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bookmarkStart w:id="0" w:name="_GoBack"/>
      <w:bookmarkEnd w:id="0"/>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新細明體"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44F5AB5C" w14:textId="0B249E37" w:rsidR="000E632C" w:rsidRPr="000E632C" w:rsidRDefault="000E632C" w:rsidP="000E632C">
      <w:pPr>
        <w:pStyle w:val="af1"/>
        <w:numPr>
          <w:ilvl w:val="0"/>
          <w:numId w:val="20"/>
        </w:numPr>
        <w:rPr>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p>
    <w:p w14:paraId="455555DC" w14:textId="473A861D" w:rsidR="00E719E5" w:rsidRPr="00500C09" w:rsidRDefault="00E719E5" w:rsidP="00E719E5">
      <w:pPr>
        <w:pStyle w:val="af1"/>
        <w:numPr>
          <w:ilvl w:val="0"/>
          <w:numId w:val="20"/>
        </w:numPr>
        <w:rPr>
          <w:rFonts w:ascii="Arial" w:hAnsi="Arial" w:cs="Arial"/>
        </w:rPr>
      </w:pPr>
      <w:r w:rsidRPr="00500C09">
        <w:rPr>
          <w:rFonts w:ascii="Arial" w:hAnsi="Arial" w:cs="Arial"/>
        </w:rPr>
        <w:t xml:space="preserve">The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is</w:t>
      </w:r>
      <w:r w:rsidR="00583E76">
        <w:rPr>
          <w:rFonts w:ascii="Arial" w:hAnsi="Arial" w:cs="Arial"/>
        </w:rPr>
        <w:t xml:space="preserve"> in the range of </w:t>
      </w:r>
      <w:commentRangeStart w:id="1"/>
      <w:r w:rsidR="00B701E2" w:rsidRPr="005679E5">
        <w:rPr>
          <w:rFonts w:ascii="Arial" w:hAnsi="Arial" w:cs="Arial"/>
          <w:highlight w:val="yellow"/>
        </w:rPr>
        <w:t>[</w:t>
      </w:r>
      <w:r w:rsidR="005679E5" w:rsidRPr="005679E5">
        <w:rPr>
          <w:rFonts w:ascii="Arial" w:hAnsi="Arial" w:cs="Arial"/>
          <w:highlight w:val="yellow"/>
        </w:rPr>
        <w:t>8</w:t>
      </w:r>
      <w:r w:rsidR="00583E76" w:rsidRPr="005679E5">
        <w:rPr>
          <w:rFonts w:ascii="Arial" w:hAnsi="Arial" w:cs="Arial"/>
          <w:highlight w:val="yellow"/>
        </w:rPr>
        <w:t xml:space="preserve"> to </w:t>
      </w:r>
      <w:r w:rsidR="00B701E2" w:rsidRPr="005679E5">
        <w:rPr>
          <w:rFonts w:ascii="Arial" w:hAnsi="Arial" w:cs="Arial"/>
          <w:highlight w:val="yellow"/>
        </w:rPr>
        <w:t>16]</w:t>
      </w:r>
      <w:commentRangeEnd w:id="1"/>
      <w:r w:rsidR="005679E5">
        <w:rPr>
          <w:rStyle w:val="aa"/>
          <w:rFonts w:ascii="Arial" w:eastAsiaTheme="minorEastAsia" w:hAnsi="Arial"/>
        </w:rPr>
        <w:commentReference w:id="1"/>
      </w:r>
      <w:r w:rsidR="00B701E2">
        <w:rPr>
          <w:rFonts w:ascii="Arial" w:hAnsi="Arial" w:cs="Arial"/>
        </w:rPr>
        <w:t>.</w:t>
      </w:r>
      <w:r w:rsidRPr="00500C09">
        <w:rPr>
          <w:rFonts w:ascii="Arial" w:hAnsi="Arial" w:cs="Arial"/>
        </w:rPr>
        <w:t xml:space="preserve"> </w:t>
      </w:r>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4DA74A1E" w:rsidR="006E2159" w:rsidRPr="0000442F" w:rsidRDefault="00837EA0" w:rsidP="00A9168E">
      <w:pPr>
        <w:pStyle w:val="a3"/>
        <w:spacing w:after="120"/>
        <w:rPr>
          <w:rFonts w:ascii="Arial" w:hAnsi="Arial" w:cs="Arial"/>
        </w:rPr>
      </w:pPr>
      <w:r w:rsidRPr="0000442F">
        <w:rPr>
          <w:rFonts w:ascii="Arial" w:hAnsi="Arial" w:cs="Arial"/>
        </w:rPr>
        <w:t>TSG RAN WG1 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7C63E5B4" w:rsidR="00CC7BE5" w:rsidRPr="0000442F" w:rsidRDefault="00A9168E" w:rsidP="00A9168E">
      <w:pPr>
        <w:tabs>
          <w:tab w:val="left" w:pos="5103"/>
        </w:tabs>
        <w:spacing w:after="120"/>
        <w:ind w:left="2268" w:hanging="2268"/>
        <w:rPr>
          <w:rFonts w:ascii="Arial" w:hAnsi="Arial" w:cs="Arial"/>
          <w:bCs/>
          <w:lang w:eastAsia="ko-KR"/>
        </w:rPr>
      </w:pPr>
      <w:r>
        <w:rPr>
          <w:rFonts w:ascii="Arial" w:hAnsi="Arial" w:cs="Arial"/>
        </w:rPr>
        <w:t xml:space="preserve">TSG RAN WG1 Meeting #115-e    </w:t>
      </w:r>
      <w:r>
        <w:rPr>
          <w:rFonts w:ascii="Arial" w:hAnsi="Arial" w:cs="Arial"/>
          <w:lang w:eastAsia="zh-CN"/>
        </w:rPr>
        <w:t>16 August</w:t>
      </w:r>
      <w:r w:rsidR="00CF61A5" w:rsidRPr="0000442F">
        <w:rPr>
          <w:rFonts w:ascii="Arial" w:hAnsi="Arial" w:cs="Arial"/>
        </w:rPr>
        <w:t xml:space="preserve"> - </w:t>
      </w:r>
      <w:r>
        <w:rPr>
          <w:rFonts w:ascii="Arial" w:hAnsi="Arial" w:cs="Arial"/>
          <w:lang w:eastAsia="zh-CN"/>
        </w:rPr>
        <w:t>27</w:t>
      </w:r>
      <w:r w:rsidR="00CF61A5" w:rsidRPr="0000442F">
        <w:rPr>
          <w:rFonts w:ascii="Arial" w:hAnsi="Arial" w:cs="Arial"/>
        </w:rPr>
        <w:t xml:space="preserve"> </w:t>
      </w:r>
      <w:r>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者" w:initials="A">
    <w:p w14:paraId="2B37EA57" w14:textId="7B554871" w:rsidR="005679E5" w:rsidRDefault="005679E5">
      <w:pPr>
        <w:pStyle w:val="a6"/>
      </w:pPr>
      <w:r>
        <w:rPr>
          <w:rStyle w:val="aa"/>
        </w:rPr>
        <w:annotationRef/>
      </w:r>
      <w:r>
        <w:t>To be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37EA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CF6B0" w14:textId="77777777" w:rsidR="002362F0" w:rsidRDefault="002362F0">
      <w:r>
        <w:separator/>
      </w:r>
    </w:p>
  </w:endnote>
  <w:endnote w:type="continuationSeparator" w:id="0">
    <w:p w14:paraId="5FE46B31" w14:textId="77777777" w:rsidR="002362F0" w:rsidRDefault="002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B007" w14:textId="77777777" w:rsidR="002362F0" w:rsidRDefault="002362F0">
      <w:r>
        <w:separator/>
      </w:r>
    </w:p>
  </w:footnote>
  <w:footnote w:type="continuationSeparator" w:id="0">
    <w:p w14:paraId="2AAD6DF2" w14:textId="77777777" w:rsidR="002362F0" w:rsidRDefault="00236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D5FE8"/>
    <w:rsid w:val="001F0D99"/>
    <w:rsid w:val="001F78C1"/>
    <w:rsid w:val="00201D4F"/>
    <w:rsid w:val="0021067F"/>
    <w:rsid w:val="00222659"/>
    <w:rsid w:val="00225F31"/>
    <w:rsid w:val="002362F0"/>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7762"/>
    <w:rsid w:val="003379C2"/>
    <w:rsid w:val="0038047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679E5"/>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95C24"/>
    <w:rsid w:val="006A0095"/>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63359"/>
    <w:rsid w:val="00995A80"/>
    <w:rsid w:val="009C114F"/>
    <w:rsid w:val="009C3F25"/>
    <w:rsid w:val="009D14A2"/>
    <w:rsid w:val="00A03ABF"/>
    <w:rsid w:val="00A3723B"/>
    <w:rsid w:val="00A44C6C"/>
    <w:rsid w:val="00A54E2B"/>
    <w:rsid w:val="00A63ECA"/>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607C9"/>
    <w:rsid w:val="00C66700"/>
    <w:rsid w:val="00C74B40"/>
    <w:rsid w:val="00C75984"/>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2021-04-22T00:43:00Z</dcterms:modified>
</cp:coreProperties>
</file>