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FF759C4" w:rsidR="006517D0" w:rsidRPr="004162CD" w:rsidRDefault="009D2A28" w:rsidP="006517D0">
      <w:pPr>
        <w:pStyle w:val="Header"/>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C77C6" w:rsidRPr="009C77C6">
        <w:rPr>
          <w:rFonts w:cs="Arial"/>
          <w:bCs/>
          <w:color w:val="0D0D0D" w:themeColor="text1" w:themeTint="F2"/>
          <w:sz w:val="28"/>
          <w:szCs w:val="24"/>
          <w:highlight w:val="yellow"/>
          <w:lang w:eastAsia="zh-TW"/>
        </w:rPr>
        <w:t xml:space="preserve">Draft </w:t>
      </w:r>
      <w:r w:rsidR="00C16891" w:rsidRPr="009C77C6">
        <w:rPr>
          <w:rFonts w:cs="Arial"/>
          <w:bCs/>
          <w:color w:val="0D0D0D" w:themeColor="text1" w:themeTint="F2"/>
          <w:sz w:val="28"/>
          <w:szCs w:val="24"/>
          <w:highlight w:val="yellow"/>
          <w:lang w:eastAsia="zh-TW"/>
        </w:rPr>
        <w:t>R2-</w:t>
      </w:r>
      <w:r w:rsidR="009C77C6" w:rsidRPr="009C77C6">
        <w:rPr>
          <w:highlight w:val="yellow"/>
        </w:rPr>
        <w:t xml:space="preserve"> </w:t>
      </w:r>
      <w:r w:rsidR="009C77C6" w:rsidRPr="009C77C6">
        <w:rPr>
          <w:rFonts w:cs="Arial"/>
          <w:bCs/>
          <w:color w:val="0D0D0D" w:themeColor="text1" w:themeTint="F2"/>
          <w:sz w:val="28"/>
          <w:szCs w:val="24"/>
          <w:highlight w:val="yellow"/>
          <w:lang w:eastAsia="zh-TW"/>
        </w:rPr>
        <w:t>2102502</w:t>
      </w:r>
    </w:p>
    <w:p w14:paraId="2C5EFEC7" w14:textId="4BCC8E2E" w:rsidR="00336DC2" w:rsidRPr="004162CD" w:rsidRDefault="00336DC2" w:rsidP="00336DC2">
      <w:pPr>
        <w:pStyle w:val="Header"/>
        <w:tabs>
          <w:tab w:val="center" w:pos="4536"/>
          <w:tab w:val="right" w:pos="9356"/>
          <w:tab w:val="right" w:pos="9781"/>
        </w:tabs>
        <w:ind w:right="-58"/>
        <w:rPr>
          <w:rFonts w:cs="Arial"/>
          <w:bCs/>
          <w:color w:val="0D0D0D" w:themeColor="text1" w:themeTint="F2"/>
          <w:sz w:val="28"/>
          <w:szCs w:val="24"/>
          <w:lang w:eastAsia="zh-TW"/>
        </w:rPr>
      </w:pPr>
      <w:r w:rsidRPr="004162CD">
        <w:rPr>
          <w:rFonts w:cs="Arial"/>
          <w:bCs/>
          <w:color w:val="0D0D0D" w:themeColor="text1" w:themeTint="F2"/>
          <w:sz w:val="28"/>
        </w:rPr>
        <w:t>January 25</w:t>
      </w:r>
      <w:r w:rsidRPr="004162CD">
        <w:rPr>
          <w:rFonts w:cs="Arial"/>
          <w:bCs/>
          <w:color w:val="0D0D0D" w:themeColor="text1" w:themeTint="F2"/>
          <w:sz w:val="28"/>
          <w:vertAlign w:val="superscript"/>
        </w:rPr>
        <w:t xml:space="preserve">th </w:t>
      </w:r>
      <w:r w:rsidRPr="004162CD">
        <w:rPr>
          <w:rFonts w:cs="Arial"/>
          <w:bCs/>
          <w:color w:val="0D0D0D" w:themeColor="text1" w:themeTint="F2"/>
          <w:sz w:val="28"/>
        </w:rPr>
        <w:t>– February 5</w:t>
      </w:r>
      <w:r w:rsidRPr="004162CD">
        <w:rPr>
          <w:rFonts w:cs="Arial"/>
          <w:bCs/>
          <w:color w:val="0D0D0D" w:themeColor="text1" w:themeTint="F2"/>
          <w:sz w:val="28"/>
          <w:vertAlign w:val="superscript"/>
        </w:rPr>
        <w:t>th</w:t>
      </w:r>
      <w:r w:rsidRPr="004162CD">
        <w:rPr>
          <w:rFonts w:cs="Arial"/>
          <w:bCs/>
          <w:color w:val="0D0D0D" w:themeColor="text1" w:themeTint="F2"/>
          <w:sz w:val="28"/>
        </w:rPr>
        <w:t>, 2021</w:t>
      </w:r>
      <w:r>
        <w:rPr>
          <w:rFonts w:cs="Arial"/>
          <w:bCs/>
          <w:color w:val="0D0D0D" w:themeColor="text1" w:themeTint="F2"/>
          <w:sz w:val="28"/>
        </w:rPr>
        <w:tab/>
      </w:r>
      <w:r w:rsidRPr="004162CD">
        <w:rPr>
          <w:rFonts w:cs="Arial"/>
          <w:bCs/>
          <w:color w:val="0D0D0D" w:themeColor="text1" w:themeTint="F2"/>
          <w:sz w:val="28"/>
          <w:szCs w:val="24"/>
          <w:lang w:eastAsia="zh-TW"/>
        </w:rPr>
        <w:tab/>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01BBB3B8" w:rsidR="000247EF" w:rsidRPr="004162CD" w:rsidRDefault="000247EF" w:rsidP="000247EF">
      <w:pPr>
        <w:tabs>
          <w:tab w:val="left" w:pos="1985"/>
        </w:tabs>
        <w:jc w:val="both"/>
        <w:rPr>
          <w:rFonts w:ascii="Arial" w:eastAsia="FangSong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912935">
        <w:rPr>
          <w:rFonts w:ascii="Arial" w:hAnsi="Arial" w:cs="Arial"/>
          <w:bCs/>
          <w:sz w:val="28"/>
          <w:szCs w:val="28"/>
        </w:rPr>
        <w:t>, MediaTek</w:t>
      </w:r>
    </w:p>
    <w:p w14:paraId="5F34384D" w14:textId="0D891083" w:rsidR="000247EF" w:rsidRPr="004162CD" w:rsidRDefault="000247EF" w:rsidP="000247EF">
      <w:pPr>
        <w:ind w:left="1985" w:hanging="1985"/>
        <w:jc w:val="both"/>
        <w:rPr>
          <w:rFonts w:ascii="Arial" w:eastAsia="FangSong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 xml:space="preserve">Text proposal for TR 36.763 </w:t>
      </w:r>
      <w:r w:rsidR="00397715">
        <w:rPr>
          <w:rFonts w:ascii="Arial" w:hAnsi="Arial" w:cs="Arial"/>
          <w:bCs/>
          <w:sz w:val="28"/>
          <w:szCs w:val="28"/>
        </w:rPr>
        <w:t xml:space="preserve">capturing </w:t>
      </w:r>
      <w:r w:rsidRPr="004162CD">
        <w:rPr>
          <w:rFonts w:ascii="Arial" w:hAnsi="Arial" w:cs="Arial"/>
          <w:bCs/>
          <w:sz w:val="28"/>
          <w:szCs w:val="28"/>
        </w:rPr>
        <w:t>R2</w:t>
      </w:r>
      <w:r w:rsidR="00397715">
        <w:rPr>
          <w:rFonts w:ascii="Arial" w:hAnsi="Arial" w:cs="Arial"/>
          <w:bCs/>
          <w:sz w:val="28"/>
          <w:szCs w:val="28"/>
        </w:rPr>
        <w:t>#113e agreements</w:t>
      </w:r>
    </w:p>
    <w:p w14:paraId="7160BE95" w14:textId="4FC080CE"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Agen</w:t>
      </w:r>
      <w:r w:rsidRPr="004162CD">
        <w:rPr>
          <w:rFonts w:ascii="Arial" w:eastAsia="FangSong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FangSong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FangSong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FangSong_GB2312" w:hAnsi="Arial" w:cs="Arial"/>
          <w:sz w:val="28"/>
          <w:szCs w:val="28"/>
          <w:lang w:eastAsia="zh-CN"/>
        </w:rPr>
        <w:t>Discussion and decision</w:t>
      </w:r>
    </w:p>
    <w:bookmarkEnd w:id="0"/>
    <w:bookmarkEnd w:id="1"/>
    <w:p w14:paraId="15B6F40C" w14:textId="09FE9F1C" w:rsidR="00AD3841" w:rsidRPr="004162CD" w:rsidRDefault="00AD3841" w:rsidP="00AD3841">
      <w:pPr>
        <w:pStyle w:val="Heading1"/>
        <w:rPr>
          <w:rFonts w:cs="Arial"/>
          <w:color w:val="0D0D0D" w:themeColor="text1" w:themeTint="F2"/>
        </w:rPr>
      </w:pPr>
      <w:r w:rsidRPr="004162CD">
        <w:rPr>
          <w:rFonts w:cs="Arial"/>
          <w:color w:val="0D0D0D" w:themeColor="text1" w:themeTint="F2"/>
          <w:lang w:eastAsia="zh-TW"/>
        </w:rPr>
        <w:t>Introduction</w:t>
      </w:r>
    </w:p>
    <w:p w14:paraId="7717D000" w14:textId="24E5E034"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This document contains Text Proposals for TR 36.763</w:t>
      </w:r>
      <w:r w:rsidR="00BB2239" w:rsidRPr="004162CD">
        <w:rPr>
          <w:bCs/>
          <w:color w:val="0D0D0D" w:themeColor="text1" w:themeTint="F2"/>
          <w:lang w:eastAsia="zh-TW"/>
        </w:rPr>
        <w:t xml:space="preserve"> </w:t>
      </w:r>
      <w:r w:rsidRPr="004162CD">
        <w:rPr>
          <w:bCs/>
          <w:color w:val="0D0D0D" w:themeColor="text1" w:themeTint="F2"/>
          <w:lang w:eastAsia="zh-TW"/>
        </w:rPr>
        <w:t xml:space="preserve">based </w:t>
      </w:r>
      <w:r w:rsidR="002474DB">
        <w:rPr>
          <w:bCs/>
          <w:color w:val="0D0D0D" w:themeColor="text1" w:themeTint="F2"/>
          <w:lang w:eastAsia="zh-TW"/>
        </w:rPr>
        <w:t xml:space="preserve">on </w:t>
      </w:r>
      <w:r w:rsidRPr="004162CD">
        <w:rPr>
          <w:bCs/>
          <w:color w:val="0D0D0D" w:themeColor="text1" w:themeTint="F2"/>
          <w:lang w:eastAsia="zh-TW"/>
        </w:rPr>
        <w:t xml:space="preserve">agreements in </w:t>
      </w:r>
      <w:r w:rsidR="00A552E2" w:rsidRPr="004162CD">
        <w:rPr>
          <w:color w:val="0D0D0D" w:themeColor="text1" w:themeTint="F2"/>
        </w:rPr>
        <w:t>A.I.</w:t>
      </w:r>
      <w:r w:rsidR="00A94A9D" w:rsidRPr="004162CD">
        <w:rPr>
          <w:color w:val="0D0D0D" w:themeColor="text1" w:themeTint="F2"/>
        </w:rPr>
        <w:t xml:space="preserve"> 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color w:val="0D0D0D" w:themeColor="text1" w:themeTint="F2"/>
        </w:rPr>
        <w:t xml:space="preserve">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w:t>
      </w:r>
      <w:r w:rsidR="00397715">
        <w:rPr>
          <w:bCs/>
          <w:color w:val="0D0D0D" w:themeColor="text1" w:themeTint="F2"/>
          <w:lang w:eastAsia="zh-TW"/>
        </w:rPr>
        <w:t>3</w:t>
      </w:r>
      <w:r w:rsidR="00B13D0A">
        <w:rPr>
          <w:bCs/>
          <w:color w:val="0D0D0D" w:themeColor="text1" w:themeTint="F2"/>
          <w:lang w:eastAsia="zh-TW"/>
        </w:rPr>
        <w:t>-</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002474DB">
        <w:rPr>
          <w:color w:val="0D0D0D" w:themeColor="text1" w:themeTint="F2"/>
        </w:rPr>
        <w:t xml:space="preserve"> [R1]</w:t>
      </w:r>
      <w:r w:rsidRPr="004162CD">
        <w:rPr>
          <w:bCs/>
          <w:color w:val="0D0D0D" w:themeColor="text1" w:themeTint="F2"/>
          <w:lang w:eastAsia="zh-TW"/>
        </w:rPr>
        <w:t>.</w:t>
      </w:r>
    </w:p>
    <w:p w14:paraId="67938BEE" w14:textId="5EEC7BC2"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w:t>
      </w:r>
      <w:r w:rsidR="00397715">
        <w:rPr>
          <w:color w:val="0D0D0D" w:themeColor="text1" w:themeTint="F2"/>
        </w:rPr>
        <w:t>3</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E96B28" w:rsidRPr="004162CD">
        <w:rPr>
          <w:color w:val="0D0D0D" w:themeColor="text1" w:themeTint="F2"/>
        </w:rPr>
        <w:t>on</w:t>
      </w:r>
      <w:r w:rsidR="00741DAB" w:rsidRPr="004162CD">
        <w:rPr>
          <w:color w:val="0D0D0D" w:themeColor="text1" w:themeTint="F2"/>
        </w:rPr>
        <w:t>:</w:t>
      </w:r>
    </w:p>
    <w:p w14:paraId="13C4F3B1" w14:textId="36C0FB64" w:rsidR="00996442" w:rsidRPr="00B8131E" w:rsidRDefault="00996442" w:rsidP="00996442">
      <w:pPr>
        <w:pStyle w:val="B1"/>
        <w:jc w:val="both"/>
        <w:rPr>
          <w:color w:val="0D0D0D" w:themeColor="text1" w:themeTint="F2"/>
        </w:rPr>
      </w:pPr>
      <w:r w:rsidRPr="00B8131E">
        <w:rPr>
          <w:color w:val="0D0D0D" w:themeColor="text1" w:themeTint="F2"/>
        </w:rPr>
        <w:t>-</w:t>
      </w:r>
      <w:r w:rsidRPr="00B8131E">
        <w:rPr>
          <w:color w:val="0D0D0D" w:themeColor="text1" w:themeTint="F2"/>
        </w:rPr>
        <w:tab/>
      </w:r>
      <w:r>
        <w:t>User</w:t>
      </w:r>
      <w:r w:rsidRPr="00B8131E">
        <w:t xml:space="preserve"> plane enhancements</w:t>
      </w:r>
    </w:p>
    <w:p w14:paraId="78210B2B" w14:textId="5952CD7D" w:rsidR="00E96B28" w:rsidRPr="00B8131E" w:rsidRDefault="00E96B28" w:rsidP="000247EF">
      <w:pPr>
        <w:pStyle w:val="B1"/>
        <w:jc w:val="both"/>
        <w:rPr>
          <w:color w:val="0D0D0D" w:themeColor="text1" w:themeTint="F2"/>
        </w:rPr>
      </w:pPr>
      <w:r w:rsidRPr="00B8131E">
        <w:rPr>
          <w:color w:val="0D0D0D" w:themeColor="text1" w:themeTint="F2"/>
        </w:rPr>
        <w:t>-</w:t>
      </w:r>
      <w:r w:rsidRPr="00B8131E">
        <w:rPr>
          <w:color w:val="0D0D0D" w:themeColor="text1" w:themeTint="F2"/>
        </w:rPr>
        <w:tab/>
      </w:r>
      <w:r w:rsidR="00B8131E" w:rsidRPr="00B8131E">
        <w:t>Control plane enhancements</w:t>
      </w:r>
    </w:p>
    <w:p w14:paraId="1A38FBB9" w14:textId="77777777" w:rsidR="00984413" w:rsidRPr="004162CD" w:rsidRDefault="00984413" w:rsidP="005934C4">
      <w:pPr>
        <w:pStyle w:val="BodyText"/>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Heading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3E1E6A45" w14:textId="62A18E85" w:rsidR="002474DB" w:rsidRDefault="002474DB" w:rsidP="002474DB">
      <w:pPr>
        <w:pStyle w:val="NO"/>
        <w:rPr>
          <w:lang w:eastAsia="zh-CN"/>
        </w:rPr>
      </w:pPr>
      <w:r>
        <w:rPr>
          <w:lang w:eastAsia="zh-CN"/>
        </w:rPr>
        <w:t>Note:</w:t>
      </w:r>
      <w:r>
        <w:rPr>
          <w:lang w:eastAsia="zh-CN"/>
        </w:rPr>
        <w:tab/>
        <w:t>The revision marks used in this document are compar</w:t>
      </w:r>
      <w:r w:rsidR="00A94A9D">
        <w:rPr>
          <w:lang w:eastAsia="zh-CN"/>
        </w:rPr>
        <w:t>ing</w:t>
      </w:r>
      <w:r>
        <w:rPr>
          <w:lang w:eastAsia="zh-CN"/>
        </w:rPr>
        <w:t xml:space="preserve"> to endorsed TP in </w:t>
      </w:r>
      <w:r w:rsidRPr="002C48BF">
        <w:rPr>
          <w:color w:val="0D0D0D" w:themeColor="text1" w:themeTint="F2"/>
        </w:rPr>
        <w:t>R2-2102492</w:t>
      </w:r>
      <w:r>
        <w:rPr>
          <w:lang w:eastAsia="zh-CN"/>
        </w:rPr>
        <w:t xml:space="preserve"> [R2]</w:t>
      </w:r>
    </w:p>
    <w:p w14:paraId="5837FCBA" w14:textId="2E34E413"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293DD9D7"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3A584CE5" w14:textId="77777777" w:rsidR="006E2EF5" w:rsidRPr="004162CD" w:rsidRDefault="006E2EF5" w:rsidP="00967239">
      <w:pPr>
        <w:pStyle w:val="Heading1"/>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FC58DF">
      <w:r w:rsidRPr="004162CD">
        <w:t>The following documents contain provisions, which, through reference in this text, constitute provisions of the present document.</w:t>
      </w:r>
    </w:p>
    <w:p w14:paraId="2D1F654E" w14:textId="77777777" w:rsidR="006E2EF5" w:rsidRPr="00FC58DF" w:rsidRDefault="006E2EF5" w:rsidP="00FC58DF">
      <w:pPr>
        <w:pStyle w:val="B1"/>
      </w:pPr>
      <w:r w:rsidRPr="00FC58DF">
        <w:t>-</w:t>
      </w:r>
      <w:r w:rsidRPr="00FC58DF">
        <w:tab/>
        <w:t>References are either specific (identified by date of publication, edition number, version number, etc.) or non</w:t>
      </w:r>
      <w:r w:rsidRPr="00FC58DF">
        <w:noBreakHyphen/>
        <w:t>specific.</w:t>
      </w:r>
    </w:p>
    <w:p w14:paraId="287E3C87" w14:textId="77777777" w:rsidR="006E2EF5" w:rsidRPr="00FC58DF" w:rsidRDefault="006E2EF5" w:rsidP="00FC58DF">
      <w:pPr>
        <w:pStyle w:val="B1"/>
      </w:pPr>
      <w:r w:rsidRPr="00FC58DF">
        <w:t>-</w:t>
      </w:r>
      <w:r w:rsidRPr="00FC58DF">
        <w:tab/>
        <w:t>For a specific reference, subsequent revisions do not apply.</w:t>
      </w:r>
    </w:p>
    <w:p w14:paraId="0DE4BCB2" w14:textId="77777777" w:rsidR="006E2EF5" w:rsidRPr="00FC58DF" w:rsidRDefault="006E2EF5" w:rsidP="00FC58DF">
      <w:pPr>
        <w:pStyle w:val="B1"/>
      </w:pPr>
      <w:r w:rsidRPr="00FC58DF">
        <w:t>-</w:t>
      </w:r>
      <w:r w:rsidRPr="00FC58DF">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B27AE3E" w14:textId="77777777" w:rsidR="006E2EF5" w:rsidRPr="004162CD" w:rsidRDefault="006E2EF5" w:rsidP="00FC58DF">
      <w:pPr>
        <w:pStyle w:val="EX"/>
      </w:pPr>
      <w:r w:rsidRPr="004162CD">
        <w:t>[1]</w:t>
      </w:r>
      <w:r w:rsidRPr="004162CD">
        <w:tab/>
        <w:t>3GPP TR 21.905: "Vocabulary for 3GPP Specifications"</w:t>
      </w:r>
    </w:p>
    <w:p w14:paraId="5C542F21" w14:textId="77777777" w:rsidR="006E2EF5" w:rsidRPr="004162CD" w:rsidRDefault="006E2EF5" w:rsidP="00FC58DF">
      <w:pPr>
        <w:pStyle w:val="EX"/>
      </w:pPr>
      <w:r w:rsidRPr="004162CD">
        <w:t>[2]</w:t>
      </w:r>
      <w:r w:rsidRPr="004162CD">
        <w:tab/>
        <w:t>3GPP TR 38.811 v15.2.0: "Study on New Radio (NR) to support non-terrestrial networks (Release 15)"</w:t>
      </w:r>
    </w:p>
    <w:p w14:paraId="2916C8EE" w14:textId="77777777" w:rsidR="00FC58DF" w:rsidRPr="00FC58DF" w:rsidRDefault="00FC58DF" w:rsidP="00FC58DF">
      <w:pPr>
        <w:pStyle w:val="EX"/>
        <w:rPr>
          <w:rFonts w:eastAsia="Times New Roman"/>
        </w:rPr>
      </w:pPr>
      <w:r w:rsidRPr="00FC58DF">
        <w:rPr>
          <w:rFonts w:eastAsia="Times New Roman"/>
        </w:rPr>
        <w:t>[3]</w:t>
      </w:r>
      <w:r w:rsidRPr="00FC58DF">
        <w:rPr>
          <w:rFonts w:eastAsia="Times New Roman"/>
        </w:rPr>
        <w:tab/>
        <w:t>3GPP TR38.821 v16.0.0: " Solutions for NR to support non-terrestrial networks (NTN) (Release 16)"</w:t>
      </w:r>
    </w:p>
    <w:p w14:paraId="6A272481" w14:textId="77777777" w:rsidR="00FC58DF" w:rsidRPr="00FC58DF" w:rsidRDefault="00FC58DF" w:rsidP="00FC58DF">
      <w:pPr>
        <w:pStyle w:val="EX"/>
        <w:rPr>
          <w:rFonts w:eastAsia="Times New Roman"/>
        </w:rPr>
      </w:pPr>
      <w:r w:rsidRPr="00FC58DF">
        <w:rPr>
          <w:rFonts w:eastAsia="Times New Roman"/>
        </w:rPr>
        <w:t>[4]</w:t>
      </w:r>
      <w:r w:rsidRPr="00FC58DF">
        <w:rPr>
          <w:rFonts w:eastAsia="Times New Roman"/>
        </w:rPr>
        <w:tab/>
        <w:t>3GPP TR 45.820 v13.1.0: "Cellular system support for ultra-low complexity and low throughput Internet of Things (CIoT) (Release 13)"</w:t>
      </w:r>
    </w:p>
    <w:p w14:paraId="7AB06517" w14:textId="77777777" w:rsidR="00FC58DF" w:rsidRPr="00FC58DF" w:rsidRDefault="00FC58DF" w:rsidP="00FC58DF">
      <w:pPr>
        <w:pStyle w:val="EX"/>
        <w:rPr>
          <w:rFonts w:eastAsia="Times New Roman"/>
        </w:rPr>
      </w:pPr>
      <w:r w:rsidRPr="00FC58DF">
        <w:rPr>
          <w:rFonts w:eastAsia="Times New Roman"/>
        </w:rPr>
        <w:t>[5]</w:t>
      </w:r>
      <w:r w:rsidRPr="00FC58DF">
        <w:rPr>
          <w:rFonts w:eastAsia="Times New Roman"/>
        </w:rPr>
        <w:tab/>
        <w:t xml:space="preserve">3GPP TS 22.261: "Service requirements for the 5G system; Stage 1 (Release 16)" </w:t>
      </w:r>
    </w:p>
    <w:p w14:paraId="5C2329B3" w14:textId="77777777" w:rsidR="00FC58DF" w:rsidRPr="00FC58DF" w:rsidRDefault="00FC58DF" w:rsidP="00FC58DF">
      <w:pPr>
        <w:pStyle w:val="EX"/>
        <w:rPr>
          <w:rFonts w:eastAsia="Times New Roman"/>
        </w:rPr>
      </w:pPr>
      <w:r w:rsidRPr="00FC58DF">
        <w:rPr>
          <w:rFonts w:eastAsia="Times New Roman"/>
        </w:rPr>
        <w:t>[6]</w:t>
      </w:r>
      <w:r w:rsidRPr="00FC58DF">
        <w:rPr>
          <w:rFonts w:eastAsia="Times New Roman"/>
        </w:rPr>
        <w:tab/>
        <w:t>R2-1901404: "IoT Device Density Models for Various Environments", Vodafone, RAN2 #105</w:t>
      </w:r>
    </w:p>
    <w:p w14:paraId="4C03AC17" w14:textId="77777777" w:rsidR="00FC58DF" w:rsidRPr="00FC58DF" w:rsidRDefault="00FC58DF" w:rsidP="00FC58DF">
      <w:pPr>
        <w:pStyle w:val="EX"/>
        <w:rPr>
          <w:rFonts w:eastAsia="Times New Roman"/>
        </w:rPr>
      </w:pPr>
      <w:r w:rsidRPr="00FC58DF">
        <w:rPr>
          <w:rFonts w:eastAsia="Times New Roman"/>
        </w:rPr>
        <w:t>[7]</w:t>
      </w:r>
      <w:r w:rsidRPr="00FC58DF">
        <w:rPr>
          <w:rFonts w:eastAsia="Times New Roman"/>
        </w:rPr>
        <w:tab/>
        <w:t>3GPP TS 36.331: "E-UTRA Radio Resource Control (RRC) protocol specification (Release 16)"</w:t>
      </w:r>
    </w:p>
    <w:p w14:paraId="43EDD60E" w14:textId="77777777" w:rsidR="00FC58DF" w:rsidRPr="00FC58DF" w:rsidRDefault="00FC58DF" w:rsidP="00FC58DF">
      <w:pPr>
        <w:pStyle w:val="EX"/>
        <w:rPr>
          <w:rFonts w:eastAsia="Times New Roman"/>
        </w:rPr>
      </w:pPr>
      <w:r w:rsidRPr="00FC58DF">
        <w:rPr>
          <w:rFonts w:eastAsia="Times New Roman"/>
        </w:rPr>
        <w:t>[8]</w:t>
      </w:r>
      <w:r w:rsidRPr="00FC58DF">
        <w:rPr>
          <w:rFonts w:eastAsia="Times New Roman"/>
        </w:rPr>
        <w:tab/>
        <w:t>3GPP TS 36.322: "E-UTRA Radio Link Control (RLC) protocol specification (Release 16)"</w:t>
      </w:r>
    </w:p>
    <w:p w14:paraId="1639BFEA" w14:textId="77777777" w:rsidR="00FC58DF" w:rsidRPr="00FC58DF" w:rsidRDefault="00FC58DF" w:rsidP="00FC58DF">
      <w:pPr>
        <w:pStyle w:val="EX"/>
        <w:rPr>
          <w:rFonts w:eastAsia="Times New Roman"/>
        </w:rPr>
      </w:pPr>
      <w:r w:rsidRPr="00FC58DF">
        <w:rPr>
          <w:rFonts w:eastAsia="Times New Roman"/>
        </w:rPr>
        <w:t>[9]</w:t>
      </w:r>
      <w:r w:rsidRPr="00FC58DF">
        <w:rPr>
          <w:rFonts w:eastAsia="Times New Roman"/>
        </w:rPr>
        <w:tab/>
        <w:t>3GPP TS 36.323: "E-UTRA Packet Data Convergence Protocol (PDCP) specification (Release 16)"</w:t>
      </w:r>
    </w:p>
    <w:p w14:paraId="40842BE8" w14:textId="77777777" w:rsidR="00FC58DF" w:rsidRPr="00FC58DF" w:rsidRDefault="00FC58DF" w:rsidP="00FC58DF">
      <w:pPr>
        <w:pStyle w:val="EX"/>
        <w:rPr>
          <w:rFonts w:eastAsia="Times New Roman"/>
        </w:rPr>
      </w:pPr>
      <w:r w:rsidRPr="00FC58DF">
        <w:rPr>
          <w:rFonts w:eastAsia="Times New Roman"/>
        </w:rPr>
        <w:t>[10]</w:t>
      </w:r>
      <w:r w:rsidRPr="00FC58DF">
        <w:rPr>
          <w:rFonts w:eastAsia="Times New Roman"/>
        </w:rPr>
        <w:tab/>
        <w:t>R2-2011275: "[IoT-NTN] Applicability of TR 38.821 (MediaTek)"</w:t>
      </w:r>
    </w:p>
    <w:p w14:paraId="29952A17" w14:textId="77777777" w:rsidR="00FC58DF" w:rsidRPr="00FC58DF" w:rsidRDefault="00FC58DF" w:rsidP="00FC58DF">
      <w:pPr>
        <w:pStyle w:val="EX"/>
        <w:rPr>
          <w:rFonts w:eastAsia="Times New Roman"/>
          <w:lang w:eastAsia="ja-JP"/>
        </w:rPr>
      </w:pPr>
      <w:r w:rsidRPr="00FC58DF">
        <w:rPr>
          <w:rFonts w:eastAsia="Times New Roman"/>
          <w:lang w:eastAsia="ja-JP"/>
        </w:rPr>
        <w:t>[11]</w:t>
      </w:r>
      <w:r w:rsidRPr="00FC58DF">
        <w:rPr>
          <w:rFonts w:eastAsia="Times New Roman"/>
          <w:lang w:eastAsia="ja-JP"/>
        </w:rPr>
        <w:tab/>
        <w:t xml:space="preserve">3GPP TS 36.304: "Evolved Universal Terrestrial Radio Access (E-UTRA); UE Procedures in Idle Mode </w:t>
      </w:r>
      <w:r w:rsidRPr="00FC58DF">
        <w:rPr>
          <w:rFonts w:eastAsia="Times New Roman"/>
        </w:rPr>
        <w:t>(Release 16)</w:t>
      </w:r>
      <w:r w:rsidRPr="00FC58DF">
        <w:rPr>
          <w:rFonts w:eastAsia="Times New Roman"/>
          <w:lang w:eastAsia="ja-JP"/>
        </w:rPr>
        <w:t>"</w:t>
      </w:r>
    </w:p>
    <w:p w14:paraId="5A7C80C8" w14:textId="53E4FB8F" w:rsidR="00FC58DF" w:rsidRDefault="00FC58DF" w:rsidP="00FC58DF">
      <w:pPr>
        <w:pStyle w:val="EX"/>
        <w:rPr>
          <w:rFonts w:eastAsia="Times New Roman"/>
        </w:rPr>
      </w:pPr>
      <w:r w:rsidRPr="00FC58DF">
        <w:rPr>
          <w:rFonts w:eastAsia="Times New Roman"/>
          <w:lang w:eastAsia="ja-JP"/>
        </w:rPr>
        <w:t>[12]</w:t>
      </w:r>
      <w:r w:rsidRPr="00FC58DF">
        <w:rPr>
          <w:rFonts w:eastAsia="Times New Roman"/>
          <w:lang w:eastAsia="ja-JP"/>
        </w:rPr>
        <w:tab/>
        <w:t xml:space="preserve">3GPP TS 36.321: "Evolved Universal Terrestrial Radio Access (E-UTRA); Medium Access Control (MAC) protocol specification </w:t>
      </w:r>
      <w:r w:rsidRPr="00FC58DF">
        <w:rPr>
          <w:rFonts w:eastAsia="Times New Roman"/>
        </w:rPr>
        <w:t>(Release 16)</w:t>
      </w:r>
      <w:r w:rsidRPr="00FC58DF">
        <w:rPr>
          <w:rFonts w:eastAsia="Times New Roman"/>
          <w:lang w:eastAsia="ja-JP"/>
        </w:rPr>
        <w:t>"</w:t>
      </w:r>
      <w:r w:rsidRPr="00FC58DF">
        <w:rPr>
          <w:rFonts w:eastAsia="Times New Roman"/>
        </w:rPr>
        <w:t xml:space="preserve"> </w:t>
      </w:r>
      <w:r w:rsidRPr="00FC58DF">
        <w:rPr>
          <w:rFonts w:eastAsia="Times New Roman"/>
        </w:rPr>
        <w:tab/>
      </w:r>
    </w:p>
    <w:p w14:paraId="29D6F482" w14:textId="77777777" w:rsidR="00FC58DF" w:rsidRPr="00450CE8" w:rsidRDefault="00FC58DF" w:rsidP="00FC58DF">
      <w:pPr>
        <w:pStyle w:val="Heading1"/>
      </w:pPr>
      <w:bookmarkStart w:id="6" w:name="_Toc26620905"/>
      <w:bookmarkStart w:id="7" w:name="_Toc30079717"/>
      <w:bookmarkStart w:id="8" w:name="_Toc64555787"/>
      <w:r w:rsidRPr="00450CE8">
        <w:t>3</w:t>
      </w:r>
      <w:r w:rsidRPr="00450CE8">
        <w:tab/>
        <w:t>Definitions</w:t>
      </w:r>
      <w:bookmarkEnd w:id="6"/>
      <w:r w:rsidRPr="00DA363D">
        <w:t xml:space="preserve"> </w:t>
      </w:r>
      <w:r>
        <w:t xml:space="preserve">of terms, </w:t>
      </w:r>
      <w:proofErr w:type="gramStart"/>
      <w:r>
        <w:t>symbols</w:t>
      </w:r>
      <w:proofErr w:type="gramEnd"/>
      <w:r>
        <w:t xml:space="preserve"> and </w:t>
      </w:r>
      <w:commentRangeStart w:id="9"/>
      <w:r>
        <w:t>abbreviations</w:t>
      </w:r>
      <w:bookmarkEnd w:id="7"/>
      <w:bookmarkEnd w:id="8"/>
      <w:commentRangeEnd w:id="9"/>
      <w:r w:rsidR="005071B7">
        <w:rPr>
          <w:rStyle w:val="CommentReference"/>
          <w:rFonts w:ascii="Times New Roman" w:eastAsia="PMingLiU" w:hAnsi="Times New Roman"/>
          <w:color w:val="auto"/>
        </w:rPr>
        <w:commentReference w:id="9"/>
      </w:r>
    </w:p>
    <w:p w14:paraId="366EE643" w14:textId="77777777" w:rsidR="00FC58DF" w:rsidRPr="00450CE8" w:rsidRDefault="00FC58DF" w:rsidP="00FC58DF">
      <w:pPr>
        <w:pStyle w:val="Heading2"/>
        <w:numPr>
          <w:ilvl w:val="0"/>
          <w:numId w:val="0"/>
        </w:numPr>
      </w:pPr>
      <w:bookmarkStart w:id="10" w:name="_Toc26620906"/>
      <w:bookmarkStart w:id="11" w:name="_Toc30079718"/>
      <w:bookmarkStart w:id="12" w:name="_Toc64555788"/>
      <w:r w:rsidRPr="00450CE8">
        <w:t>3.1</w:t>
      </w:r>
      <w:r w:rsidRPr="00450CE8">
        <w:tab/>
      </w:r>
      <w:r>
        <w:t>Terms</w:t>
      </w:r>
      <w:bookmarkEnd w:id="10"/>
      <w:bookmarkEnd w:id="11"/>
      <w:bookmarkEnd w:id="12"/>
    </w:p>
    <w:p w14:paraId="57845ECF" w14:textId="77777777" w:rsidR="00FC58DF" w:rsidRPr="00450CE8" w:rsidRDefault="00FC58DF" w:rsidP="00FC58DF">
      <w:r w:rsidRPr="00450CE8">
        <w:t>For the purposes of the present document, the terms and definitions given in TR 21.905 [1] and the following apply. A term defined in the present document takes precedence over the definition of the same term, if any, in TR 21.905 [1].</w:t>
      </w:r>
    </w:p>
    <w:p w14:paraId="0C3611DB" w14:textId="77777777" w:rsidR="00FC58DF" w:rsidRPr="00450CE8" w:rsidRDefault="00FC58DF" w:rsidP="00FC58DF">
      <w:r w:rsidRPr="00450CE8">
        <w:rPr>
          <w:b/>
        </w:rPr>
        <w:t xml:space="preserve">Availability: </w:t>
      </w:r>
      <w:r w:rsidRPr="00450CE8">
        <w:t>% of time during which the RAN is available for the targeted communication. Unavailable communication for shorter period than [Y] ms shall not be counted. The RAN may contain several access network components among which an NTN to achieve multi-connectivity or link aggregation.</w:t>
      </w:r>
    </w:p>
    <w:p w14:paraId="1157AC31" w14:textId="77777777" w:rsidR="00FC58DF" w:rsidRPr="00450CE8" w:rsidRDefault="00FC58DF" w:rsidP="00FC58DF">
      <w:r w:rsidRPr="00450CE8">
        <w:rPr>
          <w:b/>
        </w:rPr>
        <w:t xml:space="preserve">Feeder link: </w:t>
      </w:r>
      <w:r w:rsidRPr="00450CE8">
        <w:t>Wireless link between NTN Gateway and satellite</w:t>
      </w:r>
    </w:p>
    <w:p w14:paraId="6B759F07" w14:textId="77777777" w:rsidR="00FC58DF" w:rsidRPr="00450CE8" w:rsidRDefault="00FC58DF" w:rsidP="00FC58DF">
      <w:r w:rsidRPr="00450CE8">
        <w:rPr>
          <w:b/>
        </w:rPr>
        <w:t xml:space="preserve">Geostationary Earth orbit: </w:t>
      </w:r>
      <w:r w:rsidRPr="00450CE8">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1A62B779" w14:textId="77777777" w:rsidR="00FC58DF" w:rsidRPr="00450CE8" w:rsidRDefault="00FC58DF" w:rsidP="00FC58DF">
      <w:r w:rsidRPr="00450CE8">
        <w:rPr>
          <w:b/>
        </w:rPr>
        <w:lastRenderedPageBreak/>
        <w:t xml:space="preserve">Low Earth Orbit: </w:t>
      </w:r>
      <w:r w:rsidRPr="00450CE8">
        <w:t>Orbit around the Earth with an altitude between 300 km, and 1500 km.</w:t>
      </w:r>
    </w:p>
    <w:p w14:paraId="58254E09" w14:textId="77777777" w:rsidR="00FC58DF" w:rsidRPr="00450CE8" w:rsidRDefault="00FC58DF" w:rsidP="00FC58DF">
      <w:pPr>
        <w:rPr>
          <w:b/>
        </w:rPr>
      </w:pPr>
      <w:r w:rsidRPr="00450CE8">
        <w:rPr>
          <w:b/>
        </w:rPr>
        <w:t xml:space="preserve">Medium Earth Orbit: </w:t>
      </w:r>
      <w:r w:rsidRPr="00450CE8">
        <w:t>region of space around the Earth above low Earth orbit and below geostationary Earth Orbit.</w:t>
      </w:r>
    </w:p>
    <w:p w14:paraId="2A2F8823" w14:textId="77777777" w:rsidR="00FC58DF" w:rsidRPr="00450CE8" w:rsidRDefault="00FC58DF" w:rsidP="00FC58DF">
      <w:r w:rsidRPr="00450CE8">
        <w:rPr>
          <w:b/>
        </w:rPr>
        <w:t>Minimum Elevation angle</w:t>
      </w:r>
      <w:r w:rsidRPr="00450CE8">
        <w:rPr>
          <w:lang w:eastAsia="zh-CN"/>
        </w:rPr>
        <w:t>: minimum angle under which the satellite or UAS platform can be seen by a terminal.</w:t>
      </w:r>
    </w:p>
    <w:p w14:paraId="7C866A86" w14:textId="77777777" w:rsidR="00FC58DF" w:rsidRPr="00450CE8" w:rsidRDefault="00FC58DF" w:rsidP="00FC58DF">
      <w:pPr>
        <w:rPr>
          <w:b/>
        </w:rPr>
      </w:pPr>
      <w:r w:rsidRPr="00450CE8">
        <w:rPr>
          <w:b/>
        </w:rPr>
        <w:t xml:space="preserve">Mobile Services: </w:t>
      </w:r>
      <w:r w:rsidRPr="00450CE8">
        <w:t>a radio-communication service between mobile and land stations, or between mobile stations</w:t>
      </w:r>
    </w:p>
    <w:p w14:paraId="4BB17F47" w14:textId="77777777" w:rsidR="00FC58DF" w:rsidRPr="00450CE8" w:rsidRDefault="00FC58DF" w:rsidP="00FC58DF">
      <w:pPr>
        <w:rPr>
          <w:b/>
        </w:rPr>
      </w:pPr>
      <w:r w:rsidRPr="00450CE8">
        <w:rPr>
          <w:b/>
        </w:rPr>
        <w:t xml:space="preserve">Mobile Satellite Services: </w:t>
      </w:r>
      <w:r w:rsidRPr="00450CE8">
        <w:t xml:space="preserve">A radio-communication service between mobile earth stations and one or more space stations, or between space stations used by this service; or between mobile earth stations by means of one or more space </w:t>
      </w:r>
      <w:proofErr w:type="gramStart"/>
      <w:r w:rsidRPr="00450CE8">
        <w:t>stations</w:t>
      </w:r>
      <w:proofErr w:type="gramEnd"/>
    </w:p>
    <w:p w14:paraId="736CB682" w14:textId="77777777" w:rsidR="00FC58DF" w:rsidRPr="00450CE8" w:rsidRDefault="00FC58DF" w:rsidP="00FC58DF">
      <w:r w:rsidRPr="00450CE8">
        <w:rPr>
          <w:b/>
        </w:rPr>
        <w:t xml:space="preserve">Non-Geostationary Satellites: </w:t>
      </w:r>
      <w:r w:rsidRPr="00450CE8">
        <w:t>Satellites (LEO and MEO) orbiting around the Earth with a period that varies approximately between 1.5 hour and 10 hours. It is necessary to have a constellation of several Non-Geostationary satellites associated with handover mechanisms to ensure a service continuity.</w:t>
      </w:r>
    </w:p>
    <w:p w14:paraId="2CA292C3" w14:textId="77777777" w:rsidR="00FC58DF" w:rsidRPr="00450CE8" w:rsidRDefault="00FC58DF" w:rsidP="00FC58DF">
      <w:r w:rsidRPr="00450CE8">
        <w:rPr>
          <w:b/>
        </w:rPr>
        <w:t xml:space="preserve">Non-terrestrial networks: </w:t>
      </w:r>
      <w:r w:rsidRPr="00450CE8">
        <w:t>Networks, or segments of networks, using an airborne or space-borne vehicle to embark a transmission equipment relay node or base station.</w:t>
      </w:r>
    </w:p>
    <w:p w14:paraId="73E50E4A" w14:textId="77777777" w:rsidR="00FC58DF" w:rsidRPr="00450CE8" w:rsidRDefault="00FC58DF" w:rsidP="00FC58DF">
      <w:pPr>
        <w:rPr>
          <w:b/>
        </w:rPr>
      </w:pPr>
      <w:r w:rsidRPr="00450CE8">
        <w:rPr>
          <w:b/>
        </w:rPr>
        <w:t xml:space="preserve">NTN-gateway: </w:t>
      </w:r>
      <w:r w:rsidRPr="00450CE8">
        <w:t xml:space="preserve">an earth station or gateway is located at the surface of </w:t>
      </w:r>
      <w:proofErr w:type="gramStart"/>
      <w:r w:rsidRPr="00450CE8">
        <w:t>Earth, and</w:t>
      </w:r>
      <w:proofErr w:type="gramEnd"/>
      <w:r w:rsidRPr="00450CE8">
        <w:t xml:space="preserve"> providing sufficient RF power and RF sensitivity for acc</w:t>
      </w:r>
      <w:r>
        <w:t>essing to the satellite</w:t>
      </w:r>
      <w:r w:rsidRPr="00450CE8">
        <w:t>. NTN Gateway is a transport network layer (TNL) node.</w:t>
      </w:r>
    </w:p>
    <w:p w14:paraId="356229B7" w14:textId="77777777" w:rsidR="00FC58DF" w:rsidRPr="00450CE8" w:rsidRDefault="00FC58DF" w:rsidP="00FC58DF">
      <w:r w:rsidRPr="00450CE8">
        <w:rPr>
          <w:b/>
        </w:rPr>
        <w:t xml:space="preserve">On Board processing: </w:t>
      </w:r>
      <w:r w:rsidRPr="00450CE8">
        <w:t xml:space="preserve">digital processing carried out on uplink RF signals aboard a satellite or an aerial. </w:t>
      </w:r>
    </w:p>
    <w:p w14:paraId="11E71CA3" w14:textId="77777777" w:rsidR="00FC58DF" w:rsidRPr="00450CE8" w:rsidRDefault="00FC58DF" w:rsidP="00FC58DF">
      <w:r>
        <w:rPr>
          <w:b/>
        </w:rPr>
        <w:t>On board NTN e</w:t>
      </w:r>
      <w:r w:rsidRPr="00450CE8">
        <w:rPr>
          <w:b/>
        </w:rPr>
        <w:t>NB</w:t>
      </w:r>
      <w:r>
        <w:t>: e</w:t>
      </w:r>
      <w:r w:rsidRPr="00450CE8">
        <w:t>NB implemented in the regenerative payl</w:t>
      </w:r>
      <w:r>
        <w:t>oad on board a satellite</w:t>
      </w:r>
      <w:r w:rsidRPr="00450CE8">
        <w:t>.</w:t>
      </w:r>
    </w:p>
    <w:p w14:paraId="6A4253CE" w14:textId="77777777" w:rsidR="00FC58DF" w:rsidRPr="00450CE8" w:rsidRDefault="00FC58DF" w:rsidP="00FC58DF">
      <w:r>
        <w:rPr>
          <w:b/>
        </w:rPr>
        <w:t>On ground NTN e</w:t>
      </w:r>
      <w:r w:rsidRPr="00450CE8">
        <w:rPr>
          <w:b/>
        </w:rPr>
        <w:t>NB</w:t>
      </w:r>
      <w:r>
        <w:t>: e</w:t>
      </w:r>
      <w:r w:rsidRPr="00450CE8">
        <w:t xml:space="preserve">NB </w:t>
      </w:r>
      <w:r>
        <w:t>of a transparent satellite</w:t>
      </w:r>
      <w:r w:rsidRPr="00450CE8">
        <w:t xml:space="preserve"> payload implemented on ground. </w:t>
      </w:r>
    </w:p>
    <w:p w14:paraId="0D9607B1" w14:textId="77777777" w:rsidR="00FC58DF" w:rsidRPr="00450CE8" w:rsidRDefault="00FC58DF" w:rsidP="00FC58DF">
      <w:r w:rsidRPr="00450CE8">
        <w:rPr>
          <w:b/>
        </w:rPr>
        <w:t xml:space="preserve">One-way latency: </w:t>
      </w:r>
      <w:r w:rsidRPr="00450CE8">
        <w:t>time required to propagate through a telecommunication system from a terminal to the public data network or from the public data network to the terminal. This is especially used for voice and video conference applications.</w:t>
      </w:r>
    </w:p>
    <w:p w14:paraId="4FB1BC75" w14:textId="77777777" w:rsidR="00FC58DF" w:rsidRPr="00450CE8" w:rsidRDefault="00FC58DF" w:rsidP="00FC58DF">
      <w:r w:rsidRPr="00450CE8">
        <w:rPr>
          <w:b/>
        </w:rPr>
        <w:t xml:space="preserve">Regenerative payload: </w:t>
      </w:r>
      <w:r w:rsidRPr="00450CE8">
        <w:t xml:space="preserve">payload that transforms and amplifies an uplink RF signal before transmitting it on the downlink. The transformation of the signal refers to digital processing that may include demodulation, decoding, re-encoding, re-modulation and/or filtering. </w:t>
      </w:r>
    </w:p>
    <w:p w14:paraId="7097C651" w14:textId="77777777" w:rsidR="00FC58DF" w:rsidRPr="00450CE8" w:rsidRDefault="00FC58DF" w:rsidP="00FC58DF">
      <w:r w:rsidRPr="00450CE8">
        <w:rPr>
          <w:b/>
        </w:rPr>
        <w:t xml:space="preserve">Round Trip Delay: </w:t>
      </w:r>
      <w:r w:rsidRPr="00450CE8">
        <w:t>time required for a signal to travel from a terminal to the sat-gateway or from the sat-gateway to the terminal and back. This is especially used for web-based applications.</w:t>
      </w:r>
    </w:p>
    <w:p w14:paraId="09A00E43" w14:textId="77777777" w:rsidR="00FC58DF" w:rsidRPr="00450CE8" w:rsidRDefault="00FC58DF" w:rsidP="00FC58DF">
      <w:r w:rsidRPr="00450CE8">
        <w:rPr>
          <w:b/>
        </w:rPr>
        <w:t xml:space="preserve">Satellite: </w:t>
      </w:r>
      <w:r w:rsidRPr="00450CE8">
        <w:t xml:space="preserve">a space-borne vehicle embarking a bent pipe payload or a regenerative payload telecommunication transmitter, placed into Low-Earth Orbit (LEO), Medium-Earth Orbit (MEO), or Geostationary Earth Orbit (GEO). </w:t>
      </w:r>
    </w:p>
    <w:p w14:paraId="5C4FC521" w14:textId="77777777" w:rsidR="00FC58DF" w:rsidRPr="00450CE8" w:rsidRDefault="00FC58DF" w:rsidP="00FC58DF">
      <w:r w:rsidRPr="00450CE8">
        <w:rPr>
          <w:b/>
        </w:rPr>
        <w:t xml:space="preserve">Satellite beam: </w:t>
      </w:r>
      <w:r w:rsidRPr="00450CE8">
        <w:t xml:space="preserve">A beam generated by an antenna on-board a </w:t>
      </w:r>
      <w:proofErr w:type="gramStart"/>
      <w:r w:rsidRPr="00450CE8">
        <w:t>satellite</w:t>
      </w:r>
      <w:proofErr w:type="gramEnd"/>
    </w:p>
    <w:p w14:paraId="7B4A63F1" w14:textId="77777777" w:rsidR="00FC58DF" w:rsidRPr="00450CE8" w:rsidRDefault="00FC58DF" w:rsidP="00FC58DF">
      <w:r w:rsidRPr="00450CE8">
        <w:rPr>
          <w:b/>
        </w:rPr>
        <w:t xml:space="preserve">Service link: </w:t>
      </w:r>
      <w:r w:rsidRPr="00450CE8">
        <w:t>Radio link between satellite and UE</w:t>
      </w:r>
    </w:p>
    <w:p w14:paraId="6FE91666" w14:textId="77777777" w:rsidR="00FC58DF" w:rsidRPr="00450CE8" w:rsidRDefault="00FC58DF" w:rsidP="00FC58DF">
      <w:pPr>
        <w:rPr>
          <w:b/>
        </w:rPr>
      </w:pPr>
      <w:r w:rsidRPr="00450CE8">
        <w:rPr>
          <w:b/>
        </w:rPr>
        <w:t xml:space="preserve">Transparent payload: </w:t>
      </w:r>
      <w:r w:rsidRPr="00450CE8">
        <w:t xml:space="preserve">payload that changes the frequency carrier of the uplink RF signal, filters and amplifies it before transmitting it on the </w:t>
      </w:r>
      <w:proofErr w:type="gramStart"/>
      <w:r w:rsidRPr="00450CE8">
        <w:t>downlink</w:t>
      </w:r>
      <w:proofErr w:type="gramEnd"/>
      <w:r w:rsidRPr="00450CE8">
        <w:rPr>
          <w:b/>
        </w:rPr>
        <w:t xml:space="preserve"> </w:t>
      </w:r>
    </w:p>
    <w:p w14:paraId="5C0D3F03" w14:textId="77777777" w:rsidR="00FC58DF" w:rsidRPr="00450CE8" w:rsidRDefault="00FC58DF" w:rsidP="00FC58DF">
      <w:r w:rsidRPr="00450CE8">
        <w:rPr>
          <w:b/>
        </w:rPr>
        <w:t xml:space="preserve">User Connectivity: </w:t>
      </w:r>
      <w:r w:rsidRPr="00450CE8">
        <w:t xml:space="preserve">capability to establish and maintain data / voice / video transfer between networks and </w:t>
      </w:r>
      <w:proofErr w:type="gramStart"/>
      <w:r w:rsidRPr="00450CE8">
        <w:t>Terminals</w:t>
      </w:r>
      <w:proofErr w:type="gramEnd"/>
    </w:p>
    <w:p w14:paraId="03374EF4" w14:textId="77777777" w:rsidR="00FC58DF" w:rsidRPr="00450CE8" w:rsidRDefault="00FC58DF" w:rsidP="00FC58DF">
      <w:r w:rsidRPr="00450CE8">
        <w:rPr>
          <w:b/>
        </w:rPr>
        <w:t xml:space="preserve">User Throughput: </w:t>
      </w:r>
      <w:r w:rsidRPr="00450CE8">
        <w:t xml:space="preserve">data rate provided to a </w:t>
      </w:r>
      <w:proofErr w:type="gramStart"/>
      <w:r w:rsidRPr="00450CE8">
        <w:t>terminal</w:t>
      </w:r>
      <w:proofErr w:type="gramEnd"/>
    </w:p>
    <w:p w14:paraId="7BDC9997" w14:textId="77777777" w:rsidR="00FC58DF" w:rsidRPr="00450CE8" w:rsidRDefault="00FC58DF" w:rsidP="00FC58DF">
      <w:pPr>
        <w:pStyle w:val="Heading2"/>
        <w:numPr>
          <w:ilvl w:val="0"/>
          <w:numId w:val="0"/>
        </w:numPr>
      </w:pPr>
      <w:bookmarkStart w:id="13" w:name="_Toc26620907"/>
      <w:bookmarkStart w:id="14" w:name="_Toc30079719"/>
      <w:bookmarkStart w:id="15" w:name="_Toc64555789"/>
      <w:r w:rsidRPr="00450CE8">
        <w:t>3.2</w:t>
      </w:r>
      <w:r w:rsidRPr="00450CE8">
        <w:tab/>
        <w:t>Symbols</w:t>
      </w:r>
      <w:bookmarkEnd w:id="13"/>
      <w:bookmarkEnd w:id="14"/>
      <w:bookmarkEnd w:id="15"/>
    </w:p>
    <w:p w14:paraId="58FD237A" w14:textId="77777777" w:rsidR="00FC58DF" w:rsidRPr="00450CE8" w:rsidRDefault="00FC58DF" w:rsidP="00FC58DF">
      <w:r>
        <w:t>Void</w:t>
      </w:r>
    </w:p>
    <w:p w14:paraId="0246E633" w14:textId="77777777" w:rsidR="00FC58DF" w:rsidRPr="00450CE8" w:rsidRDefault="00FC58DF" w:rsidP="00FC58DF">
      <w:pPr>
        <w:pStyle w:val="Heading2"/>
        <w:numPr>
          <w:ilvl w:val="0"/>
          <w:numId w:val="0"/>
        </w:numPr>
      </w:pPr>
      <w:bookmarkStart w:id="16" w:name="_Toc26620908"/>
      <w:bookmarkStart w:id="17" w:name="_Toc30079720"/>
      <w:bookmarkStart w:id="18" w:name="_Toc64555790"/>
      <w:r w:rsidRPr="00450CE8">
        <w:t>3.3</w:t>
      </w:r>
      <w:r w:rsidRPr="00450CE8">
        <w:tab/>
        <w:t>Abbreviations</w:t>
      </w:r>
      <w:bookmarkEnd w:id="16"/>
      <w:bookmarkEnd w:id="17"/>
      <w:bookmarkEnd w:id="18"/>
    </w:p>
    <w:p w14:paraId="74F9F510" w14:textId="77777777" w:rsidR="00FC58DF" w:rsidRPr="00450CE8" w:rsidRDefault="00FC58DF" w:rsidP="00FC58DF">
      <w:pPr>
        <w:keepNext/>
      </w:pPr>
      <w:r w:rsidRPr="00450CE8">
        <w:t>For the purposes of the present document, the abbreviations given in TR 21.905 [1] and the following apply. An abbreviation defined in the present document takes precedence over the definition of the same abbreviation, if any, in TR 21.905 [1].</w:t>
      </w:r>
    </w:p>
    <w:p w14:paraId="343B4C0B" w14:textId="77777777" w:rsidR="00FC58DF" w:rsidRPr="00450CE8" w:rsidRDefault="00FC58DF" w:rsidP="00FC58DF">
      <w:pPr>
        <w:pStyle w:val="EW"/>
      </w:pPr>
    </w:p>
    <w:p w14:paraId="72058BF0" w14:textId="77777777" w:rsidR="00A55BE0" w:rsidRDefault="00A55BE0" w:rsidP="00A55BE0">
      <w:pPr>
        <w:pStyle w:val="EW"/>
        <w:rPr>
          <w:ins w:id="19" w:author="Eutelsat (Rapporteur)" w:date="2021-02-27T21:42:00Z"/>
          <w:rFonts w:eastAsia="Calibri"/>
        </w:rPr>
      </w:pPr>
      <w:ins w:id="20" w:author="Eutelsat (Rapporteur)" w:date="2021-02-27T21:42:00Z">
        <w:r>
          <w:rPr>
            <w:rFonts w:eastAsia="Calibri"/>
          </w:rPr>
          <w:t>CHO</w:t>
        </w:r>
        <w:r>
          <w:rPr>
            <w:rFonts w:eastAsia="Calibri"/>
          </w:rPr>
          <w:tab/>
          <w:t>Conditional Handover</w:t>
        </w:r>
      </w:ins>
    </w:p>
    <w:p w14:paraId="61E11BAF" w14:textId="527AC216" w:rsidR="00FC58DF" w:rsidRPr="00450CE8" w:rsidRDefault="00FC58DF" w:rsidP="00FC58DF">
      <w:pPr>
        <w:pStyle w:val="EW"/>
        <w:rPr>
          <w:rFonts w:eastAsia="Calibri"/>
        </w:rPr>
      </w:pPr>
      <w:r w:rsidRPr="00450CE8">
        <w:rPr>
          <w:rFonts w:eastAsia="Calibri"/>
        </w:rPr>
        <w:t>ECEF</w:t>
      </w:r>
      <w:r w:rsidRPr="00450CE8">
        <w:rPr>
          <w:rFonts w:eastAsia="Calibri"/>
        </w:rPr>
        <w:tab/>
        <w:t>Earth-</w:t>
      </w:r>
      <w:proofErr w:type="spellStart"/>
      <w:r w:rsidRPr="00450CE8">
        <w:rPr>
          <w:rFonts w:eastAsia="Calibri"/>
        </w:rPr>
        <w:t>Centered</w:t>
      </w:r>
      <w:proofErr w:type="spellEnd"/>
      <w:r w:rsidRPr="00450CE8">
        <w:rPr>
          <w:rFonts w:eastAsia="Calibri"/>
        </w:rPr>
        <w:t>, Earth-Fixed</w:t>
      </w:r>
    </w:p>
    <w:p w14:paraId="13EFF2AD" w14:textId="77777777" w:rsidR="00FC58DF" w:rsidRPr="00450CE8" w:rsidRDefault="00FC58DF" w:rsidP="00FC58DF">
      <w:pPr>
        <w:pStyle w:val="EW"/>
      </w:pPr>
      <w:r w:rsidRPr="00450CE8">
        <w:rPr>
          <w:rFonts w:eastAsia="Calibri"/>
        </w:rPr>
        <w:lastRenderedPageBreak/>
        <w:t>EIRP</w:t>
      </w:r>
      <w:r w:rsidRPr="00450CE8">
        <w:tab/>
      </w:r>
      <w:r w:rsidRPr="00450CE8">
        <w:rPr>
          <w:rFonts w:eastAsia="Calibri"/>
        </w:rPr>
        <w:t>Equivalent Isotropic Radiated Power</w:t>
      </w:r>
    </w:p>
    <w:p w14:paraId="773D921D" w14:textId="77777777" w:rsidR="00FC58DF" w:rsidRPr="00450CE8" w:rsidRDefault="00FC58DF" w:rsidP="00FC58DF">
      <w:pPr>
        <w:pStyle w:val="EW"/>
      </w:pPr>
      <w:r w:rsidRPr="00450CE8">
        <w:t>GEO</w:t>
      </w:r>
      <w:r w:rsidRPr="00450CE8">
        <w:tab/>
        <w:t>Geostationary Earth Orbiting</w:t>
      </w:r>
    </w:p>
    <w:p w14:paraId="101B5661" w14:textId="77777777" w:rsidR="00FC58DF" w:rsidRPr="00450CE8" w:rsidRDefault="00FC58DF" w:rsidP="00FC58DF">
      <w:pPr>
        <w:pStyle w:val="EW"/>
      </w:pPr>
      <w:commentRangeStart w:id="21"/>
      <w:r>
        <w:t>e</w:t>
      </w:r>
      <w:r w:rsidRPr="00450CE8">
        <w:t>NB</w:t>
      </w:r>
      <w:r w:rsidRPr="00450CE8">
        <w:tab/>
      </w:r>
      <w:r>
        <w:t>4G</w:t>
      </w:r>
      <w:r w:rsidRPr="00450CE8">
        <w:t xml:space="preserve"> Node B</w:t>
      </w:r>
      <w:commentRangeEnd w:id="21"/>
      <w:r w:rsidR="00F4181C">
        <w:rPr>
          <w:rStyle w:val="CommentReference"/>
        </w:rPr>
        <w:commentReference w:id="21"/>
      </w:r>
    </w:p>
    <w:p w14:paraId="03CD73D3" w14:textId="77777777" w:rsidR="00FC58DF" w:rsidRPr="0089018D" w:rsidRDefault="00FC58DF" w:rsidP="0089018D">
      <w:pPr>
        <w:pStyle w:val="EW"/>
        <w:rPr>
          <w:rPrChange w:id="22" w:author="Eutelsat (Rapporteur)" w:date="2021-02-23T19:38:00Z">
            <w:rPr>
              <w:rFonts w:ascii="Calibri" w:hAnsi="Calibri" w:cs="Calibri"/>
            </w:rPr>
          </w:rPrChange>
        </w:rPr>
      </w:pPr>
      <w:r w:rsidRPr="0089018D">
        <w:rPr>
          <w:rPrChange w:id="23" w:author="Eutelsat (Rapporteur)" w:date="2021-02-23T19:38:00Z">
            <w:rPr>
              <w:rFonts w:ascii="Calibri" w:hAnsi="Calibri" w:cs="Calibri"/>
            </w:rPr>
          </w:rPrChange>
        </w:rPr>
        <w:t>GW</w:t>
      </w:r>
      <w:r w:rsidRPr="0089018D">
        <w:rPr>
          <w:rPrChange w:id="24" w:author="Eutelsat (Rapporteur)" w:date="2021-02-23T19:38:00Z">
            <w:rPr>
              <w:rFonts w:ascii="Calibri" w:hAnsi="Calibri" w:cs="Calibri"/>
            </w:rPr>
          </w:rPrChange>
        </w:rPr>
        <w:tab/>
        <w:t>Gateway</w:t>
      </w:r>
    </w:p>
    <w:p w14:paraId="7BE11C0C" w14:textId="77777777" w:rsidR="00FC58DF" w:rsidRPr="00450CE8" w:rsidRDefault="00FC58DF" w:rsidP="00FC58DF">
      <w:pPr>
        <w:pStyle w:val="EW"/>
      </w:pPr>
      <w:r w:rsidRPr="00450CE8">
        <w:t>LEO</w:t>
      </w:r>
      <w:r w:rsidRPr="00450CE8">
        <w:tab/>
        <w:t>Low Earth Orbiting</w:t>
      </w:r>
    </w:p>
    <w:p w14:paraId="05FDF39F" w14:textId="77777777" w:rsidR="00FC58DF" w:rsidRPr="00450CE8" w:rsidRDefault="00FC58DF" w:rsidP="00FC58DF">
      <w:pPr>
        <w:pStyle w:val="EW"/>
      </w:pPr>
      <w:r w:rsidRPr="00450CE8">
        <w:t>Mbps</w:t>
      </w:r>
      <w:r w:rsidRPr="00450CE8">
        <w:tab/>
        <w:t>Mega bit per second</w:t>
      </w:r>
    </w:p>
    <w:p w14:paraId="395154E6" w14:textId="77777777" w:rsidR="0040508F" w:rsidRPr="00450CE8" w:rsidRDefault="0040508F" w:rsidP="0040508F">
      <w:pPr>
        <w:pStyle w:val="EW"/>
        <w:rPr>
          <w:ins w:id="25" w:author="Eutelsat (Rapporteur)" w:date="2021-02-23T19:40:00Z"/>
        </w:rPr>
      </w:pPr>
      <w:ins w:id="26" w:author="Eutelsat (Rapporteur)" w:date="2021-02-23T19:40:00Z">
        <w:r w:rsidRPr="00450CE8">
          <w:t>MEO</w:t>
        </w:r>
        <w:r w:rsidRPr="00450CE8">
          <w:tab/>
          <w:t>Medium Earth Orbiting</w:t>
        </w:r>
      </w:ins>
    </w:p>
    <w:p w14:paraId="7A77C697" w14:textId="77777777" w:rsidR="00FC58DF" w:rsidRPr="0040508F" w:rsidRDefault="00FC58DF" w:rsidP="00FC58DF">
      <w:pPr>
        <w:pStyle w:val="EW"/>
      </w:pPr>
      <w:r w:rsidRPr="0040508F">
        <w:t>MS</w:t>
      </w:r>
      <w:r w:rsidRPr="0040508F">
        <w:tab/>
        <w:t>Mobile Services</w:t>
      </w:r>
    </w:p>
    <w:p w14:paraId="600A9906" w14:textId="77777777" w:rsidR="00FC58DF" w:rsidRPr="0040508F" w:rsidRDefault="00FC58DF" w:rsidP="00FC58DF">
      <w:pPr>
        <w:pStyle w:val="EW"/>
      </w:pPr>
      <w:r w:rsidRPr="0040508F">
        <w:t>MSS</w:t>
      </w:r>
      <w:r w:rsidRPr="0040508F">
        <w:tab/>
        <w:t>Mobile Satellite Services</w:t>
      </w:r>
    </w:p>
    <w:p w14:paraId="119D52ED" w14:textId="77777777" w:rsidR="00FC58DF" w:rsidRPr="00450CE8" w:rsidRDefault="00FC58DF" w:rsidP="00FC58DF">
      <w:pPr>
        <w:pStyle w:val="EW"/>
      </w:pPr>
      <w:r w:rsidRPr="00450CE8">
        <w:t>NGEO</w:t>
      </w:r>
      <w:r w:rsidRPr="00450CE8">
        <w:tab/>
        <w:t>Non-Geostationary Earth Orbiting</w:t>
      </w:r>
    </w:p>
    <w:p w14:paraId="5B82F61C" w14:textId="77777777" w:rsidR="00FC58DF" w:rsidRPr="00450CE8" w:rsidRDefault="00FC58DF" w:rsidP="00FC58DF">
      <w:pPr>
        <w:pStyle w:val="EW"/>
      </w:pPr>
      <w:r w:rsidRPr="00450CE8">
        <w:t>NTN</w:t>
      </w:r>
      <w:r w:rsidRPr="00450CE8">
        <w:tab/>
        <w:t>Non-Terrestrial Network</w:t>
      </w:r>
    </w:p>
    <w:p w14:paraId="4A2869DC" w14:textId="77777777" w:rsidR="00FC58DF" w:rsidRPr="00450CE8" w:rsidRDefault="00FC58DF" w:rsidP="00FC58DF">
      <w:pPr>
        <w:pStyle w:val="EW"/>
      </w:pPr>
      <w:r w:rsidRPr="00450CE8">
        <w:t>RAN</w:t>
      </w:r>
      <w:r w:rsidRPr="00450CE8">
        <w:tab/>
        <w:t>Radio Access Network</w:t>
      </w:r>
    </w:p>
    <w:p w14:paraId="0B720706" w14:textId="77777777" w:rsidR="00FC58DF" w:rsidRPr="00450CE8" w:rsidRDefault="00FC58DF" w:rsidP="00FC58DF">
      <w:pPr>
        <w:pStyle w:val="EW"/>
      </w:pPr>
      <w:r w:rsidRPr="00450CE8">
        <w:t>RTD</w:t>
      </w:r>
      <w:r w:rsidRPr="00450CE8">
        <w:tab/>
        <w:t>Round Trip Delay</w:t>
      </w:r>
    </w:p>
    <w:p w14:paraId="52CAFD6C" w14:textId="77777777" w:rsidR="00591FF4" w:rsidRPr="00450CE8" w:rsidRDefault="00591FF4" w:rsidP="00591FF4">
      <w:pPr>
        <w:pStyle w:val="EW"/>
      </w:pPr>
      <w:moveToRangeStart w:id="27" w:author="Eutelsat (Rapporteur)" w:date="2021-02-22T11:25:00Z" w:name="move64885526"/>
      <w:moveTo w:id="28" w:author="Eutelsat (Rapporteur)" w:date="2021-02-22T11:25:00Z">
        <w:r w:rsidRPr="00450CE8">
          <w:t>Rx</w:t>
        </w:r>
        <w:r w:rsidRPr="00450CE8">
          <w:tab/>
          <w:t>Receiver</w:t>
        </w:r>
      </w:moveTo>
    </w:p>
    <w:moveToRangeEnd w:id="27"/>
    <w:p w14:paraId="30842C73" w14:textId="77777777" w:rsidR="00FC58DF" w:rsidRPr="00450CE8" w:rsidRDefault="00FC58DF" w:rsidP="00FC58DF">
      <w:pPr>
        <w:pStyle w:val="EW"/>
      </w:pPr>
      <w:r w:rsidRPr="00450CE8">
        <w:t>SNR</w:t>
      </w:r>
      <w:r w:rsidRPr="00450CE8">
        <w:tab/>
        <w:t>Signal-to-Noise Ratio</w:t>
      </w:r>
    </w:p>
    <w:p w14:paraId="19238C89" w14:textId="523E55C6" w:rsidR="00591FF4" w:rsidRDefault="00591FF4" w:rsidP="00FC58DF">
      <w:pPr>
        <w:pStyle w:val="EW"/>
        <w:rPr>
          <w:ins w:id="29" w:author="Eutelsat (Rapporteur)" w:date="2021-02-22T11:25:00Z"/>
        </w:rPr>
      </w:pPr>
      <w:commentRangeStart w:id="30"/>
      <w:commentRangeStart w:id="31"/>
      <w:ins w:id="32" w:author="Eutelsat (Rapporteur)" w:date="2021-02-22T11:25:00Z">
        <w:r>
          <w:t>TA</w:t>
        </w:r>
        <w:r>
          <w:tab/>
          <w:t>Tracking Area</w:t>
        </w:r>
      </w:ins>
      <w:commentRangeEnd w:id="30"/>
      <w:r w:rsidR="00252569">
        <w:rPr>
          <w:rStyle w:val="CommentReference"/>
        </w:rPr>
        <w:commentReference w:id="30"/>
      </w:r>
      <w:commentRangeEnd w:id="31"/>
      <w:r w:rsidR="00FC1046">
        <w:rPr>
          <w:rStyle w:val="CommentReference"/>
        </w:rPr>
        <w:commentReference w:id="31"/>
      </w:r>
    </w:p>
    <w:p w14:paraId="4EFD835B" w14:textId="42749E02" w:rsidR="00591FF4" w:rsidRDefault="00591FF4" w:rsidP="00591FF4">
      <w:pPr>
        <w:pStyle w:val="EW"/>
        <w:rPr>
          <w:ins w:id="33" w:author="Eutelsat (Rapporteur)" w:date="2021-02-22T11:25:00Z"/>
        </w:rPr>
      </w:pPr>
      <w:ins w:id="34" w:author="Eutelsat (Rapporteur)" w:date="2021-02-22T11:25:00Z">
        <w:r>
          <w:t>TAC</w:t>
        </w:r>
        <w:r>
          <w:tab/>
          <w:t>Tracking Area Code</w:t>
        </w:r>
      </w:ins>
    </w:p>
    <w:p w14:paraId="6A1BC58F" w14:textId="3046A21E" w:rsidR="00591FF4" w:rsidRDefault="00591FF4" w:rsidP="00591FF4">
      <w:pPr>
        <w:pStyle w:val="EW"/>
        <w:rPr>
          <w:ins w:id="35" w:author="Eutelsat (Rapporteur)" w:date="2021-02-22T11:26:00Z"/>
        </w:rPr>
      </w:pPr>
      <w:ins w:id="36" w:author="Eutelsat (Rapporteur)" w:date="2021-02-22T11:26:00Z">
        <w:r>
          <w:t>TAU</w:t>
        </w:r>
        <w:r>
          <w:tab/>
          <w:t>Tracking Area Update</w:t>
        </w:r>
      </w:ins>
    </w:p>
    <w:p w14:paraId="59AA0541" w14:textId="1134295D" w:rsidR="00FC58DF" w:rsidRPr="00450CE8" w:rsidRDefault="00FC58DF" w:rsidP="00FC58DF">
      <w:pPr>
        <w:pStyle w:val="EW"/>
      </w:pPr>
      <w:r w:rsidRPr="00450CE8">
        <w:t>TLE</w:t>
      </w:r>
      <w:r w:rsidRPr="00450CE8">
        <w:tab/>
        <w:t>Two-Line Element</w:t>
      </w:r>
    </w:p>
    <w:p w14:paraId="6A986168" w14:textId="58FEC550" w:rsidR="00FC58DF" w:rsidRPr="00450CE8" w:rsidDel="00591FF4" w:rsidRDefault="00FC58DF" w:rsidP="00FC58DF">
      <w:pPr>
        <w:pStyle w:val="EW"/>
      </w:pPr>
      <w:moveFromRangeStart w:id="37" w:author="Eutelsat (Rapporteur)" w:date="2021-02-22T11:25:00Z" w:name="move64885526"/>
      <w:moveFrom w:id="38" w:author="Eutelsat (Rapporteur)" w:date="2021-02-22T11:25:00Z">
        <w:r w:rsidRPr="00450CE8" w:rsidDel="00591FF4">
          <w:t>Rx</w:t>
        </w:r>
        <w:r w:rsidRPr="00450CE8" w:rsidDel="00591FF4">
          <w:tab/>
          <w:t>Receiver</w:t>
        </w:r>
      </w:moveFrom>
    </w:p>
    <w:moveFromRangeEnd w:id="37"/>
    <w:p w14:paraId="666570F2" w14:textId="77777777" w:rsidR="0040508F" w:rsidRPr="00450CE8" w:rsidRDefault="0040508F" w:rsidP="0040508F">
      <w:pPr>
        <w:pStyle w:val="EW"/>
        <w:rPr>
          <w:ins w:id="39" w:author="Eutelsat (Rapporteur)" w:date="2021-02-23T19:41:00Z"/>
        </w:rPr>
      </w:pPr>
      <w:ins w:id="40" w:author="Eutelsat (Rapporteur)" w:date="2021-02-23T19:41:00Z">
        <w:r w:rsidRPr="00450CE8">
          <w:t>UAS</w:t>
        </w:r>
        <w:r w:rsidRPr="00450CE8">
          <w:tab/>
          <w:t>Unmanned Aircraft System</w:t>
        </w:r>
      </w:ins>
    </w:p>
    <w:p w14:paraId="72DDC7F7" w14:textId="77777777" w:rsidR="00FC58DF" w:rsidRPr="00450CE8" w:rsidRDefault="00FC58DF" w:rsidP="00FC58DF">
      <w:pPr>
        <w:pStyle w:val="EW"/>
      </w:pPr>
      <w:r w:rsidRPr="00450CE8">
        <w:t>UE</w:t>
      </w:r>
      <w:r w:rsidRPr="00450CE8">
        <w:tab/>
        <w:t>User Equipment</w:t>
      </w:r>
    </w:p>
    <w:p w14:paraId="63C46E6A" w14:textId="77777777" w:rsidR="00FC58DF" w:rsidRDefault="00FC58DF" w:rsidP="00FC58DF">
      <w:pPr>
        <w:jc w:val="center"/>
        <w:rPr>
          <w:color w:val="0D0D0D" w:themeColor="text1" w:themeTint="F2"/>
          <w:kern w:val="2"/>
          <w:sz w:val="40"/>
          <w:lang w:eastAsia="zh-CN"/>
        </w:rPr>
      </w:pPr>
    </w:p>
    <w:p w14:paraId="3042E826" w14:textId="7B2F61B6" w:rsidR="006E2EF5" w:rsidRPr="004162CD" w:rsidRDefault="006E2EF5" w:rsidP="00FC58DF">
      <w:pPr>
        <w:jc w:val="center"/>
        <w:rPr>
          <w:color w:val="0D0D0D" w:themeColor="text1" w:themeTint="F2"/>
          <w:kern w:val="2"/>
          <w:sz w:val="40"/>
          <w:lang w:eastAsia="zh-CN"/>
        </w:rPr>
      </w:pPr>
      <w:r w:rsidRPr="004162CD">
        <w:rPr>
          <w:color w:val="0D0D0D" w:themeColor="text1" w:themeTint="F2"/>
          <w:kern w:val="2"/>
          <w:sz w:val="40"/>
          <w:lang w:eastAsia="zh-CN"/>
        </w:rPr>
        <w:t>--- End of text proposal (Section</w:t>
      </w:r>
      <w:r w:rsidR="00FC58DF">
        <w:rPr>
          <w:color w:val="0D0D0D" w:themeColor="text1" w:themeTint="F2"/>
          <w:kern w:val="2"/>
          <w:sz w:val="40"/>
          <w:lang w:eastAsia="zh-CN"/>
        </w:rPr>
        <w:t>s</w:t>
      </w:r>
      <w:r w:rsidRPr="004162CD">
        <w:rPr>
          <w:color w:val="0D0D0D" w:themeColor="text1" w:themeTint="F2"/>
          <w:kern w:val="2"/>
          <w:sz w:val="40"/>
          <w:lang w:eastAsia="zh-CN"/>
        </w:rPr>
        <w:t xml:space="preserve"> 2</w:t>
      </w:r>
      <w:r w:rsidR="00FC58DF">
        <w:rPr>
          <w:color w:val="0D0D0D" w:themeColor="text1" w:themeTint="F2"/>
          <w:kern w:val="2"/>
          <w:sz w:val="40"/>
          <w:lang w:eastAsia="zh-CN"/>
        </w:rPr>
        <w:t>-3</w:t>
      </w:r>
      <w:r w:rsidRPr="004162CD">
        <w:rPr>
          <w:color w:val="0D0D0D" w:themeColor="text1" w:themeTint="F2"/>
          <w:kern w:val="2"/>
          <w:sz w:val="40"/>
          <w:lang w:eastAsia="zh-CN"/>
        </w:rPr>
        <w:t>)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2A2ECF4B" w14:textId="77777777" w:rsidR="00FC1046" w:rsidRPr="004162CD" w:rsidRDefault="00FC1046" w:rsidP="00FC1046">
      <w:pPr>
        <w:jc w:val="center"/>
        <w:rPr>
          <w:ins w:id="41" w:author="Eutelsat-v05 (Rapporteur)" w:date="2021-02-26T22:37:00Z"/>
          <w:color w:val="0D0D0D" w:themeColor="text1" w:themeTint="F2"/>
          <w:kern w:val="2"/>
          <w:sz w:val="40"/>
          <w:lang w:eastAsia="zh-CN"/>
        </w:rPr>
      </w:pPr>
      <w:bookmarkStart w:id="42" w:name="_Toc64555804"/>
      <w:bookmarkStart w:id="43" w:name="_Toc26621099"/>
      <w:bookmarkStart w:id="44" w:name="_Toc30079911"/>
      <w:ins w:id="45" w:author="Eutelsat-v05 (Rapporteur)" w:date="2021-02-26T22:37:00Z">
        <w:r w:rsidRPr="004162CD">
          <w:rPr>
            <w:color w:val="0D0D0D" w:themeColor="text1" w:themeTint="F2"/>
            <w:kern w:val="2"/>
            <w:sz w:val="40"/>
            <w:lang w:eastAsia="zh-CN"/>
          </w:rPr>
          <w:lastRenderedPageBreak/>
          <w:t xml:space="preserve">--- Start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13EC6699" w14:textId="1D076837" w:rsidR="000270B3" w:rsidRPr="00CB1E52" w:rsidRDefault="000270B3" w:rsidP="000270B3">
      <w:pPr>
        <w:keepNext/>
        <w:keepLines/>
        <w:pBdr>
          <w:top w:val="single" w:sz="12" w:space="3" w:color="auto"/>
        </w:pBdr>
        <w:spacing w:before="240"/>
        <w:ind w:left="432" w:hanging="432"/>
        <w:outlineLvl w:val="0"/>
        <w:rPr>
          <w:rFonts w:ascii="Arial" w:eastAsia="Times New Roman" w:hAnsi="Arial"/>
          <w:color w:val="0D0D0D" w:themeColor="text1" w:themeTint="F2"/>
          <w:sz w:val="36"/>
        </w:rPr>
      </w:pPr>
      <w:commentRangeStart w:id="46"/>
      <w:commentRangeStart w:id="47"/>
      <w:r w:rsidRPr="00CB1E52">
        <w:rPr>
          <w:rFonts w:ascii="Arial" w:eastAsia="Times New Roman" w:hAnsi="Arial"/>
          <w:color w:val="0D0D0D" w:themeColor="text1" w:themeTint="F2"/>
          <w:sz w:val="36"/>
        </w:rPr>
        <w:t>5</w:t>
      </w:r>
      <w:r w:rsidRPr="00CB1E52">
        <w:rPr>
          <w:rFonts w:ascii="Arial" w:eastAsia="Times New Roman" w:hAnsi="Arial"/>
          <w:color w:val="0D0D0D" w:themeColor="text1" w:themeTint="F2"/>
          <w:sz w:val="36"/>
        </w:rPr>
        <w:tab/>
        <w:t>IoT</w:t>
      </w:r>
      <w:ins w:id="48" w:author="Eutelsat-v05 (Rapporteur)" w:date="2021-02-27T22:20:00Z">
        <w:r w:rsidR="00432C8F">
          <w:rPr>
            <w:rFonts w:ascii="Arial" w:eastAsia="Times New Roman" w:hAnsi="Arial"/>
            <w:color w:val="0D0D0D" w:themeColor="text1" w:themeTint="F2"/>
            <w:sz w:val="36"/>
          </w:rPr>
          <w:t xml:space="preserve"> </w:t>
        </w:r>
      </w:ins>
      <w:del w:id="49" w:author="Eutelsat-v05 (Rapporteur)" w:date="2021-02-27T22:20:00Z">
        <w:r w:rsidRPr="00CB1E52" w:rsidDel="00432C8F">
          <w:rPr>
            <w:rFonts w:ascii="Arial" w:eastAsia="Times New Roman" w:hAnsi="Arial"/>
            <w:color w:val="0D0D0D" w:themeColor="text1" w:themeTint="F2"/>
            <w:sz w:val="36"/>
          </w:rPr>
          <w:delText>-</w:delText>
        </w:r>
      </w:del>
      <w:r w:rsidRPr="00CB1E52">
        <w:rPr>
          <w:rFonts w:ascii="Arial" w:eastAsia="Times New Roman" w:hAnsi="Arial"/>
          <w:color w:val="0D0D0D" w:themeColor="text1" w:themeTint="F2"/>
          <w:sz w:val="36"/>
        </w:rPr>
        <w:t>NTN Architecture and Capabilities</w:t>
      </w:r>
      <w:commentRangeEnd w:id="46"/>
      <w:r>
        <w:rPr>
          <w:rStyle w:val="CommentReference"/>
        </w:rPr>
        <w:commentReference w:id="46"/>
      </w:r>
      <w:commentRangeEnd w:id="47"/>
      <w:r w:rsidR="00FC1046">
        <w:rPr>
          <w:rStyle w:val="CommentReference"/>
        </w:rPr>
        <w:commentReference w:id="47"/>
      </w:r>
    </w:p>
    <w:p w14:paraId="6F28A5FD" w14:textId="4035D7F4"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5.1</w:t>
      </w:r>
      <w:r w:rsidRPr="00CB1E52">
        <w:rPr>
          <w:rFonts w:ascii="Arial" w:eastAsia="Times New Roman" w:hAnsi="Arial"/>
          <w:color w:val="0D0D0D" w:themeColor="text1" w:themeTint="F2"/>
          <w:sz w:val="32"/>
        </w:rPr>
        <w:tab/>
        <w:t>IoT</w:t>
      </w:r>
      <w:ins w:id="50" w:author="Eutelsat-v05 (Rapporteur)" w:date="2021-02-27T22:20:00Z">
        <w:r w:rsidR="00432C8F">
          <w:rPr>
            <w:rFonts w:ascii="Arial" w:eastAsia="Times New Roman" w:hAnsi="Arial"/>
            <w:color w:val="0D0D0D" w:themeColor="text1" w:themeTint="F2"/>
            <w:sz w:val="32"/>
          </w:rPr>
          <w:t xml:space="preserve"> </w:t>
        </w:r>
      </w:ins>
      <w:del w:id="51" w:author="Eutelsat-v05 (Rapporteur)" w:date="2021-02-27T22:20: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Architecture</w:t>
      </w:r>
    </w:p>
    <w:p w14:paraId="0574D3C6" w14:textId="7BA758EC" w:rsidR="000270B3" w:rsidRDefault="000270B3" w:rsidP="000270B3">
      <w:pPr>
        <w:rPr>
          <w:ins w:id="52" w:author="Eutelsat (Rapporteur)" w:date="2021-02-26T21:52:00Z"/>
          <w:color w:val="0D0D0D" w:themeColor="text1" w:themeTint="F2"/>
        </w:rPr>
      </w:pPr>
      <w:commentRangeStart w:id="53"/>
      <w:commentRangeStart w:id="54"/>
      <w:commentRangeStart w:id="55"/>
      <w:r w:rsidRPr="00CB1E52">
        <w:rPr>
          <w:color w:val="0D0D0D" w:themeColor="text1" w:themeTint="F2"/>
        </w:rPr>
        <w:t>IoT NTN connectivity via EPC is supported.</w:t>
      </w:r>
      <w:commentRangeEnd w:id="53"/>
      <w:r>
        <w:rPr>
          <w:rStyle w:val="CommentReference"/>
        </w:rPr>
        <w:commentReference w:id="53"/>
      </w:r>
      <w:commentRangeEnd w:id="54"/>
      <w:r w:rsidR="00FC1046">
        <w:rPr>
          <w:rStyle w:val="CommentReference"/>
        </w:rPr>
        <w:commentReference w:id="54"/>
      </w:r>
      <w:commentRangeEnd w:id="55"/>
      <w:r w:rsidR="00540990">
        <w:rPr>
          <w:rStyle w:val="CommentReference"/>
        </w:rPr>
        <w:commentReference w:id="55"/>
      </w:r>
    </w:p>
    <w:p w14:paraId="5246CCA7" w14:textId="57C359C5" w:rsidR="00FC1046" w:rsidRPr="00CB1E52" w:rsidRDefault="00FC1046" w:rsidP="00FC1046">
      <w:pPr>
        <w:rPr>
          <w:ins w:id="56" w:author="Eutelsat-v05 (Rapporteur)" w:date="2021-02-26T22:36:00Z"/>
          <w:color w:val="0D0D0D" w:themeColor="text1" w:themeTint="F2"/>
        </w:rPr>
      </w:pPr>
      <w:ins w:id="57" w:author="Eutelsat-v05 (Rapporteur)" w:date="2021-02-26T22:36:00Z">
        <w:r>
          <w:t>IoT NTN connectivity via 5GC is assumed</w:t>
        </w:r>
      </w:ins>
      <w:ins w:id="58" w:author="Nokia" w:date="2021-03-01T16:06:00Z">
        <w:r w:rsidR="008F4024">
          <w:t xml:space="preserve"> to be supported, but </w:t>
        </w:r>
      </w:ins>
      <w:ins w:id="59" w:author="Nokia" w:date="2021-03-01T15:55:00Z">
        <w:r w:rsidR="004823B4">
          <w:t xml:space="preserve">with </w:t>
        </w:r>
        <w:r w:rsidR="004823B4" w:rsidRPr="004823B4">
          <w:t>lower priority</w:t>
        </w:r>
      </w:ins>
      <w:ins w:id="60" w:author="Nokia" w:date="2021-03-01T16:06:00Z">
        <w:r w:rsidR="008F4024">
          <w:t xml:space="preserve"> than EPC</w:t>
        </w:r>
      </w:ins>
      <w:ins w:id="61" w:author="Eutelsat-v05 (Rapporteur)" w:date="2021-02-26T22:36:00Z">
        <w:r>
          <w:t>.</w:t>
        </w:r>
      </w:ins>
    </w:p>
    <w:p w14:paraId="6DED05F4" w14:textId="71ED7F8F" w:rsidR="000270B3" w:rsidRPr="00CB1E52" w:rsidRDefault="000270B3" w:rsidP="000270B3">
      <w:pPr>
        <w:keepLines/>
        <w:ind w:left="1135" w:hanging="851"/>
        <w:rPr>
          <w:color w:val="FF0000"/>
        </w:rPr>
      </w:pPr>
      <w:commentRangeStart w:id="62"/>
      <w:commentRangeStart w:id="63"/>
      <w:r w:rsidRPr="00CB1E52">
        <w:rPr>
          <w:color w:val="FF0000"/>
        </w:rPr>
        <w:t xml:space="preserve">Editor’s Note: </w:t>
      </w:r>
      <w:ins w:id="64" w:author="Eutelsat-v05 (Rapporteur)" w:date="2021-02-26T22:36:00Z">
        <w:r w:rsidR="00FC1046">
          <w:rPr>
            <w:color w:val="FF0000"/>
          </w:rPr>
          <w:t xml:space="preserve">RAN2 has requested feedback </w:t>
        </w:r>
        <w:commentRangeStart w:id="65"/>
        <w:del w:id="66" w:author="Jerome Vogedes (Consultant)" w:date="2021-03-01T15:42:00Z">
          <w:r w:rsidR="00FC1046" w:rsidDel="00F4181C">
            <w:rPr>
              <w:color w:val="FF0000"/>
            </w:rPr>
            <w:delText>to</w:delText>
          </w:r>
        </w:del>
      </w:ins>
      <w:ins w:id="67" w:author="Jerome Vogedes (Consultant)" w:date="2021-03-01T15:42:00Z">
        <w:r w:rsidR="00F4181C">
          <w:rPr>
            <w:color w:val="FF0000"/>
          </w:rPr>
          <w:t>f</w:t>
        </w:r>
      </w:ins>
      <w:ins w:id="68" w:author="Jerome Vogedes (Consultant)" w:date="2021-03-01T15:43:00Z">
        <w:r w:rsidR="00F4181C">
          <w:rPr>
            <w:color w:val="FF0000"/>
          </w:rPr>
          <w:t>rom</w:t>
        </w:r>
        <w:commentRangeEnd w:id="65"/>
        <w:r w:rsidR="00F4181C">
          <w:rPr>
            <w:rStyle w:val="CommentReference"/>
          </w:rPr>
          <w:commentReference w:id="65"/>
        </w:r>
      </w:ins>
      <w:ins w:id="69" w:author="Eutelsat-v05 (Rapporteur)" w:date="2021-02-26T22:36:00Z">
        <w:r w:rsidR="00FC1046">
          <w:rPr>
            <w:color w:val="FF0000"/>
          </w:rPr>
          <w:t xml:space="preserve"> 3GPP RAN3 and SA2 on the </w:t>
        </w:r>
      </w:ins>
      <w:ins w:id="70" w:author="Eutelsat-v05 (Rapporteur)" w:date="2021-02-27T21:57:00Z">
        <w:r w:rsidR="005C48B8">
          <w:rPr>
            <w:color w:val="FF0000"/>
          </w:rPr>
          <w:t xml:space="preserve">RAN2 assumption about the </w:t>
        </w:r>
      </w:ins>
      <w:ins w:id="71" w:author="Eutelsat-v05 (Rapporteur)" w:date="2021-02-26T22:36:00Z">
        <w:r w:rsidR="00FC1046">
          <w:rPr>
            <w:color w:val="FF0000"/>
          </w:rPr>
          <w:t>s</w:t>
        </w:r>
      </w:ins>
      <w:del w:id="72" w:author="Eutelsat-v05 (Rapporteur)" w:date="2021-02-26T22:36:00Z">
        <w:r w:rsidRPr="00CB1E52" w:rsidDel="00FC1046">
          <w:rPr>
            <w:color w:val="FF0000"/>
          </w:rPr>
          <w:delText>S</w:delText>
        </w:r>
      </w:del>
      <w:r w:rsidRPr="00CB1E52">
        <w:rPr>
          <w:color w:val="FF0000"/>
        </w:rPr>
        <w:t xml:space="preserve">upport for IoT NTN connectivity via </w:t>
      </w:r>
      <w:ins w:id="73" w:author="Eutelsat-v05 (Rapporteur)" w:date="2021-02-26T22:39:00Z">
        <w:r w:rsidR="00FC1046">
          <w:rPr>
            <w:color w:val="FF0000"/>
          </w:rPr>
          <w:t xml:space="preserve">both </w:t>
        </w:r>
      </w:ins>
      <w:ins w:id="74" w:author="Eutelsat-v05 (Rapporteur)" w:date="2021-02-26T22:37:00Z">
        <w:r w:rsidR="00FC1046">
          <w:rPr>
            <w:color w:val="FF0000"/>
          </w:rPr>
          <w:t xml:space="preserve">EPC and </w:t>
        </w:r>
      </w:ins>
      <w:r w:rsidRPr="00CB1E52">
        <w:rPr>
          <w:color w:val="FF0000"/>
        </w:rPr>
        <w:t>5GC</w:t>
      </w:r>
      <w:del w:id="75" w:author="Eutelsat-v05 (Rapporteur)" w:date="2021-02-26T22:36:00Z">
        <w:r w:rsidRPr="00CB1E52" w:rsidDel="00FC1046">
          <w:rPr>
            <w:color w:val="FF0000"/>
          </w:rPr>
          <w:delText>N is under discussion</w:delText>
        </w:r>
      </w:del>
      <w:ins w:id="76" w:author="Eutelsat-v05 (Rapporteur)" w:date="2021-02-26T22:37:00Z">
        <w:r w:rsidR="00FC1046">
          <w:rPr>
            <w:color w:val="FF0000"/>
          </w:rPr>
          <w:t xml:space="preserve"> in R2-</w:t>
        </w:r>
        <w:r w:rsidR="00FC1046">
          <w:t>2102501</w:t>
        </w:r>
      </w:ins>
      <w:r w:rsidRPr="00CB1E52">
        <w:rPr>
          <w:color w:val="FF0000"/>
        </w:rPr>
        <w:t>.</w:t>
      </w:r>
      <w:commentRangeEnd w:id="62"/>
      <w:r>
        <w:rPr>
          <w:rStyle w:val="CommentReference"/>
        </w:rPr>
        <w:commentReference w:id="62"/>
      </w:r>
      <w:commentRangeEnd w:id="63"/>
      <w:r w:rsidR="00FC1046">
        <w:rPr>
          <w:rStyle w:val="CommentReference"/>
        </w:rPr>
        <w:commentReference w:id="63"/>
      </w:r>
    </w:p>
    <w:p w14:paraId="390A563B" w14:textId="77777777" w:rsidR="000270B3" w:rsidRPr="00CB1E52" w:rsidRDefault="000270B3" w:rsidP="000270B3">
      <w:pPr>
        <w:rPr>
          <w:color w:val="0D0D0D" w:themeColor="text1" w:themeTint="F2"/>
        </w:rPr>
      </w:pPr>
    </w:p>
    <w:p w14:paraId="5C9AE12F" w14:textId="5BE330B8" w:rsidR="000270B3" w:rsidRPr="00CB1E52" w:rsidRDefault="000270B3" w:rsidP="000270B3">
      <w:pPr>
        <w:keepNext/>
        <w:keepLines/>
        <w:spacing w:before="180"/>
        <w:outlineLvl w:val="1"/>
        <w:rPr>
          <w:rFonts w:ascii="Arial" w:eastAsia="Times New Roman" w:hAnsi="Arial"/>
          <w:color w:val="0D0D0D" w:themeColor="text1" w:themeTint="F2"/>
          <w:sz w:val="32"/>
        </w:rPr>
      </w:pPr>
      <w:r w:rsidRPr="00CB1E52">
        <w:rPr>
          <w:rFonts w:ascii="Arial" w:eastAsia="Times New Roman" w:hAnsi="Arial"/>
          <w:color w:val="0D0D0D" w:themeColor="text1" w:themeTint="F2"/>
          <w:sz w:val="32"/>
        </w:rPr>
        <w:t>5.2</w:t>
      </w:r>
      <w:r w:rsidRPr="00CB1E52">
        <w:rPr>
          <w:rFonts w:ascii="Arial" w:eastAsia="Times New Roman" w:hAnsi="Arial"/>
          <w:color w:val="0D0D0D" w:themeColor="text1" w:themeTint="F2"/>
          <w:sz w:val="32"/>
        </w:rPr>
        <w:tab/>
        <w:t>IoT</w:t>
      </w:r>
      <w:ins w:id="77" w:author="Eutelsat-v05 (Rapporteur)" w:date="2021-02-27T22:22:00Z">
        <w:r w:rsidR="00432C8F">
          <w:rPr>
            <w:rFonts w:ascii="Arial" w:eastAsia="Times New Roman" w:hAnsi="Arial"/>
            <w:color w:val="0D0D0D" w:themeColor="text1" w:themeTint="F2"/>
            <w:sz w:val="32"/>
          </w:rPr>
          <w:t xml:space="preserve"> </w:t>
        </w:r>
      </w:ins>
      <w:del w:id="78" w:author="Eutelsat-v05 (Rapporteur)" w:date="2021-02-27T22:22:00Z">
        <w:r w:rsidRPr="00CB1E52" w:rsidDel="00432C8F">
          <w:rPr>
            <w:rFonts w:ascii="Arial" w:eastAsia="Times New Roman" w:hAnsi="Arial"/>
            <w:color w:val="0D0D0D" w:themeColor="text1" w:themeTint="F2"/>
            <w:sz w:val="32"/>
          </w:rPr>
          <w:delText>-</w:delText>
        </w:r>
      </w:del>
      <w:r w:rsidRPr="00CB1E52">
        <w:rPr>
          <w:rFonts w:ascii="Arial" w:eastAsia="Times New Roman" w:hAnsi="Arial"/>
          <w:color w:val="0D0D0D" w:themeColor="text1" w:themeTint="F2"/>
          <w:sz w:val="32"/>
        </w:rPr>
        <w:t>NTN UE Capabilities</w:t>
      </w:r>
    </w:p>
    <w:p w14:paraId="3CBDBA6A" w14:textId="77777777" w:rsidR="000270B3" w:rsidRPr="00CB1E52" w:rsidRDefault="000270B3" w:rsidP="000270B3">
      <w:pPr>
        <w:rPr>
          <w:rFonts w:eastAsia="Times New Roman"/>
          <w:color w:val="0D0D0D" w:themeColor="text1" w:themeTint="F2"/>
        </w:rPr>
      </w:pPr>
      <w:r w:rsidRPr="00CB1E52">
        <w:rPr>
          <w:rFonts w:eastAsia="Times New Roman"/>
          <w:color w:val="0D0D0D" w:themeColor="text1" w:themeTint="F2"/>
        </w:rPr>
        <w:t>GNSS capability in the UE is taken as a working assumption in this study for both NB-IoT and eMTC devices.</w:t>
      </w:r>
    </w:p>
    <w:p w14:paraId="55A55564" w14:textId="77777777" w:rsidR="000270B3" w:rsidRPr="00CB1E52" w:rsidRDefault="000270B3" w:rsidP="000270B3">
      <w:pPr>
        <w:keepLines/>
        <w:ind w:left="1135" w:hanging="851"/>
        <w:rPr>
          <w:color w:val="FF0000"/>
        </w:rPr>
      </w:pPr>
      <w:r w:rsidRPr="00CB1E52">
        <w:rPr>
          <w:color w:val="FF0000"/>
        </w:rPr>
        <w:t xml:space="preserve"> Editor’s Note: UE can estimate and pre-compensate timing and frequency offset with sufficient accuracy for UL transmission - FFS pending RAN1 decision.</w:t>
      </w:r>
    </w:p>
    <w:p w14:paraId="42C9B1D9" w14:textId="77777777" w:rsidR="000270B3" w:rsidRDefault="000270B3" w:rsidP="000270B3">
      <w:pPr>
        <w:rPr>
          <w:ins w:id="79" w:author="Huawei - Odile" w:date="2021-02-24T16:44:00Z"/>
          <w:rFonts w:eastAsia="Times New Roman"/>
          <w:color w:val="0D0D0D" w:themeColor="text1" w:themeTint="F2"/>
        </w:rPr>
      </w:pPr>
      <w:r w:rsidRPr="00CB1E52">
        <w:t>Simultaneous GNSS and NTN NB-IoT/eMTC operation is not assumed</w:t>
      </w:r>
      <w:r w:rsidRPr="00CB1E52">
        <w:rPr>
          <w:rFonts w:eastAsia="Times New Roman"/>
          <w:color w:val="0D0D0D" w:themeColor="text1" w:themeTint="F2"/>
        </w:rPr>
        <w:t>.</w:t>
      </w:r>
    </w:p>
    <w:p w14:paraId="4EB8A779" w14:textId="5798C273" w:rsidR="000270B3" w:rsidRDefault="000270B3" w:rsidP="000270B3">
      <w:pPr>
        <w:pStyle w:val="Heading2"/>
        <w:rPr>
          <w:ins w:id="80" w:author="Eutelsat (Rapporteur)" w:date="2021-02-26T22:21:00Z"/>
        </w:rPr>
      </w:pPr>
      <w:commentRangeStart w:id="81"/>
      <w:commentRangeStart w:id="82"/>
      <w:ins w:id="83" w:author="Huawei - Odile" w:date="2021-02-24T16:44:00Z">
        <w:r>
          <w:t>5.3</w:t>
        </w:r>
      </w:ins>
      <w:ins w:id="84" w:author="Huawei - Odile" w:date="2021-02-24T16:45:00Z">
        <w:r>
          <w:tab/>
        </w:r>
      </w:ins>
      <w:ins w:id="85" w:author="Eutelsat-v05 (Rapporteur)" w:date="2021-02-26T22:35:00Z">
        <w:r w:rsidR="00FC1046" w:rsidRPr="00CB1E52">
          <w:rPr>
            <w:color w:val="0D0D0D" w:themeColor="text1" w:themeTint="F2"/>
          </w:rPr>
          <w:t>IoT</w:t>
        </w:r>
      </w:ins>
      <w:ins w:id="86" w:author="Eutelsat-v05 (Rapporteur)" w:date="2021-02-27T22:20:00Z">
        <w:r w:rsidR="00432C8F">
          <w:rPr>
            <w:color w:val="0D0D0D" w:themeColor="text1" w:themeTint="F2"/>
          </w:rPr>
          <w:t xml:space="preserve"> </w:t>
        </w:r>
      </w:ins>
      <w:ins w:id="87" w:author="Eutelsat-v05 (Rapporteur)" w:date="2021-02-26T22:35:00Z">
        <w:r w:rsidR="00FC1046" w:rsidRPr="00CB1E52">
          <w:rPr>
            <w:color w:val="0D0D0D" w:themeColor="text1" w:themeTint="F2"/>
          </w:rPr>
          <w:t xml:space="preserve">NTN </w:t>
        </w:r>
        <w:r w:rsidR="00FC1046">
          <w:t>Features</w:t>
        </w:r>
      </w:ins>
      <w:ins w:id="88" w:author="Huawei - Odile" w:date="2021-02-24T16:45:00Z">
        <w:del w:id="89" w:author="Eutelsat-v05 (Rapporteur)" w:date="2021-02-26T22:36:00Z">
          <w:r w:rsidDel="00FC1046">
            <w:delText>Other?</w:delText>
          </w:r>
          <w:commentRangeEnd w:id="81"/>
          <w:r w:rsidDel="00FC1046">
            <w:rPr>
              <w:rStyle w:val="CommentReference"/>
              <w:rFonts w:ascii="Times New Roman" w:eastAsia="PMingLiU" w:hAnsi="Times New Roman"/>
              <w:color w:val="auto"/>
            </w:rPr>
            <w:commentReference w:id="81"/>
          </w:r>
        </w:del>
      </w:ins>
      <w:commentRangeEnd w:id="82"/>
      <w:r w:rsidR="00FC1046">
        <w:rPr>
          <w:rStyle w:val="CommentReference"/>
          <w:rFonts w:ascii="Times New Roman" w:eastAsia="PMingLiU" w:hAnsi="Times New Roman"/>
          <w:color w:val="auto"/>
        </w:rPr>
        <w:commentReference w:id="82"/>
      </w:r>
    </w:p>
    <w:p w14:paraId="390D89D1" w14:textId="77777777" w:rsidR="00FC1046" w:rsidRPr="00F40754" w:rsidRDefault="00FC1046" w:rsidP="00FC1046">
      <w:pPr>
        <w:rPr>
          <w:ins w:id="90" w:author="Eutelsat-v05 (Rapporteur)" w:date="2021-02-26T22:35:00Z"/>
        </w:rPr>
      </w:pPr>
      <w:ins w:id="91" w:author="Eutelsat-v05 (Rapporteur)" w:date="2021-02-26T22:35:00Z">
        <w:r>
          <w:t>It is assumed that a</w:t>
        </w:r>
        <w:r w:rsidRPr="00186F49">
          <w:t>ll</w:t>
        </w:r>
        <w:r w:rsidRPr="0083375F">
          <w:rPr>
            <w:lang w:val="en-US"/>
          </w:rPr>
          <w:t xml:space="preserve"> </w:t>
        </w:r>
        <w:r>
          <w:rPr>
            <w:lang w:val="en-US"/>
          </w:rPr>
          <w:t xml:space="preserve">cellular </w:t>
        </w:r>
        <w:r w:rsidRPr="0083375F">
          <w:rPr>
            <w:lang w:val="en-US"/>
          </w:rPr>
          <w:t xml:space="preserve">IoT features </w:t>
        </w:r>
        <w:r>
          <w:rPr>
            <w:lang w:val="en-US"/>
          </w:rPr>
          <w:t xml:space="preserve">specified </w:t>
        </w:r>
        <w:r w:rsidRPr="0083375F">
          <w:rPr>
            <w:lang w:val="en-US"/>
          </w:rPr>
          <w:t>up to R</w:t>
        </w:r>
        <w:r>
          <w:rPr>
            <w:lang w:val="en-US"/>
          </w:rPr>
          <w:t>el-</w:t>
        </w:r>
        <w:r w:rsidRPr="0083375F">
          <w:rPr>
            <w:lang w:val="en-US"/>
          </w:rPr>
          <w:t>16 are supported</w:t>
        </w:r>
        <w:r>
          <w:rPr>
            <w:lang w:val="en-US"/>
          </w:rPr>
          <w:t xml:space="preserve"> for IoT NTN</w:t>
        </w:r>
        <w:r w:rsidRPr="0083375F">
          <w:rPr>
            <w:lang w:val="en-US"/>
          </w:rPr>
          <w:t>.</w:t>
        </w:r>
      </w:ins>
    </w:p>
    <w:p w14:paraId="576CE766" w14:textId="6800B9BA" w:rsidR="00FC1046" w:rsidRPr="00CB1E52" w:rsidRDefault="00FC1046" w:rsidP="00FC1046">
      <w:pPr>
        <w:keepLines/>
        <w:ind w:left="1135" w:hanging="851"/>
        <w:rPr>
          <w:ins w:id="92" w:author="Eutelsat-v05 (Rapporteur)" w:date="2021-02-26T22:35:00Z"/>
          <w:color w:val="FF0000"/>
        </w:rPr>
      </w:pPr>
      <w:ins w:id="93" w:author="Eutelsat-v05 (Rapporteur)" w:date="2021-02-26T22:35:00Z">
        <w:r w:rsidRPr="00CB1E52">
          <w:rPr>
            <w:color w:val="FF0000"/>
          </w:rPr>
          <w:t xml:space="preserve">Editor’s Note: </w:t>
        </w:r>
        <w:r>
          <w:rPr>
            <w:color w:val="FF0000"/>
          </w:rPr>
          <w:t xml:space="preserve">the above assumption </w:t>
        </w:r>
        <w:del w:id="94" w:author="Jerome Vogedes (Consultant)" w:date="2021-03-01T15:44:00Z">
          <w:r w:rsidDel="00414504">
            <w:rPr>
              <w:color w:val="FF0000"/>
            </w:rPr>
            <w:delText xml:space="preserve">has </w:delText>
          </w:r>
          <w:commentRangeStart w:id="95"/>
          <w:r w:rsidDel="00414504">
            <w:rPr>
              <w:color w:val="FF0000"/>
            </w:rPr>
            <w:delText>been taken on</w:delText>
          </w:r>
        </w:del>
      </w:ins>
      <w:ins w:id="96" w:author="Jerome Vogedes (Consultant)" w:date="2021-03-01T15:44:00Z">
        <w:r w:rsidR="00414504">
          <w:rPr>
            <w:color w:val="FF0000"/>
          </w:rPr>
          <w:t>is from</w:t>
        </w:r>
      </w:ins>
      <w:ins w:id="97" w:author="Eutelsat-v05 (Rapporteur)" w:date="2021-02-26T22:35:00Z">
        <w:r>
          <w:rPr>
            <w:color w:val="FF0000"/>
          </w:rPr>
          <w:t xml:space="preserve"> </w:t>
        </w:r>
      </w:ins>
      <w:commentRangeEnd w:id="95"/>
      <w:r w:rsidR="00330C13">
        <w:rPr>
          <w:rStyle w:val="CommentReference"/>
        </w:rPr>
        <w:commentReference w:id="95"/>
      </w:r>
      <w:ins w:id="98" w:author="Eutelsat-v05 (Rapporteur)" w:date="2021-02-26T22:35:00Z">
        <w:r>
          <w:rPr>
            <w:color w:val="FF0000"/>
          </w:rPr>
          <w:t xml:space="preserve">a RAN2 </w:t>
        </w:r>
        <w:proofErr w:type="gramStart"/>
        <w:r>
          <w:rPr>
            <w:color w:val="FF0000"/>
          </w:rPr>
          <w:t>perspective, and</w:t>
        </w:r>
        <w:proofErr w:type="gramEnd"/>
        <w:r>
          <w:rPr>
            <w:color w:val="FF0000"/>
          </w:rPr>
          <w:t xml:space="preserve"> may be revisited </w:t>
        </w:r>
        <w:r>
          <w:t>on a case</w:t>
        </w:r>
        <w:r w:rsidRPr="0083375F">
          <w:rPr>
            <w:lang w:val="en-US"/>
          </w:rPr>
          <w:t xml:space="preserve"> by case</w:t>
        </w:r>
        <w:r>
          <w:rPr>
            <w:lang w:val="en-US"/>
          </w:rPr>
          <w:t xml:space="preserve"> basis </w:t>
        </w:r>
        <w:r w:rsidRPr="0083375F">
          <w:rPr>
            <w:lang w:val="en-US"/>
          </w:rPr>
          <w:t>when/if problems are found</w:t>
        </w:r>
        <w:r>
          <w:rPr>
            <w:color w:val="FF0000"/>
          </w:rPr>
          <w:t>.</w:t>
        </w:r>
      </w:ins>
    </w:p>
    <w:p w14:paraId="07F6110B" w14:textId="77777777" w:rsidR="00FC1046" w:rsidRPr="00F40754" w:rsidRDefault="00FC1046" w:rsidP="00FC1046">
      <w:pPr>
        <w:rPr>
          <w:ins w:id="99" w:author="Eutelsat-v05 (Rapporteur)" w:date="2021-02-26T22:35:00Z"/>
        </w:rPr>
      </w:pPr>
      <w:ins w:id="100" w:author="Eutelsat-v05 (Rapporteur)" w:date="2021-02-26T22:35:00Z">
        <w:r>
          <w:t xml:space="preserve">It is assumed that </w:t>
        </w:r>
        <w:r w:rsidRPr="00F40754">
          <w:t xml:space="preserve">both NB-IoT multi-carrier operation and NB-IoT single-carrier operation are </w:t>
        </w:r>
        <w:r>
          <w:t>s</w:t>
        </w:r>
        <w:r w:rsidRPr="00F40754">
          <w:t>upport</w:t>
        </w:r>
        <w:r>
          <w:t>ed</w:t>
        </w:r>
        <w:r w:rsidRPr="00F40754">
          <w:t xml:space="preserve"> as a baseline.</w:t>
        </w:r>
      </w:ins>
    </w:p>
    <w:p w14:paraId="05F8966F" w14:textId="253B2CB4" w:rsidR="00FC1046" w:rsidRPr="00CB1E52" w:rsidRDefault="00FC1046" w:rsidP="00FC1046">
      <w:pPr>
        <w:keepLines/>
        <w:ind w:left="1135" w:hanging="851"/>
        <w:rPr>
          <w:ins w:id="101" w:author="Eutelsat-v05 (Rapporteur)" w:date="2021-02-26T22:35:00Z"/>
          <w:color w:val="FF0000"/>
        </w:rPr>
      </w:pPr>
      <w:ins w:id="102" w:author="Eutelsat-v05 (Rapporteur)" w:date="2021-02-26T22:35:00Z">
        <w:r w:rsidRPr="00CB1E52">
          <w:rPr>
            <w:color w:val="FF0000"/>
          </w:rPr>
          <w:t xml:space="preserve">Editor’s Note: </w:t>
        </w:r>
        <w:r>
          <w:rPr>
            <w:color w:val="FF0000"/>
          </w:rPr>
          <w:t xml:space="preserve">the above assumption </w:t>
        </w:r>
        <w:del w:id="103" w:author="Jerome Vogedes (Consultant)" w:date="2021-03-01T15:44:00Z">
          <w:r w:rsidDel="00414504">
            <w:rPr>
              <w:color w:val="FF0000"/>
            </w:rPr>
            <w:delText xml:space="preserve">has been </w:delText>
          </w:r>
          <w:commentRangeStart w:id="104"/>
          <w:r w:rsidDel="00414504">
            <w:rPr>
              <w:color w:val="FF0000"/>
            </w:rPr>
            <w:delText>taken on</w:delText>
          </w:r>
        </w:del>
      </w:ins>
      <w:ins w:id="105" w:author="Jerome Vogedes (Consultant)" w:date="2021-03-01T15:44:00Z">
        <w:r w:rsidR="00414504">
          <w:rPr>
            <w:color w:val="FF0000"/>
          </w:rPr>
          <w:t>is from</w:t>
        </w:r>
      </w:ins>
      <w:ins w:id="106" w:author="Eutelsat-v05 (Rapporteur)" w:date="2021-02-26T22:35:00Z">
        <w:r>
          <w:rPr>
            <w:color w:val="FF0000"/>
          </w:rPr>
          <w:t xml:space="preserve"> </w:t>
        </w:r>
      </w:ins>
      <w:commentRangeEnd w:id="104"/>
      <w:r w:rsidR="00330C13">
        <w:rPr>
          <w:rStyle w:val="CommentReference"/>
        </w:rPr>
        <w:commentReference w:id="104"/>
      </w:r>
      <w:ins w:id="107" w:author="Eutelsat-v05 (Rapporteur)" w:date="2021-02-26T22:35:00Z">
        <w:r>
          <w:rPr>
            <w:color w:val="FF0000"/>
          </w:rPr>
          <w:t>a RAN2 perspective.</w:t>
        </w:r>
      </w:ins>
    </w:p>
    <w:p w14:paraId="731A9196" w14:textId="77777777" w:rsidR="00FC1046" w:rsidRPr="004162CD" w:rsidRDefault="00FC1046" w:rsidP="00FC1046">
      <w:pPr>
        <w:jc w:val="center"/>
        <w:rPr>
          <w:ins w:id="108" w:author="Eutelsat-v05 (Rapporteur)" w:date="2021-02-26T22:35:00Z"/>
          <w:color w:val="0D0D0D" w:themeColor="text1" w:themeTint="F2"/>
          <w:kern w:val="2"/>
          <w:sz w:val="40"/>
          <w:lang w:eastAsia="zh-CN"/>
        </w:rPr>
      </w:pPr>
      <w:ins w:id="109" w:author="Eutelsat-v05 (Rapporteur)" w:date="2021-02-26T22:35:00Z">
        <w:r w:rsidRPr="004162CD">
          <w:rPr>
            <w:color w:val="0D0D0D" w:themeColor="text1" w:themeTint="F2"/>
            <w:kern w:val="2"/>
            <w:sz w:val="40"/>
            <w:lang w:eastAsia="zh-CN"/>
          </w:rPr>
          <w:t xml:space="preserve">--- End of text proposal (Section </w:t>
        </w:r>
        <w:r>
          <w:rPr>
            <w:color w:val="0D0D0D" w:themeColor="text1" w:themeTint="F2"/>
            <w:kern w:val="2"/>
            <w:sz w:val="40"/>
            <w:lang w:eastAsia="zh-CN"/>
          </w:rPr>
          <w:t>5</w:t>
        </w:r>
        <w:r w:rsidRPr="004162CD">
          <w:rPr>
            <w:color w:val="0D0D0D" w:themeColor="text1" w:themeTint="F2"/>
            <w:kern w:val="2"/>
            <w:sz w:val="40"/>
            <w:lang w:eastAsia="zh-CN"/>
          </w:rPr>
          <w:t>) ---</w:t>
        </w:r>
      </w:ins>
    </w:p>
    <w:p w14:paraId="00EEC70D" w14:textId="77777777" w:rsidR="000641DE" w:rsidRDefault="000641DE">
      <w:pPr>
        <w:spacing w:after="0"/>
        <w:rPr>
          <w:color w:val="0D0D0D" w:themeColor="text1" w:themeTint="F2"/>
          <w:kern w:val="2"/>
          <w:sz w:val="40"/>
          <w:lang w:eastAsia="zh-CN"/>
        </w:rPr>
      </w:pPr>
      <w:r>
        <w:rPr>
          <w:color w:val="0D0D0D" w:themeColor="text1" w:themeTint="F2"/>
          <w:kern w:val="2"/>
          <w:sz w:val="40"/>
          <w:lang w:eastAsia="zh-CN"/>
        </w:rPr>
        <w:br w:type="page"/>
      </w:r>
    </w:p>
    <w:p w14:paraId="2B60E145" w14:textId="4A5D861C" w:rsidR="000641DE" w:rsidRPr="004162CD" w:rsidRDefault="000641DE" w:rsidP="000641DE">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7) ---</w:t>
      </w:r>
    </w:p>
    <w:p w14:paraId="29D32C89" w14:textId="77777777" w:rsidR="00FC58DF" w:rsidRPr="002C48BF" w:rsidRDefault="00FC58DF" w:rsidP="002C48BF">
      <w:pPr>
        <w:pStyle w:val="Heading1"/>
      </w:pPr>
      <w:r w:rsidRPr="002C48BF">
        <w:t>7</w:t>
      </w:r>
      <w:r w:rsidRPr="002C48BF">
        <w:tab/>
        <w:t>Radio Protocol Issues and Solutions</w:t>
      </w:r>
      <w:bookmarkEnd w:id="42"/>
    </w:p>
    <w:p w14:paraId="25603DFE" w14:textId="77777777" w:rsidR="00FC58DF" w:rsidRPr="00A33D41" w:rsidRDefault="00FC58DF" w:rsidP="002C48BF">
      <w:pPr>
        <w:pStyle w:val="Heading2"/>
        <w:numPr>
          <w:ilvl w:val="0"/>
          <w:numId w:val="0"/>
        </w:numPr>
      </w:pPr>
      <w:bookmarkStart w:id="110" w:name="_Toc64555805"/>
      <w:r w:rsidRPr="00A33D41">
        <w:t>7.1</w:t>
      </w:r>
      <w:r w:rsidRPr="00A33D41">
        <w:tab/>
        <w:t>Requirements and key issues</w:t>
      </w:r>
      <w:bookmarkEnd w:id="110"/>
    </w:p>
    <w:p w14:paraId="7836F1EB" w14:textId="77777777" w:rsidR="00FC58DF" w:rsidRPr="00A33D41" w:rsidRDefault="00FC58DF" w:rsidP="002C48BF">
      <w:pPr>
        <w:pStyle w:val="Heading3"/>
        <w:numPr>
          <w:ilvl w:val="0"/>
          <w:numId w:val="0"/>
        </w:numPr>
        <w:rPr>
          <w:rFonts w:eastAsia="PMingLiU"/>
        </w:rPr>
      </w:pPr>
      <w:bookmarkStart w:id="111" w:name="_Toc64555806"/>
      <w:r w:rsidRPr="00A33D41">
        <w:t>7.1.1</w:t>
      </w:r>
      <w:r w:rsidRPr="00A33D41">
        <w:tab/>
        <w:t>Delay</w:t>
      </w:r>
      <w:bookmarkEnd w:id="111"/>
    </w:p>
    <w:p w14:paraId="6EEBAA7F" w14:textId="241BFA33" w:rsidR="00FC58DF" w:rsidRPr="00A33D41" w:rsidRDefault="00FC58DF" w:rsidP="00FC58DF">
      <w:r w:rsidRPr="00A33D41">
        <w:t>The table below is amended from TR 38.821 [3] to identify the worst case IoT</w:t>
      </w:r>
      <w:ins w:id="112" w:author="Eutelsat-v05 (Rapporteur)" w:date="2021-02-27T22:23:00Z">
        <w:r w:rsidR="00571757" w:rsidRPr="00A33D41">
          <w:t xml:space="preserve"> </w:t>
        </w:r>
      </w:ins>
      <w:del w:id="113" w:author="Eutelsat-v05 (Rapporteur)" w:date="2021-02-27T22:23:00Z">
        <w:r w:rsidRPr="00A33D41" w:rsidDel="00571757">
          <w:delText>-</w:delText>
        </w:r>
      </w:del>
      <w:r w:rsidRPr="00A33D41">
        <w:t>NTN scenarios to be considered.</w:t>
      </w:r>
    </w:p>
    <w:p w14:paraId="61F8BA27" w14:textId="77777777" w:rsidR="00FC58DF" w:rsidRPr="00A33D41" w:rsidRDefault="00FC58DF" w:rsidP="00FC58DF">
      <w:pPr>
        <w:pStyle w:val="TH"/>
        <w:rPr>
          <w:color w:val="0D0D0D"/>
        </w:rPr>
      </w:pPr>
      <w:r w:rsidRPr="00A33D41">
        <w:rPr>
          <w:color w:val="0D0D0D"/>
        </w:rPr>
        <w:t>Table 7.1-1: NTN scenarios versus delay constraints, Source [3]</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FC58DF" w:rsidRPr="004162CD" w14:paraId="3FD1193A" w14:textId="77777777" w:rsidTr="00EF7D75">
        <w:trPr>
          <w:cantSplit/>
          <w:tblHeader/>
        </w:trPr>
        <w:tc>
          <w:tcPr>
            <w:tcW w:w="4765" w:type="dxa"/>
            <w:shd w:val="clear" w:color="auto" w:fill="auto"/>
          </w:tcPr>
          <w:p w14:paraId="1E0A594A" w14:textId="77777777" w:rsidR="00FC58DF" w:rsidRPr="004162CD" w:rsidRDefault="00FC58DF" w:rsidP="00EF7D75">
            <w:pPr>
              <w:pStyle w:val="TAH"/>
            </w:pPr>
            <w:r w:rsidRPr="004162CD">
              <w:t>NTN scenarios</w:t>
            </w:r>
          </w:p>
        </w:tc>
        <w:tc>
          <w:tcPr>
            <w:tcW w:w="2700" w:type="dxa"/>
          </w:tcPr>
          <w:p w14:paraId="0E102DAC" w14:textId="77777777" w:rsidR="00FC58DF" w:rsidRPr="004162CD" w:rsidRDefault="00FC58DF" w:rsidP="00EF7D75">
            <w:pPr>
              <w:pStyle w:val="TAH"/>
              <w:rPr>
                <w:szCs w:val="18"/>
              </w:rPr>
            </w:pPr>
            <w:r w:rsidRPr="004162CD">
              <w:rPr>
                <w:szCs w:val="18"/>
              </w:rPr>
              <w:t>GEO transparent payload</w:t>
            </w:r>
          </w:p>
        </w:tc>
        <w:tc>
          <w:tcPr>
            <w:tcW w:w="2468" w:type="dxa"/>
            <w:shd w:val="clear" w:color="auto" w:fill="auto"/>
          </w:tcPr>
          <w:p w14:paraId="1DB4E565" w14:textId="77777777" w:rsidR="00FC58DF" w:rsidRPr="004162CD" w:rsidRDefault="00FC58DF" w:rsidP="00EF7D75">
            <w:pPr>
              <w:pStyle w:val="TAH"/>
              <w:rPr>
                <w:szCs w:val="18"/>
              </w:rPr>
            </w:pPr>
            <w:r w:rsidRPr="004162CD">
              <w:rPr>
                <w:szCs w:val="18"/>
              </w:rPr>
              <w:t>LEO transparent payload</w:t>
            </w:r>
          </w:p>
        </w:tc>
      </w:tr>
      <w:tr w:rsidR="00FC58DF" w:rsidRPr="004162CD" w14:paraId="142835BC" w14:textId="77777777" w:rsidTr="00EF7D75">
        <w:trPr>
          <w:cantSplit/>
        </w:trPr>
        <w:tc>
          <w:tcPr>
            <w:tcW w:w="4765" w:type="dxa"/>
            <w:shd w:val="clear" w:color="auto" w:fill="auto"/>
            <w:vAlign w:val="center"/>
          </w:tcPr>
          <w:p w14:paraId="53C18F20" w14:textId="77777777" w:rsidR="00FC58DF" w:rsidRPr="004162CD" w:rsidRDefault="00FC58DF" w:rsidP="00EF7D75">
            <w:pPr>
              <w:pStyle w:val="TAC"/>
            </w:pPr>
            <w:r w:rsidRPr="004162CD">
              <w:t>Satellite altitude</w:t>
            </w:r>
          </w:p>
        </w:tc>
        <w:tc>
          <w:tcPr>
            <w:tcW w:w="2700" w:type="dxa"/>
            <w:vAlign w:val="center"/>
          </w:tcPr>
          <w:p w14:paraId="439C9C49" w14:textId="77777777" w:rsidR="00FC58DF" w:rsidRPr="004162CD" w:rsidRDefault="00FC58DF" w:rsidP="00EF7D75">
            <w:pPr>
              <w:pStyle w:val="TAC"/>
            </w:pPr>
            <w:r w:rsidRPr="004162CD">
              <w:rPr>
                <w:rFonts w:eastAsia="Calibri"/>
              </w:rPr>
              <w:t>35786 km</w:t>
            </w:r>
          </w:p>
        </w:tc>
        <w:tc>
          <w:tcPr>
            <w:tcW w:w="2468" w:type="dxa"/>
            <w:shd w:val="clear" w:color="auto" w:fill="auto"/>
            <w:vAlign w:val="center"/>
          </w:tcPr>
          <w:p w14:paraId="6A24784E" w14:textId="77777777" w:rsidR="00FC58DF" w:rsidRPr="004162CD" w:rsidRDefault="00FC58DF" w:rsidP="00EF7D75">
            <w:pPr>
              <w:pStyle w:val="TAC"/>
            </w:pPr>
            <w:r w:rsidRPr="004162CD">
              <w:t>600 km</w:t>
            </w:r>
          </w:p>
        </w:tc>
      </w:tr>
      <w:tr w:rsidR="00FC58DF" w:rsidRPr="004162CD" w14:paraId="10F3E3BF" w14:textId="77777777" w:rsidTr="00EF7D75">
        <w:trPr>
          <w:cantSplit/>
        </w:trPr>
        <w:tc>
          <w:tcPr>
            <w:tcW w:w="4765" w:type="dxa"/>
            <w:shd w:val="clear" w:color="auto" w:fill="auto"/>
            <w:vAlign w:val="center"/>
          </w:tcPr>
          <w:p w14:paraId="65A22843" w14:textId="77777777" w:rsidR="00FC58DF" w:rsidRPr="004162CD" w:rsidRDefault="00FC58DF" w:rsidP="00EF7D75">
            <w:pPr>
              <w:pStyle w:val="TAC"/>
            </w:pPr>
            <w:r w:rsidRPr="004162CD">
              <w:t>Relative speed of Satellite with respect to earth</w:t>
            </w:r>
          </w:p>
        </w:tc>
        <w:tc>
          <w:tcPr>
            <w:tcW w:w="2700" w:type="dxa"/>
            <w:vAlign w:val="center"/>
          </w:tcPr>
          <w:p w14:paraId="18EF90AC" w14:textId="77777777" w:rsidR="00FC58DF" w:rsidRPr="004162CD" w:rsidRDefault="00FC58DF" w:rsidP="00EF7D75">
            <w:pPr>
              <w:pStyle w:val="TAC"/>
            </w:pPr>
            <w:r w:rsidRPr="004162CD">
              <w:rPr>
                <w:rFonts w:eastAsia="Calibri"/>
              </w:rPr>
              <w:t>negligible</w:t>
            </w:r>
          </w:p>
        </w:tc>
        <w:tc>
          <w:tcPr>
            <w:tcW w:w="2468" w:type="dxa"/>
            <w:shd w:val="clear" w:color="auto" w:fill="auto"/>
            <w:vAlign w:val="center"/>
          </w:tcPr>
          <w:p w14:paraId="398DD367" w14:textId="77777777" w:rsidR="00FC58DF" w:rsidRPr="004162CD" w:rsidRDefault="00FC58DF" w:rsidP="00EF7D75">
            <w:pPr>
              <w:pStyle w:val="TAC"/>
            </w:pPr>
            <w:r w:rsidRPr="004162CD">
              <w:t>7.56 km per second</w:t>
            </w:r>
          </w:p>
        </w:tc>
      </w:tr>
      <w:tr w:rsidR="00FC58DF" w:rsidRPr="004162CD" w14:paraId="36422B2E" w14:textId="77777777" w:rsidTr="00EF7D75">
        <w:trPr>
          <w:cantSplit/>
        </w:trPr>
        <w:tc>
          <w:tcPr>
            <w:tcW w:w="4765" w:type="dxa"/>
            <w:shd w:val="clear" w:color="auto" w:fill="auto"/>
            <w:vAlign w:val="center"/>
          </w:tcPr>
          <w:p w14:paraId="7774DB3E" w14:textId="77777777" w:rsidR="00FC58DF" w:rsidRPr="004162CD" w:rsidRDefault="00FC58DF" w:rsidP="00EF7D75">
            <w:pPr>
              <w:pStyle w:val="TAC"/>
            </w:pPr>
            <w:r w:rsidRPr="004162CD">
              <w:t>Min elevation for both feeder and service links</w:t>
            </w:r>
          </w:p>
        </w:tc>
        <w:tc>
          <w:tcPr>
            <w:tcW w:w="5168" w:type="dxa"/>
            <w:gridSpan w:val="2"/>
            <w:vAlign w:val="center"/>
          </w:tcPr>
          <w:p w14:paraId="590BD6F4" w14:textId="77777777" w:rsidR="00FC58DF" w:rsidRPr="004162CD" w:rsidRDefault="00FC58DF" w:rsidP="00EF7D75">
            <w:pPr>
              <w:pStyle w:val="TAC"/>
            </w:pPr>
            <w:r w:rsidRPr="004162CD">
              <w:t>10° for service link and 10° for feeder link</w:t>
            </w:r>
          </w:p>
        </w:tc>
      </w:tr>
      <w:tr w:rsidR="00FC58DF" w:rsidRPr="004162CD" w14:paraId="4E1F2166" w14:textId="77777777" w:rsidTr="00EF7D75">
        <w:trPr>
          <w:cantSplit/>
        </w:trPr>
        <w:tc>
          <w:tcPr>
            <w:tcW w:w="4765" w:type="dxa"/>
            <w:shd w:val="clear" w:color="auto" w:fill="auto"/>
            <w:vAlign w:val="center"/>
          </w:tcPr>
          <w:p w14:paraId="237F43B4" w14:textId="77777777" w:rsidR="00FC58DF" w:rsidRPr="004162CD" w:rsidRDefault="00FC58DF" w:rsidP="00EF7D75">
            <w:pPr>
              <w:pStyle w:val="TAC"/>
            </w:pPr>
            <w:r w:rsidRPr="004162CD">
              <w:t xml:space="preserve">Typical Min / Max NTN beam footprint diameter (Note 2) </w:t>
            </w:r>
          </w:p>
        </w:tc>
        <w:tc>
          <w:tcPr>
            <w:tcW w:w="2700" w:type="dxa"/>
            <w:vAlign w:val="center"/>
          </w:tcPr>
          <w:p w14:paraId="64550883" w14:textId="77777777" w:rsidR="00FC58DF" w:rsidRPr="004162CD" w:rsidRDefault="00FC58DF" w:rsidP="00EF7D75">
            <w:pPr>
              <w:pStyle w:val="TAC"/>
            </w:pPr>
            <w:r w:rsidRPr="004162CD">
              <w:t>100 km / 3500</w:t>
            </w:r>
            <w:r w:rsidRPr="004162CD">
              <w:rPr>
                <w:rFonts w:eastAsia="Calibri"/>
              </w:rPr>
              <w:t xml:space="preserve"> km</w:t>
            </w:r>
          </w:p>
        </w:tc>
        <w:tc>
          <w:tcPr>
            <w:tcW w:w="2468" w:type="dxa"/>
            <w:shd w:val="clear" w:color="auto" w:fill="auto"/>
            <w:vAlign w:val="center"/>
          </w:tcPr>
          <w:p w14:paraId="2D34654E" w14:textId="77777777" w:rsidR="00FC58DF" w:rsidRPr="004162CD" w:rsidRDefault="00FC58DF" w:rsidP="00EF7D75">
            <w:pPr>
              <w:pStyle w:val="TAC"/>
            </w:pPr>
            <w:r w:rsidRPr="004162CD">
              <w:t>50 km / 1000 km</w:t>
            </w:r>
          </w:p>
        </w:tc>
      </w:tr>
      <w:tr w:rsidR="00FC58DF" w:rsidRPr="004162CD" w14:paraId="44A15280" w14:textId="77777777" w:rsidTr="00EF7D75">
        <w:trPr>
          <w:cantSplit/>
        </w:trPr>
        <w:tc>
          <w:tcPr>
            <w:tcW w:w="4765" w:type="dxa"/>
            <w:shd w:val="clear" w:color="auto" w:fill="auto"/>
            <w:vAlign w:val="center"/>
          </w:tcPr>
          <w:p w14:paraId="1B512B83" w14:textId="77777777" w:rsidR="00FC58DF" w:rsidRPr="004162CD" w:rsidRDefault="00FC58DF" w:rsidP="00EF7D75">
            <w:pPr>
              <w:pStyle w:val="TAC"/>
            </w:pPr>
            <w:r w:rsidRPr="004162CD">
              <w:t>Maximum propagation delay contribution to the Round Trip Delay on the radio interface between the gNB and the UE</w:t>
            </w:r>
          </w:p>
        </w:tc>
        <w:tc>
          <w:tcPr>
            <w:tcW w:w="2700" w:type="dxa"/>
            <w:vAlign w:val="center"/>
          </w:tcPr>
          <w:p w14:paraId="13FEF1D2" w14:textId="77777777" w:rsidR="00FC58DF" w:rsidRPr="004162CD" w:rsidRDefault="00FC58DF" w:rsidP="00EF7D75">
            <w:pPr>
              <w:pStyle w:val="TAC"/>
            </w:pPr>
            <w:r w:rsidRPr="004162CD">
              <w:rPr>
                <w:rFonts w:eastAsia="Calibri"/>
              </w:rPr>
              <w:t>541.46ms (</w:t>
            </w:r>
            <w:r w:rsidRPr="004162CD">
              <w:t>Worst case)</w:t>
            </w:r>
          </w:p>
        </w:tc>
        <w:tc>
          <w:tcPr>
            <w:tcW w:w="2468" w:type="dxa"/>
            <w:shd w:val="clear" w:color="auto" w:fill="auto"/>
            <w:vAlign w:val="center"/>
          </w:tcPr>
          <w:p w14:paraId="368FC5BA" w14:textId="77777777" w:rsidR="00FC58DF" w:rsidRPr="004162CD" w:rsidRDefault="00FC58DF" w:rsidP="00EF7D75">
            <w:pPr>
              <w:pStyle w:val="TAC"/>
            </w:pPr>
            <w:r w:rsidRPr="004162CD">
              <w:t>25.77ms</w:t>
            </w:r>
          </w:p>
        </w:tc>
      </w:tr>
      <w:tr w:rsidR="00FC58DF" w:rsidRPr="004162CD" w14:paraId="32700925" w14:textId="77777777" w:rsidTr="00EF7D75">
        <w:trPr>
          <w:cantSplit/>
        </w:trPr>
        <w:tc>
          <w:tcPr>
            <w:tcW w:w="4765" w:type="dxa"/>
            <w:shd w:val="clear" w:color="auto" w:fill="auto"/>
            <w:vAlign w:val="center"/>
          </w:tcPr>
          <w:p w14:paraId="7BE6E1D9" w14:textId="77777777" w:rsidR="00FC58DF" w:rsidRPr="004162CD" w:rsidRDefault="00FC58DF" w:rsidP="00EF7D75">
            <w:pPr>
              <w:pStyle w:val="TAC"/>
            </w:pPr>
            <w:r w:rsidRPr="004162CD">
              <w:t>Minimum propagation delay contribution to the Round Trip Delay on the radio interface between the gNB and the UE</w:t>
            </w:r>
          </w:p>
        </w:tc>
        <w:tc>
          <w:tcPr>
            <w:tcW w:w="2700" w:type="dxa"/>
            <w:vAlign w:val="center"/>
          </w:tcPr>
          <w:p w14:paraId="63732A81" w14:textId="77777777" w:rsidR="00FC58DF" w:rsidRPr="004162CD" w:rsidRDefault="00FC58DF" w:rsidP="00EF7D75">
            <w:pPr>
              <w:pStyle w:val="TAC"/>
            </w:pPr>
            <w:r w:rsidRPr="004162CD">
              <w:rPr>
                <w:rFonts w:eastAsia="Calibri"/>
              </w:rPr>
              <w:t>477.48ms</w:t>
            </w:r>
          </w:p>
        </w:tc>
        <w:tc>
          <w:tcPr>
            <w:tcW w:w="2468" w:type="dxa"/>
            <w:shd w:val="clear" w:color="auto" w:fill="auto"/>
            <w:vAlign w:val="center"/>
          </w:tcPr>
          <w:p w14:paraId="54328DA0" w14:textId="77777777" w:rsidR="00FC58DF" w:rsidRPr="004162CD" w:rsidRDefault="00FC58DF" w:rsidP="00EF7D75">
            <w:pPr>
              <w:pStyle w:val="TAC"/>
            </w:pPr>
            <w:r w:rsidRPr="004162CD">
              <w:t>8ms</w:t>
            </w:r>
          </w:p>
        </w:tc>
      </w:tr>
      <w:tr w:rsidR="00FC58DF" w:rsidRPr="004162CD" w14:paraId="535B5D88" w14:textId="77777777" w:rsidTr="00EF7D75">
        <w:trPr>
          <w:cantSplit/>
        </w:trPr>
        <w:tc>
          <w:tcPr>
            <w:tcW w:w="4765" w:type="dxa"/>
            <w:shd w:val="clear" w:color="auto" w:fill="auto"/>
            <w:vAlign w:val="center"/>
          </w:tcPr>
          <w:p w14:paraId="0F1B9800" w14:textId="77777777" w:rsidR="00FC58DF" w:rsidRPr="004162CD" w:rsidRDefault="00FC58DF" w:rsidP="00EF7D75">
            <w:pPr>
              <w:pStyle w:val="TAC"/>
            </w:pPr>
            <w:r w:rsidRPr="004162CD">
              <w:t>Maximum Delay variation seen by the UE (Note 3)</w:t>
            </w:r>
          </w:p>
        </w:tc>
        <w:tc>
          <w:tcPr>
            <w:tcW w:w="2700" w:type="dxa"/>
            <w:vAlign w:val="center"/>
          </w:tcPr>
          <w:p w14:paraId="30A2FD63" w14:textId="77777777" w:rsidR="00FC58DF" w:rsidRPr="004162CD" w:rsidRDefault="00FC58DF" w:rsidP="00EF7D75">
            <w:pPr>
              <w:pStyle w:val="TAC"/>
            </w:pPr>
            <w:r w:rsidRPr="004162CD">
              <w:t>Negligible</w:t>
            </w:r>
          </w:p>
        </w:tc>
        <w:tc>
          <w:tcPr>
            <w:tcW w:w="2468" w:type="dxa"/>
            <w:shd w:val="clear" w:color="auto" w:fill="auto"/>
            <w:vAlign w:val="center"/>
          </w:tcPr>
          <w:p w14:paraId="77DF7A15" w14:textId="77777777" w:rsidR="00FC58DF" w:rsidRPr="004162CD" w:rsidRDefault="00FC58DF" w:rsidP="00EF7D75">
            <w:pPr>
              <w:pStyle w:val="TAC"/>
            </w:pPr>
            <w:r w:rsidRPr="004162CD">
              <w:t>Up to +/- 40 µs/sec (Worst case)</w:t>
            </w:r>
          </w:p>
        </w:tc>
      </w:tr>
      <w:tr w:rsidR="00FC58DF" w:rsidRPr="004162CD" w14:paraId="41D64BD1" w14:textId="77777777" w:rsidTr="00EF7D75">
        <w:trPr>
          <w:cantSplit/>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00571" w14:textId="77777777" w:rsidR="00FC58DF" w:rsidRPr="004162CD" w:rsidRDefault="00FC58DF" w:rsidP="00EF7D75">
            <w:pPr>
              <w:pStyle w:val="TAN"/>
            </w:pPr>
            <w:r w:rsidRPr="004162CD">
              <w:t xml:space="preserve">NOTE </w:t>
            </w:r>
            <w:r>
              <w:t>1</w:t>
            </w:r>
            <w:r w:rsidRPr="004162CD">
              <w:t>:</w:t>
            </w:r>
            <w:r w:rsidRPr="004162CD">
              <w:tab/>
              <w:t>The beam footprint diameter is indicative. The diameter depends on the orbit, earth latitude, antenna design, and radio resource management strategy in a given system.</w:t>
            </w:r>
          </w:p>
          <w:p w14:paraId="2E7DB47E" w14:textId="77777777" w:rsidR="00FC58DF" w:rsidRPr="004162CD" w:rsidRDefault="00FC58DF" w:rsidP="00EF7D75">
            <w:pPr>
              <w:pStyle w:val="TAN"/>
            </w:pPr>
            <w:r w:rsidRPr="004162CD">
              <w:t xml:space="preserve">NOTE </w:t>
            </w:r>
            <w:r>
              <w:t>2</w:t>
            </w:r>
            <w:r w:rsidRPr="004162CD">
              <w:t>:</w:t>
            </w:r>
            <w:r w:rsidRPr="004162CD">
              <w:tab/>
              <w:t>The delay variation measures how fast the round trip delay (function of UE-satellite-NTN gateway distance) varies over time when the satellite moves towards/away from the UE. It is expressed in µs/s and is negligible for GEO scenario</w:t>
            </w:r>
            <w:r>
              <w:t>.</w:t>
            </w:r>
          </w:p>
          <w:p w14:paraId="278203BE" w14:textId="77777777" w:rsidR="00FC58DF" w:rsidRPr="004162CD" w:rsidRDefault="00FC58DF" w:rsidP="00EF7D75">
            <w:pPr>
              <w:pStyle w:val="TAN"/>
            </w:pPr>
            <w:r w:rsidRPr="004162CD">
              <w:t xml:space="preserve">NOTE </w:t>
            </w:r>
            <w:r>
              <w:t>3</w:t>
            </w:r>
            <w:r w:rsidRPr="004162CD">
              <w:t>:</w:t>
            </w:r>
            <w:r w:rsidRPr="004162CD">
              <w:tab/>
              <w:t>Speed of light used for delay calculation is 299792458 m/s.</w:t>
            </w:r>
          </w:p>
        </w:tc>
      </w:tr>
    </w:tbl>
    <w:p w14:paraId="552768D1" w14:textId="77777777" w:rsidR="00FC58DF" w:rsidRPr="00A33D41" w:rsidRDefault="00FC58DF" w:rsidP="00FC58DF">
      <w:pPr>
        <w:rPr>
          <w:color w:val="0D0D0D"/>
        </w:rPr>
      </w:pPr>
    </w:p>
    <w:p w14:paraId="63ECF63C" w14:textId="77777777" w:rsidR="00FC58DF" w:rsidRPr="00A33D41" w:rsidRDefault="00FC58DF" w:rsidP="00FC58DF">
      <w:r w:rsidRPr="00A33D41">
        <w:t>When several non-terrestrial network scenarios feature a maximum in terms of delay constraints, it is sufficient to study only one of these scenarios.</w:t>
      </w:r>
    </w:p>
    <w:p w14:paraId="14AF539C" w14:textId="77777777" w:rsidR="00FC58DF" w:rsidRPr="004162CD" w:rsidRDefault="00FC58DF" w:rsidP="00FC58DF">
      <w:pPr>
        <w:pStyle w:val="B1"/>
      </w:pPr>
      <w:r w:rsidRPr="004162CD">
        <w:t>-</w:t>
      </w:r>
      <w:r w:rsidRPr="004162CD">
        <w:tab/>
        <w:t>NTN Scenario based on GEO with transparent payload for RT</w:t>
      </w:r>
      <w:r>
        <w:t>T</w:t>
      </w:r>
      <w:r w:rsidRPr="004162CD">
        <w:t xml:space="preserve"> and delay difference constraints</w:t>
      </w:r>
    </w:p>
    <w:p w14:paraId="25274C29" w14:textId="77777777" w:rsidR="00FC58DF" w:rsidRPr="004162CD" w:rsidRDefault="00FC58DF" w:rsidP="00FC58DF">
      <w:pPr>
        <w:pStyle w:val="B1"/>
      </w:pPr>
      <w:r w:rsidRPr="004162CD">
        <w:t>-</w:t>
      </w:r>
      <w:r w:rsidRPr="004162CD">
        <w:tab/>
        <w:t>NTN Scenario based on LEO with transparent payload and moving beams for the delay variation related constraint</w:t>
      </w:r>
      <w:r>
        <w:t>.</w:t>
      </w:r>
    </w:p>
    <w:p w14:paraId="6FA1751E" w14:textId="77777777" w:rsidR="00FC58DF" w:rsidRPr="00A33D41" w:rsidRDefault="00FC58DF" w:rsidP="00FC58DF">
      <w:pPr>
        <w:pStyle w:val="B1"/>
        <w:rPr>
          <w:color w:val="0D0D0D"/>
        </w:rPr>
      </w:pPr>
    </w:p>
    <w:p w14:paraId="2016F0E4" w14:textId="77777777" w:rsidR="00FC58DF" w:rsidRPr="00A33D41" w:rsidRDefault="00FC58DF" w:rsidP="002C48BF">
      <w:pPr>
        <w:pStyle w:val="Heading2"/>
        <w:numPr>
          <w:ilvl w:val="0"/>
          <w:numId w:val="0"/>
        </w:numPr>
      </w:pPr>
      <w:bookmarkStart w:id="114" w:name="_Toc64555807"/>
      <w:r w:rsidRPr="00A33D41">
        <w:t>7.2</w:t>
      </w:r>
      <w:r w:rsidRPr="00A33D41">
        <w:tab/>
        <w:t>User plane enhancements</w:t>
      </w:r>
      <w:bookmarkEnd w:id="114"/>
    </w:p>
    <w:p w14:paraId="2B24315F" w14:textId="77777777" w:rsidR="00FC58DF" w:rsidRPr="00A33D41" w:rsidRDefault="00FC58DF" w:rsidP="002C48BF">
      <w:pPr>
        <w:pStyle w:val="Heading3"/>
        <w:numPr>
          <w:ilvl w:val="0"/>
          <w:numId w:val="0"/>
        </w:numPr>
      </w:pPr>
      <w:bookmarkStart w:id="115" w:name="_Toc64555808"/>
      <w:r w:rsidRPr="00A33D41">
        <w:t>7.2.1</w:t>
      </w:r>
      <w:r w:rsidRPr="00A33D41">
        <w:tab/>
        <w:t>MAC</w:t>
      </w:r>
      <w:bookmarkEnd w:id="115"/>
    </w:p>
    <w:p w14:paraId="2686DB7C" w14:textId="06FECB2B" w:rsidR="00FC58DF" w:rsidRPr="00A33D41" w:rsidRDefault="00FC58DF" w:rsidP="00FC58DF">
      <w:r w:rsidRPr="00A33D41">
        <w:t>The challenges associated with the expiry of MAC timers in NR</w:t>
      </w:r>
      <w:ins w:id="116" w:author="Eutelsat-v05 (Rapporteur)" w:date="2021-02-27T22:26:00Z">
        <w:r w:rsidR="00571757" w:rsidRPr="00A33D41">
          <w:t xml:space="preserve"> </w:t>
        </w:r>
      </w:ins>
      <w:del w:id="117" w:author="Eutelsat-v05 (Rapporteur)" w:date="2021-02-27T22:26:00Z">
        <w:r w:rsidRPr="00A33D41" w:rsidDel="00571757">
          <w:delText>-</w:delText>
        </w:r>
      </w:del>
      <w:r w:rsidRPr="00A33D41">
        <w:t>NTN remain the same in IoT</w:t>
      </w:r>
      <w:ins w:id="118" w:author="Eutelsat-v05 (Rapporteur)" w:date="2021-02-27T22:23:00Z">
        <w:r w:rsidR="00571757" w:rsidRPr="00A33D41">
          <w:t xml:space="preserve"> </w:t>
        </w:r>
      </w:ins>
      <w:del w:id="119" w:author="Eutelsat-v05 (Rapporteur)" w:date="2021-02-27T22:23:00Z">
        <w:r w:rsidRPr="00A33D41" w:rsidDel="00571757">
          <w:delText>-</w:delText>
        </w:r>
      </w:del>
      <w:r w:rsidRPr="00A33D41">
        <w:t>NTN and high RTT of NTN is the primary cause of this [10]. The following sections are adopted from TR 38.821 [3] with suitable amendments for IoT operation.</w:t>
      </w:r>
    </w:p>
    <w:p w14:paraId="1E9EF2F3" w14:textId="77777777" w:rsidR="00FC58DF" w:rsidRPr="00A33D41" w:rsidRDefault="00FC58DF" w:rsidP="00FC58DF">
      <w:pPr>
        <w:rPr>
          <w:color w:val="0D0D0D"/>
        </w:rPr>
      </w:pPr>
    </w:p>
    <w:p w14:paraId="52DB1204" w14:textId="77777777" w:rsidR="00FC58DF" w:rsidRPr="00A33D41" w:rsidRDefault="00FC58DF" w:rsidP="002C48BF">
      <w:pPr>
        <w:pStyle w:val="Heading4"/>
        <w:numPr>
          <w:ilvl w:val="0"/>
          <w:numId w:val="0"/>
        </w:numPr>
      </w:pPr>
      <w:r w:rsidRPr="00A33D41">
        <w:t>7.2.1.1</w:t>
      </w:r>
      <w:r w:rsidRPr="00A33D41">
        <w:tab/>
        <w:t>Random Access</w:t>
      </w:r>
    </w:p>
    <w:p w14:paraId="394F1711" w14:textId="77777777" w:rsidR="00FC58DF" w:rsidRPr="001539F4" w:rsidRDefault="00FC58DF" w:rsidP="00FC58DF">
      <w:pPr>
        <w:rPr>
          <w:rFonts w:eastAsia="SimSun"/>
          <w:b/>
          <w:bCs/>
        </w:rPr>
      </w:pPr>
      <w:r w:rsidRPr="001539F4">
        <w:rPr>
          <w:rFonts w:eastAsia="SimSun"/>
          <w:b/>
          <w:bCs/>
        </w:rPr>
        <w:t>Enhancement to random access (RA) response window</w:t>
      </w:r>
    </w:p>
    <w:p w14:paraId="2A34CB6E" w14:textId="77777777" w:rsidR="00FC58DF" w:rsidRPr="00CB5781" w:rsidRDefault="00FC58DF" w:rsidP="00FC58DF">
      <w:pPr>
        <w:rPr>
          <w:i/>
          <w:iCs/>
        </w:rPr>
      </w:pPr>
      <w:r w:rsidRPr="00CB5781">
        <w:rPr>
          <w:i/>
          <w:iCs/>
        </w:rPr>
        <w:t>Problem Statement</w:t>
      </w:r>
    </w:p>
    <w:p w14:paraId="466D1626" w14:textId="77777777" w:rsidR="00FC58DF" w:rsidRPr="00A33D41" w:rsidRDefault="00FC58DF" w:rsidP="00FC58DF">
      <w:r w:rsidRPr="00A33D41">
        <w:t xml:space="preserve">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transmitted. If more </w:t>
      </w:r>
      <w:r w:rsidRPr="00A33D41">
        <w:lastRenderedPageBreak/>
        <w:t>than a certain number of preambles have been transmitted with no valid response during the RA Response window, a random access problem is indicated to upper layers.</w:t>
      </w:r>
    </w:p>
    <w:p w14:paraId="61F78BD1" w14:textId="15F0B319" w:rsidR="00FC58DF" w:rsidRPr="00A33D41" w:rsidRDefault="00FC58DF" w:rsidP="00FC58DF">
      <w:r w:rsidRPr="00A33D41">
        <w:t xml:space="preserve">In </w:t>
      </w:r>
      <w:proofErr w:type="gramStart"/>
      <w:r w:rsidRPr="00A33D41">
        <w:t>NTN</w:t>
      </w:r>
      <w:proofErr w:type="gramEnd"/>
      <w:r w:rsidRPr="00A33D41">
        <w:t xml:space="preserve"> the propagation delay is much larger and therefore, RAR message cannot be received by the UE within the time interval specified for terrestrial communications. Therefore,</w:t>
      </w:r>
      <w:r w:rsidRPr="00A33D41">
        <w:rPr>
          <w:rFonts w:ascii="Arial" w:hAnsi="Arial" w:cs="Arial"/>
        </w:rPr>
        <w:t xml:space="preserve"> </w:t>
      </w:r>
      <w:r w:rsidRPr="00A33D41">
        <w:t>the starting time of RA Response window should be modified to support IoT</w:t>
      </w:r>
      <w:ins w:id="120" w:author="Eutelsat-v05 (Rapporteur)" w:date="2021-02-27T22:23:00Z">
        <w:r w:rsidR="00571757" w:rsidRPr="00A33D41">
          <w:t xml:space="preserve"> </w:t>
        </w:r>
      </w:ins>
      <w:del w:id="121" w:author="Eutelsat-v05 (Rapporteur)" w:date="2021-02-27T22:23:00Z">
        <w:r w:rsidRPr="00A33D41" w:rsidDel="00571757">
          <w:delText>-</w:delText>
        </w:r>
      </w:del>
      <w:r w:rsidRPr="00A33D41">
        <w:t>NTN.</w:t>
      </w:r>
    </w:p>
    <w:p w14:paraId="70BBACDC" w14:textId="77777777" w:rsidR="00FC58DF" w:rsidRPr="00CB5781" w:rsidRDefault="00FC58DF" w:rsidP="00FC58DF">
      <w:pPr>
        <w:rPr>
          <w:i/>
          <w:iCs/>
        </w:rPr>
      </w:pPr>
      <w:r w:rsidRPr="00CB5781">
        <w:rPr>
          <w:i/>
          <w:iCs/>
        </w:rPr>
        <w:t>Solution Overview</w:t>
      </w:r>
    </w:p>
    <w:p w14:paraId="6AE36F40" w14:textId="35BC0891" w:rsidR="00FC58DF" w:rsidRPr="00A33D41" w:rsidRDefault="00FC58DF" w:rsidP="00FC58DF">
      <w:r w:rsidRPr="00A33D41">
        <w:t>Similar to NR</w:t>
      </w:r>
      <w:ins w:id="122" w:author="Eutelsat-v05 (Rapporteur)" w:date="2021-02-27T22:26:00Z">
        <w:r w:rsidR="00571757" w:rsidRPr="00A33D41">
          <w:t xml:space="preserve"> </w:t>
        </w:r>
      </w:ins>
      <w:del w:id="123" w:author="Eutelsat-v05 (Rapporteur)" w:date="2021-02-27T22:26:00Z">
        <w:r w:rsidRPr="00A33D41" w:rsidDel="00571757">
          <w:delText>-</w:delText>
        </w:r>
      </w:del>
      <w:r w:rsidRPr="00A33D41">
        <w:t>NTN [3], the offset can be adjusted to delay the start of the RA Response window for IoT</w:t>
      </w:r>
      <w:ins w:id="124" w:author="Eutelsat-v05 (Rapporteur)" w:date="2021-02-27T22:23:00Z">
        <w:r w:rsidR="00571757" w:rsidRPr="00A33D41">
          <w:t xml:space="preserve"> </w:t>
        </w:r>
      </w:ins>
      <w:del w:id="125" w:author="Eutelsat-v05 (Rapporteur)" w:date="2021-02-27T22:23:00Z">
        <w:r w:rsidRPr="00A33D41" w:rsidDel="00571757">
          <w:delText>-</w:delText>
        </w:r>
      </w:del>
      <w:r w:rsidRPr="00A33D41">
        <w:t xml:space="preserve">NTN [10]. If the start of the </w:t>
      </w:r>
      <w:proofErr w:type="spellStart"/>
      <w:r w:rsidRPr="00A33D41">
        <w:t>ra-ResponseWindow</w:t>
      </w:r>
      <w:proofErr w:type="spellEnd"/>
      <w:r w:rsidRPr="00A33D41">
        <w:t xml:space="preserve"> is accurately compensated and no extension of repetition is required, there is no need to extend the </w:t>
      </w:r>
      <w:proofErr w:type="spellStart"/>
      <w:r w:rsidRPr="00A33D41">
        <w:t>ra-ResponseWindowSize</w:t>
      </w:r>
      <w:proofErr w:type="spellEnd"/>
      <w:r w:rsidRPr="00A33D41">
        <w:t xml:space="preserve"> for IoT NTN.</w:t>
      </w:r>
    </w:p>
    <w:p w14:paraId="322FE9DB" w14:textId="77777777" w:rsidR="00FC58DF" w:rsidRPr="00A33D41" w:rsidRDefault="00FC58DF" w:rsidP="00FC58DF">
      <w:pPr>
        <w:rPr>
          <w:rFonts w:eastAsia="SimSun"/>
          <w:color w:val="0D0D0D"/>
        </w:rPr>
      </w:pPr>
    </w:p>
    <w:p w14:paraId="732B36EB" w14:textId="77777777" w:rsidR="00FC58DF" w:rsidRPr="00A33D41" w:rsidRDefault="00FC58DF" w:rsidP="00FC58DF">
      <w:pPr>
        <w:keepLines/>
        <w:rPr>
          <w:rFonts w:eastAsia="SimSun"/>
          <w:b/>
          <w:bCs/>
          <w:color w:val="0D0D0D"/>
        </w:rPr>
      </w:pPr>
      <w:r w:rsidRPr="00A33D41">
        <w:rPr>
          <w:rFonts w:eastAsia="SimSun"/>
          <w:b/>
          <w:bCs/>
          <w:color w:val="0D0D0D"/>
        </w:rPr>
        <w:t>Enhancement to contention resolution timer</w:t>
      </w:r>
    </w:p>
    <w:p w14:paraId="5BE6D6B2" w14:textId="77777777" w:rsidR="00FC58DF" w:rsidRPr="002C48BF" w:rsidRDefault="00FC58DF" w:rsidP="00FC58DF">
      <w:pPr>
        <w:rPr>
          <w:i/>
          <w:iCs/>
        </w:rPr>
      </w:pPr>
      <w:r w:rsidRPr="002C48BF">
        <w:rPr>
          <w:i/>
          <w:iCs/>
        </w:rPr>
        <w:t>Problem Statement</w:t>
      </w:r>
    </w:p>
    <w:p w14:paraId="41C75849" w14:textId="77777777" w:rsidR="00FC58DF" w:rsidRPr="00A33D41" w:rsidRDefault="00FC58DF" w:rsidP="00FC58DF">
      <w:pPr>
        <w:rPr>
          <w:color w:val="171717"/>
        </w:rPr>
      </w:pPr>
      <w:r w:rsidRPr="00A33D41">
        <w:rPr>
          <w:color w:val="171717"/>
        </w:rPr>
        <w:t>When the UE sends an RRC Connection Request (Msg3), it will monitor for Msg4 in order to resolve a possible random-access contention. The mac-</w:t>
      </w:r>
      <w:proofErr w:type="spellStart"/>
      <w:r w:rsidRPr="00A33D41">
        <w:rPr>
          <w:color w:val="171717"/>
        </w:rPr>
        <w:t>ContentionResolutionTimer</w:t>
      </w:r>
      <w:proofErr w:type="spellEnd"/>
      <w:r w:rsidRPr="00A33D41">
        <w:rPr>
          <w:color w:val="171717"/>
        </w:rPr>
        <w:t xml:space="preserve"> starts after Msg3 transmission. The maximum configurable value of mac-</w:t>
      </w:r>
      <w:proofErr w:type="spellStart"/>
      <w:r w:rsidRPr="00A33D41">
        <w:rPr>
          <w:color w:val="171717"/>
        </w:rPr>
        <w:t>ContentionResolutionTimer</w:t>
      </w:r>
      <w:proofErr w:type="spellEnd"/>
      <w:r w:rsidRPr="00A33D41">
        <w:rPr>
          <w:color w:val="171717"/>
        </w:rPr>
        <w:t xml:space="preserve"> is large enough to cover the Round Trip Delay in NTN. However, to save UE power, the </w:t>
      </w:r>
      <w:proofErr w:type="spellStart"/>
      <w:r w:rsidRPr="00A33D41">
        <w:rPr>
          <w:color w:val="171717"/>
        </w:rPr>
        <w:t>behavior</w:t>
      </w:r>
      <w:proofErr w:type="spellEnd"/>
      <w:r w:rsidRPr="00A33D41">
        <w:rPr>
          <w:color w:val="171717"/>
        </w:rPr>
        <w:t xml:space="preserve"> of mac-</w:t>
      </w:r>
      <w:proofErr w:type="spellStart"/>
      <w:r w:rsidRPr="00A33D41">
        <w:rPr>
          <w:color w:val="171717"/>
        </w:rPr>
        <w:t>ContentionResolutionTimer</w:t>
      </w:r>
      <w:proofErr w:type="spellEnd"/>
      <w:r w:rsidRPr="00A33D41">
        <w:rPr>
          <w:color w:val="171717"/>
        </w:rPr>
        <w:t xml:space="preserve"> should be modified to support NTN.</w:t>
      </w:r>
    </w:p>
    <w:p w14:paraId="1792B865" w14:textId="77777777" w:rsidR="00FC58DF" w:rsidRPr="00CB5781" w:rsidRDefault="00FC58DF" w:rsidP="00FC58DF">
      <w:pPr>
        <w:rPr>
          <w:i/>
          <w:iCs/>
        </w:rPr>
      </w:pPr>
      <w:r w:rsidRPr="00CB5781">
        <w:rPr>
          <w:i/>
          <w:iCs/>
        </w:rPr>
        <w:t>Solution Overview</w:t>
      </w:r>
    </w:p>
    <w:p w14:paraId="72B8C64B" w14:textId="268FE422" w:rsidR="00FC58DF" w:rsidRPr="00A33D41" w:rsidRDefault="00FC58DF" w:rsidP="00FC58DF">
      <w:r w:rsidRPr="00A33D41">
        <w:t>Similar to NR</w:t>
      </w:r>
      <w:ins w:id="126" w:author="Eutelsat-v05 (Rapporteur)" w:date="2021-02-27T22:26:00Z">
        <w:r w:rsidR="00571757" w:rsidRPr="00A33D41">
          <w:t xml:space="preserve"> </w:t>
        </w:r>
      </w:ins>
      <w:del w:id="127" w:author="Eutelsat-v05 (Rapporteur)" w:date="2021-02-27T22:26:00Z">
        <w:r w:rsidRPr="00A33D41" w:rsidDel="00571757">
          <w:delText>-</w:delText>
        </w:r>
      </w:del>
      <w:r w:rsidRPr="00A33D41">
        <w:t xml:space="preserve">NTN [3], introduce an offset to delay the start of the </w:t>
      </w:r>
      <w:r w:rsidRPr="00A33D41">
        <w:rPr>
          <w:i/>
          <w:color w:val="171717"/>
        </w:rPr>
        <w:t>mac-</w:t>
      </w:r>
      <w:proofErr w:type="spellStart"/>
      <w:r w:rsidRPr="00A33D41">
        <w:rPr>
          <w:i/>
          <w:color w:val="171717"/>
        </w:rPr>
        <w:t>ContentionResolutionTimer</w:t>
      </w:r>
      <w:proofErr w:type="spellEnd"/>
      <w:r w:rsidRPr="00A33D41">
        <w:t xml:space="preserve"> for IoT</w:t>
      </w:r>
      <w:ins w:id="128" w:author="Eutelsat-v05 (Rapporteur)" w:date="2021-02-27T22:23:00Z">
        <w:r w:rsidR="00571757" w:rsidRPr="00A33D41">
          <w:t xml:space="preserve"> </w:t>
        </w:r>
      </w:ins>
      <w:del w:id="129" w:author="Eutelsat-v05 (Rapporteur)" w:date="2021-02-27T22:23:00Z">
        <w:r w:rsidRPr="00A33D41" w:rsidDel="00571757">
          <w:delText>-</w:delText>
        </w:r>
      </w:del>
      <w:r w:rsidRPr="00A33D41">
        <w:t>NTN [10].</w:t>
      </w:r>
    </w:p>
    <w:p w14:paraId="359C0FA7" w14:textId="77777777" w:rsidR="00FC58DF" w:rsidRPr="00A33D41" w:rsidRDefault="00FC58DF" w:rsidP="00FC58DF">
      <w:pPr>
        <w:rPr>
          <w:color w:val="0D0D0D"/>
        </w:rPr>
      </w:pPr>
    </w:p>
    <w:p w14:paraId="3F113C6E" w14:textId="77777777" w:rsidR="00FC58DF" w:rsidRPr="00A33D41" w:rsidRDefault="00FC58DF" w:rsidP="002C48BF">
      <w:pPr>
        <w:pStyle w:val="Heading4"/>
        <w:numPr>
          <w:ilvl w:val="0"/>
          <w:numId w:val="0"/>
        </w:numPr>
      </w:pPr>
      <w:r w:rsidRPr="00A33D41">
        <w:t>7.2.1.2</w:t>
      </w:r>
      <w:r w:rsidRPr="00A33D41">
        <w:tab/>
        <w:t>Discontinuous Reception (DRX)</w:t>
      </w:r>
    </w:p>
    <w:p w14:paraId="13481BBC" w14:textId="77777777" w:rsidR="00FC58DF" w:rsidRPr="001539F4" w:rsidRDefault="00FC58DF" w:rsidP="00FC58DF">
      <w:pPr>
        <w:rPr>
          <w:i/>
          <w:iCs/>
        </w:rPr>
      </w:pPr>
      <w:r w:rsidRPr="001539F4">
        <w:rPr>
          <w:i/>
          <w:iCs/>
        </w:rPr>
        <w:t>Problem Statement</w:t>
      </w:r>
    </w:p>
    <w:p w14:paraId="505CB19F" w14:textId="77777777" w:rsidR="00FC58DF" w:rsidRPr="00A33D41" w:rsidRDefault="00FC58DF" w:rsidP="00FC58DF">
      <w:r w:rsidRPr="00A33D41">
        <w:t>The Discontinuous Reception (DRX) supports UE battery saving by reducing the PDCCH monitoring time. Several RRC configurable parameters are used to configure DRX. [7, TS36.331]</w:t>
      </w:r>
    </w:p>
    <w:p w14:paraId="0F16EEB1" w14:textId="2DB13B64" w:rsidR="00FC58DF" w:rsidRPr="00A33D41" w:rsidRDefault="00FC58DF" w:rsidP="00FC58DF">
      <w:pPr>
        <w:rPr>
          <w:sz w:val="18"/>
        </w:rPr>
      </w:pPr>
      <w:r w:rsidRPr="00A33D41">
        <w:rPr>
          <w:iCs/>
        </w:rPr>
        <w:t xml:space="preserve">HARQ RTT Timer </w:t>
      </w:r>
      <w:r w:rsidRPr="00A33D41">
        <w:t>is the minimum duration before a downlink assignment for HARQ retransmission is expected by the MAC entity.</w:t>
      </w:r>
      <w:r w:rsidRPr="00A33D41">
        <w:rPr>
          <w:iCs/>
        </w:rPr>
        <w:t xml:space="preserve"> </w:t>
      </w:r>
      <w:r w:rsidRPr="00A33D41">
        <w:t xml:space="preserve">UL </w:t>
      </w:r>
      <w:r w:rsidRPr="00A33D41">
        <w:rPr>
          <w:iCs/>
        </w:rPr>
        <w:t>HARQ RTT</w:t>
      </w:r>
      <w:bookmarkStart w:id="130" w:name="_Hlk63283108"/>
      <w:r w:rsidRPr="00A33D41">
        <w:rPr>
          <w:iCs/>
        </w:rPr>
        <w:t xml:space="preserve"> </w:t>
      </w:r>
      <w:bookmarkEnd w:id="130"/>
      <w:r w:rsidRPr="00A33D41">
        <w:rPr>
          <w:iCs/>
        </w:rPr>
        <w:t>Timer</w:t>
      </w:r>
      <w:r w:rsidRPr="00A33D41">
        <w:t xml:space="preserve"> is the same as DL </w:t>
      </w:r>
      <w:r w:rsidRPr="00A33D41">
        <w:rPr>
          <w:iCs/>
        </w:rPr>
        <w:t>HARQ RTT Timer,</w:t>
      </w:r>
      <w:r w:rsidRPr="00A33D41">
        <w:t xml:space="preserve"> just for the uplink. </w:t>
      </w:r>
      <w:r w:rsidRPr="00A33D41">
        <w:rPr>
          <w:lang w:eastAsia="fi-FI"/>
        </w:rPr>
        <w:t>If HARQ is supported by IoT</w:t>
      </w:r>
      <w:ins w:id="131" w:author="Eutelsat-v05 (Rapporteur)" w:date="2021-02-27T22:23:00Z">
        <w:r w:rsidR="00571757" w:rsidRPr="00A33D41">
          <w:t xml:space="preserve"> </w:t>
        </w:r>
      </w:ins>
      <w:del w:id="132" w:author="Eutelsat-v05 (Rapporteur)" w:date="2021-02-27T22:23:00Z">
        <w:r w:rsidRPr="00A33D41" w:rsidDel="00571757">
          <w:rPr>
            <w:lang w:eastAsia="fi-FI"/>
          </w:rPr>
          <w:delText>-</w:delText>
        </w:r>
      </w:del>
      <w:r w:rsidRPr="00A33D41">
        <w:rPr>
          <w:lang w:eastAsia="fi-FI"/>
        </w:rPr>
        <w:t xml:space="preserve">NTN, the handling of DL </w:t>
      </w:r>
      <w:r w:rsidRPr="00A33D41">
        <w:rPr>
          <w:iCs/>
        </w:rPr>
        <w:t>HARQ RTT Timer</w:t>
      </w:r>
      <w:r w:rsidRPr="00A33D41">
        <w:rPr>
          <w:i/>
          <w:iCs/>
        </w:rPr>
        <w:t xml:space="preserve"> </w:t>
      </w:r>
      <w:r w:rsidRPr="00A33D41">
        <w:rPr>
          <w:iCs/>
        </w:rPr>
        <w:t>and UL HARQ RTT Timer, should be modified to support IoT</w:t>
      </w:r>
      <w:ins w:id="133" w:author="Eutelsat-v05 (Rapporteur)" w:date="2021-02-27T22:24:00Z">
        <w:r w:rsidR="00571757" w:rsidRPr="00A33D41">
          <w:t xml:space="preserve"> </w:t>
        </w:r>
      </w:ins>
      <w:del w:id="134" w:author="Eutelsat-v05 (Rapporteur)" w:date="2021-02-27T22:24:00Z">
        <w:r w:rsidRPr="00A33D41" w:rsidDel="00571757">
          <w:rPr>
            <w:iCs/>
          </w:rPr>
          <w:delText>-</w:delText>
        </w:r>
      </w:del>
      <w:r w:rsidRPr="00A33D41">
        <w:rPr>
          <w:iCs/>
        </w:rPr>
        <w:t>NTN.</w:t>
      </w:r>
    </w:p>
    <w:p w14:paraId="7DCFAC2D" w14:textId="67785621" w:rsidR="00FC58DF" w:rsidRPr="00A33D41" w:rsidRDefault="00FC58DF" w:rsidP="00FC58DF">
      <w:r w:rsidRPr="00A33D41">
        <w:t xml:space="preserve">Modification of the remaining timers related to </w:t>
      </w:r>
      <w:r w:rsidRPr="00A33D41">
        <w:rPr>
          <w:lang w:eastAsia="ko-KR"/>
        </w:rPr>
        <w:t>DRX is not needed to support IoT</w:t>
      </w:r>
      <w:ins w:id="135" w:author="Eutelsat-v05 (Rapporteur)" w:date="2021-02-27T22:24:00Z">
        <w:r w:rsidR="00571757" w:rsidRPr="00A33D41">
          <w:t xml:space="preserve"> </w:t>
        </w:r>
      </w:ins>
      <w:del w:id="136" w:author="Eutelsat-v05 (Rapporteur)" w:date="2021-02-27T22:24:00Z">
        <w:r w:rsidRPr="00A33D41" w:rsidDel="00571757">
          <w:rPr>
            <w:lang w:eastAsia="ko-KR"/>
          </w:rPr>
          <w:delText>-</w:delText>
        </w:r>
      </w:del>
      <w:r w:rsidRPr="00A33D41">
        <w:t>NTN, similar to NR</w:t>
      </w:r>
      <w:ins w:id="137" w:author="Eutelsat-v05 (Rapporteur)" w:date="2021-02-27T22:26:00Z">
        <w:r w:rsidR="00571757" w:rsidRPr="00A33D41">
          <w:t xml:space="preserve"> </w:t>
        </w:r>
      </w:ins>
      <w:del w:id="138" w:author="Eutelsat-v05 (Rapporteur)" w:date="2021-02-27T22:26:00Z">
        <w:r w:rsidRPr="00A33D41" w:rsidDel="00571757">
          <w:delText>-</w:delText>
        </w:r>
      </w:del>
      <w:r w:rsidRPr="00A33D41">
        <w:t>NTN [3].</w:t>
      </w:r>
    </w:p>
    <w:p w14:paraId="230D3D2D" w14:textId="77777777" w:rsidR="00FC58DF" w:rsidRPr="00CB5781" w:rsidRDefault="00FC58DF" w:rsidP="00FC58DF">
      <w:pPr>
        <w:rPr>
          <w:i/>
          <w:iCs/>
        </w:rPr>
      </w:pPr>
      <w:r w:rsidRPr="00CB5781">
        <w:rPr>
          <w:i/>
          <w:iCs/>
        </w:rPr>
        <w:t>Solution Overview</w:t>
      </w:r>
    </w:p>
    <w:p w14:paraId="4DF0A084" w14:textId="58D6FF3D" w:rsidR="00FC58DF" w:rsidRPr="00A33D41" w:rsidRDefault="00FC58DF" w:rsidP="00FC58DF">
      <w:pPr>
        <w:rPr>
          <w:iCs/>
        </w:rPr>
      </w:pPr>
      <w:r w:rsidRPr="00A33D41">
        <w:t>As the challenges associated with the expiry of MAC timers in NR</w:t>
      </w:r>
      <w:ins w:id="139" w:author="Eutelsat-v05 (Rapporteur)" w:date="2021-02-27T22:26:00Z">
        <w:r w:rsidR="00571757" w:rsidRPr="00A33D41">
          <w:t xml:space="preserve"> </w:t>
        </w:r>
      </w:ins>
      <w:del w:id="140" w:author="Eutelsat-v05 (Rapporteur)" w:date="2021-02-27T22:26:00Z">
        <w:r w:rsidRPr="00A33D41" w:rsidDel="00571757">
          <w:delText>-</w:delText>
        </w:r>
      </w:del>
      <w:r w:rsidRPr="00A33D41">
        <w:t>NTN [3] remain the same in IoT</w:t>
      </w:r>
      <w:ins w:id="141" w:author="Eutelsat-v05 (Rapporteur)" w:date="2021-02-27T22:24:00Z">
        <w:r w:rsidR="00571757" w:rsidRPr="00A33D41">
          <w:t xml:space="preserve"> </w:t>
        </w:r>
      </w:ins>
      <w:del w:id="142" w:author="Eutelsat-v05 (Rapporteur)" w:date="2021-02-27T22:24:00Z">
        <w:r w:rsidRPr="00A33D41" w:rsidDel="00571757">
          <w:delText>-</w:delText>
        </w:r>
      </w:del>
      <w:r w:rsidRPr="00A33D41">
        <w:t>NTN, it is assumed that the same solutions as NR</w:t>
      </w:r>
      <w:ins w:id="143" w:author="Eutelsat-v05 (Rapporteur)" w:date="2021-02-27T22:26:00Z">
        <w:r w:rsidR="00571757" w:rsidRPr="00A33D41">
          <w:t xml:space="preserve"> </w:t>
        </w:r>
      </w:ins>
      <w:del w:id="144" w:author="Eutelsat-v05 (Rapporteur)" w:date="2021-02-27T22:26:00Z">
        <w:r w:rsidRPr="00A33D41" w:rsidDel="00571757">
          <w:delText>-</w:delText>
        </w:r>
      </w:del>
      <w:r w:rsidRPr="00A33D41">
        <w:t xml:space="preserve">NTN for the start of DL </w:t>
      </w:r>
      <w:r w:rsidRPr="00A33D41">
        <w:rPr>
          <w:iCs/>
        </w:rPr>
        <w:t xml:space="preserve">HARQ RTT Timer and UL HARQ RTT Timer can be reused as a baseline </w:t>
      </w:r>
      <w:r w:rsidRPr="00A33D41">
        <w:t>to support</w:t>
      </w:r>
      <w:r w:rsidRPr="00A33D41">
        <w:rPr>
          <w:iCs/>
        </w:rPr>
        <w:t xml:space="preserve"> IoT</w:t>
      </w:r>
      <w:ins w:id="145" w:author="Eutelsat-v05 (Rapporteur)" w:date="2021-02-27T22:24:00Z">
        <w:r w:rsidR="00571757" w:rsidRPr="00A33D41">
          <w:t xml:space="preserve"> </w:t>
        </w:r>
      </w:ins>
      <w:del w:id="146" w:author="Eutelsat-v05 (Rapporteur)" w:date="2021-02-27T22:24:00Z">
        <w:r w:rsidRPr="00A33D41" w:rsidDel="00571757">
          <w:rPr>
            <w:iCs/>
          </w:rPr>
          <w:delText>-</w:delText>
        </w:r>
      </w:del>
      <w:r w:rsidRPr="00A33D41">
        <w:rPr>
          <w:iCs/>
        </w:rPr>
        <w:t>NTN</w:t>
      </w:r>
      <w:r w:rsidRPr="00A33D41">
        <w:t xml:space="preserve"> [10]</w:t>
      </w:r>
      <w:r w:rsidRPr="00A33D41">
        <w:rPr>
          <w:iCs/>
        </w:rPr>
        <w:t>.</w:t>
      </w:r>
    </w:p>
    <w:p w14:paraId="234AD87F" w14:textId="77777777" w:rsidR="00FC58DF" w:rsidRPr="00A33D41" w:rsidRDefault="00FC58DF" w:rsidP="00FC58DF">
      <w:pPr>
        <w:rPr>
          <w:iCs/>
          <w:color w:val="0D0D0D"/>
        </w:rPr>
      </w:pPr>
    </w:p>
    <w:p w14:paraId="0960533C" w14:textId="77777777" w:rsidR="00FC58DF" w:rsidRPr="00A33D41" w:rsidRDefault="00FC58DF" w:rsidP="002C48BF">
      <w:pPr>
        <w:pStyle w:val="Heading4"/>
        <w:numPr>
          <w:ilvl w:val="0"/>
          <w:numId w:val="0"/>
        </w:numPr>
      </w:pPr>
      <w:r w:rsidRPr="00A33D41">
        <w:t>7.2.1.3</w:t>
      </w:r>
      <w:r w:rsidRPr="00A33D41">
        <w:tab/>
        <w:t>Scheduling Request</w:t>
      </w:r>
    </w:p>
    <w:p w14:paraId="4F65E922" w14:textId="77777777" w:rsidR="00FC58DF" w:rsidRPr="001539F4" w:rsidRDefault="00FC58DF" w:rsidP="00FC58DF">
      <w:pPr>
        <w:rPr>
          <w:i/>
          <w:iCs/>
        </w:rPr>
      </w:pPr>
      <w:r w:rsidRPr="001539F4">
        <w:rPr>
          <w:i/>
          <w:iCs/>
        </w:rPr>
        <w:t>Problem Statement</w:t>
      </w:r>
    </w:p>
    <w:p w14:paraId="13AD8A02" w14:textId="63E34898" w:rsidR="00FC58DF" w:rsidRPr="00A33D41" w:rsidRDefault="00FC58DF" w:rsidP="00FC58DF">
      <w:pPr>
        <w:rPr>
          <w:lang w:eastAsia="ja-JP"/>
        </w:rPr>
      </w:pPr>
      <w:r w:rsidRPr="00A33D41">
        <w:t xml:space="preserve">A UE can use a Scheduling Request (SR) to request UL-SCH resources from the eNB for a new transmission or a transmission with a higher priority. SR transmission is configured by RRC. </w:t>
      </w:r>
      <w:r w:rsidRPr="00A33D41">
        <w:rPr>
          <w:lang w:eastAsia="ja-JP"/>
        </w:rPr>
        <w:t>While the prohibit timer (</w:t>
      </w:r>
      <w:r w:rsidRPr="00A33D41">
        <w:rPr>
          <w:i/>
          <w:lang w:eastAsia="ja-JP"/>
        </w:rPr>
        <w:t>sr-ProhibitTimer</w:t>
      </w:r>
      <w:r w:rsidRPr="00A33D41">
        <w:rPr>
          <w:lang w:eastAsia="ja-JP"/>
        </w:rPr>
        <w:t xml:space="preserve">) is active, no further SR is initiated. The </w:t>
      </w:r>
      <w:r w:rsidRPr="00A33D41">
        <w:rPr>
          <w:i/>
          <w:lang w:eastAsia="ja-JP"/>
        </w:rPr>
        <w:t>sr-ProhibitTimer</w:t>
      </w:r>
      <w:r w:rsidRPr="00A33D41">
        <w:rPr>
          <w:lang w:eastAsia="ja-JP"/>
        </w:rPr>
        <w:t xml:space="preserve"> will at latest expire after </w:t>
      </w:r>
      <w:commentRangeStart w:id="147"/>
      <w:r w:rsidRPr="008C07FE">
        <w:rPr>
          <w:strike/>
          <w:lang w:eastAsia="ja-JP"/>
        </w:rPr>
        <w:t>560ms</w:t>
      </w:r>
      <w:commentRangeEnd w:id="147"/>
      <w:r w:rsidR="00335072" w:rsidRPr="008C07FE">
        <w:rPr>
          <w:rStyle w:val="CommentReference"/>
          <w:strike/>
        </w:rPr>
        <w:commentReference w:id="147"/>
      </w:r>
      <w:r w:rsidRPr="008C07FE">
        <w:rPr>
          <w:strike/>
          <w:lang w:eastAsia="ja-JP"/>
        </w:rPr>
        <w:t xml:space="preserve"> for eMTC or </w:t>
      </w:r>
      <w:r w:rsidRPr="008C07FE">
        <w:rPr>
          <w:strike/>
        </w:rPr>
        <w:t xml:space="preserve">after </w:t>
      </w:r>
      <w:commentRangeStart w:id="148"/>
      <w:commentRangeStart w:id="149"/>
      <w:commentRangeStart w:id="150"/>
      <w:r w:rsidRPr="008C07FE">
        <w:rPr>
          <w:strike/>
        </w:rPr>
        <w:t>8</w:t>
      </w:r>
      <w:commentRangeEnd w:id="148"/>
      <w:r w:rsidR="00335072" w:rsidRPr="008C07FE">
        <w:rPr>
          <w:rStyle w:val="CommentReference"/>
          <w:strike/>
        </w:rPr>
        <w:commentReference w:id="148"/>
      </w:r>
      <w:commentRangeEnd w:id="149"/>
      <w:r w:rsidR="000270B3" w:rsidRPr="008C07FE">
        <w:rPr>
          <w:rStyle w:val="CommentReference"/>
          <w:strike/>
        </w:rPr>
        <w:commentReference w:id="149"/>
      </w:r>
      <w:commentRangeEnd w:id="150"/>
      <w:r w:rsidR="001110FD">
        <w:rPr>
          <w:rStyle w:val="CommentReference"/>
        </w:rPr>
        <w:commentReference w:id="150"/>
      </w:r>
      <w:r>
        <w:t xml:space="preserve"> </w:t>
      </w:r>
      <w:ins w:id="151" w:author="Abhishek Roy" w:date="2021-02-26T21:29:00Z">
        <w:r w:rsidR="001110FD">
          <w:t xml:space="preserve">7 </w:t>
        </w:r>
      </w:ins>
      <w:r>
        <w:t>NPRACH opportunities</w:t>
      </w:r>
      <w:r w:rsidRPr="00A33D41">
        <w:rPr>
          <w:lang w:eastAsia="ja-JP"/>
        </w:rPr>
        <w:t xml:space="preserve"> for NB-IoT [7] and initiate a SR. For GEO systems the value range may not be sufficient because of the large RTT. </w:t>
      </w:r>
      <w:commentRangeStart w:id="152"/>
      <w:del w:id="153" w:author="Abhishek Roy" w:date="2021-02-26T21:25:00Z">
        <w:r w:rsidRPr="00A33D41" w:rsidDel="00AD2400">
          <w:rPr>
            <w:lang w:eastAsia="ja-JP"/>
          </w:rPr>
          <w:delText xml:space="preserve">The </w:delText>
        </w:r>
        <w:r w:rsidRPr="00A33D41" w:rsidDel="00AD2400">
          <w:rPr>
            <w:i/>
            <w:lang w:eastAsia="ja-JP"/>
          </w:rPr>
          <w:delText>sr-ProhibitTimer</w:delText>
        </w:r>
        <w:r w:rsidRPr="00A33D41" w:rsidDel="00AD2400">
          <w:rPr>
            <w:lang w:eastAsia="ja-JP"/>
          </w:rPr>
          <w:delText xml:space="preserve"> may have</w:delText>
        </w:r>
      </w:del>
      <w:ins w:id="154" w:author="Eutelsat (Rapporteur)" w:date="2021-02-23T19:20:00Z">
        <w:del w:id="155" w:author="Abhishek Roy" w:date="2021-02-26T21:25:00Z">
          <w:r w:rsidR="00C10FB1" w:rsidDel="00AD2400">
            <w:rPr>
              <w:lang w:eastAsia="ja-JP"/>
            </w:rPr>
            <w:delText>needs</w:delText>
          </w:r>
        </w:del>
      </w:ins>
      <w:del w:id="156" w:author="Abhishek Roy" w:date="2021-02-26T21:25:00Z">
        <w:r w:rsidRPr="00A33D41" w:rsidDel="00AD2400">
          <w:rPr>
            <w:lang w:eastAsia="ja-JP"/>
          </w:rPr>
          <w:delText xml:space="preserve"> to be modified </w:delText>
        </w:r>
      </w:del>
      <w:ins w:id="157" w:author="Eutelsat (Rapporteur)" w:date="2021-02-23T19:20:00Z">
        <w:del w:id="158" w:author="Abhishek Roy" w:date="2021-02-26T21:25:00Z">
          <w:r w:rsidR="00C10FB1" w:rsidDel="00AD2400">
            <w:rPr>
              <w:lang w:eastAsia="ja-JP"/>
            </w:rPr>
            <w:delText xml:space="preserve">for including larger values </w:delText>
          </w:r>
        </w:del>
      </w:ins>
      <w:del w:id="159" w:author="Abhishek Roy" w:date="2021-02-26T21:25:00Z">
        <w:r w:rsidRPr="00A33D41" w:rsidDel="00AD2400">
          <w:rPr>
            <w:lang w:eastAsia="ja-JP"/>
          </w:rPr>
          <w:delText>to support IoT-NTN.</w:delText>
        </w:r>
        <w:commentRangeEnd w:id="152"/>
        <w:r w:rsidR="000270B3" w:rsidDel="00AD2400">
          <w:rPr>
            <w:rStyle w:val="CommentReference"/>
          </w:rPr>
          <w:commentReference w:id="152"/>
        </w:r>
      </w:del>
    </w:p>
    <w:p w14:paraId="03941B3D" w14:textId="77777777" w:rsidR="00FC58DF" w:rsidRPr="00CB5781" w:rsidRDefault="00FC58DF" w:rsidP="00FC58DF">
      <w:pPr>
        <w:rPr>
          <w:i/>
          <w:iCs/>
        </w:rPr>
      </w:pPr>
      <w:r w:rsidRPr="00CB5781">
        <w:rPr>
          <w:i/>
          <w:iCs/>
        </w:rPr>
        <w:t>Solution Overview</w:t>
      </w:r>
    </w:p>
    <w:p w14:paraId="0401FA2D" w14:textId="7123C3DE" w:rsidR="00AD2400" w:rsidRPr="008C07FE" w:rsidRDefault="00AD2400" w:rsidP="008C07FE">
      <w:pPr>
        <w:rPr>
          <w:ins w:id="160" w:author="Abhishek Roy" w:date="2021-02-26T21:25:00Z"/>
        </w:rPr>
      </w:pPr>
      <w:ins w:id="161" w:author="Abhishek Roy" w:date="2021-02-26T21:25:00Z">
        <w:r w:rsidRPr="008C07FE">
          <w:rPr>
            <w:lang w:eastAsia="ja-JP"/>
          </w:rPr>
          <w:lastRenderedPageBreak/>
          <w:t xml:space="preserve">The </w:t>
        </w:r>
        <w:r w:rsidRPr="00571757">
          <w:rPr>
            <w:i/>
            <w:iCs/>
            <w:lang w:eastAsia="ja-JP"/>
          </w:rPr>
          <w:t>sr-ProhibitTimer</w:t>
        </w:r>
        <w:r w:rsidRPr="008C07FE">
          <w:rPr>
            <w:lang w:eastAsia="ja-JP"/>
          </w:rPr>
          <w:t xml:space="preserve"> </w:t>
        </w:r>
        <w:r>
          <w:rPr>
            <w:lang w:eastAsia="ja-JP"/>
          </w:rPr>
          <w:t>will be</w:t>
        </w:r>
        <w:r w:rsidRPr="008C07FE">
          <w:rPr>
            <w:lang w:eastAsia="ja-JP"/>
          </w:rPr>
          <w:t xml:space="preserve"> modified for including larger values to support IoT</w:t>
        </w:r>
        <w:r w:rsidR="00432C8F" w:rsidRPr="008C07FE">
          <w:rPr>
            <w:lang w:eastAsia="ja-JP"/>
          </w:rPr>
          <w:t xml:space="preserve"> </w:t>
        </w:r>
        <w:r w:rsidRPr="008C07FE">
          <w:rPr>
            <w:lang w:eastAsia="ja-JP"/>
          </w:rPr>
          <w:t>NTN. Alignment to NR NTN can be considered</w:t>
        </w:r>
        <w:commentRangeStart w:id="162"/>
        <w:commentRangeStart w:id="163"/>
        <w:r w:rsidRPr="008C07FE">
          <w:rPr>
            <w:lang w:eastAsia="ja-JP"/>
          </w:rPr>
          <w:t>.</w:t>
        </w:r>
        <w:commentRangeEnd w:id="162"/>
        <w:r w:rsidRPr="008C07FE">
          <w:rPr>
            <w:rStyle w:val="CommentReference"/>
          </w:rPr>
          <w:commentReference w:id="162"/>
        </w:r>
      </w:ins>
      <w:commentRangeEnd w:id="163"/>
      <w:ins w:id="164" w:author="Abhishek Roy" w:date="2021-02-26T21:26:00Z">
        <w:r w:rsidR="003C083D">
          <w:rPr>
            <w:rStyle w:val="CommentReference"/>
          </w:rPr>
          <w:commentReference w:id="163"/>
        </w:r>
      </w:ins>
    </w:p>
    <w:p w14:paraId="63E5A297" w14:textId="5D63D5C6" w:rsidR="00FC58DF" w:rsidRPr="002C48BF" w:rsidDel="00AD2400" w:rsidRDefault="00FC58DF" w:rsidP="002C48BF">
      <w:pPr>
        <w:pStyle w:val="EditorsNote"/>
        <w:rPr>
          <w:del w:id="165" w:author="Abhishek Roy" w:date="2021-02-26T21:26:00Z"/>
        </w:rPr>
      </w:pPr>
      <w:commentRangeStart w:id="166"/>
      <w:del w:id="167" w:author="Abhishek Roy" w:date="2021-02-26T21:26:00Z">
        <w:r w:rsidRPr="002C48BF" w:rsidDel="00AD2400">
          <w:delText xml:space="preserve">Editor’s Note: </w:delText>
        </w:r>
        <w:commentRangeStart w:id="168"/>
        <w:r w:rsidRPr="002C48BF" w:rsidDel="00AD2400">
          <w:delText>The value range of sr-ProhibitTimer for IoT-NTN needs to be decided.</w:delText>
        </w:r>
      </w:del>
      <w:ins w:id="169" w:author="Eutelsat (Rapporteur)" w:date="2021-02-23T19:20:00Z">
        <w:del w:id="170" w:author="Abhishek Roy" w:date="2021-02-26T21:26:00Z">
          <w:r w:rsidR="00C10FB1" w:rsidDel="00AD2400">
            <w:delText xml:space="preserve"> </w:delText>
          </w:r>
        </w:del>
      </w:ins>
      <w:commentRangeEnd w:id="168"/>
      <w:del w:id="171" w:author="Abhishek Roy" w:date="2021-02-26T21:26:00Z">
        <w:r w:rsidR="008D0E97" w:rsidDel="00AD2400">
          <w:rPr>
            <w:rStyle w:val="CommentReference"/>
            <w:color w:val="auto"/>
          </w:rPr>
          <w:commentReference w:id="168"/>
        </w:r>
      </w:del>
      <w:ins w:id="172" w:author="Eutelsat (Rapporteur)" w:date="2021-02-23T19:20:00Z">
        <w:del w:id="173" w:author="Abhishek Roy" w:date="2021-02-26T21:26:00Z">
          <w:r w:rsidR="00C10FB1" w:rsidRPr="00F42F41" w:rsidDel="00AD2400">
            <w:delText xml:space="preserve">Alignment to NR NTN </w:delText>
          </w:r>
          <w:r w:rsidR="00C10FB1" w:rsidDel="00AD2400">
            <w:delText>could</w:delText>
          </w:r>
          <w:r w:rsidR="00C10FB1" w:rsidRPr="00F42F41" w:rsidDel="00AD2400">
            <w:delText xml:space="preserve"> be considered</w:delText>
          </w:r>
          <w:r w:rsidR="00C10FB1" w:rsidDel="00AD2400">
            <w:delText>.</w:delText>
          </w:r>
        </w:del>
      </w:ins>
      <w:commentRangeEnd w:id="166"/>
      <w:del w:id="174" w:author="Abhishek Roy" w:date="2021-02-26T21:26:00Z">
        <w:r w:rsidR="000270B3" w:rsidDel="00AD2400">
          <w:rPr>
            <w:rStyle w:val="CommentReference"/>
            <w:color w:val="auto"/>
          </w:rPr>
          <w:commentReference w:id="166"/>
        </w:r>
      </w:del>
    </w:p>
    <w:p w14:paraId="7B9B53DE" w14:textId="77777777" w:rsidR="00FC58DF" w:rsidRPr="00A33D41" w:rsidRDefault="00FC58DF" w:rsidP="00FC58DF">
      <w:pPr>
        <w:jc w:val="both"/>
        <w:rPr>
          <w:rFonts w:eastAsia="Calibri"/>
          <w:color w:val="0D0D0D"/>
          <w:sz w:val="18"/>
        </w:rPr>
      </w:pPr>
    </w:p>
    <w:p w14:paraId="10ED63C3" w14:textId="77777777" w:rsidR="00FC58DF" w:rsidRPr="004162CD" w:rsidRDefault="00FC58DF" w:rsidP="002C48BF">
      <w:pPr>
        <w:pStyle w:val="Heading4"/>
        <w:numPr>
          <w:ilvl w:val="0"/>
          <w:numId w:val="0"/>
        </w:numPr>
      </w:pPr>
      <w:r w:rsidRPr="004162CD">
        <w:t>7.2.1.4</w:t>
      </w:r>
      <w:r w:rsidRPr="004162CD">
        <w:tab/>
        <w:t>HARQ</w:t>
      </w:r>
    </w:p>
    <w:p w14:paraId="7E18E9E8" w14:textId="77777777" w:rsidR="00FC58DF" w:rsidRPr="004162CD" w:rsidRDefault="00FC58DF" w:rsidP="00FC58DF">
      <w:pPr>
        <w:pStyle w:val="EditorsNote"/>
      </w:pPr>
      <w:r w:rsidRPr="004162CD">
        <w:t xml:space="preserve">Editor’s Note: </w:t>
      </w:r>
      <w:r>
        <w:t>This section will be updated based on further agreements on HARQ, e.g., whether to disable HARQ feedback</w:t>
      </w:r>
      <w:r w:rsidRPr="004162CD">
        <w:t>.</w:t>
      </w:r>
    </w:p>
    <w:p w14:paraId="1CD260B8" w14:textId="77777777" w:rsidR="00FC58DF" w:rsidRPr="00A33D41" w:rsidRDefault="00FC58DF" w:rsidP="00FC58DF">
      <w:pPr>
        <w:rPr>
          <w:rFonts w:eastAsia="Calibri"/>
          <w:color w:val="0D0D0D"/>
          <w:sz w:val="18"/>
        </w:rPr>
      </w:pPr>
    </w:p>
    <w:p w14:paraId="4DD53B00" w14:textId="77777777" w:rsidR="00FC58DF" w:rsidRPr="00A33D41" w:rsidRDefault="00FC58DF" w:rsidP="002C48BF">
      <w:pPr>
        <w:pStyle w:val="Heading4"/>
        <w:numPr>
          <w:ilvl w:val="0"/>
          <w:numId w:val="0"/>
        </w:numPr>
      </w:pPr>
      <w:r w:rsidRPr="00A33D41">
        <w:t>7.2.1.5</w:t>
      </w:r>
      <w:r w:rsidRPr="00A33D41">
        <w:tab/>
        <w:t>Uplink scheduling</w:t>
      </w:r>
    </w:p>
    <w:p w14:paraId="084545C5" w14:textId="77777777" w:rsidR="00FC58DF" w:rsidRPr="00A33D41" w:rsidRDefault="00FC58DF" w:rsidP="00FC58DF">
      <w:pPr>
        <w:rPr>
          <w:lang w:eastAsia="ja-JP"/>
        </w:rPr>
      </w:pPr>
      <w:r w:rsidRPr="00A33D41">
        <w:rPr>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accurately. </w:t>
      </w:r>
    </w:p>
    <w:p w14:paraId="64925714" w14:textId="6689396C" w:rsidR="00FC58DF" w:rsidRPr="00A33D41" w:rsidRDefault="00FC58DF" w:rsidP="00FC58DF">
      <w:pPr>
        <w:rPr>
          <w:lang w:eastAsia="ja-JP"/>
        </w:rPr>
      </w:pPr>
      <w:r w:rsidRPr="00450CE8">
        <w:rPr>
          <w:lang w:eastAsia="ja-JP"/>
        </w:rPr>
        <w:t xml:space="preserve">In non-terrestrial networks the drawback of this procedure is that it would take at least 2 </w:t>
      </w:r>
      <w:r>
        <w:rPr>
          <w:lang w:eastAsia="ja-JP"/>
        </w:rPr>
        <w:t>r</w:t>
      </w:r>
      <w:r w:rsidRPr="00450CE8">
        <w:rPr>
          <w:lang w:eastAsia="ja-JP"/>
        </w:rPr>
        <w:t>ound-trip times from data arriving in the buffer at the UE side</w:t>
      </w:r>
      <w:r w:rsidRPr="00B923D6">
        <w:rPr>
          <w:lang w:eastAsia="ja-JP"/>
        </w:rPr>
        <w:t xml:space="preserve"> until it can be properly scheduled with resources that would fit the data. Due to the large propagation delays this may become prohibitively large.</w:t>
      </w:r>
      <w:r>
        <w:rPr>
          <w:lang w:eastAsia="ja-JP"/>
        </w:rPr>
        <w:t xml:space="preserve"> </w:t>
      </w:r>
      <w:r w:rsidRPr="00A33D41">
        <w:rPr>
          <w:lang w:eastAsia="ja-JP"/>
        </w:rPr>
        <w:t>Based on these reasons, some enhancements for UL scheduling are discussed for NR</w:t>
      </w:r>
      <w:ins w:id="175" w:author="Eutelsat-v05 (Rapporteur)" w:date="2021-02-27T22:26:00Z">
        <w:r w:rsidR="00571757" w:rsidRPr="00A33D41">
          <w:t xml:space="preserve"> </w:t>
        </w:r>
      </w:ins>
      <w:del w:id="176" w:author="Eutelsat-v05 (Rapporteur)" w:date="2021-02-27T22:26:00Z">
        <w:r w:rsidRPr="00A33D41" w:rsidDel="00571757">
          <w:rPr>
            <w:lang w:eastAsia="ja-JP"/>
          </w:rPr>
          <w:delText>-</w:delText>
        </w:r>
      </w:del>
      <w:r w:rsidRPr="00A33D41">
        <w:rPr>
          <w:lang w:eastAsia="ja-JP"/>
        </w:rPr>
        <w:t>NTN. However, unlike NR</w:t>
      </w:r>
      <w:ins w:id="177" w:author="Eutelsat-v05 (Rapporteur)" w:date="2021-02-27T22:26:00Z">
        <w:r w:rsidR="00571757" w:rsidRPr="00A33D41">
          <w:t xml:space="preserve"> </w:t>
        </w:r>
      </w:ins>
      <w:del w:id="178" w:author="Eutelsat-v05 (Rapporteur)" w:date="2021-02-27T22:26:00Z">
        <w:r w:rsidRPr="00A33D41" w:rsidDel="00571757">
          <w:rPr>
            <w:lang w:eastAsia="ja-JP"/>
          </w:rPr>
          <w:delText>-</w:delText>
        </w:r>
      </w:del>
      <w:r w:rsidRPr="00A33D41">
        <w:rPr>
          <w:lang w:eastAsia="ja-JP"/>
        </w:rPr>
        <w:t xml:space="preserve">NTN, </w:t>
      </w:r>
      <w:bookmarkStart w:id="179" w:name="_Hlk63115971"/>
      <w:r w:rsidRPr="00A33D41">
        <w:rPr>
          <w:lang w:eastAsia="ja-JP"/>
        </w:rPr>
        <w:t>UL scheduling enhancements for delay reduction is not neede</w:t>
      </w:r>
      <w:bookmarkEnd w:id="179"/>
      <w:r w:rsidRPr="00A33D41">
        <w:rPr>
          <w:lang w:eastAsia="ja-JP"/>
        </w:rPr>
        <w:t>d for NB-IoT over NTN as latency is not a critical performance requirement for IoT devices</w:t>
      </w:r>
      <w:r w:rsidRPr="00A33D41">
        <w:t xml:space="preserve"> [10]</w:t>
      </w:r>
      <w:r w:rsidRPr="00A33D41">
        <w:rPr>
          <w:lang w:eastAsia="ja-JP"/>
        </w:rPr>
        <w:t>.</w:t>
      </w:r>
    </w:p>
    <w:p w14:paraId="5D23832A" w14:textId="77777777" w:rsidR="00FC58DF" w:rsidRPr="0060352F" w:rsidRDefault="00FC58DF" w:rsidP="00FC58DF">
      <w:pPr>
        <w:pStyle w:val="EditorsNote"/>
        <w:rPr>
          <w:rFonts w:eastAsia="Calibri"/>
        </w:rPr>
      </w:pPr>
      <w:r w:rsidRPr="0060352F">
        <w:rPr>
          <w:rFonts w:eastAsia="Calibri"/>
        </w:rPr>
        <w:t xml:space="preserve">Editor’s Note: </w:t>
      </w:r>
      <w:r w:rsidRPr="006240B9">
        <w:t>UL scheduling enhancements for delay reduction might be needed for LTE-M UEs over NTN</w:t>
      </w:r>
      <w:r>
        <w:t>.</w:t>
      </w:r>
    </w:p>
    <w:p w14:paraId="366BC77D" w14:textId="77777777" w:rsidR="00FC58DF" w:rsidRPr="00A33D41" w:rsidRDefault="00FC58DF" w:rsidP="00FC58DF">
      <w:pPr>
        <w:jc w:val="both"/>
        <w:rPr>
          <w:rFonts w:eastAsia="Calibri"/>
          <w:color w:val="0D0D0D"/>
        </w:rPr>
      </w:pPr>
    </w:p>
    <w:p w14:paraId="5FD0C918" w14:textId="77777777" w:rsidR="00FC58DF" w:rsidRPr="00A33D41" w:rsidRDefault="00FC58DF" w:rsidP="002C48BF">
      <w:pPr>
        <w:pStyle w:val="Heading3"/>
        <w:numPr>
          <w:ilvl w:val="0"/>
          <w:numId w:val="0"/>
        </w:numPr>
      </w:pPr>
      <w:bookmarkStart w:id="180" w:name="_Toc64555809"/>
      <w:r w:rsidRPr="00A33D41">
        <w:t>7.2.2</w:t>
      </w:r>
      <w:r w:rsidRPr="00A33D41">
        <w:tab/>
        <w:t>RLC</w:t>
      </w:r>
      <w:bookmarkEnd w:id="180"/>
    </w:p>
    <w:p w14:paraId="67BF90E2" w14:textId="77777777" w:rsidR="00FC58DF" w:rsidRPr="00A33D41" w:rsidRDefault="00FC58DF" w:rsidP="002C48BF">
      <w:pPr>
        <w:pStyle w:val="Heading4"/>
        <w:numPr>
          <w:ilvl w:val="0"/>
          <w:numId w:val="0"/>
        </w:numPr>
      </w:pPr>
      <w:r w:rsidRPr="00A33D41">
        <w:t>7.2.2.1</w:t>
      </w:r>
      <w:r w:rsidRPr="00A33D41">
        <w:tab/>
        <w:t>Reordering timer</w:t>
      </w:r>
    </w:p>
    <w:p w14:paraId="3B260EE9" w14:textId="77777777" w:rsidR="00FC58DF" w:rsidRPr="001539F4" w:rsidRDefault="00FC58DF" w:rsidP="00FC58DF">
      <w:pPr>
        <w:rPr>
          <w:i/>
          <w:iCs/>
        </w:rPr>
      </w:pPr>
      <w:r w:rsidRPr="001539F4">
        <w:rPr>
          <w:i/>
          <w:iCs/>
        </w:rPr>
        <w:t>Problem Statement</w:t>
      </w:r>
    </w:p>
    <w:p w14:paraId="3E16CE32" w14:textId="77777777" w:rsidR="00FC58DF" w:rsidRPr="00A33D41" w:rsidRDefault="00FC58DF" w:rsidP="00FC58DF">
      <w:r w:rsidRPr="00A33D41">
        <w:t xml:space="preserve">Both AM and UM modes use the </w:t>
      </w:r>
      <w:r w:rsidRPr="00A33D41">
        <w:rPr>
          <w:i/>
        </w:rPr>
        <w:t>t-Reordering</w:t>
      </w:r>
      <w:r w:rsidRPr="00A33D41">
        <w:t xml:space="preserve"> timer to control the RLC wait interval for out-of-order MAC data before considering the missing data as lost and handing any received data off to the PDCP layer. The </w:t>
      </w:r>
      <w:r w:rsidRPr="00A33D41">
        <w:rPr>
          <w:i/>
        </w:rPr>
        <w:t>t-Reordering</w:t>
      </w:r>
      <w:r w:rsidRPr="00A33D41">
        <w:t xml:space="preserve"> timer can be configured with fixed values between 0 and 1600ms [7]. Large propagation delay might have impacts on </w:t>
      </w:r>
      <w:r w:rsidRPr="00A33D41">
        <w:rPr>
          <w:i/>
        </w:rPr>
        <w:t>t-Reordering</w:t>
      </w:r>
      <w:r w:rsidRPr="00A33D41">
        <w:t xml:space="preserve"> timer.</w:t>
      </w:r>
    </w:p>
    <w:p w14:paraId="0BF12DEF" w14:textId="77777777" w:rsidR="00FC58DF" w:rsidRPr="00CB5781" w:rsidRDefault="00FC58DF" w:rsidP="00FC58DF">
      <w:pPr>
        <w:rPr>
          <w:i/>
          <w:iCs/>
        </w:rPr>
      </w:pPr>
      <w:r w:rsidRPr="00CB5781">
        <w:rPr>
          <w:i/>
          <w:iCs/>
        </w:rPr>
        <w:t>Solution Overview</w:t>
      </w:r>
    </w:p>
    <w:p w14:paraId="4278D622" w14:textId="77777777" w:rsidR="00C10FB1" w:rsidRPr="00996442" w:rsidRDefault="00C10FB1" w:rsidP="00C10FB1">
      <w:pPr>
        <w:pStyle w:val="EditorsNote"/>
        <w:ind w:left="0" w:firstLine="0"/>
        <w:rPr>
          <w:ins w:id="181" w:author="Eutelsat (Rapporteur)" w:date="2021-02-23T19:21:00Z"/>
          <w:color w:val="auto"/>
        </w:rPr>
      </w:pPr>
      <w:ins w:id="182" w:author="Eutelsat (Rapporteur)" w:date="2021-02-23T19:21:00Z">
        <w:r w:rsidRPr="00996442">
          <w:rPr>
            <w:color w:val="auto"/>
          </w:rPr>
          <w:t xml:space="preserve">The value range of the RLC </w:t>
        </w:r>
        <w:r w:rsidRPr="00996442">
          <w:rPr>
            <w:i/>
            <w:color w:val="auto"/>
          </w:rPr>
          <w:t>t-Reordering</w:t>
        </w:r>
        <w:r w:rsidRPr="00996442">
          <w:rPr>
            <w:color w:val="auto"/>
          </w:rPr>
          <w:t xml:space="preserve"> timer will be extended to support IoT NTN. </w:t>
        </w:r>
      </w:ins>
    </w:p>
    <w:p w14:paraId="3E7BCE2A" w14:textId="32D0EC28" w:rsidR="00FC58DF" w:rsidRPr="002C48BF" w:rsidDel="00C10FB1" w:rsidRDefault="00FC58DF" w:rsidP="002C48BF">
      <w:pPr>
        <w:pStyle w:val="EditorsNote"/>
        <w:rPr>
          <w:del w:id="183" w:author="Eutelsat (Rapporteur)" w:date="2021-02-23T19:21:00Z"/>
        </w:rPr>
      </w:pPr>
      <w:del w:id="184" w:author="Eutelsat (Rapporteur)" w:date="2021-02-23T19:21:00Z">
        <w:r w:rsidRPr="002C48BF" w:rsidDel="00C10FB1">
          <w:delText>Editor’s Note: It needs to be checked if there is a need to extend RLC t-Reordering timer in IoT-NTN.</w:delText>
        </w:r>
      </w:del>
    </w:p>
    <w:p w14:paraId="2EA0FEC5" w14:textId="77777777" w:rsidR="00FC58DF" w:rsidRPr="00A33D41" w:rsidRDefault="00FC58DF" w:rsidP="00FC58DF">
      <w:pPr>
        <w:keepLines/>
        <w:rPr>
          <w:color w:val="0D0D0D"/>
        </w:rPr>
      </w:pPr>
    </w:p>
    <w:p w14:paraId="715A996A" w14:textId="77777777" w:rsidR="00FC58DF" w:rsidRPr="00A33D41" w:rsidRDefault="00FC58DF" w:rsidP="002C48BF">
      <w:pPr>
        <w:pStyle w:val="Heading4"/>
        <w:numPr>
          <w:ilvl w:val="0"/>
          <w:numId w:val="0"/>
        </w:numPr>
      </w:pPr>
      <w:r w:rsidRPr="00A33D41">
        <w:t>7.2.2.2</w:t>
      </w:r>
      <w:r w:rsidRPr="00A33D41">
        <w:tab/>
        <w:t>RLC Sequence Numbers</w:t>
      </w:r>
    </w:p>
    <w:p w14:paraId="3BBC6D25" w14:textId="218736AE" w:rsidR="00FC58DF" w:rsidRPr="00A33D41" w:rsidRDefault="00FC58DF" w:rsidP="00FC58DF">
      <w:r w:rsidRPr="00A33D41">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w:t>
      </w:r>
      <w:proofErr w:type="gramStart"/>
      <w:r w:rsidRPr="00A33D41">
        <w:t>i.e.</w:t>
      </w:r>
      <w:proofErr w:type="gramEnd"/>
      <w:r w:rsidRPr="00A33D41">
        <w:t xml:space="preserve"> the RTT, the number of retransmissions and the scheduling delay) as well as the average size of the RLC SDUs. As the data rates for IoT</w:t>
      </w:r>
      <w:ins w:id="185" w:author="Eutelsat-v05 (Rapporteur)" w:date="2021-02-27T22:22:00Z">
        <w:r w:rsidR="00571757" w:rsidRPr="00A33D41">
          <w:t xml:space="preserve"> </w:t>
        </w:r>
      </w:ins>
      <w:del w:id="186" w:author="Eutelsat-v05 (Rapporteur)" w:date="2021-02-27T22:22:00Z">
        <w:r w:rsidRPr="00A33D41" w:rsidDel="00571757">
          <w:delText>-</w:delText>
        </w:r>
      </w:del>
      <w:r w:rsidRPr="00A33D41">
        <w:t>NTN are significantly lower than NR</w:t>
      </w:r>
      <w:ins w:id="187" w:author="Eutelsat-v05 (Rapporteur)" w:date="2021-02-27T22:27:00Z">
        <w:r w:rsidR="00571757" w:rsidRPr="00A33D41">
          <w:t xml:space="preserve"> </w:t>
        </w:r>
      </w:ins>
      <w:del w:id="188" w:author="Eutelsat-v05 (Rapporteur)" w:date="2021-02-27T22:27:00Z">
        <w:r w:rsidRPr="00A33D41" w:rsidDel="00571757">
          <w:delText>-</w:delText>
        </w:r>
      </w:del>
      <w:r w:rsidRPr="00A33D41">
        <w:t>NTN, there is no need to extend the RLC SN length for IoT</w:t>
      </w:r>
      <w:ins w:id="189" w:author="Eutelsat-v05 (Rapporteur)" w:date="2021-02-27T22:23:00Z">
        <w:r w:rsidR="00571757" w:rsidRPr="00A33D41">
          <w:t xml:space="preserve"> </w:t>
        </w:r>
      </w:ins>
      <w:del w:id="190" w:author="Eutelsat-v05 (Rapporteur)" w:date="2021-02-27T22:23:00Z">
        <w:r w:rsidRPr="00A33D41" w:rsidDel="00571757">
          <w:delText>-</w:delText>
        </w:r>
      </w:del>
      <w:r w:rsidRPr="00A33D41">
        <w:t>NTN.</w:t>
      </w:r>
    </w:p>
    <w:p w14:paraId="46B4052C" w14:textId="77777777" w:rsidR="00FC58DF" w:rsidRPr="00A33D41" w:rsidRDefault="00FC58DF" w:rsidP="00FC58DF">
      <w:pPr>
        <w:keepNext/>
        <w:keepLines/>
        <w:rPr>
          <w:color w:val="0D0D0D"/>
        </w:rPr>
      </w:pPr>
    </w:p>
    <w:p w14:paraId="033755EF" w14:textId="77777777" w:rsidR="00FC58DF" w:rsidRPr="00A33D41" w:rsidRDefault="00FC58DF" w:rsidP="002C48BF">
      <w:pPr>
        <w:pStyle w:val="Heading3"/>
        <w:numPr>
          <w:ilvl w:val="0"/>
          <w:numId w:val="0"/>
        </w:numPr>
      </w:pPr>
      <w:bookmarkStart w:id="191" w:name="_Toc64555810"/>
      <w:r w:rsidRPr="00A33D41">
        <w:t>7.2.3</w:t>
      </w:r>
      <w:r w:rsidRPr="00A33D41">
        <w:tab/>
        <w:t>PDCP</w:t>
      </w:r>
      <w:bookmarkEnd w:id="191"/>
    </w:p>
    <w:p w14:paraId="7CE86958" w14:textId="77777777" w:rsidR="00FC58DF" w:rsidRPr="00A33D41" w:rsidRDefault="00FC58DF" w:rsidP="002C48BF">
      <w:pPr>
        <w:pStyle w:val="Heading4"/>
        <w:numPr>
          <w:ilvl w:val="0"/>
          <w:numId w:val="0"/>
        </w:numPr>
      </w:pPr>
      <w:r w:rsidRPr="00A33D41">
        <w:t>7.2.3.1</w:t>
      </w:r>
      <w:r w:rsidRPr="00A33D41">
        <w:tab/>
        <w:t>Discard timer</w:t>
      </w:r>
    </w:p>
    <w:p w14:paraId="7B1E45A9" w14:textId="77777777" w:rsidR="00FC58DF" w:rsidRPr="00A33D41" w:rsidRDefault="00FC58DF" w:rsidP="00FC58DF">
      <w:r w:rsidRPr="00A33D41">
        <w:t xml:space="preserve">The transmitting PDCP entity shall discard the PDCP SDU when the </w:t>
      </w:r>
      <w:proofErr w:type="spellStart"/>
      <w:r w:rsidRPr="00A33D41">
        <w:rPr>
          <w:i/>
        </w:rPr>
        <w:t>discardTimer</w:t>
      </w:r>
      <w:proofErr w:type="spellEnd"/>
      <w:r w:rsidRPr="00A33D41">
        <w:t xml:space="preserve"> expires for a PDCP SDU or when a status report confirms the successful delivery [9]. The </w:t>
      </w:r>
      <w:proofErr w:type="spellStart"/>
      <w:r w:rsidRPr="00A33D41">
        <w:rPr>
          <w:i/>
        </w:rPr>
        <w:t>discardTimer</w:t>
      </w:r>
      <w:proofErr w:type="spellEnd"/>
      <w:r w:rsidRPr="00A33D41">
        <w:t xml:space="preserve"> can be configured up to 1500ms for eMTC and up to 81920ms for NB-</w:t>
      </w:r>
      <w:proofErr w:type="gramStart"/>
      <w:r w:rsidRPr="00A33D41">
        <w:t>IoT, or</w:t>
      </w:r>
      <w:proofErr w:type="gramEnd"/>
      <w:r w:rsidRPr="00A33D41">
        <w:t xml:space="preserve"> can be switched off by choosing infinity. The </w:t>
      </w:r>
      <w:proofErr w:type="spellStart"/>
      <w:r w:rsidRPr="00A33D41">
        <w:rPr>
          <w:i/>
        </w:rPr>
        <w:t>discardTimer</w:t>
      </w:r>
      <w:proofErr w:type="spellEnd"/>
      <w:r w:rsidRPr="00A33D41">
        <w:t xml:space="preserve"> mainly reflects the QoS requirements of the packets belonging to a service. </w:t>
      </w:r>
    </w:p>
    <w:p w14:paraId="53635C81" w14:textId="3CC78C83" w:rsidR="00FC58DF" w:rsidRPr="002C48BF" w:rsidRDefault="00FC58DF" w:rsidP="002C48BF">
      <w:pPr>
        <w:pStyle w:val="EditorsNote"/>
      </w:pPr>
      <w:r w:rsidRPr="002C48BF">
        <w:t xml:space="preserve">Editor’s Note: It is FFS if there is a need to extend PDCP </w:t>
      </w:r>
      <w:proofErr w:type="spellStart"/>
      <w:r w:rsidRPr="002C48BF">
        <w:t>discardTimer</w:t>
      </w:r>
      <w:proofErr w:type="spellEnd"/>
      <w:r w:rsidRPr="002C48BF">
        <w:t xml:space="preserve"> in IoT</w:t>
      </w:r>
      <w:ins w:id="192" w:author="Eutelsat-v05 (Rapporteur)" w:date="2021-02-27T22:23:00Z">
        <w:r w:rsidR="00571757" w:rsidRPr="00A33D41">
          <w:t xml:space="preserve"> </w:t>
        </w:r>
      </w:ins>
      <w:del w:id="193" w:author="Eutelsat-v05 (Rapporteur)" w:date="2021-02-27T22:23:00Z">
        <w:r w:rsidRPr="002C48BF" w:rsidDel="00571757">
          <w:delText>-</w:delText>
        </w:r>
      </w:del>
      <w:r w:rsidRPr="002C48BF">
        <w:t>NTN.</w:t>
      </w:r>
    </w:p>
    <w:p w14:paraId="25E0A14C" w14:textId="77777777" w:rsidR="00FC58DF" w:rsidRPr="00A33D41" w:rsidRDefault="00FC58DF" w:rsidP="00FC58DF">
      <w:pPr>
        <w:rPr>
          <w:color w:val="0D0D0D"/>
        </w:rPr>
      </w:pPr>
    </w:p>
    <w:p w14:paraId="3598B1AF" w14:textId="77777777" w:rsidR="00FC58DF" w:rsidRPr="00A33D41" w:rsidRDefault="00FC58DF" w:rsidP="002C48BF">
      <w:pPr>
        <w:pStyle w:val="Heading4"/>
        <w:numPr>
          <w:ilvl w:val="0"/>
          <w:numId w:val="0"/>
        </w:numPr>
      </w:pPr>
      <w:r w:rsidRPr="00A33D41">
        <w:t>7.2.3.2</w:t>
      </w:r>
      <w:r w:rsidRPr="00A33D41">
        <w:tab/>
        <w:t>PDCP Sequence Numbers</w:t>
      </w:r>
    </w:p>
    <w:p w14:paraId="3DE54E95" w14:textId="4CB834A9" w:rsidR="00FC58DF" w:rsidRPr="00A33D41" w:rsidRDefault="00FC58DF" w:rsidP="00FC58DF">
      <w:pPr>
        <w:rPr>
          <w:i/>
        </w:rPr>
      </w:pPr>
      <w:r w:rsidRPr="00A33D41">
        <w:t>In NB-IoT, the PDCP sequence number (SN) size is 7 bits. In eMTC, the maximum possible PDCP SN field length is 18bits [9]. As the data rates for IoT</w:t>
      </w:r>
      <w:ins w:id="194" w:author="Eutelsat-v05 (Rapporteur)" w:date="2021-02-27T22:24:00Z">
        <w:r w:rsidR="00571757" w:rsidRPr="00A33D41">
          <w:t xml:space="preserve"> </w:t>
        </w:r>
      </w:ins>
      <w:del w:id="195" w:author="Eutelsat-v05 (Rapporteur)" w:date="2021-02-27T22:24:00Z">
        <w:r w:rsidRPr="00A33D41" w:rsidDel="00571757">
          <w:delText>-</w:delText>
        </w:r>
      </w:del>
      <w:r w:rsidRPr="00A33D41">
        <w:t>NTN are significantly lower than NR</w:t>
      </w:r>
      <w:ins w:id="196" w:author="Eutelsat-v05 (Rapporteur)" w:date="2021-02-27T22:27:00Z">
        <w:r w:rsidR="00571757" w:rsidRPr="00A33D41">
          <w:t xml:space="preserve"> </w:t>
        </w:r>
      </w:ins>
      <w:del w:id="197" w:author="Eutelsat-v05 (Rapporteur)" w:date="2021-02-27T22:27:00Z">
        <w:r w:rsidRPr="00A33D41" w:rsidDel="00571757">
          <w:delText>-</w:delText>
        </w:r>
      </w:del>
      <w:r w:rsidRPr="00A33D41">
        <w:t>NTN, there is no need to extend the PDCP SN length for IoT</w:t>
      </w:r>
      <w:ins w:id="198" w:author="Eutelsat-v05 (Rapporteur)" w:date="2021-02-27T22:24:00Z">
        <w:r w:rsidR="00571757" w:rsidRPr="00A33D41">
          <w:t xml:space="preserve"> </w:t>
        </w:r>
      </w:ins>
      <w:del w:id="199" w:author="Eutelsat-v05 (Rapporteur)" w:date="2021-02-27T22:24:00Z">
        <w:r w:rsidRPr="00A33D41" w:rsidDel="00571757">
          <w:delText>-</w:delText>
        </w:r>
      </w:del>
      <w:r w:rsidRPr="00A33D41">
        <w:t>NTN.</w:t>
      </w:r>
    </w:p>
    <w:p w14:paraId="210472F6" w14:textId="77777777" w:rsidR="00FC58DF" w:rsidRPr="00A33D41" w:rsidRDefault="00FC58DF" w:rsidP="00FC58DF">
      <w:pPr>
        <w:rPr>
          <w:color w:val="0D0D0D"/>
        </w:rPr>
      </w:pPr>
    </w:p>
    <w:p w14:paraId="42BB101F" w14:textId="77777777" w:rsidR="00FC58DF" w:rsidRPr="00A33D41" w:rsidRDefault="00FC58DF" w:rsidP="002C48BF">
      <w:pPr>
        <w:pStyle w:val="Heading2"/>
        <w:numPr>
          <w:ilvl w:val="0"/>
          <w:numId w:val="0"/>
        </w:numPr>
      </w:pPr>
      <w:bookmarkStart w:id="200" w:name="_Toc64555811"/>
      <w:r w:rsidRPr="00A33D41">
        <w:t>7.3</w:t>
      </w:r>
      <w:r w:rsidRPr="00A33D41">
        <w:tab/>
        <w:t>Control plane enhancements</w:t>
      </w:r>
      <w:bookmarkEnd w:id="200"/>
    </w:p>
    <w:p w14:paraId="1D665D6A" w14:textId="13699974" w:rsidR="00FC58DF" w:rsidRPr="00A33D41" w:rsidRDefault="00FC58DF" w:rsidP="00FC58DF">
      <w:pPr>
        <w:pStyle w:val="EditorsNote"/>
        <w:rPr>
          <w:color w:val="0D0D0D"/>
        </w:rPr>
      </w:pPr>
      <w:r w:rsidRPr="00590C71">
        <w:t>Editor’s Note: RAN2 should wait for RAN1’s input on supporting multiple beams per cell for IoT</w:t>
      </w:r>
      <w:ins w:id="201" w:author="Eutelsat-v05 (Rapporteur)" w:date="2021-02-27T22:23:00Z">
        <w:r w:rsidR="00571757" w:rsidRPr="00A33D41">
          <w:t xml:space="preserve"> </w:t>
        </w:r>
      </w:ins>
      <w:del w:id="202" w:author="Eutelsat-v05 (Rapporteur)" w:date="2021-02-27T22:23:00Z">
        <w:r w:rsidRPr="00590C71" w:rsidDel="00571757">
          <w:delText>-</w:delText>
        </w:r>
      </w:del>
      <w:r w:rsidRPr="00590C71">
        <w:t>NTN</w:t>
      </w:r>
      <w:r>
        <w:t>.</w:t>
      </w:r>
    </w:p>
    <w:p w14:paraId="7B1A716A" w14:textId="77777777" w:rsidR="00FC58DF" w:rsidRPr="00A33D41" w:rsidRDefault="00FC58DF" w:rsidP="002C48BF">
      <w:pPr>
        <w:pStyle w:val="Heading3"/>
        <w:numPr>
          <w:ilvl w:val="0"/>
          <w:numId w:val="0"/>
        </w:numPr>
      </w:pPr>
      <w:bookmarkStart w:id="203" w:name="_Toc64555812"/>
      <w:r w:rsidRPr="00A33D41">
        <w:t>7.3.1</w:t>
      </w:r>
      <w:r w:rsidRPr="00A33D41">
        <w:tab/>
        <w:t>Idle mode mobility enhancements</w:t>
      </w:r>
      <w:bookmarkEnd w:id="203"/>
    </w:p>
    <w:p w14:paraId="407DDB68" w14:textId="77777777" w:rsidR="00FC58DF" w:rsidRPr="00A33D41" w:rsidRDefault="00FC58DF" w:rsidP="002C48BF">
      <w:pPr>
        <w:pStyle w:val="Heading4"/>
        <w:numPr>
          <w:ilvl w:val="0"/>
          <w:numId w:val="0"/>
        </w:numPr>
      </w:pPr>
      <w:bookmarkStart w:id="204" w:name="_Toc26620993"/>
      <w:bookmarkStart w:id="205" w:name="_Toc30079805"/>
      <w:r w:rsidRPr="00A33D41">
        <w:t>7.3.1.1</w:t>
      </w:r>
      <w:r w:rsidRPr="00A33D41">
        <w:tab/>
        <w:t>Tracking Area</w:t>
      </w:r>
      <w:bookmarkEnd w:id="204"/>
      <w:bookmarkEnd w:id="205"/>
    </w:p>
    <w:p w14:paraId="3756EDD6" w14:textId="77777777" w:rsidR="00FC58DF" w:rsidRPr="001539F4" w:rsidRDefault="00FC58DF" w:rsidP="00FC58DF">
      <w:pPr>
        <w:rPr>
          <w:i/>
          <w:iCs/>
        </w:rPr>
      </w:pPr>
      <w:r w:rsidRPr="001539F4">
        <w:rPr>
          <w:i/>
          <w:iCs/>
        </w:rPr>
        <w:t>Problem Statement</w:t>
      </w:r>
    </w:p>
    <w:p w14:paraId="1CEF0868" w14:textId="77777777" w:rsidR="00FC58DF" w:rsidRPr="00A33D41" w:rsidRDefault="00FC58DF" w:rsidP="00FC58DF">
      <w:r w:rsidRPr="00A33D41">
        <w:t>As outlined in 38.821 [3], satellites may provide very large cells, covering hundreds of kilometres, and consequently would lead to large tracking areas. In this scenario the tracking area updates (TAUs) are minimal, however the paging load could be high because it then relates to the number of devices in the tracking area.</w:t>
      </w:r>
    </w:p>
    <w:p w14:paraId="19223335" w14:textId="77777777" w:rsidR="00FC58DF" w:rsidRPr="00A33D41" w:rsidRDefault="00FC58DF" w:rsidP="00FC58DF">
      <w:r w:rsidRPr="00A33D41">
        <w:t>Moving cells and consequently moving tracking areas would be difficult to manage in the network as the contrast between the TAU and the paging signalling load would be too extreme to find a practical compromise.</w:t>
      </w:r>
    </w:p>
    <w:p w14:paraId="50133F49" w14:textId="77777777" w:rsidR="00FC58DF" w:rsidRPr="00A33D41" w:rsidRDefault="00FC58DF" w:rsidP="00FC58DF">
      <w:r w:rsidRPr="00A33D41">
        <w:t xml:space="preserve">On one hand, small tracking areas would lead to massive TAU signalling for UE at the boundary between 2 TAs as illustrated in figure </w:t>
      </w:r>
      <w:commentRangeStart w:id="206"/>
      <w:r w:rsidRPr="004162CD">
        <w:t>7.3.1.1-2</w:t>
      </w:r>
      <w:commentRangeEnd w:id="206"/>
      <w:r w:rsidR="00414504">
        <w:rPr>
          <w:rStyle w:val="CommentReference"/>
        </w:rPr>
        <w:commentReference w:id="206"/>
      </w:r>
      <w:r w:rsidRPr="00A33D41">
        <w:t>.</w:t>
      </w:r>
    </w:p>
    <w:p w14:paraId="0D6FB4DB" w14:textId="12D55CEB" w:rsidR="00FC58DF" w:rsidRPr="00A33D41" w:rsidRDefault="00FC58DF" w:rsidP="00FC58DF">
      <w:pPr>
        <w:pStyle w:val="TH"/>
        <w:rPr>
          <w:color w:val="0D0D0D"/>
        </w:rPr>
      </w:pPr>
      <w:r w:rsidRPr="00A33D41">
        <w:rPr>
          <w:noProof/>
          <w:color w:val="0D0D0D"/>
          <w:lang w:val="en-US"/>
        </w:rPr>
        <w:drawing>
          <wp:inline distT="0" distB="0" distL="0" distR="0" wp14:anchorId="3A0C3522" wp14:editId="49EC8C76">
            <wp:extent cx="4221480" cy="1363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480" cy="1363980"/>
                    </a:xfrm>
                    <a:prstGeom prst="rect">
                      <a:avLst/>
                    </a:prstGeom>
                    <a:noFill/>
                    <a:ln>
                      <a:noFill/>
                    </a:ln>
                  </pic:spPr>
                </pic:pic>
              </a:graphicData>
            </a:graphic>
          </wp:inline>
        </w:drawing>
      </w:r>
    </w:p>
    <w:p w14:paraId="1179E72A" w14:textId="77777777" w:rsidR="00FC58DF" w:rsidRPr="00A33D41" w:rsidRDefault="00FC58DF" w:rsidP="00FC58DF">
      <w:pPr>
        <w:pStyle w:val="TF"/>
        <w:rPr>
          <w:color w:val="0D0D0D"/>
        </w:rPr>
      </w:pPr>
      <w:r w:rsidRPr="00A33D41">
        <w:rPr>
          <w:color w:val="0D0D0D"/>
        </w:rPr>
        <w:t xml:space="preserve">Figure 7.3.1.1-1: Moving Cells and Small tracking areas leading to massive TAU </w:t>
      </w:r>
      <w:proofErr w:type="gramStart"/>
      <w:r w:rsidRPr="00A33D41">
        <w:rPr>
          <w:color w:val="0D0D0D"/>
        </w:rPr>
        <w:t>signalling</w:t>
      </w:r>
      <w:proofErr w:type="gramEnd"/>
    </w:p>
    <w:p w14:paraId="0CA5F32E" w14:textId="77777777" w:rsidR="00FC58DF" w:rsidRPr="004162CD" w:rsidRDefault="00FC58DF" w:rsidP="00FC58DF">
      <w:pPr>
        <w:overflowPunct w:val="0"/>
        <w:autoSpaceDE w:val="0"/>
        <w:autoSpaceDN w:val="0"/>
        <w:adjustRightInd w:val="0"/>
        <w:spacing w:after="120"/>
        <w:jc w:val="both"/>
        <w:textAlignment w:val="baseline"/>
        <w:rPr>
          <w:lang w:eastAsia="zh-CN"/>
        </w:rPr>
      </w:pPr>
    </w:p>
    <w:p w14:paraId="556ED2AC" w14:textId="77777777" w:rsidR="00FC58DF" w:rsidRPr="00A33D41" w:rsidRDefault="00FC58DF" w:rsidP="00FC58DF">
      <w:pPr>
        <w:rPr>
          <w:color w:val="0D0D0D"/>
        </w:rPr>
      </w:pPr>
      <w:r w:rsidRPr="004162CD">
        <w:rPr>
          <w:lang w:eastAsia="zh-CN"/>
        </w:rPr>
        <w:t xml:space="preserve">On the other hand, </w:t>
      </w:r>
      <w:r w:rsidRPr="004162CD">
        <w:t xml:space="preserve">wide tracking </w:t>
      </w:r>
      <w:r>
        <w:t>a</w:t>
      </w:r>
      <w:r w:rsidRPr="004162CD">
        <w:t>reas would lead to high paging load in the satellite beams as illustrated in figure 7.3.1.1-2.</w:t>
      </w:r>
    </w:p>
    <w:p w14:paraId="1794FBB6" w14:textId="5A3CFE34" w:rsidR="00FC58DF" w:rsidRPr="00A33D41" w:rsidRDefault="00FC58DF" w:rsidP="00FC58DF">
      <w:pPr>
        <w:pStyle w:val="TH"/>
        <w:rPr>
          <w:color w:val="0D0D0D"/>
        </w:rPr>
      </w:pPr>
      <w:r w:rsidRPr="00A33D41">
        <w:rPr>
          <w:noProof/>
          <w:color w:val="0D0D0D"/>
          <w:lang w:val="en-US"/>
        </w:rPr>
        <w:lastRenderedPageBreak/>
        <w:drawing>
          <wp:inline distT="0" distB="0" distL="0" distR="0" wp14:anchorId="015F2CE7" wp14:editId="12657B6F">
            <wp:extent cx="4236720" cy="1280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6720" cy="1280160"/>
                    </a:xfrm>
                    <a:prstGeom prst="rect">
                      <a:avLst/>
                    </a:prstGeom>
                    <a:noFill/>
                    <a:ln>
                      <a:noFill/>
                    </a:ln>
                  </pic:spPr>
                </pic:pic>
              </a:graphicData>
            </a:graphic>
          </wp:inline>
        </w:drawing>
      </w:r>
    </w:p>
    <w:p w14:paraId="498925D2" w14:textId="77777777" w:rsidR="00FC58DF" w:rsidRPr="00A33D41" w:rsidRDefault="00FC58DF" w:rsidP="00FC58DF">
      <w:pPr>
        <w:pStyle w:val="TF"/>
        <w:rPr>
          <w:color w:val="0D0D0D"/>
        </w:rPr>
      </w:pPr>
      <w:r w:rsidRPr="00A33D41">
        <w:rPr>
          <w:color w:val="0D0D0D"/>
        </w:rPr>
        <w:t xml:space="preserve">Figure 7.3.1.1-2: Moving Cells and wide tracking areas leading to higher Paging </w:t>
      </w:r>
      <w:proofErr w:type="gramStart"/>
      <w:r w:rsidRPr="00A33D41">
        <w:rPr>
          <w:color w:val="0D0D0D"/>
        </w:rPr>
        <w:t>load</w:t>
      </w:r>
      <w:proofErr w:type="gramEnd"/>
    </w:p>
    <w:p w14:paraId="2D7CC5AD" w14:textId="77777777" w:rsidR="00FC58DF" w:rsidRPr="00A33D41" w:rsidRDefault="00FC58DF" w:rsidP="00FC58DF">
      <w:r w:rsidRPr="00A33D41">
        <w:t>However, tracking areas must be dimensioned to minimise the TAUs as this is more signalling-intensive than paging on the network.</w:t>
      </w:r>
    </w:p>
    <w:p w14:paraId="26B85644" w14:textId="77777777" w:rsidR="00FC58DF" w:rsidRPr="00A33D41" w:rsidRDefault="00FC58DF" w:rsidP="00FC58DF">
      <w:r w:rsidRPr="00A33D41">
        <w:t>In practical tracking area design, one of the criteria affecting the performance and capacity is the limiting capabilities of MME/AMF platforms and the radio channel capacity.</w:t>
      </w:r>
    </w:p>
    <w:p w14:paraId="08D22F12" w14:textId="77777777" w:rsidR="00FC58DF" w:rsidRPr="00A33D41" w:rsidRDefault="00FC58DF" w:rsidP="00FC58DF">
      <w:r w:rsidRPr="00A33D41">
        <w:t>Ping-pong effect generating excessive TAU, and it can be minimised by ensuring 10-20% overlaps between the adjacent cells and appropriate allocation of TAI List to UEs especially at the edge of cells/</w:t>
      </w:r>
      <w:proofErr w:type="spellStart"/>
      <w:r w:rsidRPr="00A33D41">
        <w:t>TAs.</w:t>
      </w:r>
      <w:proofErr w:type="spellEnd"/>
    </w:p>
    <w:p w14:paraId="02647A25" w14:textId="77777777" w:rsidR="00FC58DF" w:rsidRPr="00A33D41" w:rsidRDefault="00FC58DF" w:rsidP="00FC58DF">
      <w:pPr>
        <w:jc w:val="both"/>
        <w:rPr>
          <w:i/>
          <w:color w:val="0D0D0D"/>
        </w:rPr>
      </w:pPr>
    </w:p>
    <w:p w14:paraId="63AE7E2F" w14:textId="77777777" w:rsidR="00FC58DF" w:rsidRPr="00CB5781" w:rsidRDefault="00FC58DF" w:rsidP="00FC58DF">
      <w:pPr>
        <w:rPr>
          <w:i/>
          <w:iCs/>
        </w:rPr>
      </w:pPr>
      <w:r w:rsidRPr="00CB5781">
        <w:rPr>
          <w:i/>
          <w:iCs/>
        </w:rPr>
        <w:t>Solution Overview</w:t>
      </w:r>
    </w:p>
    <w:p w14:paraId="382BB961" w14:textId="0ADED6A0" w:rsidR="00FC58DF" w:rsidRPr="00A33D41" w:rsidRDefault="00FC58DF" w:rsidP="00FC58DF">
      <w:r w:rsidRPr="00A33D41">
        <w:t xml:space="preserve">In order not to have TAU performed </w:t>
      </w:r>
      <w:r w:rsidRPr="00A33D41">
        <w:rPr>
          <w:rFonts w:eastAsia="SimSun"/>
        </w:rPr>
        <w:t>frequently</w:t>
      </w:r>
      <w:r w:rsidRPr="00A33D41">
        <w:t xml:space="preserve"> by the UE</w:t>
      </w:r>
      <w:r w:rsidRPr="00A33D41">
        <w:rPr>
          <w:rFonts w:eastAsia="SimSun"/>
        </w:rPr>
        <w:t xml:space="preserve"> triggered by the satellite motion</w:t>
      </w:r>
      <w:r w:rsidRPr="00A33D41">
        <w:t>, the tracking area should be designed to be fixed on ground (</w:t>
      </w:r>
      <w:proofErr w:type="gramStart"/>
      <w:r w:rsidRPr="00A33D41">
        <w:t>i.e.</w:t>
      </w:r>
      <w:proofErr w:type="gramEnd"/>
      <w:r w:rsidRPr="00A33D41">
        <w:t xml:space="preserve"> earth</w:t>
      </w:r>
      <w:commentRangeStart w:id="207"/>
      <w:r w:rsidRPr="00A33D41">
        <w:t>-</w:t>
      </w:r>
      <w:del w:id="208" w:author="Jerome Vogedes (Consultant)" w:date="2021-03-01T15:48:00Z">
        <w:r w:rsidRPr="00A33D41" w:rsidDel="00414504">
          <w:delText xml:space="preserve">fixes </w:delText>
        </w:r>
      </w:del>
      <w:ins w:id="209" w:author="Jerome Vogedes (Consultant)" w:date="2021-03-01T15:48:00Z">
        <w:r w:rsidR="00414504">
          <w:t>fixed</w:t>
        </w:r>
        <w:r w:rsidR="00414504" w:rsidRPr="00A33D41">
          <w:t xml:space="preserve"> </w:t>
        </w:r>
      </w:ins>
      <w:r w:rsidRPr="00A33D41">
        <w:t>TA</w:t>
      </w:r>
      <w:commentRangeEnd w:id="207"/>
      <w:r w:rsidR="00414504">
        <w:rPr>
          <w:rStyle w:val="CommentReference"/>
        </w:rPr>
        <w:commentReference w:id="207"/>
      </w:r>
      <w:ins w:id="210" w:author="Jerome Vogedes (Consultant)" w:date="2021-03-01T15:48:00Z">
        <w:r w:rsidR="00414504">
          <w:t>,</w:t>
        </w:r>
      </w:ins>
      <w:r w:rsidRPr="00A33D41">
        <w:t xml:space="preserve"> similar to NR</w:t>
      </w:r>
      <w:ins w:id="211" w:author="Eutelsat-v05 (Rapporteur)" w:date="2021-02-27T22:27:00Z">
        <w:r w:rsidR="00571757" w:rsidRPr="00A33D41">
          <w:t xml:space="preserve"> </w:t>
        </w:r>
      </w:ins>
      <w:del w:id="212" w:author="Eutelsat-v05 (Rapporteur)" w:date="2021-02-27T22:27:00Z">
        <w:r w:rsidRPr="00A33D41" w:rsidDel="00571757">
          <w:delText>-</w:delText>
        </w:r>
      </w:del>
      <w:r w:rsidRPr="00A33D41">
        <w:t>NTN). For NTN LEO, this implies that while the cells sweep on the ground, the tracking area</w:t>
      </w:r>
      <w:r w:rsidRPr="00A33D41">
        <w:rPr>
          <w:rFonts w:eastAsia="SimSun"/>
        </w:rPr>
        <w:t xml:space="preserve"> code (</w:t>
      </w:r>
      <w:proofErr w:type="gramStart"/>
      <w:r w:rsidRPr="00A33D41">
        <w:rPr>
          <w:rFonts w:eastAsia="SimSun"/>
        </w:rPr>
        <w:t>i.e.</w:t>
      </w:r>
      <w:proofErr w:type="gramEnd"/>
      <w:r w:rsidRPr="00A33D41">
        <w:rPr>
          <w:rFonts w:eastAsia="SimSun"/>
        </w:rPr>
        <w:t xml:space="preserve"> TAC)</w:t>
      </w:r>
      <w:r w:rsidRPr="00A33D41">
        <w:t xml:space="preserve"> broadcasted is changed, when the cell arrives to the area of next planned earth fixed tracking area location. The TAC broadcasted by the eNB needs to be updated as the eNB enters to the area of next planned </w:t>
      </w:r>
      <w:r w:rsidRPr="00A33D41">
        <w:rPr>
          <w:rFonts w:eastAsia="SimSun"/>
        </w:rPr>
        <w:t>tracking</w:t>
      </w:r>
      <w:r w:rsidRPr="00A33D41">
        <w:t xml:space="preserve"> area. When the UE detects entering a tracking area that is not in the list of tracking areas that the UE previously registered in the </w:t>
      </w:r>
      <w:r w:rsidRPr="00A33D41">
        <w:rPr>
          <w:rFonts w:eastAsia="SimSun"/>
        </w:rPr>
        <w:t>network</w:t>
      </w:r>
      <w:r w:rsidRPr="00A33D41">
        <w:t xml:space="preserve">, a mobility registration update procedure will be triggered. </w:t>
      </w:r>
    </w:p>
    <w:p w14:paraId="007382BA" w14:textId="77777777" w:rsidR="00FC58DF" w:rsidRPr="00A33D41" w:rsidRDefault="00FC58DF" w:rsidP="00FC58DF">
      <w:pPr>
        <w:rPr>
          <w:color w:val="0D0D0D"/>
        </w:rPr>
      </w:pPr>
    </w:p>
    <w:p w14:paraId="6A6ACDCB" w14:textId="77777777" w:rsidR="00FC58DF" w:rsidRPr="00A33D41" w:rsidRDefault="00FC58DF" w:rsidP="00FC58DF">
      <w:pPr>
        <w:pStyle w:val="TH"/>
        <w:rPr>
          <w:color w:val="0D0D0D"/>
        </w:rPr>
      </w:pPr>
      <w:r w:rsidRPr="00A33D41">
        <w:rPr>
          <w:color w:val="0D0D0D"/>
        </w:rPr>
        <w:object w:dxaOrig="7500" w:dyaOrig="3480" w14:anchorId="3B4A3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15pt;height:174.7pt" o:ole="">
            <v:imagedata r:id="rId19" o:title=""/>
            <o:lock v:ext="edit" aspectratio="f"/>
          </v:shape>
          <o:OLEObject Type="Embed" ProgID="VisioViewer.Viewer.1" ShapeID="_x0000_i1025" DrawAspect="Content" ObjectID="_1676121965" r:id="rId20"/>
        </w:object>
      </w:r>
    </w:p>
    <w:p w14:paraId="1E65D5BE" w14:textId="77777777" w:rsidR="00FC58DF" w:rsidRPr="00A33D41" w:rsidRDefault="00FC58DF" w:rsidP="00FC58DF">
      <w:pPr>
        <w:pStyle w:val="TF"/>
        <w:rPr>
          <w:color w:val="0D0D0D"/>
          <w:lang w:eastAsia="zh-CN"/>
        </w:rPr>
      </w:pPr>
      <w:r w:rsidRPr="00A33D41">
        <w:rPr>
          <w:color w:val="0D0D0D"/>
          <w:lang w:eastAsia="zh-CN"/>
        </w:rPr>
        <w:t>Figure</w:t>
      </w:r>
      <w:r w:rsidRPr="00A33D41">
        <w:rPr>
          <w:color w:val="0D0D0D"/>
        </w:rPr>
        <w:t xml:space="preserve"> 7.3.1.1-3</w:t>
      </w:r>
      <w:r w:rsidRPr="00A33D41">
        <w:rPr>
          <w:color w:val="0D0D0D"/>
          <w:lang w:eastAsia="zh-CN"/>
        </w:rPr>
        <w:t>: An example of updating TAC and PLMN ID in real-time for LEO with moving beams</w:t>
      </w:r>
    </w:p>
    <w:p w14:paraId="43C595AB" w14:textId="77777777" w:rsidR="00FC58DF" w:rsidRPr="00A33D41" w:rsidRDefault="00FC58DF" w:rsidP="00FC58DF">
      <w:r w:rsidRPr="00A33D41">
        <w:t>As shown in Figure 7.3.1.1-3, network updates the broadcast TAC in real time according to the ephemeris and confirms that the broadcast TAC is associated with the geographical area covered by the satellite beam. UE listens to TAI = PLMN ID + TAC and determines to trigger registration area update procedure based on the broadcast TAC and PLMN ID when it moves out of the registration area.</w:t>
      </w:r>
    </w:p>
    <w:p w14:paraId="27768C83" w14:textId="562C7A60" w:rsidR="003E3008" w:rsidRPr="00B923D6" w:rsidRDefault="004A6254" w:rsidP="003E3008">
      <w:pPr>
        <w:rPr>
          <w:ins w:id="213" w:author="Eutelsat (Rapporteur)" w:date="2021-02-22T00:56:00Z"/>
        </w:rPr>
      </w:pPr>
      <w:ins w:id="214" w:author="Eutelsat (Rapporteur)" w:date="2021-02-22T01:11:00Z">
        <w:r>
          <w:t>The t</w:t>
        </w:r>
      </w:ins>
      <w:ins w:id="215" w:author="Eutelsat (Rapporteur)" w:date="2021-02-22T00:56:00Z">
        <w:r w:rsidR="003E3008" w:rsidRPr="00B923D6">
          <w:t xml:space="preserve">wo </w:t>
        </w:r>
      </w:ins>
      <w:ins w:id="216" w:author="Eutelsat (Rapporteur)" w:date="2021-02-22T00:57:00Z">
        <w:r w:rsidR="003E3008">
          <w:t xml:space="preserve">signalling </w:t>
        </w:r>
      </w:ins>
      <w:ins w:id="217" w:author="Eutelsat (Rapporteur)" w:date="2021-02-22T00:56:00Z">
        <w:r w:rsidR="003E3008" w:rsidRPr="00B923D6">
          <w:t xml:space="preserve">options </w:t>
        </w:r>
      </w:ins>
      <w:ins w:id="218" w:author="Eutelsat (Rapporteur)" w:date="2021-02-22T01:10:00Z">
        <w:r>
          <w:t xml:space="preserve">to </w:t>
        </w:r>
      </w:ins>
      <w:ins w:id="219" w:author="Eutelsat (Rapporteur)" w:date="2021-02-22T00:56:00Z">
        <w:r w:rsidR="003E3008" w:rsidRPr="00B923D6">
          <w:t>update the broadcast TAC</w:t>
        </w:r>
      </w:ins>
      <w:ins w:id="220" w:author="Eutelsat (Rapporteur)" w:date="2021-02-22T01:10:00Z">
        <w:r>
          <w:t xml:space="preserve"> </w:t>
        </w:r>
      </w:ins>
      <w:ins w:id="221" w:author="Eutelsat (Rapporteur)" w:date="2021-02-22T01:11:00Z">
        <w:r>
          <w:t xml:space="preserve">for IoT NTN </w:t>
        </w:r>
      </w:ins>
      <w:ins w:id="222" w:author="Eutelsat (Rapporteur)" w:date="2021-02-22T01:10:00Z">
        <w:r>
          <w:t xml:space="preserve">are described as </w:t>
        </w:r>
        <w:commentRangeStart w:id="223"/>
        <w:r>
          <w:t>follows</w:t>
        </w:r>
      </w:ins>
      <w:commentRangeEnd w:id="223"/>
      <w:r w:rsidR="005071B7">
        <w:rPr>
          <w:rStyle w:val="CommentReference"/>
        </w:rPr>
        <w:commentReference w:id="223"/>
      </w:r>
      <w:ins w:id="224" w:author="Eutelsat (Rapporteur)" w:date="2021-02-22T00:56:00Z">
        <w:r w:rsidR="003E3008" w:rsidRPr="00B923D6">
          <w:t>:</w:t>
        </w:r>
      </w:ins>
    </w:p>
    <w:p w14:paraId="3C717291" w14:textId="616D31D8" w:rsidR="00D8531A" w:rsidRDefault="00D8531A" w:rsidP="003E3008">
      <w:pPr>
        <w:pStyle w:val="B1"/>
        <w:rPr>
          <w:ins w:id="225" w:author="Eutelsat (Rapporteur)" w:date="2021-02-22T00:58:00Z"/>
          <w:b/>
          <w:bCs/>
        </w:rPr>
      </w:pPr>
      <w:ins w:id="226" w:author="Eutelsat (Rapporteur)" w:date="2021-02-22T00:58:00Z">
        <w:r>
          <w:rPr>
            <w:b/>
            <w:bCs/>
          </w:rPr>
          <w:t>(1)</w:t>
        </w:r>
        <w:r>
          <w:rPr>
            <w:b/>
            <w:bCs/>
          </w:rPr>
          <w:tab/>
        </w:r>
      </w:ins>
      <w:ins w:id="227" w:author="Eutelsat (Rapporteur)" w:date="2021-02-22T00:56:00Z">
        <w:r w:rsidR="003E3008" w:rsidRPr="003E3008">
          <w:rPr>
            <w:b/>
            <w:bCs/>
          </w:rPr>
          <w:t>"</w:t>
        </w:r>
      </w:ins>
      <w:ins w:id="228" w:author="Eutelsat (Rapporteur)" w:date="2021-02-23T19:21:00Z">
        <w:r w:rsidR="00C10FB1">
          <w:rPr>
            <w:b/>
            <w:bCs/>
          </w:rPr>
          <w:t>H</w:t>
        </w:r>
      </w:ins>
      <w:ins w:id="229" w:author="Eutelsat (Rapporteur)" w:date="2021-02-22T00:56:00Z">
        <w:r w:rsidR="003E3008" w:rsidRPr="003E3008">
          <w:rPr>
            <w:b/>
            <w:bCs/>
          </w:rPr>
          <w:t xml:space="preserve">ard switch" option: </w:t>
        </w:r>
      </w:ins>
    </w:p>
    <w:p w14:paraId="09F93BC9" w14:textId="6E73AAC4" w:rsidR="003E3008" w:rsidRPr="00B923D6" w:rsidRDefault="00D8531A" w:rsidP="00D8531A">
      <w:pPr>
        <w:pStyle w:val="B1"/>
        <w:ind w:firstLine="0"/>
        <w:rPr>
          <w:ins w:id="230" w:author="Eutelsat (Rapporteur)" w:date="2021-02-22T00:56:00Z"/>
        </w:rPr>
      </w:pPr>
      <w:ins w:id="231" w:author="Eutelsat (Rapporteur)" w:date="2021-02-22T00:58:00Z">
        <w:r>
          <w:lastRenderedPageBreak/>
          <w:t>O</w:t>
        </w:r>
      </w:ins>
      <w:ins w:id="232" w:author="Eutelsat (Rapporteur)" w:date="2021-02-22T00:56:00Z">
        <w:r w:rsidR="003E3008" w:rsidRPr="00B923D6">
          <w:t>ne cell broadcast only one TAC per PLMN. The new TAC replaces the old TAC and there may be some fluctuation at the border area. As shown in Figure 7.3.1.1-</w:t>
        </w:r>
      </w:ins>
      <w:ins w:id="233" w:author="Eutelsat (Rapporteur)" w:date="2021-02-22T01:07:00Z">
        <w:r>
          <w:t>4</w:t>
        </w:r>
      </w:ins>
      <w:ins w:id="234" w:author="Eutelsat (Rapporteur)" w:date="2021-02-22T00:56:00Z">
        <w:r w:rsidR="003E3008" w:rsidRPr="00B923D6">
          <w:t>, the UE will see its TAC changing like TAC-2</w:t>
        </w:r>
      </w:ins>
      <w:ins w:id="235" w:author="Eutelsat (Rapporteur)" w:date="2021-02-22T01:07:00Z">
        <w:r>
          <w:t xml:space="preserve"> </w:t>
        </w:r>
      </w:ins>
      <w:ins w:id="236" w:author="Eutelsat (Rapporteur)" w:date="2021-02-22T00:56:00Z">
        <w:r w:rsidR="003E3008" w:rsidRPr="00B923D6">
          <w:t>-&gt; TAC-1</w:t>
        </w:r>
      </w:ins>
      <w:ins w:id="237" w:author="Eutelsat (Rapporteur)" w:date="2021-02-22T01:07:00Z">
        <w:r>
          <w:t xml:space="preserve"> </w:t>
        </w:r>
      </w:ins>
      <w:ins w:id="238" w:author="Eutelsat (Rapporteur)" w:date="2021-02-22T00:56:00Z">
        <w:r w:rsidR="003E3008" w:rsidRPr="00B923D6">
          <w:t>-&gt; TAC-2 from T1 to T3.</w:t>
        </w:r>
      </w:ins>
    </w:p>
    <w:p w14:paraId="3977385B" w14:textId="77777777" w:rsidR="003E3008" w:rsidRPr="00450CE8" w:rsidRDefault="003E3008" w:rsidP="003E3008">
      <w:pPr>
        <w:pStyle w:val="TH"/>
        <w:rPr>
          <w:ins w:id="239" w:author="Eutelsat (Rapporteur)" w:date="2021-02-22T00:56:00Z"/>
        </w:rPr>
      </w:pPr>
      <w:ins w:id="240" w:author="Eutelsat (Rapporteur)" w:date="2021-02-22T00:56:00Z">
        <w:r w:rsidRPr="00450CE8">
          <w:object w:dxaOrig="6492" w:dyaOrig="3312" w14:anchorId="36F9C7E6">
            <v:shape id="_x0000_i1026" type="#_x0000_t75" style="width:322.75pt;height:166.1pt" o:ole="">
              <v:imagedata r:id="rId21" o:title=""/>
              <o:lock v:ext="edit" aspectratio="f"/>
            </v:shape>
            <o:OLEObject Type="Embed" ProgID="VisioViewer.Viewer.1" ShapeID="_x0000_i1026" DrawAspect="Content" ObjectID="_1676121966" r:id="rId22"/>
          </w:object>
        </w:r>
      </w:ins>
    </w:p>
    <w:p w14:paraId="2DB9C696" w14:textId="7651C257" w:rsidR="003E3008" w:rsidRPr="00A90872" w:rsidRDefault="003E3008" w:rsidP="003E3008">
      <w:pPr>
        <w:pStyle w:val="TF"/>
        <w:rPr>
          <w:ins w:id="241" w:author="Eutelsat (Rapporteur)" w:date="2021-02-22T00:56:00Z"/>
          <w:lang w:eastAsia="zh-CN"/>
        </w:rPr>
      </w:pPr>
      <w:ins w:id="242" w:author="Eutelsat (Rapporteur)" w:date="2021-02-22T00:56:00Z">
        <w:r w:rsidRPr="00A90872">
          <w:rPr>
            <w:lang w:eastAsia="zh-CN"/>
          </w:rPr>
          <w:t xml:space="preserve">Figure </w:t>
        </w:r>
      </w:ins>
      <w:ins w:id="243" w:author="Eutelsat (Rapporteur)" w:date="2021-02-22T01:06:00Z">
        <w:r w:rsidR="00D8531A" w:rsidRPr="00A33D41">
          <w:rPr>
            <w:color w:val="0D0D0D"/>
          </w:rPr>
          <w:t>7.3.1.1-</w:t>
        </w:r>
        <w:r w:rsidR="00D8531A">
          <w:rPr>
            <w:color w:val="0D0D0D"/>
          </w:rPr>
          <w:t>4</w:t>
        </w:r>
      </w:ins>
      <w:ins w:id="244" w:author="Eutelsat (Rapporteur)" w:date="2021-02-22T00:56:00Z">
        <w:r>
          <w:rPr>
            <w:lang w:eastAsia="zh-CN"/>
          </w:rPr>
          <w:t>:</w:t>
        </w:r>
        <w:r w:rsidRPr="00A90872">
          <w:rPr>
            <w:lang w:eastAsia="zh-CN"/>
          </w:rPr>
          <w:t xml:space="preserve"> TAC fluctuation at the border area</w:t>
        </w:r>
      </w:ins>
    </w:p>
    <w:p w14:paraId="0A485316" w14:textId="5D200976" w:rsidR="00D8531A" w:rsidRPr="00D8531A" w:rsidRDefault="00D8531A" w:rsidP="003E3008">
      <w:pPr>
        <w:pStyle w:val="B1"/>
        <w:rPr>
          <w:ins w:id="245" w:author="Eutelsat (Rapporteur)" w:date="2021-02-22T00:58:00Z"/>
          <w:b/>
          <w:bCs/>
        </w:rPr>
      </w:pPr>
      <w:ins w:id="246" w:author="Eutelsat (Rapporteur)" w:date="2021-02-22T00:58:00Z">
        <w:r w:rsidRPr="00D8531A">
          <w:rPr>
            <w:b/>
            <w:bCs/>
          </w:rPr>
          <w:t>(2)</w:t>
        </w:r>
        <w:r w:rsidRPr="00D8531A">
          <w:rPr>
            <w:b/>
            <w:bCs/>
          </w:rPr>
          <w:tab/>
        </w:r>
      </w:ins>
      <w:ins w:id="247" w:author="Eutelsat (Rapporteur)" w:date="2021-02-22T00:56:00Z">
        <w:r w:rsidR="003E3008" w:rsidRPr="00D8531A">
          <w:rPr>
            <w:b/>
            <w:bCs/>
          </w:rPr>
          <w:t>"</w:t>
        </w:r>
      </w:ins>
      <w:ins w:id="248" w:author="Eutelsat (Rapporteur)" w:date="2021-02-23T19:21:00Z">
        <w:r w:rsidR="00C10FB1">
          <w:rPr>
            <w:b/>
            <w:bCs/>
          </w:rPr>
          <w:t>S</w:t>
        </w:r>
      </w:ins>
      <w:ins w:id="249" w:author="Eutelsat (Rapporteur)" w:date="2021-02-22T00:56:00Z">
        <w:r w:rsidR="003E3008" w:rsidRPr="00D8531A">
          <w:rPr>
            <w:b/>
            <w:bCs/>
          </w:rPr>
          <w:t xml:space="preserve">oft switch" option: </w:t>
        </w:r>
      </w:ins>
    </w:p>
    <w:p w14:paraId="4B0445ED" w14:textId="1BDFA13D" w:rsidR="003E3008" w:rsidRPr="00B923D6" w:rsidRDefault="00D8531A" w:rsidP="00D8531A">
      <w:pPr>
        <w:pStyle w:val="B1"/>
        <w:ind w:firstLine="0"/>
        <w:rPr>
          <w:ins w:id="250" w:author="Eutelsat (Rapporteur)" w:date="2021-02-22T00:56:00Z"/>
        </w:rPr>
      </w:pPr>
      <w:ins w:id="251" w:author="Eutelsat (Rapporteur)" w:date="2021-02-22T01:06:00Z">
        <w:r>
          <w:t>O</w:t>
        </w:r>
      </w:ins>
      <w:ins w:id="252" w:author="Eutelsat (Rapporteur)" w:date="2021-02-22T00:56:00Z">
        <w:r w:rsidR="003E3008" w:rsidRPr="00450CE8">
          <w:t>ne cell can broadcast more than one TAC</w:t>
        </w:r>
        <w:del w:id="253" w:author="Jerome Vogedes (Consultant)" w:date="2021-03-01T15:49:00Z">
          <w:r w:rsidR="003E3008" w:rsidRPr="00450CE8" w:rsidDel="00414504">
            <w:delText>s</w:delText>
          </w:r>
        </w:del>
        <w:r w:rsidR="003E3008" w:rsidRPr="00450CE8">
          <w:t xml:space="preserve"> per PLMN. The cell adds the new TAC in its system information in</w:t>
        </w:r>
        <w:r w:rsidR="003E3008" w:rsidRPr="00B923D6">
          <w:t xml:space="preserve"> addition to the old </w:t>
        </w:r>
      </w:ins>
      <w:ins w:id="254" w:author="Eutelsat (Rapporteur)" w:date="2021-02-23T20:45:00Z">
        <w:del w:id="255" w:author="Jerome Vogedes (Consultant)" w:date="2021-03-01T15:49:00Z">
          <w:r w:rsidR="00B13D0A" w:rsidDel="00414504">
            <w:delText>one</w:delText>
          </w:r>
        </w:del>
      </w:ins>
      <w:ins w:id="256" w:author="Jerome Vogedes (Consultant)" w:date="2021-03-01T15:49:00Z">
        <w:r w:rsidR="00414504">
          <w:t>TAC,</w:t>
        </w:r>
      </w:ins>
      <w:ins w:id="257" w:author="Eutelsat (Rapporteur)" w:date="2021-02-23T20:45:00Z">
        <w:r w:rsidR="00B13D0A">
          <w:t xml:space="preserve"> </w:t>
        </w:r>
      </w:ins>
      <w:ins w:id="258" w:author="Eutelsat (Rapporteur)" w:date="2021-02-22T00:56:00Z">
        <w:r w:rsidR="003E3008" w:rsidRPr="00B923D6">
          <w:t xml:space="preserve">and </w:t>
        </w:r>
      </w:ins>
      <w:ins w:id="259" w:author="Jerome Vogedes (Consultant)" w:date="2021-03-01T15:49:00Z">
        <w:r w:rsidR="00414504">
          <w:t xml:space="preserve">subsequently </w:t>
        </w:r>
      </w:ins>
      <w:ins w:id="260" w:author="Eutelsat (Rapporteur)" w:date="2021-02-22T00:56:00Z">
        <w:r w:rsidR="003E3008" w:rsidRPr="00B923D6">
          <w:t xml:space="preserve">removes the old </w:t>
        </w:r>
      </w:ins>
      <w:ins w:id="261" w:author="Eutelsat (Rapporteur)" w:date="2021-02-22T01:08:00Z">
        <w:r>
          <w:t>TAC</w:t>
        </w:r>
        <w:del w:id="262" w:author="Jerome Vogedes (Consultant)" w:date="2021-03-01T15:49:00Z">
          <w:r w:rsidDel="00414504">
            <w:delText xml:space="preserve"> </w:delText>
          </w:r>
        </w:del>
      </w:ins>
      <w:ins w:id="263" w:author="Eutelsat (Rapporteur)" w:date="2021-02-22T00:56:00Z">
        <w:del w:id="264" w:author="Jerome Vogedes (Consultant)" w:date="2021-03-01T15:49:00Z">
          <w:r w:rsidR="003E3008" w:rsidRPr="00B923D6" w:rsidDel="00414504">
            <w:delText xml:space="preserve">a bit </w:delText>
          </w:r>
          <w:commentRangeStart w:id="265"/>
          <w:r w:rsidR="003E3008" w:rsidRPr="00B923D6" w:rsidDel="00414504">
            <w:delText>later</w:delText>
          </w:r>
        </w:del>
      </w:ins>
      <w:commentRangeEnd w:id="265"/>
      <w:r w:rsidR="00414504">
        <w:rPr>
          <w:rStyle w:val="CommentReference"/>
          <w:rFonts w:eastAsia="PMingLiU"/>
        </w:rPr>
        <w:commentReference w:id="265"/>
      </w:r>
      <w:ins w:id="266" w:author="Eutelsat (Rapporteur)" w:date="2021-02-22T00:56:00Z">
        <w:r w:rsidR="003E3008" w:rsidRPr="00B923D6">
          <w:t>. If there is a chain of T</w:t>
        </w:r>
      </w:ins>
      <w:ins w:id="267" w:author="Eutelsat (Rapporteur)" w:date="2021-02-22T01:08:00Z">
        <w:r w:rsidR="004A6254">
          <w:t xml:space="preserve">racking </w:t>
        </w:r>
      </w:ins>
      <w:ins w:id="268" w:author="Eutelsat (Rapporteur)" w:date="2021-02-22T00:56:00Z">
        <w:r w:rsidR="003E3008" w:rsidRPr="00B923D6">
          <w:t>A</w:t>
        </w:r>
      </w:ins>
      <w:ins w:id="269" w:author="Eutelsat (Rapporteur)" w:date="2021-02-22T01:08:00Z">
        <w:r w:rsidR="004A6254">
          <w:t>rea</w:t>
        </w:r>
      </w:ins>
      <w:ins w:id="270" w:author="Eutelsat (Rapporteur)" w:date="2021-02-22T00:56:00Z">
        <w:r w:rsidR="003E3008" w:rsidRPr="00B923D6">
          <w:t>s, the TA list adds one TA</w:t>
        </w:r>
      </w:ins>
      <w:ins w:id="271" w:author="Jerome Vogedes (Consultant)" w:date="2021-03-01T16:01:00Z">
        <w:r w:rsidR="004C1EF3">
          <w:t>C</w:t>
        </w:r>
      </w:ins>
      <w:ins w:id="272" w:author="Eutelsat (Rapporteur)" w:date="2021-02-22T00:56:00Z">
        <w:r w:rsidR="003E3008" w:rsidRPr="00B923D6">
          <w:t xml:space="preserve"> more and removes one old </w:t>
        </w:r>
      </w:ins>
      <w:ins w:id="273" w:author="Eutelsat (Rapporteur)" w:date="2021-02-23T20:45:00Z">
        <w:r w:rsidR="00B13D0A">
          <w:t xml:space="preserve">TAC </w:t>
        </w:r>
      </w:ins>
      <w:ins w:id="274" w:author="Eutelsat (Rapporteur)" w:date="2021-02-22T00:56:00Z">
        <w:r w:rsidR="003E3008" w:rsidRPr="00B923D6">
          <w:t xml:space="preserve">while the cell sweeps the ground. This also reduces the amount of TAUs for UEs that happen to be located at the border area. However, for the </w:t>
        </w:r>
        <w:r w:rsidR="003E3008">
          <w:t>"</w:t>
        </w:r>
        <w:r w:rsidR="003E3008" w:rsidRPr="00B923D6">
          <w:t>soft switch</w:t>
        </w:r>
        <w:r w:rsidR="003E3008">
          <w:t>"</w:t>
        </w:r>
        <w:r w:rsidR="003E3008" w:rsidRPr="00B923D6">
          <w:t xml:space="preserve"> option, the more TACs a cell broadcast, the heavier paging load it experiences, which usually leads to a significant imbalance distribution of paging load among cells. Thus, there is a trade-off between paging load and balancing the fluctuation of actual TA area enabled by the soft switch to be considered in network planning and implementation. </w:t>
        </w:r>
      </w:ins>
    </w:p>
    <w:p w14:paraId="7DFB8257" w14:textId="7FDC190F" w:rsidR="003E3008" w:rsidRPr="00B923D6" w:rsidDel="00186F49" w:rsidRDefault="003E3008" w:rsidP="003E3008">
      <w:pPr>
        <w:rPr>
          <w:ins w:id="275" w:author="Eutelsat (Rapporteur)" w:date="2021-02-22T00:56:00Z"/>
          <w:del w:id="276" w:author="Eutelsat-v05 (Rapporteur)" w:date="2021-02-26T22:34:00Z"/>
        </w:rPr>
      </w:pPr>
      <w:commentRangeStart w:id="277"/>
      <w:commentRangeStart w:id="278"/>
      <w:ins w:id="279" w:author="Eutelsat (Rapporteur)" w:date="2021-02-22T00:56:00Z">
        <w:del w:id="280" w:author="Eutelsat-v05 (Rapporteur)" w:date="2021-02-26T22:34:00Z">
          <w:r w:rsidRPr="00B923D6" w:rsidDel="00186F49">
            <w:delText>In some area</w:delText>
          </w:r>
        </w:del>
      </w:ins>
      <w:ins w:id="281" w:author="Eutelsat (Rapporteur)" w:date="2021-02-23T20:46:00Z">
        <w:del w:id="282" w:author="Eutelsat-v05 (Rapporteur)" w:date="2021-02-26T22:34:00Z">
          <w:r w:rsidR="00B13D0A" w:rsidDel="00186F49">
            <w:delText>s</w:delText>
          </w:r>
        </w:del>
      </w:ins>
      <w:ins w:id="283" w:author="Eutelsat (Rapporteur)" w:date="2021-02-22T00:56:00Z">
        <w:del w:id="284" w:author="Eutelsat-v05 (Rapporteur)" w:date="2021-02-26T22:34:00Z">
          <w:r w:rsidRPr="00B923D6" w:rsidDel="00186F49">
            <w:delText xml:space="preserve">, the gNB may not be able to provide NTN service and thus </w:delText>
          </w:r>
        </w:del>
      </w:ins>
      <w:ins w:id="285" w:author="Eutelsat (Rapporteur)" w:date="2021-02-23T20:47:00Z">
        <w:del w:id="286" w:author="Eutelsat-v05 (Rapporteur)" w:date="2021-02-26T22:34:00Z">
          <w:r w:rsidR="00B13D0A" w:rsidDel="00186F49">
            <w:delText xml:space="preserve">does </w:delText>
          </w:r>
        </w:del>
      </w:ins>
      <w:ins w:id="287" w:author="Eutelsat (Rapporteur)" w:date="2021-02-22T00:56:00Z">
        <w:del w:id="288" w:author="Eutelsat-v05 (Rapporteur)" w:date="2021-02-26T22:34:00Z">
          <w:r w:rsidRPr="00B923D6" w:rsidDel="00186F49">
            <w:delText>not broadcast TAC(s).</w:delText>
          </w:r>
        </w:del>
      </w:ins>
      <w:commentRangeEnd w:id="277"/>
      <w:del w:id="289" w:author="Eutelsat-v05 (Rapporteur)" w:date="2021-02-26T22:34:00Z">
        <w:r w:rsidR="000270B3" w:rsidDel="00186F49">
          <w:rPr>
            <w:rStyle w:val="CommentReference"/>
          </w:rPr>
          <w:commentReference w:id="277"/>
        </w:r>
      </w:del>
      <w:commentRangeEnd w:id="278"/>
      <w:r w:rsidR="00186F49">
        <w:rPr>
          <w:rStyle w:val="CommentReference"/>
        </w:rPr>
        <w:commentReference w:id="278"/>
      </w:r>
    </w:p>
    <w:p w14:paraId="1338D74F" w14:textId="29998C1F" w:rsidR="00D8531A" w:rsidRPr="002C48BF" w:rsidRDefault="00D8531A" w:rsidP="00D8531A">
      <w:pPr>
        <w:pStyle w:val="EditorsNote"/>
      </w:pPr>
      <w:r w:rsidRPr="002C48BF">
        <w:t xml:space="preserve">Editor’s Note: </w:t>
      </w:r>
      <w:del w:id="290" w:author="Eutelsat (Rapporteur)" w:date="2021-02-22T01:10:00Z">
        <w:r w:rsidRPr="002C48BF" w:rsidDel="004A6254">
          <w:delText xml:space="preserve">Two possible options: (1) soft-switch broadcasting a list of TACs per cell and (2) hard-switch based on a single TAC per cell are currently considered in NR-NTN. </w:delText>
        </w:r>
      </w:del>
      <w:del w:id="291" w:author="Eutelsat (Rapporteur)" w:date="2021-02-22T01:13:00Z">
        <w:r w:rsidRPr="002C48BF" w:rsidDel="004A6254">
          <w:delText>The same solution as NR-NTN can be reused for IoT-NTN, if applicable.</w:delText>
        </w:r>
      </w:del>
      <w:ins w:id="292" w:author="Eutelsat (Rapporteur)" w:date="2021-02-22T01:13:00Z">
        <w:r w:rsidR="004A6254" w:rsidRPr="004A6254">
          <w:t xml:space="preserve"> RAN2 will wait for progress in NR</w:t>
        </w:r>
        <w:r w:rsidR="00571757" w:rsidRPr="004A6254">
          <w:t xml:space="preserve"> </w:t>
        </w:r>
        <w:r w:rsidR="004A6254" w:rsidRPr="004A6254">
          <w:t>NTN for possible updates, if applicable to IoT NTN</w:t>
        </w:r>
        <w:r w:rsidR="004A6254">
          <w:t>.</w:t>
        </w:r>
      </w:ins>
    </w:p>
    <w:p w14:paraId="6BE33C74" w14:textId="77777777" w:rsidR="00FC58DF" w:rsidRPr="00A33D41" w:rsidRDefault="00FC58DF" w:rsidP="00FC58DF">
      <w:pPr>
        <w:rPr>
          <w:color w:val="0D0D0D"/>
        </w:rPr>
      </w:pPr>
    </w:p>
    <w:p w14:paraId="07932535" w14:textId="77777777" w:rsidR="00FC58DF" w:rsidRPr="00A33D41" w:rsidRDefault="00FC58DF" w:rsidP="002C48BF">
      <w:pPr>
        <w:pStyle w:val="Heading4"/>
        <w:numPr>
          <w:ilvl w:val="0"/>
          <w:numId w:val="0"/>
        </w:numPr>
      </w:pPr>
      <w:r w:rsidRPr="00A33D41">
        <w:t>7.3.1.2</w:t>
      </w:r>
      <w:r w:rsidRPr="00A33D41">
        <w:tab/>
        <w:t>Using ephemeris information and UE location information</w:t>
      </w:r>
    </w:p>
    <w:p w14:paraId="3307077F" w14:textId="1C760A87" w:rsidR="00FC58DF" w:rsidRPr="00A33D41" w:rsidRDefault="00740AF0" w:rsidP="00FC58DF">
      <w:pPr>
        <w:rPr>
          <w:rFonts w:eastAsia="Malgun Gothic"/>
        </w:rPr>
      </w:pPr>
      <w:ins w:id="293" w:author="Eutelsat (Rapporteur)" w:date="2021-02-21T21:42:00Z">
        <w:r>
          <w:rPr>
            <w:rFonts w:eastAsia="Malgun Gothic"/>
          </w:rPr>
          <w:t xml:space="preserve">Satellite assistance (e.g. </w:t>
        </w:r>
      </w:ins>
      <w:r w:rsidR="00FC58DF" w:rsidRPr="00A33D41">
        <w:rPr>
          <w:rFonts w:eastAsia="Malgun Gothic"/>
        </w:rPr>
        <w:t>Ephemeris information</w:t>
      </w:r>
      <w:ins w:id="294" w:author="Eutelsat (Rapporteur)" w:date="2021-02-21T21:42:00Z">
        <w:r>
          <w:rPr>
            <w:rFonts w:eastAsia="Malgun Gothic"/>
          </w:rPr>
          <w:t>)</w:t>
        </w:r>
      </w:ins>
      <w:r w:rsidR="00FC58DF" w:rsidRPr="00A33D41">
        <w:rPr>
          <w:rFonts w:eastAsia="Malgun Gothic"/>
        </w:rPr>
        <w:t xml:space="preserve"> and UE location information can be used to help UEs </w:t>
      </w:r>
      <w:ins w:id="295" w:author="Eutelsat (Rapporteur)" w:date="2021-02-21T21:43:00Z">
        <w:r>
          <w:rPr>
            <w:rFonts w:eastAsia="Malgun Gothic"/>
          </w:rPr>
          <w:t>in IoT NTN</w:t>
        </w:r>
        <w:r w:rsidRPr="00A33D41">
          <w:rPr>
            <w:rFonts w:eastAsia="Malgun Gothic"/>
          </w:rPr>
          <w:t xml:space="preserve"> </w:t>
        </w:r>
      </w:ins>
      <w:r w:rsidR="00FC58DF" w:rsidRPr="00A33D41">
        <w:rPr>
          <w:rFonts w:eastAsia="Malgun Gothic"/>
        </w:rPr>
        <w:t xml:space="preserve">perform measurement and cell selection/reselection, in addition to PCI and frequency information included in the broadcast system information [3] [10]. </w:t>
      </w:r>
    </w:p>
    <w:p w14:paraId="2FB7512E" w14:textId="54C40A98" w:rsidR="00FC58DF" w:rsidRPr="002C48BF" w:rsidRDefault="00FC58DF" w:rsidP="002C48BF">
      <w:pPr>
        <w:pStyle w:val="EditorsNote"/>
      </w:pPr>
      <w:r w:rsidRPr="002C48BF">
        <w:t>Editor’s Note: Provisioning of satellite ephemeris data and other information using System Information (SI) message for IoT</w:t>
      </w:r>
      <w:ins w:id="296" w:author="Eutelsat-v05 (Rapporteur)" w:date="2021-02-27T22:24:00Z">
        <w:r w:rsidR="00571757" w:rsidRPr="00A33D41">
          <w:t xml:space="preserve"> </w:t>
        </w:r>
      </w:ins>
      <w:del w:id="297" w:author="Eutelsat-v05 (Rapporteur)" w:date="2021-02-27T22:24:00Z">
        <w:r w:rsidRPr="002C48BF" w:rsidDel="00571757">
          <w:delText>-</w:delText>
        </w:r>
      </w:del>
      <w:r w:rsidRPr="002C48BF">
        <w:t>NTN is FFS.</w:t>
      </w:r>
    </w:p>
    <w:p w14:paraId="681E515B" w14:textId="32626EEC" w:rsidR="00740AF0" w:rsidRPr="002C48BF" w:rsidRDefault="00740AF0" w:rsidP="00740AF0">
      <w:pPr>
        <w:pStyle w:val="EditorsNote"/>
        <w:rPr>
          <w:ins w:id="298" w:author="Eutelsat (Rapporteur)" w:date="2021-02-21T21:40:00Z"/>
        </w:rPr>
      </w:pPr>
      <w:ins w:id="299" w:author="Eutelsat (Rapporteur)" w:date="2021-02-21T21:40:00Z">
        <w:r w:rsidRPr="002C48BF">
          <w:t xml:space="preserve">Editor’s Note: </w:t>
        </w:r>
        <w:r>
          <w:rPr>
            <w:lang w:eastAsia="zh-CN"/>
          </w:rPr>
          <w:t>RAN2 will wait for RAN1 progress about the details of satellite ephemeris information</w:t>
        </w:r>
        <w:r w:rsidRPr="002C48BF">
          <w:t>.</w:t>
        </w:r>
      </w:ins>
    </w:p>
    <w:p w14:paraId="26B21479" w14:textId="77777777" w:rsidR="00FC58DF" w:rsidRPr="00A33D41" w:rsidRDefault="00FC58DF" w:rsidP="00FC58DF">
      <w:pPr>
        <w:rPr>
          <w:color w:val="0D0D0D"/>
        </w:rPr>
      </w:pPr>
    </w:p>
    <w:p w14:paraId="18C839BB" w14:textId="617B3A0C" w:rsidR="00FC58DF" w:rsidRPr="00A33D41" w:rsidRDefault="00FC58DF" w:rsidP="002C48BF">
      <w:pPr>
        <w:pStyle w:val="Heading4"/>
        <w:numPr>
          <w:ilvl w:val="0"/>
          <w:numId w:val="0"/>
        </w:numPr>
      </w:pPr>
      <w:r w:rsidRPr="00A33D41">
        <w:t>7.3.1.3</w:t>
      </w:r>
      <w:r w:rsidRPr="00A33D41">
        <w:tab/>
        <w:t xml:space="preserve">Enhancements to UE </w:t>
      </w:r>
      <w:ins w:id="300" w:author="Eutelsat (Rapporteur)" w:date="2021-02-21T21:35:00Z">
        <w:r w:rsidR="006D2E5A">
          <w:t xml:space="preserve">Idle mode </w:t>
        </w:r>
      </w:ins>
      <w:r w:rsidRPr="00A33D41">
        <w:t>mobility</w:t>
      </w:r>
      <w:del w:id="301" w:author="Eutelsat (Rapporteur)" w:date="2021-02-21T21:39:00Z">
        <w:r w:rsidRPr="00A33D41" w:rsidDel="00740AF0">
          <w:delText xml:space="preserve"> procedure</w:delText>
        </w:r>
      </w:del>
    </w:p>
    <w:p w14:paraId="545B7141" w14:textId="78C48E7E" w:rsidR="00FC58DF" w:rsidRPr="00A33D41" w:rsidRDefault="00FC58DF" w:rsidP="00FC58DF">
      <w:pPr>
        <w:rPr>
          <w:rFonts w:eastAsia="Malgun Gothic"/>
        </w:rPr>
      </w:pPr>
      <w:r w:rsidRPr="00A33D41">
        <w:rPr>
          <w:rFonts w:eastAsia="Malgun Gothic"/>
        </w:rPr>
        <w:t xml:space="preserve">Cell selection/reselection </w:t>
      </w:r>
      <w:ins w:id="302" w:author="Eutelsat (Rapporteur)" w:date="2021-02-21T21:31:00Z">
        <w:r w:rsidR="006D2E5A">
          <w:rPr>
            <w:rFonts w:eastAsia="Malgun Gothic"/>
          </w:rPr>
          <w:t xml:space="preserve">mechanisms specified </w:t>
        </w:r>
      </w:ins>
      <w:r w:rsidRPr="00A33D41">
        <w:rPr>
          <w:rFonts w:eastAsia="Malgun Gothic"/>
        </w:rPr>
        <w:t xml:space="preserve">for </w:t>
      </w:r>
      <w:del w:id="303" w:author="Eutelsat (Rapporteur)" w:date="2021-02-21T21:32:00Z">
        <w:r w:rsidRPr="00A33D41" w:rsidDel="006D2E5A">
          <w:rPr>
            <w:rFonts w:eastAsia="Malgun Gothic"/>
          </w:rPr>
          <w:delText xml:space="preserve">NR-NTN can </w:delText>
        </w:r>
      </w:del>
      <w:ins w:id="304" w:author="Eutelsat (Rapporteur)" w:date="2021-02-21T21:32:00Z">
        <w:r w:rsidR="006D2E5A">
          <w:rPr>
            <w:lang w:eastAsia="zh-CN"/>
          </w:rPr>
          <w:t xml:space="preserve">NB-IoT/eMTC </w:t>
        </w:r>
      </w:ins>
      <w:ins w:id="305" w:author="Eutelsat (Rapporteur)" w:date="2021-02-21T21:34:00Z">
        <w:r w:rsidR="006D2E5A">
          <w:rPr>
            <w:rFonts w:eastAsia="Malgun Gothic"/>
          </w:rPr>
          <w:t xml:space="preserve">[11] </w:t>
        </w:r>
      </w:ins>
      <w:ins w:id="306" w:author="Eutelsat (Rapporteur)" w:date="2021-02-21T21:32:00Z">
        <w:r w:rsidR="006D2E5A">
          <w:rPr>
            <w:lang w:eastAsia="zh-CN"/>
          </w:rPr>
          <w:t xml:space="preserve">will </w:t>
        </w:r>
      </w:ins>
      <w:r w:rsidRPr="00A33D41">
        <w:rPr>
          <w:rFonts w:eastAsia="Malgun Gothic"/>
        </w:rPr>
        <w:t>be reused as a baseline</w:t>
      </w:r>
      <w:ins w:id="307" w:author="Eutelsat (Rapporteur)" w:date="2021-02-21T21:33:00Z">
        <w:r w:rsidR="006D2E5A">
          <w:rPr>
            <w:rFonts w:eastAsia="Malgun Gothic"/>
          </w:rPr>
          <w:t xml:space="preserve">. </w:t>
        </w:r>
        <w:r w:rsidR="006D2E5A">
          <w:rPr>
            <w:lang w:eastAsia="zh-CN"/>
          </w:rPr>
          <w:t>Enhancements</w:t>
        </w:r>
      </w:ins>
      <w:ins w:id="308" w:author="Jerome Vogedes (Consultant)" w:date="2021-03-01T15:50:00Z">
        <w:r w:rsidR="00414504">
          <w:rPr>
            <w:lang w:eastAsia="zh-CN"/>
          </w:rPr>
          <w:t xml:space="preserve">, including </w:t>
        </w:r>
      </w:ins>
      <w:ins w:id="309" w:author="Jerome Vogedes (Consultant)" w:date="2021-03-01T15:51:00Z">
        <w:r w:rsidR="00414504">
          <w:rPr>
            <w:lang w:eastAsia="zh-CN"/>
          </w:rPr>
          <w:t>those</w:t>
        </w:r>
      </w:ins>
      <w:ins w:id="310" w:author="Eutelsat (Rapporteur)" w:date="2021-02-21T21:33:00Z">
        <w:r w:rsidR="006D2E5A">
          <w:rPr>
            <w:lang w:eastAsia="zh-CN"/>
          </w:rPr>
          <w:t xml:space="preserve"> introduced for cell selection/re-selection </w:t>
        </w:r>
        <w:del w:id="311" w:author="Jerome Vogedes (Consultant)" w:date="2021-03-01T15:51:00Z">
          <w:r w:rsidR="006D2E5A" w:rsidDel="00414504">
            <w:rPr>
              <w:lang w:eastAsia="zh-CN"/>
            </w:rPr>
            <w:delText>mechanism</w:delText>
          </w:r>
        </w:del>
      </w:ins>
      <w:ins w:id="312" w:author="Jerome Vogedes (Consultant)" w:date="2021-03-01T15:51:00Z">
        <w:r w:rsidR="00414504">
          <w:rPr>
            <w:lang w:eastAsia="zh-CN"/>
          </w:rPr>
          <w:t>procedures</w:t>
        </w:r>
      </w:ins>
      <w:ins w:id="313" w:author="Eutelsat (Rapporteur)" w:date="2021-02-21T21:33:00Z">
        <w:r w:rsidR="006D2E5A">
          <w:rPr>
            <w:lang w:eastAsia="zh-CN"/>
          </w:rPr>
          <w:t xml:space="preserve"> in NR NTN</w:t>
        </w:r>
      </w:ins>
      <w:r w:rsidRPr="00A33D41" w:rsidDel="00A1672A">
        <w:rPr>
          <w:rFonts w:eastAsia="Malgun Gothic"/>
        </w:rPr>
        <w:t xml:space="preserve"> </w:t>
      </w:r>
      <w:r w:rsidRPr="00A33D41">
        <w:rPr>
          <w:rFonts w:eastAsia="Malgun Gothic"/>
        </w:rPr>
        <w:t>[3] [10]</w:t>
      </w:r>
      <w:ins w:id="314" w:author="Eutelsat (Rapporteur)" w:date="2021-02-21T21:34:00Z">
        <w:r w:rsidR="006D2E5A" w:rsidRPr="006D2E5A">
          <w:rPr>
            <w:lang w:eastAsia="zh-CN"/>
          </w:rPr>
          <w:t xml:space="preserve"> </w:t>
        </w:r>
        <w:r w:rsidR="006D2E5A">
          <w:rPr>
            <w:lang w:eastAsia="zh-CN"/>
          </w:rPr>
          <w:t>will be considered</w:t>
        </w:r>
        <w:del w:id="315" w:author="Jerome Vogedes (Consultant)" w:date="2021-03-01T15:51:00Z">
          <w:r w:rsidR="006D2E5A" w:rsidDel="00414504">
            <w:rPr>
              <w:lang w:eastAsia="zh-CN"/>
            </w:rPr>
            <w:delText xml:space="preserve"> if applicable to IoT</w:delText>
          </w:r>
          <w:r w:rsidR="00432C8F" w:rsidDel="00414504">
            <w:rPr>
              <w:lang w:eastAsia="zh-CN"/>
            </w:rPr>
            <w:delText xml:space="preserve"> </w:delText>
          </w:r>
          <w:commentRangeStart w:id="316"/>
          <w:r w:rsidR="006D2E5A" w:rsidDel="00414504">
            <w:rPr>
              <w:lang w:eastAsia="zh-CN"/>
            </w:rPr>
            <w:delText>NTN</w:delText>
          </w:r>
        </w:del>
      </w:ins>
      <w:commentRangeEnd w:id="316"/>
      <w:r w:rsidR="00414504">
        <w:rPr>
          <w:rStyle w:val="CommentReference"/>
        </w:rPr>
        <w:commentReference w:id="316"/>
      </w:r>
      <w:r w:rsidRPr="00A33D41">
        <w:rPr>
          <w:rFonts w:eastAsia="Malgun Gothic"/>
        </w:rPr>
        <w:t>.</w:t>
      </w:r>
    </w:p>
    <w:p w14:paraId="5314BEE7" w14:textId="7AA0E794" w:rsidR="00FC58DF" w:rsidRPr="002C48BF" w:rsidDel="00C10FB1" w:rsidRDefault="00FC58DF" w:rsidP="002C48BF">
      <w:pPr>
        <w:pStyle w:val="EditorsNote"/>
        <w:rPr>
          <w:del w:id="317" w:author="Eutelsat (Rapporteur)" w:date="2021-02-23T19:21:00Z"/>
        </w:rPr>
      </w:pPr>
      <w:del w:id="318" w:author="Eutelsat (Rapporteur)" w:date="2021-02-23T19:21:00Z">
        <w:r w:rsidRPr="002C48BF" w:rsidDel="00C10FB1">
          <w:delText>Editor’s Note: Detailed solutions of cell selection/reselection in eMTC/NB-IoT NTN need further discussion.</w:delText>
        </w:r>
      </w:del>
    </w:p>
    <w:p w14:paraId="5DEC7A29" w14:textId="77777777" w:rsidR="00FC58DF" w:rsidRPr="00A33D41" w:rsidRDefault="00FC58DF" w:rsidP="00FC58DF">
      <w:pPr>
        <w:rPr>
          <w:rFonts w:eastAsia="Malgun Gothic"/>
          <w:color w:val="0D0D0D"/>
        </w:rPr>
      </w:pPr>
    </w:p>
    <w:p w14:paraId="5417535B" w14:textId="77777777" w:rsidR="00FC58DF" w:rsidRPr="00A33D41" w:rsidRDefault="00FC58DF" w:rsidP="002C48BF">
      <w:pPr>
        <w:pStyle w:val="Heading3"/>
        <w:numPr>
          <w:ilvl w:val="0"/>
          <w:numId w:val="0"/>
        </w:numPr>
      </w:pPr>
      <w:bookmarkStart w:id="319" w:name="_Toc64555813"/>
      <w:r w:rsidRPr="00A33D41">
        <w:lastRenderedPageBreak/>
        <w:t>7.3.2</w:t>
      </w:r>
      <w:r w:rsidRPr="00A33D41">
        <w:tab/>
        <w:t>Connected mode mobility enhancements</w:t>
      </w:r>
      <w:bookmarkEnd w:id="319"/>
    </w:p>
    <w:p w14:paraId="3880F1D2" w14:textId="50C3D9BC" w:rsidR="00740AF0" w:rsidRPr="00A33D41" w:rsidRDefault="00740AF0" w:rsidP="00740AF0">
      <w:pPr>
        <w:pStyle w:val="Heading4"/>
        <w:numPr>
          <w:ilvl w:val="0"/>
          <w:numId w:val="0"/>
        </w:numPr>
        <w:rPr>
          <w:ins w:id="320" w:author="Eutelsat (Rapporteur)" w:date="2021-02-21T21:37:00Z"/>
        </w:rPr>
      </w:pPr>
      <w:ins w:id="321" w:author="Eutelsat (Rapporteur)" w:date="2021-02-21T21:37:00Z">
        <w:r w:rsidRPr="00A33D41">
          <w:t>7.3.2.1</w:t>
        </w:r>
        <w:r w:rsidRPr="00A33D41">
          <w:tab/>
        </w:r>
      </w:ins>
      <w:ins w:id="322" w:author="Eutelsat (Rapporteur)" w:date="2021-02-21T21:38:00Z">
        <w:r>
          <w:t>General</w:t>
        </w:r>
      </w:ins>
    </w:p>
    <w:p w14:paraId="1DE5A972" w14:textId="04DEDAB7" w:rsidR="00FC58DF" w:rsidRPr="00A33D41" w:rsidRDefault="00FC58DF" w:rsidP="00FC58DF">
      <w:r w:rsidRPr="00A33D41">
        <w:t>Similar to NR</w:t>
      </w:r>
      <w:ins w:id="323" w:author="Eutelsat-v05 (Rapporteur)" w:date="2021-02-27T22:25:00Z">
        <w:r w:rsidR="00571757" w:rsidRPr="00A33D41">
          <w:t xml:space="preserve"> </w:t>
        </w:r>
      </w:ins>
      <w:del w:id="324" w:author="Eutelsat-v05 (Rapporteur)" w:date="2021-02-27T22:25:00Z">
        <w:r w:rsidRPr="00A33D41" w:rsidDel="00571757">
          <w:delText>-</w:delText>
        </w:r>
      </w:del>
      <w:r w:rsidRPr="00A33D41">
        <w:t>NTN [3], for LEO NTN, mobility management procedures should take satellite movement into account, while for GEO NTN, the large propagation delay needs to be accommodated.</w:t>
      </w:r>
    </w:p>
    <w:p w14:paraId="0EA236A9" w14:textId="77777777" w:rsidR="00FC58DF" w:rsidRPr="00A33D41" w:rsidRDefault="00FC58DF" w:rsidP="00FC58DF">
      <w:pPr>
        <w:rPr>
          <w:color w:val="0D0D0D"/>
        </w:rPr>
      </w:pPr>
    </w:p>
    <w:p w14:paraId="0017A660" w14:textId="0484D4C5" w:rsidR="00FC58DF" w:rsidRPr="00A33D41" w:rsidRDefault="00FC58DF" w:rsidP="002C48BF">
      <w:pPr>
        <w:pStyle w:val="Heading4"/>
        <w:numPr>
          <w:ilvl w:val="0"/>
          <w:numId w:val="0"/>
        </w:numPr>
      </w:pPr>
      <w:r w:rsidRPr="00A33D41">
        <w:t>7.3.2.</w:t>
      </w:r>
      <w:ins w:id="325" w:author="Eutelsat (Rapporteur)" w:date="2021-02-21T21:38:00Z">
        <w:r w:rsidR="00740AF0">
          <w:t>2</w:t>
        </w:r>
      </w:ins>
      <w:del w:id="326" w:author="Eutelsat (Rapporteur)" w:date="2021-02-21T21:38:00Z">
        <w:r w:rsidRPr="00A33D41" w:rsidDel="00740AF0">
          <w:delText>1</w:delText>
        </w:r>
      </w:del>
      <w:r w:rsidRPr="00A33D41">
        <w:tab/>
        <w:t>Connected Mode Mobility for NB-IoT in NTN</w:t>
      </w:r>
    </w:p>
    <w:p w14:paraId="26564E19" w14:textId="77777777" w:rsidR="00FC58DF" w:rsidRPr="00A33D41" w:rsidRDefault="00FC58DF" w:rsidP="00FC58DF">
      <w:r w:rsidRPr="00A33D41">
        <w:t xml:space="preserve">There are no Connected Mode mobility procedures defined for NB-IoT. When an NB-IoT UE goes out of service coverage of the source cell, it experiences a Radio Link Failure (RLF). This triggers the UE to perform RRC connection re-establishment. </w:t>
      </w:r>
    </w:p>
    <w:p w14:paraId="57FEE8C7" w14:textId="3EFA2999" w:rsidR="00FC58DF" w:rsidRPr="00A33D41" w:rsidRDefault="008E0553" w:rsidP="00FC58DF">
      <w:pPr>
        <w:rPr>
          <w:color w:val="0D0D0D"/>
        </w:rPr>
      </w:pPr>
      <w:ins w:id="327" w:author="Eutelsat (Rapporteur)" w:date="2021-02-21T21:16:00Z">
        <w:r>
          <w:t xml:space="preserve">Rel-16 RLF-based NB-IoT mobility </w:t>
        </w:r>
      </w:ins>
      <w:ins w:id="328" w:author="Eutelsat (Rapporteur)" w:date="2021-02-21T21:17:00Z">
        <w:r>
          <w:t xml:space="preserve">is used </w:t>
        </w:r>
      </w:ins>
      <w:ins w:id="329" w:author="Eutelsat (Rapporteur)" w:date="2021-02-21T21:16:00Z">
        <w:r>
          <w:t xml:space="preserve">as a baseline for mobility in NB-IoT over NTN. </w:t>
        </w:r>
      </w:ins>
      <w:ins w:id="330" w:author="Eutelsat (Rapporteur)" w:date="2021-02-21T21:15:00Z">
        <w:r w:rsidRPr="00206D01">
          <w:t>Rel-17 RLF enhancements in NB-IoT can be considered in NB-I</w:t>
        </w:r>
      </w:ins>
      <w:ins w:id="331" w:author="Eutelsat (Rapporteur)" w:date="2021-02-21T21:16:00Z">
        <w:r>
          <w:t>o</w:t>
        </w:r>
      </w:ins>
      <w:ins w:id="332" w:author="Eutelsat (Rapporteur)" w:date="2021-02-21T21:15:00Z">
        <w:r w:rsidRPr="00206D01">
          <w:t xml:space="preserve">T </w:t>
        </w:r>
      </w:ins>
      <w:ins w:id="333" w:author="Eutelsat (Rapporteur)" w:date="2021-02-21T21:16:00Z">
        <w:r>
          <w:t xml:space="preserve">over </w:t>
        </w:r>
      </w:ins>
      <w:ins w:id="334" w:author="Eutelsat (Rapporteur)" w:date="2021-02-21T21:15:00Z">
        <w:r w:rsidRPr="00206D01">
          <w:t>NTN, if applicable. Further enhancements on RLF-based mobility can be considered, e.g. by using satellite assistance (ephemeris) information.</w:t>
        </w:r>
      </w:ins>
    </w:p>
    <w:p w14:paraId="6934FDA5" w14:textId="76E34A60" w:rsidR="00FC58DF" w:rsidRPr="00A33D41" w:rsidRDefault="00FC58DF" w:rsidP="002C48BF">
      <w:pPr>
        <w:pStyle w:val="Heading4"/>
        <w:numPr>
          <w:ilvl w:val="0"/>
          <w:numId w:val="0"/>
        </w:numPr>
      </w:pPr>
      <w:r w:rsidRPr="00A33D41">
        <w:t>7.3.2.</w:t>
      </w:r>
      <w:ins w:id="335" w:author="Eutelsat (Rapporteur)" w:date="2021-02-21T21:38:00Z">
        <w:r w:rsidR="00740AF0">
          <w:t>3</w:t>
        </w:r>
      </w:ins>
      <w:del w:id="336" w:author="Eutelsat (Rapporteur)" w:date="2021-02-21T21:38:00Z">
        <w:r w:rsidRPr="00A33D41" w:rsidDel="00740AF0">
          <w:delText>2</w:delText>
        </w:r>
      </w:del>
      <w:r w:rsidRPr="00A33D41">
        <w:tab/>
        <w:t>Connected Mode Mobility for eMTC in NTN</w:t>
      </w:r>
    </w:p>
    <w:p w14:paraId="30F39D9A" w14:textId="32C7B197" w:rsidR="00FC58DF" w:rsidRPr="00A33D41" w:rsidRDefault="00FC58DF" w:rsidP="00FC58DF">
      <w:r w:rsidRPr="00A33D41">
        <w:t>Challenges in connected mode mobility for eMTC based NTN are similar to the connected mode mobility issues in NR</w:t>
      </w:r>
      <w:ins w:id="337" w:author="Eutelsat-v05 (Rapporteur)" w:date="2021-02-27T22:25:00Z">
        <w:r w:rsidR="00571757" w:rsidRPr="00A33D41">
          <w:t xml:space="preserve"> </w:t>
        </w:r>
      </w:ins>
      <w:del w:id="338" w:author="Eutelsat-v05 (Rapporteur)" w:date="2021-02-27T22:25:00Z">
        <w:r w:rsidRPr="00A33D41" w:rsidDel="00571757">
          <w:delText>-</w:delText>
        </w:r>
      </w:del>
      <w:r w:rsidRPr="00A33D41">
        <w:t>NTN. These include (1) high latency associated with handover signalling, (2) measurement validity, (3) frequent handovers, (4) dynamic neighbour cell list, (4) handover of a large number of UEs and (5) impact of propagation delay difference in measurements [3] [10].</w:t>
      </w:r>
    </w:p>
    <w:p w14:paraId="3E52DE9E" w14:textId="0351E844" w:rsidR="00EF7D75" w:rsidRPr="00DC2359" w:rsidRDefault="00EF7D75" w:rsidP="00EF7D75">
      <w:pPr>
        <w:rPr>
          <w:ins w:id="339" w:author="Eutelsat (Rapporteur)" w:date="2021-02-20T01:42:00Z"/>
          <w:color w:val="0D0D0D"/>
        </w:rPr>
      </w:pPr>
      <w:ins w:id="340" w:author="Eutelsat (Rapporteur)" w:date="2021-02-20T01:42:00Z">
        <w:r>
          <w:rPr>
            <w:color w:val="0D0D0D"/>
          </w:rPr>
          <w:t>Conditional Handover</w:t>
        </w:r>
        <w:r w:rsidRPr="00DC2359">
          <w:rPr>
            <w:color w:val="0D0D0D"/>
          </w:rPr>
          <w:t xml:space="preserve"> </w:t>
        </w:r>
      </w:ins>
      <w:ins w:id="341" w:author="Jerome Vogedes (Consultant)" w:date="2021-03-01T15:52:00Z">
        <w:r w:rsidR="00414504">
          <w:rPr>
            <w:color w:val="0D0D0D"/>
          </w:rPr>
          <w:t xml:space="preserve">(CHO) </w:t>
        </w:r>
      </w:ins>
      <w:ins w:id="342" w:author="Eutelsat (Rapporteur)" w:date="2021-02-20T01:42:00Z">
        <w:r w:rsidRPr="00DC2359">
          <w:rPr>
            <w:color w:val="0D0D0D"/>
          </w:rPr>
          <w:t xml:space="preserve">can be used for both </w:t>
        </w:r>
        <w:r>
          <w:rPr>
            <w:color w:val="0D0D0D"/>
          </w:rPr>
          <w:t xml:space="preserve">the </w:t>
        </w:r>
        <w:r w:rsidRPr="00DC2359">
          <w:rPr>
            <w:color w:val="0D0D0D"/>
          </w:rPr>
          <w:t xml:space="preserve">moving cell and </w:t>
        </w:r>
        <w:r>
          <w:rPr>
            <w:color w:val="0D0D0D"/>
          </w:rPr>
          <w:t xml:space="preserve">the </w:t>
        </w:r>
        <w:r w:rsidRPr="00DC2359">
          <w:rPr>
            <w:color w:val="0D0D0D"/>
          </w:rPr>
          <w:t>fixed cell scenarios</w:t>
        </w:r>
        <w:r>
          <w:rPr>
            <w:color w:val="0D0D0D"/>
          </w:rPr>
          <w:t>. T</w:t>
        </w:r>
        <w:r w:rsidRPr="00DC2359">
          <w:rPr>
            <w:color w:val="0D0D0D"/>
          </w:rPr>
          <w:t>he CHO procedure</w:t>
        </w:r>
        <w:r>
          <w:rPr>
            <w:color w:val="0D0D0D"/>
          </w:rPr>
          <w:t xml:space="preserve"> and e</w:t>
        </w:r>
        <w:r w:rsidRPr="00DC2359">
          <w:rPr>
            <w:color w:val="0D0D0D"/>
          </w:rPr>
          <w:t>xecution condition</w:t>
        </w:r>
        <w:r>
          <w:rPr>
            <w:color w:val="0D0D0D"/>
          </w:rPr>
          <w:t>s</w:t>
        </w:r>
        <w:r w:rsidRPr="00DC2359">
          <w:rPr>
            <w:color w:val="0D0D0D"/>
          </w:rPr>
          <w:t xml:space="preserve"> </w:t>
        </w:r>
        <w:r>
          <w:rPr>
            <w:color w:val="0D0D0D"/>
          </w:rPr>
          <w:t xml:space="preserve">as </w:t>
        </w:r>
        <w:r w:rsidRPr="00DC2359">
          <w:rPr>
            <w:color w:val="0D0D0D"/>
          </w:rPr>
          <w:t xml:space="preserve">defined in Rel-16 </w:t>
        </w:r>
        <w:r>
          <w:rPr>
            <w:color w:val="0D0D0D"/>
          </w:rPr>
          <w:t>are</w:t>
        </w:r>
        <w:r w:rsidRPr="00DC2359">
          <w:rPr>
            <w:color w:val="0D0D0D"/>
          </w:rPr>
          <w:t xml:space="preserve"> </w:t>
        </w:r>
        <w:r>
          <w:rPr>
            <w:color w:val="0D0D0D"/>
          </w:rPr>
          <w:t xml:space="preserve">taken as </w:t>
        </w:r>
        <w:r w:rsidRPr="00DC2359">
          <w:rPr>
            <w:color w:val="0D0D0D"/>
          </w:rPr>
          <w:t>the baseline</w:t>
        </w:r>
        <w:r>
          <w:rPr>
            <w:color w:val="0D0D0D"/>
          </w:rPr>
          <w:t xml:space="preserve">, with the following considerations: </w:t>
        </w:r>
        <w:r w:rsidRPr="00DC2359">
          <w:rPr>
            <w:color w:val="0D0D0D"/>
          </w:rPr>
          <w:t xml:space="preserve"> </w:t>
        </w:r>
      </w:ins>
    </w:p>
    <w:p w14:paraId="0C331989" w14:textId="77777777" w:rsidR="00EF7D75" w:rsidRPr="00DC2359" w:rsidRDefault="00EF7D75" w:rsidP="00EF7D75">
      <w:pPr>
        <w:pStyle w:val="B1"/>
        <w:rPr>
          <w:ins w:id="343" w:author="Eutelsat (Rapporteur)" w:date="2021-02-20T01:42:00Z"/>
        </w:rPr>
      </w:pPr>
      <w:ins w:id="344" w:author="Eutelsat (Rapporteur)" w:date="2021-02-20T01:42:00Z">
        <w:r>
          <w:t>-</w:t>
        </w:r>
        <w:r>
          <w:tab/>
        </w:r>
        <w:r w:rsidRPr="00DC2359">
          <w:t>The existing measurement framework for CHO (e.g. measurement configuration, execution) is the baseline</w:t>
        </w:r>
        <w:r>
          <w:t>.</w:t>
        </w:r>
      </w:ins>
    </w:p>
    <w:p w14:paraId="1F6750D9" w14:textId="031BA698" w:rsidR="00EF7D75" w:rsidRPr="00DC2359" w:rsidRDefault="00EF7D75" w:rsidP="00EF7D75">
      <w:pPr>
        <w:pStyle w:val="B1"/>
        <w:rPr>
          <w:ins w:id="345" w:author="Eutelsat (Rapporteur)" w:date="2021-02-20T01:42:00Z"/>
        </w:rPr>
      </w:pPr>
      <w:ins w:id="346" w:author="Eutelsat (Rapporteur)" w:date="2021-02-20T01:42:00Z">
        <w:r>
          <w:t>-</w:t>
        </w:r>
        <w:r>
          <w:tab/>
        </w:r>
        <w:r w:rsidRPr="00DC2359">
          <w:t>The existing measurement criteria and event</w:t>
        </w:r>
        <w:r>
          <w:t>s</w:t>
        </w:r>
        <w:r w:rsidRPr="00DC2359">
          <w:t xml:space="preserve"> </w:t>
        </w:r>
        <w:r>
          <w:t xml:space="preserve">applicable to eMTC </w:t>
        </w:r>
        <w:r w:rsidRPr="00DC2359">
          <w:t xml:space="preserve">can be used </w:t>
        </w:r>
        <w:r>
          <w:t>for IoT</w:t>
        </w:r>
      </w:ins>
      <w:ins w:id="347" w:author="Eutelsat (Rapporteur)" w:date="2021-02-21T21:34:00Z">
        <w:r w:rsidR="00432C8F">
          <w:rPr>
            <w:lang w:eastAsia="zh-CN"/>
          </w:rPr>
          <w:t xml:space="preserve"> </w:t>
        </w:r>
      </w:ins>
      <w:ins w:id="348" w:author="Eutelsat (Rapporteur)" w:date="2021-02-20T01:42:00Z">
        <w:r w:rsidRPr="00DC2359">
          <w:t>NTN. Support for new measurement</w:t>
        </w:r>
        <w:r>
          <w:t>s</w:t>
        </w:r>
        <w:r w:rsidRPr="00DC2359">
          <w:t xml:space="preserve"> </w:t>
        </w:r>
        <w:r>
          <w:t xml:space="preserve">types </w:t>
        </w:r>
        <w:r w:rsidRPr="00DC2359">
          <w:t>would need justification, but is not precluded, e.g. for enh</w:t>
        </w:r>
        <w:r>
          <w:t>anced</w:t>
        </w:r>
        <w:r w:rsidRPr="00DC2359">
          <w:t xml:space="preserve"> coverage.</w:t>
        </w:r>
      </w:ins>
    </w:p>
    <w:p w14:paraId="59955186" w14:textId="77777777" w:rsidR="00EF7D75" w:rsidRPr="00DC2359" w:rsidRDefault="00EF7D75" w:rsidP="00EF7D75">
      <w:pPr>
        <w:pStyle w:val="B1"/>
        <w:rPr>
          <w:ins w:id="349" w:author="Eutelsat (Rapporteur)" w:date="2021-02-20T01:42:00Z"/>
        </w:rPr>
      </w:pPr>
      <w:ins w:id="350" w:author="Eutelsat (Rapporteur)" w:date="2021-02-20T01:42:00Z">
        <w:r>
          <w:t>-</w:t>
        </w:r>
        <w:r>
          <w:tab/>
        </w:r>
        <w:r w:rsidRPr="00DC2359">
          <w:t xml:space="preserve">Time or timer based and </w:t>
        </w:r>
        <w:r>
          <w:t>l</w:t>
        </w:r>
        <w:r w:rsidRPr="00DC2359">
          <w:t>ocation based CHO triggering event, in combination with the existing R</w:t>
        </w:r>
        <w:r>
          <w:t>el-</w:t>
        </w:r>
        <w:r w:rsidRPr="00DC2359">
          <w:t xml:space="preserve">16 CHO measurement based event, can be introduced for both moving cell and fixed cell scenarios. Support for new triggering events is not precluded. </w:t>
        </w:r>
      </w:ins>
    </w:p>
    <w:p w14:paraId="50656077" w14:textId="5360EE23" w:rsidR="00EF7D75" w:rsidRPr="00A33D41" w:rsidRDefault="00EF7D75" w:rsidP="00EF7D75">
      <w:pPr>
        <w:pStyle w:val="NO"/>
        <w:rPr>
          <w:ins w:id="351" w:author="Eutelsat (Rapporteur)" w:date="2021-02-20T01:42:00Z"/>
        </w:rPr>
      </w:pPr>
      <w:ins w:id="352" w:author="Eutelsat (Rapporteur)" w:date="2021-02-20T01:42:00Z">
        <w:r>
          <w:t>NOTE 1:</w:t>
        </w:r>
        <w:r>
          <w:tab/>
        </w:r>
      </w:ins>
      <w:ins w:id="353" w:author="Eutelsat (Rapporteur)" w:date="2021-02-21T20:47:00Z">
        <w:r w:rsidR="0071162A" w:rsidRPr="00DC2359">
          <w:t>CHO</w:t>
        </w:r>
        <w:r w:rsidR="0071162A">
          <w:t xml:space="preserve"> for</w:t>
        </w:r>
      </w:ins>
      <w:ins w:id="354" w:author="Eutelsat (Rapporteur)" w:date="2021-02-21T20:43:00Z">
        <w:r w:rsidR="0071162A">
          <w:t xml:space="preserve"> </w:t>
        </w:r>
      </w:ins>
      <w:ins w:id="355" w:author="Eutelsat (Rapporteur)" w:date="2021-02-21T20:44:00Z">
        <w:r w:rsidR="0071162A">
          <w:t>IoT NTN</w:t>
        </w:r>
        <w:r w:rsidR="0071162A" w:rsidRPr="00DC2359">
          <w:t xml:space="preserve"> </w:t>
        </w:r>
      </w:ins>
      <w:ins w:id="356" w:author="Eutelsat (Rapporteur)" w:date="2021-02-21T20:47:00Z">
        <w:r w:rsidR="0071162A">
          <w:t xml:space="preserve">does not apply </w:t>
        </w:r>
      </w:ins>
      <w:ins w:id="357" w:author="Eutelsat (Rapporteur)" w:date="2021-02-21T20:44:00Z">
        <w:r w:rsidR="0071162A">
          <w:t>for E-UTRA connected to 5GC</w:t>
        </w:r>
      </w:ins>
      <w:ins w:id="358" w:author="Eutelsat (Rapporteur)" w:date="2021-02-21T20:48:00Z">
        <w:r w:rsidR="0071162A">
          <w:t xml:space="preserve"> (</w:t>
        </w:r>
      </w:ins>
      <w:ins w:id="359" w:author="Eutelsat (Rapporteur)" w:date="2021-02-21T20:47:00Z">
        <w:r w:rsidR="0071162A">
          <w:t xml:space="preserve">a similar </w:t>
        </w:r>
      </w:ins>
      <w:ins w:id="360" w:author="Eutelsat (Rapporteur)" w:date="2021-02-21T20:43:00Z">
        <w:r w:rsidR="0071162A">
          <w:t>limitation appl</w:t>
        </w:r>
      </w:ins>
      <w:ins w:id="361" w:author="Eutelsat (Rapporteur)" w:date="2021-02-21T20:48:00Z">
        <w:r w:rsidR="0071162A">
          <w:t>ies</w:t>
        </w:r>
      </w:ins>
      <w:ins w:id="362" w:author="Eutelsat (Rapporteur)" w:date="2021-02-21T20:43:00Z">
        <w:r w:rsidR="0071162A">
          <w:t xml:space="preserve"> </w:t>
        </w:r>
      </w:ins>
      <w:ins w:id="363" w:author="Eutelsat (Rapporteur)" w:date="2021-02-21T20:48:00Z">
        <w:r w:rsidR="0071162A">
          <w:t xml:space="preserve">in </w:t>
        </w:r>
      </w:ins>
      <w:ins w:id="364" w:author="Eutelsat (Rapporteur)" w:date="2021-02-20T01:42:00Z">
        <w:r>
          <w:t>Rel-16</w:t>
        </w:r>
      </w:ins>
      <w:ins w:id="365" w:author="Eutelsat (Rapporteur)" w:date="2021-02-23T14:01:00Z">
        <w:r w:rsidR="00F429E6">
          <w:t>)</w:t>
        </w:r>
      </w:ins>
      <w:ins w:id="366" w:author="Eutelsat (Rapporteur)" w:date="2021-02-20T01:42:00Z">
        <w:r w:rsidRPr="00DC2359">
          <w:t>.</w:t>
        </w:r>
      </w:ins>
    </w:p>
    <w:p w14:paraId="0CF1DDB0" w14:textId="784E160E" w:rsidR="00FC58DF" w:rsidRPr="00FC58DF" w:rsidDel="00C10FB1" w:rsidRDefault="00FC58DF" w:rsidP="00FC58DF">
      <w:pPr>
        <w:pStyle w:val="EditorsNote"/>
        <w:rPr>
          <w:del w:id="367" w:author="Eutelsat (Rapporteur)" w:date="2021-02-23T19:22:00Z"/>
        </w:rPr>
      </w:pPr>
      <w:del w:id="368" w:author="Eutelsat (Rapporteur)" w:date="2021-02-23T19:22:00Z">
        <w:r w:rsidRPr="00FC58DF" w:rsidDel="00C10FB1">
          <w:delText>Editor’s Note: Agreements regarding handover (including Conditional Handover) for NR-NTN, will be discussed for possible adoption in eMTC based IoT-NTN, if beneficial.</w:delText>
        </w:r>
      </w:del>
    </w:p>
    <w:p w14:paraId="35D25A04" w14:textId="7B52EC26" w:rsidR="00FC58DF" w:rsidRDefault="00FC58DF" w:rsidP="00FC58DF">
      <w:pPr>
        <w:rPr>
          <w:ins w:id="369" w:author="Eutelsat (Rapporteur)" w:date="2021-02-22T01:23:00Z"/>
        </w:rPr>
      </w:pPr>
    </w:p>
    <w:p w14:paraId="597DFEBF" w14:textId="4B749BE7" w:rsidR="00133970" w:rsidRDefault="00133970" w:rsidP="00133970">
      <w:pPr>
        <w:pStyle w:val="Heading3"/>
        <w:numPr>
          <w:ilvl w:val="0"/>
          <w:numId w:val="0"/>
        </w:numPr>
        <w:rPr>
          <w:ins w:id="370" w:author="Eutelsat (Rapporteur)" w:date="2021-02-22T01:25:00Z"/>
        </w:rPr>
      </w:pPr>
      <w:ins w:id="371" w:author="Eutelsat (Rapporteur)" w:date="2021-02-22T01:23:00Z">
        <w:r w:rsidRPr="00A33D41">
          <w:t>7.3.</w:t>
        </w:r>
      </w:ins>
      <w:ins w:id="372" w:author="Eutelsat (Rapporteur)" w:date="2021-02-22T01:24:00Z">
        <w:r>
          <w:t>3</w:t>
        </w:r>
      </w:ins>
      <w:ins w:id="373" w:author="Eutelsat (Rapporteur)" w:date="2021-02-22T01:23:00Z">
        <w:r w:rsidRPr="00A33D41">
          <w:tab/>
        </w:r>
      </w:ins>
      <w:ins w:id="374" w:author="Eutelsat (Rapporteur)" w:date="2021-02-22T01:24:00Z">
        <w:r w:rsidRPr="00B923D6">
          <w:t>Paging Capacity</w:t>
        </w:r>
      </w:ins>
    </w:p>
    <w:p w14:paraId="538DCEC6" w14:textId="09079ECA" w:rsidR="00133970" w:rsidRPr="00133970" w:rsidRDefault="00133970" w:rsidP="00743DBF">
      <w:pPr>
        <w:rPr>
          <w:ins w:id="375" w:author="Eutelsat (Rapporteur)" w:date="2021-02-22T01:23:00Z"/>
        </w:rPr>
      </w:pPr>
      <w:ins w:id="376" w:author="Eutelsat (Rapporteur)" w:date="2021-02-22T01:25:00Z">
        <w:r>
          <w:rPr>
            <w:lang w:eastAsia="zh-CN"/>
          </w:rPr>
          <w:t xml:space="preserve">The paging capacity and the impact on the size of the Tracking Area </w:t>
        </w:r>
      </w:ins>
      <w:ins w:id="377" w:author="Eutelsat (Rapporteur)" w:date="2021-02-22T01:26:00Z">
        <w:r>
          <w:rPr>
            <w:lang w:eastAsia="zh-CN"/>
          </w:rPr>
          <w:t>are</w:t>
        </w:r>
      </w:ins>
      <w:ins w:id="378" w:author="Eutelsat (Rapporteur)" w:date="2021-02-22T01:25:00Z">
        <w:r>
          <w:rPr>
            <w:lang w:eastAsia="zh-CN"/>
          </w:rPr>
          <w:t xml:space="preserve"> evaluated considering the target IoT NTN device density captured in </w:t>
        </w:r>
      </w:ins>
      <w:ins w:id="379" w:author="Eutelsat (Rapporteur)" w:date="2021-02-22T01:26:00Z">
        <w:r>
          <w:rPr>
            <w:lang w:eastAsia="zh-CN"/>
          </w:rPr>
          <w:t>Annex B.</w:t>
        </w:r>
      </w:ins>
      <w:ins w:id="380" w:author="Eutelsat (Rapporteur)" w:date="2021-02-22T01:31:00Z">
        <w:r>
          <w:rPr>
            <w:lang w:eastAsia="zh-CN"/>
          </w:rPr>
          <w:t>2</w:t>
        </w:r>
      </w:ins>
      <w:ins w:id="381" w:author="Eutelsat (Rapporteur)" w:date="2021-02-22T01:26:00Z">
        <w:r>
          <w:rPr>
            <w:lang w:eastAsia="zh-CN"/>
          </w:rPr>
          <w:t>.</w:t>
        </w:r>
      </w:ins>
    </w:p>
    <w:p w14:paraId="211FB095" w14:textId="0E32291D" w:rsidR="00133970" w:rsidRPr="00FC58DF" w:rsidRDefault="00133970" w:rsidP="00133970">
      <w:pPr>
        <w:pStyle w:val="EditorsNote"/>
        <w:rPr>
          <w:ins w:id="382" w:author="Eutelsat (Rapporteur)" w:date="2021-02-22T01:24:00Z"/>
        </w:rPr>
      </w:pPr>
      <w:ins w:id="383" w:author="Eutelsat (Rapporteur)" w:date="2021-02-22T01:24:00Z">
        <w:r w:rsidRPr="00FC58DF">
          <w:t xml:space="preserve">Editor’s Note: </w:t>
        </w:r>
      </w:ins>
      <w:ins w:id="384" w:author="Eutelsat (Rapporteur)" w:date="2021-02-22T01:25:00Z">
        <w:r w:rsidRPr="00133970">
          <w:t>Paging capacity is evaluated using the methodology captured in TR 38.821 as the baseline</w:t>
        </w:r>
      </w:ins>
      <w:ins w:id="385" w:author="Eutelsat (Rapporteur)" w:date="2021-02-22T01:24:00Z">
        <w:r w:rsidRPr="00FC58DF">
          <w:t>.</w:t>
        </w:r>
      </w:ins>
    </w:p>
    <w:p w14:paraId="373A7A99" w14:textId="77777777" w:rsidR="00133970" w:rsidRPr="00124C4F" w:rsidRDefault="00133970" w:rsidP="00FC58DF"/>
    <w:p w14:paraId="0F0B4C74" w14:textId="77777777" w:rsidR="00E95F8B" w:rsidRPr="004162CD" w:rsidRDefault="00E95F8B" w:rsidP="00E95F8B">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2904B6BD" w14:textId="77777777" w:rsidR="00E95F8B" w:rsidRDefault="00E95F8B">
      <w:pPr>
        <w:spacing w:after="0"/>
        <w:rPr>
          <w:color w:val="0D0D0D" w:themeColor="text1" w:themeTint="F2"/>
          <w:kern w:val="2"/>
          <w:sz w:val="40"/>
          <w:highlight w:val="yellow"/>
          <w:lang w:eastAsia="zh-CN"/>
        </w:rPr>
      </w:pPr>
      <w:r>
        <w:rPr>
          <w:color w:val="0D0D0D" w:themeColor="text1" w:themeTint="F2"/>
          <w:kern w:val="2"/>
          <w:sz w:val="40"/>
          <w:highlight w:val="yellow"/>
          <w:lang w:eastAsia="zh-CN"/>
        </w:rPr>
        <w:br w:type="page"/>
      </w:r>
    </w:p>
    <w:bookmarkEnd w:id="43"/>
    <w:bookmarkEnd w:id="44"/>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Heading1"/>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40B13680" w:rsidR="00BD515F" w:rsidRPr="004162CD" w:rsidRDefault="004F402C" w:rsidP="002901C2">
      <w:pPr>
        <w:spacing w:line="276" w:lineRule="auto"/>
        <w:rPr>
          <w:rFonts w:eastAsia="SimSun"/>
          <w:color w:val="0D0D0D" w:themeColor="text1" w:themeTint="F2"/>
        </w:rPr>
      </w:pPr>
      <w:r w:rsidRPr="004162CD">
        <w:rPr>
          <w:rFonts w:eastAsia="SimSun"/>
          <w:color w:val="0D0D0D" w:themeColor="text1" w:themeTint="F2"/>
        </w:rPr>
        <w:t xml:space="preserve">In this contribution, we </w:t>
      </w:r>
      <w:r w:rsidR="00BD515F" w:rsidRPr="004162CD">
        <w:rPr>
          <w:rFonts w:eastAsia="SimSun"/>
          <w:color w:val="0D0D0D" w:themeColor="text1" w:themeTint="F2"/>
        </w:rPr>
        <w:t xml:space="preserve">provided Text Proposals for inclusion in TR 36.763 </w:t>
      </w:r>
      <w:r w:rsidR="00741DAB" w:rsidRPr="004162CD">
        <w:rPr>
          <w:rFonts w:eastAsia="SimSun"/>
          <w:color w:val="0D0D0D" w:themeColor="text1" w:themeTint="F2"/>
        </w:rPr>
        <w:t>"</w:t>
      </w:r>
      <w:r w:rsidR="00BD515F" w:rsidRPr="004162CD">
        <w:rPr>
          <w:rFonts w:eastAsia="SimSun"/>
          <w:color w:val="0D0D0D" w:themeColor="text1" w:themeTint="F2"/>
        </w:rPr>
        <w:t>Study on Narrow-Band Internet of Things (NB-IoT) / enhanced Machine Type Communication (eMTC) support for Non-Terrestrial Networks (NTN)</w:t>
      </w:r>
      <w:r w:rsidR="00741DAB" w:rsidRPr="004162CD">
        <w:rPr>
          <w:rFonts w:eastAsia="SimSun"/>
          <w:color w:val="0D0D0D" w:themeColor="text1" w:themeTint="F2"/>
        </w:rPr>
        <w:t>"</w:t>
      </w:r>
      <w:r w:rsidR="00BD515F" w:rsidRPr="004162CD">
        <w:rPr>
          <w:rFonts w:eastAsia="SimSun"/>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RAN2#11</w:t>
      </w:r>
      <w:r w:rsidR="00397715">
        <w:rPr>
          <w:color w:val="0D0D0D" w:themeColor="text1" w:themeTint="F2"/>
        </w:rPr>
        <w:t>3</w:t>
      </w:r>
      <w:r w:rsidR="0002707B" w:rsidRPr="004162CD">
        <w:rPr>
          <w:color w:val="0D0D0D" w:themeColor="text1" w:themeTint="F2"/>
        </w:rPr>
        <w:t xml:space="preserve">-e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w:t>
      </w:r>
      <w:r w:rsidR="00A94A9D" w:rsidRPr="004162CD">
        <w:rPr>
          <w:color w:val="0D0D0D" w:themeColor="text1" w:themeTint="F2"/>
        </w:rPr>
        <w:t>9.2.</w:t>
      </w:r>
      <w:r w:rsidR="00A94A9D">
        <w:rPr>
          <w:color w:val="0D0D0D" w:themeColor="text1" w:themeTint="F2"/>
        </w:rPr>
        <w:t xml:space="preserve">2 and </w:t>
      </w:r>
      <w:r w:rsidR="00A552E2" w:rsidRPr="004162CD">
        <w:rPr>
          <w:color w:val="0D0D0D" w:themeColor="text1" w:themeTint="F2"/>
        </w:rPr>
        <w:t>9.2.</w:t>
      </w:r>
      <w:r w:rsidR="00397715">
        <w:rPr>
          <w:color w:val="0D0D0D" w:themeColor="text1" w:themeTint="F2"/>
        </w:rPr>
        <w:t>3</w:t>
      </w:r>
      <w:r w:rsidR="00A552E2" w:rsidRPr="004162CD">
        <w:rPr>
          <w:rFonts w:eastAsia="SimSun"/>
          <w:color w:val="0D0D0D" w:themeColor="text1" w:themeTint="F2"/>
        </w:rPr>
        <w:t>.</w:t>
      </w:r>
    </w:p>
    <w:p w14:paraId="35859B3F" w14:textId="77777777" w:rsidR="00FA7C69" w:rsidRPr="004162CD" w:rsidRDefault="00FA7C69" w:rsidP="007279AC">
      <w:pPr>
        <w:spacing w:line="276" w:lineRule="auto"/>
        <w:rPr>
          <w:rFonts w:eastAsia="SimSun"/>
          <w:color w:val="0D0D0D" w:themeColor="text1" w:themeTint="F2"/>
        </w:rPr>
      </w:pPr>
    </w:p>
    <w:p w14:paraId="27149AB7" w14:textId="15071939" w:rsidR="002D44AF" w:rsidRPr="004162CD" w:rsidRDefault="00A552E2" w:rsidP="00EA2018">
      <w:pPr>
        <w:pStyle w:val="Heading1"/>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0D1C0A61" w14:textId="40266103" w:rsidR="002474DB" w:rsidRDefault="002474DB" w:rsidP="002474DB">
      <w:pPr>
        <w:pStyle w:val="Reference"/>
        <w:numPr>
          <w:ilvl w:val="0"/>
          <w:numId w:val="0"/>
        </w:numPr>
        <w:rPr>
          <w:rFonts w:ascii="Times New Roman" w:hAnsi="Times New Roman"/>
          <w:color w:val="0D0D0D" w:themeColor="text1" w:themeTint="F2"/>
          <w:sz w:val="20"/>
          <w:szCs w:val="20"/>
          <w:lang w:val="en-GB"/>
        </w:rPr>
      </w:pPr>
      <w:bookmarkStart w:id="386" w:name="_Ref62297460"/>
      <w:r>
        <w:rPr>
          <w:rFonts w:ascii="Times New Roman" w:hAnsi="Times New Roman"/>
          <w:color w:val="0D0D0D" w:themeColor="text1" w:themeTint="F2"/>
          <w:sz w:val="20"/>
          <w:szCs w:val="20"/>
          <w:lang w:val="en-GB"/>
        </w:rPr>
        <w:t>[R1]</w:t>
      </w:r>
      <w:r>
        <w:rPr>
          <w:rFonts w:ascii="Times New Roman" w:hAnsi="Times New Roman"/>
          <w:color w:val="0D0D0D" w:themeColor="text1" w:themeTint="F2"/>
          <w:sz w:val="20"/>
          <w:szCs w:val="20"/>
          <w:lang w:val="en-GB"/>
        </w:rPr>
        <w:tab/>
      </w:r>
      <w:r w:rsidR="00967239" w:rsidRPr="00051CB0">
        <w:rPr>
          <w:rFonts w:ascii="Times New Roman" w:hAnsi="Times New Roman"/>
          <w:color w:val="0D0D0D" w:themeColor="text1" w:themeTint="F2"/>
          <w:sz w:val="20"/>
          <w:szCs w:val="20"/>
          <w:lang w:val="en-GB"/>
        </w:rPr>
        <w:t>RP-202689</w:t>
      </w:r>
      <w:r w:rsidR="0026054E" w:rsidRPr="00051CB0">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 xml:space="preserve"> </w:t>
      </w:r>
      <w:r w:rsidR="00B13D0A">
        <w:rPr>
          <w:rFonts w:ascii="Times New Roman" w:hAnsi="Times New Roman"/>
          <w:color w:val="0D0D0D" w:themeColor="text1" w:themeTint="F2"/>
          <w:sz w:val="20"/>
          <w:szCs w:val="20"/>
          <w:lang w:val="en-GB"/>
        </w:rPr>
        <w:t xml:space="preserve">SID </w:t>
      </w:r>
      <w:r w:rsidR="002C48BF">
        <w:rPr>
          <w:rFonts w:ascii="Times New Roman" w:hAnsi="Times New Roman"/>
          <w:color w:val="0D0D0D" w:themeColor="text1" w:themeTint="F2"/>
          <w:sz w:val="20"/>
          <w:szCs w:val="20"/>
          <w:lang w:val="en-GB"/>
        </w:rPr>
        <w:t>"</w:t>
      </w:r>
      <w:r w:rsidR="00BB2239" w:rsidRPr="00051CB0">
        <w:rPr>
          <w:rFonts w:ascii="Times New Roman" w:hAnsi="Times New Roman"/>
          <w:color w:val="0D0D0D" w:themeColor="text1" w:themeTint="F2"/>
          <w:sz w:val="20"/>
          <w:szCs w:val="20"/>
          <w:lang w:val="en-GB"/>
        </w:rPr>
        <w:t>Study on NB-IoT/eM</w:t>
      </w:r>
      <w:r w:rsidR="00A94A9D">
        <w:rPr>
          <w:rFonts w:ascii="Times New Roman" w:hAnsi="Times New Roman"/>
          <w:color w:val="0D0D0D" w:themeColor="text1" w:themeTint="F2"/>
          <w:sz w:val="20"/>
          <w:szCs w:val="20"/>
          <w:lang w:val="en-GB"/>
        </w:rPr>
        <w:t>T</w:t>
      </w:r>
      <w:r w:rsidR="00BB2239" w:rsidRPr="00051CB0">
        <w:rPr>
          <w:rFonts w:ascii="Times New Roman" w:hAnsi="Times New Roman"/>
          <w:color w:val="0D0D0D" w:themeColor="text1" w:themeTint="F2"/>
          <w:sz w:val="20"/>
          <w:szCs w:val="20"/>
          <w:lang w:val="en-GB"/>
        </w:rPr>
        <w:t xml:space="preserve">C support for </w:t>
      </w:r>
      <w:bookmarkEnd w:id="386"/>
      <w:r w:rsidR="00A94A9D" w:rsidRPr="00A94A9D">
        <w:rPr>
          <w:rFonts w:ascii="Times New Roman" w:hAnsi="Times New Roman"/>
          <w:color w:val="0D0D0D" w:themeColor="text1" w:themeTint="F2"/>
          <w:sz w:val="20"/>
          <w:szCs w:val="20"/>
          <w:lang w:val="en-GB"/>
        </w:rPr>
        <w:t>Non-Terrestrial Network</w:t>
      </w:r>
      <w:r w:rsidR="00A94A9D">
        <w:rPr>
          <w:rFonts w:ascii="Times New Roman" w:hAnsi="Times New Roman"/>
          <w:color w:val="0D0D0D" w:themeColor="text1" w:themeTint="F2"/>
          <w:sz w:val="20"/>
          <w:szCs w:val="20"/>
          <w:lang w:val="en-GB"/>
        </w:rPr>
        <w:t>s</w:t>
      </w:r>
      <w:r w:rsidR="002C48BF">
        <w:rPr>
          <w:rFonts w:ascii="Times New Roman" w:hAnsi="Times New Roman"/>
          <w:color w:val="0D0D0D" w:themeColor="text1" w:themeTint="F2"/>
          <w:sz w:val="20"/>
          <w:szCs w:val="20"/>
          <w:lang w:val="en-GB"/>
        </w:rPr>
        <w:t>"</w:t>
      </w:r>
      <w:r w:rsidR="00B13D0A">
        <w:rPr>
          <w:rFonts w:ascii="Times New Roman" w:hAnsi="Times New Roman"/>
          <w:color w:val="0D0D0D" w:themeColor="text1" w:themeTint="F2"/>
          <w:sz w:val="20"/>
          <w:szCs w:val="20"/>
          <w:lang w:val="en-GB"/>
        </w:rPr>
        <w:t>, RAN#90e Dec 2020</w:t>
      </w:r>
    </w:p>
    <w:p w14:paraId="24CA747D" w14:textId="070F2CDE" w:rsidR="002474DB" w:rsidRPr="00051CB0" w:rsidRDefault="002474DB" w:rsidP="002474DB">
      <w:pPr>
        <w:pStyle w:val="Reference"/>
        <w:numPr>
          <w:ilvl w:val="0"/>
          <w:numId w:val="0"/>
        </w:numPr>
        <w:rPr>
          <w:rFonts w:ascii="Times New Roman" w:hAnsi="Times New Roman"/>
          <w:color w:val="0D0D0D" w:themeColor="text1" w:themeTint="F2"/>
          <w:sz w:val="20"/>
          <w:szCs w:val="20"/>
          <w:lang w:val="en-GB"/>
        </w:rPr>
      </w:pPr>
      <w:bookmarkStart w:id="387" w:name="_Ref62297451"/>
      <w:r>
        <w:rPr>
          <w:rFonts w:ascii="Times New Roman" w:hAnsi="Times New Roman"/>
          <w:color w:val="0D0D0D" w:themeColor="text1" w:themeTint="F2"/>
          <w:sz w:val="20"/>
          <w:szCs w:val="20"/>
          <w:lang w:val="en-GB"/>
        </w:rPr>
        <w:t>[R2]</w:t>
      </w:r>
      <w:r>
        <w:rPr>
          <w:rFonts w:ascii="Times New Roman" w:hAnsi="Times New Roman"/>
          <w:color w:val="0D0D0D" w:themeColor="text1" w:themeTint="F2"/>
          <w:sz w:val="20"/>
          <w:szCs w:val="20"/>
          <w:lang w:val="en-GB"/>
        </w:rPr>
        <w:tab/>
      </w:r>
      <w:r w:rsidRPr="002C48BF">
        <w:rPr>
          <w:rFonts w:ascii="Times New Roman" w:hAnsi="Times New Roman"/>
          <w:color w:val="0D0D0D" w:themeColor="text1" w:themeTint="F2"/>
          <w:sz w:val="20"/>
          <w:szCs w:val="20"/>
          <w:lang w:val="en-GB"/>
        </w:rPr>
        <w:t>R2-2102492</w:t>
      </w:r>
      <w:r w:rsidRPr="00051CB0">
        <w:rPr>
          <w:rFonts w:ascii="Times New Roman" w:hAnsi="Times New Roman"/>
          <w:color w:val="0D0D0D" w:themeColor="text1" w:themeTint="F2"/>
          <w:sz w:val="20"/>
          <w:szCs w:val="20"/>
          <w:lang w:val="en-GB"/>
        </w:rPr>
        <w:t xml:space="preserve">: </w:t>
      </w:r>
      <w:r w:rsidRPr="002C48BF">
        <w:rPr>
          <w:rFonts w:ascii="Times New Roman" w:hAnsi="Times New Roman"/>
          <w:color w:val="0D0D0D" w:themeColor="text1" w:themeTint="F2"/>
          <w:sz w:val="20"/>
          <w:szCs w:val="20"/>
          <w:lang w:val="en-GB"/>
        </w:rPr>
        <w:t>Eutelsat, MediaTek</w:t>
      </w:r>
      <w:r w:rsidRPr="00051CB0">
        <w:rPr>
          <w:rFonts w:ascii="Times New Roman" w:hAnsi="Times New Roman"/>
          <w:color w:val="0D0D0D" w:themeColor="text1" w:themeTint="F2"/>
          <w:sz w:val="20"/>
          <w:szCs w:val="20"/>
          <w:lang w:val="en-GB"/>
        </w:rPr>
        <w:t xml:space="preserve">, </w:t>
      </w:r>
      <w:r>
        <w:rPr>
          <w:rFonts w:ascii="Times New Roman" w:hAnsi="Times New Roman"/>
          <w:color w:val="0D0D0D" w:themeColor="text1" w:themeTint="F2"/>
          <w:sz w:val="20"/>
          <w:szCs w:val="20"/>
          <w:lang w:val="en-GB"/>
        </w:rPr>
        <w:t>"</w:t>
      </w:r>
      <w:r w:rsidRPr="002C48BF">
        <w:rPr>
          <w:rFonts w:ascii="Times New Roman" w:hAnsi="Times New Roman"/>
          <w:color w:val="0D0D0D" w:themeColor="text1" w:themeTint="F2"/>
          <w:sz w:val="20"/>
          <w:szCs w:val="20"/>
          <w:lang w:val="en-GB"/>
        </w:rPr>
        <w:t>Text proposal for TR 36.763 related to RAN2</w:t>
      </w:r>
      <w:r w:rsidRPr="00051CB0">
        <w:rPr>
          <w:rFonts w:ascii="Times New Roman" w:hAnsi="Times New Roman"/>
          <w:color w:val="0D0D0D" w:themeColor="text1" w:themeTint="F2"/>
          <w:sz w:val="20"/>
          <w:szCs w:val="20"/>
          <w:lang w:val="en-GB"/>
        </w:rPr>
        <w:t>", RAN2#113e Jan</w:t>
      </w:r>
      <w:r>
        <w:rPr>
          <w:rFonts w:ascii="Times New Roman" w:hAnsi="Times New Roman"/>
          <w:color w:val="0D0D0D" w:themeColor="text1" w:themeTint="F2"/>
          <w:sz w:val="20"/>
          <w:szCs w:val="20"/>
          <w:lang w:val="en-GB"/>
        </w:rPr>
        <w:t>-Feb</w:t>
      </w:r>
      <w:r w:rsidRPr="00051CB0">
        <w:rPr>
          <w:rFonts w:ascii="Times New Roman" w:hAnsi="Times New Roman"/>
          <w:color w:val="0D0D0D" w:themeColor="text1" w:themeTint="F2"/>
          <w:sz w:val="20"/>
          <w:szCs w:val="20"/>
          <w:lang w:val="en-GB"/>
        </w:rPr>
        <w:t xml:space="preserve"> 2021</w:t>
      </w:r>
      <w:bookmarkEnd w:id="387"/>
    </w:p>
    <w:p w14:paraId="5C9305AB" w14:textId="77777777" w:rsidR="002474DB" w:rsidRPr="002474DB" w:rsidRDefault="002474DB" w:rsidP="002474DB">
      <w:pPr>
        <w:pStyle w:val="Reference"/>
        <w:numPr>
          <w:ilvl w:val="0"/>
          <w:numId w:val="0"/>
        </w:numPr>
        <w:rPr>
          <w:rFonts w:ascii="Times New Roman" w:hAnsi="Times New Roman"/>
          <w:color w:val="0D0D0D" w:themeColor="text1" w:themeTint="F2"/>
          <w:lang w:val="en-GB" w:eastAsia="zh-TW"/>
        </w:rPr>
      </w:pPr>
    </w:p>
    <w:sectPr w:rsidR="002474DB" w:rsidRPr="002474DB"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Nishith Tripathi/5G Protocol Standards /SRA/Senior Professional/Samsung Electronics" w:date="2021-03-01T08:42:00Z" w:initials="NT">
    <w:p w14:paraId="53E8AB42" w14:textId="15ED299A" w:rsidR="005071B7" w:rsidRDefault="005071B7">
      <w:pPr>
        <w:pStyle w:val="CommentText"/>
      </w:pPr>
      <w:r>
        <w:rPr>
          <w:rStyle w:val="CommentReference"/>
        </w:rPr>
        <w:annotationRef/>
      </w:r>
      <w:r>
        <w:t>[Samsung] Since R17 NTN is creating 38.300 draft text changes for NTN and defining NTN-specific terms, we can probably update this Section 3.1 after 38.300 draft text is approved by RAN2.</w:t>
      </w:r>
    </w:p>
  </w:comment>
  <w:comment w:id="21" w:author="Jerome Vogedes (Consultant)" w:date="2021-03-01T15:40:00Z" w:initials="JV(">
    <w:p w14:paraId="28013882" w14:textId="40E49770" w:rsidR="00F4181C" w:rsidRDefault="00F4181C" w:rsidP="00F4181C">
      <w:pPr>
        <w:pStyle w:val="CommentText"/>
      </w:pPr>
      <w:r>
        <w:rPr>
          <w:rStyle w:val="CommentReference"/>
        </w:rPr>
        <w:annotationRef/>
      </w:r>
      <w:r>
        <w:t xml:space="preserve">If we are re-defining existing acronyms that are in 21.905, these acronyms can be added. Otherwise, this should be removed or </w:t>
      </w:r>
      <w:r w:rsidR="00826C20">
        <w:t xml:space="preserve">rather defined as </w:t>
      </w:r>
      <w:r>
        <w:t>Evolved Node B. Others, e.g., RAN, UE, etc. can be removed</w:t>
      </w:r>
      <w:r w:rsidR="00826C20">
        <w:t xml:space="preserve"> as well</w:t>
      </w:r>
      <w:r>
        <w:t>.</w:t>
      </w:r>
    </w:p>
    <w:p w14:paraId="0A573885" w14:textId="51E19DDB" w:rsidR="00F4181C" w:rsidRDefault="00F4181C">
      <w:pPr>
        <w:pStyle w:val="CommentText"/>
      </w:pPr>
    </w:p>
  </w:comment>
  <w:comment w:id="30" w:author="Lenovo" w:date="2021-02-25T15:12:00Z" w:initials="Lenovo">
    <w:p w14:paraId="7770FB58" w14:textId="6A4FF425" w:rsidR="00252569" w:rsidRPr="00252569" w:rsidRDefault="00252569">
      <w:pPr>
        <w:pStyle w:val="CommentText"/>
        <w:rPr>
          <w:rFonts w:eastAsiaTheme="minorEastAsia"/>
          <w:lang w:eastAsia="zh-CN"/>
        </w:rPr>
      </w:pPr>
      <w:r>
        <w:rPr>
          <w:rFonts w:eastAsiaTheme="minorEastAsia" w:hint="eastAsia"/>
          <w:lang w:eastAsia="zh-CN"/>
        </w:rPr>
        <w:t>I</w:t>
      </w:r>
      <w:r>
        <w:rPr>
          <w:rFonts w:eastAsiaTheme="minorEastAsia"/>
          <w:lang w:eastAsia="zh-CN"/>
        </w:rPr>
        <w:t>n NR NTN CR for 38.300 “TA” is for “Timing Advance”. We have concern for future alignment.</w:t>
      </w:r>
      <w:r>
        <w:rPr>
          <w:rStyle w:val="CommentReference"/>
        </w:rPr>
        <w:annotationRef/>
      </w:r>
    </w:p>
  </w:comment>
  <w:comment w:id="31" w:author="Eutelsat-v05 (Rapporteur)" w:date="2021-02-26T22:38:00Z" w:initials="RF">
    <w:p w14:paraId="11C43BB0" w14:textId="2BB38E35" w:rsidR="00FC1046" w:rsidRDefault="00FC1046" w:rsidP="00FC1046">
      <w:pPr>
        <w:pStyle w:val="CommentText"/>
      </w:pPr>
      <w:r>
        <w:rPr>
          <w:rStyle w:val="CommentReference"/>
        </w:rPr>
        <w:annotationRef/>
      </w:r>
      <w:r w:rsidR="00A55BE0">
        <w:t>Y</w:t>
      </w:r>
      <w:r>
        <w:t>ou are right</w:t>
      </w:r>
      <w:r w:rsidR="00A55BE0">
        <w:t>:</w:t>
      </w:r>
      <w:r>
        <w:t xml:space="preserve"> "TA" is "the" 3GPP acronym bearing quite a number of different definitions.</w:t>
      </w:r>
      <w:r w:rsidR="00A55BE0">
        <w:t xml:space="preserve"> Noting that for </w:t>
      </w:r>
      <w:r>
        <w:t>IoT NTN</w:t>
      </w:r>
      <w:r w:rsidR="00A55BE0">
        <w:t>,</w:t>
      </w:r>
      <w:r>
        <w:t xml:space="preserve"> </w:t>
      </w:r>
      <w:r w:rsidR="00A55BE0">
        <w:t xml:space="preserve">the stage 2 will go into </w:t>
      </w:r>
      <w:r>
        <w:t xml:space="preserve">36.300 (rather than 38.300), where TA is currently </w:t>
      </w:r>
      <w:r w:rsidR="00A55BE0">
        <w:t xml:space="preserve">defined </w:t>
      </w:r>
      <w:r>
        <w:t xml:space="preserve">as "Tracking Area". </w:t>
      </w:r>
    </w:p>
    <w:p w14:paraId="0CE51A83" w14:textId="7DB676DD" w:rsidR="00FC1046" w:rsidRDefault="00A55BE0" w:rsidP="00FC1046">
      <w:pPr>
        <w:pStyle w:val="CommentText"/>
      </w:pPr>
      <w:r>
        <w:t>A</w:t>
      </w:r>
      <w:r w:rsidR="00FC1046">
        <w:t xml:space="preserve">s TA is </w:t>
      </w:r>
      <w:r>
        <w:t xml:space="preserve">here imported from TR 38.821 also </w:t>
      </w:r>
      <w:r w:rsidR="00FC1046">
        <w:t>as "Tracking Area</w:t>
      </w:r>
      <w:r w:rsidR="00FC1046">
        <w:rPr>
          <w:rStyle w:val="CommentReference"/>
        </w:rPr>
        <w:annotationRef/>
      </w:r>
      <w:r w:rsidR="00FC1046">
        <w:rPr>
          <w:rStyle w:val="CommentReference"/>
        </w:rPr>
        <w:annotationRef/>
      </w:r>
      <w:r w:rsidR="00FC1046">
        <w:t>", my suggestion is to keep it as it stands.</w:t>
      </w:r>
      <w:r w:rsidRPr="00A55BE0">
        <w:t xml:space="preserve"> </w:t>
      </w:r>
      <w:r>
        <w:t>It will eventually be left to the target specs editors to resolve a potential local confusion.</w:t>
      </w:r>
    </w:p>
  </w:comment>
  <w:comment w:id="46" w:author="Huawei - Odile" w:date="2021-02-24T16:00:00Z" w:initials="HW">
    <w:p w14:paraId="1CFDBE67" w14:textId="1F6C518A" w:rsidR="000270B3" w:rsidRDefault="000270B3" w:rsidP="000270B3">
      <w:pPr>
        <w:pStyle w:val="CommentText"/>
      </w:pPr>
      <w:r>
        <w:rPr>
          <w:rStyle w:val="CommentReference"/>
        </w:rPr>
        <w:annotationRef/>
      </w:r>
      <w:r>
        <w:t>Section added – copied from R2-</w:t>
      </w:r>
      <w:proofErr w:type="gramStart"/>
      <w:r>
        <w:t>2102492</w:t>
      </w:r>
      <w:proofErr w:type="gramEnd"/>
    </w:p>
  </w:comment>
  <w:comment w:id="47" w:author="Eutelsat-v05 (Rapporteur)" w:date="2021-02-26T22:39:00Z" w:initials="RF">
    <w:p w14:paraId="19FCCE81" w14:textId="73532F50" w:rsidR="00FC1046" w:rsidRDefault="00FC1046">
      <w:pPr>
        <w:pStyle w:val="CommentText"/>
      </w:pPr>
      <w:r>
        <w:rPr>
          <w:rStyle w:val="CommentReference"/>
        </w:rPr>
        <w:annotationRef/>
      </w:r>
      <w:r>
        <w:t>OK</w:t>
      </w:r>
    </w:p>
  </w:comment>
  <w:comment w:id="53" w:author="Huawei - Odile" w:date="2021-02-24T16:02:00Z" w:initials="HW">
    <w:p w14:paraId="4D7E290B" w14:textId="77777777" w:rsidR="000270B3" w:rsidRDefault="000270B3" w:rsidP="000270B3">
      <w:pPr>
        <w:pStyle w:val="CommentText"/>
      </w:pPr>
      <w:r>
        <w:rPr>
          <w:rStyle w:val="CommentReference"/>
        </w:rPr>
        <w:annotationRef/>
      </w:r>
      <w:r>
        <w:t xml:space="preserve">to be updated based in RAN2#113-e </w:t>
      </w:r>
      <w:proofErr w:type="gramStart"/>
      <w:r>
        <w:t>agreement</w:t>
      </w:r>
      <w:proofErr w:type="gramEnd"/>
    </w:p>
    <w:p w14:paraId="7BF96A9A" w14:textId="77777777" w:rsidR="000270B3" w:rsidRDefault="000270B3" w:rsidP="000270B3">
      <w:pPr>
        <w:pStyle w:val="CommentText"/>
      </w:pPr>
    </w:p>
    <w:p w14:paraId="2A7B8D75" w14:textId="77777777" w:rsidR="000270B3" w:rsidRPr="00CB1E52"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NTN IoT connected to 5GC is assumed, in addition to EPC (but there seems to be consensus that 5GC has lower urgency/priority)</w:t>
      </w:r>
    </w:p>
  </w:comment>
  <w:comment w:id="54" w:author="Eutelsat-v05 (Rapporteur)" w:date="2021-02-26T22:39:00Z" w:initials="RF">
    <w:p w14:paraId="62B143F1" w14:textId="60F5956A" w:rsidR="00FC1046" w:rsidRDefault="00FC1046" w:rsidP="00FC1046">
      <w:pPr>
        <w:pStyle w:val="CommentText"/>
      </w:pPr>
      <w:r>
        <w:rPr>
          <w:rStyle w:val="CommentReference"/>
        </w:rPr>
        <w:annotationRef/>
      </w:r>
      <w:proofErr w:type="gramStart"/>
      <w:r>
        <w:t>Yes</w:t>
      </w:r>
      <w:proofErr w:type="gramEnd"/>
      <w:r>
        <w:t xml:space="preserve"> you are true</w:t>
      </w:r>
      <w:r w:rsidR="00A55BE0">
        <w:t xml:space="preserve"> that</w:t>
      </w:r>
      <w:r>
        <w:t xml:space="preserve"> RAN2 #113-e has progressed on this aspect</w:t>
      </w:r>
      <w:r w:rsidR="00A55BE0">
        <w:t xml:space="preserve"> which needs to be updated correspondingly.</w:t>
      </w:r>
    </w:p>
    <w:p w14:paraId="49158D6F" w14:textId="19755084" w:rsidR="00FC1046" w:rsidRDefault="00FC1046" w:rsidP="00FC1046">
      <w:pPr>
        <w:pStyle w:val="CommentText"/>
      </w:pPr>
      <w:proofErr w:type="gramStart"/>
      <w:r>
        <w:t>However</w:t>
      </w:r>
      <w:proofErr w:type="gramEnd"/>
      <w:r>
        <w:t xml:space="preserve"> </w:t>
      </w:r>
      <w:r w:rsidR="005C48B8">
        <w:t xml:space="preserve">adding </w:t>
      </w:r>
      <w:r>
        <w:t xml:space="preserve">"there seems to be…" would be inconsistent to what has been </w:t>
      </w:r>
      <w:r w:rsidR="005C48B8">
        <w:t>written</w:t>
      </w:r>
      <w:r w:rsidR="00A55BE0">
        <w:t xml:space="preserve"> </w:t>
      </w:r>
      <w:r>
        <w:t xml:space="preserve">to SA2/RAN3 in the approved LS </w:t>
      </w:r>
      <w:r w:rsidR="00A55BE0">
        <w:t>(</w:t>
      </w:r>
      <w:r>
        <w:t>R2-2102501</w:t>
      </w:r>
      <w:r w:rsidR="00A55BE0">
        <w:t>)</w:t>
      </w:r>
      <w:r>
        <w:t xml:space="preserve">, so I would suggest </w:t>
      </w:r>
      <w:r w:rsidR="00A55BE0">
        <w:t xml:space="preserve">for now </w:t>
      </w:r>
      <w:r>
        <w:t xml:space="preserve">to </w:t>
      </w:r>
      <w:r w:rsidR="005C48B8">
        <w:t>mention</w:t>
      </w:r>
      <w:r>
        <w:t xml:space="preserve"> as an Editor's note that RAN2 has requested</w:t>
      </w:r>
      <w:r w:rsidRPr="00F36DBE">
        <w:t xml:space="preserve"> </w:t>
      </w:r>
      <w:r>
        <w:t xml:space="preserve">feedback </w:t>
      </w:r>
      <w:r w:rsidR="005C48B8">
        <w:t xml:space="preserve">about RAN2 assumption </w:t>
      </w:r>
      <w:r w:rsidR="00A55BE0">
        <w:t>to</w:t>
      </w:r>
      <w:r>
        <w:t xml:space="preserve"> </w:t>
      </w:r>
      <w:r w:rsidR="005C48B8">
        <w:t xml:space="preserve">the </w:t>
      </w:r>
      <w:r>
        <w:t>relevant WGs.</w:t>
      </w:r>
    </w:p>
  </w:comment>
  <w:comment w:id="55" w:author="Nokia" w:date="2021-03-01T15:55:00Z" w:initials="Nokia">
    <w:p w14:paraId="13655428" w14:textId="5CC4414E" w:rsidR="00540990" w:rsidRDefault="00540990">
      <w:pPr>
        <w:pStyle w:val="CommentText"/>
      </w:pPr>
      <w:r>
        <w:rPr>
          <w:rStyle w:val="CommentReference"/>
        </w:rPr>
        <w:annotationRef/>
      </w:r>
      <w:r>
        <w:t>Agree to capture the connection to 5GC</w:t>
      </w:r>
      <w:r w:rsidR="00F46747">
        <w:t xml:space="preserve"> with editor note</w:t>
      </w:r>
      <w:r>
        <w:t xml:space="preserve">, but we </w:t>
      </w:r>
      <w:r w:rsidR="00F46747">
        <w:t>think</w:t>
      </w:r>
      <w:r>
        <w:t xml:space="preserve"> the low priority as mentioned by agreement</w:t>
      </w:r>
      <w:r w:rsidR="00F46747">
        <w:t xml:space="preserve"> should be added</w:t>
      </w:r>
      <w:r>
        <w:t>.</w:t>
      </w:r>
    </w:p>
  </w:comment>
  <w:comment w:id="65" w:author="Jerome Vogedes (Consultant)" w:date="2021-03-01T15:43:00Z" w:initials="JV(">
    <w:p w14:paraId="3F437AE6" w14:textId="52E1A741" w:rsidR="00F4181C" w:rsidRDefault="00F4181C">
      <w:pPr>
        <w:pStyle w:val="CommentText"/>
      </w:pPr>
      <w:r>
        <w:rPr>
          <w:rStyle w:val="CommentReference"/>
        </w:rPr>
        <w:annotationRef/>
      </w:r>
      <w:r>
        <w:t>Editorial</w:t>
      </w:r>
    </w:p>
  </w:comment>
  <w:comment w:id="62" w:author="Huawei - Odile" w:date="2021-02-24T16:02:00Z" w:initials="HW">
    <w:p w14:paraId="60EE908D" w14:textId="77777777" w:rsidR="000270B3" w:rsidRDefault="000270B3" w:rsidP="000270B3">
      <w:pPr>
        <w:pStyle w:val="CommentText"/>
      </w:pPr>
      <w:r>
        <w:rPr>
          <w:rStyle w:val="CommentReference"/>
        </w:rPr>
        <w:annotationRef/>
      </w:r>
      <w:r>
        <w:t xml:space="preserve">Editors’ note can be </w:t>
      </w:r>
      <w:proofErr w:type="gramStart"/>
      <w:r>
        <w:t>deleted</w:t>
      </w:r>
      <w:proofErr w:type="gramEnd"/>
    </w:p>
  </w:comment>
  <w:comment w:id="63" w:author="Eutelsat-v05 (Rapporteur)" w:date="2021-02-26T22:39:00Z" w:initials="RF">
    <w:p w14:paraId="01A25AE1" w14:textId="7F8CA39C" w:rsidR="00FC1046" w:rsidRDefault="00FC1046">
      <w:pPr>
        <w:pStyle w:val="CommentText"/>
      </w:pPr>
      <w:r>
        <w:rPr>
          <w:rStyle w:val="CommentReference"/>
        </w:rPr>
        <w:annotationRef/>
      </w:r>
      <w:r>
        <w:t xml:space="preserve">Note updated </w:t>
      </w:r>
      <w:r w:rsidR="005C48B8">
        <w:t xml:space="preserve">according to the </w:t>
      </w:r>
      <w:r>
        <w:t>above</w:t>
      </w:r>
      <w:r w:rsidR="005C48B8">
        <w:t>.</w:t>
      </w:r>
    </w:p>
  </w:comment>
  <w:comment w:id="81" w:author="Huawei - Odile" w:date="2021-02-24T16:45:00Z" w:initials="HW">
    <w:p w14:paraId="3B2C6344" w14:textId="77777777" w:rsidR="000270B3" w:rsidRDefault="000270B3" w:rsidP="000270B3">
      <w:pPr>
        <w:pStyle w:val="CommentText"/>
      </w:pPr>
      <w:r>
        <w:rPr>
          <w:rStyle w:val="CommentReference"/>
        </w:rPr>
        <w:annotationRef/>
      </w:r>
      <w:r>
        <w:t>we made the two agreements below that are not captured:</w:t>
      </w:r>
    </w:p>
    <w:p w14:paraId="72CDE71E"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rPr>
      </w:pPr>
      <w:r w:rsidRPr="0083375F">
        <w:rPr>
          <w:rFonts w:ascii="Times New Roman" w:hAnsi="Times New Roman"/>
          <w:lang w:val="en-US"/>
        </w:rPr>
        <w:t>From RAN2 point of view, support for NB-IoT multi-carrier and single-carrier operations are both assumed as a baseline.</w:t>
      </w:r>
    </w:p>
    <w:p w14:paraId="08A0C306" w14:textId="77777777" w:rsidR="000270B3" w:rsidRDefault="000270B3" w:rsidP="000270B3">
      <w:pPr>
        <w:pStyle w:val="Agreement"/>
        <w:tabs>
          <w:tab w:val="clear" w:pos="1619"/>
          <w:tab w:val="num" w:pos="377"/>
        </w:tabs>
        <w:spacing w:before="0" w:after="120"/>
        <w:ind w:left="714" w:hanging="357"/>
        <w:rPr>
          <w:rFonts w:ascii="Times New Roman" w:hAnsi="Times New Roman"/>
          <w:lang w:val="en-US" w:eastAsia="en-US"/>
        </w:rPr>
      </w:pPr>
      <w:r w:rsidRPr="0083375F">
        <w:rPr>
          <w:rFonts w:ascii="Times New Roman" w:hAnsi="Times New Roman"/>
          <w:lang w:val="en-US" w:eastAsia="en-US"/>
        </w:rPr>
        <w:t>From RAN2 point of view, assume that all IoT features up to R16 are supported, and can consider differently case by case when/if problems are found.</w:t>
      </w:r>
    </w:p>
    <w:p w14:paraId="1A667D79" w14:textId="77777777" w:rsidR="000270B3" w:rsidRDefault="000270B3" w:rsidP="000270B3">
      <w:pPr>
        <w:pStyle w:val="CommentText"/>
      </w:pPr>
    </w:p>
    <w:p w14:paraId="68E83896" w14:textId="77777777" w:rsidR="000270B3" w:rsidRDefault="000270B3" w:rsidP="000270B3">
      <w:pPr>
        <w:pStyle w:val="CommentText"/>
      </w:pPr>
      <w:r>
        <w:rPr>
          <w:rStyle w:val="CommentReference"/>
        </w:rPr>
        <w:annotationRef/>
      </w:r>
      <w:r>
        <w:t xml:space="preserve">Not quite sure where they can be captured. Maybe we could add a section here to list these general assumptions. </w:t>
      </w:r>
    </w:p>
  </w:comment>
  <w:comment w:id="82" w:author="Eutelsat-v05 (Rapporteur)" w:date="2021-02-26T22:39:00Z" w:initials="RF">
    <w:p w14:paraId="69EC52A7" w14:textId="6D52ADE0" w:rsidR="00FC1046" w:rsidRDefault="00FC1046">
      <w:pPr>
        <w:pStyle w:val="CommentText"/>
      </w:pPr>
      <w:r>
        <w:rPr>
          <w:rStyle w:val="CommentReference"/>
        </w:rPr>
        <w:annotationRef/>
      </w:r>
      <w:r>
        <w:t>OK - see proposal.</w:t>
      </w:r>
    </w:p>
  </w:comment>
  <w:comment w:id="95" w:author="Jerome Vogedes (Consultant)" w:date="2021-03-01T16:10:00Z" w:initials="JV(">
    <w:p w14:paraId="62E397F0" w14:textId="20EFC3E5" w:rsidR="00330C13" w:rsidRDefault="00330C13">
      <w:pPr>
        <w:pStyle w:val="CommentText"/>
      </w:pPr>
      <w:r>
        <w:rPr>
          <w:rStyle w:val="CommentReference"/>
        </w:rPr>
        <w:annotationRef/>
      </w:r>
      <w:r>
        <w:t xml:space="preserve">Edited for </w:t>
      </w:r>
      <w:proofErr w:type="gramStart"/>
      <w:r>
        <w:t>clarity</w:t>
      </w:r>
      <w:proofErr w:type="gramEnd"/>
    </w:p>
  </w:comment>
  <w:comment w:id="104" w:author="Jerome Vogedes (Consultant)" w:date="2021-03-01T16:11:00Z" w:initials="JV(">
    <w:p w14:paraId="293AF226" w14:textId="3A780494" w:rsidR="00330C13" w:rsidRDefault="00330C13">
      <w:pPr>
        <w:pStyle w:val="CommentText"/>
      </w:pPr>
      <w:r>
        <w:rPr>
          <w:rStyle w:val="CommentReference"/>
        </w:rPr>
        <w:annotationRef/>
      </w:r>
      <w:r>
        <w:t xml:space="preserve">Edited for </w:t>
      </w:r>
      <w:proofErr w:type="gramStart"/>
      <w:r>
        <w:t>clarity</w:t>
      </w:r>
      <w:proofErr w:type="gramEnd"/>
    </w:p>
  </w:comment>
  <w:comment w:id="147" w:author="OPPO" w:date="2021-02-24T11:38:00Z" w:initials="8">
    <w:p w14:paraId="0EE6F7AB" w14:textId="2A551AED" w:rsidR="00335072" w:rsidRDefault="00335072">
      <w:pPr>
        <w:pStyle w:val="CommentText"/>
      </w:pPr>
      <w:r>
        <w:rPr>
          <w:rStyle w:val="CommentReference"/>
        </w:rPr>
        <w:annotationRef/>
      </w:r>
      <w:r>
        <w:t xml:space="preserve">In eMTC, </w:t>
      </w:r>
      <w:r w:rsidRPr="00A33D41">
        <w:rPr>
          <w:i/>
          <w:lang w:eastAsia="ja-JP"/>
        </w:rPr>
        <w:t>sr-ProhibitTimer</w:t>
      </w:r>
      <w:r w:rsidRPr="00A33D41">
        <w:rPr>
          <w:lang w:eastAsia="ja-JP"/>
        </w:rPr>
        <w:t xml:space="preserve"> </w:t>
      </w:r>
      <w:r>
        <w:t xml:space="preserve">is defined in number of </w:t>
      </w:r>
      <w:r w:rsidRPr="00FF083F">
        <w:rPr>
          <w:noProof/>
          <w:lang w:eastAsia="en-GB"/>
        </w:rPr>
        <w:t>SR period</w:t>
      </w:r>
      <w:r>
        <w:rPr>
          <w:noProof/>
          <w:lang w:eastAsia="en-GB"/>
        </w:rPr>
        <w:t xml:space="preserve">, and the value range is from 0 to 7. </w:t>
      </w:r>
      <w:r w:rsidR="001B6B23">
        <w:rPr>
          <w:noProof/>
          <w:lang w:eastAsia="en-GB"/>
        </w:rPr>
        <w:t xml:space="preserve">Maybe this should be </w:t>
      </w:r>
      <w:r>
        <w:t>“after 7 SR periods</w:t>
      </w:r>
      <w:r>
        <w:rPr>
          <w:rFonts w:asciiTheme="minorEastAsia" w:eastAsiaTheme="minorEastAsia" w:hAnsiTheme="minorEastAsia"/>
          <w:lang w:eastAsia="zh-CN"/>
        </w:rPr>
        <w:t>”</w:t>
      </w:r>
      <w:r>
        <w:rPr>
          <w:rFonts w:asciiTheme="minorEastAsia" w:eastAsiaTheme="minorEastAsia" w:hAnsiTheme="minorEastAsia" w:hint="eastAsia"/>
          <w:lang w:eastAsia="zh-CN"/>
        </w:rPr>
        <w:t>.</w:t>
      </w:r>
    </w:p>
  </w:comment>
  <w:comment w:id="148" w:author="OPPO" w:date="2021-02-24T11:40:00Z" w:initials="8">
    <w:p w14:paraId="156C0142" w14:textId="7BE3085F" w:rsidR="00335072" w:rsidRPr="00335072" w:rsidRDefault="00335072">
      <w:pPr>
        <w:pStyle w:val="CommentText"/>
        <w:rPr>
          <w:rFonts w:eastAsiaTheme="minorEastAsia"/>
          <w:lang w:eastAsia="zh-CN"/>
        </w:rPr>
      </w:pPr>
      <w:r>
        <w:rPr>
          <w:rStyle w:val="CommentReference"/>
        </w:rPr>
        <w:annotationRef/>
      </w:r>
      <w:r w:rsidR="001B6B23">
        <w:rPr>
          <w:rFonts w:eastAsiaTheme="minorEastAsia"/>
          <w:lang w:eastAsia="zh-CN"/>
        </w:rPr>
        <w:t>Since t</w:t>
      </w:r>
      <w:r>
        <w:rPr>
          <w:rFonts w:eastAsiaTheme="minorEastAsia"/>
          <w:lang w:eastAsia="zh-CN"/>
        </w:rPr>
        <w:t xml:space="preserve">he value range of </w:t>
      </w:r>
      <w:r w:rsidRPr="00A33D41">
        <w:rPr>
          <w:i/>
          <w:lang w:eastAsia="ja-JP"/>
        </w:rPr>
        <w:t>sr-ProhibitTimer</w:t>
      </w:r>
      <w:r w:rsidRPr="00A33D41">
        <w:rPr>
          <w:lang w:eastAsia="ja-JP"/>
        </w:rPr>
        <w:t xml:space="preserve"> </w:t>
      </w:r>
      <w:r w:rsidR="001B6B23">
        <w:rPr>
          <w:lang w:eastAsia="ja-JP"/>
        </w:rPr>
        <w:t xml:space="preserve">is from 0 to 7, maybe </w:t>
      </w:r>
      <w:r>
        <w:rPr>
          <w:rFonts w:eastAsiaTheme="minorEastAsia"/>
          <w:lang w:eastAsia="zh-CN"/>
        </w:rPr>
        <w:t xml:space="preserve">8 </w:t>
      </w:r>
      <w:r w:rsidR="001B6B23">
        <w:rPr>
          <w:rFonts w:eastAsiaTheme="minorEastAsia"/>
          <w:lang w:eastAsia="zh-CN"/>
        </w:rPr>
        <w:t>should be</w:t>
      </w:r>
      <w:r>
        <w:rPr>
          <w:rFonts w:eastAsiaTheme="minorEastAsia"/>
          <w:lang w:eastAsia="zh-CN"/>
        </w:rPr>
        <w:t xml:space="preserve"> 7</w:t>
      </w:r>
      <w:r w:rsidR="008D0E97">
        <w:rPr>
          <w:rFonts w:eastAsiaTheme="minorEastAsia"/>
          <w:lang w:eastAsia="zh-CN"/>
        </w:rPr>
        <w:t>.</w:t>
      </w:r>
    </w:p>
  </w:comment>
  <w:comment w:id="149" w:author="Huawei - Odile" w:date="2021-02-25T08:49:00Z" w:initials="HW">
    <w:p w14:paraId="1980E324" w14:textId="2E414767" w:rsidR="000270B3" w:rsidRDefault="000270B3">
      <w:pPr>
        <w:pStyle w:val="CommentText"/>
      </w:pPr>
      <w:r>
        <w:rPr>
          <w:rStyle w:val="CommentReference"/>
        </w:rPr>
        <w:annotationRef/>
      </w:r>
      <w:r>
        <w:t xml:space="preserve">agree with the </w:t>
      </w:r>
      <w:proofErr w:type="gramStart"/>
      <w:r>
        <w:t>comment</w:t>
      </w:r>
      <w:proofErr w:type="gramEnd"/>
    </w:p>
    <w:p w14:paraId="33C407A3" w14:textId="77777777" w:rsidR="001110FD" w:rsidRDefault="001110FD">
      <w:pPr>
        <w:pStyle w:val="CommentText"/>
      </w:pPr>
    </w:p>
  </w:comment>
  <w:comment w:id="150" w:author="Abhishek Roy" w:date="2021-02-26T21:29:00Z" w:initials="AR">
    <w:p w14:paraId="0265D069" w14:textId="683FB646" w:rsidR="001110FD" w:rsidRDefault="001110FD">
      <w:pPr>
        <w:pStyle w:val="CommentText"/>
      </w:pPr>
      <w:r>
        <w:rPr>
          <w:rStyle w:val="CommentReference"/>
        </w:rPr>
        <w:annotationRef/>
      </w:r>
      <w:r>
        <w:t xml:space="preserve">Updated </w:t>
      </w:r>
      <w:proofErr w:type="gramStart"/>
      <w:r>
        <w:t>accordingly</w:t>
      </w:r>
      <w:proofErr w:type="gramEnd"/>
    </w:p>
  </w:comment>
  <w:comment w:id="152" w:author="Huawei - Odile" w:date="2021-02-25T08:49:00Z" w:initials="HW">
    <w:p w14:paraId="195CFC35" w14:textId="6B7B6C3D" w:rsidR="000270B3" w:rsidRDefault="000270B3">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comment>
  <w:comment w:id="162" w:author="Huawei - Odile" w:date="2021-02-25T08:49:00Z" w:initials="HW">
    <w:p w14:paraId="729B046B" w14:textId="77777777" w:rsidR="00AD2400" w:rsidRDefault="00AD2400" w:rsidP="00AD2400">
      <w:pPr>
        <w:pStyle w:val="CommentText"/>
      </w:pPr>
      <w:r>
        <w:rPr>
          <w:rStyle w:val="CommentReference"/>
        </w:rPr>
        <w:annotationRef/>
      </w:r>
      <w:r>
        <w:t xml:space="preserve">maybe there was no need to update this sentence (problem statement) </w:t>
      </w:r>
      <w:proofErr w:type="gramStart"/>
      <w:r>
        <w:t>and  instead</w:t>
      </w:r>
      <w:proofErr w:type="gramEnd"/>
      <w:r>
        <w:t xml:space="preserve"> only update the solution overview (see comment below)</w:t>
      </w:r>
    </w:p>
    <w:p w14:paraId="7AB083D3" w14:textId="77777777" w:rsidR="003C083D" w:rsidRDefault="003C083D" w:rsidP="00AD2400">
      <w:pPr>
        <w:pStyle w:val="CommentText"/>
      </w:pPr>
    </w:p>
  </w:comment>
  <w:comment w:id="163" w:author="Abhishek Roy" w:date="2021-02-26T21:26:00Z" w:initials="AR">
    <w:p w14:paraId="60BE38DA" w14:textId="6957F051" w:rsidR="003C083D" w:rsidRDefault="003C083D">
      <w:pPr>
        <w:pStyle w:val="CommentText"/>
      </w:pPr>
      <w:r>
        <w:rPr>
          <w:rStyle w:val="CommentReference"/>
        </w:rPr>
        <w:annotationRef/>
      </w:r>
      <w:r>
        <w:t>Agreed and adjusted like that.</w:t>
      </w:r>
    </w:p>
  </w:comment>
  <w:comment w:id="168" w:author="OPPO" w:date="2021-02-24T11:47:00Z" w:initials="8">
    <w:p w14:paraId="66AB6FAD" w14:textId="2763C5FC" w:rsidR="008D0E97" w:rsidRDefault="008D0E97">
      <w:pPr>
        <w:pStyle w:val="CommentText"/>
        <w:rPr>
          <w:rFonts w:eastAsiaTheme="minorEastAsia"/>
          <w:lang w:eastAsia="zh-CN"/>
        </w:rPr>
      </w:pPr>
      <w:r>
        <w:rPr>
          <w:rStyle w:val="CommentReference"/>
        </w:rPr>
        <w:annotationRef/>
      </w:r>
      <w:r>
        <w:rPr>
          <w:rFonts w:eastAsiaTheme="minorEastAsia"/>
          <w:lang w:eastAsia="zh-CN"/>
        </w:rPr>
        <w:t>This sentence should be updated according to the following agreement in RAN2#113</w:t>
      </w:r>
      <w:r>
        <w:rPr>
          <w:rFonts w:eastAsiaTheme="minorEastAsia" w:hint="eastAsia"/>
          <w:lang w:eastAsia="zh-CN"/>
        </w:rPr>
        <w:t>e</w:t>
      </w:r>
      <w:r>
        <w:rPr>
          <w:rFonts w:eastAsiaTheme="minorEastAsia"/>
          <w:lang w:eastAsia="zh-CN"/>
        </w:rPr>
        <w:t>:</w:t>
      </w:r>
    </w:p>
    <w:p w14:paraId="172494B8" w14:textId="59E83526" w:rsidR="008D0E97" w:rsidRPr="008D0E97" w:rsidRDefault="008D0E97">
      <w:pPr>
        <w:pStyle w:val="CommentText"/>
        <w:rPr>
          <w:rFonts w:eastAsiaTheme="minorEastAsia"/>
          <w:lang w:eastAsia="zh-CN"/>
        </w:rPr>
      </w:pPr>
      <w:r>
        <w:t xml:space="preserve">Modify </w:t>
      </w:r>
      <w:r w:rsidRPr="00B334CC">
        <w:rPr>
          <w:i/>
          <w:iCs/>
        </w:rPr>
        <w:t>sr-ProhibitTimer</w:t>
      </w:r>
      <w:r w:rsidRPr="00720C8C">
        <w:t xml:space="preserve"> </w:t>
      </w:r>
      <w:r>
        <w:t xml:space="preserve">for larger values to </w:t>
      </w:r>
      <w:r w:rsidRPr="006D1081">
        <w:t>support IoT NTN.</w:t>
      </w:r>
    </w:p>
  </w:comment>
  <w:comment w:id="166" w:author="Huawei - Odile" w:date="2021-02-25T08:49:00Z" w:initials="HW">
    <w:p w14:paraId="4A319971" w14:textId="77777777" w:rsidR="000270B3" w:rsidRDefault="000270B3" w:rsidP="000270B3">
      <w:pPr>
        <w:pStyle w:val="CommentText"/>
      </w:pPr>
      <w:r>
        <w:rPr>
          <w:rStyle w:val="CommentReference"/>
        </w:rPr>
        <w:annotationRef/>
      </w:r>
      <w:r>
        <w:t>As we now have an agreement, the Editors’ Note can be removed and replaced with the agreement. e.g.:</w:t>
      </w:r>
    </w:p>
    <w:p w14:paraId="6BD8563F" w14:textId="77777777" w:rsidR="000270B3" w:rsidRDefault="000270B3" w:rsidP="000270B3">
      <w:pPr>
        <w:pStyle w:val="CommentText"/>
      </w:pPr>
    </w:p>
    <w:p w14:paraId="78F45F4F" w14:textId="657192B0" w:rsidR="000270B3" w:rsidRDefault="000270B3" w:rsidP="000270B3">
      <w:pPr>
        <w:pStyle w:val="CommentText"/>
      </w:pPr>
      <w:r w:rsidRPr="00EA4601">
        <w:rPr>
          <w:lang w:eastAsia="ja-JP"/>
        </w:rPr>
        <w:t xml:space="preserve">The </w:t>
      </w:r>
      <w:r w:rsidRPr="00EA4601">
        <w:rPr>
          <w:i/>
          <w:lang w:eastAsia="ja-JP"/>
        </w:rPr>
        <w:t>sr-ProhibitTimer</w:t>
      </w:r>
      <w:r w:rsidRPr="00EA4601">
        <w:rPr>
          <w:lang w:eastAsia="ja-JP"/>
        </w:rPr>
        <w:t xml:space="preserve"> needs to be modified for including larger values to support IoT-NTN. </w:t>
      </w:r>
      <w:r w:rsidRPr="00EA4601">
        <w:rPr>
          <w:lang w:val="en-US"/>
        </w:rPr>
        <w:t>Alignment to NR NTN can be considered.</w:t>
      </w:r>
    </w:p>
  </w:comment>
  <w:comment w:id="206" w:author="Jerome Vogedes (Consultant)" w:date="2021-03-01T15:47:00Z" w:initials="JV(">
    <w:p w14:paraId="6A2ECEED" w14:textId="63DD3BB4" w:rsidR="00414504" w:rsidRDefault="00414504">
      <w:pPr>
        <w:pStyle w:val="CommentText"/>
      </w:pPr>
      <w:r>
        <w:rPr>
          <w:rStyle w:val="CommentReference"/>
        </w:rPr>
        <w:annotationRef/>
      </w:r>
      <w:r>
        <w:t>General, Figure numbers will need updating. This should be 7.3.1.1-</w:t>
      </w:r>
      <w:proofErr w:type="gramStart"/>
      <w:r>
        <w:t>1</w:t>
      </w:r>
      <w:proofErr w:type="gramEnd"/>
    </w:p>
  </w:comment>
  <w:comment w:id="207" w:author="Jerome Vogedes (Consultant)" w:date="2021-03-01T15:48:00Z" w:initials="JV(">
    <w:p w14:paraId="21DC61A4" w14:textId="486821FC" w:rsidR="00414504" w:rsidRDefault="00414504">
      <w:pPr>
        <w:pStyle w:val="CommentText"/>
      </w:pPr>
      <w:r>
        <w:rPr>
          <w:rStyle w:val="CommentReference"/>
        </w:rPr>
        <w:annotationRef/>
      </w:r>
      <w:r>
        <w:t>Editorial</w:t>
      </w:r>
    </w:p>
  </w:comment>
  <w:comment w:id="223" w:author="Nishith Tripathi/5G Protocol Standards /SRA/Senior Professional/Samsung Electronics" w:date="2021-03-01T08:47:00Z" w:initials="NT">
    <w:p w14:paraId="4661A860" w14:textId="5A5EF4E3" w:rsidR="005071B7" w:rsidRDefault="005071B7">
      <w:pPr>
        <w:pStyle w:val="CommentText"/>
      </w:pPr>
      <w:r>
        <w:rPr>
          <w:rStyle w:val="CommentReference"/>
        </w:rPr>
        <w:annotationRef/>
      </w:r>
      <w:r>
        <w:t>[Samsung] In R17 NR NTN, RAN2 is actively discussing TAC updates. This is a challenging topic. Another option may be considered. Since the “Editor’s Note” says the following, we are fine for now: “</w:t>
      </w:r>
      <w:r w:rsidRPr="004A6254">
        <w:t>RAN2 will wait for progress in NR NTN for possible updates, if applicable to IoT NTN</w:t>
      </w:r>
      <w:r>
        <w:t>.”</w:t>
      </w:r>
    </w:p>
  </w:comment>
  <w:comment w:id="265" w:author="Jerome Vogedes (Consultant)" w:date="2021-03-01T15:50:00Z" w:initials="JV(">
    <w:p w14:paraId="38D16986" w14:textId="6116BDF5" w:rsidR="00414504" w:rsidRDefault="00414504">
      <w:pPr>
        <w:pStyle w:val="CommentText"/>
      </w:pPr>
      <w:r>
        <w:rPr>
          <w:rStyle w:val="CommentReference"/>
        </w:rPr>
        <w:annotationRef/>
      </w:r>
      <w:r>
        <w:t>Editorial changes for clarity</w:t>
      </w:r>
    </w:p>
  </w:comment>
  <w:comment w:id="277" w:author="Huawei - Odile" w:date="2021-02-25T08:51:00Z" w:initials="HW">
    <w:p w14:paraId="056A5708" w14:textId="77777777" w:rsidR="000270B3" w:rsidRDefault="000270B3" w:rsidP="000270B3">
      <w:pPr>
        <w:pStyle w:val="CommentText"/>
      </w:pPr>
      <w:r>
        <w:rPr>
          <w:rStyle w:val="CommentReference"/>
        </w:rPr>
        <w:annotationRef/>
      </w:r>
      <w:r>
        <w:t xml:space="preserve">We have not agreed this. In any case, if there is no service, there is no broadcast. </w:t>
      </w:r>
    </w:p>
    <w:p w14:paraId="5115680B" w14:textId="2B055E46" w:rsidR="000270B3" w:rsidRDefault="000270B3">
      <w:pPr>
        <w:pStyle w:val="CommentText"/>
      </w:pPr>
      <w:r>
        <w:t xml:space="preserve">We propose to remove the </w:t>
      </w:r>
      <w:proofErr w:type="gramStart"/>
      <w:r>
        <w:t>sentence</w:t>
      </w:r>
      <w:proofErr w:type="gramEnd"/>
    </w:p>
  </w:comment>
  <w:comment w:id="278" w:author="Eutelsat-v05 (Rapporteur)" w:date="2021-02-26T22:35:00Z" w:initials="RF">
    <w:p w14:paraId="140987E9" w14:textId="23D2AF2C" w:rsidR="00186F49" w:rsidRDefault="00186F49">
      <w:pPr>
        <w:pStyle w:val="CommentText"/>
      </w:pPr>
      <w:r>
        <w:rPr>
          <w:rStyle w:val="CommentReference"/>
        </w:rPr>
        <w:annotationRef/>
      </w:r>
      <w:r>
        <w:t>OK, removed.</w:t>
      </w:r>
    </w:p>
  </w:comment>
  <w:comment w:id="316" w:author="Jerome Vogedes (Consultant)" w:date="2021-03-01T15:51:00Z" w:initials="JV(">
    <w:p w14:paraId="279B6E76" w14:textId="6B5E622D" w:rsidR="00414504" w:rsidRDefault="00414504">
      <w:pPr>
        <w:pStyle w:val="CommentText"/>
      </w:pPr>
      <w:r>
        <w:rPr>
          <w:rStyle w:val="CommentReference"/>
        </w:rPr>
        <w:annotationRef/>
      </w:r>
      <w:r>
        <w:t xml:space="preserve">Suggested re-phrasing for </w:t>
      </w:r>
      <w:proofErr w:type="gramStart"/>
      <w:r>
        <w:t>clarity</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8AB42" w15:done="0"/>
  <w15:commentEx w15:paraId="0A573885" w15:done="0"/>
  <w15:commentEx w15:paraId="7770FB58" w15:done="0"/>
  <w15:commentEx w15:paraId="0CE51A83" w15:paraIdParent="7770FB58" w15:done="0"/>
  <w15:commentEx w15:paraId="1CFDBE67" w15:done="0"/>
  <w15:commentEx w15:paraId="19FCCE81" w15:paraIdParent="1CFDBE67" w15:done="0"/>
  <w15:commentEx w15:paraId="2A7B8D75" w15:done="0"/>
  <w15:commentEx w15:paraId="49158D6F" w15:paraIdParent="2A7B8D75" w15:done="0"/>
  <w15:commentEx w15:paraId="13655428" w15:paraIdParent="2A7B8D75" w15:done="0"/>
  <w15:commentEx w15:paraId="3F437AE6" w15:done="0"/>
  <w15:commentEx w15:paraId="60EE908D" w15:done="0"/>
  <w15:commentEx w15:paraId="01A25AE1" w15:paraIdParent="60EE908D" w15:done="0"/>
  <w15:commentEx w15:paraId="68E83896" w15:done="0"/>
  <w15:commentEx w15:paraId="69EC52A7" w15:paraIdParent="68E83896" w15:done="0"/>
  <w15:commentEx w15:paraId="62E397F0" w15:done="0"/>
  <w15:commentEx w15:paraId="293AF226" w15:done="0"/>
  <w15:commentEx w15:paraId="0EE6F7AB" w15:done="0"/>
  <w15:commentEx w15:paraId="156C0142" w15:done="0"/>
  <w15:commentEx w15:paraId="33C407A3" w15:paraIdParent="156C0142" w15:done="0"/>
  <w15:commentEx w15:paraId="0265D069" w15:paraIdParent="156C0142" w15:done="0"/>
  <w15:commentEx w15:paraId="195CFC35" w15:done="0"/>
  <w15:commentEx w15:paraId="7AB083D3" w15:done="0"/>
  <w15:commentEx w15:paraId="60BE38DA" w15:paraIdParent="7AB083D3" w15:done="0"/>
  <w15:commentEx w15:paraId="172494B8" w15:done="0"/>
  <w15:commentEx w15:paraId="78F45F4F" w15:done="0"/>
  <w15:commentEx w15:paraId="6A2ECEED" w15:done="0"/>
  <w15:commentEx w15:paraId="21DC61A4" w15:done="0"/>
  <w15:commentEx w15:paraId="4661A860" w15:done="0"/>
  <w15:commentEx w15:paraId="38D16986" w15:done="0"/>
  <w15:commentEx w15:paraId="5115680B" w15:done="0"/>
  <w15:commentEx w15:paraId="140987E9" w15:paraIdParent="5115680B" w15:done="0"/>
  <w15:commentEx w15:paraId="279B6E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8978" w16cex:dateUtc="2021-03-01T21:40:00Z"/>
  <w16cex:commentExtensible w16cex:durableId="23E23CC2" w16cex:dateUtc="2021-02-25T07:12:00Z"/>
  <w16cex:commentExtensible w16cex:durableId="23E3F6CC" w16cex:dateUtc="2021-02-26T21:38:00Z"/>
  <w16cex:commentExtensible w16cex:durableId="23E3F711" w16cex:dateUtc="2021-02-26T21:39:00Z"/>
  <w16cex:commentExtensible w16cex:durableId="23E3F707" w16cex:dateUtc="2021-02-26T21:39:00Z"/>
  <w16cex:commentExtensible w16cex:durableId="23E78A0A" w16cex:dateUtc="2021-03-01T21:43:00Z"/>
  <w16cex:commentExtensible w16cex:durableId="23E3F71C" w16cex:dateUtc="2021-02-26T21:39:00Z"/>
  <w16cex:commentExtensible w16cex:durableId="23E3F724" w16cex:dateUtc="2021-02-26T21:39:00Z"/>
  <w16cex:commentExtensible w16cex:durableId="23E79091" w16cex:dateUtc="2021-03-01T22:10:00Z"/>
  <w16cex:commentExtensible w16cex:durableId="23E7909B" w16cex:dateUtc="2021-03-01T22:11:00Z"/>
  <w16cex:commentExtensible w16cex:durableId="23E78B2D" w16cex:dateUtc="2021-03-01T21:47:00Z"/>
  <w16cex:commentExtensible w16cex:durableId="23E78B68" w16cex:dateUtc="2021-03-01T21:48:00Z"/>
  <w16cex:commentExtensible w16cex:durableId="23E78BAE" w16cex:dateUtc="2021-03-01T21:50:00Z"/>
  <w16cex:commentExtensible w16cex:durableId="23E3F61C" w16cex:dateUtc="2021-02-26T21:35:00Z"/>
  <w16cex:commentExtensible w16cex:durableId="23E78C05" w16cex:dateUtc="2021-03-01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8AB42" w16cid:durableId="23E7851B"/>
  <w16cid:commentId w16cid:paraId="0A573885" w16cid:durableId="23E78978"/>
  <w16cid:commentId w16cid:paraId="7770FB58" w16cid:durableId="23E23CC2"/>
  <w16cid:commentId w16cid:paraId="0CE51A83" w16cid:durableId="23E3F6CC"/>
  <w16cid:commentId w16cid:paraId="1CFDBE67" w16cid:durableId="23E3E2B6"/>
  <w16cid:commentId w16cid:paraId="19FCCE81" w16cid:durableId="23E3F711"/>
  <w16cid:commentId w16cid:paraId="2A7B8D75" w16cid:durableId="23E3E2B7"/>
  <w16cid:commentId w16cid:paraId="49158D6F" w16cid:durableId="23E3F707"/>
  <w16cid:commentId w16cid:paraId="13655428" w16cid:durableId="23E78D0B"/>
  <w16cid:commentId w16cid:paraId="3F437AE6" w16cid:durableId="23E78A0A"/>
  <w16cid:commentId w16cid:paraId="60EE908D" w16cid:durableId="23E3E2B8"/>
  <w16cid:commentId w16cid:paraId="01A25AE1" w16cid:durableId="23E3F71C"/>
  <w16cid:commentId w16cid:paraId="68E83896" w16cid:durableId="23E3E2B9"/>
  <w16cid:commentId w16cid:paraId="69EC52A7" w16cid:durableId="23E3F724"/>
  <w16cid:commentId w16cid:paraId="62E397F0" w16cid:durableId="23E79091"/>
  <w16cid:commentId w16cid:paraId="293AF226" w16cid:durableId="23E7909B"/>
  <w16cid:commentId w16cid:paraId="0EE6F7AB" w16cid:durableId="23E23CAA"/>
  <w16cid:commentId w16cid:paraId="156C0142" w16cid:durableId="23E23CAB"/>
  <w16cid:commentId w16cid:paraId="33C407A3" w16cid:durableId="23E53B59"/>
  <w16cid:commentId w16cid:paraId="0265D069" w16cid:durableId="23E53B5A"/>
  <w16cid:commentId w16cid:paraId="195CFC35" w16cid:durableId="23E3E2BD"/>
  <w16cid:commentId w16cid:paraId="7AB083D3" w16cid:durableId="23E53B5C"/>
  <w16cid:commentId w16cid:paraId="60BE38DA" w16cid:durableId="23E53B5D"/>
  <w16cid:commentId w16cid:paraId="172494B8" w16cid:durableId="23E23CAC"/>
  <w16cid:commentId w16cid:paraId="78F45F4F" w16cid:durableId="23E3E2BF"/>
  <w16cid:commentId w16cid:paraId="6A2ECEED" w16cid:durableId="23E78B2D"/>
  <w16cid:commentId w16cid:paraId="21DC61A4" w16cid:durableId="23E78B68"/>
  <w16cid:commentId w16cid:paraId="4661A860" w16cid:durableId="23E78530"/>
  <w16cid:commentId w16cid:paraId="38D16986" w16cid:durableId="23E78BAE"/>
  <w16cid:commentId w16cid:paraId="5115680B" w16cid:durableId="23E3E2C0"/>
  <w16cid:commentId w16cid:paraId="140987E9" w16cid:durableId="23E3F61C"/>
  <w16cid:commentId w16cid:paraId="279B6E76" w16cid:durableId="23E78C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68130" w14:textId="77777777" w:rsidR="00656EA8" w:rsidRDefault="00656EA8">
      <w:r>
        <w:separator/>
      </w:r>
    </w:p>
  </w:endnote>
  <w:endnote w:type="continuationSeparator" w:id="0">
    <w:p w14:paraId="0BB9EF21" w14:textId="77777777" w:rsidR="00656EA8" w:rsidRDefault="0065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Microsoft YaHei"/>
    <w:charset w:val="86"/>
    <w:family w:val="modern"/>
    <w:pitch w:val="default"/>
    <w:sig w:usb0="00000000" w:usb1="080E0000" w:usb2="0000000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DAD0" w14:textId="77777777" w:rsidR="00656EA8" w:rsidRDefault="00656EA8">
      <w:r>
        <w:separator/>
      </w:r>
    </w:p>
  </w:footnote>
  <w:footnote w:type="continuationSeparator" w:id="0">
    <w:p w14:paraId="2298AF0C" w14:textId="77777777" w:rsidR="00656EA8" w:rsidRDefault="0065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lvlText w:val="%1"/>
      <w:lvlJc w:val="left"/>
      <w:pPr>
        <w:tabs>
          <w:tab w:val="num" w:pos="1708"/>
        </w:tabs>
        <w:ind w:left="170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shith Tripathi/5G Protocol Standards /SRA/Senior Professional/Samsung Electronics">
    <w15:presenceInfo w15:providerId="AD" w15:userId="S-1-5-21-1569490900-2152479555-3239727262-5922421"/>
  </w15:person>
  <w15:person w15:author="Eutelsat (Rapporteur)">
    <w15:presenceInfo w15:providerId="None" w15:userId="Eutelsat (Rapporteur)"/>
  </w15:person>
  <w15:person w15:author="Jerome Vogedes (Consultant)">
    <w15:presenceInfo w15:providerId="None" w15:userId="Jerome Vogedes (Consultant)"/>
  </w15:person>
  <w15:person w15:author="Lenovo">
    <w15:presenceInfo w15:providerId="None" w15:userId="Lenovo"/>
  </w15:person>
  <w15:person w15:author="Eutelsat-v05 (Rapporteur)">
    <w15:presenceInfo w15:providerId="None" w15:userId="Eutelsat-v05 (Rapporteur)"/>
  </w15:person>
  <w15:person w15:author="Huawei - Odile">
    <w15:presenceInfo w15:providerId="None" w15:userId="Huawei - Odile"/>
  </w15:person>
  <w15:person w15:author="Nokia">
    <w15:presenceInfo w15:providerId="None" w15:userId="Nokia"/>
  </w15:person>
  <w15:person w15:author="OPPO">
    <w15:presenceInfo w15:providerId="None" w15:userId="OPPO"/>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intFractionalCharacterWidth/>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69F"/>
    <w:rsid w:val="00012967"/>
    <w:rsid w:val="00012A45"/>
    <w:rsid w:val="0001482A"/>
    <w:rsid w:val="00014BCA"/>
    <w:rsid w:val="00015569"/>
    <w:rsid w:val="00015793"/>
    <w:rsid w:val="00015873"/>
    <w:rsid w:val="0001606C"/>
    <w:rsid w:val="00016864"/>
    <w:rsid w:val="00020883"/>
    <w:rsid w:val="0002191D"/>
    <w:rsid w:val="00021B7D"/>
    <w:rsid w:val="00021D87"/>
    <w:rsid w:val="000222CB"/>
    <w:rsid w:val="00023212"/>
    <w:rsid w:val="00023D6E"/>
    <w:rsid w:val="0002426D"/>
    <w:rsid w:val="000247EF"/>
    <w:rsid w:val="000266A0"/>
    <w:rsid w:val="00026F21"/>
    <w:rsid w:val="0002707B"/>
    <w:rsid w:val="000270B3"/>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0FB"/>
    <w:rsid w:val="00043A47"/>
    <w:rsid w:val="0004478E"/>
    <w:rsid w:val="0004557B"/>
    <w:rsid w:val="000472D9"/>
    <w:rsid w:val="00047684"/>
    <w:rsid w:val="00047DB7"/>
    <w:rsid w:val="00047F44"/>
    <w:rsid w:val="000519A1"/>
    <w:rsid w:val="00051CB0"/>
    <w:rsid w:val="00051E6D"/>
    <w:rsid w:val="00052DFA"/>
    <w:rsid w:val="00053BDB"/>
    <w:rsid w:val="00053C5F"/>
    <w:rsid w:val="00054D06"/>
    <w:rsid w:val="00054DDD"/>
    <w:rsid w:val="00055697"/>
    <w:rsid w:val="00056973"/>
    <w:rsid w:val="00056F2D"/>
    <w:rsid w:val="000576A7"/>
    <w:rsid w:val="00057DC0"/>
    <w:rsid w:val="000626D9"/>
    <w:rsid w:val="000631C2"/>
    <w:rsid w:val="00063B2B"/>
    <w:rsid w:val="000641DE"/>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62E6"/>
    <w:rsid w:val="000A72BC"/>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B692A"/>
    <w:rsid w:val="000C0783"/>
    <w:rsid w:val="000C0E80"/>
    <w:rsid w:val="000C203F"/>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270"/>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0FD"/>
    <w:rsid w:val="00111EC9"/>
    <w:rsid w:val="00112480"/>
    <w:rsid w:val="00112898"/>
    <w:rsid w:val="00112E6E"/>
    <w:rsid w:val="001132F9"/>
    <w:rsid w:val="001135BD"/>
    <w:rsid w:val="001140E4"/>
    <w:rsid w:val="00114A5F"/>
    <w:rsid w:val="0011513D"/>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54E3"/>
    <w:rsid w:val="00126E09"/>
    <w:rsid w:val="00126F16"/>
    <w:rsid w:val="00127382"/>
    <w:rsid w:val="001279D6"/>
    <w:rsid w:val="00130399"/>
    <w:rsid w:val="00131A87"/>
    <w:rsid w:val="001328C8"/>
    <w:rsid w:val="00132A1B"/>
    <w:rsid w:val="00132BEB"/>
    <w:rsid w:val="00133970"/>
    <w:rsid w:val="00133CC7"/>
    <w:rsid w:val="001354B3"/>
    <w:rsid w:val="00135703"/>
    <w:rsid w:val="00135ED2"/>
    <w:rsid w:val="001361C1"/>
    <w:rsid w:val="00137A5E"/>
    <w:rsid w:val="00137B0F"/>
    <w:rsid w:val="0014010C"/>
    <w:rsid w:val="0014085D"/>
    <w:rsid w:val="00140F67"/>
    <w:rsid w:val="0014136B"/>
    <w:rsid w:val="001419E3"/>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86F49"/>
    <w:rsid w:val="00190372"/>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5F6F"/>
    <w:rsid w:val="001A6300"/>
    <w:rsid w:val="001B291F"/>
    <w:rsid w:val="001B3867"/>
    <w:rsid w:val="001B3D47"/>
    <w:rsid w:val="001B5289"/>
    <w:rsid w:val="001B6B23"/>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E7DAE"/>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56A"/>
    <w:rsid w:val="00235680"/>
    <w:rsid w:val="00235A9B"/>
    <w:rsid w:val="00237173"/>
    <w:rsid w:val="0024001D"/>
    <w:rsid w:val="00240BE3"/>
    <w:rsid w:val="002419D0"/>
    <w:rsid w:val="00241BBA"/>
    <w:rsid w:val="00241D4B"/>
    <w:rsid w:val="00243323"/>
    <w:rsid w:val="00244FD8"/>
    <w:rsid w:val="002453E1"/>
    <w:rsid w:val="00245B82"/>
    <w:rsid w:val="00245EA4"/>
    <w:rsid w:val="0024632F"/>
    <w:rsid w:val="0024674A"/>
    <w:rsid w:val="00247480"/>
    <w:rsid w:val="002474DB"/>
    <w:rsid w:val="0025028C"/>
    <w:rsid w:val="002506F0"/>
    <w:rsid w:val="002507DA"/>
    <w:rsid w:val="00252569"/>
    <w:rsid w:val="00252EB7"/>
    <w:rsid w:val="00253CD8"/>
    <w:rsid w:val="002549FC"/>
    <w:rsid w:val="00256945"/>
    <w:rsid w:val="002570A5"/>
    <w:rsid w:val="00257500"/>
    <w:rsid w:val="00257903"/>
    <w:rsid w:val="00257A12"/>
    <w:rsid w:val="00257F24"/>
    <w:rsid w:val="0026054E"/>
    <w:rsid w:val="00261736"/>
    <w:rsid w:val="0026179F"/>
    <w:rsid w:val="00262B48"/>
    <w:rsid w:val="00264F41"/>
    <w:rsid w:val="0026546F"/>
    <w:rsid w:val="00265893"/>
    <w:rsid w:val="002660D2"/>
    <w:rsid w:val="0026698C"/>
    <w:rsid w:val="00266D75"/>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4F15"/>
    <w:rsid w:val="002B594C"/>
    <w:rsid w:val="002B6292"/>
    <w:rsid w:val="002B6CEF"/>
    <w:rsid w:val="002B7BC4"/>
    <w:rsid w:val="002B7BFF"/>
    <w:rsid w:val="002C0AD4"/>
    <w:rsid w:val="002C3EB2"/>
    <w:rsid w:val="002C3F4C"/>
    <w:rsid w:val="002C48BF"/>
    <w:rsid w:val="002C5300"/>
    <w:rsid w:val="002C77FF"/>
    <w:rsid w:val="002D06F5"/>
    <w:rsid w:val="002D1BF6"/>
    <w:rsid w:val="002D25CF"/>
    <w:rsid w:val="002D2C39"/>
    <w:rsid w:val="002D36ED"/>
    <w:rsid w:val="002D402C"/>
    <w:rsid w:val="002D44AF"/>
    <w:rsid w:val="002D483F"/>
    <w:rsid w:val="002D59A0"/>
    <w:rsid w:val="002D67AB"/>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3F86"/>
    <w:rsid w:val="002F4093"/>
    <w:rsid w:val="002F40CC"/>
    <w:rsid w:val="002F428E"/>
    <w:rsid w:val="002F63F6"/>
    <w:rsid w:val="002F7D50"/>
    <w:rsid w:val="00300D2E"/>
    <w:rsid w:val="00301D28"/>
    <w:rsid w:val="00302C96"/>
    <w:rsid w:val="00303919"/>
    <w:rsid w:val="00305101"/>
    <w:rsid w:val="003052DA"/>
    <w:rsid w:val="003068AB"/>
    <w:rsid w:val="003071FF"/>
    <w:rsid w:val="00310865"/>
    <w:rsid w:val="00310B96"/>
    <w:rsid w:val="00312C8F"/>
    <w:rsid w:val="00313089"/>
    <w:rsid w:val="003140CB"/>
    <w:rsid w:val="00314251"/>
    <w:rsid w:val="0031500B"/>
    <w:rsid w:val="003168BC"/>
    <w:rsid w:val="00317286"/>
    <w:rsid w:val="00317783"/>
    <w:rsid w:val="003210CC"/>
    <w:rsid w:val="00321434"/>
    <w:rsid w:val="0032165D"/>
    <w:rsid w:val="003230B0"/>
    <w:rsid w:val="00323842"/>
    <w:rsid w:val="00323F73"/>
    <w:rsid w:val="003248BF"/>
    <w:rsid w:val="00325911"/>
    <w:rsid w:val="00325AD5"/>
    <w:rsid w:val="00326B16"/>
    <w:rsid w:val="00327071"/>
    <w:rsid w:val="0033088D"/>
    <w:rsid w:val="00330AB0"/>
    <w:rsid w:val="00330C13"/>
    <w:rsid w:val="00331B14"/>
    <w:rsid w:val="00331DCD"/>
    <w:rsid w:val="00331F8D"/>
    <w:rsid w:val="00331F9B"/>
    <w:rsid w:val="00332EA5"/>
    <w:rsid w:val="00333D0A"/>
    <w:rsid w:val="00333D92"/>
    <w:rsid w:val="00334800"/>
    <w:rsid w:val="00334EC0"/>
    <w:rsid w:val="00335072"/>
    <w:rsid w:val="003366B3"/>
    <w:rsid w:val="00336D45"/>
    <w:rsid w:val="00336DC2"/>
    <w:rsid w:val="003379C2"/>
    <w:rsid w:val="00337E39"/>
    <w:rsid w:val="00340510"/>
    <w:rsid w:val="003411C2"/>
    <w:rsid w:val="00341A86"/>
    <w:rsid w:val="00342018"/>
    <w:rsid w:val="00342AAB"/>
    <w:rsid w:val="00343440"/>
    <w:rsid w:val="0034575B"/>
    <w:rsid w:val="003464EE"/>
    <w:rsid w:val="00346EF9"/>
    <w:rsid w:val="00347128"/>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B92"/>
    <w:rsid w:val="00374C38"/>
    <w:rsid w:val="00374FCD"/>
    <w:rsid w:val="00375C0C"/>
    <w:rsid w:val="00377B02"/>
    <w:rsid w:val="00381E61"/>
    <w:rsid w:val="00382F79"/>
    <w:rsid w:val="00384502"/>
    <w:rsid w:val="003848DB"/>
    <w:rsid w:val="003879EA"/>
    <w:rsid w:val="00390666"/>
    <w:rsid w:val="0039066E"/>
    <w:rsid w:val="00390935"/>
    <w:rsid w:val="003912D2"/>
    <w:rsid w:val="003965BC"/>
    <w:rsid w:val="003969DE"/>
    <w:rsid w:val="00396D99"/>
    <w:rsid w:val="003972FF"/>
    <w:rsid w:val="00397715"/>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B7B16"/>
    <w:rsid w:val="003C083D"/>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281D"/>
    <w:rsid w:val="003D3659"/>
    <w:rsid w:val="003D40E4"/>
    <w:rsid w:val="003D4535"/>
    <w:rsid w:val="003D5DA3"/>
    <w:rsid w:val="003D7032"/>
    <w:rsid w:val="003D716A"/>
    <w:rsid w:val="003D763C"/>
    <w:rsid w:val="003E040F"/>
    <w:rsid w:val="003E05F6"/>
    <w:rsid w:val="003E1316"/>
    <w:rsid w:val="003E1E73"/>
    <w:rsid w:val="003E241D"/>
    <w:rsid w:val="003E2DB0"/>
    <w:rsid w:val="003E2F4A"/>
    <w:rsid w:val="003E3008"/>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08F"/>
    <w:rsid w:val="00405657"/>
    <w:rsid w:val="00405787"/>
    <w:rsid w:val="00405FD9"/>
    <w:rsid w:val="004067EE"/>
    <w:rsid w:val="00406A35"/>
    <w:rsid w:val="00406E27"/>
    <w:rsid w:val="00407387"/>
    <w:rsid w:val="00407AD9"/>
    <w:rsid w:val="00410598"/>
    <w:rsid w:val="00413D74"/>
    <w:rsid w:val="00413E80"/>
    <w:rsid w:val="0041441E"/>
    <w:rsid w:val="00414504"/>
    <w:rsid w:val="004145EC"/>
    <w:rsid w:val="00415D02"/>
    <w:rsid w:val="00415DFC"/>
    <w:rsid w:val="004162CD"/>
    <w:rsid w:val="004167EB"/>
    <w:rsid w:val="0041688B"/>
    <w:rsid w:val="0042109B"/>
    <w:rsid w:val="00421F3E"/>
    <w:rsid w:val="004222D5"/>
    <w:rsid w:val="00422A70"/>
    <w:rsid w:val="00423C66"/>
    <w:rsid w:val="00424ED4"/>
    <w:rsid w:val="00426DA7"/>
    <w:rsid w:val="00427DBF"/>
    <w:rsid w:val="00432C8F"/>
    <w:rsid w:val="00436340"/>
    <w:rsid w:val="00436501"/>
    <w:rsid w:val="00436526"/>
    <w:rsid w:val="004375DB"/>
    <w:rsid w:val="0044232A"/>
    <w:rsid w:val="00442F6C"/>
    <w:rsid w:val="004439C6"/>
    <w:rsid w:val="00444225"/>
    <w:rsid w:val="00445D09"/>
    <w:rsid w:val="00445D1B"/>
    <w:rsid w:val="00446094"/>
    <w:rsid w:val="00446E40"/>
    <w:rsid w:val="004502EA"/>
    <w:rsid w:val="00451EAB"/>
    <w:rsid w:val="00452AF3"/>
    <w:rsid w:val="004539A7"/>
    <w:rsid w:val="00453BA4"/>
    <w:rsid w:val="00454F89"/>
    <w:rsid w:val="00455F80"/>
    <w:rsid w:val="0045641A"/>
    <w:rsid w:val="00456BEA"/>
    <w:rsid w:val="00456E62"/>
    <w:rsid w:val="00457C47"/>
    <w:rsid w:val="00457D32"/>
    <w:rsid w:val="0046047D"/>
    <w:rsid w:val="00462256"/>
    <w:rsid w:val="00462A62"/>
    <w:rsid w:val="004649C3"/>
    <w:rsid w:val="00464B6C"/>
    <w:rsid w:val="004652DB"/>
    <w:rsid w:val="004707C7"/>
    <w:rsid w:val="004714C0"/>
    <w:rsid w:val="004714DD"/>
    <w:rsid w:val="00472056"/>
    <w:rsid w:val="00473182"/>
    <w:rsid w:val="00474A93"/>
    <w:rsid w:val="00475406"/>
    <w:rsid w:val="00476B2F"/>
    <w:rsid w:val="00476EF3"/>
    <w:rsid w:val="00476F52"/>
    <w:rsid w:val="00476FC9"/>
    <w:rsid w:val="00477308"/>
    <w:rsid w:val="004803D9"/>
    <w:rsid w:val="0048125D"/>
    <w:rsid w:val="00481B8C"/>
    <w:rsid w:val="004823B4"/>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254"/>
    <w:rsid w:val="004A6A03"/>
    <w:rsid w:val="004B0E6C"/>
    <w:rsid w:val="004B1ECD"/>
    <w:rsid w:val="004B253D"/>
    <w:rsid w:val="004B26E9"/>
    <w:rsid w:val="004B282C"/>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1EF3"/>
    <w:rsid w:val="004C29CA"/>
    <w:rsid w:val="004C3E90"/>
    <w:rsid w:val="004C4D28"/>
    <w:rsid w:val="004C58A6"/>
    <w:rsid w:val="004C6314"/>
    <w:rsid w:val="004C68B3"/>
    <w:rsid w:val="004D0321"/>
    <w:rsid w:val="004D065A"/>
    <w:rsid w:val="004D1531"/>
    <w:rsid w:val="004D1BEE"/>
    <w:rsid w:val="004D2AB8"/>
    <w:rsid w:val="004D43BF"/>
    <w:rsid w:val="004D43D5"/>
    <w:rsid w:val="004D44FD"/>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1B7"/>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5DF"/>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0990"/>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0544"/>
    <w:rsid w:val="00571757"/>
    <w:rsid w:val="00571E87"/>
    <w:rsid w:val="005723CF"/>
    <w:rsid w:val="005724AC"/>
    <w:rsid w:val="00573269"/>
    <w:rsid w:val="005758E4"/>
    <w:rsid w:val="00575BB0"/>
    <w:rsid w:val="00576F43"/>
    <w:rsid w:val="00577349"/>
    <w:rsid w:val="00577842"/>
    <w:rsid w:val="00577947"/>
    <w:rsid w:val="00577A8F"/>
    <w:rsid w:val="00577CC7"/>
    <w:rsid w:val="00580522"/>
    <w:rsid w:val="005806AA"/>
    <w:rsid w:val="00580EF2"/>
    <w:rsid w:val="005834BA"/>
    <w:rsid w:val="00586643"/>
    <w:rsid w:val="0058668B"/>
    <w:rsid w:val="0058680A"/>
    <w:rsid w:val="00586BDE"/>
    <w:rsid w:val="00591FF4"/>
    <w:rsid w:val="00592273"/>
    <w:rsid w:val="00593026"/>
    <w:rsid w:val="005934C4"/>
    <w:rsid w:val="005936E2"/>
    <w:rsid w:val="005937DC"/>
    <w:rsid w:val="00593800"/>
    <w:rsid w:val="00593878"/>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7CF"/>
    <w:rsid w:val="005B6EAB"/>
    <w:rsid w:val="005B7BAE"/>
    <w:rsid w:val="005C019D"/>
    <w:rsid w:val="005C335A"/>
    <w:rsid w:val="005C453E"/>
    <w:rsid w:val="005C48B8"/>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1238"/>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352F"/>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3E43"/>
    <w:rsid w:val="00624011"/>
    <w:rsid w:val="006240B9"/>
    <w:rsid w:val="00625357"/>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CB2"/>
    <w:rsid w:val="006428A0"/>
    <w:rsid w:val="00643070"/>
    <w:rsid w:val="00643D9A"/>
    <w:rsid w:val="0064474D"/>
    <w:rsid w:val="00644ADB"/>
    <w:rsid w:val="00644BD7"/>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6EA8"/>
    <w:rsid w:val="0065702D"/>
    <w:rsid w:val="00657084"/>
    <w:rsid w:val="00661032"/>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1489"/>
    <w:rsid w:val="00692002"/>
    <w:rsid w:val="00692087"/>
    <w:rsid w:val="00693FFE"/>
    <w:rsid w:val="00695826"/>
    <w:rsid w:val="006972BF"/>
    <w:rsid w:val="006A1300"/>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59C5"/>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2E5A"/>
    <w:rsid w:val="006D39DE"/>
    <w:rsid w:val="006D653C"/>
    <w:rsid w:val="006D69C6"/>
    <w:rsid w:val="006D6D17"/>
    <w:rsid w:val="006E0979"/>
    <w:rsid w:val="006E21ED"/>
    <w:rsid w:val="006E2EF5"/>
    <w:rsid w:val="006E30A3"/>
    <w:rsid w:val="006E3251"/>
    <w:rsid w:val="006E4526"/>
    <w:rsid w:val="006E50C9"/>
    <w:rsid w:val="006E576C"/>
    <w:rsid w:val="006E6BF4"/>
    <w:rsid w:val="006E7B14"/>
    <w:rsid w:val="006F0365"/>
    <w:rsid w:val="006F2CE0"/>
    <w:rsid w:val="006F54EB"/>
    <w:rsid w:val="006F56AE"/>
    <w:rsid w:val="006F6668"/>
    <w:rsid w:val="00700186"/>
    <w:rsid w:val="00702D49"/>
    <w:rsid w:val="007033C1"/>
    <w:rsid w:val="007039BB"/>
    <w:rsid w:val="007041D4"/>
    <w:rsid w:val="00704A21"/>
    <w:rsid w:val="00704E63"/>
    <w:rsid w:val="0070646B"/>
    <w:rsid w:val="007073D6"/>
    <w:rsid w:val="00710FE8"/>
    <w:rsid w:val="00711097"/>
    <w:rsid w:val="0071157A"/>
    <w:rsid w:val="0071162A"/>
    <w:rsid w:val="00712555"/>
    <w:rsid w:val="00712AC2"/>
    <w:rsid w:val="00713647"/>
    <w:rsid w:val="00713B22"/>
    <w:rsid w:val="00715AFE"/>
    <w:rsid w:val="007172A3"/>
    <w:rsid w:val="00720176"/>
    <w:rsid w:val="007215FE"/>
    <w:rsid w:val="00722229"/>
    <w:rsid w:val="00722727"/>
    <w:rsid w:val="00723177"/>
    <w:rsid w:val="00725F80"/>
    <w:rsid w:val="007279AC"/>
    <w:rsid w:val="00727C1E"/>
    <w:rsid w:val="007300AB"/>
    <w:rsid w:val="007314A7"/>
    <w:rsid w:val="007329B0"/>
    <w:rsid w:val="0073302B"/>
    <w:rsid w:val="007338C3"/>
    <w:rsid w:val="007339B0"/>
    <w:rsid w:val="0073431D"/>
    <w:rsid w:val="00735E52"/>
    <w:rsid w:val="0073609F"/>
    <w:rsid w:val="00736380"/>
    <w:rsid w:val="00737559"/>
    <w:rsid w:val="0074015A"/>
    <w:rsid w:val="00740926"/>
    <w:rsid w:val="00740AF0"/>
    <w:rsid w:val="00740E35"/>
    <w:rsid w:val="00740ECC"/>
    <w:rsid w:val="00741187"/>
    <w:rsid w:val="00741DAB"/>
    <w:rsid w:val="007428EA"/>
    <w:rsid w:val="00743747"/>
    <w:rsid w:val="00743DBF"/>
    <w:rsid w:val="00744542"/>
    <w:rsid w:val="00744707"/>
    <w:rsid w:val="00744EEC"/>
    <w:rsid w:val="00744F5A"/>
    <w:rsid w:val="0074577E"/>
    <w:rsid w:val="00747C91"/>
    <w:rsid w:val="00750F62"/>
    <w:rsid w:val="00751D28"/>
    <w:rsid w:val="00751DCA"/>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97F8B"/>
    <w:rsid w:val="007A0DA1"/>
    <w:rsid w:val="007A488E"/>
    <w:rsid w:val="007A723E"/>
    <w:rsid w:val="007B0E4F"/>
    <w:rsid w:val="007B1366"/>
    <w:rsid w:val="007B19E9"/>
    <w:rsid w:val="007B1F25"/>
    <w:rsid w:val="007B1F34"/>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6C20"/>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3EE"/>
    <w:rsid w:val="00861D60"/>
    <w:rsid w:val="0086225D"/>
    <w:rsid w:val="00862B4D"/>
    <w:rsid w:val="00862C5C"/>
    <w:rsid w:val="00863A08"/>
    <w:rsid w:val="0086416E"/>
    <w:rsid w:val="00864E84"/>
    <w:rsid w:val="00865425"/>
    <w:rsid w:val="00865590"/>
    <w:rsid w:val="0086760C"/>
    <w:rsid w:val="00867DC9"/>
    <w:rsid w:val="00870761"/>
    <w:rsid w:val="00870BCD"/>
    <w:rsid w:val="00872F2F"/>
    <w:rsid w:val="00873416"/>
    <w:rsid w:val="0087462F"/>
    <w:rsid w:val="0087489E"/>
    <w:rsid w:val="00874A07"/>
    <w:rsid w:val="00876E3C"/>
    <w:rsid w:val="008773E3"/>
    <w:rsid w:val="0087757C"/>
    <w:rsid w:val="0088074C"/>
    <w:rsid w:val="00883C72"/>
    <w:rsid w:val="00885164"/>
    <w:rsid w:val="00885952"/>
    <w:rsid w:val="00885974"/>
    <w:rsid w:val="00886E3B"/>
    <w:rsid w:val="00887E30"/>
    <w:rsid w:val="0089018D"/>
    <w:rsid w:val="00890EB9"/>
    <w:rsid w:val="00890FCC"/>
    <w:rsid w:val="00891209"/>
    <w:rsid w:val="0089194D"/>
    <w:rsid w:val="0089273F"/>
    <w:rsid w:val="00894A86"/>
    <w:rsid w:val="00894B51"/>
    <w:rsid w:val="00894F82"/>
    <w:rsid w:val="00895A68"/>
    <w:rsid w:val="008A0232"/>
    <w:rsid w:val="008A41A8"/>
    <w:rsid w:val="008A58DB"/>
    <w:rsid w:val="008A5D62"/>
    <w:rsid w:val="008A5E57"/>
    <w:rsid w:val="008A618D"/>
    <w:rsid w:val="008A69F1"/>
    <w:rsid w:val="008B0F4D"/>
    <w:rsid w:val="008B233E"/>
    <w:rsid w:val="008B3666"/>
    <w:rsid w:val="008B382D"/>
    <w:rsid w:val="008B43B5"/>
    <w:rsid w:val="008B45F8"/>
    <w:rsid w:val="008B49B0"/>
    <w:rsid w:val="008C0413"/>
    <w:rsid w:val="008C07FE"/>
    <w:rsid w:val="008C163F"/>
    <w:rsid w:val="008C166B"/>
    <w:rsid w:val="008C1BED"/>
    <w:rsid w:val="008C2A5D"/>
    <w:rsid w:val="008C3442"/>
    <w:rsid w:val="008C3932"/>
    <w:rsid w:val="008C409A"/>
    <w:rsid w:val="008C60E9"/>
    <w:rsid w:val="008D0537"/>
    <w:rsid w:val="008D0E97"/>
    <w:rsid w:val="008D170D"/>
    <w:rsid w:val="008D3F4C"/>
    <w:rsid w:val="008D455D"/>
    <w:rsid w:val="008D4D48"/>
    <w:rsid w:val="008D61D2"/>
    <w:rsid w:val="008D6A48"/>
    <w:rsid w:val="008D6B82"/>
    <w:rsid w:val="008D6D8B"/>
    <w:rsid w:val="008D7765"/>
    <w:rsid w:val="008D77BB"/>
    <w:rsid w:val="008E0553"/>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4024"/>
    <w:rsid w:val="008F57CE"/>
    <w:rsid w:val="008F5A4B"/>
    <w:rsid w:val="008F5B9B"/>
    <w:rsid w:val="008F6A07"/>
    <w:rsid w:val="008F6EED"/>
    <w:rsid w:val="008F756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935"/>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1B70"/>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87D09"/>
    <w:rsid w:val="0099099B"/>
    <w:rsid w:val="00991F00"/>
    <w:rsid w:val="009935B1"/>
    <w:rsid w:val="00994314"/>
    <w:rsid w:val="0099451D"/>
    <w:rsid w:val="00996282"/>
    <w:rsid w:val="0099644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6AEC"/>
    <w:rsid w:val="009B710B"/>
    <w:rsid w:val="009C0495"/>
    <w:rsid w:val="009C0727"/>
    <w:rsid w:val="009C13D5"/>
    <w:rsid w:val="009C5587"/>
    <w:rsid w:val="009C5A3F"/>
    <w:rsid w:val="009C5B67"/>
    <w:rsid w:val="009C6917"/>
    <w:rsid w:val="009C77C6"/>
    <w:rsid w:val="009C7A70"/>
    <w:rsid w:val="009D14BC"/>
    <w:rsid w:val="009D278D"/>
    <w:rsid w:val="009D2A28"/>
    <w:rsid w:val="009D2CF4"/>
    <w:rsid w:val="009D30A1"/>
    <w:rsid w:val="009D3818"/>
    <w:rsid w:val="009D41CC"/>
    <w:rsid w:val="009D66BA"/>
    <w:rsid w:val="009D70D7"/>
    <w:rsid w:val="009E0EA6"/>
    <w:rsid w:val="009E1E8A"/>
    <w:rsid w:val="009E2500"/>
    <w:rsid w:val="009E3EA3"/>
    <w:rsid w:val="009E449B"/>
    <w:rsid w:val="009E4AD4"/>
    <w:rsid w:val="009E4C98"/>
    <w:rsid w:val="009E55BF"/>
    <w:rsid w:val="009E651C"/>
    <w:rsid w:val="009E7DBD"/>
    <w:rsid w:val="009F02A9"/>
    <w:rsid w:val="009F152E"/>
    <w:rsid w:val="009F1C56"/>
    <w:rsid w:val="009F2A75"/>
    <w:rsid w:val="009F3D03"/>
    <w:rsid w:val="009F41D4"/>
    <w:rsid w:val="009F4900"/>
    <w:rsid w:val="009F4E87"/>
    <w:rsid w:val="009F6EBC"/>
    <w:rsid w:val="009F71C4"/>
    <w:rsid w:val="009F7828"/>
    <w:rsid w:val="00A0050C"/>
    <w:rsid w:val="00A0110C"/>
    <w:rsid w:val="00A03435"/>
    <w:rsid w:val="00A06AB0"/>
    <w:rsid w:val="00A10122"/>
    <w:rsid w:val="00A1185D"/>
    <w:rsid w:val="00A11A08"/>
    <w:rsid w:val="00A12436"/>
    <w:rsid w:val="00A13286"/>
    <w:rsid w:val="00A13CEF"/>
    <w:rsid w:val="00A1405E"/>
    <w:rsid w:val="00A1447D"/>
    <w:rsid w:val="00A149A9"/>
    <w:rsid w:val="00A150D8"/>
    <w:rsid w:val="00A157D0"/>
    <w:rsid w:val="00A15E51"/>
    <w:rsid w:val="00A168D9"/>
    <w:rsid w:val="00A16F53"/>
    <w:rsid w:val="00A17178"/>
    <w:rsid w:val="00A17C4E"/>
    <w:rsid w:val="00A20F76"/>
    <w:rsid w:val="00A22D29"/>
    <w:rsid w:val="00A236D6"/>
    <w:rsid w:val="00A25586"/>
    <w:rsid w:val="00A25815"/>
    <w:rsid w:val="00A275EF"/>
    <w:rsid w:val="00A2772B"/>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5A2"/>
    <w:rsid w:val="00A546BB"/>
    <w:rsid w:val="00A54CD3"/>
    <w:rsid w:val="00A550FF"/>
    <w:rsid w:val="00A552E2"/>
    <w:rsid w:val="00A5590B"/>
    <w:rsid w:val="00A55BE0"/>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4B6"/>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4A9D"/>
    <w:rsid w:val="00A9525F"/>
    <w:rsid w:val="00A95F63"/>
    <w:rsid w:val="00AA0177"/>
    <w:rsid w:val="00AA127E"/>
    <w:rsid w:val="00AA362E"/>
    <w:rsid w:val="00AA4F2D"/>
    <w:rsid w:val="00AA596D"/>
    <w:rsid w:val="00AA63BB"/>
    <w:rsid w:val="00AA6E73"/>
    <w:rsid w:val="00AA7450"/>
    <w:rsid w:val="00AA793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89A"/>
    <w:rsid w:val="00AC4BEF"/>
    <w:rsid w:val="00AC4DED"/>
    <w:rsid w:val="00AC5074"/>
    <w:rsid w:val="00AC5DE4"/>
    <w:rsid w:val="00AC66AC"/>
    <w:rsid w:val="00AC70B9"/>
    <w:rsid w:val="00AD2400"/>
    <w:rsid w:val="00AD3759"/>
    <w:rsid w:val="00AD3841"/>
    <w:rsid w:val="00AD7469"/>
    <w:rsid w:val="00AD7B41"/>
    <w:rsid w:val="00AD7D79"/>
    <w:rsid w:val="00AE0755"/>
    <w:rsid w:val="00AE2ADB"/>
    <w:rsid w:val="00AE3123"/>
    <w:rsid w:val="00AE5070"/>
    <w:rsid w:val="00AE5297"/>
    <w:rsid w:val="00AE578C"/>
    <w:rsid w:val="00AE5981"/>
    <w:rsid w:val="00AE7218"/>
    <w:rsid w:val="00AE72EE"/>
    <w:rsid w:val="00AE78E1"/>
    <w:rsid w:val="00AE79A8"/>
    <w:rsid w:val="00AE7D0F"/>
    <w:rsid w:val="00AF15BD"/>
    <w:rsid w:val="00AF2EAD"/>
    <w:rsid w:val="00AF2EBF"/>
    <w:rsid w:val="00AF3378"/>
    <w:rsid w:val="00AF3EEF"/>
    <w:rsid w:val="00AF5046"/>
    <w:rsid w:val="00AF574E"/>
    <w:rsid w:val="00AF694F"/>
    <w:rsid w:val="00AF6E62"/>
    <w:rsid w:val="00AF7262"/>
    <w:rsid w:val="00B00CAE"/>
    <w:rsid w:val="00B00D72"/>
    <w:rsid w:val="00B00D97"/>
    <w:rsid w:val="00B0477E"/>
    <w:rsid w:val="00B04CE4"/>
    <w:rsid w:val="00B06B6F"/>
    <w:rsid w:val="00B06D1E"/>
    <w:rsid w:val="00B06E40"/>
    <w:rsid w:val="00B07FAB"/>
    <w:rsid w:val="00B10251"/>
    <w:rsid w:val="00B13D0A"/>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5A2"/>
    <w:rsid w:val="00B41AF8"/>
    <w:rsid w:val="00B42141"/>
    <w:rsid w:val="00B42727"/>
    <w:rsid w:val="00B42F15"/>
    <w:rsid w:val="00B457F3"/>
    <w:rsid w:val="00B463A2"/>
    <w:rsid w:val="00B46C02"/>
    <w:rsid w:val="00B50828"/>
    <w:rsid w:val="00B50BAA"/>
    <w:rsid w:val="00B51542"/>
    <w:rsid w:val="00B52686"/>
    <w:rsid w:val="00B5285F"/>
    <w:rsid w:val="00B531C5"/>
    <w:rsid w:val="00B53BC3"/>
    <w:rsid w:val="00B53DB0"/>
    <w:rsid w:val="00B6046B"/>
    <w:rsid w:val="00B604D4"/>
    <w:rsid w:val="00B609D8"/>
    <w:rsid w:val="00B61C74"/>
    <w:rsid w:val="00B628E1"/>
    <w:rsid w:val="00B62CD7"/>
    <w:rsid w:val="00B62D21"/>
    <w:rsid w:val="00B631EA"/>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1E"/>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07BE"/>
    <w:rsid w:val="00BB142C"/>
    <w:rsid w:val="00BB1574"/>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D21"/>
    <w:rsid w:val="00C06FC1"/>
    <w:rsid w:val="00C10BE1"/>
    <w:rsid w:val="00C10BF4"/>
    <w:rsid w:val="00C10E09"/>
    <w:rsid w:val="00C10FB1"/>
    <w:rsid w:val="00C116E7"/>
    <w:rsid w:val="00C11870"/>
    <w:rsid w:val="00C11F85"/>
    <w:rsid w:val="00C120DC"/>
    <w:rsid w:val="00C12E1C"/>
    <w:rsid w:val="00C130F8"/>
    <w:rsid w:val="00C13326"/>
    <w:rsid w:val="00C15A6B"/>
    <w:rsid w:val="00C16577"/>
    <w:rsid w:val="00C16891"/>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1EC"/>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C754E"/>
    <w:rsid w:val="00CD230D"/>
    <w:rsid w:val="00CD26E8"/>
    <w:rsid w:val="00CD2C33"/>
    <w:rsid w:val="00CD2E36"/>
    <w:rsid w:val="00CD317B"/>
    <w:rsid w:val="00CD33AC"/>
    <w:rsid w:val="00CD4EEB"/>
    <w:rsid w:val="00CD5D52"/>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4BFF"/>
    <w:rsid w:val="00CF555E"/>
    <w:rsid w:val="00CF620E"/>
    <w:rsid w:val="00CF675E"/>
    <w:rsid w:val="00CF68F9"/>
    <w:rsid w:val="00CF6B5E"/>
    <w:rsid w:val="00CF74E1"/>
    <w:rsid w:val="00D01295"/>
    <w:rsid w:val="00D0197A"/>
    <w:rsid w:val="00D0231F"/>
    <w:rsid w:val="00D0238D"/>
    <w:rsid w:val="00D03276"/>
    <w:rsid w:val="00D03446"/>
    <w:rsid w:val="00D04549"/>
    <w:rsid w:val="00D05D62"/>
    <w:rsid w:val="00D05D8B"/>
    <w:rsid w:val="00D07663"/>
    <w:rsid w:val="00D07AD9"/>
    <w:rsid w:val="00D10B52"/>
    <w:rsid w:val="00D10FB3"/>
    <w:rsid w:val="00D11460"/>
    <w:rsid w:val="00D11E51"/>
    <w:rsid w:val="00D135C7"/>
    <w:rsid w:val="00D144A6"/>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31A"/>
    <w:rsid w:val="00D85C16"/>
    <w:rsid w:val="00D869A4"/>
    <w:rsid w:val="00D86B9F"/>
    <w:rsid w:val="00D86FDF"/>
    <w:rsid w:val="00D86FF5"/>
    <w:rsid w:val="00D87FEA"/>
    <w:rsid w:val="00D90195"/>
    <w:rsid w:val="00D907EF"/>
    <w:rsid w:val="00D917EA"/>
    <w:rsid w:val="00D91F74"/>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2359"/>
    <w:rsid w:val="00DC349E"/>
    <w:rsid w:val="00DC34E0"/>
    <w:rsid w:val="00DC4F4E"/>
    <w:rsid w:val="00DC7159"/>
    <w:rsid w:val="00DC74A5"/>
    <w:rsid w:val="00DD0AE5"/>
    <w:rsid w:val="00DD0C2C"/>
    <w:rsid w:val="00DD0EA7"/>
    <w:rsid w:val="00DD1AA4"/>
    <w:rsid w:val="00DD230C"/>
    <w:rsid w:val="00DD250A"/>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1E2F"/>
    <w:rsid w:val="00E037B3"/>
    <w:rsid w:val="00E042FA"/>
    <w:rsid w:val="00E04577"/>
    <w:rsid w:val="00E046ED"/>
    <w:rsid w:val="00E049F5"/>
    <w:rsid w:val="00E04C4D"/>
    <w:rsid w:val="00E0546C"/>
    <w:rsid w:val="00E068DB"/>
    <w:rsid w:val="00E0696B"/>
    <w:rsid w:val="00E06FCE"/>
    <w:rsid w:val="00E075E2"/>
    <w:rsid w:val="00E100CB"/>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27FF3"/>
    <w:rsid w:val="00E32650"/>
    <w:rsid w:val="00E34D20"/>
    <w:rsid w:val="00E35051"/>
    <w:rsid w:val="00E35097"/>
    <w:rsid w:val="00E36C13"/>
    <w:rsid w:val="00E37BDE"/>
    <w:rsid w:val="00E4334D"/>
    <w:rsid w:val="00E44069"/>
    <w:rsid w:val="00E44EB5"/>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5F8B"/>
    <w:rsid w:val="00E96B28"/>
    <w:rsid w:val="00E96D9C"/>
    <w:rsid w:val="00EA0F19"/>
    <w:rsid w:val="00EA131E"/>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28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01"/>
    <w:rsid w:val="00EE6FD1"/>
    <w:rsid w:val="00EE78ED"/>
    <w:rsid w:val="00EE793A"/>
    <w:rsid w:val="00EE7947"/>
    <w:rsid w:val="00EE7D27"/>
    <w:rsid w:val="00EF0B1A"/>
    <w:rsid w:val="00EF11EA"/>
    <w:rsid w:val="00EF575B"/>
    <w:rsid w:val="00EF5DA7"/>
    <w:rsid w:val="00EF69DC"/>
    <w:rsid w:val="00EF7D75"/>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35E"/>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07B"/>
    <w:rsid w:val="00F3253C"/>
    <w:rsid w:val="00F32F1D"/>
    <w:rsid w:val="00F3423B"/>
    <w:rsid w:val="00F34324"/>
    <w:rsid w:val="00F35B54"/>
    <w:rsid w:val="00F369D3"/>
    <w:rsid w:val="00F36DBE"/>
    <w:rsid w:val="00F4069C"/>
    <w:rsid w:val="00F40754"/>
    <w:rsid w:val="00F415BB"/>
    <w:rsid w:val="00F4181C"/>
    <w:rsid w:val="00F429E6"/>
    <w:rsid w:val="00F42F41"/>
    <w:rsid w:val="00F43645"/>
    <w:rsid w:val="00F44122"/>
    <w:rsid w:val="00F45267"/>
    <w:rsid w:val="00F455FA"/>
    <w:rsid w:val="00F46747"/>
    <w:rsid w:val="00F474A5"/>
    <w:rsid w:val="00F47598"/>
    <w:rsid w:val="00F50005"/>
    <w:rsid w:val="00F50634"/>
    <w:rsid w:val="00F50643"/>
    <w:rsid w:val="00F51500"/>
    <w:rsid w:val="00F5165E"/>
    <w:rsid w:val="00F53BEB"/>
    <w:rsid w:val="00F55CF6"/>
    <w:rsid w:val="00F5629A"/>
    <w:rsid w:val="00F57369"/>
    <w:rsid w:val="00F57391"/>
    <w:rsid w:val="00F60EF8"/>
    <w:rsid w:val="00F61215"/>
    <w:rsid w:val="00F61475"/>
    <w:rsid w:val="00F62517"/>
    <w:rsid w:val="00F62D63"/>
    <w:rsid w:val="00F6350B"/>
    <w:rsid w:val="00F63976"/>
    <w:rsid w:val="00F63F64"/>
    <w:rsid w:val="00F641AE"/>
    <w:rsid w:val="00F64AFB"/>
    <w:rsid w:val="00F64B3E"/>
    <w:rsid w:val="00F65259"/>
    <w:rsid w:val="00F65FB0"/>
    <w:rsid w:val="00F6634D"/>
    <w:rsid w:val="00F66404"/>
    <w:rsid w:val="00F70709"/>
    <w:rsid w:val="00F7224D"/>
    <w:rsid w:val="00F7372B"/>
    <w:rsid w:val="00F741DB"/>
    <w:rsid w:val="00F744BB"/>
    <w:rsid w:val="00F749BF"/>
    <w:rsid w:val="00F75573"/>
    <w:rsid w:val="00F75696"/>
    <w:rsid w:val="00F75899"/>
    <w:rsid w:val="00F75A0F"/>
    <w:rsid w:val="00F75A4F"/>
    <w:rsid w:val="00F75D39"/>
    <w:rsid w:val="00F75E9B"/>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2F5E"/>
    <w:rsid w:val="00F93A11"/>
    <w:rsid w:val="00F94466"/>
    <w:rsid w:val="00F9469B"/>
    <w:rsid w:val="00F95BC3"/>
    <w:rsid w:val="00F96BEB"/>
    <w:rsid w:val="00F9767B"/>
    <w:rsid w:val="00F9790A"/>
    <w:rsid w:val="00F97ACA"/>
    <w:rsid w:val="00FA00A4"/>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046"/>
    <w:rsid w:val="00FC14E7"/>
    <w:rsid w:val="00FC175B"/>
    <w:rsid w:val="00FC175D"/>
    <w:rsid w:val="00FC17E4"/>
    <w:rsid w:val="00FC197A"/>
    <w:rsid w:val="00FC1B45"/>
    <w:rsid w:val="00FC360C"/>
    <w:rsid w:val="00FC3C19"/>
    <w:rsid w:val="00FC46BC"/>
    <w:rsid w:val="00FC4D07"/>
    <w:rsid w:val="00FC531D"/>
    <w:rsid w:val="00FC58DF"/>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F49"/>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autoRedefine/>
    <w:qFormat/>
    <w:rsid w:val="002C48BF"/>
    <w:pPr>
      <w:keepNext/>
      <w:keepLines/>
      <w:pBdr>
        <w:top w:val="single" w:sz="12" w:space="3" w:color="auto"/>
      </w:pBdr>
      <w:spacing w:before="240" w:after="180"/>
      <w:outlineLvl w:val="0"/>
    </w:pPr>
    <w:rPr>
      <w:rFonts w:ascii="Arial" w:eastAsia="Times New Roman" w:hAnsi="Arial"/>
      <w:color w:val="0D0D0D"/>
      <w:sz w:val="36"/>
      <w:lang w:val="en-GB"/>
    </w:rPr>
  </w:style>
  <w:style w:type="paragraph" w:styleId="Heading2">
    <w:name w:val="heading 2"/>
    <w:aliases w:val="H2,h2,Head2A,2,UNDERRUBRIK 1-2,DO NOT USE_h2,h21,H2 Char,h2 Char,Header 2,Header2,22,heading2,2nd level,H21,H22,H23,H24,H25,R2,E2,†berschrift 2,õberschrift 2,T2,l2,Head 2,List level 2,Guide 2,list 2,list 2,I2,X.X"/>
    <w:basedOn w:val="Heading1"/>
    <w:next w:val="Normal"/>
    <w:link w:val="Heading2Char"/>
    <w:qFormat/>
    <w:rsid w:val="00862C5C"/>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
    <w:basedOn w:val="Heading2"/>
    <w:next w:val="Normal"/>
    <w:link w:val="Heading3Char"/>
    <w:qFormat/>
    <w:rsid w:val="00862C5C"/>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862C5C"/>
    <w:pPr>
      <w:numPr>
        <w:ilvl w:val="3"/>
      </w:numPr>
      <w:outlineLvl w:val="3"/>
    </w:pPr>
    <w:rPr>
      <w:sz w:val="24"/>
    </w:rPr>
  </w:style>
  <w:style w:type="paragraph" w:styleId="Heading5">
    <w:name w:val="heading 5"/>
    <w:aliases w:val="h5,Heading5,H5,5,mh2,Module heading 2"/>
    <w:basedOn w:val="Heading4"/>
    <w:next w:val="Normal"/>
    <w:link w:val="Heading5Char"/>
    <w:qFormat/>
    <w:rsid w:val="00862C5C"/>
    <w:pPr>
      <w:numPr>
        <w:ilvl w:val="4"/>
      </w:numPr>
      <w:outlineLvl w:val="4"/>
    </w:pPr>
    <w:rPr>
      <w:sz w:val="22"/>
    </w:rPr>
  </w:style>
  <w:style w:type="paragraph" w:styleId="Heading6">
    <w:name w:val="heading 6"/>
    <w:basedOn w:val="H6"/>
    <w:next w:val="Normal"/>
    <w:qFormat/>
    <w:rsid w:val="00862C5C"/>
    <w:pPr>
      <w:numPr>
        <w:ilvl w:val="5"/>
        <w:numId w:val="1"/>
      </w:numPr>
      <w:outlineLvl w:val="5"/>
    </w:pPr>
  </w:style>
  <w:style w:type="paragraph" w:styleId="Heading7">
    <w:name w:val="heading 7"/>
    <w:aliases w:val="7,figure title,No#,No digit heading,h7"/>
    <w:basedOn w:val="H6"/>
    <w:next w:val="Normal"/>
    <w:qFormat/>
    <w:rsid w:val="00252EB7"/>
    <w:pPr>
      <w:numPr>
        <w:ilvl w:val="6"/>
        <w:numId w:val="1"/>
      </w:numPr>
      <w:outlineLvl w:val="6"/>
    </w:pPr>
  </w:style>
  <w:style w:type="paragraph" w:styleId="Heading8">
    <w:name w:val="heading 8"/>
    <w:aliases w:val="8,Figure Title,h8,Figure Con't"/>
    <w:basedOn w:val="Heading1"/>
    <w:next w:val="Normal"/>
    <w:qFormat/>
    <w:rsid w:val="00252EB7"/>
    <w:pPr>
      <w:numPr>
        <w:ilvl w:val="7"/>
      </w:numPr>
      <w:outlineLvl w:val="7"/>
    </w:pPr>
  </w:style>
  <w:style w:type="paragraph" w:styleId="Heading9">
    <w:name w:val="heading 9"/>
    <w:aliases w:val="Table Title,Stack con't,h9,table title,heading 9,Table Title&#10;"/>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ind w:left="1134" w:hanging="1134"/>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qFormat/>
    <w:rsid w:val="00252EB7"/>
    <w:pPr>
      <w:spacing w:after="0"/>
    </w:pPr>
  </w:style>
  <w:style w:type="paragraph" w:customStyle="1" w:styleId="B1">
    <w:name w:val="B1"/>
    <w:basedOn w:val="Normal"/>
    <w:link w:val="B10"/>
    <w:qFormat/>
    <w:rsid w:val="00862C5C"/>
    <w:pPr>
      <w:ind w:left="568" w:hanging="284"/>
    </w:pPr>
    <w:rPr>
      <w:rFonts w:eastAsia="Times New Roman"/>
    </w:rPr>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Normal"/>
    <w:link w:val="B2Char"/>
    <w:rsid w:val="00862C5C"/>
    <w:pPr>
      <w:ind w:left="851" w:hanging="284"/>
    </w:pPr>
    <w:rPr>
      <w:rFonts w:eastAsia="Times New Roman"/>
    </w:rPr>
  </w:style>
  <w:style w:type="paragraph" w:customStyle="1" w:styleId="B3">
    <w:name w:val="B3"/>
    <w:basedOn w:val="Normal"/>
    <w:link w:val="B3Char2"/>
    <w:rsid w:val="00862C5C"/>
    <w:pPr>
      <w:ind w:left="1135" w:hanging="284"/>
    </w:pPr>
    <w:rPr>
      <w:rFonts w:eastAsia="Times New Roman"/>
    </w:rPr>
  </w:style>
  <w:style w:type="paragraph" w:customStyle="1" w:styleId="B4">
    <w:name w:val="B4"/>
    <w:basedOn w:val="Normal"/>
    <w:rsid w:val="00862C5C"/>
    <w:pPr>
      <w:ind w:left="1418" w:hanging="284"/>
    </w:pPr>
    <w:rPr>
      <w:rFonts w:eastAsia="Times New Roman"/>
    </w:rPr>
  </w:style>
  <w:style w:type="paragraph" w:customStyle="1" w:styleId="B5">
    <w:name w:val="B5"/>
    <w:basedOn w:val="Normal"/>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E55BF"/>
    <w:pPr>
      <w:spacing w:after="0"/>
    </w:pPr>
    <w:rPr>
      <w:rFonts w:ascii="Tahoma" w:hAnsi="Tahoma"/>
      <w:szCs w:val="16"/>
    </w:rPr>
  </w:style>
  <w:style w:type="character" w:customStyle="1" w:styleId="BalloonTextChar">
    <w:name w:val="Balloon Text Char"/>
    <w:link w:val="BalloonText"/>
    <w:rsid w:val="009E55BF"/>
    <w:rPr>
      <w:rFonts w:ascii="Tahoma" w:hAnsi="Tahoma"/>
      <w:szCs w:val="1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eastAsia="Times New Roman" w:hAnsi="Arial"/>
      <w:sz w:val="24"/>
      <w:lang w:val="en-GB"/>
    </w:rPr>
  </w:style>
  <w:style w:type="paragraph" w:styleId="ListParagraph">
    <w:name w:val="List Paragraph"/>
    <w:aliases w:val="- Bullets,Lista1,?? ??,?????,????,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2C48BF"/>
    <w:rPr>
      <w:rFonts w:ascii="Arial" w:eastAsia="Times New Roman" w:hAnsi="Arial"/>
      <w:color w:val="0D0D0D"/>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Normal"/>
    <w:rsid w:val="00375C0C"/>
    <w:pPr>
      <w:spacing w:before="100" w:beforeAutospacing="1" w:after="100" w:afterAutospacing="1"/>
    </w:pPr>
    <w:rPr>
      <w:rFonts w:eastAsia="Calibri"/>
      <w:sz w:val="24"/>
      <w:szCs w:val="24"/>
      <w:lang w:val="en-US"/>
    </w:rPr>
  </w:style>
  <w:style w:type="paragraph" w:customStyle="1" w:styleId="Reference">
    <w:name w:val="Reference"/>
    <w:basedOn w:val="BodyText"/>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Normal"/>
    <w:next w:val="Normal"/>
    <w:uiPriority w:val="99"/>
    <w:qFormat/>
    <w:rsid w:val="00C91155"/>
    <w:pPr>
      <w:numPr>
        <w:numId w:val="30"/>
      </w:numPr>
      <w:spacing w:before="60" w:after="0"/>
    </w:pPr>
    <w:rPr>
      <w:rFonts w:ascii="Arial" w:eastAsia="MS Mincho" w:hAnsi="Arial"/>
      <w:b/>
      <w:szCs w:val="24"/>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95F8B"/>
    <w:rPr>
      <w:rFonts w:ascii="Arial" w:eastAsia="Times New Roman" w:hAnsi="Arial"/>
      <w:sz w:val="28"/>
      <w:lang w:val="en-GB"/>
    </w:rPr>
  </w:style>
  <w:style w:type="character" w:customStyle="1" w:styleId="EditorsNoteChar">
    <w:name w:val="Editor's Note Char"/>
    <w:link w:val="EditorsNote"/>
    <w:rsid w:val="00FC58DF"/>
    <w:rPr>
      <w:color w:val="FF0000"/>
      <w:lang w:val="en-GB"/>
    </w:rPr>
  </w:style>
  <w:style w:type="character" w:customStyle="1" w:styleId="Heading5Char">
    <w:name w:val="Heading 5 Char"/>
    <w:aliases w:val="h5 Char,Heading5 Char,H5 Char,5 Char,mh2 Char,Module heading 2 Char"/>
    <w:basedOn w:val="DefaultParagraphFont"/>
    <w:link w:val="Heading5"/>
    <w:rsid w:val="007B1F34"/>
    <w:rPr>
      <w:rFonts w:ascii="Arial" w:eastAsia="Times New Roman" w:hAnsi="Arial"/>
      <w:color w:val="0D0D0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F8265-AF09-43EF-9032-0D13AAA734C7}">
  <ds:schemaRefs>
    <ds:schemaRef ds:uri="http://schemas.openxmlformats.org/officeDocument/2006/bibliography"/>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3999</Words>
  <Characters>22797</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
  <LinksUpToDate>false</LinksUpToDate>
  <CharactersWithSpaces>26743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Jerome Vogedes (Consultant)</cp:lastModifiedBy>
  <cp:revision>5</cp:revision>
  <cp:lastPrinted>2017-11-03T15:53:00Z</cp:lastPrinted>
  <dcterms:created xsi:type="dcterms:W3CDTF">2021-03-01T21:53:00Z</dcterms:created>
  <dcterms:modified xsi:type="dcterms:W3CDTF">2021-03-01T22:12:00Z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1614242733</vt:lpwstr>
  </property>
</Properties>
</file>