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afe"/>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afe"/>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HMI and Integrity Event. ZTE agreed that MI, HMI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afe"/>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afe"/>
        <w:numPr>
          <w:ilvl w:val="0"/>
          <w:numId w:val="15"/>
        </w:numPr>
        <w:spacing w:after="160"/>
        <w:jc w:val="left"/>
        <w:rPr>
          <w:lang w:val="en-US" w:eastAsia="ko-KR"/>
        </w:rPr>
      </w:pPr>
      <w:r w:rsidRPr="00810419">
        <w:rPr>
          <w:b/>
          <w:bCs/>
          <w:lang w:val="en-US" w:eastAsia="ko-KR"/>
        </w:rPr>
        <w:t xml:space="preserve">Hazardous Misleading Information (HMI): </w:t>
      </w:r>
      <w:r w:rsidRPr="00810419">
        <w:rPr>
          <w:lang w:val="en-US" w:eastAsia="ko-KR"/>
        </w:rPr>
        <w:t>A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afe"/>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afe"/>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afe"/>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af7"/>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tr w:rsidR="006A22AA" w14:paraId="2CF3C83B" w14:textId="77777777" w:rsidTr="00692A32">
        <w:tc>
          <w:tcPr>
            <w:tcW w:w="1567" w:type="dxa"/>
          </w:tcPr>
          <w:p w14:paraId="3158AE1A" w14:textId="0A223B33" w:rsidR="006A22AA" w:rsidRDefault="00F71273" w:rsidP="006A22AA">
            <w:pPr>
              <w:pStyle w:val="TAL"/>
              <w:keepNext w:val="0"/>
              <w:jc w:val="left"/>
              <w:rPr>
                <w:lang w:val="en-AU"/>
              </w:rPr>
            </w:pPr>
            <w:ins w:id="12" w:author="Nokia" w:date="2020-12-10T13:59:00Z">
              <w:r>
                <w:rPr>
                  <w:lang w:val="en-AU"/>
                </w:rPr>
                <w:t>Nokia</w:t>
              </w:r>
            </w:ins>
          </w:p>
        </w:tc>
        <w:tc>
          <w:tcPr>
            <w:tcW w:w="980" w:type="dxa"/>
          </w:tcPr>
          <w:p w14:paraId="321BE8EC" w14:textId="6F021FC4" w:rsidR="006A22AA" w:rsidRDefault="00F71273" w:rsidP="006A22AA">
            <w:pPr>
              <w:pStyle w:val="TAL"/>
              <w:keepNext w:val="0"/>
              <w:jc w:val="left"/>
              <w:rPr>
                <w:lang w:val="en-US"/>
              </w:rPr>
            </w:pPr>
            <w:ins w:id="13" w:author="Nokia" w:date="2020-12-10T13:59:00Z">
              <w:r>
                <w:rPr>
                  <w:lang w:val="en-US"/>
                </w:rPr>
                <w:t>Yes</w:t>
              </w:r>
            </w:ins>
          </w:p>
        </w:tc>
        <w:tc>
          <w:tcPr>
            <w:tcW w:w="7082" w:type="dxa"/>
          </w:tcPr>
          <w:p w14:paraId="299E0606" w14:textId="77777777" w:rsidR="006A22AA" w:rsidRDefault="00F71273" w:rsidP="006A22AA">
            <w:pPr>
              <w:pStyle w:val="TAL"/>
              <w:keepNext w:val="0"/>
              <w:jc w:val="left"/>
              <w:rPr>
                <w:ins w:id="14" w:author="Nokia" w:date="2020-12-10T13:59:00Z"/>
                <w:bCs/>
                <w:lang w:val="en-US"/>
              </w:rPr>
            </w:pPr>
            <w:ins w:id="15" w:author="Nokia" w:date="2020-12-10T13:59:00Z">
              <w:r>
                <w:rPr>
                  <w:bCs/>
                  <w:lang w:val="en-US"/>
                </w:rPr>
                <w:t>Reply to OPPO:</w:t>
              </w:r>
            </w:ins>
          </w:p>
          <w:p w14:paraId="49B13723" w14:textId="77777777" w:rsidR="00F71273" w:rsidRDefault="00F71273" w:rsidP="006A22AA">
            <w:pPr>
              <w:pStyle w:val="TAL"/>
              <w:keepNext w:val="0"/>
              <w:jc w:val="left"/>
              <w:rPr>
                <w:ins w:id="16" w:author="Nokia" w:date="2020-12-10T13:59:00Z"/>
                <w:bCs/>
                <w:lang w:val="en-US"/>
              </w:rPr>
            </w:pPr>
          </w:p>
          <w:p w14:paraId="73C37887" w14:textId="05239377" w:rsidR="00F71273" w:rsidRDefault="00F71273" w:rsidP="006A22AA">
            <w:pPr>
              <w:pStyle w:val="TAL"/>
              <w:keepNext w:val="0"/>
              <w:jc w:val="left"/>
              <w:rPr>
                <w:bCs/>
                <w:lang w:val="en-US"/>
              </w:rPr>
            </w:pPr>
            <w:ins w:id="17" w:author="Nokia" w:date="2020-12-10T13:59:00Z">
              <w:r>
                <w:rPr>
                  <w:bCs/>
                  <w:lang w:val="en-US"/>
                </w:rPr>
                <w:t xml:space="preserve">Yes this is for GNSS integrity as IIoT could be outdoor as well. Some 3GPP documents such as </w:t>
              </w:r>
            </w:ins>
            <w:ins w:id="18" w:author="Nokia" w:date="2020-12-10T14:24:00Z">
              <w:r w:rsidR="00625367">
                <w:rPr>
                  <w:bCs/>
                  <w:lang w:val="en-US"/>
                </w:rPr>
                <w:t xml:space="preserve">TR 22.804 and TS 22.104 have indicated that mobile robots for </w:t>
              </w:r>
            </w:ins>
            <w:ins w:id="19" w:author="Nokia" w:date="2020-12-10T14:25:00Z">
              <w:r w:rsidR="00625367">
                <w:rPr>
                  <w:bCs/>
                  <w:lang w:val="en-US"/>
                </w:rPr>
                <w:t xml:space="preserve">future factories could operate in outdoor service areas. More details can be found in our Tdoc </w:t>
              </w:r>
            </w:ins>
            <w:ins w:id="20" w:author="Nokia" w:date="2020-12-10T14:26:00Z">
              <w:r w:rsidR="00625367">
                <w:rPr>
                  <w:bCs/>
                  <w:lang w:val="en-US"/>
                </w:rPr>
                <w:t>R2-2009760.</w:t>
              </w:r>
            </w:ins>
          </w:p>
        </w:tc>
      </w:tr>
      <w:tr w:rsidR="006A22AA" w14:paraId="46C630A2" w14:textId="77777777" w:rsidTr="00692A32">
        <w:tc>
          <w:tcPr>
            <w:tcW w:w="1567" w:type="dxa"/>
          </w:tcPr>
          <w:p w14:paraId="11F2E4E9" w14:textId="2130DFD0" w:rsidR="006A22AA" w:rsidRPr="00292ADD" w:rsidRDefault="00292ADD" w:rsidP="006A22AA">
            <w:pPr>
              <w:pStyle w:val="TAL"/>
              <w:keepNext w:val="0"/>
              <w:jc w:val="left"/>
              <w:rPr>
                <w:rFonts w:eastAsiaTheme="minorEastAsia" w:hint="eastAsia"/>
                <w:lang w:val="en-AU" w:eastAsia="zh-CN"/>
              </w:rPr>
            </w:pPr>
            <w:ins w:id="21"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2E446C5A" w14:textId="31122CC5" w:rsidR="006A22AA" w:rsidRPr="00292ADD" w:rsidRDefault="00292ADD" w:rsidP="006A22AA">
            <w:pPr>
              <w:pStyle w:val="TAL"/>
              <w:keepNext w:val="0"/>
              <w:jc w:val="left"/>
              <w:rPr>
                <w:rFonts w:eastAsiaTheme="minorEastAsia" w:hint="eastAsia"/>
                <w:lang w:val="en-US" w:eastAsia="zh-CN"/>
              </w:rPr>
            </w:pPr>
            <w:ins w:id="22" w:author="lixiaolong" w:date="2020-12-11T09:58:00Z">
              <w:r>
                <w:rPr>
                  <w:rFonts w:eastAsiaTheme="minorEastAsia" w:hint="eastAsia"/>
                  <w:lang w:val="en-US" w:eastAsia="zh-CN"/>
                </w:rPr>
                <w:t>Y</w:t>
              </w:r>
              <w:r>
                <w:rPr>
                  <w:rFonts w:eastAsiaTheme="minorEastAsia"/>
                  <w:lang w:val="en-US" w:eastAsia="zh-CN"/>
                </w:rPr>
                <w:t>es</w:t>
              </w:r>
            </w:ins>
            <w:bookmarkStart w:id="23" w:name="_GoBack"/>
            <w:bookmarkEnd w:id="23"/>
          </w:p>
        </w:tc>
        <w:tc>
          <w:tcPr>
            <w:tcW w:w="7082" w:type="dxa"/>
          </w:tcPr>
          <w:p w14:paraId="11FD8AE5" w14:textId="77777777" w:rsidR="006A22AA" w:rsidRDefault="006A22AA" w:rsidP="006A22AA">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u-blox, Ericsson, Mitsubishi Electric, Intel Corporation, CATT, UIC.</w:t>
      </w:r>
    </w:p>
    <w:p w14:paraId="52D0D31C" w14:textId="77777777" w:rsidR="00D405E7" w:rsidRDefault="00D405E7" w:rsidP="00D405E7">
      <w:pPr>
        <w:pStyle w:val="EX"/>
      </w:pPr>
      <w:r>
        <w:t>[6]</w:t>
      </w:r>
      <w:r>
        <w:tab/>
        <w:t>Zhu, N., Marais, J., Betaille, D., Berbineau,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European Space Agency, “Integrity”, Navipedia, 2018, &lt;https://gssc.esa.int/navipedia/index.php/Integrity&gt;.</w:t>
      </w:r>
    </w:p>
    <w:p w14:paraId="1A0AA600" w14:textId="77777777" w:rsidR="00D405E7" w:rsidRDefault="00D405E7" w:rsidP="00D405E7">
      <w:pPr>
        <w:pStyle w:val="EX"/>
      </w:pPr>
      <w:r>
        <w:t>[8]</w:t>
      </w:r>
      <w:r>
        <w:tab/>
        <w:t>Reid, T., Houts, S., Cammarata,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lastRenderedPageBreak/>
        <w:t>[12]</w:t>
      </w:r>
      <w:r>
        <w:tab/>
      </w:r>
      <w:commentRangeStart w:id="24"/>
      <w:commentRangeStart w:id="25"/>
      <w:r>
        <w:t>Global Positioning System Wide Area Augmentation System (WAAS) Performance Standard, Department of Transportation USA, Federal Aviation Authority, Edition 1, October 2008.</w:t>
      </w:r>
      <w:commentRangeEnd w:id="24"/>
      <w:r>
        <w:rPr>
          <w:rStyle w:val="afc"/>
        </w:rPr>
        <w:commentReference w:id="24"/>
      </w:r>
      <w:commentRangeEnd w:id="25"/>
      <w:r>
        <w:rPr>
          <w:rStyle w:val="afc"/>
        </w:rPr>
        <w:commentReference w:id="25"/>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26" w:author="Grant Hausler" w:date="2020-12-07T22:50:00Z"/>
          <w:color w:val="000000"/>
          <w:shd w:val="clear" w:color="auto" w:fill="FFFFFF"/>
        </w:rPr>
      </w:pPr>
      <w:del w:id="27"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1"/>
        <w:keepNext w:val="0"/>
        <w:rPr>
          <w:lang w:val="en-US" w:eastAsia="ko-KR"/>
        </w:rPr>
      </w:pPr>
      <w:r>
        <w:t>3</w:t>
      </w:r>
      <w:r>
        <w:tab/>
        <w:t>Definitions of terms, symbols and abbreviations</w:t>
      </w:r>
    </w:p>
    <w:p w14:paraId="5FB47EDD" w14:textId="77777777" w:rsidR="00AE61C8" w:rsidRDefault="00AE61C8" w:rsidP="00B678F8">
      <w:pPr>
        <w:pStyle w:val="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8"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29"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30" w:author="Grant Hausler" w:date="2020-12-07T22:50:00Z"/>
          <w:b/>
          <w:bCs/>
          <w:lang w:val="en-US" w:eastAsia="ko-KR"/>
        </w:rPr>
      </w:pPr>
      <w:ins w:id="31"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32" w:author="Grant Hausler" w:date="2020-12-07T22:50:00Z"/>
          <w:b/>
          <w:bCs/>
          <w:lang w:val="en-US" w:eastAsia="ko-KR"/>
        </w:rPr>
      </w:pPr>
      <w:ins w:id="33" w:author="Grant Hausler" w:date="2020-12-07T22:50:00Z">
        <w:r w:rsidRPr="00B30F83">
          <w:rPr>
            <w:b/>
            <w:bCs/>
            <w:lang w:val="en-US" w:eastAsia="ko-KR"/>
          </w:rPr>
          <w:t xml:space="preserve">Hazardous Misleading Information (HMI): </w:t>
        </w:r>
        <w:r w:rsidRPr="00B30F83">
          <w:rPr>
            <w:lang w:val="en-US" w:eastAsia="ko-KR"/>
          </w:rPr>
          <w:t>A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34" w:author="Grant Hausler" w:date="2020-12-07T22:50:00Z"/>
          <w:b/>
          <w:bCs/>
          <w:lang w:val="en-US" w:eastAsia="ko-KR"/>
        </w:rPr>
      </w:pPr>
      <w:ins w:id="35"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2"/>
      </w:pPr>
      <w:r>
        <w:t>3.2</w:t>
      </w:r>
      <w:r>
        <w:tab/>
        <w:t>Symbols</w:t>
      </w:r>
    </w:p>
    <w:p w14:paraId="468ED4CB" w14:textId="77777777" w:rsidR="00AE61C8" w:rsidRDefault="00AE61C8" w:rsidP="00B678F8">
      <w:pPr>
        <w:pStyle w:val="2"/>
      </w:pPr>
      <w:r>
        <w:t>3.3</w:t>
      </w:r>
      <w:r>
        <w:tab/>
        <w:t>Abbreviations</w:t>
      </w:r>
    </w:p>
    <w:p w14:paraId="70865173" w14:textId="77777777" w:rsidR="00AE61C8" w:rsidRDefault="00AE61C8" w:rsidP="00AE61C8">
      <w:pPr>
        <w:rPr>
          <w:b/>
        </w:rPr>
      </w:pPr>
      <w:r>
        <w:rPr>
          <w:b/>
        </w:rPr>
        <w:t>AL</w:t>
      </w:r>
      <w:r>
        <w:rPr>
          <w:rFonts w:eastAsia="宋体"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宋体"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10"/>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20"/>
        </w:rPr>
      </w:pPr>
      <w:r>
        <w:rPr>
          <w:rFonts w:ascii="Arial" w:hAnsi="Arial" w:cs="Arial"/>
          <w:sz w:val="32"/>
        </w:rPr>
        <w:t>9.1</w:t>
      </w:r>
      <w:r>
        <w:rPr>
          <w:rFonts w:ascii="Arial" w:hAnsi="Arial" w:cs="Arial"/>
          <w:sz w:val="32"/>
        </w:rPr>
        <w:tab/>
      </w:r>
      <w:r w:rsidRPr="00B678F8">
        <w:rPr>
          <w:rStyle w:val="20"/>
        </w:rPr>
        <w:t>Integrity Overview – Background Information</w:t>
      </w:r>
    </w:p>
    <w:p w14:paraId="057E5D06" w14:textId="77777777" w:rsidR="00AE61C8" w:rsidRDefault="00AE61C8" w:rsidP="00B678F8">
      <w:pPr>
        <w:pStyle w:val="3"/>
      </w:pPr>
      <w:r>
        <w:t>9.1.1</w:t>
      </w:r>
      <w:r>
        <w:tab/>
      </w:r>
      <w:r>
        <w:tab/>
        <w:t>Integrity Concepts</w:t>
      </w:r>
    </w:p>
    <w:p w14:paraId="5BC35757" w14:textId="3F40A255" w:rsidR="00AE61C8" w:rsidRDefault="00AE61C8" w:rsidP="00AE61C8">
      <w:commentRangeStart w:id="36"/>
      <w:del w:id="37"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36"/>
        <w:r w:rsidDel="00615856">
          <w:rPr>
            <w:rStyle w:val="afc"/>
          </w:rPr>
          <w:commentReference w:id="36"/>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w:t>
      </w:r>
      <w:del w:id="38"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39" w:author="Grant Hausler" w:date="2020-11-19T08:10:00Z">
        <w:r>
          <w:t xml:space="preserve">Positioning </w:t>
        </w:r>
      </w:ins>
      <w:del w:id="40" w:author="Grant Hausler" w:date="2020-11-19T08:10:00Z">
        <w:r>
          <w:delText>I</w:delText>
        </w:r>
      </w:del>
      <w:ins w:id="41" w:author="Grant Hausler" w:date="2020-11-19T08:10:00Z">
        <w:r>
          <w:t>i</w:t>
        </w:r>
      </w:ins>
      <w:r>
        <w:t>ntegrity monitoring</w:t>
      </w:r>
      <w:r>
        <w:rPr>
          <w:rStyle w:val="afd"/>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4"/>
      </w:pPr>
      <w:r>
        <w:t>9.1.1.1</w:t>
      </w:r>
      <w:r>
        <w:tab/>
      </w:r>
      <w:r>
        <w:tab/>
        <w:t>Accuracy and Integrity</w:t>
      </w:r>
    </w:p>
    <w:p w14:paraId="2C1FE751" w14:textId="77777777" w:rsidR="00AE61C8" w:rsidRDefault="00AE61C8" w:rsidP="00AE61C8">
      <w:r>
        <w:t xml:space="preserve">To understand the necessity of introducing the concept of </w:t>
      </w:r>
      <w:ins w:id="42"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43" w:author="Grant Hausler" w:date="2020-11-19T08:11:00Z">
        <w:r>
          <w:t>Positioning a</w:t>
        </w:r>
      </w:ins>
      <w:del w:id="44" w:author="Grant Hausler" w:date="2020-11-19T08:11:00Z">
        <w:r>
          <w:delText>A</w:delText>
        </w:r>
      </w:del>
      <w:r>
        <w:t xml:space="preserve">ccuracy and </w:t>
      </w:r>
      <w:ins w:id="45"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46"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7" w:author="Grant Hausler" w:date="2020-11-19T08:11:00Z">
        <w:r>
          <w:t xml:space="preserve">Positioning </w:t>
        </w:r>
      </w:ins>
      <w:del w:id="48" w:author="Grant Hausler" w:date="2020-11-19T08:11:00Z">
        <w:r>
          <w:delText>I</w:delText>
        </w:r>
      </w:del>
      <w:ins w:id="49"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50"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51" w:author="Grant Hausler" w:date="2020-11-19T08:07:00Z">
        <w:r>
          <w:rPr>
            <w:bCs/>
          </w:rPr>
          <w:delText xml:space="preserve">operations are hazardous and </w:delText>
        </w:r>
      </w:del>
      <w:r>
        <w:rPr>
          <w:bCs/>
        </w:rPr>
        <w:t>the positioning system should be declared unavailable for the intended application to prevent loss of</w:t>
      </w:r>
      <w:ins w:id="52"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53"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lastRenderedPageBreak/>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54" w:author="Grant Hausler" w:date="2020-11-19T08:14:00Z">
        <w:r>
          <w:t xml:space="preserve">Positioning </w:t>
        </w:r>
      </w:ins>
      <w:del w:id="55" w:author="Grant Hausler" w:date="2020-11-19T08:14:00Z">
        <w:r>
          <w:delText>I</w:delText>
        </w:r>
      </w:del>
      <w:ins w:id="56" w:author="Grant Hausler" w:date="2020-11-19T08:14:00Z">
        <w:r>
          <w:t>i</w:t>
        </w:r>
      </w:ins>
      <w:r>
        <w:t>ntegrity system failures are known as Integrity Events</w:t>
      </w:r>
      <w:del w:id="57" w:author="Grant Hausler" w:date="2020-12-08T15:28:00Z">
        <w:r w:rsidDel="00130063">
          <w:delText>.</w:delText>
        </w:r>
      </w:del>
      <w:r>
        <w:t xml:space="preserve"> </w:t>
      </w:r>
      <w:del w:id="58" w:author="Grant Hausler" w:date="2020-12-08T15:28:00Z">
        <w:r w:rsidDel="00130063">
          <w:delText>A</w:delText>
        </w:r>
      </w:del>
      <w:ins w:id="59" w:author="Grant Hausler" w:date="2020-12-08T15:28:00Z">
        <w:r w:rsidR="00130063">
          <w:t>a</w:t>
        </w:r>
      </w:ins>
      <w:r>
        <w:t>n</w:t>
      </w:r>
      <w:ins w:id="60" w:author="Grant Hausler" w:date="2020-12-08T15:28:00Z">
        <w:r w:rsidR="00130063">
          <w:t>d</w:t>
        </w:r>
      </w:ins>
      <w:r>
        <w:t xml:space="preserve"> integrity event occurs when the positioning system outputs </w:t>
      </w:r>
      <w:del w:id="61" w:author="Grant Hausler" w:date="2020-12-07T22:47:00Z">
        <w:r w:rsidDel="00615856">
          <w:delText xml:space="preserve">Misleading Information (MI) or </w:delText>
        </w:r>
      </w:del>
      <w:r>
        <w:t xml:space="preserve">Hazardous Misleading Information (HMI). </w:t>
      </w:r>
      <w:moveToRangeStart w:id="62" w:author="Grant Hausler" w:date="2020-12-07T22:59:00Z" w:name="move58274399"/>
      <w:moveTo w:id="63" w:author="Grant Hausler" w:date="2020-12-07T22:59:00Z">
        <w:r w:rsidR="000E112B">
          <w:t xml:space="preserve">HMI occurs when, the positioning being declared available, the actual positioning error exceeds the AL without annunciating an alert within the required TTA. </w:t>
        </w:r>
      </w:moveTo>
      <w:moveToRangeEnd w:id="62"/>
      <w:r w:rsidDel="00615856">
        <w:t>M</w:t>
      </w:r>
      <w:ins w:id="64" w:author="Grant Hausler" w:date="2020-12-07T22:59:00Z">
        <w:r w:rsidR="000E112B">
          <w:t xml:space="preserve">isleading </w:t>
        </w:r>
      </w:ins>
      <w:r w:rsidDel="00615856">
        <w:t>I</w:t>
      </w:r>
      <w:ins w:id="65" w:author="Grant Hausler" w:date="2020-12-07T22:59:00Z">
        <w:r w:rsidR="000E112B">
          <w:t>nformation</w:t>
        </w:r>
      </w:ins>
      <w:r w:rsidDel="00615856">
        <w:t xml:space="preserve"> occurs when, the positioning system being declared available, the actual positioning error exceeds the PL</w:t>
      </w:r>
      <w:del w:id="66"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67" w:author="Grant Hausler" w:date="2020-12-07T22:59:00Z" w:name="move58274399"/>
      <w:moveFrom w:id="68" w:author="Grant Hausler" w:date="2020-12-07T22:59:00Z">
        <w:r w:rsidDel="000E112B">
          <w:t xml:space="preserve">HMI occurs when, the positioning being declared </w:t>
        </w:r>
        <w:r w:rsidDel="000E112B">
          <w:lastRenderedPageBreak/>
          <w:t xml:space="preserve">available, the actual positioning error exceeds the AL without annunciating an alert within the required TTA. </w:t>
        </w:r>
      </w:moveFrom>
      <w:moveFromRangeEnd w:id="67"/>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69" w:author="Grant Hausler" w:date="2020-12-08T14:10:00Z">
        <w:r w:rsidDel="007055EE">
          <w:delText>integrity events (</w:delText>
        </w:r>
      </w:del>
      <w:r>
        <w:t>MI</w:t>
      </w:r>
      <w:del w:id="70" w:author="Grant Hausler" w:date="2020-12-08T14:10:00Z">
        <w:r w:rsidDel="007055EE">
          <w:delText>,</w:delText>
        </w:r>
      </w:del>
      <w:ins w:id="71" w:author="Grant Hausler" w:date="2020-12-08T14:10:00Z">
        <w:r w:rsidR="007055EE">
          <w:t xml:space="preserve"> and</w:t>
        </w:r>
      </w:ins>
      <w:r>
        <w:t xml:space="preserve"> HMI</w:t>
      </w:r>
      <w:del w:id="72"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73"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74" w:author="Grant Hausler" w:date="2020-12-08T14:17:00Z">
        <w:r w:rsidR="005737EE" w:rsidRPr="005737EE">
          <w:rPr>
            <w:noProof/>
          </w:rPr>
          <w:t xml:space="preserve"> </w:t>
        </w:r>
      </w:ins>
      <w:ins w:id="75" w:author="Grant Hausler" w:date="2020-12-08T14:19:00Z">
        <w:r w:rsidR="005737EE">
          <w:rPr>
            <w:noProof/>
            <w:lang w:val="en-US" w:eastAsia="zh-CN"/>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7"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76" w:author="Grant Hausler" w:date="2020-12-08T14:10:00Z">
        <w:r w:rsidR="007055EE">
          <w:rPr>
            <w:sz w:val="18"/>
            <w:szCs w:val="18"/>
          </w:rPr>
          <w:t>,</w:t>
        </w:r>
      </w:ins>
      <w:del w:id="77" w:author="Grant Hausler" w:date="2020-12-08T14:10:00Z">
        <w:r w:rsidDel="007055EE">
          <w:rPr>
            <w:sz w:val="18"/>
            <w:szCs w:val="18"/>
          </w:rPr>
          <w:delText xml:space="preserve"> </w:delText>
        </w:r>
        <w:r w:rsidDel="007055EE">
          <w:rPr>
            <w:sz w:val="18"/>
            <w:szCs w:val="18"/>
          </w:rPr>
          <w:br/>
          <w:delText xml:space="preserve">and the </w:delText>
        </w:r>
      </w:del>
      <w:ins w:id="78" w:author="Grant Hausler" w:date="2020-12-08T14:10:00Z">
        <w:r w:rsidR="007055EE">
          <w:rPr>
            <w:sz w:val="18"/>
            <w:szCs w:val="18"/>
          </w:rPr>
          <w:t xml:space="preserve"> </w:t>
        </w:r>
      </w:ins>
      <w:r>
        <w:rPr>
          <w:sz w:val="18"/>
          <w:szCs w:val="18"/>
        </w:rPr>
        <w:t xml:space="preserve">MI and HMI </w:t>
      </w:r>
      <w:del w:id="79"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80" w:author="Grant Hausler" w:date="2020-11-19T08:15:00Z">
        <w:r>
          <w:t xml:space="preserve"> positioning</w:t>
        </w:r>
      </w:ins>
      <w:r>
        <w:t xml:space="preserve"> </w:t>
      </w:r>
      <w:del w:id="81" w:author="Grant Hausler" w:date="2020-11-19T08:15:00Z">
        <w:r>
          <w:delText>I</w:delText>
        </w:r>
      </w:del>
      <w:ins w:id="82"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83"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84"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w:t>
      </w:r>
      <w:r>
        <w:lastRenderedPageBreak/>
        <w:t xml:space="preserve">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85"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2"/>
      </w:pPr>
      <w:r>
        <w:t>9.2</w:t>
      </w:r>
      <w:r>
        <w:tab/>
        <w:t>Use Cases</w:t>
      </w:r>
    </w:p>
    <w:p w14:paraId="4FB26C24" w14:textId="77777777" w:rsidR="00AE61C8" w:rsidRDefault="00AE61C8" w:rsidP="00AE61C8">
      <w:r>
        <w:t>RAT-Independent GNSS</w:t>
      </w:r>
      <w:ins w:id="86" w:author="Grant Hausler" w:date="2020-11-19T09:54:00Z">
        <w:r>
          <w:t xml:space="preserve"> positioning</w:t>
        </w:r>
      </w:ins>
      <w:r>
        <w:t xml:space="preserve"> integrity monitoring has a long operational history in the field of civil aviation [12][13][14][15]. The </w:t>
      </w:r>
      <w:ins w:id="87"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88" w:author="Grant Hausler" w:date="2020-12-07T23:00:00Z"/>
        </w:rPr>
      </w:pPr>
      <w:commentRangeStart w:id="89"/>
      <w:del w:id="90"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89"/>
        <w:r w:rsidDel="00765446">
          <w:rPr>
            <w:rStyle w:val="afc"/>
          </w:rPr>
          <w:commentReference w:id="89"/>
        </w:r>
      </w:del>
    </w:p>
    <w:p w14:paraId="0A77D146" w14:textId="77777777" w:rsidR="00AE61C8" w:rsidRDefault="00AE61C8" w:rsidP="00AE61C8"/>
    <w:p w14:paraId="31A42912" w14:textId="77777777" w:rsidR="00AE61C8" w:rsidRDefault="00AE61C8" w:rsidP="00B678F8">
      <w:pPr>
        <w:pStyle w:val="3"/>
      </w:pPr>
      <w:r>
        <w:t>9.2.1</w:t>
      </w:r>
      <w:r>
        <w:tab/>
      </w:r>
      <w:r>
        <w:tab/>
        <w:t>Automotive</w:t>
      </w:r>
    </w:p>
    <w:p w14:paraId="01C86BB0" w14:textId="77777777" w:rsidR="00AE61C8" w:rsidRDefault="00AE61C8" w:rsidP="00B678F8">
      <w:pPr>
        <w:pStyle w:val="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91"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/hr specified by the vehicle manufacturer. The road vehicle connects to an</w:t>
      </w:r>
      <w:ins w:id="92" w:author="Grant Hausler" w:date="2020-11-19T09:55:00Z">
        <w:r>
          <w:t xml:space="preserve"> positioning</w:t>
        </w:r>
      </w:ins>
      <w:r>
        <w:t xml:space="preserve"> integrity service provider via the mobile network to request UE-Based</w:t>
      </w:r>
      <w:ins w:id="93"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94"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95"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96"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97"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3"/>
      </w:pPr>
      <w:r>
        <w:t>9.2.2</w:t>
      </w:r>
      <w:r>
        <w:tab/>
      </w:r>
      <w:r>
        <w:tab/>
        <w:t>Rail</w:t>
      </w:r>
    </w:p>
    <w:p w14:paraId="57BB85E9" w14:textId="4B7F9045" w:rsidR="00765446" w:rsidRDefault="00AE61C8" w:rsidP="00765446">
      <w:pPr>
        <w:keepLines/>
        <w:spacing w:before="120"/>
        <w:ind w:left="1134" w:hanging="1418"/>
        <w:outlineLvl w:val="3"/>
        <w:rPr>
          <w:ins w:id="103" w:author="Grant Hausler" w:date="2020-12-07T23:00:00Z"/>
          <w:rFonts w:ascii="Arial" w:hAnsi="Arial" w:cs="Arial"/>
          <w:sz w:val="24"/>
        </w:rPr>
      </w:pPr>
      <w:del w:id="104" w:author="Florin-Catalin Grec" w:date="2020-11-30T10:42:00Z">
        <w:r w:rsidDel="00304780">
          <w:delText>Editor’s note:</w:delText>
        </w:r>
        <w:r w:rsidDel="00304780">
          <w:tab/>
        </w:r>
        <w:r w:rsidDel="00304780">
          <w:tab/>
          <w:delText>Rail use cases are FFS.</w:delText>
        </w:r>
      </w:del>
      <w:ins w:id="105" w:author="Grant Hausler" w:date="2020-12-07T23:00:00Z">
        <w:r w:rsidR="00765446" w:rsidRPr="00765446">
          <w:rPr>
            <w:rStyle w:val="40"/>
          </w:rPr>
          <w:t xml:space="preserve"> </w:t>
        </w:r>
        <w:r w:rsidR="00765446" w:rsidRPr="00B678F8">
          <w:rPr>
            <w:rStyle w:val="40"/>
          </w:rPr>
          <w:t>9.2.2.1 Safety-Critical Applications</w:t>
        </w:r>
      </w:ins>
    </w:p>
    <w:p w14:paraId="500D12DC" w14:textId="77777777" w:rsidR="00765446" w:rsidRDefault="00765446" w:rsidP="00765446">
      <w:pPr>
        <w:rPr>
          <w:ins w:id="106" w:author="Grant Hausler" w:date="2020-12-07T23:00:00Z"/>
        </w:rPr>
      </w:pPr>
      <w:ins w:id="107"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w:t>
        </w:r>
        <w:r>
          <w:lastRenderedPageBreak/>
          <w:t>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108" w:author="Grant Hausler" w:date="2020-12-08T15:30:00Z"/>
        </w:rPr>
      </w:pPr>
      <w:ins w:id="109"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110" w:author="Grant Hausler" w:date="2020-12-07T23:00:00Z"/>
        </w:rPr>
      </w:pPr>
    </w:p>
    <w:p w14:paraId="38DA7D10" w14:textId="77777777" w:rsidR="00765446" w:rsidRDefault="00765446" w:rsidP="00765446">
      <w:pPr>
        <w:pStyle w:val="4"/>
        <w:rPr>
          <w:ins w:id="111" w:author="Grant Hausler" w:date="2020-12-07T23:00:00Z"/>
        </w:rPr>
      </w:pPr>
      <w:ins w:id="112" w:author="Grant Hausler" w:date="2020-12-07T23:00:00Z">
        <w:r>
          <w:t>9.2.2.1 Liability-Critical Applications</w:t>
        </w:r>
      </w:ins>
    </w:p>
    <w:p w14:paraId="30FC8FED" w14:textId="77777777" w:rsidR="00765446" w:rsidRDefault="00765446" w:rsidP="00765446">
      <w:pPr>
        <w:rPr>
          <w:ins w:id="113" w:author="Grant Hausler" w:date="2020-12-07T23:00:00Z"/>
        </w:rPr>
      </w:pPr>
      <w:ins w:id="114"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15" w:author="Grant Hausler" w:date="2020-12-07T23:00:00Z"/>
        </w:rPr>
      </w:pPr>
      <w:ins w:id="116"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17" w:author="Grant Hausler" w:date="2020-12-07T23:00:00Z"/>
        </w:rPr>
      </w:pPr>
      <w:ins w:id="118"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3"/>
      </w:pPr>
      <w:r>
        <w:t>9.2.3</w:t>
      </w:r>
      <w:r>
        <w:tab/>
      </w:r>
      <w:r>
        <w:tab/>
        <w:t>Industrial IoT</w:t>
      </w:r>
    </w:p>
    <w:p w14:paraId="29291994" w14:textId="77777777" w:rsidR="00AE61C8" w:rsidRDefault="00AE61C8" w:rsidP="00AE61C8">
      <w:r>
        <w:t>Editor’s note:</w:t>
      </w:r>
      <w:r>
        <w:tab/>
        <w:t>Definition of the IIoT use cases is FFS and the examples in this study are limited to those requiring RAT-Independent GNSS positioning.</w:t>
      </w:r>
    </w:p>
    <w:p w14:paraId="28C719AF" w14:textId="77777777" w:rsidR="00AE61C8" w:rsidRDefault="00AE61C8" w:rsidP="0095399B">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19" w:author="Grant Hausler" w:date="2020-11-19T09:57:00Z">
        <w:r>
          <w:t xml:space="preserve">positioning </w:t>
        </w:r>
      </w:ins>
      <w:r>
        <w:t xml:space="preserve">integrity/reliability requirements are essential given various safety, payment, and regulatory critical applications. There are many outdoor IIoT devices/UEs </w:t>
      </w:r>
      <w:del w:id="120" w:author="Grant Hausler" w:date="2020-11-19T21:39:00Z">
        <w:r>
          <w:delText xml:space="preserve">requiring </w:delText>
        </w:r>
      </w:del>
      <w:ins w:id="121" w:author="Grant Hausler" w:date="2020-11-19T21:39:00Z">
        <w:r>
          <w:t xml:space="preserve">employing </w:t>
        </w:r>
      </w:ins>
      <w:r>
        <w:t xml:space="preserve">GNSS (RAT-independent positioning) </w:t>
      </w:r>
      <w:del w:id="122"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23"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24" w:author="Grant Hausler" w:date="2020-11-19T09:58:00Z">
        <w:r>
          <w:t xml:space="preserve">positioning </w:t>
        </w:r>
      </w:ins>
      <w:r>
        <w:t>integrity can be defined, and hence depending on demand of the works in each zone the positioning methods and</w:t>
      </w:r>
      <w:ins w:id="125"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w:t>
      </w:r>
      <w:r>
        <w:lastRenderedPageBreak/>
        <w:t>controlled area use-case and demands.</w:t>
      </w:r>
      <w:ins w:id="126" w:author="Nokia" w:date="2020-11-26T13:45:00Z">
        <w:r>
          <w:t xml:space="preserve"> </w:t>
        </w:r>
      </w:ins>
      <w:del w:id="127"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Table 9.2.4: KPI examples for the Automotive, Rail and IIoT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lastRenderedPageBreak/>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28" w:author="Grant Hausler" w:date="2020-12-07T23:02:00Z"/>
                <w:rFonts w:ascii="Arial" w:hAnsi="Arial" w:cs="Arial"/>
                <w:b/>
                <w:bCs/>
                <w:sz w:val="18"/>
                <w:szCs w:val="18"/>
              </w:rPr>
            </w:pPr>
            <w:ins w:id="129"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afe"/>
              <w:numPr>
                <w:ilvl w:val="0"/>
                <w:numId w:val="8"/>
              </w:numPr>
              <w:spacing w:after="0"/>
              <w:ind w:left="171" w:hanging="171"/>
              <w:jc w:val="left"/>
              <w:rPr>
                <w:ins w:id="130" w:author="Grant Hausler" w:date="2020-12-07T23:02:00Z"/>
                <w:rFonts w:ascii="Arial" w:hAnsi="Arial" w:cs="Arial"/>
                <w:sz w:val="18"/>
                <w:szCs w:val="18"/>
              </w:rPr>
            </w:pPr>
            <w:ins w:id="131" w:author="Grant Hausler" w:date="2020-12-07T23:02:00Z">
              <w:r>
                <w:rPr>
                  <w:rFonts w:ascii="Arial" w:hAnsi="Arial" w:cs="Arial"/>
                  <w:sz w:val="18"/>
                  <w:szCs w:val="18"/>
                </w:rPr>
                <w:t>Mobile device tracking</w:t>
              </w:r>
            </w:ins>
          </w:p>
          <w:p w14:paraId="0927C392" w14:textId="77777777" w:rsidR="00765446" w:rsidRDefault="00765446" w:rsidP="00765446">
            <w:pPr>
              <w:pStyle w:val="afe"/>
              <w:numPr>
                <w:ilvl w:val="0"/>
                <w:numId w:val="8"/>
              </w:numPr>
              <w:spacing w:after="0"/>
              <w:ind w:left="171" w:hanging="171"/>
              <w:jc w:val="left"/>
              <w:rPr>
                <w:ins w:id="132" w:author="Grant Hausler" w:date="2020-12-07T23:02:00Z"/>
                <w:rFonts w:ascii="Arial" w:hAnsi="Arial" w:cs="Arial"/>
                <w:b/>
                <w:bCs/>
                <w:sz w:val="18"/>
                <w:szCs w:val="18"/>
              </w:rPr>
            </w:pPr>
            <w:ins w:id="133" w:author="Grant Hausler" w:date="2020-12-07T23:02:00Z">
              <w:r>
                <w:rPr>
                  <w:rFonts w:ascii="Arial" w:hAnsi="Arial" w:cs="Arial"/>
                  <w:sz w:val="18"/>
                  <w:szCs w:val="18"/>
                </w:rPr>
                <w:t>Asset tracking</w:t>
              </w:r>
            </w:ins>
          </w:p>
          <w:p w14:paraId="55866046" w14:textId="77777777" w:rsidR="00765446" w:rsidRPr="00765446" w:rsidRDefault="00765446" w:rsidP="00765446">
            <w:pPr>
              <w:pStyle w:val="afe"/>
              <w:numPr>
                <w:ilvl w:val="0"/>
                <w:numId w:val="8"/>
              </w:numPr>
              <w:spacing w:after="0"/>
              <w:ind w:left="171" w:hanging="171"/>
              <w:jc w:val="left"/>
              <w:rPr>
                <w:ins w:id="134" w:author="Grant Hausler" w:date="2020-12-07T23:02:00Z"/>
                <w:rFonts w:ascii="Arial" w:hAnsi="Arial" w:cs="Arial"/>
                <w:b/>
                <w:bCs/>
                <w:sz w:val="18"/>
                <w:szCs w:val="18"/>
              </w:rPr>
            </w:pPr>
            <w:ins w:id="135"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afe"/>
              <w:numPr>
                <w:ilvl w:val="0"/>
                <w:numId w:val="8"/>
              </w:numPr>
              <w:spacing w:after="0"/>
              <w:ind w:left="171" w:hanging="171"/>
              <w:jc w:val="left"/>
              <w:rPr>
                <w:rFonts w:ascii="Arial" w:hAnsi="Arial" w:cs="Arial"/>
                <w:b/>
                <w:bCs/>
                <w:sz w:val="18"/>
                <w:szCs w:val="18"/>
              </w:rPr>
            </w:pPr>
            <w:ins w:id="136"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37" w:author="Grant Hausler" w:date="2020-12-07T23:02:00Z"/>
                <w:rFonts w:ascii="Arial" w:hAnsi="Arial" w:cs="Arial"/>
                <w:sz w:val="18"/>
                <w:szCs w:val="18"/>
              </w:rPr>
            </w:pPr>
            <w:ins w:id="138"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39"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40" w:author="Grant Hausler" w:date="2020-12-07T23:02:00Z"/>
                <w:rFonts w:ascii="Arial" w:hAnsi="Arial" w:cs="Arial"/>
                <w:sz w:val="18"/>
                <w:szCs w:val="18"/>
              </w:rPr>
            </w:pPr>
            <w:ins w:id="141"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42"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43"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44"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1"/>
        <w:keepNext w:val="0"/>
        <w:spacing w:before="120"/>
        <w:ind w:left="1138" w:hanging="1138"/>
        <w:rPr>
          <w:lang w:eastAsia="ko-KR"/>
        </w:rPr>
      </w:pPr>
      <w:bookmarkStart w:id="145"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e"/>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afe"/>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45"/>
    <w:p w14:paraId="35E63CC2"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e"/>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46"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47"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r>
        <w:rPr>
          <w:sz w:val="24"/>
          <w:szCs w:val="16"/>
          <w:lang w:eastAsia="ko-KR"/>
        </w:rPr>
        <w:t>IIoT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48"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49"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50"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51" w:author="Grant Hausler" w:date="2020-11-26T11:33:00Z">
              <w:r>
                <w:rPr>
                  <w:lang w:val="en-US"/>
                </w:rPr>
                <w:t>Yes</w:t>
              </w:r>
            </w:ins>
          </w:p>
        </w:tc>
        <w:tc>
          <w:tcPr>
            <w:tcW w:w="7082" w:type="dxa"/>
          </w:tcPr>
          <w:p w14:paraId="47B09D0B" w14:textId="77777777" w:rsidR="00CE13B4" w:rsidRDefault="00545324">
            <w:pPr>
              <w:pStyle w:val="TAL"/>
              <w:jc w:val="left"/>
              <w:rPr>
                <w:ins w:id="152" w:author="Grant Hausler" w:date="2020-11-26T11:33:00Z"/>
                <w:bCs/>
                <w:lang w:val="en-US"/>
              </w:rPr>
            </w:pPr>
            <w:ins w:id="153"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54" w:author="Grant Hausler" w:date="2020-11-26T11:34:00Z">
              <w:r>
                <w:rPr>
                  <w:bCs/>
                  <w:lang w:val="en-US"/>
                </w:rPr>
                <w:t>it is</w:t>
              </w:r>
            </w:ins>
            <w:ins w:id="155"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56" w:author="Grant Hausler" w:date="2020-11-26T11:33:00Z"/>
                <w:bCs/>
                <w:lang w:val="en-US"/>
              </w:rPr>
            </w:pPr>
          </w:p>
          <w:p w14:paraId="665B115C" w14:textId="77777777" w:rsidR="00CE13B4" w:rsidRDefault="00545324">
            <w:pPr>
              <w:pStyle w:val="TAL"/>
              <w:keepNext w:val="0"/>
              <w:keepLines w:val="0"/>
              <w:jc w:val="left"/>
              <w:rPr>
                <w:lang w:val="en-US"/>
              </w:rPr>
            </w:pPr>
            <w:ins w:id="157"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58"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59"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60"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61" w:author="Nokia" w:date="2020-11-26T13:11:00Z">
              <w:r>
                <w:rPr>
                  <w:lang w:val="en-US"/>
                </w:rPr>
                <w:t xml:space="preserve">We do have concerns as this term doesn’t sound so appropriate from </w:t>
              </w:r>
            </w:ins>
            <w:ins w:id="162" w:author="Nokia" w:date="2020-11-26T13:43:00Z">
              <w:r>
                <w:rPr>
                  <w:lang w:val="en-US"/>
                </w:rPr>
                <w:t xml:space="preserve">telecom </w:t>
              </w:r>
            </w:ins>
            <w:ins w:id="163"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ins w:id="164" w:author="Jaya Rao" w:date="2020-11-26T11:49:00Z">
              <w:r>
                <w:rPr>
                  <w:lang w:val="en-AU"/>
                </w:rPr>
                <w:t>InterDigital</w:t>
              </w:r>
            </w:ins>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165"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166"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167"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168"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169" w:author="ZTE_Liu Yansheng" w:date="2020-11-30T16:19:00Z"/>
        </w:trPr>
        <w:tc>
          <w:tcPr>
            <w:tcW w:w="1567" w:type="dxa"/>
          </w:tcPr>
          <w:p w14:paraId="586050DB" w14:textId="77777777" w:rsidR="00CE13B4" w:rsidRDefault="00545324">
            <w:pPr>
              <w:pStyle w:val="TAL"/>
              <w:keepNext w:val="0"/>
              <w:keepLines w:val="0"/>
              <w:jc w:val="left"/>
              <w:rPr>
                <w:ins w:id="170" w:author="ZTE_Liu Yansheng" w:date="2020-11-30T16:19:00Z"/>
                <w:rFonts w:eastAsia="宋体"/>
                <w:lang w:val="en-US" w:eastAsia="zh-CN"/>
              </w:rPr>
            </w:pPr>
            <w:ins w:id="171"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172" w:author="ZTE_Liu Yansheng" w:date="2020-11-30T16:19:00Z"/>
                <w:rFonts w:eastAsia="宋体"/>
                <w:lang w:val="en-US" w:eastAsia="zh-CN"/>
              </w:rPr>
            </w:pPr>
            <w:ins w:id="173"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174" w:author="ZTE_Liu Yansheng" w:date="2020-11-30T16:19:00Z"/>
                <w:rFonts w:eastAsia="宋体"/>
                <w:lang w:val="en-US" w:eastAsia="zh-CN"/>
              </w:rPr>
            </w:pPr>
            <w:ins w:id="175"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176" w:author="Florin-Catalin Grec" w:date="2020-11-30T10:26:00Z"/>
        </w:trPr>
        <w:tc>
          <w:tcPr>
            <w:tcW w:w="1567" w:type="dxa"/>
          </w:tcPr>
          <w:p w14:paraId="5C089259" w14:textId="5D7540CA" w:rsidR="0068607D" w:rsidRDefault="0068607D">
            <w:pPr>
              <w:pStyle w:val="TAL"/>
              <w:keepNext w:val="0"/>
              <w:keepLines w:val="0"/>
              <w:jc w:val="left"/>
              <w:rPr>
                <w:ins w:id="177" w:author="Florin-Catalin Grec" w:date="2020-11-30T10:26:00Z"/>
                <w:rFonts w:eastAsia="宋体"/>
                <w:lang w:val="en-US" w:eastAsia="zh-CN"/>
              </w:rPr>
            </w:pPr>
            <w:ins w:id="178"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179" w:author="Florin-Catalin Grec" w:date="2020-11-30T10:26:00Z"/>
                <w:rFonts w:eastAsia="宋体"/>
                <w:lang w:val="en-US" w:eastAsia="zh-CN"/>
              </w:rPr>
            </w:pPr>
            <w:ins w:id="180"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181" w:author="Florin-Catalin Grec" w:date="2020-11-30T10:26:00Z"/>
                <w:bCs/>
                <w:lang w:val="en-US"/>
              </w:rPr>
            </w:pPr>
            <w:ins w:id="182" w:author="Florin-Catalin Grec" w:date="2020-11-30T10:26:00Z">
              <w:r>
                <w:rPr>
                  <w:bCs/>
                  <w:lang w:val="en-US"/>
                </w:rPr>
                <w:t xml:space="preserve">Is a standard term used in GNSS position integrity </w:t>
              </w:r>
            </w:ins>
            <w:ins w:id="183"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84" w:author="Florin-Catalin Grec" w:date="2020-11-30T10:26:00Z"/>
                <w:rFonts w:eastAsia="宋体"/>
                <w:bCs/>
                <w:lang w:val="en-US" w:eastAsia="zh-CN"/>
              </w:rPr>
            </w:pPr>
          </w:p>
        </w:tc>
      </w:tr>
      <w:tr w:rsidR="00EC0174" w14:paraId="5F4939CE" w14:textId="77777777">
        <w:trPr>
          <w:ins w:id="185" w:author="lixiaolong" w:date="2020-11-30T17:49:00Z"/>
        </w:trPr>
        <w:tc>
          <w:tcPr>
            <w:tcW w:w="1567" w:type="dxa"/>
          </w:tcPr>
          <w:p w14:paraId="055DCD18" w14:textId="5D5B29D8" w:rsidR="00EC0174" w:rsidRDefault="00EC0174">
            <w:pPr>
              <w:pStyle w:val="TAL"/>
              <w:keepNext w:val="0"/>
              <w:keepLines w:val="0"/>
              <w:jc w:val="left"/>
              <w:rPr>
                <w:ins w:id="186" w:author="lixiaolong" w:date="2020-11-30T17:49:00Z"/>
                <w:rFonts w:eastAsia="宋体"/>
                <w:lang w:val="en-US" w:eastAsia="zh-CN"/>
              </w:rPr>
            </w:pPr>
            <w:ins w:id="187"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188" w:author="lixiaolong" w:date="2020-11-30T17:49:00Z"/>
                <w:rFonts w:eastAsia="宋体"/>
                <w:lang w:val="en-US" w:eastAsia="zh-CN"/>
              </w:rPr>
            </w:pPr>
            <w:ins w:id="189"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90" w:author="lixiaolong" w:date="2020-11-30T17:49:00Z"/>
                <w:rFonts w:eastAsiaTheme="minorEastAsia"/>
                <w:bCs/>
                <w:lang w:val="en-US" w:eastAsia="zh-CN"/>
              </w:rPr>
            </w:pPr>
            <w:ins w:id="191"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92" w:author="lixiaolong" w:date="2020-11-30T17:50:00Z">
              <w:r>
                <w:rPr>
                  <w:rFonts w:eastAsiaTheme="minorEastAsia"/>
                  <w:bCs/>
                  <w:lang w:val="en-US" w:eastAsia="zh-CN"/>
                </w:rPr>
                <w:t>term ‘feared event’.</w:t>
              </w:r>
            </w:ins>
          </w:p>
        </w:tc>
      </w:tr>
      <w:tr w:rsidR="00A379ED" w14:paraId="363DA4DA" w14:textId="77777777">
        <w:trPr>
          <w:ins w:id="193" w:author="David Bartlett" w:date="2020-11-30T17:32:00Z"/>
        </w:trPr>
        <w:tc>
          <w:tcPr>
            <w:tcW w:w="1567" w:type="dxa"/>
          </w:tcPr>
          <w:p w14:paraId="256E33D2" w14:textId="70FB4FC6" w:rsidR="00A379ED" w:rsidRDefault="00A379ED">
            <w:pPr>
              <w:pStyle w:val="TAL"/>
              <w:keepNext w:val="0"/>
              <w:keepLines w:val="0"/>
              <w:jc w:val="left"/>
              <w:rPr>
                <w:ins w:id="194" w:author="David Bartlett" w:date="2020-11-30T17:32:00Z"/>
                <w:rFonts w:eastAsia="宋体"/>
                <w:lang w:val="en-US" w:eastAsia="zh-CN"/>
              </w:rPr>
            </w:pPr>
            <w:ins w:id="195" w:author="David Bartlett" w:date="2020-11-30T17:32:00Z">
              <w:r>
                <w:rPr>
                  <w:rFonts w:eastAsia="宋体"/>
                  <w:lang w:val="en-US" w:eastAsia="zh-CN"/>
                </w:rPr>
                <w:t>u-blox</w:t>
              </w:r>
            </w:ins>
          </w:p>
        </w:tc>
        <w:tc>
          <w:tcPr>
            <w:tcW w:w="980" w:type="dxa"/>
          </w:tcPr>
          <w:p w14:paraId="0FC6C487" w14:textId="3D629D8A" w:rsidR="00A379ED" w:rsidRDefault="00A379ED">
            <w:pPr>
              <w:pStyle w:val="TAL"/>
              <w:keepNext w:val="0"/>
              <w:keepLines w:val="0"/>
              <w:jc w:val="left"/>
              <w:rPr>
                <w:ins w:id="196" w:author="David Bartlett" w:date="2020-11-30T17:32:00Z"/>
                <w:rFonts w:eastAsia="宋体"/>
                <w:lang w:val="en-US" w:eastAsia="zh-CN"/>
              </w:rPr>
            </w:pPr>
            <w:ins w:id="197" w:author="David Bartlett" w:date="2020-11-30T17:32:00Z">
              <w:r>
                <w:rPr>
                  <w:rFonts w:eastAsia="宋体"/>
                  <w:lang w:val="en-US" w:eastAsia="zh-CN"/>
                </w:rPr>
                <w:t>Yes</w:t>
              </w:r>
            </w:ins>
          </w:p>
        </w:tc>
        <w:tc>
          <w:tcPr>
            <w:tcW w:w="7082" w:type="dxa"/>
          </w:tcPr>
          <w:p w14:paraId="576E1C39" w14:textId="65681D3B" w:rsidR="00A379ED" w:rsidRDefault="00A379ED" w:rsidP="0068607D">
            <w:pPr>
              <w:pStyle w:val="TAL"/>
              <w:keepNext w:val="0"/>
              <w:keepLines w:val="0"/>
              <w:jc w:val="left"/>
              <w:rPr>
                <w:ins w:id="198" w:author="David Bartlett" w:date="2020-11-30T17:32:00Z"/>
                <w:rFonts w:eastAsiaTheme="minorEastAsia"/>
                <w:bCs/>
                <w:lang w:val="en-US" w:eastAsia="zh-CN"/>
              </w:rPr>
            </w:pPr>
            <w:ins w:id="199" w:author="David Bartlett" w:date="2020-11-30T17:33:00Z">
              <w:r>
                <w:rPr>
                  <w:rFonts w:eastAsiaTheme="minorEastAsia"/>
                  <w:bCs/>
                  <w:lang w:val="en-US" w:eastAsia="zh-CN"/>
                </w:rPr>
                <w:t>It is already widely adopted in the industry.</w:t>
              </w:r>
            </w:ins>
          </w:p>
        </w:tc>
      </w:tr>
      <w:tr w:rsidR="00733C29" w14:paraId="3827BE13" w14:textId="77777777">
        <w:trPr>
          <w:ins w:id="200" w:author="YinghaoGuo" w:date="2020-12-01T14:25:00Z"/>
        </w:trPr>
        <w:tc>
          <w:tcPr>
            <w:tcW w:w="1567" w:type="dxa"/>
          </w:tcPr>
          <w:p w14:paraId="5B7E2D70" w14:textId="45314ACF" w:rsidR="00733C29" w:rsidRDefault="00733C29" w:rsidP="00733C29">
            <w:pPr>
              <w:pStyle w:val="TAL"/>
              <w:keepNext w:val="0"/>
              <w:keepLines w:val="0"/>
              <w:jc w:val="left"/>
              <w:rPr>
                <w:ins w:id="201" w:author="YinghaoGuo" w:date="2020-12-01T14:25:00Z"/>
                <w:rFonts w:eastAsia="宋体"/>
                <w:lang w:val="en-US" w:eastAsia="zh-CN"/>
              </w:rPr>
            </w:pPr>
            <w:ins w:id="202" w:author="YinghaoGuo" w:date="2020-12-01T14:25:00Z">
              <w:r w:rsidRPr="005D6A46">
                <w:rPr>
                  <w:rFonts w:eastAsia="宋体"/>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203" w:author="YinghaoGuo" w:date="2020-12-01T14:25:00Z"/>
                <w:rFonts w:eastAsia="宋体"/>
                <w:lang w:val="en-US" w:eastAsia="zh-CN"/>
              </w:rPr>
            </w:pPr>
            <w:ins w:id="204"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205" w:author="YinghaoGuo" w:date="2020-12-01T14:25:00Z"/>
                <w:rFonts w:eastAsiaTheme="minorEastAsia"/>
                <w:bCs/>
                <w:lang w:val="en-US" w:eastAsia="zh-CN"/>
              </w:rPr>
            </w:pPr>
            <w:ins w:id="206"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207"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208"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209" w:author="vivo-Elliah" w:date="2020-11-25T11:22:00Z">
              <w:r>
                <w:rPr>
                  <w:rFonts w:eastAsiaTheme="minorEastAsia"/>
                  <w:bCs/>
                  <w:lang w:val="en-US" w:eastAsia="zh-CN"/>
                </w:rPr>
                <w:t>Hazardous</w:t>
              </w:r>
            </w:ins>
            <w:ins w:id="210"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11"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12"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13" w:author="Grant Hausler" w:date="2020-11-26T11:35:00Z">
              <w:r>
                <w:rPr>
                  <w:bCs/>
                  <w:lang w:val="en-US"/>
                </w:rPr>
                <w:t xml:space="preserve">The term has now been removed from the AL definition (see </w:t>
              </w:r>
            </w:ins>
            <w:ins w:id="214" w:author="Grant Hausler" w:date="2020-11-26T13:35:00Z">
              <w:r>
                <w:rPr>
                  <w:bCs/>
                  <w:lang w:val="en-US"/>
                </w:rPr>
                <w:t>2.1.2 above</w:t>
              </w:r>
            </w:ins>
            <w:ins w:id="215"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16"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17"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18"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19"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ins w:id="220" w:author="Jaya Rao" w:date="2020-11-26T11:51:00Z">
              <w:r>
                <w:rPr>
                  <w:lang w:val="en-AU"/>
                </w:rPr>
                <w:t>InterDigital</w:t>
              </w:r>
            </w:ins>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221" w:author="Jaya Rao" w:date="2020-11-26T11:54:00Z">
              <w:r>
                <w:rPr>
                  <w:bCs/>
                  <w:lang w:val="en-US"/>
                </w:rPr>
                <w:t xml:space="preserve">We are fine with the change to the AL definition proposed </w:t>
              </w:r>
            </w:ins>
            <w:ins w:id="222" w:author="Jaya Rao" w:date="2020-11-26T11:55:00Z">
              <w:r>
                <w:rPr>
                  <w:bCs/>
                  <w:lang w:val="en-US"/>
                </w:rPr>
                <w:t>by Swift. Also, s</w:t>
              </w:r>
            </w:ins>
            <w:ins w:id="223" w:author="Jaya Rao" w:date="2020-11-26T11:51:00Z">
              <w:r>
                <w:rPr>
                  <w:bCs/>
                  <w:lang w:val="en-US"/>
                </w:rPr>
                <w:t>imilar to our answer to Q1, alternative terms which are 3GPP friendly such as outage</w:t>
              </w:r>
            </w:ins>
            <w:ins w:id="224" w:author="Jaya Rao" w:date="2020-11-26T11:56:00Z">
              <w:r>
                <w:rPr>
                  <w:bCs/>
                  <w:lang w:val="en-US"/>
                </w:rPr>
                <w:t xml:space="preserve"> or </w:t>
              </w:r>
            </w:ins>
            <w:ins w:id="225" w:author="Jaya Rao" w:date="2020-11-26T11:51:00Z">
              <w:r>
                <w:rPr>
                  <w:bCs/>
                  <w:lang w:val="en-US"/>
                </w:rPr>
                <w:t>erroneous may be considered instead of ‘hazardous’</w:t>
              </w:r>
            </w:ins>
            <w:ins w:id="226"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227"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228"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229"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230" w:author="ZTE_Liu Yansheng" w:date="2020-11-30T16:19:00Z"/>
        </w:trPr>
        <w:tc>
          <w:tcPr>
            <w:tcW w:w="1567" w:type="dxa"/>
          </w:tcPr>
          <w:p w14:paraId="0C187CC8" w14:textId="77777777" w:rsidR="00CE13B4" w:rsidRDefault="00545324">
            <w:pPr>
              <w:pStyle w:val="TAL"/>
              <w:keepNext w:val="0"/>
              <w:jc w:val="left"/>
              <w:rPr>
                <w:ins w:id="231" w:author="ZTE_Liu Yansheng" w:date="2020-11-30T16:19:00Z"/>
                <w:rFonts w:eastAsia="宋体"/>
                <w:lang w:val="en-US" w:eastAsia="zh-CN"/>
              </w:rPr>
            </w:pPr>
            <w:ins w:id="232"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233" w:author="ZTE_Liu Yansheng" w:date="2020-11-30T16:19:00Z"/>
                <w:rFonts w:eastAsia="宋体"/>
                <w:lang w:val="en-US" w:eastAsia="zh-CN"/>
              </w:rPr>
            </w:pPr>
            <w:ins w:id="234"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235" w:author="ZTE_Liu Yansheng" w:date="2020-11-30T16:19:00Z"/>
                <w:rFonts w:eastAsia="宋体"/>
                <w:bCs/>
                <w:lang w:val="en-US" w:eastAsia="zh-CN"/>
              </w:rPr>
            </w:pPr>
            <w:ins w:id="236"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237" w:author="ZTE_Liu Yansheng" w:date="2020-11-30T16:19:00Z"/>
                <w:rFonts w:eastAsia="宋体"/>
                <w:lang w:val="en-US" w:eastAsia="zh-CN"/>
              </w:rPr>
            </w:pPr>
            <w:ins w:id="238" w:author="ZTE_Liu Yansheng" w:date="2020-11-30T16:19:00Z">
              <w:r>
                <w:rPr>
                  <w:rFonts w:eastAsia="宋体" w:hint="eastAsia"/>
                  <w:bCs/>
                  <w:lang w:val="en-US" w:eastAsia="zh-CN"/>
                </w:rPr>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239" w:author="Florin-Catalin Grec" w:date="2020-11-30T10:28:00Z"/>
        </w:trPr>
        <w:tc>
          <w:tcPr>
            <w:tcW w:w="1567" w:type="dxa"/>
          </w:tcPr>
          <w:p w14:paraId="19B96864" w14:textId="2BA7F183" w:rsidR="003169E4" w:rsidRDefault="003169E4">
            <w:pPr>
              <w:pStyle w:val="TAL"/>
              <w:keepNext w:val="0"/>
              <w:jc w:val="left"/>
              <w:rPr>
                <w:ins w:id="240" w:author="Florin-Catalin Grec" w:date="2020-11-30T10:28:00Z"/>
                <w:rFonts w:eastAsia="宋体"/>
                <w:lang w:val="en-US" w:eastAsia="zh-CN"/>
              </w:rPr>
            </w:pPr>
            <w:ins w:id="241" w:author="Florin-Catalin Grec" w:date="2020-11-30T10:28:00Z">
              <w:r>
                <w:rPr>
                  <w:rFonts w:eastAsia="宋体"/>
                  <w:lang w:val="en-US" w:eastAsia="zh-CN"/>
                </w:rPr>
                <w:t>ESA</w:t>
              </w:r>
            </w:ins>
          </w:p>
        </w:tc>
        <w:tc>
          <w:tcPr>
            <w:tcW w:w="980" w:type="dxa"/>
          </w:tcPr>
          <w:p w14:paraId="78E67BEC" w14:textId="5B2B6C57" w:rsidR="003169E4" w:rsidRDefault="003169E4">
            <w:pPr>
              <w:pStyle w:val="TAL"/>
              <w:keepNext w:val="0"/>
              <w:jc w:val="left"/>
              <w:rPr>
                <w:ins w:id="242" w:author="Florin-Catalin Grec" w:date="2020-11-30T10:28:00Z"/>
                <w:rFonts w:eastAsia="宋体"/>
                <w:lang w:val="en-US" w:eastAsia="zh-CN"/>
              </w:rPr>
            </w:pPr>
            <w:ins w:id="243"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244" w:author="Florin-Catalin Grec" w:date="2020-11-30T10:28:00Z"/>
                <w:rFonts w:eastAsia="宋体"/>
                <w:bCs/>
                <w:lang w:val="en-US" w:eastAsia="zh-CN"/>
              </w:rPr>
            </w:pPr>
            <w:ins w:id="245"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246" w:author="lixiaolong" w:date="2020-11-30T17:52:00Z"/>
        </w:trPr>
        <w:tc>
          <w:tcPr>
            <w:tcW w:w="1567" w:type="dxa"/>
          </w:tcPr>
          <w:p w14:paraId="159CD4CA" w14:textId="4563BE44" w:rsidR="00EC0174" w:rsidRDefault="00EC0174">
            <w:pPr>
              <w:pStyle w:val="TAL"/>
              <w:keepNext w:val="0"/>
              <w:jc w:val="left"/>
              <w:rPr>
                <w:ins w:id="247" w:author="lixiaolong" w:date="2020-11-30T17:52:00Z"/>
                <w:rFonts w:eastAsia="宋体"/>
                <w:lang w:val="en-US" w:eastAsia="zh-CN"/>
              </w:rPr>
            </w:pPr>
            <w:ins w:id="248"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249"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250" w:author="lixiaolong" w:date="2020-11-30T17:52:00Z"/>
                <w:rFonts w:eastAsia="宋体"/>
                <w:bCs/>
                <w:lang w:val="en-US" w:eastAsia="zh-CN"/>
              </w:rPr>
            </w:pPr>
            <w:ins w:id="251" w:author="lixiaolong" w:date="2020-11-30T17:55:00Z">
              <w:r>
                <w:rPr>
                  <w:rFonts w:eastAsia="宋体"/>
                  <w:bCs/>
                  <w:lang w:val="en-US" w:eastAsia="zh-CN"/>
                </w:rPr>
                <w:t xml:space="preserve">If the </w:t>
              </w:r>
            </w:ins>
            <w:ins w:id="252" w:author="lixiaolong" w:date="2020-11-30T17:56:00Z">
              <w:r>
                <w:rPr>
                  <w:rFonts w:eastAsia="宋体"/>
                  <w:bCs/>
                  <w:lang w:val="en-US" w:eastAsia="zh-CN"/>
                </w:rPr>
                <w:t xml:space="preserve">description of </w:t>
              </w:r>
              <w:r>
                <w:rPr>
                  <w:bCs/>
                  <w:lang w:val="en-US"/>
                </w:rPr>
                <w:t xml:space="preserve">Stanford Diagram will be updated with </w:t>
              </w:r>
            </w:ins>
            <w:ins w:id="253" w:author="lixiaolong" w:date="2020-11-30T17:58:00Z">
              <w:r>
                <w:rPr>
                  <w:bCs/>
                  <w:lang w:val="en-US"/>
                </w:rPr>
                <w:t xml:space="preserve">removing </w:t>
              </w:r>
              <w:r>
                <w:rPr>
                  <w:rFonts w:eastAsia="宋体"/>
                  <w:bCs/>
                  <w:lang w:val="en-US" w:eastAsia="zh-CN"/>
                </w:rPr>
                <w:t>“</w:t>
              </w:r>
            </w:ins>
            <w:ins w:id="254" w:author="lixiaolong" w:date="2020-11-30T17:56:00Z">
              <w:r>
                <w:rPr>
                  <w:rFonts w:eastAsia="宋体" w:hint="eastAsia"/>
                  <w:bCs/>
                  <w:lang w:val="en-US" w:eastAsia="zh-CN"/>
                </w:rPr>
                <w:t>hazardous</w:t>
              </w:r>
              <w:r>
                <w:rPr>
                  <w:rFonts w:eastAsia="宋体"/>
                  <w:bCs/>
                  <w:lang w:val="en-US" w:eastAsia="zh-CN"/>
                </w:rPr>
                <w:t>”, we think YES, othe</w:t>
              </w:r>
            </w:ins>
            <w:ins w:id="255" w:author="lixiaolong" w:date="2020-11-30T17:57:00Z">
              <w:r>
                <w:rPr>
                  <w:rFonts w:eastAsia="宋体"/>
                  <w:bCs/>
                  <w:lang w:val="en-US" w:eastAsia="zh-CN"/>
                </w:rPr>
                <w:t>rwise</w:t>
              </w:r>
            </w:ins>
            <w:ins w:id="256" w:author="lixiaolong" w:date="2020-11-30T17:58:00Z">
              <w:r>
                <w:rPr>
                  <w:rFonts w:eastAsia="宋体"/>
                  <w:bCs/>
                  <w:lang w:val="en-US" w:eastAsia="zh-CN"/>
                </w:rPr>
                <w:t xml:space="preserve">, NO. </w:t>
              </w:r>
            </w:ins>
          </w:p>
        </w:tc>
      </w:tr>
      <w:tr w:rsidR="00A379ED" w14:paraId="18680D4D" w14:textId="77777777">
        <w:trPr>
          <w:ins w:id="257" w:author="David Bartlett" w:date="2020-11-30T17:35:00Z"/>
        </w:trPr>
        <w:tc>
          <w:tcPr>
            <w:tcW w:w="1567" w:type="dxa"/>
          </w:tcPr>
          <w:p w14:paraId="370ED98D" w14:textId="752D0100" w:rsidR="00A379ED" w:rsidRDefault="00A379ED">
            <w:pPr>
              <w:pStyle w:val="TAL"/>
              <w:keepNext w:val="0"/>
              <w:jc w:val="left"/>
              <w:rPr>
                <w:ins w:id="258" w:author="David Bartlett" w:date="2020-11-30T17:35:00Z"/>
                <w:rFonts w:eastAsia="宋体"/>
                <w:lang w:val="en-US" w:eastAsia="zh-CN"/>
              </w:rPr>
            </w:pPr>
            <w:ins w:id="259" w:author="David Bartlett" w:date="2020-11-30T17:35:00Z">
              <w:r>
                <w:rPr>
                  <w:rFonts w:eastAsia="宋体"/>
                  <w:lang w:val="en-US" w:eastAsia="zh-CN"/>
                </w:rPr>
                <w:t>u-blox</w:t>
              </w:r>
            </w:ins>
          </w:p>
        </w:tc>
        <w:tc>
          <w:tcPr>
            <w:tcW w:w="980" w:type="dxa"/>
          </w:tcPr>
          <w:p w14:paraId="4FBCB77C" w14:textId="49FA1E0D" w:rsidR="00A379ED" w:rsidRDefault="00A379ED">
            <w:pPr>
              <w:pStyle w:val="TAL"/>
              <w:keepNext w:val="0"/>
              <w:jc w:val="left"/>
              <w:rPr>
                <w:ins w:id="260" w:author="David Bartlett" w:date="2020-11-30T17:35:00Z"/>
                <w:rFonts w:eastAsia="宋体"/>
                <w:lang w:val="en-US" w:eastAsia="zh-CN"/>
              </w:rPr>
            </w:pPr>
            <w:ins w:id="261" w:author="David Bartlett" w:date="2020-11-30T17:35:00Z">
              <w:r>
                <w:rPr>
                  <w:rFonts w:eastAsia="宋体"/>
                  <w:lang w:val="en-US" w:eastAsia="zh-CN"/>
                </w:rPr>
                <w:t>Yes</w:t>
              </w:r>
            </w:ins>
          </w:p>
        </w:tc>
        <w:tc>
          <w:tcPr>
            <w:tcW w:w="7082" w:type="dxa"/>
          </w:tcPr>
          <w:p w14:paraId="15D7F1E8" w14:textId="103612ED" w:rsidR="00A379ED" w:rsidRDefault="00A379ED">
            <w:pPr>
              <w:pStyle w:val="TAL"/>
              <w:keepNext w:val="0"/>
              <w:jc w:val="left"/>
              <w:rPr>
                <w:ins w:id="262" w:author="David Bartlett" w:date="2020-11-30T17:35:00Z"/>
                <w:rFonts w:eastAsia="宋体"/>
                <w:bCs/>
                <w:lang w:val="en-US" w:eastAsia="zh-CN"/>
              </w:rPr>
            </w:pPr>
            <w:ins w:id="263" w:author="David Bartlett" w:date="2020-11-30T17:35:00Z">
              <w:r>
                <w:rPr>
                  <w:rFonts w:eastAsia="宋体"/>
                  <w:bCs/>
                  <w:lang w:val="en-US" w:eastAsia="zh-CN"/>
                </w:rPr>
                <w:t>Removing it from the AL definition is acceptable, but MI and HMI are accepted terms in the context of the Stanford d</w:t>
              </w:r>
            </w:ins>
            <w:ins w:id="264" w:author="David Bartlett" w:date="2020-11-30T17:36:00Z">
              <w:r>
                <w:rPr>
                  <w:rFonts w:eastAsia="宋体"/>
                  <w:bCs/>
                  <w:lang w:val="en-US" w:eastAsia="zh-CN"/>
                </w:rPr>
                <w:t>iagram and we’d prefer to keep them in.</w:t>
              </w:r>
            </w:ins>
          </w:p>
        </w:tc>
      </w:tr>
      <w:tr w:rsidR="00733C29" w14:paraId="297F995E" w14:textId="77777777">
        <w:trPr>
          <w:ins w:id="265" w:author="YinghaoGuo" w:date="2020-12-01T14:25:00Z"/>
        </w:trPr>
        <w:tc>
          <w:tcPr>
            <w:tcW w:w="1567" w:type="dxa"/>
          </w:tcPr>
          <w:p w14:paraId="0D2F8FB9" w14:textId="7ACF5EF9" w:rsidR="00733C29" w:rsidRDefault="00733C29" w:rsidP="00733C29">
            <w:pPr>
              <w:pStyle w:val="TAL"/>
              <w:keepNext w:val="0"/>
              <w:jc w:val="left"/>
              <w:rPr>
                <w:ins w:id="266" w:author="YinghaoGuo" w:date="2020-12-01T14:25:00Z"/>
                <w:rFonts w:eastAsia="宋体"/>
                <w:lang w:val="en-US" w:eastAsia="zh-CN"/>
              </w:rPr>
            </w:pPr>
            <w:ins w:id="267" w:author="YinghaoGuo" w:date="2020-12-01T14:25:00Z">
              <w:r w:rsidRPr="005D6A46">
                <w:rPr>
                  <w:rFonts w:eastAsia="宋体"/>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68" w:author="YinghaoGuo" w:date="2020-12-01T14:25:00Z"/>
                <w:rFonts w:eastAsia="宋体"/>
                <w:lang w:val="en-US" w:eastAsia="zh-CN"/>
              </w:rPr>
            </w:pPr>
            <w:ins w:id="269"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70" w:author="YinghaoGuo" w:date="2020-12-01T14:25:00Z"/>
                <w:rFonts w:eastAsia="宋体"/>
                <w:bCs/>
                <w:lang w:val="en-US" w:eastAsia="zh-CN"/>
              </w:rPr>
            </w:pPr>
            <w:ins w:id="271"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72"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73" w:author="vivo-Elliah" w:date="2020-11-25T11:39:00Z">
              <w:r>
                <w:rPr>
                  <w:rFonts w:eastAsiaTheme="minorEastAsia"/>
                  <w:lang w:val="en-US" w:eastAsia="zh-CN"/>
                </w:rPr>
                <w:t xml:space="preserve">The relationship between hazardous and feared event also need </w:t>
              </w:r>
            </w:ins>
            <w:ins w:id="274" w:author="vivo-Elliah" w:date="2020-11-25T14:08:00Z">
              <w:r>
                <w:rPr>
                  <w:rFonts w:eastAsiaTheme="minorEastAsia" w:hint="eastAsia"/>
                  <w:lang w:val="en-US" w:eastAsia="zh-CN"/>
                </w:rPr>
                <w:t>declare</w:t>
              </w:r>
            </w:ins>
            <w:ins w:id="275"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76"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77" w:author="Grant Hausler" w:date="2020-11-26T11:36:00Z">
              <w:r>
                <w:rPr>
                  <w:lang w:val="en-US"/>
                </w:rPr>
                <w:t>Yes</w:t>
              </w:r>
            </w:ins>
          </w:p>
        </w:tc>
        <w:tc>
          <w:tcPr>
            <w:tcW w:w="7082" w:type="dxa"/>
          </w:tcPr>
          <w:p w14:paraId="2B2FB070" w14:textId="77777777" w:rsidR="00CE13B4" w:rsidRDefault="00545324">
            <w:pPr>
              <w:spacing w:after="0"/>
              <w:jc w:val="left"/>
              <w:rPr>
                <w:ins w:id="278" w:author="Grant Hausler" w:date="2020-11-26T11:36:00Z"/>
                <w:rFonts w:eastAsia="Times New Roman"/>
                <w:sz w:val="24"/>
                <w:szCs w:val="24"/>
                <w:lang w:val="en-AU" w:eastAsia="en-AU"/>
              </w:rPr>
            </w:pPr>
            <w:ins w:id="279"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80" w:author="Grant Hausler" w:date="2020-11-26T13:35:00Z">
              <w:r>
                <w:rPr>
                  <w:rFonts w:ascii="Arial" w:eastAsia="Times New Roman" w:hAnsi="Arial" w:cs="Arial"/>
                  <w:color w:val="000000"/>
                  <w:sz w:val="18"/>
                  <w:szCs w:val="18"/>
                  <w:lang w:val="en-AU" w:eastAsia="en-AU"/>
                </w:rPr>
                <w:t xml:space="preserve"> for </w:t>
              </w:r>
            </w:ins>
            <w:ins w:id="281" w:author="Grant Hausler" w:date="2020-11-26T11:36:00Z">
              <w:r>
                <w:rPr>
                  <w:rFonts w:ascii="Arial" w:eastAsia="Times New Roman" w:hAnsi="Arial" w:cs="Arial"/>
                  <w:color w:val="000000"/>
                  <w:sz w:val="18"/>
                  <w:szCs w:val="18"/>
                  <w:lang w:val="en-AU" w:eastAsia="en-AU"/>
                </w:rPr>
                <w:t>key terms already introduced in the text</w:t>
              </w:r>
            </w:ins>
            <w:ins w:id="282" w:author="Grant Hausler" w:date="2020-11-26T11:37:00Z">
              <w:r>
                <w:rPr>
                  <w:rFonts w:ascii="Arial" w:eastAsia="Times New Roman" w:hAnsi="Arial" w:cs="Arial"/>
                  <w:color w:val="000000"/>
                  <w:sz w:val="18"/>
                  <w:szCs w:val="18"/>
                  <w:lang w:val="en-AU" w:eastAsia="en-AU"/>
                </w:rPr>
                <w:t>, including</w:t>
              </w:r>
            </w:ins>
            <w:ins w:id="283" w:author="Grant Hausler" w:date="2020-11-26T13:36:00Z">
              <w:r>
                <w:rPr>
                  <w:rFonts w:ascii="Arial" w:eastAsia="Times New Roman" w:hAnsi="Arial" w:cs="Arial"/>
                  <w:color w:val="000000"/>
                  <w:sz w:val="18"/>
                  <w:szCs w:val="18"/>
                  <w:lang w:val="en-AU" w:eastAsia="en-AU"/>
                </w:rPr>
                <w:t xml:space="preserve"> [adapted from R2-2006541]</w:t>
              </w:r>
            </w:ins>
            <w:ins w:id="284"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85" w:author="Grant Hausler" w:date="2020-11-26T11:36:00Z"/>
                <w:rFonts w:eastAsia="Times New Roman"/>
                <w:sz w:val="24"/>
                <w:szCs w:val="24"/>
                <w:lang w:val="en-AU" w:eastAsia="en-AU"/>
              </w:rPr>
            </w:pPr>
          </w:p>
          <w:p w14:paraId="46190753" w14:textId="77777777" w:rsidR="00CE13B4" w:rsidRDefault="00545324">
            <w:pPr>
              <w:spacing w:after="0"/>
              <w:jc w:val="left"/>
              <w:rPr>
                <w:ins w:id="286" w:author="Grant Hausler" w:date="2020-11-26T11:36:00Z"/>
                <w:rFonts w:eastAsia="Times New Roman"/>
                <w:sz w:val="24"/>
                <w:szCs w:val="24"/>
                <w:lang w:val="en-AU" w:eastAsia="en-AU"/>
              </w:rPr>
            </w:pPr>
            <w:ins w:id="287"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88" w:author="Grant Hausler" w:date="2020-11-26T11:36:00Z"/>
                <w:rFonts w:eastAsia="Times New Roman"/>
                <w:sz w:val="24"/>
                <w:szCs w:val="24"/>
                <w:lang w:val="en-AU" w:eastAsia="en-AU"/>
              </w:rPr>
            </w:pPr>
          </w:p>
          <w:p w14:paraId="71298485" w14:textId="77777777" w:rsidR="00CE13B4" w:rsidRDefault="00545324">
            <w:pPr>
              <w:spacing w:after="0"/>
              <w:jc w:val="left"/>
              <w:rPr>
                <w:ins w:id="289" w:author="Grant Hausler" w:date="2020-11-26T11:36:00Z"/>
                <w:rFonts w:eastAsia="Times New Roman"/>
                <w:sz w:val="24"/>
                <w:szCs w:val="24"/>
                <w:lang w:val="en-AU" w:eastAsia="en-AU"/>
              </w:rPr>
            </w:pPr>
            <w:ins w:id="290"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91" w:author="Grant Hausler" w:date="2020-11-26T11:36:00Z"/>
                <w:rFonts w:eastAsia="Times New Roman"/>
                <w:sz w:val="24"/>
                <w:szCs w:val="24"/>
                <w:lang w:val="en-AU" w:eastAsia="en-AU"/>
              </w:rPr>
            </w:pPr>
          </w:p>
          <w:p w14:paraId="545B46CA" w14:textId="77777777" w:rsidR="00CE13B4" w:rsidRDefault="00545324">
            <w:pPr>
              <w:spacing w:after="0"/>
              <w:jc w:val="left"/>
              <w:rPr>
                <w:ins w:id="292" w:author="Grant Hausler" w:date="2020-11-26T11:36:00Z"/>
                <w:rFonts w:eastAsia="Times New Roman"/>
                <w:sz w:val="24"/>
                <w:szCs w:val="24"/>
                <w:lang w:val="en-AU" w:eastAsia="en-AU"/>
              </w:rPr>
            </w:pPr>
            <w:ins w:id="293"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94" w:author="Grant Hausler" w:date="2020-11-26T11:36:00Z"/>
                <w:rFonts w:eastAsia="Times New Roman"/>
                <w:sz w:val="24"/>
                <w:szCs w:val="24"/>
                <w:lang w:val="en-AU" w:eastAsia="en-AU"/>
              </w:rPr>
            </w:pPr>
          </w:p>
          <w:p w14:paraId="3C468C20" w14:textId="77777777" w:rsidR="00CE13B4" w:rsidRDefault="00545324">
            <w:pPr>
              <w:spacing w:after="0"/>
              <w:jc w:val="left"/>
              <w:rPr>
                <w:ins w:id="295" w:author="Grant Hausler" w:date="2020-11-26T11:36:00Z"/>
                <w:rFonts w:eastAsia="Times New Roman"/>
                <w:sz w:val="24"/>
                <w:szCs w:val="24"/>
                <w:lang w:val="en-AU" w:eastAsia="en-AU"/>
              </w:rPr>
            </w:pPr>
            <w:ins w:id="296"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97"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98"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99"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300"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301" w:author="Nokia" w:date="2020-11-26T13:14:00Z">
              <w:r>
                <w:rPr>
                  <w:lang w:val="en-US"/>
                </w:rPr>
                <w:t>Nokia</w:t>
              </w:r>
            </w:ins>
          </w:p>
        </w:tc>
        <w:tc>
          <w:tcPr>
            <w:tcW w:w="980" w:type="dxa"/>
          </w:tcPr>
          <w:p w14:paraId="0923AA12" w14:textId="77777777" w:rsidR="00CE13B4" w:rsidRDefault="00545324">
            <w:pPr>
              <w:pStyle w:val="TAL"/>
              <w:keepNext w:val="0"/>
              <w:rPr>
                <w:lang w:val="en-US"/>
              </w:rPr>
            </w:pPr>
            <w:ins w:id="302" w:author="Nokia" w:date="2020-11-26T13:14:00Z">
              <w:r>
                <w:rPr>
                  <w:lang w:val="en-US"/>
                </w:rPr>
                <w:t>Yes</w:t>
              </w:r>
            </w:ins>
          </w:p>
        </w:tc>
        <w:tc>
          <w:tcPr>
            <w:tcW w:w="7082" w:type="dxa"/>
          </w:tcPr>
          <w:p w14:paraId="38402E89" w14:textId="77777777" w:rsidR="00CE13B4" w:rsidRDefault="00545324">
            <w:pPr>
              <w:pStyle w:val="TAL"/>
              <w:keepNext w:val="0"/>
              <w:rPr>
                <w:ins w:id="303" w:author="Nokia" w:date="2020-11-26T13:15:00Z"/>
                <w:rFonts w:cs="Arial"/>
                <w:szCs w:val="18"/>
                <w:lang w:val="en-GB"/>
              </w:rPr>
            </w:pPr>
            <w:ins w:id="304" w:author="Nokia" w:date="2020-11-26T13:15:00Z">
              <w:r>
                <w:rPr>
                  <w:lang w:val="en-US"/>
                </w:rPr>
                <w:t xml:space="preserve">The </w:t>
              </w:r>
            </w:ins>
            <w:ins w:id="305" w:author="Nokia" w:date="2020-11-26T13:44:00Z">
              <w:r>
                <w:rPr>
                  <w:lang w:val="en-US"/>
                </w:rPr>
                <w:t xml:space="preserve">details of </w:t>
              </w:r>
            </w:ins>
            <w:ins w:id="306"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307" w:author="Nokia" w:date="2020-11-26T13:15:00Z"/>
                <w:rFonts w:cs="Arial"/>
                <w:szCs w:val="18"/>
                <w:lang w:val="en-GB"/>
              </w:rPr>
            </w:pPr>
          </w:p>
          <w:p w14:paraId="46A8E881" w14:textId="77777777" w:rsidR="00CE13B4" w:rsidRDefault="00545324">
            <w:pPr>
              <w:spacing w:after="0"/>
              <w:rPr>
                <w:ins w:id="308" w:author="Nokia" w:date="2020-11-26T13:15:00Z"/>
                <w:rFonts w:ascii="Arial" w:hAnsi="Arial" w:cs="Arial"/>
                <w:b/>
                <w:bCs/>
                <w:sz w:val="18"/>
                <w:szCs w:val="18"/>
              </w:rPr>
            </w:pPr>
            <w:ins w:id="309" w:author="Nokia" w:date="2020-11-26T13:15:00Z">
              <w:r>
                <w:rPr>
                  <w:rFonts w:ascii="Arial" w:hAnsi="Arial" w:cs="Arial"/>
                  <w:b/>
                  <w:bCs/>
                  <w:sz w:val="18"/>
                  <w:szCs w:val="18"/>
                </w:rPr>
                <w:t xml:space="preserve">AGV Applications </w:t>
              </w:r>
            </w:ins>
          </w:p>
          <w:p w14:paraId="58EC6551" w14:textId="77777777" w:rsidR="00CE13B4" w:rsidRDefault="00545324">
            <w:pPr>
              <w:pStyle w:val="afe"/>
              <w:numPr>
                <w:ilvl w:val="0"/>
                <w:numId w:val="8"/>
              </w:numPr>
              <w:spacing w:after="0"/>
              <w:ind w:left="171" w:hanging="171"/>
              <w:jc w:val="left"/>
              <w:rPr>
                <w:ins w:id="310" w:author="Nokia" w:date="2020-11-26T13:15:00Z"/>
                <w:rFonts w:ascii="Arial" w:hAnsi="Arial" w:cs="Arial"/>
                <w:sz w:val="18"/>
                <w:szCs w:val="18"/>
              </w:rPr>
            </w:pPr>
            <w:ins w:id="311" w:author="Nokia" w:date="2020-11-26T13:15:00Z">
              <w:r>
                <w:rPr>
                  <w:rFonts w:ascii="Arial" w:hAnsi="Arial" w:cs="Arial"/>
                  <w:sz w:val="18"/>
                  <w:szCs w:val="18"/>
                </w:rPr>
                <w:t>Mobile device tracking</w:t>
              </w:r>
            </w:ins>
          </w:p>
          <w:p w14:paraId="7FF7C710" w14:textId="77777777" w:rsidR="00CE13B4" w:rsidRDefault="00545324">
            <w:pPr>
              <w:pStyle w:val="afe"/>
              <w:numPr>
                <w:ilvl w:val="0"/>
                <w:numId w:val="8"/>
              </w:numPr>
              <w:spacing w:after="0"/>
              <w:ind w:left="171" w:hanging="171"/>
              <w:jc w:val="left"/>
              <w:rPr>
                <w:ins w:id="312" w:author="Nokia" w:date="2020-11-26T13:15:00Z"/>
                <w:rFonts w:ascii="Arial" w:hAnsi="Arial" w:cs="Arial"/>
                <w:b/>
                <w:bCs/>
                <w:sz w:val="18"/>
                <w:szCs w:val="18"/>
              </w:rPr>
            </w:pPr>
            <w:ins w:id="313" w:author="Nokia" w:date="2020-11-26T13:15:00Z">
              <w:r>
                <w:rPr>
                  <w:rFonts w:ascii="Arial" w:hAnsi="Arial" w:cs="Arial"/>
                  <w:sz w:val="18"/>
                  <w:szCs w:val="18"/>
                </w:rPr>
                <w:t>Asset tracking</w:t>
              </w:r>
            </w:ins>
          </w:p>
          <w:p w14:paraId="5F9CAD91" w14:textId="77777777" w:rsidR="00CE13B4" w:rsidRDefault="00545324">
            <w:pPr>
              <w:pStyle w:val="afe"/>
              <w:numPr>
                <w:ilvl w:val="0"/>
                <w:numId w:val="8"/>
              </w:numPr>
              <w:spacing w:after="0"/>
              <w:ind w:left="171" w:hanging="171"/>
              <w:jc w:val="left"/>
              <w:rPr>
                <w:ins w:id="314" w:author="Nokia" w:date="2020-11-26T13:15:00Z"/>
                <w:rFonts w:ascii="Arial" w:hAnsi="Arial" w:cs="Arial"/>
                <w:b/>
                <w:bCs/>
                <w:sz w:val="18"/>
                <w:szCs w:val="18"/>
              </w:rPr>
            </w:pPr>
            <w:ins w:id="315" w:author="Nokia" w:date="2020-11-26T13:15:00Z">
              <w:r>
                <w:rPr>
                  <w:rFonts w:ascii="Arial" w:hAnsi="Arial" w:cs="Arial"/>
                  <w:sz w:val="18"/>
                  <w:szCs w:val="18"/>
                </w:rPr>
                <w:t>Process automation</w:t>
              </w:r>
            </w:ins>
          </w:p>
          <w:p w14:paraId="18BB7E27" w14:textId="77777777" w:rsidR="00CE13B4" w:rsidRDefault="00545324">
            <w:pPr>
              <w:pStyle w:val="afe"/>
              <w:numPr>
                <w:ilvl w:val="0"/>
                <w:numId w:val="8"/>
              </w:numPr>
              <w:spacing w:after="0"/>
              <w:ind w:left="171" w:hanging="171"/>
              <w:jc w:val="left"/>
              <w:rPr>
                <w:ins w:id="316" w:author="Nokia" w:date="2020-11-26T13:15:00Z"/>
              </w:rPr>
            </w:pPr>
            <w:ins w:id="317" w:author="Nokia" w:date="2020-11-26T13:15:00Z">
              <w:r>
                <w:rPr>
                  <w:rFonts w:ascii="Arial" w:hAnsi="Arial" w:cs="Arial"/>
                  <w:sz w:val="18"/>
                  <w:szCs w:val="18"/>
                </w:rPr>
                <w:t>Inbound logistics</w:t>
              </w:r>
            </w:ins>
          </w:p>
          <w:p w14:paraId="6BE355EA" w14:textId="77777777" w:rsidR="00CE13B4" w:rsidRDefault="00CE13B4">
            <w:pPr>
              <w:spacing w:after="0"/>
              <w:jc w:val="left"/>
              <w:rPr>
                <w:ins w:id="318" w:author="Nokia" w:date="2020-11-26T13:15:00Z"/>
              </w:rPr>
            </w:pPr>
          </w:p>
          <w:p w14:paraId="0B63D13F" w14:textId="77777777" w:rsidR="00CE13B4" w:rsidRDefault="00545324">
            <w:pPr>
              <w:spacing w:after="0"/>
              <w:jc w:val="left"/>
              <w:rPr>
                <w:ins w:id="319" w:author="Nokia" w:date="2020-11-26T13:15:00Z"/>
                <w:rFonts w:ascii="Arial" w:hAnsi="Arial" w:cs="Arial"/>
              </w:rPr>
            </w:pPr>
            <w:ins w:id="320"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21" w:author="Nokia" w:date="2020-11-26T13:15:00Z"/>
                <w:rFonts w:ascii="Arial" w:hAnsi="Arial" w:cs="Arial"/>
                <w:b/>
                <w:bCs/>
              </w:rPr>
            </w:pPr>
            <w:ins w:id="322"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23" w:author="Nokia" w:date="2020-11-26T13:15:00Z"/>
                <w:rFonts w:ascii="Arial" w:hAnsi="Arial" w:cs="Arial"/>
                <w:b/>
                <w:bCs/>
              </w:rPr>
            </w:pPr>
            <w:ins w:id="324"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25" w:author="Nokia" w:date="2020-11-26T13:15:00Z"/>
                <w:rFonts w:ascii="Arial" w:hAnsi="Arial" w:cs="Arial"/>
                <w:b/>
                <w:bCs/>
              </w:rPr>
            </w:pPr>
            <w:ins w:id="326"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ins w:id="327" w:author="Jaya Rao" w:date="2020-11-26T11:56:00Z">
              <w:r>
                <w:rPr>
                  <w:rFonts w:eastAsia="宋体"/>
                  <w:lang w:val="en-US" w:eastAsia="zh-CN"/>
                </w:rPr>
                <w:t>InterDigital</w:t>
              </w:r>
            </w:ins>
          </w:p>
        </w:tc>
        <w:tc>
          <w:tcPr>
            <w:tcW w:w="980" w:type="dxa"/>
          </w:tcPr>
          <w:p w14:paraId="5A053FD3" w14:textId="77777777" w:rsidR="00CE13B4" w:rsidRDefault="00545324">
            <w:pPr>
              <w:pStyle w:val="TAL"/>
              <w:keepNext w:val="0"/>
              <w:rPr>
                <w:rFonts w:eastAsia="宋体"/>
                <w:lang w:val="en-US" w:eastAsia="zh-CN"/>
              </w:rPr>
            </w:pPr>
            <w:ins w:id="328"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329" w:author="Jaya Rao" w:date="2020-11-27T15:49:00Z"/>
                <w:rFonts w:eastAsia="宋体"/>
                <w:lang w:val="en-US" w:eastAsia="zh-CN"/>
              </w:rPr>
            </w:pPr>
            <w:ins w:id="330" w:author="Jaya Rao" w:date="2020-11-26T11:57:00Z">
              <w:r>
                <w:rPr>
                  <w:rFonts w:eastAsia="宋体"/>
                  <w:lang w:val="en-US" w:eastAsia="zh-CN"/>
                </w:rPr>
                <w:t xml:space="preserve">We agree with the </w:t>
              </w:r>
            </w:ins>
            <w:ins w:id="331" w:author="Jaya Rao" w:date="2020-11-26T11:59:00Z">
              <w:r>
                <w:rPr>
                  <w:rFonts w:eastAsia="宋体"/>
                  <w:lang w:val="en-US" w:eastAsia="zh-CN"/>
                </w:rPr>
                <w:t>suggestion</w:t>
              </w:r>
            </w:ins>
            <w:ins w:id="332" w:author="Jaya Rao" w:date="2020-11-26T11:57:00Z">
              <w:r>
                <w:rPr>
                  <w:rFonts w:eastAsia="宋体"/>
                  <w:lang w:val="en-US" w:eastAsia="zh-CN"/>
                </w:rPr>
                <w:t xml:space="preserve"> from Nokia on listing</w:t>
              </w:r>
            </w:ins>
            <w:ins w:id="333" w:author="Jaya Rao" w:date="2020-11-27T18:19:00Z">
              <w:r>
                <w:rPr>
                  <w:rFonts w:eastAsia="宋体"/>
                  <w:lang w:val="en-US" w:eastAsia="zh-CN"/>
                </w:rPr>
                <w:t xml:space="preserve"> of</w:t>
              </w:r>
            </w:ins>
            <w:ins w:id="334" w:author="Jaya Rao" w:date="2020-11-26T11:57:00Z">
              <w:r>
                <w:rPr>
                  <w:rFonts w:eastAsia="宋体"/>
                  <w:lang w:val="en-US" w:eastAsia="zh-CN"/>
                </w:rPr>
                <w:t xml:space="preserve"> the AGV applications</w:t>
              </w:r>
            </w:ins>
            <w:ins w:id="335" w:author="Jaya Rao" w:date="2020-11-27T15:45:00Z">
              <w:r>
                <w:rPr>
                  <w:rFonts w:eastAsia="宋体"/>
                  <w:lang w:val="en-US" w:eastAsia="zh-CN"/>
                </w:rPr>
                <w:t>. We are also o</w:t>
              </w:r>
            </w:ins>
            <w:ins w:id="336" w:author="Jaya Rao" w:date="2020-11-27T15:46:00Z">
              <w:r>
                <w:rPr>
                  <w:rFonts w:eastAsia="宋体"/>
                  <w:lang w:val="en-US" w:eastAsia="zh-CN"/>
                </w:rPr>
                <w:t>k</w:t>
              </w:r>
            </w:ins>
            <w:ins w:id="337" w:author="Jaya Rao" w:date="2020-11-27T15:45:00Z">
              <w:r>
                <w:rPr>
                  <w:rFonts w:eastAsia="宋体"/>
                  <w:lang w:val="en-US" w:eastAsia="zh-CN"/>
                </w:rPr>
                <w:t xml:space="preserve"> </w:t>
              </w:r>
            </w:ins>
            <w:ins w:id="338" w:author="Jaya Rao" w:date="2020-11-27T15:51:00Z">
              <w:r>
                <w:rPr>
                  <w:rFonts w:eastAsia="宋体"/>
                  <w:lang w:val="en-US" w:eastAsia="zh-CN"/>
                </w:rPr>
                <w:t xml:space="preserve">for </w:t>
              </w:r>
            </w:ins>
            <w:ins w:id="339" w:author="Jaya Rao" w:date="2020-11-27T15:52:00Z">
              <w:r>
                <w:rPr>
                  <w:rFonts w:eastAsia="宋体"/>
                  <w:lang w:val="en-US" w:eastAsia="zh-CN"/>
                </w:rPr>
                <w:t>including the</w:t>
              </w:r>
            </w:ins>
            <w:ins w:id="340" w:author="Jaya Rao" w:date="2020-11-26T12:42:00Z">
              <w:r>
                <w:rPr>
                  <w:rFonts w:eastAsia="宋体"/>
                  <w:lang w:val="en-US" w:eastAsia="zh-CN"/>
                </w:rPr>
                <w:t xml:space="preserve"> </w:t>
              </w:r>
            </w:ins>
            <w:ins w:id="341" w:author="Jaya Rao" w:date="2020-11-27T15:46:00Z">
              <w:r>
                <w:rPr>
                  <w:rFonts w:eastAsia="宋体"/>
                  <w:lang w:val="en-US" w:eastAsia="zh-CN"/>
                </w:rPr>
                <w:t>example</w:t>
              </w:r>
            </w:ins>
            <w:ins w:id="342" w:author="Jaya Rao" w:date="2020-11-26T12:42:00Z">
              <w:r>
                <w:rPr>
                  <w:rFonts w:eastAsia="宋体"/>
                  <w:lang w:val="en-US" w:eastAsia="zh-CN"/>
                </w:rPr>
                <w:t xml:space="preserve"> requirements</w:t>
              </w:r>
            </w:ins>
            <w:ins w:id="343" w:author="Jaya Rao" w:date="2020-11-26T12:41:00Z">
              <w:r>
                <w:rPr>
                  <w:rFonts w:eastAsia="宋体"/>
                  <w:lang w:val="en-US" w:eastAsia="zh-CN"/>
                </w:rPr>
                <w:t xml:space="preserve"> </w:t>
              </w:r>
            </w:ins>
            <w:ins w:id="344" w:author="Jaya Rao" w:date="2020-11-26T12:42:00Z">
              <w:r>
                <w:rPr>
                  <w:rFonts w:eastAsia="宋体"/>
                  <w:lang w:val="en-US" w:eastAsia="zh-CN"/>
                </w:rPr>
                <w:t>for integrity KPIs</w:t>
              </w:r>
            </w:ins>
            <w:ins w:id="345" w:author="Jaya Rao" w:date="2020-11-26T11:57:00Z">
              <w:r>
                <w:rPr>
                  <w:rFonts w:eastAsia="宋体"/>
                  <w:lang w:val="en-US" w:eastAsia="zh-CN"/>
                </w:rPr>
                <w:t xml:space="preserve"> </w:t>
              </w:r>
            </w:ins>
            <w:ins w:id="346" w:author="Jaya Rao" w:date="2020-11-26T11:59:00Z">
              <w:r>
                <w:rPr>
                  <w:rFonts w:eastAsia="宋体"/>
                  <w:lang w:val="en-US" w:eastAsia="zh-CN"/>
                </w:rPr>
                <w:t>in Table 9.2.4</w:t>
              </w:r>
            </w:ins>
            <w:ins w:id="347" w:author="Jaya Rao" w:date="2020-11-27T15:46:00Z">
              <w:r>
                <w:rPr>
                  <w:rFonts w:eastAsia="宋体"/>
                  <w:lang w:val="en-US" w:eastAsia="zh-CN"/>
                </w:rPr>
                <w:t xml:space="preserve">. </w:t>
              </w:r>
            </w:ins>
          </w:p>
          <w:p w14:paraId="23231DAA" w14:textId="77777777" w:rsidR="00CE13B4" w:rsidRDefault="00CE13B4">
            <w:pPr>
              <w:pStyle w:val="TAL"/>
              <w:keepNext w:val="0"/>
              <w:rPr>
                <w:ins w:id="348" w:author="Jaya Rao" w:date="2020-11-27T15:49:00Z"/>
                <w:rFonts w:eastAsia="宋体"/>
                <w:lang w:val="en-US" w:eastAsia="zh-CN"/>
              </w:rPr>
            </w:pPr>
          </w:p>
          <w:p w14:paraId="1535B6C3" w14:textId="77777777" w:rsidR="00CE13B4" w:rsidRDefault="00545324">
            <w:pPr>
              <w:pStyle w:val="TAL"/>
              <w:keepNext w:val="0"/>
              <w:rPr>
                <w:ins w:id="349" w:author="Jaya Rao" w:date="2020-11-27T15:50:00Z"/>
                <w:rFonts w:eastAsia="宋体"/>
                <w:lang w:val="en-US" w:eastAsia="zh-CN"/>
              </w:rPr>
            </w:pPr>
            <w:ins w:id="350" w:author="Jaya Rao" w:date="2020-11-27T15:48:00Z">
              <w:r>
                <w:rPr>
                  <w:rFonts w:eastAsia="宋体"/>
                  <w:lang w:val="en-US" w:eastAsia="zh-CN"/>
                </w:rPr>
                <w:t>Since</w:t>
              </w:r>
            </w:ins>
            <w:ins w:id="351" w:author="Jaya Rao" w:date="2020-11-27T15:47:00Z">
              <w:r>
                <w:rPr>
                  <w:rFonts w:eastAsia="宋体"/>
                  <w:lang w:val="en-US" w:eastAsia="zh-CN"/>
                </w:rPr>
                <w:t xml:space="preserve"> AGV</w:t>
              </w:r>
            </w:ins>
            <w:ins w:id="352" w:author="Jaya Rao" w:date="2020-11-27T15:48:00Z">
              <w:r>
                <w:rPr>
                  <w:rFonts w:eastAsia="宋体"/>
                  <w:lang w:val="en-US" w:eastAsia="zh-CN"/>
                </w:rPr>
                <w:t>s</w:t>
              </w:r>
            </w:ins>
            <w:ins w:id="353" w:author="Jaya Rao" w:date="2020-11-27T15:47:00Z">
              <w:r>
                <w:rPr>
                  <w:rFonts w:eastAsia="宋体"/>
                  <w:lang w:val="en-US" w:eastAsia="zh-CN"/>
                </w:rPr>
                <w:t xml:space="preserve"> </w:t>
              </w:r>
            </w:ins>
            <w:ins w:id="354" w:author="Jaya Rao" w:date="2020-11-27T15:48:00Z">
              <w:r>
                <w:rPr>
                  <w:rFonts w:eastAsia="宋体"/>
                  <w:lang w:val="en-US" w:eastAsia="zh-CN"/>
                </w:rPr>
                <w:t xml:space="preserve">can be operating in both horizontal and vertical dimensions (e.g. </w:t>
              </w:r>
            </w:ins>
            <w:ins w:id="355"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356"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357"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358" w:author="OPPO (Qianxi)" w:date="2020-11-30T11:16:00Z">
              <w:r>
                <w:rPr>
                  <w:rFonts w:eastAsia="宋体" w:hint="eastAsia"/>
                  <w:lang w:val="en-US" w:eastAsia="zh-CN"/>
                </w:rPr>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359" w:author="OPPO (Qianxi)" w:date="2020-11-30T11:16:00Z">
              <w:r>
                <w:rPr>
                  <w:rFonts w:eastAsia="宋体" w:hint="eastAsia"/>
                  <w:lang w:val="en-US" w:eastAsia="zh-CN"/>
                </w:rPr>
                <w:t>F</w:t>
              </w:r>
              <w:r>
                <w:rPr>
                  <w:rFonts w:eastAsia="宋体"/>
                  <w:lang w:val="en-US" w:eastAsia="zh-CN"/>
                </w:rPr>
                <w:t xml:space="preserve">or the </w:t>
              </w:r>
            </w:ins>
            <w:ins w:id="360" w:author="OPPO (Qianxi)" w:date="2020-11-30T11:17:00Z">
              <w:r>
                <w:rPr>
                  <w:rFonts w:eastAsia="宋体"/>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61" w:author="CATT" w:date="2020-11-30T14:53:00Z"/>
        </w:trPr>
        <w:tc>
          <w:tcPr>
            <w:tcW w:w="1567" w:type="dxa"/>
          </w:tcPr>
          <w:p w14:paraId="72025EC9" w14:textId="77777777" w:rsidR="00CE13B4" w:rsidRDefault="00545324">
            <w:pPr>
              <w:pStyle w:val="TAL"/>
              <w:keepNext w:val="0"/>
              <w:rPr>
                <w:ins w:id="362" w:author="CATT" w:date="2020-11-30T14:53:00Z"/>
                <w:rFonts w:eastAsia="宋体"/>
                <w:lang w:val="en-US" w:eastAsia="zh-CN"/>
              </w:rPr>
            </w:pPr>
            <w:ins w:id="363"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364" w:author="CATT" w:date="2020-11-30T14:53:00Z"/>
                <w:rFonts w:eastAsia="宋体"/>
                <w:lang w:val="en-US" w:eastAsia="zh-CN"/>
              </w:rPr>
            </w:pPr>
          </w:p>
        </w:tc>
        <w:tc>
          <w:tcPr>
            <w:tcW w:w="7082" w:type="dxa"/>
          </w:tcPr>
          <w:p w14:paraId="46228773" w14:textId="77777777" w:rsidR="00CE13B4" w:rsidRDefault="00545324">
            <w:pPr>
              <w:pStyle w:val="TAL"/>
              <w:keepNext w:val="0"/>
              <w:rPr>
                <w:ins w:id="365" w:author="CATT" w:date="2020-11-30T14:53:00Z"/>
                <w:rFonts w:eastAsia="宋体"/>
                <w:lang w:val="en-US" w:eastAsia="zh-CN"/>
              </w:rPr>
            </w:pPr>
            <w:ins w:id="366"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367" w:author="ZTE_Liu Yansheng" w:date="2020-11-30T16:19:00Z"/>
        </w:trPr>
        <w:tc>
          <w:tcPr>
            <w:tcW w:w="1567" w:type="dxa"/>
          </w:tcPr>
          <w:p w14:paraId="35B4AB07" w14:textId="77777777" w:rsidR="00CE13B4" w:rsidRDefault="00545324">
            <w:pPr>
              <w:pStyle w:val="TAL"/>
              <w:keepNext w:val="0"/>
              <w:rPr>
                <w:ins w:id="368" w:author="ZTE_Liu Yansheng" w:date="2020-11-30T16:19:00Z"/>
                <w:rFonts w:eastAsia="宋体"/>
                <w:lang w:val="en-US" w:eastAsia="zh-CN"/>
              </w:rPr>
            </w:pPr>
            <w:ins w:id="369"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370" w:author="ZTE_Liu Yansheng" w:date="2020-11-30T16:19:00Z"/>
                <w:rFonts w:eastAsia="宋体"/>
                <w:lang w:val="en-US" w:eastAsia="zh-CN"/>
              </w:rPr>
            </w:pPr>
            <w:ins w:id="371"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372" w:author="ZTE_Liu Yansheng" w:date="2020-11-30T16:19:00Z"/>
                <w:rFonts w:eastAsia="宋体"/>
                <w:lang w:val="en-US" w:eastAsia="zh-CN"/>
              </w:rPr>
            </w:pPr>
            <w:ins w:id="373" w:author="ZTE_Liu Yansheng" w:date="2020-11-30T16:19:00Z">
              <w:r>
                <w:rPr>
                  <w:rFonts w:eastAsia="宋体" w:hint="eastAsia"/>
                  <w:lang w:val="en-US" w:eastAsia="zh-CN"/>
                </w:rPr>
                <w:t xml:space="preserve">We should define </w:t>
              </w:r>
              <w:r>
                <w:rPr>
                  <w:rFonts w:eastAsia="宋体"/>
                  <w:lang w:val="en-US" w:eastAsia="zh-CN"/>
                </w:rPr>
                <w:t>“</w:t>
              </w:r>
              <w:r>
                <w:rPr>
                  <w:rFonts w:eastAsia="宋体" w:hint="eastAsia"/>
                  <w:lang w:val="en-US" w:eastAsia="zh-CN"/>
                </w:rPr>
                <w:t>additional</w:t>
              </w:r>
              <w:r>
                <w:rPr>
                  <w:rFonts w:eastAsia="宋体"/>
                  <w:lang w:val="en-US" w:eastAsia="zh-CN"/>
                </w:rPr>
                <w:t>”</w:t>
              </w:r>
              <w:r>
                <w:rPr>
                  <w:rFonts w:eastAsia="宋体" w:hint="eastAsia"/>
                  <w:lang w:val="en-US" w:eastAsia="zh-CN"/>
                </w:rPr>
                <w:t xml:space="preserve">  terms in section 3.1 before we use them in the TR.</w:t>
              </w:r>
            </w:ins>
          </w:p>
          <w:p w14:paraId="3FD3E7F6" w14:textId="77777777" w:rsidR="00CE13B4" w:rsidRDefault="00545324">
            <w:pPr>
              <w:pStyle w:val="TAL"/>
              <w:keepNext w:val="0"/>
              <w:rPr>
                <w:ins w:id="374" w:author="ZTE_Liu Yansheng" w:date="2020-11-30T16:19:00Z"/>
                <w:rFonts w:eastAsia="宋体"/>
                <w:lang w:val="en-US" w:eastAsia="zh-CN"/>
              </w:rPr>
            </w:pPr>
            <w:ins w:id="375" w:author="ZTE_Liu Yansheng" w:date="2020-11-30T16:19:00Z">
              <w:r>
                <w:rPr>
                  <w:rFonts w:eastAsia="宋体" w:hint="eastAsia"/>
                  <w:lang w:val="en-US" w:eastAsia="zh-CN"/>
                </w:rPr>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376" w:author="ZTE_Liu Yansheng" w:date="2020-11-30T16:19:00Z"/>
                <w:rFonts w:eastAsia="宋体"/>
                <w:lang w:val="en-US" w:eastAsia="zh-CN"/>
              </w:rPr>
            </w:pPr>
          </w:p>
          <w:p w14:paraId="42BE5982" w14:textId="77777777" w:rsidR="00CE13B4" w:rsidRDefault="00545324">
            <w:pPr>
              <w:pStyle w:val="TAL"/>
              <w:keepNext w:val="0"/>
              <w:rPr>
                <w:ins w:id="377" w:author="ZTE_Liu Yansheng" w:date="2020-11-30T16:19:00Z"/>
                <w:rFonts w:eastAsia="宋体"/>
                <w:lang w:val="en-US" w:eastAsia="zh-CN"/>
              </w:rPr>
            </w:pPr>
            <w:ins w:id="378"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79" w:author="ZTE_Liu Yansheng" w:date="2020-11-30T16:19:00Z"/>
                <w:rFonts w:eastAsia="宋体"/>
                <w:lang w:val="en-US" w:eastAsia="zh-CN"/>
              </w:rPr>
            </w:pPr>
          </w:p>
        </w:tc>
      </w:tr>
      <w:tr w:rsidR="003169E4" w14:paraId="3704B9B5" w14:textId="77777777">
        <w:trPr>
          <w:ins w:id="380" w:author="Florin-Catalin Grec" w:date="2020-11-30T10:31:00Z"/>
        </w:trPr>
        <w:tc>
          <w:tcPr>
            <w:tcW w:w="1567" w:type="dxa"/>
          </w:tcPr>
          <w:p w14:paraId="7548C03C" w14:textId="58AEA224" w:rsidR="003169E4" w:rsidRDefault="003169E4">
            <w:pPr>
              <w:pStyle w:val="TAL"/>
              <w:keepNext w:val="0"/>
              <w:rPr>
                <w:ins w:id="381" w:author="Florin-Catalin Grec" w:date="2020-11-30T10:31:00Z"/>
                <w:rFonts w:eastAsia="宋体"/>
                <w:lang w:val="en-US" w:eastAsia="zh-CN"/>
              </w:rPr>
            </w:pPr>
            <w:ins w:id="382" w:author="Florin-Catalin Grec" w:date="2020-11-30T10:31:00Z">
              <w:r>
                <w:rPr>
                  <w:rFonts w:eastAsia="宋体"/>
                  <w:lang w:val="en-US" w:eastAsia="zh-CN"/>
                </w:rPr>
                <w:lastRenderedPageBreak/>
                <w:t>ESA</w:t>
              </w:r>
            </w:ins>
          </w:p>
        </w:tc>
        <w:tc>
          <w:tcPr>
            <w:tcW w:w="980" w:type="dxa"/>
          </w:tcPr>
          <w:p w14:paraId="0303C02D" w14:textId="4BA467F5" w:rsidR="003169E4" w:rsidRDefault="003169E4">
            <w:pPr>
              <w:pStyle w:val="TAL"/>
              <w:keepNext w:val="0"/>
              <w:rPr>
                <w:ins w:id="383" w:author="Florin-Catalin Grec" w:date="2020-11-30T10:31:00Z"/>
                <w:rFonts w:eastAsia="宋体"/>
                <w:lang w:val="en-US" w:eastAsia="zh-CN"/>
              </w:rPr>
            </w:pPr>
            <w:ins w:id="384"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385" w:author="Florin-Catalin Grec" w:date="2020-11-30T10:31:00Z"/>
                <w:rFonts w:eastAsia="宋体"/>
                <w:lang w:val="en-US" w:eastAsia="zh-CN"/>
              </w:rPr>
            </w:pPr>
            <w:ins w:id="386"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387" w:author="Florin-Catalin Grec" w:date="2020-11-30T10:31:00Z"/>
                <w:rFonts w:eastAsia="宋体"/>
                <w:lang w:val="en-US" w:eastAsia="zh-CN"/>
              </w:rPr>
            </w:pPr>
            <w:ins w:id="388"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89" w:author="Florin-Catalin Grec" w:date="2020-11-30T10:37:00Z"/>
                <w:rFonts w:eastAsia="宋体"/>
                <w:lang w:val="en-US" w:eastAsia="zh-CN"/>
              </w:rPr>
            </w:pPr>
            <w:ins w:id="390" w:author="Florin-Catalin Grec" w:date="2020-11-30T10:31:00Z">
              <w:r>
                <w:rPr>
                  <w:rFonts w:eastAsia="宋体"/>
                  <w:lang w:val="en-US" w:eastAsia="zh-CN"/>
                </w:rPr>
                <w:t>TP is very long and is just a part of integrity items. For example we have checked</w:t>
              </w:r>
            </w:ins>
            <w:ins w:id="391"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92" w:author="Florin-Catalin Grec" w:date="2020-11-30T10:31:00Z"/>
                <w:rFonts w:eastAsia="宋体"/>
                <w:lang w:val="en-US" w:eastAsia="zh-CN"/>
              </w:rPr>
            </w:pPr>
            <w:ins w:id="393" w:author="Florin-Catalin Grec" w:date="2020-11-30T10:37:00Z">
              <w:r>
                <w:rPr>
                  <w:rFonts w:eastAsia="宋体"/>
                  <w:lang w:val="en-US" w:eastAsia="zh-CN"/>
                </w:rPr>
                <w:t>Some remarks as comments provided directly in text</w:t>
              </w:r>
            </w:ins>
          </w:p>
        </w:tc>
      </w:tr>
      <w:tr w:rsidR="00A379ED" w14:paraId="426E45A7" w14:textId="77777777">
        <w:trPr>
          <w:ins w:id="394" w:author="David Bartlett" w:date="2020-11-30T17:39:00Z"/>
        </w:trPr>
        <w:tc>
          <w:tcPr>
            <w:tcW w:w="1567" w:type="dxa"/>
          </w:tcPr>
          <w:p w14:paraId="4F003968" w14:textId="1A7F2DC4" w:rsidR="00A379ED" w:rsidRDefault="00A379ED">
            <w:pPr>
              <w:pStyle w:val="TAL"/>
              <w:keepNext w:val="0"/>
              <w:rPr>
                <w:ins w:id="395" w:author="David Bartlett" w:date="2020-11-30T17:39:00Z"/>
                <w:rFonts w:eastAsia="宋体"/>
                <w:lang w:val="en-US" w:eastAsia="zh-CN"/>
              </w:rPr>
            </w:pPr>
            <w:ins w:id="396" w:author="David Bartlett" w:date="2020-11-30T17:39:00Z">
              <w:r>
                <w:rPr>
                  <w:rFonts w:eastAsia="宋体"/>
                  <w:lang w:val="en-US" w:eastAsia="zh-CN"/>
                </w:rPr>
                <w:t>u-blox</w:t>
              </w:r>
            </w:ins>
          </w:p>
        </w:tc>
        <w:tc>
          <w:tcPr>
            <w:tcW w:w="980" w:type="dxa"/>
          </w:tcPr>
          <w:p w14:paraId="56A726B8" w14:textId="6EE98504" w:rsidR="00A379ED" w:rsidRDefault="00A379ED">
            <w:pPr>
              <w:pStyle w:val="TAL"/>
              <w:keepNext w:val="0"/>
              <w:rPr>
                <w:ins w:id="397" w:author="David Bartlett" w:date="2020-11-30T17:39:00Z"/>
                <w:rFonts w:eastAsia="宋体"/>
                <w:lang w:val="en-US" w:eastAsia="zh-CN"/>
              </w:rPr>
            </w:pPr>
            <w:ins w:id="398" w:author="David Bartlett" w:date="2020-11-30T17:39:00Z">
              <w:r>
                <w:rPr>
                  <w:rFonts w:eastAsia="宋体"/>
                  <w:lang w:val="en-US" w:eastAsia="zh-CN"/>
                </w:rPr>
                <w:t>Yes</w:t>
              </w:r>
            </w:ins>
          </w:p>
        </w:tc>
        <w:tc>
          <w:tcPr>
            <w:tcW w:w="7082" w:type="dxa"/>
          </w:tcPr>
          <w:p w14:paraId="32FAEDCC" w14:textId="77777777" w:rsidR="00A379ED" w:rsidRDefault="00A379ED" w:rsidP="00A379ED">
            <w:pPr>
              <w:pStyle w:val="TAL"/>
              <w:keepNext w:val="0"/>
              <w:rPr>
                <w:ins w:id="399" w:author="David Bartlett" w:date="2020-11-30T17:39:00Z"/>
                <w:rFonts w:eastAsia="宋体"/>
                <w:lang w:val="en-US" w:eastAsia="zh-CN"/>
              </w:rPr>
            </w:pPr>
            <w:ins w:id="400" w:author="David Bartlett" w:date="2020-11-30T17:39:00Z">
              <w:r>
                <w:rPr>
                  <w:rFonts w:eastAsia="宋体"/>
                  <w:lang w:val="en-US" w:eastAsia="zh-CN"/>
                </w:rPr>
                <w:t>With respect to Swift’s definitions:</w:t>
              </w:r>
            </w:ins>
          </w:p>
          <w:p w14:paraId="67F7B601" w14:textId="15810A14" w:rsidR="00A379ED" w:rsidRDefault="00A379ED" w:rsidP="00A379ED">
            <w:pPr>
              <w:spacing w:after="0"/>
              <w:jc w:val="left"/>
              <w:rPr>
                <w:ins w:id="401" w:author="David Bartlett" w:date="2020-11-30T17:40:00Z"/>
                <w:rFonts w:eastAsia="Times New Roman"/>
                <w:sz w:val="24"/>
                <w:szCs w:val="24"/>
                <w:lang w:val="en-AU" w:eastAsia="en-AU"/>
              </w:rPr>
            </w:pPr>
            <w:ins w:id="402"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03"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404" w:author="David Bartlett" w:date="2020-11-30T17:42:00Z"/>
                <w:rFonts w:eastAsia="Times New Roman" w:cs="Arial"/>
                <w:color w:val="000000"/>
                <w:szCs w:val="18"/>
                <w:lang w:val="en-AU" w:eastAsia="en-AU"/>
              </w:rPr>
            </w:pPr>
            <w:ins w:id="405"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06" w:author="David Bartlett" w:date="2020-11-30T17:45:00Z">
              <w:r>
                <w:rPr>
                  <w:rFonts w:eastAsia="Times New Roman" w:cs="Arial"/>
                  <w:color w:val="000000"/>
                  <w:szCs w:val="18"/>
                  <w:lang w:val="en-AU" w:eastAsia="en-AU"/>
                </w:rPr>
                <w:t>c</w:t>
              </w:r>
            </w:ins>
            <w:ins w:id="407" w:author="David Bartlett" w:date="2020-11-30T17:41:00Z">
              <w:r>
                <w:rPr>
                  <w:rFonts w:eastAsia="Times New Roman" w:cs="Arial"/>
                  <w:color w:val="000000"/>
                  <w:szCs w:val="18"/>
                  <w:lang w:val="en-AU" w:eastAsia="en-AU"/>
                </w:rPr>
                <w:t xml:space="preserve">e the implementation </w:t>
              </w:r>
            </w:ins>
            <w:ins w:id="408" w:author="David Bartlett" w:date="2020-11-30T17:45:00Z">
              <w:r>
                <w:rPr>
                  <w:rFonts w:eastAsia="Times New Roman" w:cs="Arial"/>
                  <w:color w:val="000000"/>
                  <w:szCs w:val="18"/>
                  <w:lang w:val="en-AU" w:eastAsia="en-AU"/>
                </w:rPr>
                <w:t>o</w:t>
              </w:r>
            </w:ins>
            <w:ins w:id="409" w:author="David Bartlett" w:date="2020-11-30T17:41:00Z">
              <w:r>
                <w:rPr>
                  <w:rFonts w:eastAsia="Times New Roman" w:cs="Arial"/>
                  <w:color w:val="000000"/>
                  <w:szCs w:val="18"/>
                  <w:lang w:val="en-AU" w:eastAsia="en-AU"/>
                </w:rPr>
                <w:t>ften assumes they are the same in order to be on the “safe side” o</w:t>
              </w:r>
            </w:ins>
            <w:ins w:id="410" w:author="David Bartlett" w:date="2020-11-30T17:42:00Z">
              <w:r>
                <w:rPr>
                  <w:rFonts w:eastAsia="Times New Roman" w:cs="Arial"/>
                  <w:color w:val="000000"/>
                  <w:szCs w:val="18"/>
                  <w:lang w:val="en-AU" w:eastAsia="en-AU"/>
                </w:rPr>
                <w:t>f the risk probability.</w:t>
              </w:r>
            </w:ins>
            <w:ins w:id="411"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12" w:author="David Bartlett" w:date="2020-11-30T17:42:00Z"/>
                <w:rFonts w:eastAsia="宋体"/>
                <w:lang w:val="en-US" w:eastAsia="zh-CN"/>
              </w:rPr>
            </w:pPr>
          </w:p>
          <w:p w14:paraId="57EC16B3" w14:textId="5845D865" w:rsidR="00206E6C" w:rsidRDefault="00206E6C" w:rsidP="00A379ED">
            <w:pPr>
              <w:pStyle w:val="TAL"/>
              <w:keepNext w:val="0"/>
              <w:rPr>
                <w:ins w:id="413" w:author="David Bartlett" w:date="2020-11-30T17:42:00Z"/>
                <w:rFonts w:eastAsia="宋体"/>
                <w:lang w:val="en-US" w:eastAsia="zh-CN"/>
              </w:rPr>
            </w:pPr>
            <w:ins w:id="414" w:author="David Bartlett" w:date="2020-11-30T17:42:00Z">
              <w:r>
                <w:rPr>
                  <w:rFonts w:eastAsia="宋体"/>
                  <w:lang w:val="en-US" w:eastAsia="zh-CN"/>
                </w:rPr>
                <w:t xml:space="preserve">Nokia’s inputs </w:t>
              </w:r>
            </w:ins>
            <w:ins w:id="415" w:author="David Bartlett" w:date="2020-11-30T17:45:00Z">
              <w:r>
                <w:rPr>
                  <w:rFonts w:eastAsia="宋体"/>
                  <w:lang w:val="en-US" w:eastAsia="zh-CN"/>
                </w:rPr>
                <w:t>are useful</w:t>
              </w:r>
            </w:ins>
            <w:ins w:id="416" w:author="David Bartlett" w:date="2020-11-30T17:42:00Z">
              <w:r>
                <w:rPr>
                  <w:rFonts w:eastAsia="宋体"/>
                  <w:lang w:val="en-US" w:eastAsia="zh-CN"/>
                </w:rPr>
                <w:t>, but with revised values:</w:t>
              </w:r>
            </w:ins>
          </w:p>
          <w:p w14:paraId="301F7014" w14:textId="56007E28" w:rsidR="00206E6C" w:rsidRDefault="00206E6C" w:rsidP="00206E6C">
            <w:pPr>
              <w:spacing w:after="0"/>
              <w:jc w:val="left"/>
              <w:rPr>
                <w:ins w:id="417" w:author="David Bartlett" w:date="2020-11-30T17:42:00Z"/>
                <w:rFonts w:ascii="Arial" w:hAnsi="Arial" w:cs="Arial"/>
              </w:rPr>
            </w:pPr>
            <w:ins w:id="418"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19" w:author="David Bartlett" w:date="2020-11-30T17:43:00Z"/>
                <w:rFonts w:ascii="Arial" w:hAnsi="Arial" w:cs="Arial"/>
                <w:sz w:val="18"/>
                <w:szCs w:val="18"/>
              </w:rPr>
            </w:pPr>
            <w:ins w:id="420" w:author="David Bartlett" w:date="2020-11-30T17:43:00Z">
              <w:r>
                <w:rPr>
                  <w:rFonts w:ascii="Arial" w:hAnsi="Arial" w:cs="Arial"/>
                  <w:b/>
                  <w:bCs/>
                </w:rPr>
                <w:t xml:space="preserve">AL: </w:t>
              </w:r>
              <w:r>
                <w:rPr>
                  <w:rFonts w:ascii="Arial" w:hAnsi="Arial" w:cs="Arial"/>
                  <w:sz w:val="18"/>
                  <w:szCs w:val="18"/>
                </w:rPr>
                <w:t>Typical range: ≥0.5m to &lt;30m</w:t>
              </w:r>
            </w:ins>
            <w:ins w:id="421"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22"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23" w:author="David Bartlett" w:date="2020-11-30T17:43:00Z"/>
                <w:rFonts w:ascii="Arial" w:hAnsi="Arial" w:cs="Arial"/>
              </w:rPr>
            </w:pPr>
            <w:ins w:id="424" w:author="David Bartlett" w:date="2020-11-30T17:43:00Z">
              <w:r w:rsidRPr="00206E6C">
                <w:rPr>
                  <w:rFonts w:ascii="Arial" w:hAnsi="Arial" w:cs="Arial"/>
                  <w:sz w:val="18"/>
                  <w:szCs w:val="18"/>
                </w:rPr>
                <w:t xml:space="preserve">However nothing has been mentioned </w:t>
              </w:r>
            </w:ins>
            <w:ins w:id="425"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26" w:author="David Bartlett" w:date="2020-11-30T17:39:00Z"/>
                <w:rFonts w:eastAsia="宋体"/>
                <w:lang w:val="en-US" w:eastAsia="zh-CN"/>
              </w:rPr>
            </w:pPr>
          </w:p>
        </w:tc>
      </w:tr>
      <w:tr w:rsidR="00733C29" w14:paraId="2B3BD2A5" w14:textId="77777777">
        <w:trPr>
          <w:ins w:id="427" w:author="YinghaoGuo" w:date="2020-12-01T14:25:00Z"/>
        </w:trPr>
        <w:tc>
          <w:tcPr>
            <w:tcW w:w="1567" w:type="dxa"/>
          </w:tcPr>
          <w:p w14:paraId="01514ACD" w14:textId="1BEDBA7C" w:rsidR="00733C29" w:rsidRDefault="00733C29" w:rsidP="00733C29">
            <w:pPr>
              <w:pStyle w:val="TAL"/>
              <w:keepNext w:val="0"/>
              <w:rPr>
                <w:ins w:id="428" w:author="YinghaoGuo" w:date="2020-12-01T14:25:00Z"/>
                <w:rFonts w:eastAsia="宋体"/>
                <w:lang w:val="en-US" w:eastAsia="zh-CN"/>
              </w:rPr>
            </w:pPr>
            <w:ins w:id="429" w:author="YinghaoGuo" w:date="2020-12-01T14:25:00Z">
              <w:r w:rsidRPr="005D6A46">
                <w:rPr>
                  <w:rFonts w:eastAsia="宋体"/>
                  <w:noProof/>
                  <w:szCs w:val="24"/>
                  <w:lang w:eastAsia="zh-CN"/>
                </w:rPr>
                <w:t>Huawei/HiSilicon</w:t>
              </w:r>
            </w:ins>
          </w:p>
        </w:tc>
        <w:tc>
          <w:tcPr>
            <w:tcW w:w="980" w:type="dxa"/>
          </w:tcPr>
          <w:p w14:paraId="26AF3C7E" w14:textId="0A17D7D4" w:rsidR="00733C29" w:rsidRDefault="00733C29" w:rsidP="00733C29">
            <w:pPr>
              <w:pStyle w:val="TAL"/>
              <w:keepNext w:val="0"/>
              <w:rPr>
                <w:ins w:id="430" w:author="YinghaoGuo" w:date="2020-12-01T14:25:00Z"/>
                <w:rFonts w:eastAsia="宋体"/>
                <w:lang w:val="en-US" w:eastAsia="zh-CN"/>
              </w:rPr>
            </w:pPr>
            <w:ins w:id="431"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32" w:author="YinghaoGuo" w:date="2020-12-01T14:25:00Z"/>
                <w:rFonts w:eastAsia="宋体"/>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433" w:name="_Toc43381241"/>
      <w:bookmarkStart w:id="434" w:name="_Hlk54252615"/>
      <w:bookmarkStart w:id="435" w:name="_Toc43381242"/>
      <w:r>
        <w:t>2</w:t>
      </w:r>
      <w:r>
        <w:tab/>
        <w:t>References</w:t>
      </w:r>
      <w:bookmarkEnd w:id="433"/>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u-blox, Ericsson, Mitsubishi Electric, Intel Corporation, CATT, UIC.</w:t>
      </w:r>
    </w:p>
    <w:p w14:paraId="51B4390B" w14:textId="77777777" w:rsidR="00CE13B4" w:rsidRDefault="00545324">
      <w:pPr>
        <w:pStyle w:val="EX"/>
      </w:pPr>
      <w:r>
        <w:t>[6]</w:t>
      </w:r>
      <w:r>
        <w:tab/>
        <w:t>Zhu, N., Marais, J., Betaille, D., Berbineau,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European Space Agency, “Integrity”, Navipedia, 2018, &lt;https://gssc.esa.int/navipedia/index.php/Integrity&gt;.</w:t>
      </w:r>
    </w:p>
    <w:p w14:paraId="5589DD41" w14:textId="77777777" w:rsidR="00CE13B4" w:rsidRDefault="00545324">
      <w:pPr>
        <w:pStyle w:val="EX"/>
      </w:pPr>
      <w:r>
        <w:lastRenderedPageBreak/>
        <w:t>[8]</w:t>
      </w:r>
      <w:r>
        <w:tab/>
        <w:t>Reid, T., Houts, S., Cammarata,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36"/>
      <w:r>
        <w:t>Global Positioning System Wide Area Augmentation System (WAAS) Performance Standard, Department of Transportation USA, Federal Aviation Authority, Edition 1, October 2008.</w:t>
      </w:r>
      <w:commentRangeEnd w:id="436"/>
      <w:r w:rsidR="003169E4">
        <w:rPr>
          <w:rStyle w:val="afc"/>
        </w:rPr>
        <w:commentReference w:id="436"/>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37"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38"/>
      <w:r>
        <w:rPr>
          <w:color w:val="000000"/>
          <w:shd w:val="clear" w:color="auto" w:fill="FFFFFF"/>
        </w:rPr>
        <w:t>R2-2009331 - Discussion on GNSS Integrity Errors, RAN2#112-e, Swift Navigation, Ericsson, Intel Corporation.</w:t>
      </w:r>
      <w:commentRangeEnd w:id="438"/>
      <w:r w:rsidR="003169E4">
        <w:rPr>
          <w:rStyle w:val="afc"/>
        </w:rPr>
        <w:commentReference w:id="438"/>
      </w:r>
    </w:p>
    <w:p w14:paraId="0099DDEC" w14:textId="77777777" w:rsidR="00CE13B4" w:rsidRDefault="00545324">
      <w:pPr>
        <w:pStyle w:val="EX"/>
      </w:pPr>
      <w:bookmarkStart w:id="439"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37"/>
    <w:bookmarkEnd w:id="439"/>
    <w:p w14:paraId="29E3442F" w14:textId="77777777" w:rsidR="00CE13B4" w:rsidRDefault="00CE13B4">
      <w:pPr>
        <w:pStyle w:val="EX"/>
        <w:ind w:left="1134"/>
      </w:pPr>
    </w:p>
    <w:bookmarkEnd w:id="434"/>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35"/>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40" w:name="_Toc43381243"/>
      <w:r>
        <w:rPr>
          <w:rFonts w:ascii="Arial" w:hAnsi="Arial"/>
          <w:sz w:val="32"/>
        </w:rPr>
        <w:lastRenderedPageBreak/>
        <w:t>3.1</w:t>
      </w:r>
      <w:r>
        <w:rPr>
          <w:rFonts w:ascii="Arial" w:hAnsi="Arial"/>
          <w:sz w:val="32"/>
        </w:rPr>
        <w:tab/>
        <w:t>Terms</w:t>
      </w:r>
      <w:bookmarkEnd w:id="440"/>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41"/>
      <w:r>
        <w:rPr>
          <w:b/>
          <w:bCs/>
          <w:iCs/>
        </w:rPr>
        <w:t>Feared Event:</w:t>
      </w:r>
      <w:r>
        <w:rPr>
          <w:iCs/>
        </w:rPr>
        <w:t xml:space="preserve"> </w:t>
      </w:r>
      <w:commentRangeEnd w:id="441"/>
      <w:r>
        <w:rPr>
          <w:rStyle w:val="afc"/>
        </w:rPr>
        <w:commentReference w:id="441"/>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42"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43"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44" w:name="_Toc43381244"/>
      <w:r>
        <w:rPr>
          <w:rFonts w:ascii="Arial" w:hAnsi="Arial"/>
          <w:sz w:val="32"/>
        </w:rPr>
        <w:t>3.2</w:t>
      </w:r>
      <w:r>
        <w:rPr>
          <w:rFonts w:ascii="Arial" w:hAnsi="Arial"/>
          <w:sz w:val="32"/>
        </w:rPr>
        <w:tab/>
        <w:t>Symbols</w:t>
      </w:r>
      <w:bookmarkEnd w:id="444"/>
    </w:p>
    <w:p w14:paraId="0C4EA6BF" w14:textId="77777777" w:rsidR="00CE13B4" w:rsidRDefault="00545324">
      <w:pPr>
        <w:keepLines/>
        <w:spacing w:before="180"/>
        <w:ind w:left="1134" w:hanging="1134"/>
        <w:outlineLvl w:val="1"/>
        <w:rPr>
          <w:rFonts w:ascii="Arial" w:hAnsi="Arial"/>
          <w:sz w:val="32"/>
        </w:rPr>
      </w:pPr>
      <w:bookmarkStart w:id="445" w:name="_Toc43381245"/>
      <w:r>
        <w:rPr>
          <w:rFonts w:ascii="Arial" w:hAnsi="Arial"/>
          <w:sz w:val="32"/>
        </w:rPr>
        <w:t>3.3</w:t>
      </w:r>
      <w:r>
        <w:rPr>
          <w:rFonts w:ascii="Arial" w:hAnsi="Arial"/>
          <w:sz w:val="32"/>
        </w:rPr>
        <w:tab/>
        <w:t>Abbreviations</w:t>
      </w:r>
      <w:bookmarkEnd w:id="445"/>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46" w:name="_Toc43381264"/>
      <w:bookmarkStart w:id="447" w:name="_Toc30150222"/>
      <w:r>
        <w:rPr>
          <w:rFonts w:ascii="Arial" w:hAnsi="Arial"/>
          <w:sz w:val="36"/>
          <w:lang w:val="en-US"/>
        </w:rPr>
        <w:lastRenderedPageBreak/>
        <w:t>9</w:t>
      </w:r>
      <w:r>
        <w:rPr>
          <w:rFonts w:ascii="Arial" w:hAnsi="Arial"/>
          <w:sz w:val="36"/>
          <w:lang w:val="en-US"/>
        </w:rPr>
        <w:tab/>
        <w:t>Positioning integrity and reliability</w:t>
      </w:r>
      <w:bookmarkEnd w:id="446"/>
      <w:bookmarkEnd w:id="447"/>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48"/>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48"/>
      <w:r w:rsidR="00304780">
        <w:rPr>
          <w:rStyle w:val="afc"/>
        </w:rPr>
        <w:commentReference w:id="448"/>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49"/>
      <w:del w:id="450" w:author="Grant Hausler" w:date="2020-11-19T08:06:00Z">
        <w:r>
          <w:rPr>
            <w:iCs/>
          </w:rPr>
          <w:delText xml:space="preserve">UE and/or the </w:delText>
        </w:r>
      </w:del>
      <w:commentRangeEnd w:id="449"/>
      <w:r>
        <w:rPr>
          <w:rStyle w:val="afc"/>
        </w:rPr>
        <w:commentReference w:id="449"/>
      </w:r>
      <w:r>
        <w:rPr>
          <w:iCs/>
        </w:rPr>
        <w:t>LCS client when the positioning system does not fulfil the condition for intended operation.</w:t>
      </w:r>
    </w:p>
    <w:p w14:paraId="3C24962A" w14:textId="77777777" w:rsidR="00CE13B4" w:rsidRDefault="00545324">
      <w:ins w:id="451" w:author="Grant Hausler" w:date="2020-11-19T08:10:00Z">
        <w:r>
          <w:t xml:space="preserve">Positioning </w:t>
        </w:r>
      </w:ins>
      <w:del w:id="452" w:author="Grant Hausler" w:date="2020-11-19T08:10:00Z">
        <w:r>
          <w:delText>I</w:delText>
        </w:r>
      </w:del>
      <w:ins w:id="453" w:author="Grant Hausler" w:date="2020-11-19T08:10:00Z">
        <w:r>
          <w:t>i</w:t>
        </w:r>
      </w:ins>
      <w:r>
        <w:t>ntegrity monitoring</w:t>
      </w:r>
      <w:r>
        <w:rPr>
          <w:rStyle w:val="afd"/>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54"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55" w:author="Grant Hausler" w:date="2020-11-19T08:11:00Z">
        <w:r>
          <w:t>Positioning a</w:t>
        </w:r>
      </w:ins>
      <w:del w:id="456" w:author="Grant Hausler" w:date="2020-11-19T08:11:00Z">
        <w:r>
          <w:delText>A</w:delText>
        </w:r>
      </w:del>
      <w:r>
        <w:t xml:space="preserve">ccuracy and </w:t>
      </w:r>
      <w:ins w:id="45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58"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59" w:author="Grant Hausler" w:date="2020-11-19T08:11:00Z">
        <w:r>
          <w:t xml:space="preserve">Positioning </w:t>
        </w:r>
      </w:ins>
      <w:del w:id="460" w:author="Grant Hausler" w:date="2020-11-19T08:11:00Z">
        <w:r>
          <w:delText>I</w:delText>
        </w:r>
      </w:del>
      <w:ins w:id="461"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6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63"/>
      <w:del w:id="464" w:author="Grant Hausler" w:date="2020-11-19T08:07:00Z">
        <w:r>
          <w:rPr>
            <w:bCs/>
          </w:rPr>
          <w:delText xml:space="preserve">operations are hazardous and </w:delText>
        </w:r>
      </w:del>
      <w:commentRangeEnd w:id="463"/>
      <w:r>
        <w:rPr>
          <w:rStyle w:val="afc"/>
        </w:rPr>
        <w:commentReference w:id="463"/>
      </w:r>
      <w:r>
        <w:rPr>
          <w:bCs/>
        </w:rPr>
        <w:t>the positioning system should be declared unavailable for the intended application to prevent loss of</w:t>
      </w:r>
      <w:ins w:id="465"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66"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67" w:author="Grant Hausler" w:date="2020-11-19T08:14:00Z">
        <w:r>
          <w:t xml:space="preserve">Positioning </w:t>
        </w:r>
      </w:ins>
      <w:del w:id="468" w:author="Grant Hausler" w:date="2020-11-19T08:14:00Z">
        <w:r>
          <w:delText>I</w:delText>
        </w:r>
      </w:del>
      <w:ins w:id="469"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70"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71" w:author="Grant Hausler" w:date="2020-11-19T08:15:00Z">
        <w:r>
          <w:t xml:space="preserve"> positioning</w:t>
        </w:r>
      </w:ins>
      <w:r>
        <w:t xml:space="preserve"> </w:t>
      </w:r>
      <w:del w:id="472" w:author="Grant Hausler" w:date="2020-11-19T08:15:00Z">
        <w:r>
          <w:delText>I</w:delText>
        </w:r>
      </w:del>
      <w:ins w:id="473"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lastRenderedPageBreak/>
        <w:t>The conditions represented below the diagonal line mean the system is not operating as intended. These conditions are what the</w:t>
      </w:r>
      <w:ins w:id="474"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75"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76"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77" w:author="Grant Hausler" w:date="2020-11-19T09:54:00Z">
        <w:r>
          <w:t xml:space="preserve"> positioning</w:t>
        </w:r>
      </w:ins>
      <w:r>
        <w:t xml:space="preserve"> integrity monitoring has a long operational history in the field of civil aviation [12][13][14][15]. The </w:t>
      </w:r>
      <w:ins w:id="478"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79"/>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79"/>
      <w:r w:rsidR="00304780">
        <w:rPr>
          <w:rStyle w:val="afc"/>
        </w:rPr>
        <w:commentReference w:id="479"/>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48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/hr specified by the vehicle manufacturer. The road vehicle connects to an</w:t>
      </w:r>
      <w:ins w:id="481" w:author="Grant Hausler" w:date="2020-11-19T09:55:00Z">
        <w:r>
          <w:t xml:space="preserve"> positioning</w:t>
        </w:r>
      </w:ins>
      <w:r>
        <w:t xml:space="preserve"> integrity service provider via the mobile network to request UE-Based</w:t>
      </w:r>
      <w:ins w:id="48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83"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8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485"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86"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92" w:author="Florin-Catalin Grec" w:date="2020-11-30T10:42:00Z"/>
          <w:rFonts w:ascii="Arial" w:hAnsi="Arial" w:cs="Arial"/>
          <w:sz w:val="24"/>
        </w:rPr>
      </w:pPr>
      <w:del w:id="493" w:author="Florin-Catalin Grec" w:date="2020-11-30T10:42:00Z">
        <w:r w:rsidDel="00304780">
          <w:delText>Editor’s note:</w:delText>
        </w:r>
        <w:r w:rsidDel="00304780">
          <w:tab/>
        </w:r>
        <w:r w:rsidDel="00304780">
          <w:tab/>
          <w:delText>Rail use cases are FFS.</w:delText>
        </w:r>
      </w:del>
      <w:ins w:id="494"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95" w:author="Florin-Catalin Grec" w:date="2020-11-30T10:42:00Z"/>
        </w:rPr>
      </w:pPr>
      <w:ins w:id="496"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97" w:author="Florin-Catalin Grec" w:date="2020-11-30T10:42:00Z"/>
        </w:rPr>
      </w:pPr>
      <w:ins w:id="498"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99" w:author="Florin-Catalin Grec" w:date="2020-11-30T10:42:00Z"/>
          <w:rFonts w:ascii="Arial" w:hAnsi="Arial" w:cs="Arial"/>
          <w:sz w:val="24"/>
        </w:rPr>
      </w:pPr>
      <w:ins w:id="500" w:author="Florin-Catalin Grec" w:date="2020-11-30T10:42:00Z">
        <w:r>
          <w:rPr>
            <w:rFonts w:ascii="Arial" w:hAnsi="Arial" w:cs="Arial"/>
            <w:sz w:val="24"/>
          </w:rPr>
          <w:t>9.2.2.1 Liability-Critical Applications</w:t>
        </w:r>
      </w:ins>
    </w:p>
    <w:p w14:paraId="288987AF" w14:textId="77777777" w:rsidR="00304780" w:rsidRDefault="00304780" w:rsidP="00304780">
      <w:pPr>
        <w:rPr>
          <w:ins w:id="501" w:author="Florin-Catalin Grec" w:date="2020-11-30T10:42:00Z"/>
        </w:rPr>
      </w:pPr>
      <w:ins w:id="502"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503" w:author="Florin-Catalin Grec" w:date="2020-11-30T10:42:00Z"/>
        </w:rPr>
      </w:pPr>
      <w:ins w:id="504"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505" w:author="Florin-Catalin Grec" w:date="2020-11-30T10:42:00Z"/>
        </w:rPr>
      </w:pPr>
      <w:ins w:id="506"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Definition of the IIoT use cases is FFS and the examples in this study are limited to those requiring RAT-Independent GNSS positioning.</w:t>
      </w:r>
    </w:p>
    <w:p w14:paraId="0B669D5F" w14:textId="77777777" w:rsidR="00CE13B4" w:rsidRDefault="00545324">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507" w:author="Grant Hausler" w:date="2020-11-19T09:57:00Z">
        <w:r>
          <w:t xml:space="preserve">positioning </w:t>
        </w:r>
      </w:ins>
      <w:r>
        <w:t xml:space="preserve">integrity/reliability requirements are essential given various safety, payment, and regulatory critical applications. There are many outdoor IIoT devices/UEs </w:t>
      </w:r>
      <w:del w:id="508" w:author="Grant Hausler" w:date="2020-11-19T21:39:00Z">
        <w:r>
          <w:delText xml:space="preserve">requiring </w:delText>
        </w:r>
      </w:del>
      <w:commentRangeStart w:id="509"/>
      <w:ins w:id="510" w:author="Grant Hausler" w:date="2020-11-19T21:39:00Z">
        <w:r>
          <w:t>employing</w:t>
        </w:r>
        <w:commentRangeEnd w:id="509"/>
        <w:r>
          <w:rPr>
            <w:rStyle w:val="afc"/>
          </w:rPr>
          <w:commentReference w:id="509"/>
        </w:r>
        <w:r>
          <w:t xml:space="preserve"> </w:t>
        </w:r>
      </w:ins>
      <w:r>
        <w:t xml:space="preserve">GNSS (RAT-independent positioning) </w:t>
      </w:r>
      <w:commentRangeStart w:id="511"/>
      <w:del w:id="512" w:author="Grant Hausler" w:date="2020-11-19T21:39:00Z">
        <w:r>
          <w:delText xml:space="preserve">used </w:delText>
        </w:r>
      </w:del>
      <w:commentRangeEnd w:id="511"/>
      <w:r>
        <w:rPr>
          <w:rStyle w:val="afc"/>
        </w:rPr>
        <w:commentReference w:id="511"/>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13"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14" w:author="Grant Hausler" w:date="2020-11-19T09:58:00Z">
        <w:r>
          <w:t xml:space="preserve">positioning </w:t>
        </w:r>
      </w:ins>
      <w:r>
        <w:t>integrity can be defined, and hence depending on demand of the works in each zone the positioning methods and</w:t>
      </w:r>
      <w:ins w:id="515"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16" w:author="Nokia" w:date="2020-11-26T13:45:00Z">
        <w:r>
          <w:t xml:space="preserve"> </w:t>
        </w:r>
      </w:ins>
      <w:commentRangeStart w:id="517"/>
      <w:del w:id="518"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17"/>
      <w:r>
        <w:rPr>
          <w:rStyle w:val="afc"/>
        </w:rPr>
        <w:commentReference w:id="517"/>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3BBCD482"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7DB526C"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9" w:history="1">
        <w:r>
          <w:rPr>
            <w:rStyle w:val="afb"/>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19"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bookmarkEnd w:id="519"/>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0" w:history="1">
        <w:r>
          <w:rPr>
            <w:rStyle w:val="afb"/>
            <w:lang w:val="en-US" w:eastAsia="ko-KR"/>
          </w:rPr>
          <w:t xml:space="preserve">[618] Error Sources – PHASE </w:t>
        </w:r>
        <w:r w:rsidR="00E83454">
          <w:rPr>
            <w:rStyle w:val="afb"/>
            <w:lang w:val="en-US" w:eastAsia="ko-KR"/>
          </w:rPr>
          <w:t>2</w:t>
        </w:r>
        <w:r>
          <w:rPr>
            <w:rStyle w:val="afb"/>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20"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afb"/>
          <w:lang w:val="en-US" w:eastAsia="ko-KR"/>
        </w:rPr>
        <w:t xml:space="preserve">[618] Methodologies </w:t>
      </w:r>
      <w:r>
        <w:rPr>
          <w:rStyle w:val="afb"/>
          <w:lang w:eastAsia="ko-KR"/>
        </w:rPr>
        <w:t xml:space="preserve">– PHASE </w:t>
      </w:r>
      <w:r w:rsidR="00E83454">
        <w:rPr>
          <w:rStyle w:val="afb"/>
          <w:lang w:val="en-AU" w:eastAsia="ko-KR"/>
        </w:rPr>
        <w:t>2</w:t>
      </w:r>
      <w:r>
        <w:rPr>
          <w:rStyle w:val="afb"/>
          <w:lang w:eastAsia="ko-KR"/>
        </w:rPr>
        <w:t xml:space="preserve"> Draft TP</w:t>
      </w:r>
      <w:r>
        <w:rPr>
          <w:lang w:val="en-US" w:eastAsia="ko-KR"/>
        </w:rPr>
        <w:fldChar w:fldCharType="end"/>
      </w:r>
    </w:p>
    <w:bookmarkEnd w:id="520"/>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Florin-Catalin Grec" w:date="2020-11-30T10:34:00Z" w:initials="FG">
    <w:p w14:paraId="12F9C5C8" w14:textId="77777777" w:rsidR="00F71273" w:rsidRDefault="00F71273" w:rsidP="00D405E7">
      <w:pPr>
        <w:pStyle w:val="a9"/>
      </w:pPr>
      <w:r>
        <w:rPr>
          <w:rStyle w:val="afc"/>
        </w:rPr>
        <w:annotationRef/>
      </w:r>
      <w:r>
        <w:t>We suggest to add all SBAS systems which provide products in support of position integrity in aviation</w:t>
      </w:r>
    </w:p>
  </w:comment>
  <w:comment w:id="25" w:author="Swift Navigation" w:date="2020-12-04T09:40:00Z" w:initials="SN">
    <w:p w14:paraId="7DED7C2C" w14:textId="76766968" w:rsidR="00F71273" w:rsidRDefault="00F71273">
      <w:pPr>
        <w:pStyle w:val="a9"/>
      </w:pPr>
      <w:r>
        <w:rPr>
          <w:rStyle w:val="afc"/>
        </w:rPr>
        <w:annotationRef/>
      </w:r>
      <w:r>
        <w:t>Please provide the relevant references.</w:t>
      </w:r>
    </w:p>
  </w:comment>
  <w:comment w:id="36" w:author="Florin-Catalin Grec" w:date="2020-11-30T10:37:00Z" w:initials="FG">
    <w:p w14:paraId="3F2EFB55" w14:textId="77777777" w:rsidR="00F71273" w:rsidRDefault="00F71273" w:rsidP="00AE61C8">
      <w:pPr>
        <w:pStyle w:val="a9"/>
      </w:pPr>
      <w:r>
        <w:rPr>
          <w:rStyle w:val="afc"/>
        </w:rPr>
        <w:annotationRef/>
      </w:r>
      <w:r>
        <w:t>Nice sentence but nothing really useful. Better to remove.</w:t>
      </w:r>
    </w:p>
  </w:comment>
  <w:comment w:id="89" w:author="Florin-Catalin Grec" w:date="2020-11-30T10:41:00Z" w:initials="FG">
    <w:p w14:paraId="67D8E268" w14:textId="77777777" w:rsidR="00F71273" w:rsidRDefault="00F71273" w:rsidP="00AE61C8">
      <w:pPr>
        <w:pStyle w:val="a9"/>
      </w:pPr>
      <w:r>
        <w:rPr>
          <w:rStyle w:val="afc"/>
        </w:rPr>
        <w:annotationRef/>
      </w:r>
      <w:r>
        <w:t>We can remove this text</w:t>
      </w:r>
    </w:p>
  </w:comment>
  <w:comment w:id="436" w:author="Florin-Catalin Grec" w:date="2020-11-30T10:34:00Z" w:initials="FG">
    <w:p w14:paraId="15CFF57A" w14:textId="597956FA" w:rsidR="00F71273" w:rsidRDefault="00F71273">
      <w:pPr>
        <w:pStyle w:val="a9"/>
      </w:pPr>
      <w:r>
        <w:rPr>
          <w:rStyle w:val="afc"/>
        </w:rPr>
        <w:annotationRef/>
      </w:r>
      <w:r>
        <w:t>We suggest to add all SBAS systems which provide products in support of position integrity in aviation</w:t>
      </w:r>
    </w:p>
  </w:comment>
  <w:comment w:id="438" w:author="Florin-Catalin Grec" w:date="2020-11-30T10:34:00Z" w:initials="FG">
    <w:p w14:paraId="577208D6" w14:textId="29885478" w:rsidR="00F71273" w:rsidRDefault="00F71273">
      <w:pPr>
        <w:pStyle w:val="a9"/>
      </w:pPr>
      <w:r>
        <w:rPr>
          <w:rStyle w:val="afc"/>
        </w:rPr>
        <w:annotationRef/>
      </w:r>
      <w:r>
        <w:t>Doesn’t seem to be connected to this TP…in any case, for the final version of the TR, we would suggest the moderator to take into consideration all papers based on which TPs have been produced</w:t>
      </w:r>
    </w:p>
  </w:comment>
  <w:comment w:id="441" w:author="Grant Hausler" w:date="2020-11-20T11:24:00Z" w:initials="">
    <w:p w14:paraId="44270B94" w14:textId="77777777" w:rsidR="00F71273" w:rsidRDefault="00F71273">
      <w:pPr>
        <w:pStyle w:val="a9"/>
      </w:pPr>
      <w:r>
        <w:t>FFS, see Question 1.</w:t>
      </w:r>
    </w:p>
  </w:comment>
  <w:comment w:id="448" w:author="Florin-Catalin Grec" w:date="2020-11-30T10:37:00Z" w:initials="FG">
    <w:p w14:paraId="733E5CBF" w14:textId="7F4634AD" w:rsidR="00F71273" w:rsidRDefault="00F71273">
      <w:pPr>
        <w:pStyle w:val="a9"/>
      </w:pPr>
      <w:r>
        <w:rPr>
          <w:rStyle w:val="afc"/>
        </w:rPr>
        <w:annotationRef/>
      </w:r>
      <w:r>
        <w:t>Nice sentence but nothing really useful. Better to remove.</w:t>
      </w:r>
    </w:p>
  </w:comment>
  <w:comment w:id="449" w:author="Grant Hausler" w:date="2020-11-19T08:06:00Z" w:initials="">
    <w:p w14:paraId="2F4C3A79" w14:textId="77777777" w:rsidR="00F71273" w:rsidRDefault="00F71273">
      <w:pPr>
        <w:pStyle w:val="a9"/>
      </w:pPr>
      <w:r>
        <w:t>Updated to match Section 3.1, as proposed by Nokia.</w:t>
      </w:r>
    </w:p>
  </w:comment>
  <w:comment w:id="463" w:author="Grant Hausler" w:date="2020-11-19T08:07:00Z" w:initials="">
    <w:p w14:paraId="0F7961AB" w14:textId="77777777" w:rsidR="00F71273" w:rsidRDefault="00F71273">
      <w:pPr>
        <w:pStyle w:val="a9"/>
      </w:pPr>
      <w:r>
        <w:t>Updated to match Section 3.1, as proposed by Nokia.</w:t>
      </w:r>
    </w:p>
  </w:comment>
  <w:comment w:id="479" w:author="Florin-Catalin Grec" w:date="2020-11-30T10:41:00Z" w:initials="FG">
    <w:p w14:paraId="3F2F7536" w14:textId="279F9320" w:rsidR="00F71273" w:rsidRDefault="00F71273">
      <w:pPr>
        <w:pStyle w:val="a9"/>
      </w:pPr>
      <w:r>
        <w:rPr>
          <w:rStyle w:val="afc"/>
        </w:rPr>
        <w:annotationRef/>
      </w:r>
      <w:r>
        <w:t>We can remove this text</w:t>
      </w:r>
    </w:p>
  </w:comment>
  <w:comment w:id="509" w:author="Grant Hausler" w:date="2020-11-19T21:39:00Z" w:initials="">
    <w:p w14:paraId="1E8B1100" w14:textId="77777777" w:rsidR="00F71273" w:rsidRDefault="00F71273">
      <w:pPr>
        <w:pStyle w:val="a9"/>
      </w:pPr>
      <w:r>
        <w:t>Proposed by Nokia</w:t>
      </w:r>
    </w:p>
  </w:comment>
  <w:comment w:id="511" w:author="Grant Hausler" w:date="2020-11-19T21:39:00Z" w:initials="">
    <w:p w14:paraId="062C66BA" w14:textId="77777777" w:rsidR="00F71273" w:rsidRDefault="00F71273">
      <w:pPr>
        <w:pStyle w:val="a9"/>
      </w:pPr>
      <w:r>
        <w:t>Proposed by Nokia</w:t>
      </w:r>
    </w:p>
  </w:comment>
  <w:comment w:id="517" w:author="Grant Hausler" w:date="2020-11-19T21:40:00Z" w:initials="">
    <w:p w14:paraId="05622084" w14:textId="77777777" w:rsidR="00F71273" w:rsidRDefault="00F71273">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3319B" w14:textId="77777777" w:rsidR="001C6EE1" w:rsidRDefault="001C6EE1">
      <w:pPr>
        <w:spacing w:after="0" w:line="240" w:lineRule="auto"/>
      </w:pPr>
      <w:r>
        <w:separator/>
      </w:r>
    </w:p>
  </w:endnote>
  <w:endnote w:type="continuationSeparator" w:id="0">
    <w:p w14:paraId="262B13EF" w14:textId="77777777" w:rsidR="001C6EE1" w:rsidRDefault="001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179A8452" w14:textId="0CF76D17" w:rsidR="00F71273" w:rsidRDefault="00F71273">
        <w:pPr>
          <w:pStyle w:val="af0"/>
        </w:pPr>
        <w:r>
          <w:fldChar w:fldCharType="begin"/>
        </w:r>
        <w:r>
          <w:instrText xml:space="preserve"> PAGE   \* MERGEFORMAT </w:instrText>
        </w:r>
        <w:r>
          <w:fldChar w:fldCharType="separate"/>
        </w:r>
        <w:r w:rsidR="00292ADD">
          <w:rPr>
            <w:noProof/>
          </w:rPr>
          <w:t>27</w:t>
        </w:r>
        <w:r>
          <w:fldChar w:fldCharType="end"/>
        </w:r>
      </w:p>
    </w:sdtContent>
  </w:sdt>
  <w:p w14:paraId="1DD30DD1" w14:textId="77777777" w:rsidR="00F71273" w:rsidRDefault="00F7127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1B930" w14:textId="77777777" w:rsidR="001C6EE1" w:rsidRDefault="001C6EE1">
      <w:pPr>
        <w:spacing w:after="0" w:line="240" w:lineRule="auto"/>
      </w:pPr>
      <w:r>
        <w:separator/>
      </w:r>
    </w:p>
  </w:footnote>
  <w:footnote w:type="continuationSeparator" w:id="0">
    <w:p w14:paraId="5C2580C6" w14:textId="77777777" w:rsidR="001C6EE1" w:rsidRDefault="001C6EE1">
      <w:pPr>
        <w:spacing w:after="0" w:line="240" w:lineRule="auto"/>
      </w:pPr>
      <w:r>
        <w:continuationSeparator/>
      </w:r>
    </w:p>
  </w:footnote>
  <w:footnote w:id="1">
    <w:p w14:paraId="00656CD1" w14:textId="77777777" w:rsidR="00F71273" w:rsidRDefault="00F71273" w:rsidP="00AE61C8">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F71273" w:rsidRDefault="00F71273" w:rsidP="00AE61C8">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98" w:author="Grant Hausler" w:date="2020-11-19T09:57:00Z">
        <w:r>
          <w:rPr>
            <w:sz w:val="18"/>
            <w:szCs w:val="18"/>
          </w:rPr>
          <w:t xml:space="preserve">Positioning </w:t>
        </w:r>
      </w:ins>
      <w:del w:id="99" w:author="Grant Hausler" w:date="2020-11-19T09:57:00Z">
        <w:r>
          <w:rPr>
            <w:sz w:val="18"/>
            <w:szCs w:val="18"/>
          </w:rPr>
          <w:delText>I</w:delText>
        </w:r>
      </w:del>
      <w:ins w:id="100"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01" w:author="Grant Hausler" w:date="2020-11-19T09:57:00Z">
        <w:r>
          <w:rPr>
            <w:sz w:val="18"/>
            <w:szCs w:val="18"/>
          </w:rPr>
          <w:t xml:space="preserve">positioning </w:t>
        </w:r>
      </w:ins>
      <w:r>
        <w:rPr>
          <w:sz w:val="18"/>
          <w:szCs w:val="18"/>
        </w:rPr>
        <w:t xml:space="preserve">integrity methodologies allow an </w:t>
      </w:r>
      <w:ins w:id="102"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F71273" w:rsidRDefault="00F71273">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F71273" w:rsidRDefault="00F71273">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87" w:author="Grant Hausler" w:date="2020-11-19T09:57:00Z">
        <w:r>
          <w:rPr>
            <w:sz w:val="18"/>
            <w:szCs w:val="18"/>
          </w:rPr>
          <w:t xml:space="preserve">Positioning </w:t>
        </w:r>
      </w:ins>
      <w:del w:id="488" w:author="Grant Hausler" w:date="2020-11-19T09:57:00Z">
        <w:r>
          <w:rPr>
            <w:sz w:val="18"/>
            <w:szCs w:val="18"/>
          </w:rPr>
          <w:delText>I</w:delText>
        </w:r>
      </w:del>
      <w:ins w:id="48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90" w:author="Grant Hausler" w:date="2020-11-19T09:57:00Z">
        <w:r>
          <w:rPr>
            <w:sz w:val="18"/>
            <w:szCs w:val="18"/>
          </w:rPr>
          <w:t xml:space="preserve">positioning </w:t>
        </w:r>
      </w:ins>
      <w:r>
        <w:rPr>
          <w:sz w:val="18"/>
          <w:szCs w:val="18"/>
        </w:rPr>
        <w:t xml:space="preserve">integrity methodologies allow an </w:t>
      </w:r>
      <w:ins w:id="49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7.xml><?xml version="1.0" encoding="utf-8"?>
<ds:datastoreItem xmlns:ds="http://schemas.openxmlformats.org/officeDocument/2006/customXml" ds:itemID="{A7AC8EAB-73C3-4949-91F3-DCA8F1CE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12093</Words>
  <Characters>68932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lixiaolong</cp:lastModifiedBy>
  <cp:revision>3</cp:revision>
  <cp:lastPrinted>2020-11-04T14:34:00Z</cp:lastPrinted>
  <dcterms:created xsi:type="dcterms:W3CDTF">2020-12-10T14:27:00Z</dcterms:created>
  <dcterms:modified xsi:type="dcterms:W3CDTF">2020-12-11T01:58:00Z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