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57CF5C5"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proofErr w:type="spellStart"/>
      <w:r w:rsidR="000F1C92">
        <w:rPr>
          <w:rFonts w:ascii="Arial" w:hAnsi="Arial" w:cs="Arial"/>
          <w:sz w:val="32"/>
          <w:szCs w:val="32"/>
        </w:rPr>
        <w:t>DocNumber</w:t>
      </w:r>
      <w:proofErr w:type="spellEnd"/>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2F7E8AA5"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B1403B">
        <w:rPr>
          <w:rFonts w:ascii="Arial" w:hAnsi="Arial" w:cs="Arial"/>
          <w:sz w:val="20"/>
          <w:szCs w:val="20"/>
        </w:rPr>
        <w:t>3</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proofErr w:type="gramStart"/>
      <w:r w:rsidR="007301DD">
        <w:rPr>
          <w:rFonts w:ascii="Arial" w:hAnsi="Arial" w:cs="Arial"/>
          <w:sz w:val="20"/>
          <w:szCs w:val="20"/>
        </w:rPr>
        <w:t>255</w:t>
      </w:r>
      <w:r w:rsidR="00C54E69" w:rsidRPr="008628F3">
        <w:rPr>
          <w:rFonts w:ascii="Arial" w:hAnsi="Arial" w:cs="Arial"/>
          <w:sz w:val="20"/>
          <w:szCs w:val="20"/>
        </w:rPr>
        <w:t>][</w:t>
      </w:r>
      <w:proofErr w:type="gramEnd"/>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ind w:left="993" w:hanging="567"/>
      </w:pPr>
      <w:r>
        <w:t>[Post112-e][</w:t>
      </w:r>
      <w:proofErr w:type="gramStart"/>
      <w:r>
        <w:t>255</w:t>
      </w:r>
      <w:r w:rsidRPr="008A0764">
        <w:t>][</w:t>
      </w:r>
      <w:proofErr w:type="gramEnd"/>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041FD1B" w:rsidR="00E049B9" w:rsidRPr="00125550" w:rsidRDefault="0012555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 xml:space="preserve">uawei, </w:t>
            </w:r>
            <w:proofErr w:type="spellStart"/>
            <w:r>
              <w:rPr>
                <w:rFonts w:ascii="Arial" w:eastAsia="DengXian" w:hAnsi="Arial" w:cs="Arial"/>
                <w:sz w:val="20"/>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07A470FD" w:rsidR="00E049B9" w:rsidRPr="00125550" w:rsidRDefault="00E400C8" w:rsidP="00DF1817">
            <w:pPr>
              <w:jc w:val="center"/>
              <w:rPr>
                <w:rFonts w:ascii="Arial" w:eastAsia="DengXian" w:hAnsi="Arial" w:cs="Arial"/>
              </w:rPr>
            </w:pPr>
            <w:r>
              <w:rPr>
                <w:rFonts w:ascii="Arial" w:eastAsia="DengXian" w:hAnsi="Arial" w:cs="Arial"/>
              </w:rPr>
              <w:t>w</w:t>
            </w:r>
            <w:r w:rsidR="00125550">
              <w:rPr>
                <w:rFonts w:ascii="Arial" w:eastAsia="DengXian" w:hAnsi="Arial" w:cs="Arial"/>
              </w:rPr>
              <w:t>angrui46@huawei.com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D097196" w:rsidR="00E3359B" w:rsidRPr="00B770D6" w:rsidRDefault="00063B9B" w:rsidP="00E3359B">
            <w:pPr>
              <w:jc w:val="center"/>
              <w:rPr>
                <w:rFonts w:ascii="Arial"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193134D" w14:textId="6E577F4D" w:rsidR="00E3359B" w:rsidRPr="0058756D" w:rsidRDefault="00063B9B" w:rsidP="00E3359B">
            <w:pPr>
              <w:jc w:val="center"/>
              <w:rPr>
                <w:rFonts w:ascii="Arial" w:hAnsi="Arial" w:cs="Arial"/>
              </w:rPr>
            </w:pPr>
            <w:r>
              <w:rPr>
                <w:rFonts w:ascii="Arial" w:hAnsi="Arial" w:cs="Arial" w:hint="eastAsia"/>
              </w:rPr>
              <w:t>erlin.zeng@catt.cn</w:t>
            </w:r>
          </w:p>
        </w:tc>
      </w:tr>
      <w:tr w:rsidR="007D427D"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353DBE3" w:rsidR="007D427D" w:rsidRPr="00A05500" w:rsidRDefault="007D427D" w:rsidP="007D427D">
            <w:pPr>
              <w:jc w:val="center"/>
              <w:rPr>
                <w:rFonts w:ascii="Arial" w:eastAsia="DengXian" w:hAnsi="Arial" w:cs="Arial"/>
                <w:sz w:val="20"/>
                <w:szCs w:val="20"/>
              </w:rPr>
            </w:pPr>
            <w:r>
              <w:rPr>
                <w:rFonts w:ascii="Arial" w:eastAsia="DengXian"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79E6EA93" w14:textId="732780DB" w:rsidR="007D427D" w:rsidRPr="00A05500" w:rsidRDefault="007D427D" w:rsidP="007D427D">
            <w:pPr>
              <w:jc w:val="center"/>
              <w:rPr>
                <w:rFonts w:ascii="Arial" w:eastAsia="DengXian" w:hAnsi="Arial" w:cs="Arial"/>
              </w:rPr>
            </w:pPr>
            <w:r>
              <w:rPr>
                <w:rFonts w:ascii="Arial" w:eastAsia="DengXian" w:hAnsi="Arial" w:cs="Arial"/>
              </w:rPr>
              <w:t>jarkko.t.koskela@nokia.com</w:t>
            </w:r>
          </w:p>
        </w:tc>
      </w:tr>
      <w:tr w:rsidR="007D427D"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7D427D" w:rsidRDefault="007D427D" w:rsidP="007D427D">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4EBCA54" w:rsidR="007D427D" w:rsidRDefault="007D427D" w:rsidP="007D427D">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Heading2"/>
      </w:pPr>
      <w:r>
        <w:lastRenderedPageBreak/>
        <w:t>2.</w:t>
      </w:r>
      <w:r w:rsidR="00400693">
        <w:t>1</w:t>
      </w:r>
      <w:r>
        <w:tab/>
      </w:r>
      <w:r w:rsidR="0024598B">
        <w:t>Background</w:t>
      </w:r>
    </w:p>
    <w:p w14:paraId="3F02BFE3" w14:textId="0F41FC6E" w:rsidR="000B3EAA" w:rsidRDefault="0024598B" w:rsidP="0024598B">
      <w:r>
        <w:t xml:space="preserve">In RAN2#111-e, the need for cell grouping in UE capability signalling for the case of synchronous NR-DC was discussed. It was discussed whether the UE would need to indicate per band combination which bands that could be configured in MCG and SCG respectively. The discussion could not be concluded, </w:t>
      </w:r>
      <w:r w:rsidR="000B3EAA">
        <w:t>but the following agreement was made on the last day:</w:t>
      </w:r>
    </w:p>
    <w:p w14:paraId="34390558" w14:textId="63C9F616" w:rsidR="000B3EAA" w:rsidRPr="003C299D" w:rsidRDefault="000B3EAA" w:rsidP="000B3EAA">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an LS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0464A7">
      <w:pPr>
        <w:ind w:leftChars="200" w:left="440"/>
      </w:pPr>
      <w:r>
        <w:rPr>
          <w:rFonts w:hint="eastAsia"/>
        </w:rPr>
        <w:t>Some companies think it is not necessary for the following reasons.</w:t>
      </w:r>
    </w:p>
    <w:p w14:paraId="7976982B"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In LTE, cell grouping signaling is only defined for asynchronous DC, but not for synchronous DC.</w:t>
      </w:r>
    </w:p>
    <w:p w14:paraId="55B89A89"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0464A7">
      <w:pPr>
        <w:ind w:leftChars="200" w:left="440"/>
      </w:pPr>
    </w:p>
    <w:p w14:paraId="71D4E53F" w14:textId="77777777" w:rsidR="0024598B" w:rsidRDefault="0024598B" w:rsidP="000464A7">
      <w:pPr>
        <w:ind w:leftChars="200" w:left="440"/>
      </w:pPr>
      <w:r>
        <w:rPr>
          <w:rFonts w:hint="eastAsia"/>
        </w:rPr>
        <w:t>Some companies think it is necessary for the following reasons.</w:t>
      </w:r>
    </w:p>
    <w:p w14:paraId="0F6B89F7"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NR supports FR2 (as a key difference from LTE)</w:t>
      </w:r>
    </w:p>
    <w:p w14:paraId="2B9887BF" w14:textId="77777777" w:rsidR="0024598B" w:rsidRDefault="0024598B" w:rsidP="000464A7">
      <w:pPr>
        <w:pStyle w:val="ListParagraph"/>
        <w:numPr>
          <w:ilvl w:val="1"/>
          <w:numId w:val="16"/>
        </w:numPr>
        <w:spacing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0464A7">
      <w:pPr>
        <w:pStyle w:val="ListParagraph"/>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The UE may not support inter-CG power sharing for a given frequency range.</w:t>
      </w:r>
    </w:p>
    <w:p w14:paraId="28C84FDD"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The UE may not support PUCCH group across serving cells with different numerologies.</w:t>
      </w:r>
    </w:p>
    <w:p w14:paraId="753C0DE9" w14:textId="77777777" w:rsidR="0024598B" w:rsidRPr="0024598B" w:rsidRDefault="0024598B" w:rsidP="0024598B"/>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Default="00A926FC" w:rsidP="00A926FC">
      <w:pPr>
        <w:pStyle w:val="BodyText"/>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but no conclusions were made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in order to understand the RAN1 agreements and the </w:t>
      </w:r>
      <w:r w:rsidR="00A34D4C">
        <w:t xml:space="preserve">possible </w:t>
      </w:r>
      <w:r>
        <w:t>impact on cell grouping signalling for synchronous NR-DC.</w:t>
      </w:r>
    </w:p>
    <w:p w14:paraId="75C0246C" w14:textId="77777777" w:rsidR="00850BFC" w:rsidRDefault="0004364A" w:rsidP="00A926FC">
      <w:pPr>
        <w:pStyle w:val="BodyText"/>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BodyText"/>
      </w:pPr>
      <w:r>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MS Gothic"/>
          <w:color w:val="000000" w:themeColor="text1"/>
        </w:rPr>
        <w:t xml:space="preserve">with at least two </w:t>
      </w:r>
      <w:r w:rsidR="001D327B">
        <w:rPr>
          <w:rFonts w:eastAsia="MS Gothic"/>
          <w:color w:val="000000" w:themeColor="text1"/>
        </w:rPr>
        <w:t xml:space="preserve">carrier types from carrier types </w:t>
      </w:r>
      <w:r w:rsidR="001D327B" w:rsidRPr="007D49B0">
        <w:rPr>
          <w:rFonts w:eastAsia="MS Gothic"/>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w:t>
      </w:r>
      <w:proofErr w:type="gramStart"/>
      <w:r w:rsidR="00750020">
        <w:t>and also</w:t>
      </w:r>
      <w:proofErr w:type="gramEnd"/>
      <w:r w:rsidR="00750020">
        <w:t xml:space="preserve"> for each PUCCH group </w:t>
      </w:r>
      <w:r w:rsidR="001D327B">
        <w:t>on which bands</w:t>
      </w:r>
      <w:r w:rsidR="00750020">
        <w:t xml:space="preserve"> the</w:t>
      </w:r>
      <w:r w:rsidR="001D327B">
        <w:t xml:space="preserve"> PUCCH can be </w:t>
      </w:r>
      <w:r w:rsidR="001D327B">
        <w:lastRenderedPageBreak/>
        <w:t xml:space="preserve">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BodyText"/>
        <w:sectPr w:rsidR="00FD73D3" w:rsidSect="007500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99"/>
        </w:sectPr>
      </w:pPr>
      <w:r>
        <w:t>As an example, let’s assume a BC with 8CCs such that cc1,</w:t>
      </w:r>
      <w:r w:rsidR="009E6C09">
        <w:t xml:space="preserve"> </w:t>
      </w:r>
      <w:r>
        <w:t>cc2=15kHz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e.g.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14657" w:type="dxa"/>
        <w:tblCellMar>
          <w:left w:w="0" w:type="dxa"/>
          <w:right w:w="0" w:type="dxa"/>
        </w:tblCellMar>
        <w:tblLook w:val="04A0" w:firstRow="1" w:lastRow="0" w:firstColumn="1" w:lastColumn="0" w:noHBand="0" w:noVBand="1"/>
      </w:tblPr>
      <w:tblGrid>
        <w:gridCol w:w="758"/>
        <w:gridCol w:w="622"/>
        <w:gridCol w:w="1130"/>
        <w:gridCol w:w="4544"/>
        <w:gridCol w:w="236"/>
        <w:gridCol w:w="460"/>
        <w:gridCol w:w="536"/>
        <w:gridCol w:w="236"/>
        <w:gridCol w:w="587"/>
        <w:gridCol w:w="519"/>
        <w:gridCol w:w="565"/>
        <w:gridCol w:w="579"/>
        <w:gridCol w:w="2560"/>
        <w:gridCol w:w="1325"/>
      </w:tblGrid>
      <w:tr w:rsidR="00FD73D3" w14:paraId="07BBB116" w14:textId="77777777" w:rsidTr="0004173F">
        <w:trPr>
          <w:cantSplit/>
          <w:trHeight w:hRule="exact" w:val="9246"/>
        </w:trPr>
        <w:tc>
          <w:tcPr>
            <w:tcW w:w="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4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rPr>
            </w:pPr>
            <w:r>
              <w:rPr>
                <w:rFonts w:ascii="Calibri Light" w:hAnsi="Calibri Light" w:cs="Calibri Light"/>
                <w:sz w:val="18"/>
                <w:szCs w:val="18"/>
              </w:rPr>
              <w:t>Note: RAN1 will discuss on how to handle the SDL or SUL band, for example as below</w:t>
            </w:r>
          </w:p>
          <w:p w14:paraId="2182A665"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SDL overlapping with either TDD or FDD can follow the same principle with TDD or FDD accordingly</w:t>
            </w:r>
          </w:p>
          <w:p w14:paraId="2C3625F8"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SDL having no overlapped TDD or FDD can follow the same principle with FDD</w:t>
            </w:r>
          </w:p>
          <w:p w14:paraId="345B5431" w14:textId="77777777" w:rsidR="00750020" w:rsidRDefault="00750020">
            <w:pPr>
              <w:keepNext/>
              <w:rPr>
                <w:rFonts w:ascii="Calibri Light" w:hAnsi="Calibri Light" w:cs="Calibri Light"/>
                <w:sz w:val="18"/>
                <w:szCs w:val="18"/>
              </w:rPr>
            </w:pPr>
          </w:p>
          <w:p w14:paraId="2EB99F03" w14:textId="77777777" w:rsidR="00750020" w:rsidRDefault="00750020">
            <w:pPr>
              <w:keepNext/>
              <w:rPr>
                <w:rFonts w:ascii="Calibri Light" w:hAnsi="Calibri Light" w:cs="Calibri Light"/>
                <w:sz w:val="18"/>
                <w:szCs w:val="18"/>
              </w:rPr>
            </w:pPr>
            <w:bookmarkStart w:id="1" w:name="_Hlk55542616"/>
            <w:r>
              <w:rPr>
                <w:rFonts w:ascii="Calibri Light" w:hAnsi="Calibri Light" w:cs="Calibri Light"/>
                <w:sz w:val="18"/>
                <w:szCs w:val="18"/>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rPr>
                <w:rFonts w:ascii="Calibri Light" w:hAnsi="Calibri Light" w:cs="Calibri Light"/>
                <w:sz w:val="18"/>
                <w:szCs w:val="18"/>
              </w:rPr>
            </w:pPr>
            <w:r>
              <w:rPr>
                <w:rFonts w:ascii="Calibri Light" w:hAnsi="Calibri Light" w:cs="Calibri Light"/>
                <w:sz w:val="18"/>
                <w:szCs w:val="18"/>
              </w:rPr>
              <w:t>FFS: how to cover licensed/unlicensed and/or FR1/FR2 differentiations</w:t>
            </w:r>
          </w:p>
          <w:p w14:paraId="430953A9" w14:textId="77777777" w:rsidR="00750020" w:rsidRDefault="00750020">
            <w:pPr>
              <w:keepNext/>
              <w:rPr>
                <w:rFonts w:ascii="Calibri Light" w:hAnsi="Calibri Light" w:cs="Calibri Light"/>
                <w:sz w:val="18"/>
                <w:szCs w:val="18"/>
              </w:rPr>
            </w:pPr>
          </w:p>
          <w:p w14:paraId="57DB4A91" w14:textId="77777777" w:rsidR="00750020" w:rsidRDefault="00750020">
            <w:pPr>
              <w:keepNext/>
              <w:rPr>
                <w:rFonts w:ascii="Calibri Light" w:hAnsi="Calibri Light" w:cs="Calibri Light"/>
                <w:sz w:val="18"/>
                <w:szCs w:val="18"/>
              </w:rPr>
            </w:pPr>
            <w:r>
              <w:rPr>
                <w:rFonts w:ascii="Calibri Light" w:hAnsi="Calibri Light" w:cs="Calibri Light"/>
                <w:sz w:val="18"/>
                <w:szCs w:val="18"/>
              </w:rPr>
              <w:t>Note: When the carrier type of NUL is indicated for one PUCCH group config, the SUL in the same cell as in the NUL can also be configured for the PUCCH group</w:t>
            </w:r>
          </w:p>
          <w:p w14:paraId="12C88428" w14:textId="77777777" w:rsidR="00750020" w:rsidRDefault="00750020">
            <w:pPr>
              <w:keepNext/>
              <w:rPr>
                <w:rFonts w:ascii="Calibri Light" w:hAnsi="Calibri Light" w:cs="Calibri Light"/>
                <w:sz w:val="18"/>
                <w:szCs w:val="18"/>
              </w:rPr>
            </w:pPr>
            <w:r>
              <w:rPr>
                <w:rFonts w:ascii="Calibri Light" w:hAnsi="Calibri Light" w:cs="Calibri Light"/>
                <w:sz w:val="18"/>
                <w:szCs w:val="18"/>
              </w:rPr>
              <w:t>FFS: SUL is counted as number of bands for the condition of this new FG reporting</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rPr>
            </w:pPr>
            <w:r>
              <w:rPr>
                <w:rFonts w:ascii="Calibri Light" w:hAnsi="Calibri Light" w:cs="Calibri Light"/>
                <w:sz w:val="18"/>
                <w:szCs w:val="18"/>
              </w:rPr>
              <w:t>Optional with capability signalling</w:t>
            </w:r>
          </w:p>
          <w:p w14:paraId="7B44569D" w14:textId="77777777" w:rsidR="00750020" w:rsidRDefault="00750020">
            <w:pPr>
              <w:keepNext/>
              <w:rPr>
                <w:rFonts w:ascii="Calibri Light" w:hAnsi="Calibri Light" w:cs="Calibri Light"/>
                <w:sz w:val="18"/>
                <w:szCs w:val="18"/>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BodyText"/>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r>
              <w:rPr>
                <w:sz w:val="20"/>
                <w:szCs w:val="20"/>
                <w:lang w:val="fi-FI"/>
              </w:rPr>
              <w:t xml:space="preserve">Reuse the 22-7 field also for NR-DC. This is only applicable if there is a one to one mapping between the </w:t>
            </w:r>
            <w:r>
              <w:rPr>
                <w:sz w:val="20"/>
                <w:szCs w:val="20"/>
              </w:rPr>
              <w:t xml:space="preserve">2 PUCCH support on NR-CA and </w:t>
            </w:r>
            <w:r>
              <w:rPr>
                <w:sz w:val="20"/>
                <w:szCs w:val="20"/>
                <w:lang w:val="fi-FI"/>
              </w:rPr>
              <w:t>cel</w:t>
            </w:r>
            <w:r w:rsidR="007E1533">
              <w:rPr>
                <w:sz w:val="20"/>
                <w:szCs w:val="20"/>
                <w:lang w:val="fi-FI"/>
              </w:rPr>
              <w:t>l</w:t>
            </w:r>
            <w:r>
              <w:rPr>
                <w:sz w:val="20"/>
                <w:szCs w:val="20"/>
                <w:lang w:val="fi-FI"/>
              </w:rPr>
              <w:t xml:space="preserve"> grouping for </w:t>
            </w:r>
            <w:r>
              <w:rPr>
                <w:sz w:val="20"/>
                <w:szCs w:val="20"/>
              </w:rPr>
              <w:t>NR-DC.</w:t>
            </w:r>
            <w:r>
              <w:rPr>
                <w:sz w:val="20"/>
                <w:szCs w:val="20"/>
                <w:lang w:val="fi-FI"/>
              </w:rPr>
              <w:t xml:space="preserve"> </w:t>
            </w:r>
            <w:r w:rsidR="007E1533">
              <w:rPr>
                <w:sz w:val="20"/>
                <w:szCs w:val="20"/>
                <w:lang w:val="fi-FI"/>
              </w:rPr>
              <w:t>UE vendors need to comment, but t</w:t>
            </w:r>
            <w:r>
              <w:rPr>
                <w:sz w:val="20"/>
                <w:szCs w:val="20"/>
                <w:lang w:val="fi-FI"/>
              </w:rPr>
              <w:t>his may not necessarily apply, e.g.</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support for 2 PUCCH groups for NR-CA may not support the same grouping for NR-DC</w:t>
            </w:r>
          </w:p>
          <w:p w14:paraId="7FA8F081" w14:textId="3BAF4B46" w:rsidR="007E1533"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fi-FI"/>
              </w:rPr>
            </w:pPr>
            <w:r>
              <w:rPr>
                <w:sz w:val="20"/>
                <w:szCs w:val="20"/>
                <w:lang w:val="fi-FI"/>
              </w:rPr>
              <w:t>Reuse the 22-7 framework,</w:t>
            </w:r>
            <w:r>
              <w:rPr>
                <w:sz w:val="20"/>
                <w:szCs w:val="20"/>
                <w:lang w:val="de-DE"/>
              </w:rPr>
              <w:t xml:space="preserve"> but add </w:t>
            </w:r>
            <w:r w:rsidR="007E1533">
              <w:rPr>
                <w:sz w:val="20"/>
                <w:szCs w:val="20"/>
                <w:lang w:val="de-DE"/>
              </w:rPr>
              <w:t xml:space="preserve">a </w:t>
            </w:r>
            <w:r>
              <w:rPr>
                <w:sz w:val="20"/>
                <w:szCs w:val="20"/>
                <w:lang w:val="de-DE"/>
              </w:rPr>
              <w:t>new field for NR-DC case</w:t>
            </w:r>
            <w:r>
              <w:rPr>
                <w:sz w:val="20"/>
                <w:szCs w:val="20"/>
                <w:lang w:val="fi-FI"/>
              </w:rPr>
              <w:t xml:space="preserve">. </w:t>
            </w:r>
            <w:r w:rsidR="007E1533">
              <w:rPr>
                <w:sz w:val="20"/>
                <w:szCs w:val="20"/>
                <w:lang w:val="fi-FI"/>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LTE-DC </w:t>
            </w:r>
            <w:proofErr w:type="spellStart"/>
            <w:r w:rsidRPr="007E1533">
              <w:rPr>
                <w:sz w:val="20"/>
                <w:szCs w:val="20"/>
                <w:lang w:val="fi-FI"/>
              </w:rPr>
              <w:t>style</w:t>
            </w:r>
            <w:proofErr w:type="spellEnd"/>
            <w:r w:rsidRPr="007E1533">
              <w:rPr>
                <w:sz w:val="20"/>
                <w:szCs w:val="20"/>
                <w:lang w:val="fi-FI"/>
              </w:rPr>
              <w:t xml:space="preserve"> (</w:t>
            </w:r>
            <w:hyperlink r:id="rId18" w:history="1">
              <w:r w:rsidR="004C7B7B" w:rsidRPr="00B62A61">
                <w:rPr>
                  <w:rStyle w:val="Hyperlink"/>
                </w:rPr>
                <w:t>R2-2010593</w:t>
              </w:r>
            </w:hyperlink>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Network </w:t>
            </w:r>
            <w:proofErr w:type="spellStart"/>
            <w:r w:rsidRPr="007E1533">
              <w:rPr>
                <w:sz w:val="20"/>
                <w:szCs w:val="20"/>
                <w:lang w:val="fi-FI"/>
              </w:rPr>
              <w:t>filtering</w:t>
            </w:r>
            <w:proofErr w:type="spellEnd"/>
            <w:r w:rsidRPr="007E1533">
              <w:rPr>
                <w:sz w:val="20"/>
                <w:szCs w:val="20"/>
                <w:lang w:val="fi-FI"/>
              </w:rPr>
              <w:t xml:space="preserve"> (</w:t>
            </w:r>
            <w:hyperlink r:id="rId19" w:history="1">
              <w:r w:rsidRPr="00B62A61">
                <w:rPr>
                  <w:rStyle w:val="Hyperlink"/>
                </w:rPr>
                <w:t>R2-2010029</w:t>
              </w:r>
            </w:hyperlink>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proofErr w:type="spellStart"/>
            <w:r w:rsidRPr="007E1533">
              <w:rPr>
                <w:sz w:val="20"/>
                <w:szCs w:val="20"/>
                <w:lang w:val="fi-FI"/>
              </w:rPr>
              <w:t>Reuse</w:t>
            </w:r>
            <w:proofErr w:type="spellEnd"/>
            <w:r w:rsidRPr="007E1533">
              <w:rPr>
                <w:sz w:val="20"/>
                <w:szCs w:val="20"/>
                <w:lang w:val="fi-FI"/>
              </w:rPr>
              <w:t xml:space="preserve"> PUCCH </w:t>
            </w:r>
            <w:proofErr w:type="spellStart"/>
            <w:r w:rsidRPr="007E1533">
              <w:rPr>
                <w:sz w:val="20"/>
                <w:szCs w:val="20"/>
                <w:lang w:val="fi-FI"/>
              </w:rPr>
              <w:t>grouping</w:t>
            </w:r>
            <w:proofErr w:type="spellEnd"/>
            <w:r w:rsidRPr="007E1533">
              <w:rPr>
                <w:sz w:val="20"/>
                <w:szCs w:val="20"/>
                <w:lang w:val="fi-FI"/>
              </w:rPr>
              <w:t xml:space="preserve"> </w:t>
            </w:r>
            <w:proofErr w:type="spellStart"/>
            <w:r w:rsidRPr="007E1533">
              <w:rPr>
                <w:sz w:val="20"/>
                <w:szCs w:val="20"/>
                <w:lang w:val="fi-FI"/>
              </w:rPr>
              <w:t>framework</w:t>
            </w:r>
            <w:proofErr w:type="spellEnd"/>
            <w:r w:rsidRPr="007E1533">
              <w:rPr>
                <w:sz w:val="20"/>
                <w:szCs w:val="20"/>
                <w:lang w:val="fi-FI"/>
              </w:rPr>
              <w:t xml:space="preserve"> (</w:t>
            </w:r>
            <w:hyperlink r:id="rId20" w:history="1">
              <w:r w:rsidR="004C7B7B" w:rsidRPr="00233EB0">
                <w:rPr>
                  <w:rStyle w:val="Hyperlink"/>
                </w:rPr>
                <w:t>R2-2011118</w:t>
              </w:r>
            </w:hyperlink>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r w:rsidRPr="004C7B7B">
              <w:rPr>
                <w:sz w:val="20"/>
                <w:szCs w:val="20"/>
                <w:lang w:val="fi-FI"/>
              </w:rPr>
              <w:t xml:space="preserve">selection among these </w:t>
            </w:r>
            <w:r w:rsidR="004C7B7B">
              <w:rPr>
                <w:sz w:val="20"/>
                <w:szCs w:val="20"/>
                <w:lang w:val="fi-FI"/>
              </w:rPr>
              <w:t xml:space="preserve">will require among other careful </w:t>
            </w:r>
            <w:r w:rsidRPr="004C7B7B">
              <w:rPr>
                <w:sz w:val="20"/>
                <w:szCs w:val="20"/>
                <w:lang w:val="fi-FI"/>
              </w:rPr>
              <w:t xml:space="preserve">overhead </w:t>
            </w:r>
            <w:r w:rsidR="004C7B7B">
              <w:rPr>
                <w:sz w:val="20"/>
                <w:szCs w:val="20"/>
                <w:lang w:val="fi-FI"/>
              </w:rPr>
              <w:t>analysis of the different ap</w:t>
            </w:r>
            <w:r w:rsidR="00383798">
              <w:rPr>
                <w:sz w:val="20"/>
                <w:szCs w:val="20"/>
                <w:lang w:val="fi-FI"/>
              </w:rPr>
              <w:t>p</w:t>
            </w:r>
            <w:r w:rsidR="004C7B7B">
              <w:rPr>
                <w:sz w:val="20"/>
                <w:szCs w:val="20"/>
                <w:lang w:val="fi-FI"/>
              </w:rPr>
              <w:t>roaches</w:t>
            </w:r>
            <w:r w:rsidRPr="004C7B7B">
              <w:rPr>
                <w:sz w:val="20"/>
                <w:szCs w:val="20"/>
                <w:lang w:val="fi-FI"/>
              </w:rPr>
              <w:t xml:space="preserve">, which will only be possible once 22-7 is implemented. </w:t>
            </w:r>
            <w:r w:rsidR="00383798">
              <w:rPr>
                <w:sz w:val="20"/>
                <w:szCs w:val="20"/>
                <w:lang w:val="fi-FI"/>
              </w:rPr>
              <w:t xml:space="preserve">This </w:t>
            </w:r>
            <w:r w:rsidRPr="004C7B7B">
              <w:rPr>
                <w:sz w:val="20"/>
                <w:szCs w:val="20"/>
                <w:lang w:val="fi-FI"/>
              </w:rPr>
              <w:t>needs to await RAN1 conclusion of the FFSs. Then we can compare the three approaches for cell group signalling</w:t>
            </w:r>
            <w:r w:rsidR="004C7B7B">
              <w:rPr>
                <w:sz w:val="20"/>
                <w:szCs w:val="20"/>
                <w:lang w:val="fi-FI"/>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21" w:history="1">
              <w:r w:rsidRPr="00AF15EE">
                <w:rPr>
                  <w:rStyle w:val="Hyperlink"/>
                  <w:sz w:val="20"/>
                  <w:szCs w:val="20"/>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58756D" w14:paraId="611ED723" w14:textId="77777777" w:rsidTr="00894A40">
        <w:tc>
          <w:tcPr>
            <w:tcW w:w="1438" w:type="dxa"/>
            <w:vAlign w:val="center"/>
          </w:tcPr>
          <w:p w14:paraId="468F03A0" w14:textId="3F12F6C0" w:rsidR="00894A40" w:rsidRPr="0025427F" w:rsidRDefault="0025427F" w:rsidP="00894A40">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58756D" w14:paraId="1489FDEE" w14:textId="77777777" w:rsidTr="00894A40">
        <w:tc>
          <w:tcPr>
            <w:tcW w:w="1438" w:type="dxa"/>
            <w:vAlign w:val="center"/>
          </w:tcPr>
          <w:p w14:paraId="77304B74" w14:textId="282E6C18" w:rsidR="00894A40" w:rsidRPr="008E0349" w:rsidRDefault="008E034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8196" w:type="dxa"/>
            <w:vAlign w:val="center"/>
          </w:tcPr>
          <w:p w14:paraId="276CD090" w14:textId="6D2DC4EB" w:rsidR="00894A40" w:rsidRPr="008E0349" w:rsidRDefault="008E0349" w:rsidP="00FE0E32">
            <w:pPr>
              <w:rPr>
                <w:rFonts w:eastAsia="DengXian"/>
                <w:sz w:val="20"/>
                <w:szCs w:val="20"/>
                <w:lang w:val="en-GB"/>
              </w:rPr>
            </w:pPr>
            <w:r>
              <w:rPr>
                <w:rFonts w:eastAsia="DengXian"/>
                <w:sz w:val="20"/>
                <w:szCs w:val="20"/>
                <w:lang w:val="en-GB"/>
              </w:rPr>
              <w:t xml:space="preserve">We prefer not to </w:t>
            </w:r>
            <w:r w:rsidR="00FE0E32">
              <w:rPr>
                <w:rFonts w:eastAsia="DengXian"/>
                <w:sz w:val="20"/>
                <w:szCs w:val="20"/>
                <w:lang w:val="en-GB"/>
              </w:rPr>
              <w:t xml:space="preserve">reuse CA capability </w:t>
            </w:r>
            <w:r>
              <w:rPr>
                <w:rFonts w:eastAsia="DengXian"/>
                <w:sz w:val="20"/>
                <w:szCs w:val="20"/>
                <w:lang w:val="en-GB"/>
              </w:rPr>
              <w:t xml:space="preserve">22-7 </w:t>
            </w:r>
            <w:r w:rsidR="00FE0E32">
              <w:rPr>
                <w:rFonts w:eastAsia="DengXian"/>
                <w:sz w:val="20"/>
                <w:szCs w:val="20"/>
                <w:lang w:val="en-GB"/>
              </w:rPr>
              <w:t xml:space="preserve">simply, since </w:t>
            </w:r>
            <w:r>
              <w:rPr>
                <w:rFonts w:eastAsia="DengXian"/>
                <w:sz w:val="20"/>
                <w:szCs w:val="20"/>
                <w:lang w:val="en-GB"/>
              </w:rPr>
              <w:t xml:space="preserve">NR-DC </w:t>
            </w:r>
            <w:r w:rsidR="00FE0E32">
              <w:rPr>
                <w:rFonts w:eastAsia="DengXian"/>
                <w:sz w:val="20"/>
                <w:szCs w:val="20"/>
                <w:lang w:val="en-GB"/>
              </w:rPr>
              <w:t>cell grouping capability may not be the same as 2 PUCCH group for CA</w:t>
            </w:r>
            <w:r>
              <w:rPr>
                <w:rFonts w:eastAsia="DengXian"/>
                <w:sz w:val="20"/>
                <w:szCs w:val="20"/>
                <w:lang w:val="en-GB"/>
              </w:rPr>
              <w:t>.</w:t>
            </w:r>
            <w:r w:rsidR="000D6028">
              <w:rPr>
                <w:rFonts w:eastAsia="DengXian"/>
                <w:sz w:val="20"/>
                <w:szCs w:val="20"/>
                <w:lang w:val="en-GB"/>
              </w:rPr>
              <w:t xml:space="preserve"> </w:t>
            </w:r>
            <w:r>
              <w:rPr>
                <w:rFonts w:eastAsia="DengXian"/>
                <w:sz w:val="20"/>
                <w:szCs w:val="20"/>
                <w:lang w:val="en-GB"/>
              </w:rPr>
              <w:t xml:space="preserve">And </w:t>
            </w:r>
            <w:r w:rsidR="00FE0E32">
              <w:rPr>
                <w:rFonts w:eastAsia="DengXian"/>
                <w:sz w:val="20"/>
                <w:szCs w:val="20"/>
                <w:lang w:val="en-GB"/>
              </w:rPr>
              <w:t>for the alternatives of signalling design on table now, we agree with Ericsson that more analysis and evaluation are needed, we can discuss this based on company contributions.</w:t>
            </w:r>
          </w:p>
        </w:tc>
      </w:tr>
      <w:tr w:rsidR="00894A40" w:rsidRPr="00CF6034" w14:paraId="56BBF781" w14:textId="77777777" w:rsidTr="00894A40">
        <w:tc>
          <w:tcPr>
            <w:tcW w:w="1438" w:type="dxa"/>
            <w:vAlign w:val="center"/>
          </w:tcPr>
          <w:p w14:paraId="0CDF503B" w14:textId="424AD1E5" w:rsidR="00894A40" w:rsidRPr="00B770D6" w:rsidRDefault="005D6028" w:rsidP="00894A40">
            <w:pPr>
              <w:jc w:val="center"/>
              <w:rPr>
                <w:rFonts w:eastAsia="DengXian"/>
                <w:sz w:val="20"/>
                <w:szCs w:val="20"/>
                <w:lang w:val="en-GB"/>
              </w:rPr>
            </w:pPr>
            <w:r>
              <w:rPr>
                <w:rFonts w:eastAsia="DengXian" w:hint="eastAsia"/>
                <w:sz w:val="20"/>
                <w:szCs w:val="20"/>
                <w:lang w:val="en-GB"/>
              </w:rPr>
              <w:t>CATT</w:t>
            </w:r>
          </w:p>
        </w:tc>
        <w:tc>
          <w:tcPr>
            <w:tcW w:w="8196" w:type="dxa"/>
            <w:vAlign w:val="center"/>
          </w:tcPr>
          <w:p w14:paraId="247FFFB1" w14:textId="0BDB4506" w:rsidR="00544D9C" w:rsidRDefault="005D6028" w:rsidP="00894A40">
            <w:pPr>
              <w:rPr>
                <w:rFonts w:eastAsia="DengXian"/>
                <w:sz w:val="20"/>
                <w:szCs w:val="20"/>
                <w:lang w:val="en-GB"/>
              </w:rPr>
            </w:pPr>
            <w:r>
              <w:rPr>
                <w:rFonts w:eastAsia="DengXian" w:hint="eastAsia"/>
                <w:sz w:val="20"/>
                <w:szCs w:val="20"/>
                <w:lang w:val="en-GB"/>
              </w:rPr>
              <w:t xml:space="preserve">We are not sure if the </w:t>
            </w:r>
            <w:r>
              <w:rPr>
                <w:rFonts w:eastAsia="DengXian"/>
                <w:sz w:val="20"/>
                <w:szCs w:val="20"/>
                <w:lang w:val="en-GB"/>
              </w:rPr>
              <w:t>signalling</w:t>
            </w:r>
            <w:r>
              <w:rPr>
                <w:rFonts w:eastAsia="DengXian" w:hint="eastAsia"/>
                <w:sz w:val="20"/>
                <w:szCs w:val="20"/>
                <w:lang w:val="en-GB"/>
              </w:rPr>
              <w:t xml:space="preserve"> for PUCCH group can be reused. </w:t>
            </w:r>
          </w:p>
          <w:p w14:paraId="4FADB9C1" w14:textId="5D80F760" w:rsidR="00894A40" w:rsidRPr="00B770D6" w:rsidRDefault="005D6028" w:rsidP="00894A40">
            <w:pPr>
              <w:rPr>
                <w:rFonts w:eastAsia="DengXian"/>
                <w:sz w:val="20"/>
                <w:szCs w:val="20"/>
                <w:lang w:val="en-GB"/>
              </w:rPr>
            </w:pPr>
            <w:r>
              <w:rPr>
                <w:rFonts w:eastAsia="DengXian" w:hint="eastAsia"/>
                <w:sz w:val="20"/>
                <w:szCs w:val="20"/>
                <w:lang w:val="en-GB"/>
              </w:rPr>
              <w:lastRenderedPageBreak/>
              <w:t xml:space="preserve">Further checking is needed. </w:t>
            </w:r>
          </w:p>
        </w:tc>
      </w:tr>
      <w:tr w:rsidR="002463C0" w:rsidRPr="00CF6034" w14:paraId="195DA8EE" w14:textId="77777777" w:rsidTr="00894A40">
        <w:tc>
          <w:tcPr>
            <w:tcW w:w="1438" w:type="dxa"/>
            <w:vAlign w:val="center"/>
          </w:tcPr>
          <w:p w14:paraId="0412FA44" w14:textId="0BFF0F1C" w:rsidR="002463C0" w:rsidRDefault="002463C0" w:rsidP="002463C0">
            <w:pPr>
              <w:jc w:val="center"/>
              <w:rPr>
                <w:rFonts w:eastAsia="DengXian"/>
                <w:sz w:val="20"/>
                <w:szCs w:val="20"/>
                <w:lang w:val="en-GB"/>
              </w:rPr>
            </w:pPr>
            <w:r>
              <w:rPr>
                <w:sz w:val="20"/>
                <w:szCs w:val="20"/>
              </w:rPr>
              <w:lastRenderedPageBreak/>
              <w:t>Nokia</w:t>
            </w:r>
          </w:p>
        </w:tc>
        <w:tc>
          <w:tcPr>
            <w:tcW w:w="8196" w:type="dxa"/>
            <w:vAlign w:val="center"/>
          </w:tcPr>
          <w:p w14:paraId="52F36A1B" w14:textId="77777777" w:rsidR="002463C0" w:rsidRPr="009541F8" w:rsidRDefault="002463C0" w:rsidP="002463C0">
            <w:pPr>
              <w:overflowPunct w:val="0"/>
              <w:autoSpaceDE w:val="0"/>
              <w:autoSpaceDN w:val="0"/>
              <w:adjustRightInd w:val="0"/>
              <w:spacing w:after="120"/>
              <w:contextualSpacing/>
              <w:textAlignment w:val="baseline"/>
              <w:rPr>
                <w:sz w:val="20"/>
                <w:szCs w:val="20"/>
              </w:rPr>
            </w:pPr>
            <w:proofErr w:type="spellStart"/>
            <w:r w:rsidRPr="009541F8">
              <w:rPr>
                <w:sz w:val="20"/>
                <w:szCs w:val="20"/>
              </w:rPr>
              <w:t>Similar</w:t>
            </w:r>
            <w:proofErr w:type="spellEnd"/>
            <w:r w:rsidRPr="009541F8">
              <w:rPr>
                <w:sz w:val="20"/>
                <w:szCs w:val="20"/>
              </w:rPr>
              <w:t xml:space="preserve"> </w:t>
            </w:r>
            <w:proofErr w:type="spellStart"/>
            <w:r w:rsidRPr="009541F8">
              <w:rPr>
                <w:sz w:val="20"/>
                <w:szCs w:val="20"/>
              </w:rPr>
              <w:t>to</w:t>
            </w:r>
            <w:proofErr w:type="spellEnd"/>
            <w:r w:rsidRPr="009541F8">
              <w:rPr>
                <w:sz w:val="20"/>
                <w:szCs w:val="20"/>
              </w:rPr>
              <w:t xml:space="preserve"> </w:t>
            </w:r>
            <w:proofErr w:type="spellStart"/>
            <w:r w:rsidRPr="009541F8">
              <w:rPr>
                <w:sz w:val="20"/>
                <w:szCs w:val="20"/>
              </w:rPr>
              <w:t>the</w:t>
            </w:r>
            <w:proofErr w:type="spellEnd"/>
            <w:r w:rsidRPr="009541F8">
              <w:rPr>
                <w:sz w:val="20"/>
                <w:szCs w:val="20"/>
              </w:rPr>
              <w:t xml:space="preserve"> Rel-15 PUCCH </w:t>
            </w:r>
            <w:proofErr w:type="spellStart"/>
            <w:r w:rsidRPr="009541F8">
              <w:rPr>
                <w:sz w:val="20"/>
                <w:szCs w:val="20"/>
              </w:rPr>
              <w:t>grouping</w:t>
            </w:r>
            <w:proofErr w:type="spellEnd"/>
            <w:r w:rsidRPr="009541F8">
              <w:rPr>
                <w:sz w:val="20"/>
                <w:szCs w:val="20"/>
              </w:rPr>
              <w:t xml:space="preserve"> </w:t>
            </w:r>
            <w:proofErr w:type="spellStart"/>
            <w:r w:rsidRPr="009541F8">
              <w:rPr>
                <w:sz w:val="20"/>
                <w:szCs w:val="20"/>
              </w:rPr>
              <w:t>capabilities</w:t>
            </w:r>
            <w:proofErr w:type="spellEnd"/>
            <w:r w:rsidRPr="009541F8">
              <w:rPr>
                <w:sz w:val="20"/>
                <w:szCs w:val="20"/>
              </w:rPr>
              <w:t xml:space="preserve"> </w:t>
            </w:r>
            <w:proofErr w:type="spellStart"/>
            <w:r w:rsidRPr="009541F8">
              <w:rPr>
                <w:sz w:val="20"/>
                <w:szCs w:val="20"/>
              </w:rPr>
              <w:t>being</w:t>
            </w:r>
            <w:proofErr w:type="spellEnd"/>
            <w:r w:rsidRPr="009541F8">
              <w:rPr>
                <w:sz w:val="20"/>
                <w:szCs w:val="20"/>
              </w:rPr>
              <w:t xml:space="preserve"> </w:t>
            </w:r>
            <w:proofErr w:type="spellStart"/>
            <w:r w:rsidRPr="009541F8">
              <w:rPr>
                <w:sz w:val="20"/>
                <w:szCs w:val="20"/>
              </w:rPr>
              <w:t>independent</w:t>
            </w:r>
            <w:proofErr w:type="spellEnd"/>
            <w:r w:rsidRPr="009541F8">
              <w:rPr>
                <w:sz w:val="20"/>
                <w:szCs w:val="20"/>
              </w:rPr>
              <w:t xml:space="preserve"> </w:t>
            </w:r>
            <w:proofErr w:type="spellStart"/>
            <w:r w:rsidRPr="009541F8">
              <w:rPr>
                <w:sz w:val="20"/>
                <w:szCs w:val="20"/>
              </w:rPr>
              <w:t>of</w:t>
            </w:r>
            <w:proofErr w:type="spellEnd"/>
            <w:r w:rsidRPr="009541F8">
              <w:rPr>
                <w:sz w:val="20"/>
                <w:szCs w:val="20"/>
              </w:rPr>
              <w:t xml:space="preserve"> </w:t>
            </w:r>
            <w:proofErr w:type="spellStart"/>
            <w:r w:rsidRPr="009541F8">
              <w:rPr>
                <w:sz w:val="20"/>
                <w:szCs w:val="20"/>
              </w:rPr>
              <w:t>whether</w:t>
            </w:r>
            <w:proofErr w:type="spellEnd"/>
            <w:r w:rsidRPr="009541F8">
              <w:rPr>
                <w:sz w:val="20"/>
                <w:szCs w:val="20"/>
              </w:rPr>
              <w:t xml:space="preserve"> </w:t>
            </w:r>
            <w:proofErr w:type="spellStart"/>
            <w:r w:rsidRPr="009541F8">
              <w:rPr>
                <w:sz w:val="20"/>
                <w:szCs w:val="20"/>
              </w:rPr>
              <w:t>they</w:t>
            </w:r>
            <w:proofErr w:type="spellEnd"/>
            <w:r w:rsidRPr="009541F8">
              <w:rPr>
                <w:sz w:val="20"/>
                <w:szCs w:val="20"/>
              </w:rPr>
              <w:t xml:space="preserve"> </w:t>
            </w:r>
            <w:proofErr w:type="spellStart"/>
            <w:r w:rsidRPr="009541F8">
              <w:rPr>
                <w:sz w:val="20"/>
                <w:szCs w:val="20"/>
              </w:rPr>
              <w:t>were</w:t>
            </w:r>
            <w:proofErr w:type="spellEnd"/>
            <w:r w:rsidRPr="009541F8">
              <w:rPr>
                <w:sz w:val="20"/>
                <w:szCs w:val="20"/>
              </w:rPr>
              <w:t xml:space="preserve"> </w:t>
            </w:r>
            <w:proofErr w:type="spellStart"/>
            <w:r w:rsidRPr="009541F8">
              <w:rPr>
                <w:sz w:val="20"/>
                <w:szCs w:val="20"/>
              </w:rPr>
              <w:t>used</w:t>
            </w:r>
            <w:proofErr w:type="spellEnd"/>
            <w:r w:rsidRPr="009541F8">
              <w:rPr>
                <w:sz w:val="20"/>
                <w:szCs w:val="20"/>
              </w:rPr>
              <w:t xml:space="preserve"> </w:t>
            </w:r>
            <w:proofErr w:type="spellStart"/>
            <w:r w:rsidRPr="009541F8">
              <w:rPr>
                <w:sz w:val="20"/>
                <w:szCs w:val="20"/>
              </w:rPr>
              <w:t>for</w:t>
            </w:r>
            <w:proofErr w:type="spellEnd"/>
            <w:r w:rsidRPr="009541F8">
              <w:rPr>
                <w:sz w:val="20"/>
                <w:szCs w:val="20"/>
              </w:rPr>
              <w:t xml:space="preserve"> CA </w:t>
            </w:r>
            <w:proofErr w:type="spellStart"/>
            <w:r w:rsidRPr="009541F8">
              <w:rPr>
                <w:sz w:val="20"/>
                <w:szCs w:val="20"/>
              </w:rPr>
              <w:t>or</w:t>
            </w:r>
            <w:proofErr w:type="spellEnd"/>
            <w:r w:rsidRPr="009541F8">
              <w:rPr>
                <w:sz w:val="20"/>
                <w:szCs w:val="20"/>
              </w:rPr>
              <w:t xml:space="preserve"> </w:t>
            </w:r>
            <w:proofErr w:type="spellStart"/>
            <w:r w:rsidRPr="009541F8">
              <w:rPr>
                <w:sz w:val="20"/>
                <w:szCs w:val="20"/>
              </w:rPr>
              <w:t>for</w:t>
            </w:r>
            <w:proofErr w:type="spellEnd"/>
            <w:r w:rsidRPr="009541F8">
              <w:rPr>
                <w:sz w:val="20"/>
                <w:szCs w:val="20"/>
              </w:rPr>
              <w:t xml:space="preserve"> DC, </w:t>
            </w:r>
            <w:proofErr w:type="spellStart"/>
            <w:r w:rsidRPr="009541F8">
              <w:rPr>
                <w:sz w:val="20"/>
                <w:szCs w:val="20"/>
              </w:rPr>
              <w:t>these</w:t>
            </w:r>
            <w:proofErr w:type="spellEnd"/>
            <w:r w:rsidRPr="009541F8">
              <w:rPr>
                <w:sz w:val="20"/>
                <w:szCs w:val="20"/>
              </w:rPr>
              <w:t xml:space="preserve"> </w:t>
            </w:r>
            <w:proofErr w:type="spellStart"/>
            <w:r w:rsidRPr="009541F8">
              <w:rPr>
                <w:sz w:val="20"/>
                <w:szCs w:val="20"/>
              </w:rPr>
              <w:t>new</w:t>
            </w:r>
            <w:proofErr w:type="spellEnd"/>
            <w:r w:rsidRPr="009541F8">
              <w:rPr>
                <w:sz w:val="20"/>
                <w:szCs w:val="20"/>
              </w:rPr>
              <w:t xml:space="preserve"> </w:t>
            </w:r>
            <w:proofErr w:type="spellStart"/>
            <w:r w:rsidRPr="009541F8">
              <w:rPr>
                <w:sz w:val="20"/>
                <w:szCs w:val="20"/>
              </w:rPr>
              <w:t>capabilities</w:t>
            </w:r>
            <w:proofErr w:type="spellEnd"/>
            <w:r w:rsidRPr="009541F8">
              <w:rPr>
                <w:sz w:val="20"/>
                <w:szCs w:val="20"/>
              </w:rPr>
              <w:t xml:space="preserve"> </w:t>
            </w:r>
            <w:proofErr w:type="spellStart"/>
            <w:r w:rsidRPr="009541F8">
              <w:rPr>
                <w:sz w:val="20"/>
                <w:szCs w:val="20"/>
              </w:rPr>
              <w:t>that</w:t>
            </w:r>
            <w:proofErr w:type="spellEnd"/>
            <w:r w:rsidRPr="009541F8">
              <w:rPr>
                <w:sz w:val="20"/>
                <w:szCs w:val="20"/>
              </w:rPr>
              <w:t xml:space="preserve"> </w:t>
            </w:r>
            <w:proofErr w:type="spellStart"/>
            <w:r w:rsidRPr="009541F8">
              <w:rPr>
                <w:sz w:val="20"/>
                <w:szCs w:val="20"/>
              </w:rPr>
              <w:t>were</w:t>
            </w:r>
            <w:proofErr w:type="spellEnd"/>
            <w:r w:rsidRPr="009541F8">
              <w:rPr>
                <w:sz w:val="20"/>
                <w:szCs w:val="20"/>
              </w:rPr>
              <w:t xml:space="preserve"> </w:t>
            </w:r>
            <w:proofErr w:type="spellStart"/>
            <w:r w:rsidRPr="009541F8">
              <w:rPr>
                <w:sz w:val="20"/>
                <w:szCs w:val="20"/>
              </w:rPr>
              <w:t>originally</w:t>
            </w:r>
            <w:proofErr w:type="spellEnd"/>
            <w:r w:rsidRPr="009541F8">
              <w:rPr>
                <w:sz w:val="20"/>
                <w:szCs w:val="20"/>
              </w:rPr>
              <w:t xml:space="preserve"> </w:t>
            </w:r>
            <w:proofErr w:type="spellStart"/>
            <w:r w:rsidRPr="009541F8">
              <w:rPr>
                <w:sz w:val="20"/>
                <w:szCs w:val="20"/>
              </w:rPr>
              <w:t>motivated</w:t>
            </w:r>
            <w:proofErr w:type="spellEnd"/>
            <w:r w:rsidRPr="009541F8">
              <w:rPr>
                <w:sz w:val="20"/>
                <w:szCs w:val="20"/>
              </w:rPr>
              <w:t xml:space="preserve"> </w:t>
            </w:r>
            <w:proofErr w:type="spellStart"/>
            <w:r w:rsidRPr="009541F8">
              <w:rPr>
                <w:sz w:val="20"/>
                <w:szCs w:val="20"/>
              </w:rPr>
              <w:t>by</w:t>
            </w:r>
            <w:proofErr w:type="spellEnd"/>
            <w:r w:rsidRPr="009541F8">
              <w:rPr>
                <w:sz w:val="20"/>
                <w:szCs w:val="20"/>
              </w:rPr>
              <w:t xml:space="preserve"> CA </w:t>
            </w:r>
            <w:proofErr w:type="spellStart"/>
            <w:r w:rsidRPr="009541F8">
              <w:rPr>
                <w:sz w:val="20"/>
                <w:szCs w:val="20"/>
              </w:rPr>
              <w:t>deployment</w:t>
            </w:r>
            <w:proofErr w:type="spellEnd"/>
            <w:r w:rsidRPr="009541F8">
              <w:rPr>
                <w:sz w:val="20"/>
                <w:szCs w:val="20"/>
              </w:rPr>
              <w:t xml:space="preserve"> </w:t>
            </w:r>
            <w:proofErr w:type="spellStart"/>
            <w:r w:rsidRPr="009541F8">
              <w:rPr>
                <w:sz w:val="20"/>
                <w:szCs w:val="20"/>
              </w:rPr>
              <w:t>cases</w:t>
            </w:r>
            <w:proofErr w:type="spellEnd"/>
            <w:r w:rsidRPr="009541F8">
              <w:rPr>
                <w:sz w:val="20"/>
                <w:szCs w:val="20"/>
              </w:rPr>
              <w:t xml:space="preserve"> </w:t>
            </w:r>
            <w:proofErr w:type="spellStart"/>
            <w:r w:rsidRPr="009541F8">
              <w:rPr>
                <w:sz w:val="20"/>
                <w:szCs w:val="20"/>
              </w:rPr>
              <w:t>should</w:t>
            </w:r>
            <w:proofErr w:type="spellEnd"/>
            <w:r w:rsidRPr="009541F8">
              <w:rPr>
                <w:sz w:val="20"/>
                <w:szCs w:val="20"/>
              </w:rPr>
              <w:t xml:space="preserve"> </w:t>
            </w:r>
            <w:proofErr w:type="spellStart"/>
            <w:r w:rsidRPr="009541F8">
              <w:rPr>
                <w:sz w:val="20"/>
                <w:szCs w:val="20"/>
              </w:rPr>
              <w:t>be</w:t>
            </w:r>
            <w:proofErr w:type="spellEnd"/>
            <w:r w:rsidRPr="009541F8">
              <w:rPr>
                <w:sz w:val="20"/>
                <w:szCs w:val="20"/>
              </w:rPr>
              <w:t xml:space="preserve"> </w:t>
            </w:r>
            <w:proofErr w:type="spellStart"/>
            <w:r w:rsidRPr="009541F8">
              <w:rPr>
                <w:sz w:val="20"/>
                <w:szCs w:val="20"/>
              </w:rPr>
              <w:t>applicable</w:t>
            </w:r>
            <w:proofErr w:type="spellEnd"/>
            <w:r w:rsidRPr="009541F8">
              <w:rPr>
                <w:sz w:val="20"/>
                <w:szCs w:val="20"/>
              </w:rPr>
              <w:t xml:space="preserve"> </w:t>
            </w:r>
            <w:proofErr w:type="spellStart"/>
            <w:r w:rsidRPr="009541F8">
              <w:rPr>
                <w:sz w:val="20"/>
                <w:szCs w:val="20"/>
              </w:rPr>
              <w:t>as-is</w:t>
            </w:r>
            <w:proofErr w:type="spellEnd"/>
            <w:r w:rsidRPr="009541F8">
              <w:rPr>
                <w:sz w:val="20"/>
                <w:szCs w:val="20"/>
              </w:rPr>
              <w:t xml:space="preserve"> also </w:t>
            </w:r>
            <w:proofErr w:type="spellStart"/>
            <w:r w:rsidRPr="009541F8">
              <w:rPr>
                <w:sz w:val="20"/>
                <w:szCs w:val="20"/>
              </w:rPr>
              <w:t>for</w:t>
            </w:r>
            <w:proofErr w:type="spellEnd"/>
            <w:r w:rsidRPr="009541F8">
              <w:rPr>
                <w:sz w:val="20"/>
                <w:szCs w:val="20"/>
              </w:rPr>
              <w:t xml:space="preserve"> </w:t>
            </w:r>
            <w:proofErr w:type="spellStart"/>
            <w:r w:rsidRPr="009541F8">
              <w:rPr>
                <w:sz w:val="20"/>
                <w:szCs w:val="20"/>
              </w:rPr>
              <w:t>sync</w:t>
            </w:r>
            <w:proofErr w:type="spellEnd"/>
            <w:r w:rsidRPr="009541F8">
              <w:rPr>
                <w:sz w:val="20"/>
                <w:szCs w:val="20"/>
              </w:rPr>
              <w:t xml:space="preserve">-DC. </w:t>
            </w:r>
            <w:proofErr w:type="spellStart"/>
            <w:r w:rsidRPr="009541F8">
              <w:rPr>
                <w:sz w:val="20"/>
                <w:szCs w:val="20"/>
              </w:rPr>
              <w:t>One</w:t>
            </w:r>
            <w:proofErr w:type="spellEnd"/>
            <w:r w:rsidRPr="009541F8">
              <w:rPr>
                <w:sz w:val="20"/>
                <w:szCs w:val="20"/>
              </w:rPr>
              <w:t xml:space="preserve"> </w:t>
            </w:r>
            <w:proofErr w:type="spellStart"/>
            <w:r w:rsidRPr="009541F8">
              <w:rPr>
                <w:sz w:val="20"/>
                <w:szCs w:val="20"/>
              </w:rPr>
              <w:t>could</w:t>
            </w:r>
            <w:proofErr w:type="spellEnd"/>
            <w:r w:rsidRPr="009541F8">
              <w:rPr>
                <w:sz w:val="20"/>
                <w:szCs w:val="20"/>
              </w:rPr>
              <w:t xml:space="preserve"> </w:t>
            </w:r>
            <w:proofErr w:type="spellStart"/>
            <w:r w:rsidRPr="009541F8">
              <w:rPr>
                <w:sz w:val="20"/>
                <w:szCs w:val="20"/>
              </w:rPr>
              <w:t>either</w:t>
            </w:r>
            <w:proofErr w:type="spellEnd"/>
            <w:r w:rsidRPr="009541F8">
              <w:rPr>
                <w:sz w:val="20"/>
                <w:szCs w:val="20"/>
              </w:rPr>
              <w:t xml:space="preserve"> </w:t>
            </w:r>
            <w:proofErr w:type="spellStart"/>
            <w:r w:rsidRPr="009541F8">
              <w:rPr>
                <w:sz w:val="20"/>
                <w:szCs w:val="20"/>
              </w:rPr>
              <w:t>duplicate</w:t>
            </w:r>
            <w:proofErr w:type="spellEnd"/>
            <w:r w:rsidRPr="009541F8">
              <w:rPr>
                <w:sz w:val="20"/>
                <w:szCs w:val="20"/>
              </w:rPr>
              <w:t xml:space="preserve"> </w:t>
            </w:r>
            <w:proofErr w:type="spellStart"/>
            <w:r w:rsidRPr="009541F8">
              <w:rPr>
                <w:sz w:val="20"/>
                <w:szCs w:val="20"/>
              </w:rPr>
              <w:t>the</w:t>
            </w:r>
            <w:proofErr w:type="spellEnd"/>
            <w:r w:rsidRPr="009541F8">
              <w:rPr>
                <w:sz w:val="20"/>
                <w:szCs w:val="20"/>
              </w:rPr>
              <w:t xml:space="preserve"> </w:t>
            </w:r>
            <w:proofErr w:type="spellStart"/>
            <w:r w:rsidRPr="009541F8">
              <w:rPr>
                <w:sz w:val="20"/>
                <w:szCs w:val="20"/>
              </w:rPr>
              <w:t>capability</w:t>
            </w:r>
            <w:proofErr w:type="spellEnd"/>
            <w:r w:rsidRPr="009541F8">
              <w:rPr>
                <w:sz w:val="20"/>
                <w:szCs w:val="20"/>
              </w:rPr>
              <w:t xml:space="preserve"> </w:t>
            </w:r>
            <w:proofErr w:type="spellStart"/>
            <w:r w:rsidRPr="009541F8">
              <w:rPr>
                <w:sz w:val="20"/>
                <w:szCs w:val="20"/>
              </w:rPr>
              <w:t>to</w:t>
            </w:r>
            <w:proofErr w:type="spellEnd"/>
            <w:r w:rsidRPr="009541F8">
              <w:rPr>
                <w:sz w:val="20"/>
                <w:szCs w:val="20"/>
              </w:rPr>
              <w:t xml:space="preserve"> separate CA and DC PUCCH </w:t>
            </w:r>
            <w:proofErr w:type="spellStart"/>
            <w:r w:rsidRPr="009541F8">
              <w:rPr>
                <w:sz w:val="20"/>
                <w:szCs w:val="20"/>
              </w:rPr>
              <w:t>group</w:t>
            </w:r>
            <w:proofErr w:type="spellEnd"/>
            <w:r w:rsidRPr="009541F8">
              <w:rPr>
                <w:sz w:val="20"/>
                <w:szCs w:val="20"/>
              </w:rPr>
              <w:t xml:space="preserve"> support, </w:t>
            </w:r>
            <w:proofErr w:type="spellStart"/>
            <w:r w:rsidRPr="009541F8">
              <w:rPr>
                <w:sz w:val="20"/>
                <w:szCs w:val="20"/>
              </w:rPr>
              <w:t>or</w:t>
            </w:r>
            <w:proofErr w:type="spellEnd"/>
            <w:r w:rsidRPr="009541F8">
              <w:rPr>
                <w:sz w:val="20"/>
                <w:szCs w:val="20"/>
              </w:rPr>
              <w:t xml:space="preserve"> follow </w:t>
            </w:r>
            <w:proofErr w:type="spellStart"/>
            <w:r w:rsidRPr="009541F8">
              <w:rPr>
                <w:sz w:val="20"/>
                <w:szCs w:val="20"/>
              </w:rPr>
              <w:t>the</w:t>
            </w:r>
            <w:proofErr w:type="spellEnd"/>
            <w:r w:rsidRPr="009541F8">
              <w:rPr>
                <w:sz w:val="20"/>
                <w:szCs w:val="20"/>
              </w:rPr>
              <w:t xml:space="preserve"> Rel-15 </w:t>
            </w:r>
            <w:proofErr w:type="spellStart"/>
            <w:r w:rsidRPr="009541F8">
              <w:rPr>
                <w:sz w:val="20"/>
                <w:szCs w:val="20"/>
              </w:rPr>
              <w:t>approach</w:t>
            </w:r>
            <w:proofErr w:type="spellEnd"/>
            <w:r w:rsidRPr="009541F8">
              <w:rPr>
                <w:sz w:val="20"/>
                <w:szCs w:val="20"/>
              </w:rPr>
              <w:t xml:space="preserve"> </w:t>
            </w:r>
            <w:proofErr w:type="spellStart"/>
            <w:r w:rsidRPr="009541F8">
              <w:rPr>
                <w:sz w:val="20"/>
                <w:szCs w:val="20"/>
              </w:rPr>
              <w:t>where</w:t>
            </w:r>
            <w:proofErr w:type="spellEnd"/>
            <w:r w:rsidRPr="009541F8">
              <w:rPr>
                <w:sz w:val="20"/>
                <w:szCs w:val="20"/>
              </w:rPr>
              <w:t xml:space="preserve"> </w:t>
            </w:r>
            <w:proofErr w:type="spellStart"/>
            <w:r w:rsidRPr="009541F8">
              <w:rPr>
                <w:sz w:val="20"/>
                <w:szCs w:val="20"/>
              </w:rPr>
              <w:t>the</w:t>
            </w:r>
            <w:proofErr w:type="spellEnd"/>
            <w:r w:rsidRPr="009541F8">
              <w:rPr>
                <w:sz w:val="20"/>
                <w:szCs w:val="20"/>
              </w:rPr>
              <w:t xml:space="preserve"> PUCCH </w:t>
            </w:r>
            <w:proofErr w:type="spellStart"/>
            <w:r w:rsidRPr="009541F8">
              <w:rPr>
                <w:sz w:val="20"/>
                <w:szCs w:val="20"/>
              </w:rPr>
              <w:t>group</w:t>
            </w:r>
            <w:proofErr w:type="spellEnd"/>
            <w:r w:rsidRPr="009541F8">
              <w:rPr>
                <w:sz w:val="20"/>
                <w:szCs w:val="20"/>
              </w:rPr>
              <w:t xml:space="preserve"> support </w:t>
            </w:r>
            <w:proofErr w:type="spellStart"/>
            <w:r w:rsidRPr="009541F8">
              <w:rPr>
                <w:sz w:val="20"/>
                <w:szCs w:val="20"/>
              </w:rPr>
              <w:t>works</w:t>
            </w:r>
            <w:proofErr w:type="spellEnd"/>
            <w:r w:rsidRPr="009541F8">
              <w:rPr>
                <w:sz w:val="20"/>
                <w:szCs w:val="20"/>
              </w:rPr>
              <w:t xml:space="preserve"> </w:t>
            </w:r>
            <w:proofErr w:type="spellStart"/>
            <w:r w:rsidRPr="009541F8">
              <w:rPr>
                <w:sz w:val="20"/>
                <w:szCs w:val="20"/>
              </w:rPr>
              <w:t>for</w:t>
            </w:r>
            <w:proofErr w:type="spellEnd"/>
            <w:r w:rsidRPr="009541F8">
              <w:rPr>
                <w:sz w:val="20"/>
                <w:szCs w:val="20"/>
              </w:rPr>
              <w:t xml:space="preserve"> </w:t>
            </w:r>
            <w:proofErr w:type="spellStart"/>
            <w:r w:rsidRPr="009541F8">
              <w:rPr>
                <w:sz w:val="20"/>
                <w:szCs w:val="20"/>
              </w:rPr>
              <w:t>both</w:t>
            </w:r>
            <w:proofErr w:type="spellEnd"/>
            <w:r w:rsidRPr="009541F8">
              <w:rPr>
                <w:sz w:val="20"/>
                <w:szCs w:val="20"/>
              </w:rPr>
              <w:t xml:space="preserve"> CA and </w:t>
            </w:r>
            <w:proofErr w:type="spellStart"/>
            <w:r w:rsidRPr="009541F8">
              <w:rPr>
                <w:sz w:val="20"/>
                <w:szCs w:val="20"/>
              </w:rPr>
              <w:t>sync</w:t>
            </w:r>
            <w:proofErr w:type="spellEnd"/>
            <w:r w:rsidRPr="009541F8">
              <w:rPr>
                <w:sz w:val="20"/>
                <w:szCs w:val="20"/>
              </w:rPr>
              <w:t xml:space="preserve"> DC </w:t>
            </w:r>
            <w:proofErr w:type="spellStart"/>
            <w:r w:rsidRPr="009541F8">
              <w:rPr>
                <w:sz w:val="20"/>
                <w:szCs w:val="20"/>
              </w:rPr>
              <w:t>if</w:t>
            </w:r>
            <w:proofErr w:type="spellEnd"/>
            <w:r w:rsidRPr="009541F8">
              <w:rPr>
                <w:sz w:val="20"/>
                <w:szCs w:val="20"/>
              </w:rPr>
              <w:t xml:space="preserve"> </w:t>
            </w:r>
            <w:proofErr w:type="spellStart"/>
            <w:r w:rsidRPr="009541F8">
              <w:rPr>
                <w:sz w:val="20"/>
                <w:szCs w:val="20"/>
              </w:rPr>
              <w:t>the</w:t>
            </w:r>
            <w:proofErr w:type="spellEnd"/>
            <w:r w:rsidRPr="009541F8">
              <w:rPr>
                <w:sz w:val="20"/>
                <w:szCs w:val="20"/>
              </w:rPr>
              <w:t xml:space="preserve"> UE </w:t>
            </w:r>
            <w:proofErr w:type="spellStart"/>
            <w:r w:rsidRPr="009541F8">
              <w:rPr>
                <w:sz w:val="20"/>
                <w:szCs w:val="20"/>
              </w:rPr>
              <w:t>supported</w:t>
            </w:r>
            <w:proofErr w:type="spellEnd"/>
            <w:r w:rsidRPr="009541F8">
              <w:rPr>
                <w:sz w:val="20"/>
                <w:szCs w:val="20"/>
              </w:rPr>
              <w:t xml:space="preserve"> </w:t>
            </w:r>
            <w:proofErr w:type="spellStart"/>
            <w:r w:rsidRPr="009541F8">
              <w:rPr>
                <w:sz w:val="20"/>
                <w:szCs w:val="20"/>
              </w:rPr>
              <w:t>both</w:t>
            </w:r>
            <w:proofErr w:type="spellEnd"/>
            <w:r w:rsidRPr="009541F8">
              <w:rPr>
                <w:sz w:val="20"/>
                <w:szCs w:val="20"/>
              </w:rPr>
              <w:t>.</w:t>
            </w:r>
          </w:p>
          <w:p w14:paraId="5F3A6BD8" w14:textId="77777777" w:rsidR="002463C0" w:rsidRPr="009541F8" w:rsidRDefault="002463C0" w:rsidP="002463C0">
            <w:pPr>
              <w:overflowPunct w:val="0"/>
              <w:autoSpaceDE w:val="0"/>
              <w:autoSpaceDN w:val="0"/>
              <w:adjustRightInd w:val="0"/>
              <w:spacing w:after="120"/>
              <w:contextualSpacing/>
              <w:textAlignment w:val="baseline"/>
              <w:rPr>
                <w:sz w:val="20"/>
                <w:szCs w:val="20"/>
              </w:rPr>
            </w:pPr>
          </w:p>
          <w:p w14:paraId="134D590B" w14:textId="5F4815BC" w:rsidR="002463C0" w:rsidRDefault="002463C0" w:rsidP="002463C0">
            <w:pPr>
              <w:rPr>
                <w:rFonts w:eastAsia="DengXian"/>
                <w:sz w:val="20"/>
                <w:szCs w:val="20"/>
                <w:lang w:val="en-GB"/>
              </w:rPr>
            </w:pPr>
            <w:r w:rsidRPr="009541F8">
              <w:rPr>
                <w:sz w:val="20"/>
                <w:szCs w:val="20"/>
              </w:rPr>
              <w:t xml:space="preserve">The RAN1 FFS </w:t>
            </w:r>
            <w:proofErr w:type="spellStart"/>
            <w:r w:rsidRPr="009541F8">
              <w:rPr>
                <w:sz w:val="20"/>
                <w:szCs w:val="20"/>
              </w:rPr>
              <w:t>points</w:t>
            </w:r>
            <w:proofErr w:type="spellEnd"/>
            <w:r w:rsidRPr="009541F8">
              <w:rPr>
                <w:sz w:val="20"/>
                <w:szCs w:val="20"/>
              </w:rPr>
              <w:t xml:space="preserve"> </w:t>
            </w:r>
            <w:proofErr w:type="spellStart"/>
            <w:r w:rsidRPr="009541F8">
              <w:rPr>
                <w:sz w:val="20"/>
                <w:szCs w:val="20"/>
              </w:rPr>
              <w:t>should</w:t>
            </w:r>
            <w:proofErr w:type="spellEnd"/>
            <w:r w:rsidRPr="009541F8">
              <w:rPr>
                <w:sz w:val="20"/>
                <w:szCs w:val="20"/>
              </w:rPr>
              <w:t xml:space="preserve"> not </w:t>
            </w:r>
            <w:proofErr w:type="spellStart"/>
            <w:r w:rsidRPr="009541F8">
              <w:rPr>
                <w:sz w:val="20"/>
                <w:szCs w:val="20"/>
              </w:rPr>
              <w:t>have</w:t>
            </w:r>
            <w:proofErr w:type="spellEnd"/>
            <w:r w:rsidRPr="009541F8">
              <w:rPr>
                <w:sz w:val="20"/>
                <w:szCs w:val="20"/>
              </w:rPr>
              <w:t xml:space="preserve"> </w:t>
            </w:r>
            <w:proofErr w:type="spellStart"/>
            <w:r w:rsidRPr="009541F8">
              <w:rPr>
                <w:sz w:val="20"/>
                <w:szCs w:val="20"/>
              </w:rPr>
              <w:t>relation</w:t>
            </w:r>
            <w:proofErr w:type="spellEnd"/>
            <w:r w:rsidRPr="009541F8">
              <w:rPr>
                <w:sz w:val="20"/>
                <w:szCs w:val="20"/>
              </w:rPr>
              <w:t xml:space="preserve"> </w:t>
            </w:r>
            <w:proofErr w:type="spellStart"/>
            <w:r w:rsidRPr="009541F8">
              <w:rPr>
                <w:sz w:val="20"/>
                <w:szCs w:val="20"/>
              </w:rPr>
              <w:t>to</w:t>
            </w:r>
            <w:proofErr w:type="spellEnd"/>
            <w:r w:rsidRPr="009541F8">
              <w:rPr>
                <w:sz w:val="20"/>
                <w:szCs w:val="20"/>
              </w:rPr>
              <w:t xml:space="preserve"> </w:t>
            </w:r>
            <w:proofErr w:type="spellStart"/>
            <w:r w:rsidRPr="009541F8">
              <w:rPr>
                <w:sz w:val="20"/>
                <w:szCs w:val="20"/>
              </w:rPr>
              <w:t>the</w:t>
            </w:r>
            <w:proofErr w:type="spellEnd"/>
            <w:r w:rsidRPr="009541F8">
              <w:rPr>
                <w:sz w:val="20"/>
                <w:szCs w:val="20"/>
              </w:rPr>
              <w:t xml:space="preserve"> </w:t>
            </w:r>
            <w:proofErr w:type="spellStart"/>
            <w:r w:rsidRPr="009541F8">
              <w:rPr>
                <w:sz w:val="20"/>
                <w:szCs w:val="20"/>
              </w:rPr>
              <w:t>applicability</w:t>
            </w:r>
            <w:proofErr w:type="spellEnd"/>
            <w:r w:rsidRPr="009541F8">
              <w:rPr>
                <w:sz w:val="20"/>
                <w:szCs w:val="20"/>
              </w:rPr>
              <w:t xml:space="preserve"> </w:t>
            </w:r>
            <w:proofErr w:type="spellStart"/>
            <w:r w:rsidRPr="009541F8">
              <w:rPr>
                <w:sz w:val="20"/>
                <w:szCs w:val="20"/>
              </w:rPr>
              <w:t>to</w:t>
            </w:r>
            <w:proofErr w:type="spellEnd"/>
            <w:r w:rsidRPr="009541F8">
              <w:rPr>
                <w:sz w:val="20"/>
                <w:szCs w:val="20"/>
              </w:rPr>
              <w:t xml:space="preserve"> NR-DC</w:t>
            </w:r>
          </w:p>
        </w:tc>
      </w:tr>
      <w:tr w:rsidR="0007509B" w:rsidRPr="00CF6034" w14:paraId="00242D2E" w14:textId="77777777" w:rsidTr="00894A40">
        <w:tc>
          <w:tcPr>
            <w:tcW w:w="1438" w:type="dxa"/>
            <w:vAlign w:val="center"/>
          </w:tcPr>
          <w:p w14:paraId="39267333" w14:textId="50173B06" w:rsidR="0007509B" w:rsidRDefault="0007509B" w:rsidP="0007509B">
            <w:pPr>
              <w:jc w:val="center"/>
              <w:rPr>
                <w:rFonts w:eastAsia="DengXian"/>
                <w:sz w:val="20"/>
                <w:szCs w:val="20"/>
                <w:lang w:val="en-GB"/>
              </w:rPr>
            </w:pPr>
            <w:r>
              <w:rPr>
                <w:rFonts w:eastAsia="DengXian"/>
                <w:sz w:val="20"/>
                <w:szCs w:val="20"/>
                <w:lang w:val="en-GB"/>
              </w:rPr>
              <w:t>Apple</w:t>
            </w:r>
          </w:p>
        </w:tc>
        <w:tc>
          <w:tcPr>
            <w:tcW w:w="8196" w:type="dxa"/>
            <w:vAlign w:val="center"/>
          </w:tcPr>
          <w:p w14:paraId="0AFBFCF6" w14:textId="26403F81" w:rsidR="0007509B" w:rsidRDefault="0007509B" w:rsidP="0007509B">
            <w:pPr>
              <w:rPr>
                <w:rFonts w:eastAsia="DengXian"/>
                <w:sz w:val="20"/>
                <w:szCs w:val="20"/>
                <w:lang w:val="en-GB"/>
              </w:rPr>
            </w:pPr>
            <w:r>
              <w:rPr>
                <w:rFonts w:eastAsia="DengXian"/>
                <w:sz w:val="20"/>
                <w:szCs w:val="20"/>
                <w:lang w:val="en-GB"/>
              </w:rPr>
              <w:t>We share the same view as Qualcomm in that they are independent but can use the same framework.</w:t>
            </w:r>
          </w:p>
        </w:tc>
      </w:tr>
    </w:tbl>
    <w:p w14:paraId="6AD0EE07" w14:textId="1369889D" w:rsidR="000B3EAA" w:rsidRDefault="000B3EAA" w:rsidP="00A926FC">
      <w:pPr>
        <w:pStyle w:val="BodyText"/>
      </w:pPr>
    </w:p>
    <w:p w14:paraId="52AAA894" w14:textId="7C9707EE" w:rsidR="00467976" w:rsidRPr="007401D0" w:rsidRDefault="00467976" w:rsidP="00A926FC">
      <w:pPr>
        <w:pStyle w:val="BodyText"/>
        <w:rPr>
          <w:i/>
          <w:iCs/>
        </w:rPr>
      </w:pPr>
      <w:r w:rsidRPr="007401D0">
        <w:rPr>
          <w:i/>
          <w:iCs/>
        </w:rPr>
        <w:t xml:space="preserve">Rapporteur Summary: From the company input, </w:t>
      </w:r>
      <w:r w:rsidR="00900B5D" w:rsidRPr="007401D0">
        <w:rPr>
          <w:i/>
          <w:iCs/>
        </w:rPr>
        <w:t>there were mixed views on whether</w:t>
      </w:r>
      <w:r w:rsidRPr="007401D0">
        <w:rPr>
          <w:i/>
          <w:iCs/>
        </w:rPr>
        <w:t xml:space="preserve"> FG 22-7 on PUCCH</w:t>
      </w:r>
      <w:r w:rsidR="007401D0">
        <w:rPr>
          <w:i/>
          <w:iCs/>
        </w:rPr>
        <w:t xml:space="preserve"> grouping</w:t>
      </w:r>
      <w:r w:rsidRPr="007401D0">
        <w:rPr>
          <w:i/>
          <w:iCs/>
        </w:rPr>
        <w:t xml:space="preserve"> </w:t>
      </w:r>
      <w:r w:rsidR="007401D0">
        <w:rPr>
          <w:i/>
          <w:iCs/>
        </w:rPr>
        <w:t xml:space="preserve">can apply also for NR-DC. Companies mention it alone </w:t>
      </w:r>
      <w:r w:rsidR="00900B5D" w:rsidRPr="007401D0">
        <w:rPr>
          <w:i/>
          <w:iCs/>
        </w:rPr>
        <w:t>can</w:t>
      </w:r>
      <w:r w:rsidR="007401D0">
        <w:rPr>
          <w:i/>
          <w:iCs/>
        </w:rPr>
        <w:t>not</w:t>
      </w:r>
      <w:r w:rsidR="00900B5D" w:rsidRPr="007401D0">
        <w:rPr>
          <w:i/>
          <w:iCs/>
        </w:rPr>
        <w:t xml:space="preserve"> </w:t>
      </w:r>
      <w:r w:rsidRPr="007401D0">
        <w:rPr>
          <w:i/>
          <w:iCs/>
        </w:rPr>
        <w:t xml:space="preserve">be used to indicate </w:t>
      </w:r>
      <w:r w:rsidR="00FD0443" w:rsidRPr="007401D0">
        <w:rPr>
          <w:i/>
          <w:iCs/>
        </w:rPr>
        <w:t xml:space="preserve">NR-DC cell grouping for synchronous NR-DC. A remaining issue is </w:t>
      </w:r>
      <w:r w:rsidR="00EA057C" w:rsidRPr="007401D0">
        <w:rPr>
          <w:i/>
          <w:iCs/>
        </w:rPr>
        <w:t>perhaps</w:t>
      </w:r>
      <w:r w:rsidR="00FD0443" w:rsidRPr="007401D0">
        <w:rPr>
          <w:i/>
          <w:iCs/>
        </w:rPr>
        <w:t xml:space="preserve"> if it can be used together with other </w:t>
      </w:r>
      <w:r w:rsidR="00C626E8" w:rsidRPr="007401D0">
        <w:rPr>
          <w:i/>
          <w:iCs/>
        </w:rPr>
        <w:t xml:space="preserve">existing </w:t>
      </w:r>
      <w:r w:rsidR="00FD0443" w:rsidRPr="007401D0">
        <w:rPr>
          <w:i/>
          <w:iCs/>
        </w:rPr>
        <w:t>fields to indicate the cell grouping for NR-DC</w:t>
      </w:r>
      <w:r w:rsidR="00C626E8" w:rsidRPr="007401D0">
        <w:rPr>
          <w:i/>
          <w:iCs/>
        </w:rPr>
        <w:t>? B</w:t>
      </w:r>
      <w:r w:rsidR="00EA057C" w:rsidRPr="007401D0">
        <w:rPr>
          <w:i/>
          <w:iCs/>
        </w:rPr>
        <w:t xml:space="preserve">y extending </w:t>
      </w:r>
      <w:r w:rsidR="00FD0443" w:rsidRPr="007401D0">
        <w:rPr>
          <w:i/>
          <w:iCs/>
        </w:rPr>
        <w:t xml:space="preserve">FG 22-7 </w:t>
      </w:r>
      <w:r w:rsidR="00EA057C" w:rsidRPr="007401D0">
        <w:rPr>
          <w:i/>
          <w:iCs/>
        </w:rPr>
        <w:t>to apply also for NR-DC,</w:t>
      </w:r>
      <w:r w:rsidR="00C626E8" w:rsidRPr="007401D0">
        <w:rPr>
          <w:i/>
          <w:iCs/>
        </w:rPr>
        <w:t xml:space="preserve"> it could be used to indicate PUCCH grouping also for NR-DC. Then in addition other capability fields could also</w:t>
      </w:r>
      <w:r w:rsidR="00EA057C" w:rsidRPr="007401D0">
        <w:rPr>
          <w:i/>
          <w:iCs/>
        </w:rPr>
        <w:t xml:space="preserve"> be used </w:t>
      </w:r>
      <w:r w:rsidR="00FD0443" w:rsidRPr="007401D0">
        <w:rPr>
          <w:i/>
          <w:iCs/>
        </w:rPr>
        <w:t xml:space="preserve">to define the cell grouping </w:t>
      </w:r>
      <w:proofErr w:type="gramStart"/>
      <w:r w:rsidR="00FD0443" w:rsidRPr="007401D0">
        <w:rPr>
          <w:i/>
          <w:iCs/>
        </w:rPr>
        <w:t>supported</w:t>
      </w:r>
      <w:r w:rsidR="00EA057C" w:rsidRPr="007401D0">
        <w:rPr>
          <w:i/>
          <w:iCs/>
        </w:rPr>
        <w:t>?</w:t>
      </w:r>
      <w:proofErr w:type="gramEnd"/>
      <w:r w:rsidR="00FD0443" w:rsidRPr="007401D0">
        <w:rPr>
          <w:i/>
          <w:iCs/>
        </w:rPr>
        <w:t xml:space="preserve"> </w:t>
      </w:r>
      <w:r w:rsidR="00EA057C" w:rsidRPr="007401D0">
        <w:rPr>
          <w:i/>
          <w:iCs/>
        </w:rPr>
        <w:t>E</w:t>
      </w:r>
      <w:r w:rsidR="00FD0443" w:rsidRPr="007401D0">
        <w:rPr>
          <w:i/>
          <w:iCs/>
        </w:rPr>
        <w:t>.g. FSD0/FSU0 could be used to make further limitations. Such dependencies may reduce signalling overhead but will increase complexity, which is a drawback. Further study is needed.</w:t>
      </w:r>
    </w:p>
    <w:p w14:paraId="1BD0B289" w14:textId="77777777" w:rsidR="006F7366" w:rsidRDefault="006F7366" w:rsidP="006F7366">
      <w:pPr>
        <w:pStyle w:val="Observation"/>
      </w:pPr>
      <w:bookmarkStart w:id="2" w:name="_Toc61372522"/>
      <w:r w:rsidRPr="00EA057C">
        <w:t xml:space="preserve">Further study is needed to conclude how to indicate </w:t>
      </w:r>
      <w:r>
        <w:t xml:space="preserve">PUCCH grouping </w:t>
      </w:r>
      <w:r w:rsidRPr="00EA057C">
        <w:t xml:space="preserve">support for synchronous NR-DC, either via a combination </w:t>
      </w:r>
      <w:r>
        <w:t xml:space="preserve">of FG 22-7 (once implemented) and other </w:t>
      </w:r>
      <w:r w:rsidRPr="00EA057C">
        <w:t>capabilities</w:t>
      </w:r>
      <w:r>
        <w:t>,</w:t>
      </w:r>
      <w:r w:rsidRPr="00EA057C">
        <w:t xml:space="preserve"> or by introducing cell grouping signalling</w:t>
      </w:r>
      <w:r>
        <w:t>.</w:t>
      </w:r>
      <w:bookmarkEnd w:id="2"/>
    </w:p>
    <w:p w14:paraId="10D221AE" w14:textId="4B543835" w:rsidR="00FD0443" w:rsidRPr="007401D0" w:rsidRDefault="00FD0443" w:rsidP="00A926FC">
      <w:pPr>
        <w:pStyle w:val="BodyText"/>
        <w:rPr>
          <w:i/>
          <w:iCs/>
        </w:rPr>
      </w:pPr>
      <w:r w:rsidRPr="007401D0">
        <w:rPr>
          <w:i/>
          <w:iCs/>
        </w:rPr>
        <w:t xml:space="preserve">What was suggested by several companies was that the framework of FG 22-7 could be reused for NR-DC cell grouping, i.e. the </w:t>
      </w:r>
      <w:r w:rsidR="008F515E" w:rsidRPr="007401D0">
        <w:rPr>
          <w:i/>
          <w:iCs/>
        </w:rPr>
        <w:t xml:space="preserve">coarser </w:t>
      </w:r>
      <w:r w:rsidRPr="007401D0">
        <w:rPr>
          <w:i/>
          <w:iCs/>
        </w:rPr>
        <w:t>granularity of {FR1 licensed TDD, FR1 unlicensed TDD, FR1 licensed FDD, FR2}</w:t>
      </w:r>
      <w:r w:rsidR="008F515E" w:rsidRPr="007401D0">
        <w:rPr>
          <w:i/>
          <w:iCs/>
        </w:rPr>
        <w:t xml:space="preserve"> compared to LTE-DC style signalling</w:t>
      </w:r>
      <w:r w:rsidR="0075181D" w:rsidRPr="007401D0">
        <w:rPr>
          <w:i/>
          <w:iCs/>
        </w:rPr>
        <w:t>. This can be done once 22-7 is implemented, after RAN1 conclusion of the FFSs.</w:t>
      </w:r>
      <w:r w:rsidR="008F515E" w:rsidRPr="007401D0">
        <w:rPr>
          <w:i/>
          <w:iCs/>
        </w:rPr>
        <w:t xml:space="preserve"> Further analysis is needed of the three approaches currently on the table:</w:t>
      </w:r>
    </w:p>
    <w:p w14:paraId="65F97807" w14:textId="77777777" w:rsidR="008F515E" w:rsidRPr="007401D0" w:rsidRDefault="008F515E" w:rsidP="008F515E">
      <w:pPr>
        <w:pStyle w:val="ListParagraph"/>
        <w:numPr>
          <w:ilvl w:val="0"/>
          <w:numId w:val="26"/>
        </w:numPr>
        <w:overflowPunct w:val="0"/>
        <w:autoSpaceDE w:val="0"/>
        <w:autoSpaceDN w:val="0"/>
        <w:adjustRightInd w:val="0"/>
        <w:spacing w:after="120"/>
        <w:contextualSpacing/>
        <w:textAlignment w:val="baseline"/>
        <w:rPr>
          <w:i/>
          <w:iCs/>
          <w:sz w:val="20"/>
          <w:szCs w:val="20"/>
          <w:lang w:val="fi-FI"/>
        </w:rPr>
      </w:pPr>
      <w:r w:rsidRPr="007401D0">
        <w:rPr>
          <w:i/>
          <w:iCs/>
          <w:sz w:val="20"/>
          <w:szCs w:val="20"/>
          <w:lang w:val="fi-FI"/>
        </w:rPr>
        <w:t xml:space="preserve">LTE-DC </w:t>
      </w:r>
      <w:proofErr w:type="spellStart"/>
      <w:r w:rsidRPr="007401D0">
        <w:rPr>
          <w:i/>
          <w:iCs/>
          <w:sz w:val="20"/>
          <w:szCs w:val="20"/>
          <w:lang w:val="fi-FI"/>
        </w:rPr>
        <w:t>style</w:t>
      </w:r>
      <w:proofErr w:type="spellEnd"/>
      <w:r w:rsidRPr="007401D0">
        <w:rPr>
          <w:i/>
          <w:iCs/>
          <w:sz w:val="20"/>
          <w:szCs w:val="20"/>
          <w:lang w:val="fi-FI"/>
        </w:rPr>
        <w:t xml:space="preserve"> (</w:t>
      </w:r>
      <w:hyperlink r:id="rId22" w:history="1">
        <w:r w:rsidRPr="007401D0">
          <w:rPr>
            <w:rStyle w:val="Hyperlink"/>
            <w:i/>
            <w:iCs/>
          </w:rPr>
          <w:t>R2-2010593</w:t>
        </w:r>
      </w:hyperlink>
      <w:r w:rsidRPr="007401D0">
        <w:rPr>
          <w:i/>
          <w:iCs/>
          <w:sz w:val="20"/>
          <w:szCs w:val="20"/>
          <w:lang w:val="fi-FI"/>
        </w:rPr>
        <w:t>)</w:t>
      </w:r>
    </w:p>
    <w:p w14:paraId="2E7E9756" w14:textId="77777777" w:rsidR="008F515E" w:rsidRPr="007401D0" w:rsidRDefault="008F515E" w:rsidP="008F515E">
      <w:pPr>
        <w:pStyle w:val="ListParagraph"/>
        <w:numPr>
          <w:ilvl w:val="0"/>
          <w:numId w:val="26"/>
        </w:numPr>
        <w:overflowPunct w:val="0"/>
        <w:autoSpaceDE w:val="0"/>
        <w:autoSpaceDN w:val="0"/>
        <w:adjustRightInd w:val="0"/>
        <w:spacing w:after="120"/>
        <w:contextualSpacing/>
        <w:textAlignment w:val="baseline"/>
        <w:rPr>
          <w:i/>
          <w:iCs/>
          <w:sz w:val="20"/>
          <w:szCs w:val="20"/>
          <w:lang w:val="fi-FI"/>
        </w:rPr>
      </w:pPr>
      <w:r w:rsidRPr="007401D0">
        <w:rPr>
          <w:i/>
          <w:iCs/>
          <w:sz w:val="20"/>
          <w:szCs w:val="20"/>
          <w:lang w:val="fi-FI"/>
        </w:rPr>
        <w:t xml:space="preserve">Network </w:t>
      </w:r>
      <w:proofErr w:type="spellStart"/>
      <w:r w:rsidRPr="007401D0">
        <w:rPr>
          <w:i/>
          <w:iCs/>
          <w:sz w:val="20"/>
          <w:szCs w:val="20"/>
          <w:lang w:val="fi-FI"/>
        </w:rPr>
        <w:t>filtering</w:t>
      </w:r>
      <w:proofErr w:type="spellEnd"/>
      <w:r w:rsidRPr="007401D0">
        <w:rPr>
          <w:i/>
          <w:iCs/>
          <w:sz w:val="20"/>
          <w:szCs w:val="20"/>
          <w:lang w:val="fi-FI"/>
        </w:rPr>
        <w:t xml:space="preserve"> (</w:t>
      </w:r>
      <w:hyperlink r:id="rId23" w:history="1">
        <w:r w:rsidRPr="007401D0">
          <w:rPr>
            <w:rStyle w:val="Hyperlink"/>
            <w:i/>
            <w:iCs/>
          </w:rPr>
          <w:t>R2-2010029</w:t>
        </w:r>
      </w:hyperlink>
      <w:r w:rsidRPr="007401D0">
        <w:rPr>
          <w:i/>
          <w:iCs/>
          <w:sz w:val="20"/>
          <w:szCs w:val="20"/>
          <w:lang w:val="fi-FI"/>
        </w:rPr>
        <w:t>)</w:t>
      </w:r>
    </w:p>
    <w:p w14:paraId="49807C35" w14:textId="7F93F9B7" w:rsidR="008F515E" w:rsidRPr="007401D0" w:rsidRDefault="008F515E" w:rsidP="008F515E">
      <w:pPr>
        <w:pStyle w:val="ListParagraph"/>
        <w:numPr>
          <w:ilvl w:val="0"/>
          <w:numId w:val="26"/>
        </w:numPr>
        <w:overflowPunct w:val="0"/>
        <w:autoSpaceDE w:val="0"/>
        <w:autoSpaceDN w:val="0"/>
        <w:adjustRightInd w:val="0"/>
        <w:spacing w:after="120"/>
        <w:contextualSpacing/>
        <w:textAlignment w:val="baseline"/>
        <w:rPr>
          <w:i/>
          <w:iCs/>
          <w:sz w:val="20"/>
          <w:szCs w:val="20"/>
        </w:rPr>
      </w:pPr>
      <w:proofErr w:type="spellStart"/>
      <w:r w:rsidRPr="007401D0">
        <w:rPr>
          <w:i/>
          <w:iCs/>
          <w:sz w:val="20"/>
          <w:szCs w:val="20"/>
          <w:lang w:val="fi-FI"/>
        </w:rPr>
        <w:t>Reuse</w:t>
      </w:r>
      <w:proofErr w:type="spellEnd"/>
      <w:r w:rsidRPr="007401D0">
        <w:rPr>
          <w:i/>
          <w:iCs/>
          <w:sz w:val="20"/>
          <w:szCs w:val="20"/>
          <w:lang w:val="fi-FI"/>
        </w:rPr>
        <w:t xml:space="preserve"> PUCCH </w:t>
      </w:r>
      <w:proofErr w:type="spellStart"/>
      <w:r w:rsidRPr="007401D0">
        <w:rPr>
          <w:i/>
          <w:iCs/>
          <w:sz w:val="20"/>
          <w:szCs w:val="20"/>
          <w:lang w:val="fi-FI"/>
        </w:rPr>
        <w:t>grouping</w:t>
      </w:r>
      <w:proofErr w:type="spellEnd"/>
      <w:r w:rsidRPr="007401D0">
        <w:rPr>
          <w:i/>
          <w:iCs/>
          <w:sz w:val="20"/>
          <w:szCs w:val="20"/>
          <w:lang w:val="fi-FI"/>
        </w:rPr>
        <w:t xml:space="preserve"> </w:t>
      </w:r>
      <w:proofErr w:type="spellStart"/>
      <w:r w:rsidRPr="007401D0">
        <w:rPr>
          <w:i/>
          <w:iCs/>
          <w:sz w:val="20"/>
          <w:szCs w:val="20"/>
          <w:lang w:val="fi-FI"/>
        </w:rPr>
        <w:t>framework</w:t>
      </w:r>
      <w:proofErr w:type="spellEnd"/>
      <w:r w:rsidRPr="007401D0">
        <w:rPr>
          <w:i/>
          <w:iCs/>
          <w:sz w:val="20"/>
          <w:szCs w:val="20"/>
          <w:lang w:val="fi-FI"/>
        </w:rPr>
        <w:t xml:space="preserve"> (</w:t>
      </w:r>
      <w:hyperlink r:id="rId24" w:history="1">
        <w:r w:rsidRPr="007401D0">
          <w:rPr>
            <w:rStyle w:val="Hyperlink"/>
            <w:i/>
            <w:iCs/>
          </w:rPr>
          <w:t>R2-2011118</w:t>
        </w:r>
      </w:hyperlink>
      <w:r w:rsidRPr="007401D0">
        <w:rPr>
          <w:i/>
          <w:iCs/>
          <w:sz w:val="20"/>
          <w:szCs w:val="20"/>
          <w:lang w:val="fi-FI"/>
        </w:rPr>
        <w:t>)</w:t>
      </w:r>
    </w:p>
    <w:p w14:paraId="6ADFE8E0" w14:textId="78FD2D6E" w:rsidR="00EA057C" w:rsidRPr="007401D0" w:rsidRDefault="00EA057C" w:rsidP="00EA057C">
      <w:pPr>
        <w:overflowPunct w:val="0"/>
        <w:autoSpaceDE w:val="0"/>
        <w:autoSpaceDN w:val="0"/>
        <w:adjustRightInd w:val="0"/>
        <w:spacing w:after="120"/>
        <w:contextualSpacing/>
        <w:textAlignment w:val="baseline"/>
        <w:rPr>
          <w:i/>
          <w:iCs/>
          <w:sz w:val="20"/>
          <w:szCs w:val="20"/>
        </w:rPr>
      </w:pPr>
      <w:r w:rsidRPr="007401D0">
        <w:rPr>
          <w:i/>
          <w:iCs/>
          <w:sz w:val="20"/>
          <w:szCs w:val="20"/>
        </w:rPr>
        <w:t>In summary rapporteur would like to make following proposal:</w:t>
      </w:r>
    </w:p>
    <w:p w14:paraId="46D924E7" w14:textId="135D4506" w:rsidR="00467976" w:rsidRDefault="008F515E" w:rsidP="00FC55AA">
      <w:pPr>
        <w:pStyle w:val="Proposal"/>
      </w:pPr>
      <w:bookmarkStart w:id="3" w:name="_Toc61372525"/>
      <w:r>
        <w:t xml:space="preserve">RAN2 to investigate </w:t>
      </w:r>
      <w:r w:rsidR="00FC55AA">
        <w:t>how the framework of FG 22-7 could be applied for NR-DC cell group signalling</w:t>
      </w:r>
      <w:r w:rsidR="0075181D">
        <w:t>, once RAN1 has solved remaining FFSs</w:t>
      </w:r>
      <w:r w:rsidR="00FC55AA">
        <w:t xml:space="preserve">. Further analysis and comparison among existing alternatives </w:t>
      </w:r>
      <w:proofErr w:type="gramStart"/>
      <w:r w:rsidR="00FC55AA">
        <w:t>is</w:t>
      </w:r>
      <w:proofErr w:type="gramEnd"/>
      <w:r w:rsidR="00FC55AA">
        <w:t xml:space="preserve"> needed:</w:t>
      </w:r>
      <w:r w:rsidR="00FC55AA">
        <w:br/>
        <w:t>- LTE-DC style (R2-2010593)</w:t>
      </w:r>
      <w:r w:rsidR="00FC55AA">
        <w:br/>
        <w:t>- Network filtering (R2-2010029)</w:t>
      </w:r>
      <w:r w:rsidR="00FC55AA">
        <w:br/>
        <w:t>- Reuse PUCCH grouping framework (R2-2011118)</w:t>
      </w:r>
      <w:bookmarkEnd w:id="3"/>
    </w:p>
    <w:p w14:paraId="2ECBFD44" w14:textId="77777777" w:rsidR="00FC55AA" w:rsidRDefault="00FC55AA" w:rsidP="00FC55AA">
      <w:pPr>
        <w:pStyle w:val="Proposal"/>
        <w:numPr>
          <w:ilvl w:val="0"/>
          <w:numId w:val="0"/>
        </w:numPr>
        <w:ind w:left="1701"/>
      </w:pPr>
    </w:p>
    <w:p w14:paraId="375A650D" w14:textId="1DCEE33B" w:rsidR="001D327B" w:rsidRDefault="00850BFC" w:rsidP="00A926FC">
      <w:pPr>
        <w:pStyle w:val="BodyText"/>
      </w:pPr>
      <w:r>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lastRenderedPageBreak/>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 xml:space="preserve">UE in NR-DC </w:t>
            </w:r>
            <w:proofErr w:type="gramStart"/>
            <w:r>
              <w:rPr>
                <w:sz w:val="20"/>
                <w:szCs w:val="20"/>
                <w:lang w:val="en-GB"/>
              </w:rPr>
              <w:t>has to</w:t>
            </w:r>
            <w:proofErr w:type="gramEnd"/>
            <w:r>
              <w:rPr>
                <w:sz w:val="20"/>
                <w:szCs w:val="20"/>
                <w:lang w:val="en-GB"/>
              </w:rPr>
              <w:t xml:space="preserve">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5B7753EA" w:rsidR="001D327B" w:rsidRPr="00F521D9" w:rsidRDefault="00F521D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4CE67614" w14:textId="723C55FA" w:rsidR="001D327B" w:rsidRPr="00F521D9" w:rsidRDefault="00F521D9"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404CBB3A" w14:textId="743073DB" w:rsidR="001D327B" w:rsidRPr="00F521D9" w:rsidRDefault="00F521D9" w:rsidP="00894A40">
            <w:pPr>
              <w:rPr>
                <w:rFonts w:eastAsia="DengXian"/>
                <w:sz w:val="20"/>
                <w:szCs w:val="20"/>
                <w:lang w:val="en-GB"/>
              </w:rPr>
            </w:pPr>
            <w:r>
              <w:rPr>
                <w:rFonts w:eastAsia="DengXian" w:hint="eastAsia"/>
                <w:sz w:val="20"/>
                <w:szCs w:val="20"/>
                <w:lang w:val="en-GB"/>
              </w:rPr>
              <w:t>W</w:t>
            </w:r>
            <w:r>
              <w:rPr>
                <w:rFonts w:eastAsia="DengXian"/>
                <w:sz w:val="20"/>
                <w:szCs w:val="20"/>
                <w:lang w:val="en-GB"/>
              </w:rPr>
              <w:t>e understand 22-6 and 22-6a is CA capability, not necessarily related to NR-DC UE capability. Whether the CA capability is applicable to both MCG and SCG in NR-DC, could be discussed later if needed.</w:t>
            </w:r>
          </w:p>
        </w:tc>
      </w:tr>
      <w:tr w:rsidR="001D327B" w:rsidRPr="00CF6034" w14:paraId="182BAD02" w14:textId="77777777" w:rsidTr="00894A40">
        <w:tc>
          <w:tcPr>
            <w:tcW w:w="1438" w:type="dxa"/>
            <w:vAlign w:val="center"/>
          </w:tcPr>
          <w:p w14:paraId="4A85000F" w14:textId="75F3BE82" w:rsidR="001D327B"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6B602247" w14:textId="22E07E6F" w:rsidR="001D327B" w:rsidRPr="00B770D6" w:rsidRDefault="00544D9C"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2463C0" w:rsidRPr="00CF6034" w14:paraId="172F61BF" w14:textId="77777777" w:rsidTr="00894A40">
        <w:tc>
          <w:tcPr>
            <w:tcW w:w="1438" w:type="dxa"/>
            <w:vAlign w:val="center"/>
          </w:tcPr>
          <w:p w14:paraId="5E98E21E" w14:textId="1D2A40F6" w:rsidR="002463C0" w:rsidRDefault="002463C0" w:rsidP="002463C0">
            <w:pPr>
              <w:jc w:val="center"/>
              <w:rPr>
                <w:rFonts w:eastAsia="DengXian"/>
                <w:sz w:val="20"/>
                <w:szCs w:val="20"/>
                <w:lang w:val="en-GB"/>
              </w:rPr>
            </w:pPr>
            <w:r w:rsidRPr="009541F8">
              <w:rPr>
                <w:rFonts w:eastAsia="DengXian"/>
                <w:sz w:val="20"/>
                <w:szCs w:val="20"/>
                <w:lang w:val="en-GB"/>
              </w:rPr>
              <w:t>Nokia</w:t>
            </w:r>
          </w:p>
        </w:tc>
        <w:tc>
          <w:tcPr>
            <w:tcW w:w="1392" w:type="dxa"/>
          </w:tcPr>
          <w:p w14:paraId="2A27822D" w14:textId="790AF135" w:rsidR="002463C0" w:rsidRDefault="002463C0" w:rsidP="002463C0">
            <w:pPr>
              <w:jc w:val="center"/>
              <w:rPr>
                <w:rFonts w:eastAsia="DengXian"/>
                <w:sz w:val="20"/>
                <w:szCs w:val="20"/>
                <w:lang w:val="en-GB"/>
              </w:rPr>
            </w:pPr>
            <w:r w:rsidRPr="009541F8">
              <w:rPr>
                <w:rFonts w:eastAsia="DengXian"/>
                <w:sz w:val="20"/>
                <w:szCs w:val="20"/>
                <w:lang w:val="en-GB"/>
              </w:rPr>
              <w:t>It depends</w:t>
            </w:r>
          </w:p>
        </w:tc>
        <w:tc>
          <w:tcPr>
            <w:tcW w:w="6799" w:type="dxa"/>
            <w:vAlign w:val="center"/>
          </w:tcPr>
          <w:p w14:paraId="48B9B3B1" w14:textId="33D48846" w:rsidR="002463C0" w:rsidRDefault="002463C0" w:rsidP="002463C0">
            <w:pPr>
              <w:rPr>
                <w:rFonts w:eastAsia="DengXian"/>
                <w:sz w:val="20"/>
                <w:szCs w:val="20"/>
                <w:lang w:val="en-GB"/>
              </w:rPr>
            </w:pPr>
            <w:r w:rsidRPr="009541F8">
              <w:rPr>
                <w:rFonts w:eastAsia="DengXian"/>
                <w:sz w:val="20"/>
                <w:szCs w:val="20"/>
                <w:lang w:val="en-GB"/>
              </w:rPr>
              <w:t xml:space="preserve">As the capabilities are for 1 PUCCH group they do not apply directly to the DC cases. However, if the UE also indicated support for 2 PUCCH groups e.g. with 22.-7 one may need to clarify the relation. It would in principle be possible in this case that one or both PUCCH group would include carriers of three different types, and there </w:t>
            </w:r>
            <w:proofErr w:type="spellStart"/>
            <w:r w:rsidRPr="009541F8">
              <w:rPr>
                <w:rFonts w:eastAsia="DengXian"/>
                <w:sz w:val="20"/>
                <w:szCs w:val="20"/>
                <w:lang w:val="en-GB"/>
              </w:rPr>
              <w:t>maybe</w:t>
            </w:r>
            <w:proofErr w:type="spellEnd"/>
            <w:r w:rsidRPr="009541F8">
              <w:rPr>
                <w:rFonts w:eastAsia="DengXian"/>
                <w:sz w:val="20"/>
                <w:szCs w:val="20"/>
                <w:lang w:val="en-GB"/>
              </w:rPr>
              <w:t xml:space="preserve"> a need to clarify the interpretation of 22-6/6a if UE supports 2 PUCCH groups.</w:t>
            </w:r>
          </w:p>
        </w:tc>
      </w:tr>
      <w:tr w:rsidR="0007509B" w:rsidRPr="00CF6034" w14:paraId="19CA6C86" w14:textId="77777777" w:rsidTr="00894A40">
        <w:tc>
          <w:tcPr>
            <w:tcW w:w="1438" w:type="dxa"/>
            <w:vAlign w:val="center"/>
          </w:tcPr>
          <w:p w14:paraId="0FC5AB11" w14:textId="6683D389" w:rsidR="0007509B" w:rsidRDefault="0007509B" w:rsidP="0007509B">
            <w:pPr>
              <w:jc w:val="center"/>
              <w:rPr>
                <w:rFonts w:eastAsia="DengXian"/>
                <w:sz w:val="20"/>
                <w:szCs w:val="20"/>
                <w:lang w:val="en-GB"/>
              </w:rPr>
            </w:pPr>
            <w:r>
              <w:rPr>
                <w:rFonts w:eastAsia="DengXian"/>
                <w:sz w:val="20"/>
                <w:szCs w:val="20"/>
                <w:lang w:val="en-GB"/>
              </w:rPr>
              <w:t>Apple</w:t>
            </w:r>
          </w:p>
        </w:tc>
        <w:tc>
          <w:tcPr>
            <w:tcW w:w="1392" w:type="dxa"/>
          </w:tcPr>
          <w:p w14:paraId="2D405403" w14:textId="6A5713FF" w:rsidR="0007509B" w:rsidRDefault="0007509B" w:rsidP="0007509B">
            <w:pPr>
              <w:jc w:val="center"/>
              <w:rPr>
                <w:rFonts w:eastAsia="DengXian"/>
                <w:sz w:val="20"/>
                <w:szCs w:val="20"/>
                <w:lang w:val="en-GB"/>
              </w:rPr>
            </w:pPr>
            <w:r>
              <w:rPr>
                <w:rFonts w:eastAsia="DengXian"/>
                <w:sz w:val="20"/>
                <w:szCs w:val="20"/>
                <w:lang w:val="en-GB"/>
              </w:rPr>
              <w:t>No</w:t>
            </w:r>
          </w:p>
        </w:tc>
        <w:tc>
          <w:tcPr>
            <w:tcW w:w="6799" w:type="dxa"/>
            <w:vAlign w:val="center"/>
          </w:tcPr>
          <w:p w14:paraId="17E3D0B5" w14:textId="29A706B0" w:rsidR="0007509B" w:rsidRDefault="0007509B" w:rsidP="0007509B">
            <w:pPr>
              <w:rPr>
                <w:rFonts w:eastAsia="DengXian"/>
                <w:sz w:val="20"/>
                <w:szCs w:val="20"/>
                <w:lang w:val="en-GB"/>
              </w:rPr>
            </w:pPr>
            <w:r>
              <w:rPr>
                <w:rFonts w:eastAsia="DengXian"/>
                <w:sz w:val="20"/>
                <w:szCs w:val="20"/>
                <w:lang w:val="en-GB"/>
              </w:rPr>
              <w:t>But we acknowledge Nokia’s views and a clarification would be needed.</w:t>
            </w:r>
          </w:p>
        </w:tc>
      </w:tr>
    </w:tbl>
    <w:p w14:paraId="03E82D0B" w14:textId="441AF781" w:rsidR="005F174E" w:rsidRPr="004C3AD2" w:rsidRDefault="005F174E" w:rsidP="005F174E">
      <w:pPr>
        <w:pStyle w:val="BodyText"/>
        <w:rPr>
          <w:i/>
          <w:iCs/>
          <w:sz w:val="20"/>
          <w:szCs w:val="20"/>
        </w:rPr>
      </w:pPr>
      <w:r w:rsidRPr="004C3AD2">
        <w:rPr>
          <w:i/>
          <w:iCs/>
        </w:rPr>
        <w:t xml:space="preserve">Rapporteur Summary: </w:t>
      </w:r>
      <w:r w:rsidR="004C3AD2" w:rsidRPr="004C3AD2">
        <w:rPr>
          <w:i/>
          <w:iCs/>
        </w:rPr>
        <w:t>Most c</w:t>
      </w:r>
      <w:r w:rsidRPr="004C3AD2">
        <w:rPr>
          <w:i/>
          <w:iCs/>
        </w:rPr>
        <w:t>ompanies agree that FG 22-6 and 22-6a are not relevant for synchronous NR-DC</w:t>
      </w:r>
      <w:r w:rsidR="006506E5" w:rsidRPr="004C3AD2">
        <w:rPr>
          <w:i/>
          <w:iCs/>
        </w:rPr>
        <w:t xml:space="preserve"> cell grouping</w:t>
      </w:r>
      <w:r w:rsidR="004C3AD2" w:rsidRPr="004C3AD2">
        <w:rPr>
          <w:i/>
          <w:iCs/>
        </w:rPr>
        <w:t>, though one company mentions that it may be relevant if UE indicates support for 2 PUCCH groups. Since 22-6 and 22-6a are not yet implemented, there is no need to conclude anything at this point and thus rapporteur suggests not to capture anything at this stage.</w:t>
      </w:r>
    </w:p>
    <w:p w14:paraId="3389B4A4" w14:textId="77777777" w:rsidR="00850BFC" w:rsidRPr="00CF6034" w:rsidRDefault="00850BFC" w:rsidP="00A926FC">
      <w:pPr>
        <w:pStyle w:val="BodyText"/>
      </w:pPr>
    </w:p>
    <w:p w14:paraId="660E91C6" w14:textId="266F2CF9" w:rsidR="0024598B" w:rsidRDefault="00D975EA" w:rsidP="0024598B">
      <w:pPr>
        <w:pStyle w:val="Heading2"/>
      </w:pPr>
      <w:r>
        <w:t>2.3</w:t>
      </w:r>
      <w:r>
        <w:tab/>
      </w:r>
      <w:r w:rsidR="0024598B">
        <w:t>Reply LS from RAN4</w:t>
      </w:r>
    </w:p>
    <w:p w14:paraId="514025B1" w14:textId="34D972BD" w:rsidR="0068787F" w:rsidRPr="00A926FC" w:rsidRDefault="0024598B" w:rsidP="0024598B">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Heading2"/>
      </w:pPr>
      <w:r>
        <w:t>2.4</w:t>
      </w:r>
      <w:r>
        <w:tab/>
        <w:t>Cell grouping signalling</w:t>
      </w:r>
    </w:p>
    <w:p w14:paraId="3348D719" w14:textId="0C4151FA" w:rsidR="006C62B6" w:rsidRPr="006C62B6" w:rsidRDefault="006C62B6" w:rsidP="006C62B6">
      <w:r>
        <w:t xml:space="preserve">In this section we discuss </w:t>
      </w:r>
      <w:r w:rsidR="00737267">
        <w:t xml:space="preserve">additional </w:t>
      </w:r>
      <w:r>
        <w:t>aspects</w:t>
      </w:r>
      <w:r w:rsidR="00737267">
        <w:t xml:space="preserve"> on top of the PUCCH grouping discussed in section 2.2, that have been</w:t>
      </w:r>
      <w:r>
        <w:t xml:space="preserve"> raised so far regarding cell grouping signalling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Default="000B3EAA" w:rsidP="00D975EA">
      <w:r>
        <w:t xml:space="preserve">One </w:t>
      </w:r>
      <w:r w:rsidR="000103B3">
        <w:t xml:space="preserve">concern </w:t>
      </w:r>
      <w:r w:rsidR="007D2ED2">
        <w:t xml:space="preserve">is that it shall be possible for a UE supporting the Rel-15 legacy </w:t>
      </w:r>
      <w:r w:rsidR="00A34D4C">
        <w:t xml:space="preserve">NR-DC </w:t>
      </w:r>
      <w:r w:rsidR="007D2ED2">
        <w:t xml:space="preserve">cell grouping with all MCG bands in FR1 and all SCG bands in FR2 to operate in a Rel-16 network. </w:t>
      </w:r>
      <w:r w:rsidR="0007008D">
        <w:t>This concern lead to the below agreement in RAN2#111e:</w:t>
      </w:r>
    </w:p>
    <w:p w14:paraId="003A688A" w14:textId="77777777" w:rsidR="0007008D" w:rsidRPr="003C299D" w:rsidRDefault="0007008D" w:rsidP="0007008D">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Default="000B3EAA" w:rsidP="00D975EA"/>
    <w:p w14:paraId="172EB013" w14:textId="721CCD16" w:rsidR="0007008D" w:rsidRDefault="00C619E6" w:rsidP="00D975EA">
      <w:r>
        <w:t xml:space="preserve">Following the </w:t>
      </w:r>
      <w:r w:rsidR="0007008D">
        <w:t>agreement</w:t>
      </w:r>
      <w:r>
        <w:t xml:space="preserve">, the highlighted text below was introduced in the description of </w:t>
      </w:r>
      <w:r w:rsidRPr="00A34D4C">
        <w:rPr>
          <w:i/>
          <w:iCs/>
        </w:rPr>
        <w:t>ca-</w:t>
      </w:r>
      <w:proofErr w:type="spellStart"/>
      <w:r w:rsidRPr="00A34D4C">
        <w:rPr>
          <w:i/>
          <w:iCs/>
        </w:rPr>
        <w:t>ParametersNRDC</w:t>
      </w:r>
      <w:proofErr w:type="spellEnd"/>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F521D9">
        <w:trPr>
          <w:cantSplit/>
          <w:tblHeader/>
        </w:trPr>
        <w:tc>
          <w:tcPr>
            <w:tcW w:w="6917" w:type="dxa"/>
          </w:tcPr>
          <w:p w14:paraId="47747EAE" w14:textId="77777777" w:rsidR="000103B3" w:rsidRPr="00387C93" w:rsidRDefault="000103B3" w:rsidP="00F521D9">
            <w:pPr>
              <w:keepNext/>
              <w:keepLines/>
              <w:rPr>
                <w:rFonts w:ascii="Arial" w:hAnsi="Arial"/>
                <w:b/>
                <w:i/>
                <w:sz w:val="18"/>
              </w:rPr>
            </w:pPr>
            <w:r w:rsidRPr="00387C93">
              <w:rPr>
                <w:rFonts w:ascii="Arial" w:hAnsi="Arial"/>
                <w:b/>
                <w:i/>
                <w:sz w:val="18"/>
              </w:rPr>
              <w:lastRenderedPageBreak/>
              <w:t>ca-</w:t>
            </w:r>
            <w:proofErr w:type="spellStart"/>
            <w:r w:rsidRPr="00387C93">
              <w:rPr>
                <w:rFonts w:ascii="Arial" w:hAnsi="Arial"/>
                <w:b/>
                <w:i/>
                <w:sz w:val="18"/>
              </w:rPr>
              <w:t>ParametersNRDC</w:t>
            </w:r>
            <w:proofErr w:type="spellEnd"/>
          </w:p>
          <w:p w14:paraId="5B2CB406" w14:textId="77777777" w:rsidR="000103B3" w:rsidRPr="00387C93" w:rsidRDefault="000103B3" w:rsidP="00F521D9">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F521D9">
            <w:pPr>
              <w:pStyle w:val="TAL"/>
              <w:jc w:val="center"/>
            </w:pPr>
            <w:r w:rsidRPr="00387C93">
              <w:rPr>
                <w:rFonts w:cs="Arial"/>
                <w:szCs w:val="18"/>
              </w:rPr>
              <w:t>BC</w:t>
            </w:r>
          </w:p>
        </w:tc>
        <w:tc>
          <w:tcPr>
            <w:tcW w:w="567" w:type="dxa"/>
          </w:tcPr>
          <w:p w14:paraId="5D641BA8" w14:textId="77777777" w:rsidR="000103B3" w:rsidRPr="00387C93" w:rsidRDefault="000103B3" w:rsidP="00F521D9">
            <w:pPr>
              <w:pStyle w:val="TAL"/>
              <w:jc w:val="center"/>
            </w:pPr>
            <w:r w:rsidRPr="00387C93">
              <w:rPr>
                <w:rFonts w:cs="Arial"/>
                <w:szCs w:val="18"/>
              </w:rPr>
              <w:t>No</w:t>
            </w:r>
          </w:p>
        </w:tc>
        <w:tc>
          <w:tcPr>
            <w:tcW w:w="709" w:type="dxa"/>
          </w:tcPr>
          <w:p w14:paraId="6485F57D" w14:textId="77777777" w:rsidR="000103B3" w:rsidRPr="00387C93" w:rsidRDefault="000103B3" w:rsidP="00F521D9">
            <w:pPr>
              <w:pStyle w:val="TAL"/>
              <w:jc w:val="center"/>
            </w:pPr>
            <w:r w:rsidRPr="00387C93">
              <w:rPr>
                <w:rFonts w:eastAsia="DengXian"/>
              </w:rPr>
              <w:t>N/A</w:t>
            </w:r>
          </w:p>
        </w:tc>
        <w:tc>
          <w:tcPr>
            <w:tcW w:w="728" w:type="dxa"/>
          </w:tcPr>
          <w:p w14:paraId="0227A71D" w14:textId="77777777" w:rsidR="000103B3" w:rsidRPr="00387C93" w:rsidRDefault="000103B3" w:rsidP="00F521D9">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proofErr w:type="gramStart"/>
            <w:r w:rsidR="001564E5">
              <w:rPr>
                <w:sz w:val="20"/>
                <w:szCs w:val="20"/>
                <w:lang w:val="en-GB"/>
              </w:rPr>
              <w:t>actually implies</w:t>
            </w:r>
            <w:proofErr w:type="gramEnd"/>
            <w:r w:rsidR="001564E5">
              <w:rPr>
                <w:sz w:val="20"/>
                <w:szCs w:val="20"/>
                <w:lang w:val="en-GB"/>
              </w:rPr>
              <w:t xml:space="preserve">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58756D" w14:paraId="15E01746" w14:textId="77777777" w:rsidTr="00894A40">
        <w:tc>
          <w:tcPr>
            <w:tcW w:w="1438" w:type="dxa"/>
            <w:vAlign w:val="center"/>
          </w:tcPr>
          <w:p w14:paraId="0B0DCFC0" w14:textId="1DB5B11E"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proofErr w:type="gramStart"/>
            <w:r w:rsidR="0057342D">
              <w:rPr>
                <w:rFonts w:eastAsiaTheme="minorEastAsia"/>
                <w:sz w:val="20"/>
                <w:szCs w:val="20"/>
                <w:lang w:val="en-GB"/>
              </w:rPr>
              <w:t>So</w:t>
            </w:r>
            <w:proofErr w:type="gramEnd"/>
            <w:r w:rsidR="0057342D">
              <w:rPr>
                <w:rFonts w:eastAsiaTheme="minorEastAsia"/>
                <w:sz w:val="20"/>
                <w:szCs w:val="20"/>
                <w:lang w:val="en-GB"/>
              </w:rPr>
              <w:t xml:space="preserve"> release-16 network can handle release-15 UEs and release-16 UEs in the same way.</w:t>
            </w:r>
          </w:p>
          <w:p w14:paraId="70DE2937" w14:textId="65206610" w:rsidR="0007008D" w:rsidRPr="00692214" w:rsidRDefault="00692214" w:rsidP="00894A40">
            <w:pPr>
              <w:rPr>
                <w:rFonts w:eastAsiaTheme="minor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58756D" w14:paraId="71F32D65" w14:textId="77777777" w:rsidTr="00894A40">
        <w:tc>
          <w:tcPr>
            <w:tcW w:w="1438" w:type="dxa"/>
            <w:vAlign w:val="center"/>
          </w:tcPr>
          <w:p w14:paraId="50E9884F" w14:textId="673D2D86" w:rsidR="0007008D" w:rsidRPr="00D90F87" w:rsidRDefault="00D90F87"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2A1F1B2A" w14:textId="4B662C3B" w:rsidR="0007008D" w:rsidRPr="00D90F87" w:rsidRDefault="00D90F87"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1D222EFE" w14:textId="77777777" w:rsidR="0007008D" w:rsidRDefault="00D90F87" w:rsidP="00894A40">
            <w:pPr>
              <w:rPr>
                <w:rFonts w:eastAsia="DengXian"/>
                <w:sz w:val="20"/>
                <w:szCs w:val="20"/>
                <w:lang w:val="en-GB"/>
              </w:rPr>
            </w:pPr>
            <w:r>
              <w:rPr>
                <w:rFonts w:eastAsia="DengXian"/>
                <w:sz w:val="20"/>
                <w:szCs w:val="20"/>
                <w:lang w:val="en-GB"/>
              </w:rPr>
              <w:t>Our understanding is the agreement means a R16 UE supporting NR-DC should at least support R15 cell grouping for sync NR-DC. On top of that, if the R16 UE supports more cell grouping cases, it can report a R16 UE capability of “</w:t>
            </w:r>
            <w:r w:rsidRPr="003C299D">
              <w:t>a releasre-16 UE capability for sync-DC</w:t>
            </w:r>
            <w:r>
              <w:rPr>
                <w:rFonts w:eastAsia="DengXian"/>
                <w:sz w:val="20"/>
                <w:szCs w:val="20"/>
                <w:lang w:val="en-GB"/>
              </w:rPr>
              <w:t>”</w:t>
            </w:r>
            <w:r w:rsidR="006A74CE">
              <w:rPr>
                <w:rFonts w:eastAsia="DengXian"/>
                <w:sz w:val="20"/>
                <w:szCs w:val="20"/>
                <w:lang w:val="en-GB"/>
              </w:rPr>
              <w:t>.</w:t>
            </w:r>
          </w:p>
          <w:p w14:paraId="0661D348" w14:textId="2EAE434A" w:rsidR="006A74CE" w:rsidRPr="00D90F87" w:rsidRDefault="006A74CE" w:rsidP="000D6028">
            <w:pPr>
              <w:rPr>
                <w:rFonts w:eastAsia="DengXian"/>
                <w:sz w:val="20"/>
                <w:szCs w:val="20"/>
                <w:lang w:val="en-GB"/>
              </w:rPr>
            </w:pPr>
            <w:proofErr w:type="gramStart"/>
            <w:r>
              <w:rPr>
                <w:rFonts w:eastAsia="DengXian"/>
                <w:sz w:val="20"/>
                <w:szCs w:val="20"/>
                <w:lang w:val="en-GB"/>
              </w:rPr>
              <w:t>So</w:t>
            </w:r>
            <w:proofErr w:type="gramEnd"/>
            <w:r>
              <w:rPr>
                <w:rFonts w:eastAsia="DengXian"/>
                <w:sz w:val="20"/>
                <w:szCs w:val="20"/>
                <w:lang w:val="en-GB"/>
              </w:rPr>
              <w:t xml:space="preserve"> the legacy NW can handle the R16 UE in the same way as R15 based on the R15 capability. And the R16 NW can configure based on R16 capability if reported by the UE. </w:t>
            </w:r>
            <w:r w:rsidR="000D6028">
              <w:rPr>
                <w:rFonts w:eastAsia="DengXian"/>
                <w:sz w:val="20"/>
                <w:szCs w:val="20"/>
                <w:lang w:val="en-GB"/>
              </w:rPr>
              <w:t xml:space="preserve">On the other hand, if a legacy UE supporting NR-DC accesses R16 NW, the UE can only </w:t>
            </w:r>
            <w:proofErr w:type="gramStart"/>
            <w:r w:rsidR="000D6028">
              <w:rPr>
                <w:rFonts w:eastAsia="DengXian"/>
                <w:sz w:val="20"/>
                <w:szCs w:val="20"/>
                <w:lang w:val="en-GB"/>
              </w:rPr>
              <w:t>reports</w:t>
            </w:r>
            <w:proofErr w:type="gramEnd"/>
            <w:r w:rsidR="000D6028">
              <w:rPr>
                <w:rFonts w:eastAsia="DengXian"/>
                <w:sz w:val="20"/>
                <w:szCs w:val="20"/>
                <w:lang w:val="en-GB"/>
              </w:rPr>
              <w:t xml:space="preserve"> the R15 UE capability, and the R16 NW understand the UE only supports sync NR-DC FR1+FR2 cell grouping.</w:t>
            </w:r>
          </w:p>
        </w:tc>
      </w:tr>
      <w:tr w:rsidR="0007008D" w:rsidRPr="00CF6034" w14:paraId="069B3D06" w14:textId="77777777" w:rsidTr="00894A40">
        <w:tc>
          <w:tcPr>
            <w:tcW w:w="1438" w:type="dxa"/>
            <w:vAlign w:val="center"/>
          </w:tcPr>
          <w:p w14:paraId="19217D65" w14:textId="195F2FE2" w:rsidR="0007008D"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34D44F5A" w14:textId="73BCB67B" w:rsidR="0007008D" w:rsidRPr="00B770D6" w:rsidRDefault="00544D9C"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BB400A" w:rsidRPr="00CF6034" w14:paraId="7C918852" w14:textId="77777777" w:rsidTr="00894A40">
        <w:tc>
          <w:tcPr>
            <w:tcW w:w="1438" w:type="dxa"/>
            <w:vAlign w:val="center"/>
          </w:tcPr>
          <w:p w14:paraId="0C80BB3E" w14:textId="5C89F5A9" w:rsidR="00BB400A" w:rsidRDefault="00BB400A" w:rsidP="00BB400A">
            <w:pPr>
              <w:jc w:val="center"/>
              <w:rPr>
                <w:rFonts w:eastAsia="DengXian"/>
                <w:sz w:val="20"/>
                <w:szCs w:val="20"/>
                <w:lang w:val="en-GB"/>
              </w:rPr>
            </w:pPr>
            <w:r>
              <w:rPr>
                <w:sz w:val="20"/>
                <w:szCs w:val="20"/>
              </w:rPr>
              <w:t>Nokia</w:t>
            </w:r>
          </w:p>
        </w:tc>
        <w:tc>
          <w:tcPr>
            <w:tcW w:w="1392" w:type="dxa"/>
          </w:tcPr>
          <w:p w14:paraId="419BE582" w14:textId="33A22911" w:rsidR="00BB400A" w:rsidRDefault="00BB400A" w:rsidP="00BB400A">
            <w:pPr>
              <w:jc w:val="center"/>
              <w:rPr>
                <w:rFonts w:eastAsia="DengXian"/>
                <w:sz w:val="20"/>
                <w:szCs w:val="20"/>
                <w:lang w:val="en-GB"/>
              </w:rPr>
            </w:pPr>
            <w:r>
              <w:rPr>
                <w:sz w:val="20"/>
                <w:szCs w:val="20"/>
              </w:rPr>
              <w:t>Yes</w:t>
            </w:r>
          </w:p>
        </w:tc>
        <w:tc>
          <w:tcPr>
            <w:tcW w:w="6799" w:type="dxa"/>
            <w:vAlign w:val="center"/>
          </w:tcPr>
          <w:p w14:paraId="36B944CF" w14:textId="6F0E2E64" w:rsidR="00BB400A" w:rsidRDefault="00BB400A" w:rsidP="00BB400A">
            <w:pPr>
              <w:rPr>
                <w:rFonts w:eastAsia="DengXian"/>
                <w:sz w:val="20"/>
                <w:szCs w:val="20"/>
                <w:lang w:val="en-GB"/>
              </w:rPr>
            </w:pPr>
            <w:r>
              <w:rPr>
                <w:sz w:val="20"/>
                <w:szCs w:val="20"/>
                <w:lang w:val="en-GB"/>
              </w:rPr>
              <w:t>We see no issues. Although the added sentence could be interpreted to imply that UE cannot support FR1-FR1 DC.</w:t>
            </w:r>
          </w:p>
        </w:tc>
      </w:tr>
      <w:tr w:rsidR="0007509B" w:rsidRPr="00CF6034" w14:paraId="76075BEE" w14:textId="77777777" w:rsidTr="00894A40">
        <w:tc>
          <w:tcPr>
            <w:tcW w:w="1438" w:type="dxa"/>
            <w:vAlign w:val="center"/>
          </w:tcPr>
          <w:p w14:paraId="7627AACC" w14:textId="3BAB711E" w:rsidR="0007509B" w:rsidRDefault="0007509B" w:rsidP="0007509B">
            <w:pPr>
              <w:jc w:val="center"/>
              <w:rPr>
                <w:rFonts w:eastAsia="DengXian"/>
                <w:sz w:val="20"/>
                <w:szCs w:val="20"/>
                <w:lang w:val="en-GB"/>
              </w:rPr>
            </w:pPr>
            <w:r>
              <w:rPr>
                <w:rFonts w:eastAsia="DengXian"/>
                <w:sz w:val="20"/>
                <w:szCs w:val="20"/>
                <w:lang w:val="en-GB"/>
              </w:rPr>
              <w:t>Apple</w:t>
            </w:r>
          </w:p>
        </w:tc>
        <w:tc>
          <w:tcPr>
            <w:tcW w:w="1392" w:type="dxa"/>
          </w:tcPr>
          <w:p w14:paraId="6AD03B6F" w14:textId="3B1F55EE" w:rsidR="0007509B" w:rsidRDefault="0007509B" w:rsidP="0007509B">
            <w:pPr>
              <w:jc w:val="center"/>
              <w:rPr>
                <w:rFonts w:eastAsia="DengXian"/>
                <w:sz w:val="20"/>
                <w:szCs w:val="20"/>
                <w:lang w:val="en-GB"/>
              </w:rPr>
            </w:pPr>
            <w:r>
              <w:rPr>
                <w:rFonts w:eastAsia="DengXian"/>
                <w:sz w:val="20"/>
                <w:szCs w:val="20"/>
                <w:lang w:val="en-GB"/>
              </w:rPr>
              <w:t>Yes</w:t>
            </w:r>
          </w:p>
        </w:tc>
        <w:tc>
          <w:tcPr>
            <w:tcW w:w="6799" w:type="dxa"/>
            <w:vAlign w:val="center"/>
          </w:tcPr>
          <w:p w14:paraId="5184FDBF" w14:textId="4D56675F" w:rsidR="0007509B" w:rsidRDefault="0007509B" w:rsidP="0007509B">
            <w:pPr>
              <w:rPr>
                <w:rFonts w:eastAsia="DengXian"/>
                <w:sz w:val="20"/>
                <w:szCs w:val="20"/>
                <w:lang w:val="en-GB"/>
              </w:rPr>
            </w:pPr>
          </w:p>
        </w:tc>
      </w:tr>
    </w:tbl>
    <w:p w14:paraId="7CAF856B" w14:textId="776E0B33" w:rsidR="00FA01F4" w:rsidRPr="00392B39" w:rsidRDefault="00FA01F4" w:rsidP="00FA01F4">
      <w:pPr>
        <w:pStyle w:val="BodyText"/>
        <w:rPr>
          <w:i/>
          <w:iCs/>
          <w:sz w:val="20"/>
          <w:szCs w:val="20"/>
        </w:rPr>
      </w:pPr>
      <w:r w:rsidRPr="00392B39">
        <w:rPr>
          <w:i/>
          <w:iCs/>
        </w:rPr>
        <w:t xml:space="preserve">Rapporteur Summary: Companies agree that </w:t>
      </w:r>
      <w:r w:rsidR="001440D3" w:rsidRPr="00392B39">
        <w:rPr>
          <w:i/>
          <w:iCs/>
        </w:rPr>
        <w:t xml:space="preserve">a </w:t>
      </w:r>
      <w:r w:rsidR="00213D16" w:rsidRPr="00392B39">
        <w:rPr>
          <w:i/>
          <w:iCs/>
          <w:sz w:val="20"/>
          <w:szCs w:val="20"/>
          <w:lang w:eastAsia="en-GB"/>
        </w:rPr>
        <w:t>UE supporting only Rel-15 NR-DC cell grouping (all MCG bands in FR1 and all SCG bands in FR2) can operate in a Rel-16 network</w:t>
      </w:r>
      <w:r w:rsidRPr="00392B39">
        <w:rPr>
          <w:i/>
          <w:iCs/>
        </w:rPr>
        <w:t>.</w:t>
      </w:r>
      <w:r w:rsidR="00213D16" w:rsidRPr="00392B39">
        <w:rPr>
          <w:i/>
          <w:iCs/>
        </w:rPr>
        <w:t xml:space="preserve"> It means that also for synchronous NR-DC, absence of possible future cell grouping indication means that the UE supports only FR1-FR2 NR-DC. This applies to both Rel-15 and Rel-16 UEs.</w:t>
      </w:r>
      <w:r w:rsidR="001440D3" w:rsidRPr="00392B39">
        <w:rPr>
          <w:i/>
          <w:iCs/>
        </w:rPr>
        <w:t xml:space="preserve"> A Rel-16 UE supporting only FR1-FR2 NR-DC can indicate this by leaving out a possible future cell grouping indication. A Rel-16 UE supporting also other cell groupings can indicate this using possible future cell grouping indication.</w:t>
      </w:r>
    </w:p>
    <w:p w14:paraId="749E5F17" w14:textId="51527CFB" w:rsidR="00FA01F4" w:rsidRDefault="001440D3" w:rsidP="00FA01F4">
      <w:pPr>
        <w:pStyle w:val="Proposal"/>
      </w:pPr>
      <w:bookmarkStart w:id="4" w:name="_Toc61372526"/>
      <w:r>
        <w:lastRenderedPageBreak/>
        <w:t>For a Rel-16 UE supporting</w:t>
      </w:r>
      <w:r w:rsidR="009A2CEC">
        <w:t xml:space="preserve"> only</w:t>
      </w:r>
      <w:r>
        <w:t xml:space="preserve"> synchronous NR-DC, absence of possible future cell grouping indication means that it only supports FR1-FR2 NR-DC.</w:t>
      </w:r>
      <w:bookmarkEnd w:id="4"/>
    </w:p>
    <w:p w14:paraId="42593F65" w14:textId="74E1EEAA" w:rsidR="000B3EAA" w:rsidRDefault="000B3EAA" w:rsidP="00D975EA"/>
    <w:p w14:paraId="27F5841A" w14:textId="1A9D8005" w:rsidR="006C62B6" w:rsidRDefault="006C62B6" w:rsidP="006C62B6">
      <w:pPr>
        <w:pStyle w:val="Heading3"/>
      </w:pPr>
      <w:r>
        <w:t>2.4.</w:t>
      </w:r>
      <w:r w:rsidR="005D0DCF">
        <w:t>2</w:t>
      </w:r>
      <w:r>
        <w:tab/>
        <w:t>FR2 support</w:t>
      </w:r>
    </w:p>
    <w:p w14:paraId="467E0301" w14:textId="5343E884" w:rsidR="00FE48FF" w:rsidRDefault="00B02751" w:rsidP="006C62B6">
      <w:r>
        <w:t>T</w:t>
      </w:r>
      <w:r w:rsidR="00FE48FF">
        <w:t xml:space="preserve">he following reasons </w:t>
      </w:r>
      <w:r w:rsidR="001512F3">
        <w:t>were</w:t>
      </w:r>
      <w:r w:rsidR="00FE48FF">
        <w:t xml:space="preserve"> raised </w:t>
      </w:r>
      <w:r w:rsidR="001512F3">
        <w:t xml:space="preserve">in the outgoing RAN2 LS </w:t>
      </w:r>
      <w:r w:rsidR="001512F3">
        <w:fldChar w:fldCharType="begin"/>
      </w:r>
      <w:r w:rsidR="001512F3">
        <w:instrText xml:space="preserve"> REF _Ref58443925 \r \h </w:instrText>
      </w:r>
      <w:r w:rsidR="001512F3">
        <w:fldChar w:fldCharType="separate"/>
      </w:r>
      <w:r w:rsidR="001512F3">
        <w:t>[1]</w:t>
      </w:r>
      <w:r w:rsidR="001512F3">
        <w:fldChar w:fldCharType="end"/>
      </w:r>
      <w:r w:rsidR="001512F3">
        <w:t xml:space="preserve"> </w:t>
      </w:r>
      <w:r w:rsidR="00FE48FF">
        <w:t>requiring cell grouping signalling for synchronous NR-DC</w:t>
      </w:r>
      <w:r w:rsidR="001512F3">
        <w:t>:</w:t>
      </w:r>
    </w:p>
    <w:p w14:paraId="54F59ECA" w14:textId="77777777" w:rsidR="00FE48FF" w:rsidRDefault="00FE48FF" w:rsidP="000464A7">
      <w:pPr>
        <w:pStyle w:val="ListParagraph"/>
        <w:numPr>
          <w:ilvl w:val="1"/>
          <w:numId w:val="16"/>
        </w:numPr>
        <w:spacing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0464A7">
      <w:pPr>
        <w:pStyle w:val="ListParagraph"/>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Default="00E82354" w:rsidP="006C62B6">
      <w:r>
        <w:t xml:space="preserve">Regarding the FR2 support, a first observation is that there is already the </w:t>
      </w:r>
      <w:r w:rsidR="001512F3">
        <w:t xml:space="preserve">capability </w:t>
      </w:r>
      <w:r w:rsidR="001512F3" w:rsidRPr="00E82354">
        <w:rPr>
          <w:i/>
          <w:iCs/>
        </w:rPr>
        <w:t>pCell-FR2</w:t>
      </w:r>
      <w:r w:rsidR="001512F3">
        <w:t xml:space="preserve">, which indicates whether the UE supports </w:t>
      </w:r>
      <w:proofErr w:type="spellStart"/>
      <w:r w:rsidR="001512F3">
        <w:t>PCell</w:t>
      </w:r>
      <w:proofErr w:type="spellEnd"/>
      <w:r w:rsidR="001512F3">
        <w:t xml:space="preserve"> operation on FR2.</w:t>
      </w:r>
    </w:p>
    <w:p w14:paraId="4506265F" w14:textId="6D213DD5" w:rsidR="002B4E7B" w:rsidRDefault="00E82354" w:rsidP="006C62B6">
      <w:r>
        <w:t>A</w:t>
      </w:r>
      <w:r w:rsidR="001512F3">
        <w:t xml:space="preserve"> second</w:t>
      </w:r>
      <w:r>
        <w:t xml:space="preserve"> observation is that a UE supporting FR1-FR2 NR-DC, but not </w:t>
      </w:r>
      <w:r w:rsidR="001512F3">
        <w:t xml:space="preserve">FR1-FR2 NR-CA </w:t>
      </w:r>
      <w:r w:rsidR="005815EC">
        <w:t>for a</w:t>
      </w:r>
      <w:r>
        <w:t xml:space="preserve"> </w:t>
      </w:r>
      <w:r w:rsidR="005815EC">
        <w:t xml:space="preserve">FR1-FR2 BC can </w:t>
      </w:r>
      <w:r w:rsidR="001512F3">
        <w:t>indicate</w:t>
      </w:r>
      <w:r>
        <w:t xml:space="preserve"> this </w:t>
      </w:r>
      <w:r w:rsidR="005815EC">
        <w:t xml:space="preserve">by indicating </w:t>
      </w:r>
      <w:commentRangeStart w:id="5"/>
      <w:commentRangeStart w:id="6"/>
      <w:r w:rsidR="005815EC">
        <w:t xml:space="preserve">FSD0 for the FR2 bands of the BC in </w:t>
      </w:r>
      <w:r w:rsidR="005815EC" w:rsidRPr="005D0DCF">
        <w:rPr>
          <w:i/>
          <w:iCs/>
        </w:rPr>
        <w:t>ca-</w:t>
      </w:r>
      <w:proofErr w:type="spellStart"/>
      <w:r w:rsidR="005815EC" w:rsidRPr="005D0DCF">
        <w:rPr>
          <w:i/>
          <w:iCs/>
        </w:rPr>
        <w:t>ParametersNR</w:t>
      </w:r>
      <w:commentRangeEnd w:id="5"/>
      <w:proofErr w:type="spellEnd"/>
      <w:r w:rsidR="00787A6E">
        <w:rPr>
          <w:rStyle w:val="CommentReference"/>
        </w:rPr>
        <w:commentReference w:id="5"/>
      </w:r>
      <w:commentRangeEnd w:id="6"/>
      <w:r w:rsidR="00BB4396">
        <w:rPr>
          <w:rStyle w:val="CommentReference"/>
        </w:rPr>
        <w:commentReference w:id="6"/>
      </w:r>
      <w:r w:rsidR="005815EC">
        <w:t>.</w:t>
      </w:r>
      <w:r>
        <w:t xml:space="preserve"> This was discussed in</w:t>
      </w:r>
      <w:r w:rsidR="00010004">
        <w:t xml:space="preserve"> RAN2</w:t>
      </w:r>
      <w:r w:rsidR="006B7580">
        <w:t>#109-e</w:t>
      </w:r>
      <w:r>
        <w:t xml:space="preserve"> </w:t>
      </w:r>
      <w:r w:rsidR="0080764A">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B35035" w:rsidP="00E82354">
      <w:pPr>
        <w:pStyle w:val="Doc-title"/>
        <w:ind w:left="1826"/>
      </w:pPr>
      <w:hyperlink r:id="rId28" w:history="1">
        <w:r w:rsidR="0080764A">
          <w:rPr>
            <w:rStyle w:val="Hyperlink"/>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ind w:left="2186"/>
      </w:pPr>
      <w:r w:rsidRPr="00224244">
        <w:t>[021] Half time: RAN2 confirms that the current UE capability signalling allows the UE to declare band combinations where NR-DC is supported, but NR CA is not supported.</w:t>
      </w:r>
    </w:p>
    <w:p w14:paraId="27CE981F" w14:textId="2392A075" w:rsidR="0080764A" w:rsidRPr="00224244" w:rsidRDefault="0080764A" w:rsidP="00E82354">
      <w:pPr>
        <w:pStyle w:val="Agreement"/>
        <w:tabs>
          <w:tab w:val="clear" w:pos="1619"/>
          <w:tab w:val="num" w:pos="2186"/>
        </w:tabs>
        <w:ind w:left="2186"/>
      </w:pPr>
      <w:r w:rsidRPr="00224244">
        <w:t>[021] Noted</w:t>
      </w:r>
      <w:r w:rsidR="00091196">
        <w:t xml:space="preserve"> </w:t>
      </w:r>
      <w:bookmarkStart w:id="7" w:name="_GoBack"/>
      <w:bookmarkEnd w:id="7"/>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proofErr w:type="gramStart"/>
            <w:r>
              <w:rPr>
                <w:sz w:val="20"/>
                <w:szCs w:val="20"/>
                <w:lang w:val="en-GB"/>
              </w:rPr>
              <w:t>First of all</w:t>
            </w:r>
            <w:proofErr w:type="gramEnd"/>
            <w:r>
              <w:rPr>
                <w:sz w:val="20"/>
                <w:szCs w:val="20"/>
                <w:lang w:val="en-GB"/>
              </w:rPr>
              <w:t xml:space="preserve">,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57342D" w14:paraId="2E2DF5C9" w14:textId="77777777" w:rsidTr="00894A40">
        <w:tc>
          <w:tcPr>
            <w:tcW w:w="1438" w:type="dxa"/>
            <w:vAlign w:val="center"/>
          </w:tcPr>
          <w:p w14:paraId="015AAA20" w14:textId="5630FD27"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r w:rsidRPr="0057342D">
              <w:rPr>
                <w:rFonts w:eastAsiaTheme="minorEastAsia"/>
                <w:sz w:val="20"/>
                <w:szCs w:val="20"/>
                <w:lang w:val="en-GB"/>
              </w:rPr>
              <w:t>ca-</w:t>
            </w:r>
            <w:proofErr w:type="spellStart"/>
            <w:r w:rsidRPr="0057342D">
              <w:rPr>
                <w:rFonts w:eastAsiaTheme="minorEastAsia"/>
                <w:sz w:val="20"/>
                <w:szCs w:val="20"/>
                <w:lang w:val="en-GB"/>
              </w:rPr>
              <w:t>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(i.e. MCG) is not applicable. We do not think we can establish that pCell-FR2 can be reused for the purpose of release-16 NR-DC cell grouping.</w:t>
            </w:r>
          </w:p>
          <w:p w14:paraId="5D8764AC" w14:textId="4B6E22FF" w:rsidR="0057342D" w:rsidRPr="0057342D" w:rsidRDefault="0057342D" w:rsidP="00894A40">
            <w:pPr>
              <w:rPr>
                <w:rFonts w:eastAsiaTheme="minorEastAsia"/>
                <w:sz w:val="20"/>
                <w:szCs w:val="20"/>
              </w:rPr>
            </w:pPr>
            <w:r>
              <w:rPr>
                <w:rFonts w:eastAsiaTheme="minorEastAsia" w:hint="eastAsia"/>
                <w:sz w:val="20"/>
                <w:szCs w:val="20"/>
              </w:rPr>
              <w:t>T</w:t>
            </w:r>
            <w:r>
              <w:rPr>
                <w:rFonts w:eastAsiaTheme="minorEastAsia"/>
                <w:sz w:val="20"/>
                <w:szCs w:val="20"/>
              </w:rPr>
              <w:t xml:space="preserve">he concern on UE not supporting FR1-FR2 CA is about the fact that the UE </w:t>
            </w:r>
            <w:r w:rsidR="006065F5">
              <w:rPr>
                <w:rFonts w:eastAsiaTheme="minorEastAsia"/>
                <w:sz w:val="20"/>
                <w:szCs w:val="20"/>
              </w:rPr>
              <w:t xml:space="preserve">supporting NR-DC where FR1 and FR2 bands are involved does not necessary </w:t>
            </w:r>
            <w:r w:rsidR="006065F5">
              <w:rPr>
                <w:rFonts w:eastAsiaTheme="minorEastAsia"/>
                <w:sz w:val="20"/>
                <w:szCs w:val="20"/>
              </w:rPr>
              <w:lastRenderedPageBreak/>
              <w:t xml:space="preserve">support FR1-FR2 CA </w:t>
            </w:r>
            <w:proofErr w:type="spellStart"/>
            <w:r w:rsidR="006065F5">
              <w:rPr>
                <w:rFonts w:eastAsiaTheme="minorEastAsia"/>
                <w:sz w:val="20"/>
                <w:szCs w:val="20"/>
              </w:rPr>
              <w:t>withing</w:t>
            </w:r>
            <w:proofErr w:type="spellEnd"/>
            <w:r w:rsidR="006065F5">
              <w:rPr>
                <w:rFonts w:eastAsiaTheme="minorEastAsia"/>
                <w:sz w:val="20"/>
                <w:szCs w:val="20"/>
              </w:rPr>
              <w:t xml:space="preserve"> a </w:t>
            </w:r>
            <w:proofErr w:type="spellStart"/>
            <w:r w:rsidR="006065F5">
              <w:rPr>
                <w:rFonts w:eastAsiaTheme="minorEastAsia"/>
                <w:sz w:val="20"/>
                <w:szCs w:val="20"/>
              </w:rPr>
              <w:t>Cell</w:t>
            </w:r>
            <w:proofErr w:type="spellEnd"/>
            <w:r w:rsidR="006065F5">
              <w:rPr>
                <w:rFonts w:eastAsiaTheme="minorEastAsia"/>
                <w:sz w:val="20"/>
                <w:szCs w:val="20"/>
              </w:rPr>
              <w:t xml:space="preserve"> Group.</w:t>
            </w:r>
          </w:p>
        </w:tc>
      </w:tr>
      <w:tr w:rsidR="00FE48FF" w:rsidRPr="0058756D" w14:paraId="0FECBB42" w14:textId="77777777" w:rsidTr="00894A40">
        <w:tc>
          <w:tcPr>
            <w:tcW w:w="1438" w:type="dxa"/>
            <w:vAlign w:val="center"/>
          </w:tcPr>
          <w:p w14:paraId="343AF357" w14:textId="04DB8E93" w:rsidR="00FE48FF" w:rsidRPr="00FE0E32" w:rsidRDefault="00FE0E32" w:rsidP="00894A40">
            <w:pPr>
              <w:jc w:val="center"/>
              <w:rPr>
                <w:rFonts w:eastAsia="DengXian"/>
                <w:sz w:val="20"/>
                <w:szCs w:val="20"/>
                <w:lang w:val="en-GB"/>
              </w:rPr>
            </w:pPr>
            <w:r>
              <w:rPr>
                <w:rFonts w:eastAsia="DengXian" w:hint="eastAsia"/>
                <w:sz w:val="20"/>
                <w:szCs w:val="20"/>
                <w:lang w:val="en-GB"/>
              </w:rPr>
              <w:lastRenderedPageBreak/>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549629D8" w14:textId="099B4686" w:rsidR="00FE48FF" w:rsidRPr="00FE0E32" w:rsidRDefault="00FE0E32"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1FD02A1F" w14:textId="29455BCB" w:rsidR="00FE48FF" w:rsidRPr="00FE0E32" w:rsidRDefault="00FE0E32" w:rsidP="001732AA">
            <w:pPr>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nstead, we think the R16 UE capability of </w:t>
            </w:r>
            <w:proofErr w:type="spellStart"/>
            <w:r w:rsidRPr="00FE0E32">
              <w:rPr>
                <w:rFonts w:eastAsia="DengXian"/>
                <w:i/>
                <w:sz w:val="20"/>
                <w:szCs w:val="20"/>
                <w:lang w:val="en-GB"/>
              </w:rPr>
              <w:t>CarrierAggregationVariant</w:t>
            </w:r>
            <w:proofErr w:type="spellEnd"/>
            <w:r>
              <w:rPr>
                <w:rFonts w:eastAsia="DengXian"/>
                <w:sz w:val="20"/>
                <w:szCs w:val="20"/>
                <w:lang w:val="en-GB"/>
              </w:rPr>
              <w:t xml:space="preserve"> can/may</w:t>
            </w:r>
            <w:r w:rsidR="001732AA">
              <w:rPr>
                <w:rFonts w:eastAsia="DengXian"/>
                <w:sz w:val="20"/>
                <w:szCs w:val="20"/>
                <w:lang w:val="en-GB"/>
              </w:rPr>
              <w:t xml:space="preserve"> already</w:t>
            </w:r>
            <w:r>
              <w:rPr>
                <w:rFonts w:eastAsia="DengXian"/>
                <w:sz w:val="20"/>
                <w:szCs w:val="20"/>
                <w:lang w:val="en-GB"/>
              </w:rPr>
              <w:t xml:space="preserve"> address this issue in NR-DC.</w:t>
            </w:r>
          </w:p>
        </w:tc>
      </w:tr>
      <w:tr w:rsidR="00FE48FF" w:rsidRPr="00CF6034" w14:paraId="7D8DCC24" w14:textId="77777777" w:rsidTr="00894A40">
        <w:tc>
          <w:tcPr>
            <w:tcW w:w="1438" w:type="dxa"/>
            <w:vAlign w:val="center"/>
          </w:tcPr>
          <w:p w14:paraId="07D89E35" w14:textId="29B19488" w:rsidR="00FE48FF"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1C3A18D2" w14:textId="282B2276" w:rsidR="00FE48FF" w:rsidRPr="00B770D6" w:rsidRDefault="00813425"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BB400A" w:rsidRPr="00CF6034" w14:paraId="022CDBA5" w14:textId="77777777" w:rsidTr="00894A40">
        <w:tc>
          <w:tcPr>
            <w:tcW w:w="1438" w:type="dxa"/>
            <w:vAlign w:val="center"/>
          </w:tcPr>
          <w:p w14:paraId="43DD6F73" w14:textId="3FBF7005" w:rsidR="00BB400A" w:rsidRDefault="00BB400A" w:rsidP="00BB400A">
            <w:pPr>
              <w:jc w:val="center"/>
              <w:rPr>
                <w:rFonts w:eastAsia="DengXian"/>
                <w:sz w:val="20"/>
                <w:szCs w:val="20"/>
                <w:lang w:val="en-GB"/>
              </w:rPr>
            </w:pPr>
            <w:r>
              <w:rPr>
                <w:sz w:val="20"/>
                <w:szCs w:val="20"/>
              </w:rPr>
              <w:t>Nokia</w:t>
            </w:r>
          </w:p>
        </w:tc>
        <w:tc>
          <w:tcPr>
            <w:tcW w:w="1392" w:type="dxa"/>
          </w:tcPr>
          <w:p w14:paraId="210957AF" w14:textId="2E394F5A" w:rsidR="00BB400A" w:rsidRDefault="00BB400A" w:rsidP="00BB400A">
            <w:pPr>
              <w:jc w:val="center"/>
              <w:rPr>
                <w:rFonts w:eastAsia="DengXian"/>
                <w:sz w:val="20"/>
                <w:szCs w:val="20"/>
                <w:lang w:val="en-GB"/>
              </w:rPr>
            </w:pPr>
            <w:r>
              <w:rPr>
                <w:sz w:val="20"/>
                <w:szCs w:val="20"/>
              </w:rPr>
              <w:t>Yes</w:t>
            </w:r>
          </w:p>
        </w:tc>
        <w:tc>
          <w:tcPr>
            <w:tcW w:w="6799" w:type="dxa"/>
            <w:vAlign w:val="center"/>
          </w:tcPr>
          <w:p w14:paraId="7E75A44B" w14:textId="77777777" w:rsidR="00BB400A" w:rsidRDefault="00BB400A" w:rsidP="00BB400A">
            <w:pPr>
              <w:rPr>
                <w:rFonts w:eastAsia="DengXian"/>
                <w:sz w:val="20"/>
                <w:szCs w:val="20"/>
                <w:lang w:val="en-GB"/>
              </w:rPr>
            </w:pPr>
          </w:p>
        </w:tc>
      </w:tr>
      <w:tr w:rsidR="0007509B" w:rsidRPr="00CF6034" w14:paraId="2B41C545" w14:textId="77777777" w:rsidTr="00894A40">
        <w:tc>
          <w:tcPr>
            <w:tcW w:w="1438" w:type="dxa"/>
            <w:vAlign w:val="center"/>
          </w:tcPr>
          <w:p w14:paraId="0DF2E8F0" w14:textId="24173F9A" w:rsidR="0007509B" w:rsidRDefault="0007509B" w:rsidP="0007509B">
            <w:pPr>
              <w:jc w:val="center"/>
              <w:rPr>
                <w:rFonts w:eastAsia="DengXian"/>
                <w:sz w:val="20"/>
                <w:szCs w:val="20"/>
                <w:lang w:val="en-GB"/>
              </w:rPr>
            </w:pPr>
            <w:r>
              <w:rPr>
                <w:rFonts w:eastAsia="DengXian"/>
                <w:sz w:val="20"/>
                <w:szCs w:val="20"/>
                <w:lang w:val="en-GB"/>
              </w:rPr>
              <w:t>Apple</w:t>
            </w:r>
          </w:p>
        </w:tc>
        <w:tc>
          <w:tcPr>
            <w:tcW w:w="1392" w:type="dxa"/>
          </w:tcPr>
          <w:p w14:paraId="3ADF082C" w14:textId="2AEFB4C3" w:rsidR="0007509B" w:rsidRDefault="0007509B" w:rsidP="0007509B">
            <w:pPr>
              <w:jc w:val="center"/>
              <w:rPr>
                <w:rFonts w:eastAsia="DengXian"/>
                <w:sz w:val="20"/>
                <w:szCs w:val="20"/>
                <w:lang w:val="en-GB"/>
              </w:rPr>
            </w:pPr>
            <w:r>
              <w:rPr>
                <w:rFonts w:eastAsia="DengXian"/>
                <w:sz w:val="20"/>
                <w:szCs w:val="20"/>
                <w:lang w:val="en-GB"/>
              </w:rPr>
              <w:t>No</w:t>
            </w:r>
          </w:p>
        </w:tc>
        <w:tc>
          <w:tcPr>
            <w:tcW w:w="6799" w:type="dxa"/>
            <w:vAlign w:val="center"/>
          </w:tcPr>
          <w:p w14:paraId="19494752" w14:textId="77777777" w:rsidR="0007509B" w:rsidRDefault="0007509B" w:rsidP="0007509B">
            <w:pPr>
              <w:rPr>
                <w:rFonts w:eastAsia="DengXian"/>
                <w:sz w:val="20"/>
                <w:szCs w:val="20"/>
                <w:lang w:val="en-GB"/>
              </w:rPr>
            </w:pPr>
          </w:p>
        </w:tc>
      </w:tr>
    </w:tbl>
    <w:p w14:paraId="24C6FE4A" w14:textId="2DE76CFF" w:rsidR="00812D90" w:rsidRPr="00392B39" w:rsidRDefault="00812D90" w:rsidP="00812D90">
      <w:pPr>
        <w:pStyle w:val="BodyText"/>
        <w:rPr>
          <w:i/>
          <w:iCs/>
          <w:sz w:val="20"/>
          <w:szCs w:val="20"/>
        </w:rPr>
      </w:pPr>
      <w:r w:rsidRPr="00392B39">
        <w:rPr>
          <w:i/>
          <w:iCs/>
        </w:rPr>
        <w:t xml:space="preserve">Rapporteur Summary: </w:t>
      </w:r>
      <w:r w:rsidR="00392B39" w:rsidRPr="007401D0">
        <w:rPr>
          <w:i/>
          <w:iCs/>
        </w:rPr>
        <w:t xml:space="preserve">From the company input, there were mixed views on whether </w:t>
      </w:r>
      <w:r w:rsidRPr="00392B39">
        <w:rPr>
          <w:i/>
          <w:iCs/>
        </w:rPr>
        <w:t xml:space="preserve">pCell-FR2 alone </w:t>
      </w:r>
      <w:r w:rsidR="00392B39">
        <w:rPr>
          <w:i/>
          <w:iCs/>
        </w:rPr>
        <w:t>can</w:t>
      </w:r>
      <w:r w:rsidRPr="00392B39">
        <w:rPr>
          <w:i/>
          <w:iCs/>
        </w:rPr>
        <w:t xml:space="preserve"> be used to indicate that a UE supports FR2</w:t>
      </w:r>
      <w:r w:rsidR="00F66E9A" w:rsidRPr="00392B39">
        <w:rPr>
          <w:i/>
          <w:iCs/>
        </w:rPr>
        <w:t xml:space="preserve"> MCG in NR-DC</w:t>
      </w:r>
      <w:r w:rsidRPr="00392B39">
        <w:rPr>
          <w:i/>
          <w:iCs/>
        </w:rPr>
        <w:t>.</w:t>
      </w:r>
      <w:r w:rsidR="00F66E9A" w:rsidRPr="00392B39">
        <w:rPr>
          <w:i/>
          <w:iCs/>
        </w:rPr>
        <w:t xml:space="preserve"> It was mentioned that even if </w:t>
      </w:r>
      <w:proofErr w:type="spellStart"/>
      <w:r w:rsidR="00F66E9A" w:rsidRPr="00392B39">
        <w:rPr>
          <w:i/>
          <w:iCs/>
        </w:rPr>
        <w:t>PCell</w:t>
      </w:r>
      <w:proofErr w:type="spellEnd"/>
      <w:r w:rsidR="00F66E9A" w:rsidRPr="00392B39">
        <w:rPr>
          <w:i/>
          <w:iCs/>
        </w:rPr>
        <w:t xml:space="preserve"> would be supported it is not clear whether FR2 </w:t>
      </w:r>
      <w:proofErr w:type="spellStart"/>
      <w:r w:rsidR="00F66E9A" w:rsidRPr="00392B39">
        <w:rPr>
          <w:i/>
          <w:iCs/>
        </w:rPr>
        <w:t>SCells</w:t>
      </w:r>
      <w:proofErr w:type="spellEnd"/>
      <w:r w:rsidR="00F66E9A" w:rsidRPr="00392B39">
        <w:rPr>
          <w:i/>
          <w:iCs/>
        </w:rPr>
        <w:t xml:space="preserve"> would also be supported. Others mentioned pCell-FR2 is mandatory for NR-</w:t>
      </w:r>
      <w:proofErr w:type="gramStart"/>
      <w:r w:rsidR="00F66E9A" w:rsidRPr="00392B39">
        <w:rPr>
          <w:i/>
          <w:iCs/>
        </w:rPr>
        <w:t>CA, and</w:t>
      </w:r>
      <w:proofErr w:type="gramEnd"/>
      <w:r w:rsidR="00F66E9A" w:rsidRPr="00392B39">
        <w:rPr>
          <w:i/>
          <w:iCs/>
        </w:rPr>
        <w:t xml:space="preserve"> would not be applicable for NR-DC. One company mentioned that </w:t>
      </w:r>
      <w:proofErr w:type="spellStart"/>
      <w:r w:rsidR="00F66E9A" w:rsidRPr="00392B39">
        <w:rPr>
          <w:i/>
          <w:iCs/>
        </w:rPr>
        <w:t>CarrierAggregationVariant</w:t>
      </w:r>
      <w:proofErr w:type="spellEnd"/>
      <w:r w:rsidR="00F66E9A" w:rsidRPr="00392B39">
        <w:rPr>
          <w:i/>
          <w:iCs/>
        </w:rPr>
        <w:t xml:space="preserve"> could be </w:t>
      </w:r>
      <w:r w:rsidR="00241257" w:rsidRPr="00392B39">
        <w:rPr>
          <w:i/>
          <w:iCs/>
        </w:rPr>
        <w:t xml:space="preserve">possibly be </w:t>
      </w:r>
      <w:r w:rsidR="00F66E9A" w:rsidRPr="00392B39">
        <w:rPr>
          <w:i/>
          <w:iCs/>
        </w:rPr>
        <w:t>used</w:t>
      </w:r>
      <w:r w:rsidR="00241257" w:rsidRPr="00392B39">
        <w:rPr>
          <w:i/>
          <w:iCs/>
        </w:rPr>
        <w:t>, but no details we given. In summary, it seems further study is needed regarding possibilities to indicate FR2 MCG support for synchronous NR-DC, either via cell grouping signalling also for synchronous NR-DC or via combination of existing capability fields.</w:t>
      </w:r>
    </w:p>
    <w:p w14:paraId="01162A23" w14:textId="268F4035" w:rsidR="00812D90" w:rsidRDefault="00241257" w:rsidP="004F089D">
      <w:pPr>
        <w:pStyle w:val="Observation"/>
      </w:pPr>
      <w:bookmarkStart w:id="8" w:name="_Hlk61271615"/>
      <w:bookmarkStart w:id="9" w:name="_Toc61372523"/>
      <w:r>
        <w:t>Further study is needed</w:t>
      </w:r>
      <w:r w:rsidRPr="00241257">
        <w:t xml:space="preserve"> </w:t>
      </w:r>
      <w:r w:rsidR="00AB1D20">
        <w:t>to conclude how to indicate FR2 MCG support for synchronous NR-DC, either via a combination of existing capabilities or by introducing cell grouping signalling</w:t>
      </w:r>
      <w:bookmarkEnd w:id="8"/>
      <w:r w:rsidR="00812D90">
        <w:t>.</w:t>
      </w:r>
      <w:bookmarkEnd w:id="9"/>
    </w:p>
    <w:p w14:paraId="2A500A19" w14:textId="77777777" w:rsidR="00FE48FF" w:rsidRDefault="00FE48FF" w:rsidP="006C62B6"/>
    <w:p w14:paraId="3FD0B846" w14:textId="1DBA38F4" w:rsidR="006C62B6" w:rsidRDefault="006C62B6" w:rsidP="006C62B6">
      <w:pPr>
        <w:pStyle w:val="Heading3"/>
      </w:pPr>
      <w:r>
        <w:t>2.4.</w:t>
      </w:r>
      <w:r w:rsidR="005D0DCF">
        <w:t>3</w:t>
      </w:r>
      <w:r>
        <w:tab/>
        <w:t>Inter-CG power sharing support</w:t>
      </w:r>
    </w:p>
    <w:p w14:paraId="3685C5AF" w14:textId="6F5650A8" w:rsidR="001512F3" w:rsidRDefault="001512F3" w:rsidP="001512F3">
      <w:r>
        <w:t xml:space="preserve">The following reason was raised in the outgoing RAN2 LS </w:t>
      </w:r>
      <w:r>
        <w:fldChar w:fldCharType="begin"/>
      </w:r>
      <w:r>
        <w:instrText xml:space="preserve"> REF _Ref58443925 \r \h </w:instrText>
      </w:r>
      <w:r>
        <w:fldChar w:fldCharType="separate"/>
      </w:r>
      <w:r>
        <w:t>[1]</w:t>
      </w:r>
      <w:r>
        <w:fldChar w:fldCharType="end"/>
      </w:r>
      <w:r>
        <w:t xml:space="preserve"> requiring cell grouping signalling for synchronous NR-DC:</w:t>
      </w:r>
    </w:p>
    <w:p w14:paraId="4E260CE9" w14:textId="77777777" w:rsidR="00B02751" w:rsidRDefault="00B02751" w:rsidP="000464A7">
      <w:pPr>
        <w:pStyle w:val="ListParagraph"/>
        <w:numPr>
          <w:ilvl w:val="0"/>
          <w:numId w:val="16"/>
        </w:numPr>
        <w:spacing w:line="256" w:lineRule="auto"/>
        <w:ind w:leftChars="200" w:left="800"/>
        <w:rPr>
          <w:rFonts w:eastAsia="Yu Mincho"/>
        </w:rPr>
      </w:pPr>
      <w:r>
        <w:rPr>
          <w:rFonts w:eastAsia="Yu Mincho" w:hint="eastAsia"/>
        </w:rPr>
        <w:t>The UE may not support inter-CG power sharing for a given frequency range.</w:t>
      </w:r>
    </w:p>
    <w:p w14:paraId="1A8DDBF5" w14:textId="21F8F372" w:rsidR="000B3EAA" w:rsidRDefault="000B3EAA" w:rsidP="00D975EA"/>
    <w:p w14:paraId="66A01582" w14:textId="320EFF2B" w:rsidR="00EC081F" w:rsidRDefault="00EC081F" w:rsidP="00D975EA">
      <w: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F521D9">
        <w:trPr>
          <w:cantSplit/>
          <w:tblHeader/>
        </w:trPr>
        <w:tc>
          <w:tcPr>
            <w:tcW w:w="6917" w:type="dxa"/>
          </w:tcPr>
          <w:p w14:paraId="6F2F48A7" w14:textId="77777777" w:rsidR="00EC081F" w:rsidRPr="00387C93" w:rsidRDefault="00EC081F" w:rsidP="00F521D9">
            <w:pPr>
              <w:pStyle w:val="TAL"/>
              <w:rPr>
                <w:b/>
                <w:bCs/>
                <w:i/>
                <w:iCs/>
              </w:rPr>
            </w:pPr>
            <w:r w:rsidRPr="00387C93">
              <w:rPr>
                <w:b/>
                <w:bCs/>
                <w:i/>
                <w:iCs/>
              </w:rPr>
              <w:t>intraFR-NR-DC-PwrSharingMode1-r16</w:t>
            </w:r>
          </w:p>
          <w:p w14:paraId="04031EB1" w14:textId="77777777" w:rsidR="00EC081F" w:rsidRPr="00387C93" w:rsidRDefault="00EC081F" w:rsidP="00F521D9">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F521D9">
            <w:pPr>
              <w:pStyle w:val="TAL"/>
              <w:jc w:val="center"/>
            </w:pPr>
            <w:r w:rsidRPr="00387C93">
              <w:t>BC</w:t>
            </w:r>
          </w:p>
        </w:tc>
        <w:tc>
          <w:tcPr>
            <w:tcW w:w="567" w:type="dxa"/>
          </w:tcPr>
          <w:p w14:paraId="1DE98474" w14:textId="77777777" w:rsidR="00EC081F" w:rsidRPr="00387C93" w:rsidRDefault="00EC081F" w:rsidP="00F521D9">
            <w:pPr>
              <w:pStyle w:val="TAL"/>
              <w:jc w:val="center"/>
            </w:pPr>
            <w:r w:rsidRPr="00387C93">
              <w:t>No</w:t>
            </w:r>
          </w:p>
        </w:tc>
        <w:tc>
          <w:tcPr>
            <w:tcW w:w="709" w:type="dxa"/>
          </w:tcPr>
          <w:p w14:paraId="228B1C0D" w14:textId="77777777" w:rsidR="00EC081F" w:rsidRPr="00387C93" w:rsidRDefault="00EC081F" w:rsidP="00F521D9">
            <w:pPr>
              <w:pStyle w:val="TAL"/>
              <w:jc w:val="center"/>
            </w:pPr>
            <w:r w:rsidRPr="00387C93">
              <w:t>No</w:t>
            </w:r>
          </w:p>
        </w:tc>
        <w:tc>
          <w:tcPr>
            <w:tcW w:w="728" w:type="dxa"/>
          </w:tcPr>
          <w:p w14:paraId="4DBFE441" w14:textId="77777777" w:rsidR="00EC081F" w:rsidRPr="00387C93" w:rsidRDefault="00EC081F" w:rsidP="00F521D9">
            <w:pPr>
              <w:pStyle w:val="TAL"/>
              <w:jc w:val="center"/>
            </w:pPr>
            <w:r w:rsidRPr="00387C93">
              <w:t>No</w:t>
            </w:r>
          </w:p>
        </w:tc>
      </w:tr>
      <w:tr w:rsidR="00EC081F" w:rsidRPr="00387C93" w14:paraId="5D3853C6" w14:textId="77777777" w:rsidTr="00F521D9">
        <w:trPr>
          <w:cantSplit/>
          <w:tblHeader/>
        </w:trPr>
        <w:tc>
          <w:tcPr>
            <w:tcW w:w="6917" w:type="dxa"/>
          </w:tcPr>
          <w:p w14:paraId="22F6ED92" w14:textId="77777777" w:rsidR="00EC081F" w:rsidRPr="00387C93" w:rsidRDefault="00EC081F" w:rsidP="00F521D9">
            <w:pPr>
              <w:pStyle w:val="TAL"/>
              <w:rPr>
                <w:b/>
                <w:bCs/>
                <w:i/>
                <w:iCs/>
              </w:rPr>
            </w:pPr>
            <w:r w:rsidRPr="00387C93">
              <w:rPr>
                <w:b/>
                <w:bCs/>
                <w:i/>
                <w:iCs/>
              </w:rPr>
              <w:t>intraFR-NR-DC-PwrSharingMode2-r16</w:t>
            </w:r>
          </w:p>
          <w:p w14:paraId="7604AF76" w14:textId="77777777" w:rsidR="00EC081F" w:rsidRPr="00387C93" w:rsidRDefault="00EC081F" w:rsidP="00F521D9">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F521D9">
            <w:pPr>
              <w:pStyle w:val="TAL"/>
              <w:jc w:val="center"/>
            </w:pPr>
            <w:r w:rsidRPr="00387C93">
              <w:t>BC</w:t>
            </w:r>
          </w:p>
        </w:tc>
        <w:tc>
          <w:tcPr>
            <w:tcW w:w="567" w:type="dxa"/>
          </w:tcPr>
          <w:p w14:paraId="303DFEAC" w14:textId="77777777" w:rsidR="00EC081F" w:rsidRPr="00387C93" w:rsidRDefault="00EC081F" w:rsidP="00F521D9">
            <w:pPr>
              <w:pStyle w:val="TAL"/>
              <w:jc w:val="center"/>
            </w:pPr>
            <w:r w:rsidRPr="00387C93">
              <w:t>No</w:t>
            </w:r>
          </w:p>
        </w:tc>
        <w:tc>
          <w:tcPr>
            <w:tcW w:w="709" w:type="dxa"/>
          </w:tcPr>
          <w:p w14:paraId="555FE473" w14:textId="77777777" w:rsidR="00EC081F" w:rsidRPr="00387C93" w:rsidRDefault="00EC081F" w:rsidP="00F521D9">
            <w:pPr>
              <w:pStyle w:val="TAL"/>
              <w:jc w:val="center"/>
            </w:pPr>
            <w:r w:rsidRPr="00387C93">
              <w:t>No</w:t>
            </w:r>
          </w:p>
        </w:tc>
        <w:tc>
          <w:tcPr>
            <w:tcW w:w="728" w:type="dxa"/>
          </w:tcPr>
          <w:p w14:paraId="5ACBF30E" w14:textId="77777777" w:rsidR="00EC081F" w:rsidRPr="00387C93" w:rsidRDefault="00EC081F" w:rsidP="00F521D9">
            <w:pPr>
              <w:pStyle w:val="TAL"/>
              <w:jc w:val="center"/>
            </w:pPr>
            <w:r w:rsidRPr="00387C93">
              <w:t>No</w:t>
            </w:r>
          </w:p>
        </w:tc>
      </w:tr>
      <w:tr w:rsidR="00EC081F" w:rsidRPr="00387C93" w14:paraId="70596B85" w14:textId="77777777" w:rsidTr="00F521D9">
        <w:trPr>
          <w:cantSplit/>
          <w:tblHeader/>
        </w:trPr>
        <w:tc>
          <w:tcPr>
            <w:tcW w:w="6917" w:type="dxa"/>
          </w:tcPr>
          <w:p w14:paraId="54F2BE27" w14:textId="77777777" w:rsidR="00EC081F" w:rsidRPr="00387C93" w:rsidRDefault="00EC081F" w:rsidP="00F521D9">
            <w:pPr>
              <w:pStyle w:val="TAL"/>
              <w:rPr>
                <w:b/>
                <w:bCs/>
                <w:i/>
                <w:iCs/>
              </w:rPr>
            </w:pPr>
            <w:r w:rsidRPr="00387C93">
              <w:rPr>
                <w:b/>
                <w:bCs/>
                <w:i/>
                <w:iCs/>
              </w:rPr>
              <w:t>intraFR-NR-DC-DynamicPwrSharing-r16</w:t>
            </w:r>
          </w:p>
          <w:p w14:paraId="7F75B53B" w14:textId="77777777" w:rsidR="00EC081F" w:rsidRPr="00387C93" w:rsidRDefault="00EC081F" w:rsidP="00F521D9">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F521D9">
            <w:pPr>
              <w:pStyle w:val="TAL"/>
              <w:jc w:val="center"/>
            </w:pPr>
            <w:r w:rsidRPr="00387C93">
              <w:t>BC</w:t>
            </w:r>
          </w:p>
        </w:tc>
        <w:tc>
          <w:tcPr>
            <w:tcW w:w="567" w:type="dxa"/>
          </w:tcPr>
          <w:p w14:paraId="356C3291" w14:textId="77777777" w:rsidR="00EC081F" w:rsidRPr="00387C93" w:rsidRDefault="00EC081F" w:rsidP="00F521D9">
            <w:pPr>
              <w:pStyle w:val="TAL"/>
              <w:jc w:val="center"/>
            </w:pPr>
            <w:r w:rsidRPr="00387C93">
              <w:t>No</w:t>
            </w:r>
          </w:p>
        </w:tc>
        <w:tc>
          <w:tcPr>
            <w:tcW w:w="709" w:type="dxa"/>
          </w:tcPr>
          <w:p w14:paraId="12DCAC03" w14:textId="77777777" w:rsidR="00EC081F" w:rsidRPr="00387C93" w:rsidRDefault="00EC081F" w:rsidP="00F521D9">
            <w:pPr>
              <w:pStyle w:val="TAL"/>
              <w:jc w:val="center"/>
            </w:pPr>
            <w:r w:rsidRPr="00387C93">
              <w:t>No</w:t>
            </w:r>
          </w:p>
        </w:tc>
        <w:tc>
          <w:tcPr>
            <w:tcW w:w="728" w:type="dxa"/>
          </w:tcPr>
          <w:p w14:paraId="36BF9F92" w14:textId="77777777" w:rsidR="00EC081F" w:rsidRPr="00387C93" w:rsidRDefault="00EC081F" w:rsidP="00F521D9">
            <w:pPr>
              <w:pStyle w:val="TAL"/>
              <w:jc w:val="center"/>
            </w:pPr>
            <w:r w:rsidRPr="00387C93">
              <w:t>No</w:t>
            </w:r>
          </w:p>
        </w:tc>
      </w:tr>
    </w:tbl>
    <w:p w14:paraId="7091B5B4" w14:textId="77777777" w:rsidR="00241257" w:rsidRDefault="00241257" w:rsidP="00D975EA"/>
    <w:p w14:paraId="3601E6E0" w14:textId="3F2E5C24" w:rsidR="00EC081F" w:rsidRDefault="0037376A" w:rsidP="00D975EA">
      <w:r>
        <w:t>UL p</w:t>
      </w:r>
      <w:r w:rsidR="00EC081F">
        <w:t xml:space="preserve">ower sharing between MCG and SCG </w:t>
      </w:r>
      <w:r w:rsidR="0062049F">
        <w:t>i</w:t>
      </w:r>
      <w:r w:rsidR="00EC081F">
        <w:t xml:space="preserve">s </w:t>
      </w:r>
      <w:r>
        <w:t xml:space="preserve">required for </w:t>
      </w:r>
      <w:r w:rsidR="00316457">
        <w:t xml:space="preserve">NR-DC </w:t>
      </w:r>
      <w:r>
        <w:t xml:space="preserve">configurations in which MCG and SCG contains bands of the same frequency range. Therefore, UE can indicate </w:t>
      </w:r>
      <w:r w:rsidR="00D152EE">
        <w:t>whether</w:t>
      </w:r>
      <w:r>
        <w:t xml:space="preserve"> it support</w:t>
      </w:r>
      <w:r w:rsidR="000F1110">
        <w:t>s</w:t>
      </w:r>
      <w:r>
        <w:t xml:space="preserve"> such configurations by including or not including these capabilities for a </w:t>
      </w:r>
      <w:r w:rsidR="00D152EE">
        <w:t>BC</w:t>
      </w:r>
      <w:r>
        <w:t>. A</w:t>
      </w:r>
      <w:r w:rsidR="00EC081F">
        <w:t xml:space="preserve">bsence of </w:t>
      </w:r>
      <w:r w:rsidR="00EC081F" w:rsidRPr="00EC081F">
        <w:rPr>
          <w:i/>
          <w:iCs/>
        </w:rPr>
        <w:t>intraFR-NR-DC-</w:t>
      </w:r>
      <w:r w:rsidR="00EC081F" w:rsidRPr="00EC081F">
        <w:rPr>
          <w:i/>
          <w:iCs/>
        </w:rPr>
        <w:lastRenderedPageBreak/>
        <w:t>PwrSharingMode1-r16</w:t>
      </w:r>
      <w:r w:rsidR="00EC081F">
        <w:t xml:space="preserve"> </w:t>
      </w:r>
      <w:r>
        <w:t xml:space="preserve">indicates to the network that the UE does not support power sharing for a BC, and thus implicitly also that </w:t>
      </w:r>
      <w:r w:rsidR="00316457">
        <w:t xml:space="preserve">for this BC, </w:t>
      </w:r>
      <w:r>
        <w:t>the UE</w:t>
      </w:r>
      <w:r w:rsidR="00316457">
        <w:t xml:space="preserve"> only</w:t>
      </w:r>
      <w: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260ED0CA" w:rsidR="001512F3" w:rsidRPr="00FE0E32" w:rsidRDefault="00FE0E32"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705C7A32" w14:textId="2E1A37F8" w:rsidR="001512F3" w:rsidRPr="00FE0E32" w:rsidRDefault="00FE0E32"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19D5BE85" w:rsidR="001512F3" w:rsidRPr="00B770D6" w:rsidRDefault="00813425" w:rsidP="00894A40">
            <w:pPr>
              <w:jc w:val="center"/>
              <w:rPr>
                <w:rFonts w:eastAsia="DengXian"/>
                <w:sz w:val="20"/>
                <w:szCs w:val="20"/>
                <w:lang w:val="en-GB"/>
              </w:rPr>
            </w:pPr>
            <w:r>
              <w:rPr>
                <w:rFonts w:eastAsia="DengXian" w:hint="eastAsia"/>
                <w:sz w:val="20"/>
                <w:szCs w:val="20"/>
                <w:lang w:val="en-GB"/>
              </w:rPr>
              <w:t>CATT</w:t>
            </w:r>
          </w:p>
        </w:tc>
        <w:tc>
          <w:tcPr>
            <w:tcW w:w="1392" w:type="dxa"/>
          </w:tcPr>
          <w:p w14:paraId="50996B62" w14:textId="37FAA9E4" w:rsidR="001512F3" w:rsidRPr="00B770D6" w:rsidRDefault="00813425"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BB400A" w:rsidRPr="00CF6034" w14:paraId="2C2A8E24" w14:textId="77777777" w:rsidTr="00894A40">
        <w:tc>
          <w:tcPr>
            <w:tcW w:w="1438" w:type="dxa"/>
            <w:vAlign w:val="center"/>
          </w:tcPr>
          <w:p w14:paraId="72392479" w14:textId="075D3306" w:rsidR="00BB400A" w:rsidRDefault="00BB400A" w:rsidP="00BB400A">
            <w:pPr>
              <w:jc w:val="center"/>
              <w:rPr>
                <w:rFonts w:eastAsia="DengXian"/>
                <w:sz w:val="20"/>
                <w:szCs w:val="20"/>
                <w:lang w:val="en-GB"/>
              </w:rPr>
            </w:pPr>
            <w:r>
              <w:rPr>
                <w:rFonts w:eastAsia="DengXian"/>
                <w:sz w:val="20"/>
                <w:szCs w:val="20"/>
                <w:lang w:val="en-GB"/>
              </w:rPr>
              <w:t>Nokia</w:t>
            </w:r>
          </w:p>
        </w:tc>
        <w:tc>
          <w:tcPr>
            <w:tcW w:w="1392" w:type="dxa"/>
          </w:tcPr>
          <w:p w14:paraId="1539193D" w14:textId="1D7B181E" w:rsidR="00BB400A" w:rsidRDefault="00BB400A" w:rsidP="00BB400A">
            <w:pPr>
              <w:jc w:val="center"/>
              <w:rPr>
                <w:rFonts w:eastAsia="DengXian"/>
                <w:sz w:val="20"/>
                <w:szCs w:val="20"/>
                <w:lang w:val="en-GB"/>
              </w:rPr>
            </w:pPr>
            <w:r>
              <w:rPr>
                <w:rFonts w:eastAsia="DengXian"/>
                <w:sz w:val="20"/>
                <w:szCs w:val="20"/>
                <w:lang w:val="en-GB"/>
              </w:rPr>
              <w:t>Yes</w:t>
            </w:r>
          </w:p>
        </w:tc>
        <w:tc>
          <w:tcPr>
            <w:tcW w:w="6799" w:type="dxa"/>
            <w:vAlign w:val="center"/>
          </w:tcPr>
          <w:p w14:paraId="4A8A0690" w14:textId="77777777" w:rsidR="00BB400A" w:rsidRDefault="00BB400A" w:rsidP="00BB400A">
            <w:pPr>
              <w:rPr>
                <w:rFonts w:eastAsia="DengXian"/>
                <w:sz w:val="20"/>
                <w:szCs w:val="20"/>
                <w:lang w:val="en-GB"/>
              </w:rPr>
            </w:pPr>
          </w:p>
        </w:tc>
      </w:tr>
      <w:tr w:rsidR="0007509B" w:rsidRPr="00CF6034" w14:paraId="3CD9E947" w14:textId="77777777" w:rsidTr="00894A40">
        <w:tc>
          <w:tcPr>
            <w:tcW w:w="1438" w:type="dxa"/>
            <w:vAlign w:val="center"/>
          </w:tcPr>
          <w:p w14:paraId="779BCE05" w14:textId="1FE32FA0" w:rsidR="0007509B" w:rsidRDefault="0007509B" w:rsidP="0007509B">
            <w:pPr>
              <w:jc w:val="center"/>
              <w:rPr>
                <w:rFonts w:eastAsia="DengXian"/>
                <w:sz w:val="20"/>
                <w:szCs w:val="20"/>
                <w:lang w:val="en-GB"/>
              </w:rPr>
            </w:pPr>
            <w:r>
              <w:rPr>
                <w:rFonts w:eastAsia="DengXian"/>
                <w:sz w:val="20"/>
                <w:szCs w:val="20"/>
                <w:lang w:val="en-GB"/>
              </w:rPr>
              <w:t>Apple</w:t>
            </w:r>
          </w:p>
        </w:tc>
        <w:tc>
          <w:tcPr>
            <w:tcW w:w="1392" w:type="dxa"/>
          </w:tcPr>
          <w:p w14:paraId="2F3B98F1" w14:textId="69A6D522" w:rsidR="0007509B" w:rsidRDefault="0007509B" w:rsidP="0007509B">
            <w:pPr>
              <w:jc w:val="center"/>
              <w:rPr>
                <w:rFonts w:eastAsia="DengXian"/>
                <w:sz w:val="20"/>
                <w:szCs w:val="20"/>
                <w:lang w:val="en-GB"/>
              </w:rPr>
            </w:pPr>
            <w:r>
              <w:rPr>
                <w:rFonts w:eastAsia="DengXian"/>
                <w:sz w:val="20"/>
                <w:szCs w:val="20"/>
                <w:lang w:val="en-GB"/>
              </w:rPr>
              <w:t>Yes</w:t>
            </w:r>
          </w:p>
        </w:tc>
        <w:tc>
          <w:tcPr>
            <w:tcW w:w="6799" w:type="dxa"/>
            <w:vAlign w:val="center"/>
          </w:tcPr>
          <w:p w14:paraId="1C672A99" w14:textId="77777777" w:rsidR="0007509B" w:rsidRDefault="0007509B" w:rsidP="0007509B">
            <w:pPr>
              <w:rPr>
                <w:rFonts w:eastAsia="DengXian"/>
                <w:sz w:val="20"/>
                <w:szCs w:val="20"/>
                <w:lang w:val="en-GB"/>
              </w:rPr>
            </w:pPr>
          </w:p>
        </w:tc>
      </w:tr>
    </w:tbl>
    <w:p w14:paraId="4AECC550" w14:textId="548D78CB" w:rsidR="00241257" w:rsidRPr="00392B39" w:rsidRDefault="00241257" w:rsidP="00241257">
      <w:pPr>
        <w:pStyle w:val="BodyText"/>
        <w:rPr>
          <w:i/>
          <w:iCs/>
          <w:sz w:val="20"/>
          <w:szCs w:val="20"/>
        </w:rPr>
      </w:pPr>
      <w:r w:rsidRPr="00392B39">
        <w:rPr>
          <w:i/>
          <w:iCs/>
        </w:rPr>
        <w:t xml:space="preserve">Rapporteur Summary: Companies agree that current capabilities for intra-FR power sharing </w:t>
      </w:r>
      <w:r w:rsidR="00841241" w:rsidRPr="00392B39">
        <w:rPr>
          <w:i/>
          <w:iCs/>
        </w:rPr>
        <w:t>can be used to indicate that t</w:t>
      </w:r>
      <w:r w:rsidRPr="00392B39">
        <w:rPr>
          <w:i/>
          <w:iCs/>
        </w:rPr>
        <w:t xml:space="preserve">he UE </w:t>
      </w:r>
      <w:r w:rsidR="00841241" w:rsidRPr="00392B39">
        <w:rPr>
          <w:i/>
          <w:iCs/>
        </w:rPr>
        <w:t>cannot</w:t>
      </w:r>
      <w:r w:rsidRPr="00392B39">
        <w:rPr>
          <w:i/>
          <w:iCs/>
        </w:rPr>
        <w:t xml:space="preserve"> support inter-CG power sharing for a given frequency range.</w:t>
      </w:r>
      <w:r w:rsidR="00841241" w:rsidRPr="00392B39">
        <w:rPr>
          <w:i/>
          <w:iCs/>
        </w:rPr>
        <w:t xml:space="preserve"> Thus, the concern that the UE may not support inter-CG power sharing for a given frequency range is not a reason for introducing additional cell grouping information.</w:t>
      </w:r>
    </w:p>
    <w:p w14:paraId="785A6700" w14:textId="4027A985" w:rsidR="00241257" w:rsidRDefault="008E5195" w:rsidP="00241257">
      <w:pPr>
        <w:pStyle w:val="Proposal"/>
      </w:pPr>
      <w:bookmarkStart w:id="10" w:name="_Toc61372527"/>
      <w:r>
        <w:t xml:space="preserve">Intra-FR power sharing </w:t>
      </w:r>
      <w:r w:rsidR="00841241">
        <w:t>capabilities can be used to indicate inter-CG power sharing support for synchronous NR-DC</w:t>
      </w:r>
      <w:r>
        <w:t xml:space="preserve"> and implicitly whether UE supports intra-FR DC. </w:t>
      </w:r>
      <w:r w:rsidRPr="008E5195">
        <w:t>Hence, no additional bits are needed</w:t>
      </w:r>
      <w:r>
        <w:t xml:space="preserve"> to indicate this.</w:t>
      </w:r>
      <w:bookmarkEnd w:id="10"/>
    </w:p>
    <w:p w14:paraId="2D458224" w14:textId="71C2A79D" w:rsidR="001512F3" w:rsidRDefault="001512F3" w:rsidP="00D975EA"/>
    <w:p w14:paraId="44E91496" w14:textId="020EC231" w:rsidR="00547EEC" w:rsidRDefault="00547EEC" w:rsidP="00547EEC">
      <w:pPr>
        <w:pStyle w:val="Heading3"/>
      </w:pPr>
      <w:r>
        <w:t>2.4.3</w:t>
      </w:r>
      <w:r>
        <w:tab/>
        <w:t>Summary</w:t>
      </w:r>
    </w:p>
    <w:p w14:paraId="53A52D11" w14:textId="2D9E0150" w:rsidR="00547EEC" w:rsidRDefault="00974628" w:rsidP="00D975EA">
      <w:r>
        <w:t xml:space="preserve">Since the implementation of the PUCCH grouping capability is not yet completed, it may be a bit early to conclude on the need to introduce further fields to indicate cell grouping capabilities for synchronous NR-DC. </w:t>
      </w:r>
      <w:r w:rsidR="00647E1E">
        <w:t>In summary, c</w:t>
      </w:r>
      <w:r>
        <w:t>ompanies are invited to raise any other aspects</w:t>
      </w:r>
      <w:r w:rsidR="00647E1E">
        <w:t xml:space="preserve"> not raised in questions</w:t>
      </w:r>
      <w:r w:rsidR="00932FF1">
        <w:t xml:space="preserve"> 1-5</w:t>
      </w:r>
      <w:r w:rsidR="00647E1E">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F521D9">
        <w:tc>
          <w:tcPr>
            <w:tcW w:w="1438" w:type="dxa"/>
            <w:shd w:val="clear" w:color="auto" w:fill="BFBFBF" w:themeFill="background1" w:themeFillShade="BF"/>
            <w:vAlign w:val="center"/>
          </w:tcPr>
          <w:p w14:paraId="3A583A54" w14:textId="77777777" w:rsidR="00547EEC" w:rsidRPr="006934EF" w:rsidRDefault="00547EEC" w:rsidP="00F521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F521D9">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F521D9">
            <w:pPr>
              <w:pStyle w:val="BodyText"/>
              <w:jc w:val="center"/>
              <w:rPr>
                <w:sz w:val="20"/>
                <w:szCs w:val="20"/>
              </w:rPr>
            </w:pPr>
            <w:r w:rsidRPr="006934EF">
              <w:rPr>
                <w:sz w:val="20"/>
                <w:szCs w:val="20"/>
              </w:rPr>
              <w:t>Comments</w:t>
            </w:r>
          </w:p>
        </w:tc>
      </w:tr>
      <w:tr w:rsidR="00547EEC" w:rsidRPr="00CF6034" w14:paraId="35C39CFA" w14:textId="77777777" w:rsidTr="00F521D9">
        <w:tc>
          <w:tcPr>
            <w:tcW w:w="1438" w:type="dxa"/>
            <w:vAlign w:val="center"/>
          </w:tcPr>
          <w:p w14:paraId="214DE11D" w14:textId="0FF76E0B" w:rsidR="00547EEC" w:rsidRPr="006934EF" w:rsidRDefault="00BF3F63" w:rsidP="00F521D9">
            <w:pPr>
              <w:jc w:val="center"/>
              <w:rPr>
                <w:sz w:val="20"/>
                <w:szCs w:val="20"/>
              </w:rPr>
            </w:pPr>
            <w:r>
              <w:rPr>
                <w:sz w:val="20"/>
                <w:szCs w:val="20"/>
              </w:rPr>
              <w:t>Ericsson</w:t>
            </w:r>
          </w:p>
        </w:tc>
        <w:tc>
          <w:tcPr>
            <w:tcW w:w="1392" w:type="dxa"/>
          </w:tcPr>
          <w:p w14:paraId="43C1DF1D" w14:textId="2B1CFC9C" w:rsidR="00547EEC" w:rsidRPr="006934EF" w:rsidRDefault="00BF3F63" w:rsidP="00F521D9">
            <w:pPr>
              <w:jc w:val="center"/>
              <w:rPr>
                <w:sz w:val="20"/>
                <w:szCs w:val="20"/>
              </w:rPr>
            </w:pPr>
            <w:proofErr w:type="gramStart"/>
            <w:r>
              <w:rPr>
                <w:sz w:val="20"/>
                <w:szCs w:val="20"/>
              </w:rPr>
              <w:t>NA</w:t>
            </w:r>
            <w:proofErr w:type="gramEnd"/>
          </w:p>
        </w:tc>
        <w:tc>
          <w:tcPr>
            <w:tcW w:w="6799" w:type="dxa"/>
            <w:vAlign w:val="center"/>
          </w:tcPr>
          <w:p w14:paraId="7F99439B" w14:textId="6F300C7C" w:rsidR="00547EEC" w:rsidRPr="0058756D" w:rsidRDefault="00BF3F63" w:rsidP="00F521D9">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F521D9">
        <w:tc>
          <w:tcPr>
            <w:tcW w:w="1438" w:type="dxa"/>
            <w:vAlign w:val="center"/>
          </w:tcPr>
          <w:p w14:paraId="2C69EC7A" w14:textId="3CFD3035" w:rsidR="00547EEC" w:rsidRPr="00B770D6" w:rsidRDefault="00F11E17" w:rsidP="00F521D9">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F521D9">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w:t>
            </w:r>
            <w:r>
              <w:rPr>
                <w:sz w:val="20"/>
                <w:szCs w:val="20"/>
                <w:lang w:val="en-GB"/>
              </w:rPr>
              <w:lastRenderedPageBreak/>
              <w:t xml:space="preserve">RAN1 and RAN2, it should be easier to define the ASN.1 </w:t>
            </w:r>
            <w:proofErr w:type="gramStart"/>
            <w:r>
              <w:rPr>
                <w:sz w:val="20"/>
                <w:szCs w:val="20"/>
                <w:lang w:val="en-GB"/>
              </w:rPr>
              <w:t>details</w:t>
            </w:r>
            <w:proofErr w:type="gramEnd"/>
            <w:r>
              <w:rPr>
                <w:sz w:val="20"/>
                <w:szCs w:val="20"/>
                <w:lang w:val="en-GB"/>
              </w:rPr>
              <w:t xml:space="preserve">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29" w:history="1">
              <w:r w:rsidRPr="00B62A61">
                <w:rPr>
                  <w:rStyle w:val="Hyperlink"/>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F521D9">
        <w:tc>
          <w:tcPr>
            <w:tcW w:w="1438" w:type="dxa"/>
            <w:vAlign w:val="center"/>
          </w:tcPr>
          <w:p w14:paraId="3170BBD7" w14:textId="625AFFDE" w:rsidR="00547EEC" w:rsidRPr="006065F5" w:rsidRDefault="006065F5" w:rsidP="00F521D9">
            <w:pPr>
              <w:jc w:val="center"/>
              <w:rPr>
                <w:rFonts w:eastAsiaTheme="minorEastAsia"/>
                <w:sz w:val="20"/>
                <w:szCs w:val="20"/>
                <w:lang w:val="en-GB"/>
              </w:rPr>
            </w:pPr>
            <w:r>
              <w:rPr>
                <w:rFonts w:eastAsiaTheme="minorEastAsia" w:hint="eastAsia"/>
                <w:sz w:val="20"/>
                <w:szCs w:val="20"/>
                <w:lang w:val="en-GB"/>
              </w:rPr>
              <w:lastRenderedPageBreak/>
              <w:t>Q</w:t>
            </w:r>
            <w:r>
              <w:rPr>
                <w:rFonts w:eastAsiaTheme="minorEastAsia"/>
                <w:sz w:val="20"/>
                <w:szCs w:val="20"/>
                <w:lang w:val="en-GB"/>
              </w:rPr>
              <w:t>ualcomm Incorporated</w:t>
            </w:r>
          </w:p>
        </w:tc>
        <w:tc>
          <w:tcPr>
            <w:tcW w:w="1392" w:type="dxa"/>
          </w:tcPr>
          <w:p w14:paraId="4CE2EF90" w14:textId="77777777" w:rsidR="00547EEC" w:rsidRPr="00B770D6" w:rsidRDefault="00547EEC" w:rsidP="00F521D9">
            <w:pPr>
              <w:jc w:val="center"/>
              <w:rPr>
                <w:sz w:val="20"/>
                <w:szCs w:val="20"/>
                <w:lang w:val="en-GB"/>
              </w:rPr>
            </w:pPr>
          </w:p>
        </w:tc>
        <w:tc>
          <w:tcPr>
            <w:tcW w:w="6799" w:type="dxa"/>
            <w:vAlign w:val="center"/>
          </w:tcPr>
          <w:p w14:paraId="390D3397" w14:textId="7E006A05" w:rsidR="006065F5" w:rsidRPr="006065F5" w:rsidRDefault="006065F5" w:rsidP="00F521D9">
            <w:pPr>
              <w:rPr>
                <w:rFonts w:eastAsiaTheme="minor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58756D" w14:paraId="69AE9C0B" w14:textId="77777777" w:rsidTr="00F521D9">
        <w:tc>
          <w:tcPr>
            <w:tcW w:w="1438" w:type="dxa"/>
            <w:vAlign w:val="center"/>
          </w:tcPr>
          <w:p w14:paraId="51A6A149" w14:textId="6E6D506C" w:rsidR="00547EEC" w:rsidRPr="00FE0E32" w:rsidRDefault="00FE0E32" w:rsidP="00F521D9">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008644AA" w14:textId="77777777" w:rsidR="00547EEC" w:rsidRPr="003F4496" w:rsidRDefault="00547EEC" w:rsidP="00F521D9">
            <w:pPr>
              <w:jc w:val="center"/>
              <w:rPr>
                <w:rFonts w:eastAsiaTheme="minorEastAsia"/>
                <w:sz w:val="20"/>
                <w:szCs w:val="20"/>
                <w:lang w:val="en-GB"/>
              </w:rPr>
            </w:pPr>
          </w:p>
        </w:tc>
        <w:tc>
          <w:tcPr>
            <w:tcW w:w="6799" w:type="dxa"/>
            <w:vAlign w:val="center"/>
          </w:tcPr>
          <w:p w14:paraId="3A04EAC0" w14:textId="30923771" w:rsidR="00547EEC" w:rsidRPr="00E503D0" w:rsidRDefault="00E503D0" w:rsidP="001732AA">
            <w:pPr>
              <w:rPr>
                <w:rFonts w:eastAsia="DengXian"/>
                <w:sz w:val="20"/>
                <w:szCs w:val="20"/>
                <w:lang w:val="en-GB"/>
              </w:rPr>
            </w:pPr>
            <w:r>
              <w:rPr>
                <w:rFonts w:eastAsia="DengXian" w:hint="eastAsia"/>
                <w:sz w:val="20"/>
                <w:szCs w:val="20"/>
                <w:lang w:val="en-GB"/>
              </w:rPr>
              <w:t>W</w:t>
            </w:r>
            <w:r>
              <w:rPr>
                <w:rFonts w:eastAsia="DengXian"/>
                <w:sz w:val="20"/>
                <w:szCs w:val="20"/>
                <w:lang w:val="en-GB"/>
              </w:rPr>
              <w:t xml:space="preserve">e </w:t>
            </w:r>
            <w:r w:rsidR="001732AA">
              <w:rPr>
                <w:rFonts w:eastAsia="DengXian"/>
                <w:sz w:val="20"/>
                <w:szCs w:val="20"/>
                <w:lang w:val="en-GB"/>
              </w:rPr>
              <w:t>think</w:t>
            </w:r>
            <w:r>
              <w:rPr>
                <w:rFonts w:eastAsia="DengXian"/>
                <w:sz w:val="20"/>
                <w:szCs w:val="20"/>
                <w:lang w:val="en-GB"/>
              </w:rPr>
              <w:t xml:space="preserve"> it would be better to discuss cell grouping capability for sync case and async case together, to avoid possible misalignment or redundant signalling, which could be based on companies’ contributions in the next RAN2 meeting.</w:t>
            </w:r>
          </w:p>
        </w:tc>
      </w:tr>
      <w:tr w:rsidR="00547EEC" w:rsidRPr="00CF6034" w14:paraId="5F67A9B1" w14:textId="77777777" w:rsidTr="00F521D9">
        <w:tc>
          <w:tcPr>
            <w:tcW w:w="1438" w:type="dxa"/>
            <w:vAlign w:val="center"/>
          </w:tcPr>
          <w:p w14:paraId="6AA5448F" w14:textId="265464CC" w:rsidR="00547EEC" w:rsidRPr="00B770D6" w:rsidRDefault="00813425" w:rsidP="00F521D9">
            <w:pPr>
              <w:jc w:val="center"/>
              <w:rPr>
                <w:rFonts w:eastAsia="DengXian"/>
                <w:sz w:val="20"/>
                <w:szCs w:val="20"/>
                <w:lang w:val="en-GB"/>
              </w:rPr>
            </w:pPr>
            <w:r>
              <w:rPr>
                <w:rFonts w:eastAsia="DengXian" w:hint="eastAsia"/>
                <w:sz w:val="20"/>
                <w:szCs w:val="20"/>
                <w:lang w:val="en-GB"/>
              </w:rPr>
              <w:t>CATT</w:t>
            </w:r>
          </w:p>
        </w:tc>
        <w:tc>
          <w:tcPr>
            <w:tcW w:w="1392" w:type="dxa"/>
          </w:tcPr>
          <w:p w14:paraId="614417BC" w14:textId="77777777" w:rsidR="00547EEC" w:rsidRPr="00B770D6" w:rsidRDefault="00547EEC" w:rsidP="00F521D9">
            <w:pPr>
              <w:jc w:val="center"/>
              <w:rPr>
                <w:rFonts w:eastAsia="DengXian"/>
                <w:sz w:val="20"/>
                <w:szCs w:val="20"/>
                <w:lang w:val="en-GB"/>
              </w:rPr>
            </w:pPr>
          </w:p>
        </w:tc>
        <w:tc>
          <w:tcPr>
            <w:tcW w:w="6799" w:type="dxa"/>
            <w:vAlign w:val="center"/>
          </w:tcPr>
          <w:p w14:paraId="0C4F75D2" w14:textId="16AD7C76" w:rsidR="00547EEC" w:rsidRPr="00B770D6" w:rsidRDefault="00813425" w:rsidP="00F521D9">
            <w:pPr>
              <w:rPr>
                <w:rFonts w:eastAsia="DengXian"/>
                <w:sz w:val="20"/>
                <w:szCs w:val="20"/>
                <w:lang w:val="en-GB"/>
              </w:rPr>
            </w:pPr>
            <w:r>
              <w:rPr>
                <w:rFonts w:eastAsia="DengXian" w:hint="eastAsia"/>
                <w:sz w:val="20"/>
                <w:szCs w:val="20"/>
                <w:lang w:val="en-GB"/>
              </w:rPr>
              <w:t>we can discuss th</w:t>
            </w:r>
            <w:r w:rsidR="00C523C4">
              <w:rPr>
                <w:rFonts w:eastAsia="DengXian" w:hint="eastAsia"/>
                <w:sz w:val="20"/>
                <w:szCs w:val="20"/>
                <w:lang w:val="en-GB"/>
              </w:rPr>
              <w:t>e topic taking both R1/R4 input into account.</w:t>
            </w:r>
          </w:p>
        </w:tc>
      </w:tr>
      <w:tr w:rsidR="00547EEC" w:rsidRPr="00CF6034" w14:paraId="0538B897" w14:textId="77777777" w:rsidTr="00F521D9">
        <w:tc>
          <w:tcPr>
            <w:tcW w:w="1438" w:type="dxa"/>
            <w:vAlign w:val="center"/>
          </w:tcPr>
          <w:p w14:paraId="26E5D22E" w14:textId="77777777" w:rsidR="00547EEC" w:rsidRDefault="00547EEC" w:rsidP="00F521D9">
            <w:pPr>
              <w:jc w:val="center"/>
              <w:rPr>
                <w:rFonts w:eastAsia="DengXian"/>
                <w:sz w:val="20"/>
                <w:szCs w:val="20"/>
                <w:lang w:val="en-GB"/>
              </w:rPr>
            </w:pPr>
          </w:p>
        </w:tc>
        <w:tc>
          <w:tcPr>
            <w:tcW w:w="1392" w:type="dxa"/>
          </w:tcPr>
          <w:p w14:paraId="59BCF13F" w14:textId="77777777" w:rsidR="00547EEC" w:rsidRDefault="00547EEC" w:rsidP="00F521D9">
            <w:pPr>
              <w:jc w:val="center"/>
              <w:rPr>
                <w:rFonts w:eastAsia="DengXian"/>
                <w:sz w:val="20"/>
                <w:szCs w:val="20"/>
                <w:lang w:val="en-GB"/>
              </w:rPr>
            </w:pPr>
          </w:p>
        </w:tc>
        <w:tc>
          <w:tcPr>
            <w:tcW w:w="6799" w:type="dxa"/>
            <w:vAlign w:val="center"/>
          </w:tcPr>
          <w:p w14:paraId="407FE31D" w14:textId="77777777" w:rsidR="00547EEC" w:rsidRDefault="00547EEC" w:rsidP="00F521D9">
            <w:pPr>
              <w:rPr>
                <w:rFonts w:eastAsia="DengXian"/>
                <w:sz w:val="20"/>
                <w:szCs w:val="20"/>
                <w:lang w:val="en-GB"/>
              </w:rPr>
            </w:pPr>
          </w:p>
        </w:tc>
      </w:tr>
      <w:tr w:rsidR="00547EEC" w:rsidRPr="00CF6034" w14:paraId="4D46FE0E" w14:textId="77777777" w:rsidTr="00F521D9">
        <w:tc>
          <w:tcPr>
            <w:tcW w:w="1438" w:type="dxa"/>
            <w:vAlign w:val="center"/>
          </w:tcPr>
          <w:p w14:paraId="6C0E1F4B" w14:textId="77777777" w:rsidR="00547EEC" w:rsidRDefault="00547EEC" w:rsidP="00F521D9">
            <w:pPr>
              <w:jc w:val="center"/>
              <w:rPr>
                <w:rFonts w:eastAsia="DengXian"/>
                <w:sz w:val="20"/>
                <w:szCs w:val="20"/>
                <w:lang w:val="en-GB"/>
              </w:rPr>
            </w:pPr>
          </w:p>
        </w:tc>
        <w:tc>
          <w:tcPr>
            <w:tcW w:w="1392" w:type="dxa"/>
          </w:tcPr>
          <w:p w14:paraId="74D3610D" w14:textId="77777777" w:rsidR="00547EEC" w:rsidRDefault="00547EEC" w:rsidP="00F521D9">
            <w:pPr>
              <w:jc w:val="center"/>
              <w:rPr>
                <w:rFonts w:eastAsia="DengXian"/>
                <w:sz w:val="20"/>
                <w:szCs w:val="20"/>
                <w:lang w:val="en-GB"/>
              </w:rPr>
            </w:pPr>
          </w:p>
        </w:tc>
        <w:tc>
          <w:tcPr>
            <w:tcW w:w="6799" w:type="dxa"/>
            <w:vAlign w:val="center"/>
          </w:tcPr>
          <w:p w14:paraId="6C3F23A2" w14:textId="77777777" w:rsidR="00547EEC" w:rsidRDefault="00547EEC" w:rsidP="00F521D9">
            <w:pPr>
              <w:rPr>
                <w:rFonts w:eastAsia="DengXian"/>
                <w:sz w:val="20"/>
                <w:szCs w:val="20"/>
                <w:lang w:val="en-GB"/>
              </w:rPr>
            </w:pPr>
          </w:p>
        </w:tc>
      </w:tr>
    </w:tbl>
    <w:p w14:paraId="2397FA79" w14:textId="06FBDEEB" w:rsidR="00841241" w:rsidRPr="004F089D" w:rsidRDefault="00841241" w:rsidP="00841241">
      <w:pPr>
        <w:pStyle w:val="BodyText"/>
        <w:rPr>
          <w:i/>
          <w:iCs/>
        </w:rPr>
      </w:pPr>
      <w:r w:rsidRPr="004F089D">
        <w:rPr>
          <w:i/>
          <w:iCs/>
        </w:rPr>
        <w:t xml:space="preserve">Rapporteur Summary: </w:t>
      </w:r>
      <w:r w:rsidR="00DA186C" w:rsidRPr="004F089D">
        <w:rPr>
          <w:i/>
          <w:iCs/>
        </w:rPr>
        <w:t>There were different views on how to proceed the topic of cell grouping for synchronous NR-DC</w:t>
      </w:r>
      <w:r w:rsidRPr="004F089D">
        <w:rPr>
          <w:i/>
          <w:iCs/>
        </w:rPr>
        <w:t>.</w:t>
      </w:r>
      <w:r w:rsidR="00DA186C" w:rsidRPr="004F089D">
        <w:rPr>
          <w:i/>
          <w:iCs/>
        </w:rPr>
        <w:t xml:space="preserve"> One company suggested to proceed with the cell grouping solution for asynchronous NR-DC before synchronous NR-DC, but another company mentioned (and rapporteur agrees) that it would be better to discuss cell grouping for asynchronous and synchronous (if needed) NR-DC together in order to avoid possible misalignment and redundant signalling. </w:t>
      </w:r>
    </w:p>
    <w:p w14:paraId="778F2732" w14:textId="386C5357" w:rsidR="004B5977" w:rsidRPr="004F089D" w:rsidRDefault="00AB1D20" w:rsidP="00F20D1F">
      <w:pPr>
        <w:pStyle w:val="BodyText"/>
        <w:rPr>
          <w:i/>
          <w:iCs/>
        </w:rPr>
      </w:pPr>
      <w:r w:rsidRPr="004F089D">
        <w:rPr>
          <w:i/>
          <w:iCs/>
        </w:rPr>
        <w:t xml:space="preserve">Based on this email discussion, </w:t>
      </w:r>
      <w:r w:rsidR="00F20D1F" w:rsidRPr="004F089D">
        <w:rPr>
          <w:i/>
          <w:iCs/>
        </w:rPr>
        <w:t xml:space="preserve">it seems the further studies in </w:t>
      </w:r>
      <w:r w:rsidR="004763D6">
        <w:rPr>
          <w:i/>
          <w:iCs/>
        </w:rPr>
        <w:t>observations</w:t>
      </w:r>
      <w:r w:rsidR="00F20D1F" w:rsidRPr="004F089D">
        <w:rPr>
          <w:i/>
          <w:iCs/>
        </w:rPr>
        <w:t xml:space="preserve"> 1 and </w:t>
      </w:r>
      <w:r w:rsidR="004763D6">
        <w:rPr>
          <w:i/>
          <w:iCs/>
        </w:rPr>
        <w:t xml:space="preserve">2 </w:t>
      </w:r>
      <w:r w:rsidR="00F20D1F" w:rsidRPr="004F089D">
        <w:rPr>
          <w:i/>
          <w:iCs/>
        </w:rPr>
        <w:t>are still needed to conclude the need</w:t>
      </w:r>
      <w:r w:rsidRPr="004F089D">
        <w:rPr>
          <w:i/>
          <w:iCs/>
        </w:rPr>
        <w:t xml:space="preserve"> </w:t>
      </w:r>
      <w:r w:rsidR="00F20D1F" w:rsidRPr="004F089D">
        <w:rPr>
          <w:i/>
          <w:iCs/>
        </w:rPr>
        <w:t xml:space="preserve">for cell grouping signalling for synchronous NR-DC. Then, if it is decided to introduce cell grouping signalling also for synchronous NR-DC, detailed comparison of the alternatives listed in proposal </w:t>
      </w:r>
      <w:r w:rsidR="004763D6">
        <w:rPr>
          <w:i/>
          <w:iCs/>
        </w:rPr>
        <w:t>1</w:t>
      </w:r>
      <w:r w:rsidR="00F20D1F" w:rsidRPr="004F089D">
        <w:rPr>
          <w:i/>
          <w:iCs/>
        </w:rPr>
        <w:t xml:space="preserve"> is needed. </w:t>
      </w:r>
    </w:p>
    <w:p w14:paraId="1870B718" w14:textId="38C9FA6F" w:rsidR="00841241" w:rsidRDefault="00F20D1F" w:rsidP="00841241">
      <w:pPr>
        <w:pStyle w:val="Proposal"/>
      </w:pPr>
      <w:bookmarkStart w:id="11" w:name="_Toc61372528"/>
      <w:r>
        <w:t>Way forward for cell grouping of synchronous NR-DC:</w:t>
      </w:r>
      <w:r>
        <w:br/>
        <w:t xml:space="preserve">1. Solve further studies in </w:t>
      </w:r>
      <w:r w:rsidR="004F089D">
        <w:t>observations</w:t>
      </w:r>
      <w:r>
        <w:t xml:space="preserve"> 1 and </w:t>
      </w:r>
      <w:r w:rsidR="004F089D">
        <w:t>2</w:t>
      </w:r>
      <w:r>
        <w:t>.</w:t>
      </w:r>
      <w:r>
        <w:br/>
        <w:t xml:space="preserve">2. </w:t>
      </w:r>
      <w:r w:rsidR="00D22619">
        <w:t xml:space="preserve">Detailed study of cell grouping alternatives in proposal </w:t>
      </w:r>
      <w:r w:rsidR="002F06D8">
        <w:t>1</w:t>
      </w:r>
      <w:r w:rsidR="00D22619">
        <w:t>.</w:t>
      </w:r>
      <w:bookmarkEnd w:id="11"/>
      <w:r w:rsidR="00D22619">
        <w:t xml:space="preserve"> </w:t>
      </w:r>
    </w:p>
    <w:p w14:paraId="53D97A85" w14:textId="77777777" w:rsidR="00547EEC" w:rsidRPr="00D975EA" w:rsidRDefault="00547EEC" w:rsidP="00D975EA"/>
    <w:p w14:paraId="4DFDAC86" w14:textId="77777777" w:rsidR="00C01F33" w:rsidRPr="00CE0424" w:rsidRDefault="00C01F33" w:rsidP="00CE0424">
      <w:pPr>
        <w:pStyle w:val="Heading1"/>
      </w:pPr>
      <w:r w:rsidRPr="00CE0424">
        <w:t>Conclusion</w:t>
      </w:r>
    </w:p>
    <w:p w14:paraId="7ECFF664" w14:textId="1E9E0BCA" w:rsidR="004F089D" w:rsidRDefault="00AA3F95" w:rsidP="008B7B80">
      <w:pPr>
        <w:pStyle w:val="BodyText"/>
      </w:pPr>
      <w:r>
        <w:t xml:space="preserve">Rapporteur would like to thank all companies participating in the email discussion. Based on the discussion, rapporteur </w:t>
      </w:r>
      <w:r w:rsidR="004F089D">
        <w:t>made the following observations;</w:t>
      </w:r>
    </w:p>
    <w:p w14:paraId="13415FE7" w14:textId="77777777" w:rsidR="00392B39" w:rsidRDefault="004F089D">
      <w:pPr>
        <w:pStyle w:val="TableofFigures"/>
        <w:tabs>
          <w:tab w:val="right" w:leader="dot" w:pos="9629"/>
        </w:tabs>
        <w:rPr>
          <w:rFonts w:eastAsiaTheme="minorEastAsia"/>
          <w:b w:val="0"/>
          <w:noProof/>
          <w:lang w:eastAsia="en-GB"/>
        </w:rPr>
      </w:pPr>
      <w:r>
        <w:rPr>
          <w:b w:val="0"/>
          <w:bCs/>
        </w:rPr>
        <w:fldChar w:fldCharType="begin"/>
      </w:r>
      <w:r>
        <w:rPr>
          <w:b w:val="0"/>
          <w:bCs/>
        </w:rPr>
        <w:instrText xml:space="preserve"> TOC \f O \n \h \z \t "Observation" \c </w:instrText>
      </w:r>
      <w:r>
        <w:rPr>
          <w:b w:val="0"/>
          <w:bCs/>
        </w:rPr>
        <w:fldChar w:fldCharType="separate"/>
      </w:r>
      <w:hyperlink w:anchor="_Toc61372522" w:history="1">
        <w:r w:rsidR="00392B39" w:rsidRPr="00654EFB">
          <w:rPr>
            <w:rStyle w:val="Hyperlink"/>
            <w:noProof/>
          </w:rPr>
          <w:t>Observation 1</w:t>
        </w:r>
        <w:r w:rsidR="00392B39">
          <w:rPr>
            <w:rFonts w:eastAsiaTheme="minorEastAsia"/>
            <w:b w:val="0"/>
            <w:noProof/>
            <w:lang w:eastAsia="en-GB"/>
          </w:rPr>
          <w:tab/>
        </w:r>
        <w:r w:rsidR="00392B39" w:rsidRPr="00654EFB">
          <w:rPr>
            <w:rStyle w:val="Hyperlink"/>
            <w:noProof/>
          </w:rPr>
          <w:t>Further study is needed to conclude how to indicate PUCCH grouping support for synchronous NR-DC, either via a combination of FG 22-7 (once implemented) and other capabilities, or by introducing cell grouping signalling.</w:t>
        </w:r>
      </w:hyperlink>
    </w:p>
    <w:p w14:paraId="4E08E52D" w14:textId="77777777" w:rsidR="00392B39" w:rsidRDefault="00B35035">
      <w:pPr>
        <w:pStyle w:val="TableofFigures"/>
        <w:tabs>
          <w:tab w:val="right" w:leader="dot" w:pos="9629"/>
        </w:tabs>
        <w:rPr>
          <w:rFonts w:eastAsiaTheme="minorEastAsia"/>
          <w:b w:val="0"/>
          <w:noProof/>
          <w:lang w:eastAsia="en-GB"/>
        </w:rPr>
      </w:pPr>
      <w:hyperlink w:anchor="_Toc61372523" w:history="1">
        <w:r w:rsidR="00392B39" w:rsidRPr="00654EFB">
          <w:rPr>
            <w:rStyle w:val="Hyperlink"/>
            <w:noProof/>
          </w:rPr>
          <w:t>Observation 2</w:t>
        </w:r>
        <w:r w:rsidR="00392B39">
          <w:rPr>
            <w:rFonts w:eastAsiaTheme="minorEastAsia"/>
            <w:b w:val="0"/>
            <w:noProof/>
            <w:lang w:eastAsia="en-GB"/>
          </w:rPr>
          <w:tab/>
        </w:r>
        <w:r w:rsidR="00392B39" w:rsidRPr="00654EFB">
          <w:rPr>
            <w:rStyle w:val="Hyperlink"/>
            <w:noProof/>
          </w:rPr>
          <w:t>Further study is needed to conclude how to indicate FR2 MCG support for synchronous NR-DC, either via a combination of existing capabilities or by introducing cell grouping signalling.</w:t>
        </w:r>
      </w:hyperlink>
    </w:p>
    <w:p w14:paraId="69346999" w14:textId="464CDB65" w:rsidR="008B7B80" w:rsidRPr="002D317A" w:rsidRDefault="004F089D" w:rsidP="008B7B80">
      <w:pPr>
        <w:pStyle w:val="BodyText"/>
      </w:pPr>
      <w:r>
        <w:rPr>
          <w:b/>
          <w:bCs/>
        </w:rPr>
        <w:fldChar w:fldCharType="end"/>
      </w:r>
      <w:r>
        <w:t xml:space="preserve">Based on the discussion, rapporteur suggests the </w:t>
      </w:r>
      <w:r w:rsidR="00AA3F95">
        <w:t xml:space="preserve">following proposals: </w:t>
      </w:r>
    </w:p>
    <w:p w14:paraId="5AA0E52F" w14:textId="1030E5AC" w:rsidR="00392B39" w:rsidRDefault="008B7B80">
      <w:pPr>
        <w:pStyle w:val="TableofFigures"/>
        <w:tabs>
          <w:tab w:val="right" w:leader="dot" w:pos="9629"/>
        </w:tabs>
        <w:rPr>
          <w:rFonts w:eastAsiaTheme="minorEastAsia"/>
          <w:b w:val="0"/>
          <w:noProof/>
          <w:lang w:eastAsia="en-GB"/>
        </w:rPr>
      </w:pPr>
      <w:r>
        <w:rPr>
          <w:b w:val="0"/>
          <w:bCs/>
          <w:kern w:val="2"/>
        </w:rPr>
        <w:fldChar w:fldCharType="begin"/>
      </w:r>
      <w:r>
        <w:rPr>
          <w:bCs/>
        </w:rPr>
        <w:instrText xml:space="preserve"> TOC \n \h \z \t "Proposal" \c </w:instrText>
      </w:r>
      <w:r>
        <w:rPr>
          <w:b w:val="0"/>
          <w:bCs/>
          <w:kern w:val="2"/>
        </w:rPr>
        <w:fldChar w:fldCharType="separate"/>
      </w:r>
      <w:hyperlink w:anchor="_Toc61372525" w:history="1">
        <w:r w:rsidR="00392B39" w:rsidRPr="00843324">
          <w:rPr>
            <w:rStyle w:val="Hyperlink"/>
            <w:noProof/>
          </w:rPr>
          <w:t>Proposal 1</w:t>
        </w:r>
        <w:r w:rsidR="00392B39">
          <w:rPr>
            <w:rFonts w:eastAsiaTheme="minorEastAsia"/>
            <w:b w:val="0"/>
            <w:noProof/>
            <w:lang w:eastAsia="en-GB"/>
          </w:rPr>
          <w:tab/>
        </w:r>
        <w:r w:rsidR="00392B39" w:rsidRPr="00843324">
          <w:rPr>
            <w:rStyle w:val="Hyperlink"/>
            <w:noProof/>
          </w:rPr>
          <w:t xml:space="preserve">RAN2 to investigate how the framework of FG 22-7 could be applied for NR-DC cell group signalling, once RAN1 has solved remaining FFSs. Further analysis and comparison among existing alternatives is needed: </w:t>
        </w:r>
        <w:r w:rsidR="00392B39">
          <w:rPr>
            <w:rStyle w:val="Hyperlink"/>
            <w:noProof/>
          </w:rPr>
          <w:br/>
        </w:r>
        <w:r w:rsidR="00392B39" w:rsidRPr="00843324">
          <w:rPr>
            <w:rStyle w:val="Hyperlink"/>
            <w:noProof/>
          </w:rPr>
          <w:t xml:space="preserve">- LTE-DC style (R2-2010593) </w:t>
        </w:r>
        <w:r w:rsidR="00392B39">
          <w:rPr>
            <w:rStyle w:val="Hyperlink"/>
            <w:noProof/>
          </w:rPr>
          <w:br/>
        </w:r>
        <w:r w:rsidR="00392B39" w:rsidRPr="00843324">
          <w:rPr>
            <w:rStyle w:val="Hyperlink"/>
            <w:noProof/>
          </w:rPr>
          <w:lastRenderedPageBreak/>
          <w:t xml:space="preserve">- Network filtering (R2-2010029) </w:t>
        </w:r>
        <w:r w:rsidR="00392B39">
          <w:rPr>
            <w:rStyle w:val="Hyperlink"/>
            <w:noProof/>
          </w:rPr>
          <w:br/>
        </w:r>
        <w:r w:rsidR="00392B39" w:rsidRPr="00843324">
          <w:rPr>
            <w:rStyle w:val="Hyperlink"/>
            <w:noProof/>
          </w:rPr>
          <w:t>- Reuse PUCCH grouping framework (R2-2011118)</w:t>
        </w:r>
      </w:hyperlink>
    </w:p>
    <w:p w14:paraId="69852353" w14:textId="01E0690B" w:rsidR="00392B39" w:rsidRDefault="00B35035">
      <w:pPr>
        <w:pStyle w:val="TableofFigures"/>
        <w:tabs>
          <w:tab w:val="right" w:leader="dot" w:pos="9629"/>
        </w:tabs>
        <w:rPr>
          <w:rFonts w:eastAsiaTheme="minorEastAsia"/>
          <w:b w:val="0"/>
          <w:noProof/>
          <w:lang w:eastAsia="en-GB"/>
        </w:rPr>
      </w:pPr>
      <w:hyperlink w:anchor="_Toc61372526" w:history="1">
        <w:r w:rsidR="00392B39" w:rsidRPr="00843324">
          <w:rPr>
            <w:rStyle w:val="Hyperlink"/>
            <w:noProof/>
          </w:rPr>
          <w:t>Proposal 2</w:t>
        </w:r>
        <w:r w:rsidR="00392B39">
          <w:rPr>
            <w:rFonts w:eastAsiaTheme="minorEastAsia"/>
            <w:b w:val="0"/>
            <w:noProof/>
            <w:lang w:eastAsia="en-GB"/>
          </w:rPr>
          <w:tab/>
        </w:r>
        <w:r w:rsidR="00392B39" w:rsidRPr="00843324">
          <w:rPr>
            <w:rStyle w:val="Hyperlink"/>
            <w:noProof/>
          </w:rPr>
          <w:t>For a Rel-16 UE supporting only synchronous NR-DC, absence of possible future cell grouping indication means that it only supports FR1-FR2 NR-DC.</w:t>
        </w:r>
      </w:hyperlink>
    </w:p>
    <w:p w14:paraId="33A90C88" w14:textId="0EC133F2" w:rsidR="00392B39" w:rsidRDefault="00B35035">
      <w:pPr>
        <w:pStyle w:val="TableofFigures"/>
        <w:tabs>
          <w:tab w:val="right" w:leader="dot" w:pos="9629"/>
        </w:tabs>
        <w:rPr>
          <w:rFonts w:eastAsiaTheme="minorEastAsia"/>
          <w:b w:val="0"/>
          <w:noProof/>
          <w:lang w:eastAsia="en-GB"/>
        </w:rPr>
      </w:pPr>
      <w:hyperlink w:anchor="_Toc61372527" w:history="1">
        <w:r w:rsidR="00392B39" w:rsidRPr="00843324">
          <w:rPr>
            <w:rStyle w:val="Hyperlink"/>
            <w:noProof/>
          </w:rPr>
          <w:t>Proposal 3</w:t>
        </w:r>
        <w:r w:rsidR="00392B39">
          <w:rPr>
            <w:rFonts w:eastAsiaTheme="minorEastAsia"/>
            <w:b w:val="0"/>
            <w:noProof/>
            <w:lang w:eastAsia="en-GB"/>
          </w:rPr>
          <w:tab/>
        </w:r>
        <w:r w:rsidR="00392B39" w:rsidRPr="00843324">
          <w:rPr>
            <w:rStyle w:val="Hyperlink"/>
            <w:noProof/>
          </w:rPr>
          <w:t>Intra-FR power sharing capabilities can be used to indicate inter-CG power sharing support for synchronous NR-DC and implicitly whether UE supports intra-FR DC. Hence, no additional bits are needed to indicate this.</w:t>
        </w:r>
      </w:hyperlink>
    </w:p>
    <w:p w14:paraId="77528E07" w14:textId="5A345E6A" w:rsidR="00392B39" w:rsidRDefault="00B35035">
      <w:pPr>
        <w:pStyle w:val="TableofFigures"/>
        <w:tabs>
          <w:tab w:val="right" w:leader="dot" w:pos="9629"/>
        </w:tabs>
        <w:rPr>
          <w:rFonts w:eastAsiaTheme="minorEastAsia"/>
          <w:b w:val="0"/>
          <w:noProof/>
          <w:lang w:eastAsia="en-GB"/>
        </w:rPr>
      </w:pPr>
      <w:hyperlink w:anchor="_Toc61372528" w:history="1">
        <w:r w:rsidR="00392B39" w:rsidRPr="00843324">
          <w:rPr>
            <w:rStyle w:val="Hyperlink"/>
            <w:noProof/>
          </w:rPr>
          <w:t>Proposal 4</w:t>
        </w:r>
        <w:r w:rsidR="00392B39">
          <w:rPr>
            <w:rFonts w:eastAsiaTheme="minorEastAsia"/>
            <w:b w:val="0"/>
            <w:noProof/>
            <w:lang w:eastAsia="en-GB"/>
          </w:rPr>
          <w:tab/>
        </w:r>
        <w:r w:rsidR="00392B39" w:rsidRPr="00843324">
          <w:rPr>
            <w:rStyle w:val="Hyperlink"/>
            <w:noProof/>
          </w:rPr>
          <w:t xml:space="preserve">Way forward for cell grouping of synchronous NR-DC: </w:t>
        </w:r>
        <w:r w:rsidR="00392B39">
          <w:rPr>
            <w:rStyle w:val="Hyperlink"/>
            <w:noProof/>
          </w:rPr>
          <w:br/>
        </w:r>
        <w:r w:rsidR="00392B39" w:rsidRPr="00843324">
          <w:rPr>
            <w:rStyle w:val="Hyperlink"/>
            <w:noProof/>
          </w:rPr>
          <w:t xml:space="preserve">1. Solve further studies in observations 1 and 2. </w:t>
        </w:r>
        <w:r w:rsidR="00392B39">
          <w:rPr>
            <w:rStyle w:val="Hyperlink"/>
            <w:noProof/>
          </w:rPr>
          <w:br/>
        </w:r>
        <w:r w:rsidR="00392B39" w:rsidRPr="00843324">
          <w:rPr>
            <w:rStyle w:val="Hyperlink"/>
            <w:noProof/>
          </w:rPr>
          <w:t>2. Detailed study of cell grouping alternatives in proposal 1.</w:t>
        </w:r>
      </w:hyperlink>
    </w:p>
    <w:p w14:paraId="252808D4" w14:textId="351F8D77"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12" w:name="_Ref57758295"/>
    <w:bookmarkStart w:id="13" w:name="_Ref57738834"/>
    <w:bookmarkStart w:id="14"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Hyperlink"/>
        </w:rPr>
        <w:t>R2-2008662</w:t>
      </w:r>
      <w:r>
        <w:fldChar w:fldCharType="end"/>
      </w:r>
      <w:r w:rsidR="00DF69C0">
        <w:t>,</w:t>
      </w:r>
      <w:bookmarkEnd w:id="12"/>
      <w:r w:rsidR="00DF69C0">
        <w:t xml:space="preserve"> </w:t>
      </w:r>
      <w:bookmarkEnd w:id="13"/>
      <w:r w:rsidR="004B3367" w:rsidRPr="004B3367">
        <w:t>LS on cell-grouping UE capability for synchronous NR-DC</w:t>
      </w:r>
      <w:r w:rsidR="004B3367">
        <w:t>, Qualcomm</w:t>
      </w:r>
      <w:bookmarkEnd w:id="14"/>
    </w:p>
    <w:bookmarkStart w:id="15"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Hyperlink"/>
        </w:rPr>
        <w:t>R</w:t>
      </w:r>
      <w:r w:rsidRPr="00233EB0">
        <w:rPr>
          <w:rStyle w:val="Hyperlink"/>
        </w:rPr>
        <w:t>2</w:t>
      </w:r>
      <w:r w:rsidR="00DF69C0" w:rsidRPr="00233EB0">
        <w:rPr>
          <w:rStyle w:val="Hyperlink"/>
        </w:rPr>
        <w:t>-20</w:t>
      </w:r>
      <w:r w:rsidRPr="00233EB0">
        <w:rPr>
          <w:rStyle w:val="Hyperlink"/>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15"/>
    </w:p>
    <w:bookmarkStart w:id="16"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Hyperlink"/>
        </w:rPr>
        <w:t>R2-2010746</w:t>
      </w:r>
      <w:r>
        <w:fldChar w:fldCharType="end"/>
      </w:r>
      <w:r w:rsidR="00A926FC">
        <w:t xml:space="preserve">, Summary of </w:t>
      </w:r>
      <w:r w:rsidR="00A926FC" w:rsidRPr="0012040D">
        <w:t>[AT112-e][</w:t>
      </w:r>
      <w:proofErr w:type="gramStart"/>
      <w:r w:rsidR="00A926FC" w:rsidRPr="0012040D">
        <w:t>227][</w:t>
      </w:r>
      <w:proofErr w:type="gramEnd"/>
      <w:r w:rsidR="00A926FC" w:rsidRPr="0012040D">
        <w:t>DCCA] Remaining capability topics for DCCA</w:t>
      </w:r>
      <w:r w:rsidR="00A926FC">
        <w:t>, Ericsson</w:t>
      </w:r>
      <w:bookmarkEnd w:id="16"/>
    </w:p>
    <w:bookmarkStart w:id="17" w:name="_Ref58436945"/>
    <w:p w14:paraId="04985F25" w14:textId="0A0D0202"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Hyperlink"/>
        </w:rPr>
        <w:t>R1-2009585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17"/>
      <w:r w:rsidR="002C6AF6">
        <w:t xml:space="preserve"> </w:t>
      </w:r>
    </w:p>
    <w:p w14:paraId="3012CA2A" w14:textId="6255D923" w:rsidR="004B5977" w:rsidRDefault="00B35035" w:rsidP="00A926FC">
      <w:pPr>
        <w:pStyle w:val="Reference"/>
      </w:pPr>
      <w:hyperlink r:id="rId30" w:history="1">
        <w:r w:rsidR="004B5977" w:rsidRPr="004B5977">
          <w:rPr>
            <w:rStyle w:val="Hyperlink"/>
          </w:rPr>
          <w:t>R2-2010593</w:t>
        </w:r>
      </w:hyperlink>
      <w:r w:rsidR="004B5977">
        <w:t xml:space="preserve">, </w:t>
      </w:r>
      <w:r w:rsidR="004B5977" w:rsidRPr="004B5977">
        <w:t>MCG and SCG differentiation in asynchronous NR-DC</w:t>
      </w:r>
      <w:r w:rsidR="004B5977">
        <w:t>, Samsung</w:t>
      </w:r>
    </w:p>
    <w:p w14:paraId="74FA604A" w14:textId="12A39A5C" w:rsidR="004B5977" w:rsidRDefault="00B35035" w:rsidP="00A926FC">
      <w:pPr>
        <w:pStyle w:val="Reference"/>
      </w:pPr>
      <w:hyperlink r:id="rId31" w:history="1">
        <w:r w:rsidR="004B5977" w:rsidRPr="004B5977">
          <w:rPr>
            <w:rStyle w:val="Hyperlink"/>
          </w:rPr>
          <w:t>R2-2010029</w:t>
        </w:r>
      </w:hyperlink>
      <w:r w:rsidR="004B5977">
        <w:t>,</w:t>
      </w:r>
      <w:r w:rsidR="004B5977" w:rsidRPr="004B5977">
        <w:t xml:space="preserve"> Cell group filtering for NR-DC</w:t>
      </w:r>
      <w:r w:rsidR="004B5977">
        <w:t>, Ericsson</w:t>
      </w:r>
    </w:p>
    <w:sectPr w:rsidR="004B5977" w:rsidSect="00750020">
      <w:footnotePr>
        <w:numRestart w:val="eachSect"/>
      </w:footnotePr>
      <w:pgSz w:w="11907" w:h="16840" w:code="9"/>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HiSilicon" w:date="2021-01-08T17:32:00Z" w:initials="HW">
    <w:p w14:paraId="0DFEC6D9" w14:textId="60BDBAEB" w:rsidR="00F036E8" w:rsidRPr="00787A6E" w:rsidRDefault="00F036E8">
      <w:pPr>
        <w:pStyle w:val="CommentText"/>
        <w:rPr>
          <w:rFonts w:eastAsia="DengXian"/>
        </w:rPr>
      </w:pPr>
      <w:r>
        <w:rPr>
          <w:rStyle w:val="CommentReference"/>
        </w:rPr>
        <w:annotationRef/>
      </w:r>
      <w:r>
        <w:rPr>
          <w:rFonts w:eastAsia="DengXian"/>
        </w:rPr>
        <w:t xml:space="preserve">We understand the intention here is to say UE can set FS#0 for UL and DL to indicate no support of CA in </w:t>
      </w:r>
      <w:r>
        <w:t>BandCombination:: featureSetCombination</w:t>
      </w:r>
      <w:r>
        <w:rPr>
          <w:rFonts w:eastAsia="DengXian"/>
        </w:rPr>
        <w:t xml:space="preserve">, but include the NR-DC capability in </w:t>
      </w:r>
      <w:r w:rsidRPr="00787A6E">
        <w:rPr>
          <w:rFonts w:eastAsia="DengXian"/>
        </w:rPr>
        <w:t>CA-ParametersNRDC</w:t>
      </w:r>
      <w:r>
        <w:rPr>
          <w:rFonts w:eastAsia="DengXian"/>
        </w:rPr>
        <w:t xml:space="preserve">:: </w:t>
      </w:r>
      <w:r>
        <w:t>featureSetCombinationDC, right?</w:t>
      </w:r>
      <w:r>
        <w:rPr>
          <w:rFonts w:eastAsia="DengXian"/>
        </w:rPr>
        <w:t xml:space="preserve"> </w:t>
      </w:r>
    </w:p>
  </w:comment>
  <w:comment w:id="6" w:author="Ericsson" w:date="2021-01-11T11:07:00Z" w:initials="E">
    <w:p w14:paraId="0512F798" w14:textId="63AB260D" w:rsidR="00F036E8" w:rsidRDefault="00F036E8">
      <w:pPr>
        <w:pStyle w:val="CommentText"/>
      </w:pPr>
      <w:r>
        <w:rPr>
          <w:rStyle w:val="CommentReference"/>
        </w:rPr>
        <w:annotationRef/>
      </w:r>
      <w: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EC6D9" w15:done="0"/>
  <w15:commentEx w15:paraId="0512F798" w15:paraIdParent="0DFE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EC6D9" w16cid:durableId="23A6A99E"/>
  <w16cid:commentId w16cid:paraId="0512F798" w16cid:durableId="23A6A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D5D7" w14:textId="77777777" w:rsidR="00B35035" w:rsidRDefault="00B35035">
      <w:r>
        <w:separator/>
      </w:r>
    </w:p>
  </w:endnote>
  <w:endnote w:type="continuationSeparator" w:id="0">
    <w:p w14:paraId="67454CB8" w14:textId="77777777" w:rsidR="00B35035" w:rsidRDefault="00B35035">
      <w:r>
        <w:continuationSeparator/>
      </w:r>
    </w:p>
  </w:endnote>
  <w:endnote w:type="continuationNotice" w:id="1">
    <w:p w14:paraId="6E23338F" w14:textId="77777777" w:rsidR="00B35035" w:rsidRDefault="00B3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7C97" w14:textId="77777777" w:rsidR="00F036E8" w:rsidRDefault="00F03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F036E8" w:rsidRDefault="00F036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F6E2" w14:textId="77777777" w:rsidR="00F036E8" w:rsidRDefault="00F0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4ABD" w14:textId="77777777" w:rsidR="00B35035" w:rsidRDefault="00B35035">
      <w:r>
        <w:separator/>
      </w:r>
    </w:p>
  </w:footnote>
  <w:footnote w:type="continuationSeparator" w:id="0">
    <w:p w14:paraId="4EF51100" w14:textId="77777777" w:rsidR="00B35035" w:rsidRDefault="00B35035">
      <w:r>
        <w:continuationSeparator/>
      </w:r>
    </w:p>
  </w:footnote>
  <w:footnote w:type="continuationNotice" w:id="1">
    <w:p w14:paraId="703F0C35" w14:textId="77777777" w:rsidR="00B35035" w:rsidRDefault="00B35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F036E8" w:rsidRDefault="00F036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2E41" w14:textId="77777777" w:rsidR="00F036E8" w:rsidRDefault="00F03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2620" w14:textId="77777777" w:rsidR="00F036E8" w:rsidRDefault="00F03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16B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3CE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8D22B3"/>
    <w:multiLevelType w:val="hybridMultilevel"/>
    <w:tmpl w:val="AF8873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A42E7"/>
    <w:multiLevelType w:val="hybridMultilevel"/>
    <w:tmpl w:val="AF8873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9"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2"/>
  </w:num>
  <w:num w:numId="4">
    <w:abstractNumId w:val="15"/>
  </w:num>
  <w:num w:numId="5">
    <w:abstractNumId w:val="16"/>
  </w:num>
  <w:num w:numId="6">
    <w:abstractNumId w:val="17"/>
  </w:num>
  <w:num w:numId="7">
    <w:abstractNumId w:val="6"/>
  </w:num>
  <w:num w:numId="8">
    <w:abstractNumId w:val="8"/>
  </w:num>
  <w:num w:numId="9">
    <w:abstractNumId w:val="4"/>
  </w:num>
  <w:num w:numId="10">
    <w:abstractNumId w:val="23"/>
  </w:num>
  <w:num w:numId="11">
    <w:abstractNumId w:val="10"/>
  </w:num>
  <w:num w:numId="12">
    <w:abstractNumId w:val="21"/>
  </w:num>
  <w:num w:numId="13">
    <w:abstractNumId w:val="22"/>
  </w:num>
  <w:num w:numId="14">
    <w:abstractNumId w:val="24"/>
  </w:num>
  <w:num w:numId="15">
    <w:abstractNumId w:val="7"/>
  </w:num>
  <w:num w:numId="16">
    <w:abstractNumId w:val="18"/>
  </w:num>
  <w:num w:numId="17">
    <w:abstractNumId w:val="1"/>
  </w:num>
  <w:num w:numId="18">
    <w:abstractNumId w:val="0"/>
  </w:num>
  <w:num w:numId="19">
    <w:abstractNumId w:val="12"/>
  </w:num>
  <w:num w:numId="20">
    <w:abstractNumId w:val="18"/>
  </w:num>
  <w:num w:numId="21">
    <w:abstractNumId w:val="25"/>
  </w:num>
  <w:num w:numId="22">
    <w:abstractNumId w:val="3"/>
  </w:num>
  <w:num w:numId="23">
    <w:abstractNumId w:val="20"/>
  </w:num>
  <w:num w:numId="24">
    <w:abstractNumId w:val="19"/>
  </w:num>
  <w:num w:numId="25">
    <w:abstractNumId w:val="9"/>
  </w:num>
  <w:num w:numId="26">
    <w:abstractNumId w:val="13"/>
  </w:num>
  <w:num w:numId="2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002"/>
    <w:rsid w:val="0000564C"/>
    <w:rsid w:val="00006446"/>
    <w:rsid w:val="00006896"/>
    <w:rsid w:val="00007CDC"/>
    <w:rsid w:val="00007F73"/>
    <w:rsid w:val="00010004"/>
    <w:rsid w:val="0001004F"/>
    <w:rsid w:val="000103B3"/>
    <w:rsid w:val="00010BE7"/>
    <w:rsid w:val="00011B28"/>
    <w:rsid w:val="00015D15"/>
    <w:rsid w:val="000172E6"/>
    <w:rsid w:val="000176E6"/>
    <w:rsid w:val="0002564D"/>
    <w:rsid w:val="0002571E"/>
    <w:rsid w:val="00025ECA"/>
    <w:rsid w:val="00027930"/>
    <w:rsid w:val="00030DBC"/>
    <w:rsid w:val="00031BDE"/>
    <w:rsid w:val="000321F2"/>
    <w:rsid w:val="000325B8"/>
    <w:rsid w:val="00034C15"/>
    <w:rsid w:val="00035543"/>
    <w:rsid w:val="00036BA1"/>
    <w:rsid w:val="000401CA"/>
    <w:rsid w:val="0004173F"/>
    <w:rsid w:val="00041DD8"/>
    <w:rsid w:val="00041F20"/>
    <w:rsid w:val="00041FD6"/>
    <w:rsid w:val="000422E2"/>
    <w:rsid w:val="00042F22"/>
    <w:rsid w:val="0004364A"/>
    <w:rsid w:val="000444EF"/>
    <w:rsid w:val="00044768"/>
    <w:rsid w:val="000464A7"/>
    <w:rsid w:val="00047854"/>
    <w:rsid w:val="00052368"/>
    <w:rsid w:val="00052A07"/>
    <w:rsid w:val="000533F6"/>
    <w:rsid w:val="000534E3"/>
    <w:rsid w:val="00053D0B"/>
    <w:rsid w:val="0005606A"/>
    <w:rsid w:val="00056AEE"/>
    <w:rsid w:val="00057117"/>
    <w:rsid w:val="000616E7"/>
    <w:rsid w:val="00063B9B"/>
    <w:rsid w:val="0006487E"/>
    <w:rsid w:val="00065E1A"/>
    <w:rsid w:val="0007008D"/>
    <w:rsid w:val="000744C5"/>
    <w:rsid w:val="0007509B"/>
    <w:rsid w:val="00075FBF"/>
    <w:rsid w:val="000760C6"/>
    <w:rsid w:val="00077E5F"/>
    <w:rsid w:val="0008036A"/>
    <w:rsid w:val="00080FAA"/>
    <w:rsid w:val="00081AE6"/>
    <w:rsid w:val="00084E51"/>
    <w:rsid w:val="000855EB"/>
    <w:rsid w:val="00085B52"/>
    <w:rsid w:val="000866F2"/>
    <w:rsid w:val="00087D4D"/>
    <w:rsid w:val="0009009F"/>
    <w:rsid w:val="00091196"/>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8A9"/>
    <w:rsid w:val="000D0D07"/>
    <w:rsid w:val="000D4797"/>
    <w:rsid w:val="000D4976"/>
    <w:rsid w:val="000D518E"/>
    <w:rsid w:val="000D5494"/>
    <w:rsid w:val="000D6028"/>
    <w:rsid w:val="000E0527"/>
    <w:rsid w:val="000E1E92"/>
    <w:rsid w:val="000F06D6"/>
    <w:rsid w:val="000F0EB1"/>
    <w:rsid w:val="000F1106"/>
    <w:rsid w:val="000F1110"/>
    <w:rsid w:val="000F13E4"/>
    <w:rsid w:val="000F1C92"/>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5550"/>
    <w:rsid w:val="00126B4A"/>
    <w:rsid w:val="00131375"/>
    <w:rsid w:val="0013270A"/>
    <w:rsid w:val="00132FD0"/>
    <w:rsid w:val="001344C0"/>
    <w:rsid w:val="001346FA"/>
    <w:rsid w:val="00135252"/>
    <w:rsid w:val="001361F4"/>
    <w:rsid w:val="00137AB5"/>
    <w:rsid w:val="00137F0B"/>
    <w:rsid w:val="00141072"/>
    <w:rsid w:val="0014353C"/>
    <w:rsid w:val="001440D3"/>
    <w:rsid w:val="001512F3"/>
    <w:rsid w:val="00151E23"/>
    <w:rsid w:val="001526E0"/>
    <w:rsid w:val="0015342D"/>
    <w:rsid w:val="001551B5"/>
    <w:rsid w:val="001551BA"/>
    <w:rsid w:val="001564E5"/>
    <w:rsid w:val="0015670B"/>
    <w:rsid w:val="0015724C"/>
    <w:rsid w:val="00160625"/>
    <w:rsid w:val="00162C63"/>
    <w:rsid w:val="001659C1"/>
    <w:rsid w:val="001732AA"/>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728"/>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4FE6"/>
    <w:rsid w:val="001F54C5"/>
    <w:rsid w:val="001F662C"/>
    <w:rsid w:val="001F7074"/>
    <w:rsid w:val="00200490"/>
    <w:rsid w:val="00200813"/>
    <w:rsid w:val="0020101B"/>
    <w:rsid w:val="00201956"/>
    <w:rsid w:val="00201F3A"/>
    <w:rsid w:val="00203F96"/>
    <w:rsid w:val="002050EE"/>
    <w:rsid w:val="0020524D"/>
    <w:rsid w:val="00206672"/>
    <w:rsid w:val="002069B2"/>
    <w:rsid w:val="00207FA3"/>
    <w:rsid w:val="00213D16"/>
    <w:rsid w:val="00214459"/>
    <w:rsid w:val="00214DA8"/>
    <w:rsid w:val="00215423"/>
    <w:rsid w:val="002154E6"/>
    <w:rsid w:val="002158FA"/>
    <w:rsid w:val="00216418"/>
    <w:rsid w:val="0021732B"/>
    <w:rsid w:val="002203D9"/>
    <w:rsid w:val="00220600"/>
    <w:rsid w:val="00220EF7"/>
    <w:rsid w:val="002224DB"/>
    <w:rsid w:val="002232FF"/>
    <w:rsid w:val="00223FCB"/>
    <w:rsid w:val="002252C3"/>
    <w:rsid w:val="00225C54"/>
    <w:rsid w:val="00230765"/>
    <w:rsid w:val="00230D18"/>
    <w:rsid w:val="00231638"/>
    <w:rsid w:val="002319E4"/>
    <w:rsid w:val="00233EB0"/>
    <w:rsid w:val="00235632"/>
    <w:rsid w:val="00235872"/>
    <w:rsid w:val="00241257"/>
    <w:rsid w:val="00241559"/>
    <w:rsid w:val="00241A6E"/>
    <w:rsid w:val="002435B3"/>
    <w:rsid w:val="002453F1"/>
    <w:rsid w:val="00245710"/>
    <w:rsid w:val="002458EB"/>
    <w:rsid w:val="0024598B"/>
    <w:rsid w:val="002463C0"/>
    <w:rsid w:val="0024785C"/>
    <w:rsid w:val="002500C8"/>
    <w:rsid w:val="002535B2"/>
    <w:rsid w:val="0025427F"/>
    <w:rsid w:val="00255FB9"/>
    <w:rsid w:val="00256962"/>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4B82"/>
    <w:rsid w:val="002954A8"/>
    <w:rsid w:val="00296227"/>
    <w:rsid w:val="00296F44"/>
    <w:rsid w:val="0029777D"/>
    <w:rsid w:val="002A055E"/>
    <w:rsid w:val="002A1AF1"/>
    <w:rsid w:val="002A1BF8"/>
    <w:rsid w:val="002A1D4E"/>
    <w:rsid w:val="002A2869"/>
    <w:rsid w:val="002B001D"/>
    <w:rsid w:val="002B24D6"/>
    <w:rsid w:val="002B2E67"/>
    <w:rsid w:val="002B4DF6"/>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22F2"/>
    <w:rsid w:val="002E7CAE"/>
    <w:rsid w:val="002F06D8"/>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67C7"/>
    <w:rsid w:val="0037716A"/>
    <w:rsid w:val="003776AC"/>
    <w:rsid w:val="00377CE1"/>
    <w:rsid w:val="00380EBD"/>
    <w:rsid w:val="003823D5"/>
    <w:rsid w:val="00382600"/>
    <w:rsid w:val="00383798"/>
    <w:rsid w:val="003841E0"/>
    <w:rsid w:val="00385BF0"/>
    <w:rsid w:val="00386E24"/>
    <w:rsid w:val="0038762A"/>
    <w:rsid w:val="00387D41"/>
    <w:rsid w:val="00391750"/>
    <w:rsid w:val="00392B39"/>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0FFF"/>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5EED"/>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67976"/>
    <w:rsid w:val="00467FAA"/>
    <w:rsid w:val="00470C31"/>
    <w:rsid w:val="00471DE0"/>
    <w:rsid w:val="00471EEC"/>
    <w:rsid w:val="004734D0"/>
    <w:rsid w:val="0047556B"/>
    <w:rsid w:val="004763D6"/>
    <w:rsid w:val="00477768"/>
    <w:rsid w:val="00480FE5"/>
    <w:rsid w:val="00484416"/>
    <w:rsid w:val="004846AD"/>
    <w:rsid w:val="0048695C"/>
    <w:rsid w:val="00487D03"/>
    <w:rsid w:val="00492BC5"/>
    <w:rsid w:val="004964F1"/>
    <w:rsid w:val="004A16BC"/>
    <w:rsid w:val="004A2B94"/>
    <w:rsid w:val="004A4E86"/>
    <w:rsid w:val="004A4ED1"/>
    <w:rsid w:val="004A5582"/>
    <w:rsid w:val="004A5E7C"/>
    <w:rsid w:val="004A78E0"/>
    <w:rsid w:val="004B2222"/>
    <w:rsid w:val="004B28FF"/>
    <w:rsid w:val="004B296A"/>
    <w:rsid w:val="004B3367"/>
    <w:rsid w:val="004B4FE5"/>
    <w:rsid w:val="004B5977"/>
    <w:rsid w:val="004B59C0"/>
    <w:rsid w:val="004B5BB9"/>
    <w:rsid w:val="004B650A"/>
    <w:rsid w:val="004B6F6A"/>
    <w:rsid w:val="004B7C0C"/>
    <w:rsid w:val="004C2EB9"/>
    <w:rsid w:val="004C3898"/>
    <w:rsid w:val="004C3AD2"/>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89D"/>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0DBB"/>
    <w:rsid w:val="00534B59"/>
    <w:rsid w:val="00535C1C"/>
    <w:rsid w:val="00536759"/>
    <w:rsid w:val="00537C62"/>
    <w:rsid w:val="00542722"/>
    <w:rsid w:val="00542C22"/>
    <w:rsid w:val="0054363C"/>
    <w:rsid w:val="00544D9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3D68"/>
    <w:rsid w:val="005A662D"/>
    <w:rsid w:val="005A7753"/>
    <w:rsid w:val="005B1409"/>
    <w:rsid w:val="005B35D7"/>
    <w:rsid w:val="005B3882"/>
    <w:rsid w:val="005B392A"/>
    <w:rsid w:val="005B3AA3"/>
    <w:rsid w:val="005B6F83"/>
    <w:rsid w:val="005C0C66"/>
    <w:rsid w:val="005C3092"/>
    <w:rsid w:val="005C74FB"/>
    <w:rsid w:val="005D028A"/>
    <w:rsid w:val="005D0DCF"/>
    <w:rsid w:val="005D1512"/>
    <w:rsid w:val="005D1602"/>
    <w:rsid w:val="005D6028"/>
    <w:rsid w:val="005E0CAB"/>
    <w:rsid w:val="005E1D4E"/>
    <w:rsid w:val="005E296B"/>
    <w:rsid w:val="005E385F"/>
    <w:rsid w:val="005E5B81"/>
    <w:rsid w:val="005F174E"/>
    <w:rsid w:val="005F2CB1"/>
    <w:rsid w:val="005F3025"/>
    <w:rsid w:val="005F618C"/>
    <w:rsid w:val="005F70BD"/>
    <w:rsid w:val="0060283C"/>
    <w:rsid w:val="00604F14"/>
    <w:rsid w:val="00605BE6"/>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6E5"/>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4CE"/>
    <w:rsid w:val="006A7AFF"/>
    <w:rsid w:val="006B029F"/>
    <w:rsid w:val="006B1816"/>
    <w:rsid w:val="006B2099"/>
    <w:rsid w:val="006B3E9A"/>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9B4"/>
    <w:rsid w:val="006E7D3B"/>
    <w:rsid w:val="006F1B70"/>
    <w:rsid w:val="006F341D"/>
    <w:rsid w:val="006F3CDE"/>
    <w:rsid w:val="006F58D4"/>
    <w:rsid w:val="006F5B06"/>
    <w:rsid w:val="006F6582"/>
    <w:rsid w:val="006F7366"/>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19B1"/>
    <w:rsid w:val="007348B1"/>
    <w:rsid w:val="00735C14"/>
    <w:rsid w:val="007362A6"/>
    <w:rsid w:val="00736D7D"/>
    <w:rsid w:val="00737267"/>
    <w:rsid w:val="007401D0"/>
    <w:rsid w:val="00740E58"/>
    <w:rsid w:val="007445A0"/>
    <w:rsid w:val="0074524B"/>
    <w:rsid w:val="00747D8B"/>
    <w:rsid w:val="00750020"/>
    <w:rsid w:val="00751228"/>
    <w:rsid w:val="0075181D"/>
    <w:rsid w:val="00751FE5"/>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6E"/>
    <w:rsid w:val="00787AB8"/>
    <w:rsid w:val="007923FC"/>
    <w:rsid w:val="007925EA"/>
    <w:rsid w:val="00793CD8"/>
    <w:rsid w:val="007941FC"/>
    <w:rsid w:val="007952B4"/>
    <w:rsid w:val="00795C92"/>
    <w:rsid w:val="00796231"/>
    <w:rsid w:val="00797727"/>
    <w:rsid w:val="00797E09"/>
    <w:rsid w:val="00797EFE"/>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427D"/>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2D90"/>
    <w:rsid w:val="00813425"/>
    <w:rsid w:val="00813D15"/>
    <w:rsid w:val="00815069"/>
    <w:rsid w:val="008158D6"/>
    <w:rsid w:val="00817196"/>
    <w:rsid w:val="008235DB"/>
    <w:rsid w:val="008248EA"/>
    <w:rsid w:val="00824AB4"/>
    <w:rsid w:val="00825C42"/>
    <w:rsid w:val="00825D25"/>
    <w:rsid w:val="00827D6F"/>
    <w:rsid w:val="00833DFE"/>
    <w:rsid w:val="00837410"/>
    <w:rsid w:val="008376AC"/>
    <w:rsid w:val="00841241"/>
    <w:rsid w:val="00842ABE"/>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349"/>
    <w:rsid w:val="008E065E"/>
    <w:rsid w:val="008E0927"/>
    <w:rsid w:val="008E1909"/>
    <w:rsid w:val="008E5195"/>
    <w:rsid w:val="008E62CB"/>
    <w:rsid w:val="008E65CF"/>
    <w:rsid w:val="008F0C14"/>
    <w:rsid w:val="008F1EAB"/>
    <w:rsid w:val="008F33DC"/>
    <w:rsid w:val="008F477F"/>
    <w:rsid w:val="008F5026"/>
    <w:rsid w:val="008F515E"/>
    <w:rsid w:val="008F5BDA"/>
    <w:rsid w:val="00900B5D"/>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5D0"/>
    <w:rsid w:val="00941636"/>
    <w:rsid w:val="009417C7"/>
    <w:rsid w:val="00943742"/>
    <w:rsid w:val="009441E3"/>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5F9A"/>
    <w:rsid w:val="009960EC"/>
    <w:rsid w:val="009970DD"/>
    <w:rsid w:val="009A0B9B"/>
    <w:rsid w:val="009A0FBA"/>
    <w:rsid w:val="009A1601"/>
    <w:rsid w:val="009A2CEC"/>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8CC"/>
    <w:rsid w:val="009D4FF0"/>
    <w:rsid w:val="009D579E"/>
    <w:rsid w:val="009D703C"/>
    <w:rsid w:val="009D718F"/>
    <w:rsid w:val="009D779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14CF"/>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569A4"/>
    <w:rsid w:val="00A57D63"/>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3F95"/>
    <w:rsid w:val="00AA51D6"/>
    <w:rsid w:val="00AA74D5"/>
    <w:rsid w:val="00AB0BC8"/>
    <w:rsid w:val="00AB1064"/>
    <w:rsid w:val="00AB11CA"/>
    <w:rsid w:val="00AB14D9"/>
    <w:rsid w:val="00AB1D20"/>
    <w:rsid w:val="00AB4436"/>
    <w:rsid w:val="00AB4AB8"/>
    <w:rsid w:val="00AB6406"/>
    <w:rsid w:val="00AB655E"/>
    <w:rsid w:val="00AC007F"/>
    <w:rsid w:val="00AC132D"/>
    <w:rsid w:val="00AC2ECD"/>
    <w:rsid w:val="00AC3119"/>
    <w:rsid w:val="00AC3AF6"/>
    <w:rsid w:val="00AC49FB"/>
    <w:rsid w:val="00AC5A10"/>
    <w:rsid w:val="00AD00C4"/>
    <w:rsid w:val="00AD0AA3"/>
    <w:rsid w:val="00AD251A"/>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4BA0"/>
    <w:rsid w:val="00B05084"/>
    <w:rsid w:val="00B1403B"/>
    <w:rsid w:val="00B157F9"/>
    <w:rsid w:val="00B16C1B"/>
    <w:rsid w:val="00B17D0C"/>
    <w:rsid w:val="00B20256"/>
    <w:rsid w:val="00B20D09"/>
    <w:rsid w:val="00B2252C"/>
    <w:rsid w:val="00B230AF"/>
    <w:rsid w:val="00B23471"/>
    <w:rsid w:val="00B2763F"/>
    <w:rsid w:val="00B27AAC"/>
    <w:rsid w:val="00B3030E"/>
    <w:rsid w:val="00B30929"/>
    <w:rsid w:val="00B35035"/>
    <w:rsid w:val="00B372AA"/>
    <w:rsid w:val="00B40445"/>
    <w:rsid w:val="00B409E0"/>
    <w:rsid w:val="00B41888"/>
    <w:rsid w:val="00B43B4B"/>
    <w:rsid w:val="00B45A52"/>
    <w:rsid w:val="00B46175"/>
    <w:rsid w:val="00B46B99"/>
    <w:rsid w:val="00B5181B"/>
    <w:rsid w:val="00B548B7"/>
    <w:rsid w:val="00B60887"/>
    <w:rsid w:val="00B664C7"/>
    <w:rsid w:val="00B67614"/>
    <w:rsid w:val="00B705A7"/>
    <w:rsid w:val="00B7114B"/>
    <w:rsid w:val="00B7222B"/>
    <w:rsid w:val="00B72EB8"/>
    <w:rsid w:val="00B739F6"/>
    <w:rsid w:val="00B770D6"/>
    <w:rsid w:val="00B8143B"/>
    <w:rsid w:val="00B81A6C"/>
    <w:rsid w:val="00B8451E"/>
    <w:rsid w:val="00B85DE5"/>
    <w:rsid w:val="00B90F73"/>
    <w:rsid w:val="00B92A4A"/>
    <w:rsid w:val="00B92F42"/>
    <w:rsid w:val="00B93B59"/>
    <w:rsid w:val="00B9406A"/>
    <w:rsid w:val="00B9572A"/>
    <w:rsid w:val="00B979FE"/>
    <w:rsid w:val="00B97E90"/>
    <w:rsid w:val="00BA18E1"/>
    <w:rsid w:val="00BA2280"/>
    <w:rsid w:val="00BA2A08"/>
    <w:rsid w:val="00BA2B1B"/>
    <w:rsid w:val="00BA56D2"/>
    <w:rsid w:val="00BA76E0"/>
    <w:rsid w:val="00BB1CBD"/>
    <w:rsid w:val="00BB1CFC"/>
    <w:rsid w:val="00BB2A25"/>
    <w:rsid w:val="00BB400A"/>
    <w:rsid w:val="00BB4396"/>
    <w:rsid w:val="00BB51E9"/>
    <w:rsid w:val="00BB5CBC"/>
    <w:rsid w:val="00BC0A05"/>
    <w:rsid w:val="00BC0FDC"/>
    <w:rsid w:val="00BC277C"/>
    <w:rsid w:val="00BC3053"/>
    <w:rsid w:val="00BC47BD"/>
    <w:rsid w:val="00BC4D2E"/>
    <w:rsid w:val="00BC4F5C"/>
    <w:rsid w:val="00BC6275"/>
    <w:rsid w:val="00BD1B19"/>
    <w:rsid w:val="00BD48AC"/>
    <w:rsid w:val="00BD5F1A"/>
    <w:rsid w:val="00BD6F41"/>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051"/>
    <w:rsid w:val="00C279B5"/>
    <w:rsid w:val="00C27C45"/>
    <w:rsid w:val="00C27E9C"/>
    <w:rsid w:val="00C3029F"/>
    <w:rsid w:val="00C30640"/>
    <w:rsid w:val="00C33A51"/>
    <w:rsid w:val="00C35FA9"/>
    <w:rsid w:val="00C3719D"/>
    <w:rsid w:val="00C37CB2"/>
    <w:rsid w:val="00C426F1"/>
    <w:rsid w:val="00C43849"/>
    <w:rsid w:val="00C45BE3"/>
    <w:rsid w:val="00C473A5"/>
    <w:rsid w:val="00C47F09"/>
    <w:rsid w:val="00C511A1"/>
    <w:rsid w:val="00C523C4"/>
    <w:rsid w:val="00C53799"/>
    <w:rsid w:val="00C54995"/>
    <w:rsid w:val="00C54D41"/>
    <w:rsid w:val="00C54E69"/>
    <w:rsid w:val="00C60783"/>
    <w:rsid w:val="00C615D9"/>
    <w:rsid w:val="00C619E6"/>
    <w:rsid w:val="00C626E8"/>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16047"/>
    <w:rsid w:val="00D219CC"/>
    <w:rsid w:val="00D22619"/>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0927"/>
    <w:rsid w:val="00D90F87"/>
    <w:rsid w:val="00D916CC"/>
    <w:rsid w:val="00D9196D"/>
    <w:rsid w:val="00D9232B"/>
    <w:rsid w:val="00D92982"/>
    <w:rsid w:val="00D968CB"/>
    <w:rsid w:val="00D975EA"/>
    <w:rsid w:val="00D97C8A"/>
    <w:rsid w:val="00DA0332"/>
    <w:rsid w:val="00DA186C"/>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4C65"/>
    <w:rsid w:val="00DF5DC0"/>
    <w:rsid w:val="00DF64AA"/>
    <w:rsid w:val="00DF69C0"/>
    <w:rsid w:val="00E02E60"/>
    <w:rsid w:val="00E02FD5"/>
    <w:rsid w:val="00E03C13"/>
    <w:rsid w:val="00E049B9"/>
    <w:rsid w:val="00E110E7"/>
    <w:rsid w:val="00E118D1"/>
    <w:rsid w:val="00E11B20"/>
    <w:rsid w:val="00E139E7"/>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00C8"/>
    <w:rsid w:val="00E41BCC"/>
    <w:rsid w:val="00E41F11"/>
    <w:rsid w:val="00E4349F"/>
    <w:rsid w:val="00E446F1"/>
    <w:rsid w:val="00E4485A"/>
    <w:rsid w:val="00E46886"/>
    <w:rsid w:val="00E47AEF"/>
    <w:rsid w:val="00E503D0"/>
    <w:rsid w:val="00E505A5"/>
    <w:rsid w:val="00E51EB7"/>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057C"/>
    <w:rsid w:val="00EA397E"/>
    <w:rsid w:val="00EA4EBC"/>
    <w:rsid w:val="00EA7A41"/>
    <w:rsid w:val="00EB077B"/>
    <w:rsid w:val="00EB26A6"/>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36E8"/>
    <w:rsid w:val="00F0528D"/>
    <w:rsid w:val="00F06C67"/>
    <w:rsid w:val="00F06DFD"/>
    <w:rsid w:val="00F071D1"/>
    <w:rsid w:val="00F07533"/>
    <w:rsid w:val="00F10629"/>
    <w:rsid w:val="00F11E17"/>
    <w:rsid w:val="00F13441"/>
    <w:rsid w:val="00F15FA5"/>
    <w:rsid w:val="00F209B7"/>
    <w:rsid w:val="00F20D1F"/>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521D9"/>
    <w:rsid w:val="00F57DEC"/>
    <w:rsid w:val="00F60203"/>
    <w:rsid w:val="00F607C5"/>
    <w:rsid w:val="00F60DEA"/>
    <w:rsid w:val="00F6302A"/>
    <w:rsid w:val="00F63950"/>
    <w:rsid w:val="00F644E5"/>
    <w:rsid w:val="00F64C2B"/>
    <w:rsid w:val="00F651BE"/>
    <w:rsid w:val="00F66E9A"/>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01F4"/>
    <w:rsid w:val="00FA2BB3"/>
    <w:rsid w:val="00FB4C80"/>
    <w:rsid w:val="00FB6A6A"/>
    <w:rsid w:val="00FB6D58"/>
    <w:rsid w:val="00FC247E"/>
    <w:rsid w:val="00FC2DF9"/>
    <w:rsid w:val="00FC52C6"/>
    <w:rsid w:val="00FC55AA"/>
    <w:rsid w:val="00FC6417"/>
    <w:rsid w:val="00FC7429"/>
    <w:rsid w:val="00FD0443"/>
    <w:rsid w:val="00FD064F"/>
    <w:rsid w:val="00FD07F6"/>
    <w:rsid w:val="00FD1EC8"/>
    <w:rsid w:val="00FD2682"/>
    <w:rsid w:val="00FD47ED"/>
    <w:rsid w:val="00FD73D3"/>
    <w:rsid w:val="00FD74DB"/>
    <w:rsid w:val="00FD7660"/>
    <w:rsid w:val="00FD7B1F"/>
    <w:rsid w:val="00FE0655"/>
    <w:rsid w:val="00FE0E32"/>
    <w:rsid w:val="00FE2365"/>
    <w:rsid w:val="00FE2F00"/>
    <w:rsid w:val="00FE37D7"/>
    <w:rsid w:val="00FE48FF"/>
    <w:rsid w:val="00FE4C7B"/>
    <w:rsid w:val="00FE6ACD"/>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1166439-34DA-4F85-8337-6E7F025B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19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91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19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customStyle="1" w:styleId="UnresolvedMention5">
    <w:name w:val="Unresolved Mention5"/>
    <w:basedOn w:val="DefaultParagraphFont"/>
    <w:uiPriority w:val="99"/>
    <w:semiHidden/>
    <w:unhideWhenUsed/>
    <w:rsid w:val="00B92F42"/>
    <w:rPr>
      <w:color w:val="605E5C"/>
      <w:shd w:val="clear" w:color="auto" w:fill="E1DFDD"/>
    </w:rPr>
  </w:style>
  <w:style w:type="character" w:styleId="UnresolvedMention">
    <w:name w:val="Unresolved Mention"/>
    <w:basedOn w:val="DefaultParagraphFont"/>
    <w:uiPriority w:val="99"/>
    <w:semiHidden/>
    <w:unhideWhenUsed/>
    <w:rsid w:val="004B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16090077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3gpp.org/ftp/tsg_ran/WG2_RL2//TSGR2_112-e/Docs//R2-2010593.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3gpp.org/ftp/tsg_ran/WG2_RL2//TSGR2_111-e/Docs//R2-2008662.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3gpp.org/ftp/tsg_ran/WG2_RL2//TSGR2_112-e/Docs//R2-2011118.zip" TargetMode="External"/><Relationship Id="rId29" Type="http://schemas.openxmlformats.org/officeDocument/2006/relationships/hyperlink" Target="http://www.3gpp.org/ftp/tsg_ran/WG2_RL2//TSGR2_112-e/Docs//R2-20105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24" Type="http://schemas.openxmlformats.org/officeDocument/2006/relationships/hyperlink" Target="http://www.3gpp.org/ftp/tsg_ran/WG2_RL2//TSGR2_112-e/Docs//R2-201111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3gpp.org/ftp/tsg_ran/WG2_RL2//TSGR2_112-e/Docs//R2-2010029.zip" TargetMode="External"/><Relationship Id="rId28" Type="http://schemas.openxmlformats.org/officeDocument/2006/relationships/hyperlink" Target="http://www.3gpp.org/ftp/tsg_ran/WG2_RL2/TSGR2_110-e/Docs/R2-2004436.zip" TargetMode="External"/><Relationship Id="rId10" Type="http://schemas.openxmlformats.org/officeDocument/2006/relationships/endnotes" Target="endnotes.xml"/><Relationship Id="rId19" Type="http://schemas.openxmlformats.org/officeDocument/2006/relationships/hyperlink" Target="http://www.3gpp.org/ftp/tsg_ran/WG2_RL2//TSGR2_112-e/Docs//R2-2010029.zip" TargetMode="External"/><Relationship Id="rId31" Type="http://schemas.openxmlformats.org/officeDocument/2006/relationships/hyperlink" Target="http://www.3gpp.org/ftp/tsg_ran/WG2_RL2//TSGR2_112-e/Docs//R2-20100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3gpp.org/ftp/tsg_ran/WG2_RL2//TSGR2_112-e/Docs//R2-2010593.zip" TargetMode="External"/><Relationship Id="rId27" Type="http://schemas.microsoft.com/office/2016/09/relationships/commentsIds" Target="commentsIds.xml"/><Relationship Id="rId30" Type="http://schemas.openxmlformats.org/officeDocument/2006/relationships/hyperlink" Target="http://www.3gpp.org/ftp/tsg_ran/WG2_RL2//TSGR2_112-e/Docs//R2-20105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D5D75CF-BD95-4385-A660-E7F516D11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9F7E8-8784-4998-A9AA-2619D936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5309</Words>
  <Characters>26338</Characters>
  <Application>Microsoft Office Word</Application>
  <DocSecurity>0</DocSecurity>
  <Lines>823</Lines>
  <Paragraphs>597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31050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40</cp:revision>
  <cp:lastPrinted>2008-01-31T07:09:00Z</cp:lastPrinted>
  <dcterms:created xsi:type="dcterms:W3CDTF">2021-01-11T09:08:00Z</dcterms:created>
  <dcterms:modified xsi:type="dcterms:W3CDTF">2021-01-13T09:15:00Z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