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宋体"/>
          <w:bCs/>
          <w:sz w:val="24"/>
          <w:szCs w:val="24"/>
          <w:lang w:eastAsia="zh-CN"/>
        </w:rPr>
      </w:pPr>
      <w:r w:rsidRPr="008E235B">
        <w:rPr>
          <w:rFonts w:eastAsia="宋体"/>
          <w:bCs/>
          <w:sz w:val="24"/>
          <w:szCs w:val="24"/>
          <w:lang w:eastAsia="zh-CN"/>
        </w:rPr>
        <w:t>Online</w:t>
      </w:r>
      <w:r w:rsidR="00051EF9" w:rsidRPr="008E235B">
        <w:rPr>
          <w:rFonts w:eastAsia="宋体"/>
          <w:bCs/>
          <w:sz w:val="24"/>
          <w:szCs w:val="24"/>
          <w:lang w:eastAsia="zh-CN"/>
        </w:rPr>
        <w:t xml:space="preserve">, </w:t>
      </w:r>
      <w:r w:rsidR="00FB1EB1" w:rsidRPr="008E235B">
        <w:rPr>
          <w:rFonts w:eastAsia="宋体"/>
          <w:bCs/>
          <w:sz w:val="24"/>
          <w:szCs w:val="24"/>
          <w:lang w:eastAsia="zh-CN"/>
        </w:rPr>
        <w:t>2</w:t>
      </w:r>
      <w:r w:rsidRPr="008E235B">
        <w:rPr>
          <w:rFonts w:eastAsia="宋体"/>
          <w:bCs/>
          <w:sz w:val="24"/>
          <w:szCs w:val="24"/>
          <w:lang w:eastAsia="zh-CN"/>
        </w:rPr>
        <w:t>-</w:t>
      </w:r>
      <w:r w:rsidR="00FB1EB1" w:rsidRPr="008E235B">
        <w:rPr>
          <w:rFonts w:eastAsia="宋体"/>
          <w:bCs/>
          <w:sz w:val="24"/>
          <w:szCs w:val="24"/>
          <w:lang w:eastAsia="zh-CN"/>
        </w:rPr>
        <w:t xml:space="preserve">13 November </w:t>
      </w:r>
      <w:r w:rsidR="00051EF9" w:rsidRPr="008E235B">
        <w:rPr>
          <w:rFonts w:eastAsia="宋体"/>
          <w:bCs/>
          <w:sz w:val="24"/>
          <w:szCs w:val="24"/>
          <w:lang w:eastAsia="zh-CN"/>
        </w:rPr>
        <w:t>2020</w:t>
      </w:r>
      <w:r w:rsidR="00051EF9">
        <w:rPr>
          <w:rFonts w:eastAsia="宋体"/>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924][</w:t>
      </w:r>
      <w:proofErr w:type="gramEnd"/>
      <w:r w:rsidR="00033128" w:rsidRPr="00033128">
        <w:rPr>
          <w:rFonts w:ascii="Arial" w:hAnsi="Arial" w:cs="Arial"/>
          <w:b/>
          <w:bCs/>
          <w:sz w:val="24"/>
        </w:rPr>
        <w:t>R17 URLLC/</w:t>
      </w:r>
      <w:proofErr w:type="spellStart"/>
      <w:r w:rsidR="00033128" w:rsidRPr="00033128">
        <w:rPr>
          <w:rFonts w:ascii="Arial" w:hAnsi="Arial" w:cs="Arial"/>
          <w:b/>
          <w:bCs/>
          <w:sz w:val="24"/>
        </w:rPr>
        <w:t>IIoT</w:t>
      </w:r>
      <w:proofErr w:type="spellEnd"/>
      <w:r w:rsidR="00033128" w:rsidRPr="00033128">
        <w:rPr>
          <w:rFonts w:ascii="Arial" w:hAnsi="Arial" w:cs="Arial"/>
          <w:b/>
          <w:bCs/>
          <w:sz w:val="24"/>
        </w:rPr>
        <w:t>] Propagation delay for TSN (Nokia)</w:t>
      </w:r>
      <w:r w:rsidR="00033128" w:rsidRPr="00033128" w:rsidDel="00033128">
        <w:rPr>
          <w:rFonts w:ascii="Arial" w:hAnsi="Arial" w:cs="Arial"/>
          <w:b/>
          <w:bCs/>
          <w:sz w:val="24"/>
        </w:rPr>
        <w:t xml:space="preserve"> </w:t>
      </w:r>
    </w:p>
    <w:p w14:paraId="460E7B59" w14:textId="7F419628"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E235B" w:rsidRPr="008E235B">
        <w:rPr>
          <w:rFonts w:ascii="Arial" w:hAnsi="Arial" w:cs="Arial"/>
          <w:b/>
          <w:bCs/>
          <w:sz w:val="22"/>
          <w:szCs w:val="22"/>
        </w:rPr>
        <w:t>NR_IIOT_URLLC_enh</w:t>
      </w:r>
      <w:proofErr w:type="spellEnd"/>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6179B3">
      <w:pPr>
        <w:pStyle w:val="EmailDiscussion"/>
        <w:numPr>
          <w:ilvl w:val="0"/>
          <w:numId w:val="34"/>
        </w:numPr>
        <w:rPr>
          <w:lang w:val="en-US"/>
        </w:rPr>
      </w:pPr>
      <w:r>
        <w:rPr>
          <w:lang w:val="en-US"/>
        </w:rPr>
        <w:t>[</w:t>
      </w:r>
      <w:r>
        <w:t>Post111-e</w:t>
      </w:r>
      <w:r>
        <w:rPr>
          <w:lang w:val="en-US"/>
        </w:rPr>
        <w:t>][</w:t>
      </w:r>
      <w:proofErr w:type="gramStart"/>
      <w:r>
        <w:rPr>
          <w:lang w:val="en-US"/>
        </w:rPr>
        <w:t>924][</w:t>
      </w:r>
      <w:proofErr w:type="gramEnd"/>
      <w:r>
        <w:rPr>
          <w:lang w:val="en-US"/>
        </w:rPr>
        <w:t>R17 URLLC/</w:t>
      </w:r>
      <w:proofErr w:type="spellStart"/>
      <w:r>
        <w:rPr>
          <w:lang w:val="en-US"/>
        </w:rPr>
        <w:t>IIoT</w:t>
      </w:r>
      <w:proofErr w:type="spellEnd"/>
      <w:r>
        <w:rPr>
          <w:lang w:val="en-US"/>
        </w:rPr>
        <w: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w:t>
      </w:r>
      <w:proofErr w:type="spellStart"/>
      <w:r w:rsidR="001F47F7">
        <w:t>Uu</w:t>
      </w:r>
      <w:proofErr w:type="spellEnd"/>
      <w:r w:rsidR="001F47F7">
        <w:t xml:space="preserve">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2C09E3">
            <w:pPr>
              <w:keepNext/>
              <w:numPr>
                <w:ilvl w:val="0"/>
                <w:numId w:val="28"/>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w:t>
            </w:r>
            <w:proofErr w:type="gramStart"/>
            <w:r>
              <w:rPr>
                <w:sz w:val="18"/>
                <w:szCs w:val="18"/>
              </w:rPr>
              <w:t>1  µs</w:t>
            </w:r>
            <w:proofErr w:type="gramEnd"/>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2C09E3">
            <w:pPr>
              <w:keepNext/>
              <w:numPr>
                <w:ilvl w:val="0"/>
                <w:numId w:val="28"/>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proofErr w:type="spellStart"/>
      <w:r w:rsidRPr="004859CB">
        <w:t>Uu</w:t>
      </w:r>
      <w:proofErr w:type="spellEnd"/>
      <w:r w:rsidRPr="004859CB">
        <w:t xml:space="preserve">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w:t>
      </w:r>
      <w:proofErr w:type="gramStart"/>
      <w:r w:rsidR="00E029FB">
        <w:rPr>
          <w:rFonts w:eastAsia="MS Mincho"/>
        </w:rPr>
        <w:t>1</w:t>
      </w:r>
      <w:r w:rsidR="00897B5B" w:rsidRPr="00897B5B">
        <w:rPr>
          <w:lang w:val="en-US"/>
        </w:rPr>
        <w:t>, and</w:t>
      </w:r>
      <w:proofErr w:type="gramEnd"/>
      <w:r w:rsidR="00897B5B" w:rsidRPr="00897B5B">
        <w:rPr>
          <w:lang w:val="en-US"/>
        </w:rPr>
        <w:t xml:space="preserve">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897B5B">
            <w:pPr>
              <w:numPr>
                <w:ilvl w:val="0"/>
                <w:numId w:val="28"/>
              </w:numPr>
            </w:pPr>
            <w:r w:rsidRPr="00897B5B">
              <w:t>Motion control</w:t>
            </w:r>
          </w:p>
          <w:p w14:paraId="6AA471E5" w14:textId="77777777" w:rsidR="00897B5B" w:rsidRPr="00897B5B" w:rsidRDefault="00897B5B" w:rsidP="00897B5B">
            <w:pPr>
              <w:numPr>
                <w:ilvl w:val="0"/>
                <w:numId w:val="28"/>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897B5B">
            <w:pPr>
              <w:numPr>
                <w:ilvl w:val="0"/>
                <w:numId w:val="28"/>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897B5B">
            <w:pPr>
              <w:numPr>
                <w:ilvl w:val="0"/>
                <w:numId w:val="28"/>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897B5B">
            <w:pPr>
              <w:numPr>
                <w:ilvl w:val="0"/>
                <w:numId w:val="28"/>
              </w:numPr>
            </w:pPr>
            <w:proofErr w:type="spellStart"/>
            <w:r w:rsidRPr="00897B5B">
              <w:t>AVProd</w:t>
            </w:r>
            <w:proofErr w:type="spellEnd"/>
            <w:r w:rsidRPr="00897B5B">
              <w:t xml:space="preserve"> </w:t>
            </w:r>
            <w:proofErr w:type="gramStart"/>
            <w:r w:rsidRPr="00897B5B">
              <w:t>synchronisation  and</w:t>
            </w:r>
            <w:proofErr w:type="gramEnd"/>
            <w:r w:rsidRPr="00897B5B">
              <w:t xml:space="preserve">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w:t>
            </w:r>
            <w:proofErr w:type="gramStart"/>
            <w:r w:rsidRPr="00EE04DB">
              <w:rPr>
                <w:highlight w:val="yellow"/>
              </w:rPr>
              <w:t>1</w:t>
            </w:r>
            <w:r w:rsidRPr="00EE04DB" w:rsidDel="005A46E7">
              <w:rPr>
                <w:highlight w:val="yellow"/>
              </w:rPr>
              <w:t xml:space="preserve"> </w:t>
            </w:r>
            <w:r w:rsidRPr="00EE04DB">
              <w:rPr>
                <w:highlight w:val="yellow"/>
              </w:rPr>
              <w:t xml:space="preserve"> µs</w:t>
            </w:r>
            <w:proofErr w:type="gramEnd"/>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897B5B">
            <w:pPr>
              <w:numPr>
                <w:ilvl w:val="0"/>
                <w:numId w:val="28"/>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897B5B">
            <w:pPr>
              <w:numPr>
                <w:ilvl w:val="0"/>
                <w:numId w:val="28"/>
              </w:numPr>
            </w:pPr>
            <w:r w:rsidRPr="00897B5B">
              <w:t xml:space="preserve">Telesurgery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610849">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610849">
            <w:pPr>
              <w:jc w:val="both"/>
              <w:rPr>
                <w:rFonts w:eastAsia="宋体" w:hint="eastAsia"/>
                <w:lang w:val="en-US" w:eastAsia="zh-CN"/>
              </w:rPr>
            </w:pPr>
            <w:r>
              <w:rPr>
                <w:rFonts w:eastAsia="宋体" w:hint="eastAsia"/>
                <w:lang w:val="en-US" w:eastAsia="zh-CN"/>
              </w:rPr>
              <w:t>O</w:t>
            </w:r>
            <w:r>
              <w:rPr>
                <w:rFonts w:eastAsia="宋体"/>
                <w:lang w:val="en-US" w:eastAsia="zh-CN"/>
              </w:rPr>
              <w:t>PPO</w:t>
            </w:r>
          </w:p>
        </w:tc>
        <w:tc>
          <w:tcPr>
            <w:tcW w:w="7860" w:type="dxa"/>
          </w:tcPr>
          <w:p w14:paraId="4DC56855" w14:textId="7FF3A066" w:rsidR="00674D17" w:rsidRPr="00674D17" w:rsidRDefault="00674D17" w:rsidP="00610849">
            <w:pPr>
              <w:jc w:val="both"/>
              <w:rPr>
                <w:rFonts w:eastAsia="宋体" w:hint="eastAsia"/>
                <w:lang w:val="en-US" w:eastAsia="zh-CN"/>
              </w:rPr>
            </w:pPr>
            <w:r>
              <w:rPr>
                <w:rFonts w:eastAsia="宋体" w:hint="eastAsia"/>
                <w:lang w:val="en-US" w:eastAsia="zh-CN"/>
              </w:rPr>
              <w:t>N</w:t>
            </w:r>
            <w:r>
              <w:rPr>
                <w:rFonts w:eastAsia="宋体"/>
                <w:lang w:val="en-US" w:eastAsia="zh-CN"/>
              </w:rPr>
              <w:t>o</w:t>
            </w:r>
          </w:p>
        </w:tc>
      </w:tr>
    </w:tbl>
    <w:p w14:paraId="28B05954" w14:textId="77777777" w:rsidR="00EC5D1D" w:rsidRDefault="00EC5D1D" w:rsidP="00EC5D1D">
      <w:pPr>
        <w:rPr>
          <w:b/>
          <w:bCs/>
        </w:rPr>
      </w:pPr>
    </w:p>
    <w:p w14:paraId="1EC85CBE" w14:textId="079AB247" w:rsidR="00EC5D1D" w:rsidRDefault="00EC5D1D" w:rsidP="00897B5B">
      <w:pPr>
        <w:rPr>
          <w:lang w:val="en-US"/>
        </w:rPr>
      </w:pP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w:t>
      </w:r>
      <w:proofErr w:type="spellStart"/>
      <w:r>
        <w:rPr>
          <w:lang w:val="en-US"/>
        </w:rPr>
        <w:t>Uu</w:t>
      </w:r>
      <w:proofErr w:type="spellEnd"/>
      <w:r>
        <w:rPr>
          <w:lang w:val="en-US"/>
        </w:rPr>
        <w:t xml:space="preserve"> (smart grid) and two </w:t>
      </w:r>
      <w:proofErr w:type="spellStart"/>
      <w:r>
        <w:rPr>
          <w:lang w:val="en-US"/>
        </w:rPr>
        <w:t>Uu</w:t>
      </w:r>
      <w:proofErr w:type="spellEnd"/>
      <w:r>
        <w:rPr>
          <w:lang w:val="en-US"/>
        </w:rPr>
        <w:t xml:space="preserve">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3155DE">
        <w:fldChar w:fldCharType="begin"/>
      </w:r>
      <w:r w:rsidR="003155DE">
        <w:instrText xml:space="preserve"> SEQ Figure \* ARABIC </w:instrText>
      </w:r>
      <w:r w:rsidR="003155DE">
        <w:fldChar w:fldCharType="separate"/>
      </w:r>
      <w:r>
        <w:rPr>
          <w:noProof/>
        </w:rPr>
        <w:t>1</w:t>
      </w:r>
      <w:r w:rsidR="003155DE">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3155DE">
        <w:fldChar w:fldCharType="begin"/>
      </w:r>
      <w:r w:rsidR="003155DE">
        <w:instrText xml:space="preserve"> S</w:instrText>
      </w:r>
      <w:r w:rsidR="003155DE">
        <w:instrText xml:space="preserve">EQ Figure \* ARABIC </w:instrText>
      </w:r>
      <w:r w:rsidR="003155DE">
        <w:fldChar w:fldCharType="separate"/>
      </w:r>
      <w:r>
        <w:rPr>
          <w:noProof/>
        </w:rPr>
        <w:t>2</w:t>
      </w:r>
      <w:r w:rsidR="003155DE">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lastRenderedPageBreak/>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EE04DB">
      <w:pPr>
        <w:pStyle w:val="af5"/>
        <w:numPr>
          <w:ilvl w:val="0"/>
          <w:numId w:val="2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w:t>
            </w:r>
            <w:proofErr w:type="spellStart"/>
            <w:r>
              <w:t>Uu</w:t>
            </w:r>
            <w:proofErr w:type="spellEnd"/>
            <w:r>
              <w:t xml:space="preserve"> requirement than scenario 2. Thus, it is not necessary to separately consider scenario 1. Note that RAN1 has agreed (see LS </w:t>
            </w:r>
            <w:r w:rsidRPr="003817D5">
              <w:t>R1-2007446</w:t>
            </w:r>
            <w:r>
              <w:t>):</w:t>
            </w:r>
          </w:p>
          <w:p w14:paraId="065C6820" w14:textId="7D95BDCC" w:rsidR="00BE5CF0" w:rsidRDefault="00BE5CF0" w:rsidP="00C30275">
            <w:pPr>
              <w:numPr>
                <w:ilvl w:val="0"/>
                <w:numId w:val="35"/>
              </w:numPr>
              <w:rPr>
                <w:b/>
                <w:bCs/>
              </w:rPr>
            </w:pPr>
            <w:r w:rsidRPr="00FC0776">
              <w:t xml:space="preserve">Two </w:t>
            </w:r>
            <w:proofErr w:type="spellStart"/>
            <w:r w:rsidRPr="00FC0776">
              <w:t>Uu</w:t>
            </w:r>
            <w:proofErr w:type="spellEnd"/>
            <w:r w:rsidRPr="00FC0776">
              <w:t xml:space="preserve">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610849">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610849">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610849"/>
        </w:tc>
        <w:tc>
          <w:tcPr>
            <w:tcW w:w="5670" w:type="dxa"/>
          </w:tcPr>
          <w:p w14:paraId="2DDBB77D" w14:textId="77777777" w:rsidR="00F82358" w:rsidRPr="00F00C1C" w:rsidRDefault="00F82358" w:rsidP="00610849">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610849">
            <w:pPr>
              <w:rPr>
                <w:rFonts w:eastAsia="宋体" w:hint="eastAsia"/>
                <w:lang w:eastAsia="zh-CN"/>
              </w:rPr>
            </w:pPr>
            <w:r>
              <w:rPr>
                <w:rFonts w:eastAsia="宋体" w:hint="eastAsia"/>
                <w:lang w:eastAsia="zh-CN"/>
              </w:rPr>
              <w:t>O</w:t>
            </w:r>
            <w:r>
              <w:rPr>
                <w:rFonts w:eastAsia="宋体"/>
                <w:lang w:eastAsia="zh-CN"/>
              </w:rPr>
              <w:t>PPO</w:t>
            </w:r>
          </w:p>
        </w:tc>
        <w:tc>
          <w:tcPr>
            <w:tcW w:w="657" w:type="dxa"/>
          </w:tcPr>
          <w:p w14:paraId="759001DD" w14:textId="77777777" w:rsidR="00674D17" w:rsidRDefault="00674D17" w:rsidP="00610849">
            <w:pPr>
              <w:rPr>
                <w:rFonts w:eastAsiaTheme="minorEastAsia" w:hint="eastAsia"/>
                <w:lang w:eastAsia="ja-JP"/>
              </w:rPr>
            </w:pPr>
          </w:p>
        </w:tc>
        <w:tc>
          <w:tcPr>
            <w:tcW w:w="567" w:type="dxa"/>
          </w:tcPr>
          <w:p w14:paraId="30A46336" w14:textId="57743762" w:rsidR="00674D17" w:rsidRPr="00674D17" w:rsidRDefault="00674D17" w:rsidP="00610849">
            <w:pPr>
              <w:rPr>
                <w:rFonts w:eastAsia="宋体" w:hint="eastAsia"/>
                <w:lang w:eastAsia="zh-CN"/>
              </w:rPr>
            </w:pPr>
            <w:r>
              <w:rPr>
                <w:rFonts w:eastAsia="宋体" w:hint="eastAsia"/>
                <w:lang w:eastAsia="zh-CN"/>
              </w:rPr>
              <w:t>Y</w:t>
            </w:r>
          </w:p>
        </w:tc>
        <w:tc>
          <w:tcPr>
            <w:tcW w:w="567" w:type="dxa"/>
          </w:tcPr>
          <w:p w14:paraId="2D7EE60F" w14:textId="207D7EC0" w:rsidR="00674D17" w:rsidRPr="00674D17" w:rsidRDefault="00674D17" w:rsidP="00610849">
            <w:pPr>
              <w:rPr>
                <w:rFonts w:eastAsia="宋体" w:hint="eastAsia"/>
                <w:lang w:eastAsia="zh-CN"/>
              </w:rPr>
            </w:pPr>
            <w:r>
              <w:rPr>
                <w:rFonts w:eastAsia="宋体" w:hint="eastAsia"/>
                <w:lang w:eastAsia="zh-CN"/>
              </w:rPr>
              <w:t>Y</w:t>
            </w:r>
          </w:p>
        </w:tc>
        <w:tc>
          <w:tcPr>
            <w:tcW w:w="567" w:type="dxa"/>
          </w:tcPr>
          <w:p w14:paraId="784CA650" w14:textId="77777777" w:rsidR="00674D17" w:rsidRPr="00F00C1C" w:rsidRDefault="00674D17" w:rsidP="00610849"/>
        </w:tc>
        <w:tc>
          <w:tcPr>
            <w:tcW w:w="5670" w:type="dxa"/>
          </w:tcPr>
          <w:p w14:paraId="2F95353D" w14:textId="0DF6F5E9" w:rsidR="00674D17" w:rsidRDefault="00674D17" w:rsidP="00610849">
            <w:pPr>
              <w:rPr>
                <w:rFonts w:eastAsiaTheme="minorEastAsia" w:hint="eastAsia"/>
                <w:lang w:eastAsia="ja-JP"/>
              </w:rPr>
            </w:pPr>
            <w:r>
              <w:rPr>
                <w:rFonts w:eastAsia="宋体" w:hint="eastAsia"/>
                <w:bCs/>
                <w:lang w:eastAsia="zh-CN"/>
              </w:rPr>
              <w:t>A</w:t>
            </w:r>
            <w:r>
              <w:rPr>
                <w:rFonts w:eastAsia="宋体"/>
                <w:bCs/>
                <w:lang w:eastAsia="zh-CN"/>
              </w:rPr>
              <w:t>gree with Ericsson. Scenario 1 seems no difference to what we have done in R16.</w:t>
            </w:r>
          </w:p>
        </w:tc>
      </w:tr>
    </w:tbl>
    <w:p w14:paraId="3D54272B" w14:textId="61533220" w:rsidR="00897B5B" w:rsidRPr="00F82358" w:rsidRDefault="00897B5B" w:rsidP="00897B5B"/>
    <w:p w14:paraId="4C013294" w14:textId="46C4B4CC" w:rsidR="009037B8" w:rsidRDefault="009037B8">
      <w:pPr>
        <w:jc w:val="both"/>
        <w:rPr>
          <w:lang w:val="en-US"/>
        </w:rPr>
      </w:pP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w:t>
      </w:r>
      <w:proofErr w:type="spellStart"/>
      <w:r>
        <w:t>Uu</w:t>
      </w:r>
      <w:proofErr w:type="spellEnd"/>
      <w:r>
        <w:t xml:space="preserve"> interface. </w:t>
      </w:r>
      <w:r w:rsidR="00C77D8F">
        <w:t xml:space="preserve">The </w:t>
      </w:r>
      <w:r>
        <w:t xml:space="preserve">budget </w:t>
      </w:r>
      <w:r w:rsidR="00C77D8F">
        <w:t>for the</w:t>
      </w:r>
      <w:r>
        <w:t xml:space="preserve"> </w:t>
      </w:r>
      <w:proofErr w:type="spellStart"/>
      <w:r>
        <w:t>Uu</w:t>
      </w:r>
      <w:proofErr w:type="spellEnd"/>
      <w:r>
        <w:t xml:space="preserve">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proofErr w:type="gramStart"/>
      <w:r w:rsidR="003156CA">
        <w:t>In p</w:t>
      </w:r>
      <w:r w:rsidR="00162005">
        <w:t>articular</w:t>
      </w:r>
      <w:r w:rsidR="00130198">
        <w:t>, on</w:t>
      </w:r>
      <w:proofErr w:type="gramEnd"/>
      <w:r w:rsidR="00130198">
        <w:t xml:space="preserve">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B44B9F">
      <w:pPr>
        <w:pStyle w:val="af5"/>
        <w:numPr>
          <w:ilvl w:val="0"/>
          <w:numId w:val="2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proofErr w:type="spellStart"/>
      <w:r w:rsidR="00342EED" w:rsidRPr="00EE04DB">
        <w:rPr>
          <w:rFonts w:ascii="Times New Roman" w:eastAsia="Batang" w:hAnsi="Times New Roman" w:cs="Times New Roman"/>
          <w:b/>
          <w:bCs/>
          <w:sz w:val="20"/>
          <w:szCs w:val="20"/>
          <w:lang w:val="en-GB"/>
        </w:rPr>
        <w:t>Uu</w:t>
      </w:r>
      <w:proofErr w:type="spellEnd"/>
      <w:r w:rsidR="00342EED" w:rsidRPr="00EE04DB">
        <w:rPr>
          <w:rFonts w:ascii="Times New Roman" w:eastAsia="Batang" w:hAnsi="Times New Roman" w:cs="Times New Roman"/>
          <w:b/>
          <w:bCs/>
          <w:sz w:val="20"/>
          <w:szCs w:val="20"/>
          <w:lang w:val="en-GB"/>
        </w:rPr>
        <w:t xml:space="preserve">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w:t>
      </w:r>
      <w:proofErr w:type="spellStart"/>
      <w:r w:rsidR="00344CC3" w:rsidRPr="00EE04DB">
        <w:rPr>
          <w:rFonts w:ascii="Times New Roman" w:eastAsia="Batang" w:hAnsi="Times New Roman" w:cs="Times New Roman"/>
          <w:sz w:val="20"/>
          <w:szCs w:val="20"/>
          <w:lang w:val="en-GB"/>
        </w:rPr>
        <w:t>Uu</w:t>
      </w:r>
      <w:proofErr w:type="spellEnd"/>
      <w:r w:rsidR="00344CC3" w:rsidRPr="00EE04DB">
        <w:rPr>
          <w:rFonts w:ascii="Times New Roman" w:eastAsia="Batang" w:hAnsi="Times New Roman" w:cs="Times New Roman"/>
          <w:sz w:val="20"/>
          <w:szCs w:val="20"/>
          <w:lang w:val="en-GB"/>
        </w:rPr>
        <w:t xml:space="preserve"> interface i.e. </w:t>
      </w:r>
      <w:r w:rsidR="00292D9B" w:rsidRPr="00EE04DB">
        <w:rPr>
          <w:rFonts w:ascii="Times New Roman" w:eastAsia="Batang" w:hAnsi="Times New Roman" w:cs="Times New Roman"/>
          <w:sz w:val="20"/>
          <w:szCs w:val="20"/>
          <w:lang w:val="en-GB"/>
        </w:rPr>
        <w:t xml:space="preserve">between the UE and the </w:t>
      </w:r>
      <w:proofErr w:type="spellStart"/>
      <w:r w:rsidR="00292D9B" w:rsidRPr="00EE04DB">
        <w:rPr>
          <w:rFonts w:ascii="Times New Roman" w:eastAsia="Batang" w:hAnsi="Times New Roman" w:cs="Times New Roman"/>
          <w:sz w:val="20"/>
          <w:szCs w:val="20"/>
          <w:lang w:val="en-GB"/>
        </w:rPr>
        <w:t>gNB</w:t>
      </w:r>
      <w:proofErr w:type="spellEnd"/>
      <w:r w:rsidR="00292D9B" w:rsidRPr="00EE04DB">
        <w:rPr>
          <w:rFonts w:ascii="Times New Roman" w:eastAsia="Batang" w:hAnsi="Times New Roman" w:cs="Times New Roman"/>
          <w:sz w:val="20"/>
          <w:szCs w:val="20"/>
          <w:lang w:val="en-GB"/>
        </w:rPr>
        <w:t xml:space="preserve">. This includes the aspects of antenna alignment errors, </w:t>
      </w:r>
      <w:proofErr w:type="spellStart"/>
      <w:r w:rsidR="00292D9B" w:rsidRPr="00EE04DB">
        <w:rPr>
          <w:rFonts w:ascii="Times New Roman" w:eastAsia="Batang" w:hAnsi="Times New Roman" w:cs="Times New Roman"/>
          <w:sz w:val="20"/>
          <w:szCs w:val="20"/>
          <w:lang w:val="en-GB"/>
        </w:rPr>
        <w:t>ReferenceTimeInfo</w:t>
      </w:r>
      <w:proofErr w:type="spellEnd"/>
      <w:r w:rsidR="00292D9B" w:rsidRPr="00EE04DB">
        <w:rPr>
          <w:rFonts w:ascii="Times New Roman" w:eastAsia="Batang" w:hAnsi="Times New Roman" w:cs="Times New Roman"/>
          <w:sz w:val="20"/>
          <w:szCs w:val="20"/>
          <w:lang w:val="en-GB"/>
        </w:rPr>
        <w:t xml:space="preserve">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w:t>
      </w:r>
      <w:proofErr w:type="spellStart"/>
      <w:r w:rsidR="00BC663C">
        <w:rPr>
          <w:rFonts w:ascii="Times New Roman" w:eastAsia="Batang" w:hAnsi="Times New Roman" w:cs="Times New Roman"/>
          <w:sz w:val="20"/>
          <w:szCs w:val="20"/>
          <w:lang w:val="en-GB"/>
        </w:rPr>
        <w:t>gNB</w:t>
      </w:r>
      <w:proofErr w:type="spellEnd"/>
      <w:r w:rsidR="00BC663C">
        <w:rPr>
          <w:rFonts w:ascii="Times New Roman" w:eastAsia="Batang" w:hAnsi="Times New Roman" w:cs="Times New Roman"/>
          <w:sz w:val="20"/>
          <w:szCs w:val="20"/>
          <w:lang w:val="en-GB"/>
        </w:rPr>
        <w:t xml:space="preserve"> architecture </w:t>
      </w:r>
      <w:r w:rsidR="00D83C18">
        <w:rPr>
          <w:rFonts w:ascii="Times New Roman" w:eastAsia="Batang" w:hAnsi="Times New Roman" w:cs="Times New Roman"/>
          <w:sz w:val="20"/>
          <w:szCs w:val="20"/>
          <w:lang w:val="en-GB"/>
        </w:rPr>
        <w:t xml:space="preserve">splits (e.g. use of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 xml:space="preserve">-CU and </w:t>
      </w:r>
      <w:proofErr w:type="spellStart"/>
      <w:r w:rsidR="00D83C18">
        <w:rPr>
          <w:rFonts w:ascii="Times New Roman" w:eastAsia="Batang" w:hAnsi="Times New Roman" w:cs="Times New Roman"/>
          <w:sz w:val="20"/>
          <w:szCs w:val="20"/>
          <w:lang w:val="en-GB"/>
        </w:rPr>
        <w:t>gNB</w:t>
      </w:r>
      <w:proofErr w:type="spellEnd"/>
      <w:r w:rsidR="00D83C18">
        <w:rPr>
          <w:rFonts w:ascii="Times New Roman" w:eastAsia="Batang" w:hAnsi="Times New Roman" w:cs="Times New Roman"/>
          <w:sz w:val="20"/>
          <w:szCs w:val="20"/>
          <w:lang w:val="en-GB"/>
        </w:rPr>
        <w:t>-DU)</w:t>
      </w:r>
      <w:r w:rsidR="00BC663C">
        <w:rPr>
          <w:rFonts w:ascii="Times New Roman" w:eastAsia="Batang" w:hAnsi="Times New Roman" w:cs="Times New Roman"/>
          <w:sz w:val="20"/>
          <w:szCs w:val="20"/>
          <w:lang w:val="en-GB"/>
        </w:rPr>
        <w:t>.</w:t>
      </w:r>
    </w:p>
    <w:p w14:paraId="1746C14B" w14:textId="6B0CF37D" w:rsidR="00CA52E6" w:rsidRPr="00EE04DB" w:rsidRDefault="00CA52E6" w:rsidP="00EE04DB">
      <w:pPr>
        <w:pStyle w:val="af5"/>
        <w:numPr>
          <w:ilvl w:val="0"/>
          <w:numId w:val="2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 xml:space="preserve">GM and the </w:t>
      </w:r>
      <w:proofErr w:type="spellStart"/>
      <w:r w:rsidR="00E34629" w:rsidRPr="00EE04DB">
        <w:rPr>
          <w:rFonts w:ascii="Times New Roman" w:eastAsia="Batang" w:hAnsi="Times New Roman" w:cs="Times New Roman"/>
          <w:sz w:val="20"/>
          <w:szCs w:val="20"/>
          <w:lang w:val="en-GB"/>
        </w:rPr>
        <w:t>gNB</w:t>
      </w:r>
      <w:proofErr w:type="spellEnd"/>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w:t>
      </w:r>
      <w:proofErr w:type="spellStart"/>
      <w:r w:rsidRPr="00EE04DB">
        <w:rPr>
          <w:rFonts w:ascii="Times New Roman" w:eastAsia="Batang" w:hAnsi="Times New Roman" w:cs="Times New Roman"/>
          <w:sz w:val="20"/>
          <w:szCs w:val="20"/>
          <w:lang w:val="en-GB"/>
        </w:rPr>
        <w:t>gNB</w:t>
      </w:r>
      <w:proofErr w:type="spellEnd"/>
      <w:r w:rsidRPr="00EE04DB">
        <w:rPr>
          <w:rFonts w:ascii="Times New Roman" w:eastAsia="Batang" w:hAnsi="Times New Roman" w:cs="Times New Roman"/>
          <w:sz w:val="20"/>
          <w:szCs w:val="20"/>
          <w:lang w:val="en-GB"/>
        </w:rPr>
        <w:t xml:space="preserve">,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 xml:space="preserve">In case of split architecture, the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 xml:space="preserve"> is a </w:t>
      </w:r>
      <w:proofErr w:type="spellStart"/>
      <w:r w:rsidR="00DC248A">
        <w:rPr>
          <w:rFonts w:ascii="Times New Roman" w:eastAsia="Batang" w:hAnsi="Times New Roman" w:cs="Times New Roman"/>
          <w:sz w:val="20"/>
          <w:szCs w:val="20"/>
          <w:lang w:val="en-GB"/>
        </w:rPr>
        <w:t>gNB</w:t>
      </w:r>
      <w:proofErr w:type="spellEnd"/>
      <w:r w:rsidR="00DC248A">
        <w:rPr>
          <w:rFonts w:ascii="Times New Roman" w:eastAsia="Batang" w:hAnsi="Times New Roman" w:cs="Times New Roman"/>
          <w:sz w:val="20"/>
          <w:szCs w:val="20"/>
          <w:lang w:val="en-GB"/>
        </w:rPr>
        <w:t>-CU.</w:t>
      </w:r>
    </w:p>
    <w:p w14:paraId="2AD316FE" w14:textId="2193AB8A" w:rsidR="00344CC3" w:rsidRPr="00EE04DB" w:rsidRDefault="00E74373" w:rsidP="00130198">
      <w:pPr>
        <w:pStyle w:val="af5"/>
        <w:numPr>
          <w:ilvl w:val="0"/>
          <w:numId w:val="2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67F8040A" w14:textId="77777777" w:rsidR="007D6AA2" w:rsidRPr="00EE04DB" w:rsidRDefault="007D6AA2" w:rsidP="00EE04DB">
      <w:pPr>
        <w:pStyle w:val="af5"/>
        <w:jc w:val="both"/>
        <w:rPr>
          <w:rFonts w:ascii="Times New Roman" w:hAnsi="Times New Roman"/>
          <w:sz w:val="20"/>
          <w:lang w:val="en-GB"/>
        </w:rPr>
      </w:pP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3155DE">
        <w:fldChar w:fldCharType="begin"/>
      </w:r>
      <w:r w:rsidR="003155DE">
        <w:instrText xml:space="preserve"> SEQ Figure \* ARABIC </w:instrText>
      </w:r>
      <w:r w:rsidR="003155DE">
        <w:fldChar w:fldCharType="separate"/>
      </w:r>
      <w:r w:rsidR="007306CE">
        <w:rPr>
          <w:noProof/>
        </w:rPr>
        <w:t>3</w:t>
      </w:r>
      <w:r w:rsidR="003155DE">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proofErr w:type="spellStart"/>
      <w:r w:rsidR="007B6FED">
        <w:rPr>
          <w:b/>
          <w:bCs/>
        </w:rPr>
        <w:t>Uu</w:t>
      </w:r>
      <w:proofErr w:type="spellEnd"/>
      <w:r w:rsidR="007B6FED">
        <w:rPr>
          <w:b/>
          <w:bCs/>
        </w:rPr>
        <w:t xml:space="preserve">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C30275">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C30275">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C30275">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BE5CF0">
            <w:pPr>
              <w:numPr>
                <w:ilvl w:val="0"/>
                <w:numId w:val="37"/>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w:t>
            </w:r>
            <w:proofErr w:type="spellStart"/>
            <w:r w:rsidRPr="005B3F68">
              <w:rPr>
                <w:b/>
                <w:bCs/>
                <w:u w:val="single"/>
                <w:lang w:val="en-US"/>
              </w:rPr>
              <w:t>gNB</w:t>
            </w:r>
            <w:proofErr w:type="spellEnd"/>
            <w:r w:rsidRPr="005B3F68">
              <w:rPr>
                <w:b/>
                <w:bCs/>
                <w:u w:val="single"/>
                <w:lang w:val="en-US"/>
              </w:rPr>
              <w:t xml:space="preserve"> radio transmission unit</w:t>
            </w:r>
            <w:r>
              <w:rPr>
                <w:lang w:val="en-US"/>
              </w:rPr>
              <w:t xml:space="preserve">. RAN2 should simplify the analysis with the assumption that one </w:t>
            </w:r>
            <w:proofErr w:type="spellStart"/>
            <w:r>
              <w:rPr>
                <w:lang w:val="en-US"/>
              </w:rPr>
              <w:t>gNB</w:t>
            </w:r>
            <w:proofErr w:type="spellEnd"/>
            <w:r>
              <w:rPr>
                <w:lang w:val="en-US"/>
              </w:rPr>
              <w:t xml:space="preserve"> radio transmission unit covers one cell, the same as in RAN1. In our view, RAN2 should not mandate one </w:t>
            </w:r>
            <w:proofErr w:type="gramStart"/>
            <w:r>
              <w:rPr>
                <w:lang w:val="en-US"/>
              </w:rPr>
              <w:t>particular network</w:t>
            </w:r>
            <w:proofErr w:type="gramEnd"/>
            <w:r>
              <w:rPr>
                <w:lang w:val="en-US"/>
              </w:rPr>
              <w:t xml:space="preserve"> architecture as it is the choice of the network vendor and the deployment. In other words, RAN2 </w:t>
            </w:r>
            <w:proofErr w:type="gramStart"/>
            <w:r>
              <w:rPr>
                <w:lang w:val="en-US"/>
              </w:rPr>
              <w:t>has to</w:t>
            </w:r>
            <w:proofErr w:type="gramEnd"/>
            <w:r>
              <w:rPr>
                <w:lang w:val="en-US"/>
              </w:rPr>
              <w:t xml:space="preserve"> consider a network architecture without CU/DU split. </w:t>
            </w:r>
          </w:p>
          <w:p w14:paraId="71E5E440" w14:textId="77777777" w:rsidR="00BE5CF0" w:rsidRDefault="00BE5CF0" w:rsidP="00BE5CF0">
            <w:pPr>
              <w:numPr>
                <w:ilvl w:val="1"/>
                <w:numId w:val="37"/>
              </w:numPr>
              <w:jc w:val="both"/>
              <w:rPr>
                <w:lang w:val="en-US"/>
              </w:rPr>
            </w:pPr>
            <w:r>
              <w:rPr>
                <w:lang w:val="en-US"/>
              </w:rPr>
              <w:t>If CU/DU split deployment is preferred by some companies, its budget should be considered here rather than in RAN/</w:t>
            </w:r>
            <w:proofErr w:type="spellStart"/>
            <w:r>
              <w:rPr>
                <w:lang w:val="en-US"/>
              </w:rPr>
              <w:t>Uu</w:t>
            </w:r>
            <w:proofErr w:type="spellEnd"/>
            <w:r>
              <w:rPr>
                <w:lang w:val="en-US"/>
              </w:rPr>
              <w:t xml:space="preserve"> interface. As a matter of fact, there will be inaccuracies for reference time delivery between CU and DU and one may approximate the accuracy deterioration as </w:t>
            </w:r>
            <w:proofErr w:type="gramStart"/>
            <w:r>
              <w:rPr>
                <w:lang w:val="en-US"/>
              </w:rPr>
              <w:t>similar to</w:t>
            </w:r>
            <w:proofErr w:type="gramEnd"/>
            <w:r>
              <w:rPr>
                <w:lang w:val="en-US"/>
              </w:rPr>
              <w:t xml:space="preserve"> one </w:t>
            </w:r>
            <w:proofErr w:type="spellStart"/>
            <w:r>
              <w:rPr>
                <w:lang w:val="en-US"/>
              </w:rPr>
              <w:t>gPTP</w:t>
            </w:r>
            <w:proofErr w:type="spellEnd"/>
            <w:r>
              <w:rPr>
                <w:lang w:val="en-US"/>
              </w:rPr>
              <w:t xml:space="preserve"> hop. </w:t>
            </w:r>
          </w:p>
          <w:p w14:paraId="1B724E15" w14:textId="77777777" w:rsidR="00BE5CF0" w:rsidRDefault="00BE5CF0" w:rsidP="00BE5CF0">
            <w:pPr>
              <w:numPr>
                <w:ilvl w:val="0"/>
                <w:numId w:val="37"/>
              </w:numPr>
              <w:jc w:val="both"/>
              <w:rPr>
                <w:lang w:val="en-US"/>
              </w:rPr>
            </w:pPr>
            <w:r>
              <w:rPr>
                <w:lang w:val="en-US"/>
              </w:rPr>
              <w:t>RAN/</w:t>
            </w:r>
            <w:proofErr w:type="spellStart"/>
            <w:r>
              <w:rPr>
                <w:lang w:val="en-US"/>
              </w:rPr>
              <w:t>Uu</w:t>
            </w:r>
            <w:proofErr w:type="spellEnd"/>
            <w:r>
              <w:rPr>
                <w:lang w:val="en-US"/>
              </w:rPr>
              <w:t xml:space="preserve"> interface component includes the delivery of the 5G reference time on the </w:t>
            </w:r>
            <w:proofErr w:type="spellStart"/>
            <w:r>
              <w:rPr>
                <w:lang w:val="en-US"/>
              </w:rPr>
              <w:t>Uu</w:t>
            </w:r>
            <w:proofErr w:type="spellEnd"/>
            <w:r>
              <w:rPr>
                <w:lang w:val="en-US"/>
              </w:rPr>
              <w:t xml:space="preserve"> interface </w:t>
            </w:r>
            <w:r w:rsidRPr="006064DB">
              <w:rPr>
                <w:b/>
                <w:bCs/>
                <w:u w:val="single"/>
                <w:lang w:val="en-US"/>
              </w:rPr>
              <w:t xml:space="preserve">from one </w:t>
            </w:r>
            <w:proofErr w:type="spellStart"/>
            <w:r w:rsidRPr="006064DB">
              <w:rPr>
                <w:b/>
                <w:bCs/>
                <w:u w:val="single"/>
                <w:lang w:val="en-US"/>
              </w:rPr>
              <w:t>gNB</w:t>
            </w:r>
            <w:proofErr w:type="spellEnd"/>
            <w:r w:rsidRPr="006064DB">
              <w:rPr>
                <w:b/>
                <w:bCs/>
                <w:u w:val="single"/>
                <w:lang w:val="en-US"/>
              </w:rPr>
              <w:t xml:space="preserve">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w:t>
            </w:r>
            <w:proofErr w:type="spellStart"/>
            <w:r>
              <w:rPr>
                <w:lang w:val="en-US"/>
              </w:rPr>
              <w:t>gNB</w:t>
            </w:r>
            <w:proofErr w:type="spellEnd"/>
            <w:r>
              <w:rPr>
                <w:lang w:val="en-US"/>
              </w:rPr>
              <w:t xml:space="preserve">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w:t>
            </w:r>
            <w:proofErr w:type="spellStart"/>
            <w:r>
              <w:rPr>
                <w:lang w:val="en-US"/>
              </w:rPr>
              <w:t>gNB</w:t>
            </w:r>
            <w:proofErr w:type="spellEnd"/>
            <w:r>
              <w:rPr>
                <w:lang w:val="en-US"/>
              </w:rPr>
              <w:t xml:space="preserve">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BE5CF0">
            <w:pPr>
              <w:numPr>
                <w:ilvl w:val="0"/>
                <w:numId w:val="36"/>
              </w:numPr>
              <w:jc w:val="both"/>
              <w:rPr>
                <w:lang w:val="en-US"/>
              </w:rPr>
            </w:pPr>
            <w:r>
              <w:rPr>
                <w:lang w:val="en-US"/>
              </w:rPr>
              <w:t>If synchronization GM is at the network side (e.g., smart grid, scenario 3), the E2E path includes one device component, one RAN/</w:t>
            </w:r>
            <w:proofErr w:type="spellStart"/>
            <w:r>
              <w:rPr>
                <w:lang w:val="en-US"/>
              </w:rPr>
              <w:t>Uu</w:t>
            </w:r>
            <w:proofErr w:type="spellEnd"/>
            <w:r>
              <w:rPr>
                <w:lang w:val="en-US"/>
              </w:rPr>
              <w:t xml:space="preserve"> interface component and one network component.</w:t>
            </w:r>
          </w:p>
          <w:p w14:paraId="777C3C07" w14:textId="77777777" w:rsidR="00BE5CF0" w:rsidRDefault="00BE5CF0" w:rsidP="00BE5CF0">
            <w:pPr>
              <w:numPr>
                <w:ilvl w:val="0"/>
                <w:numId w:val="36"/>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lastRenderedPageBreak/>
              <w:t>two</w:t>
            </w:r>
            <w:r>
              <w:rPr>
                <w:lang w:val="en-US"/>
              </w:rPr>
              <w:t xml:space="preserve"> RAN/</w:t>
            </w:r>
            <w:proofErr w:type="spellStart"/>
            <w:r>
              <w:rPr>
                <w:lang w:val="en-US"/>
              </w:rPr>
              <w:t>Uu</w:t>
            </w:r>
            <w:proofErr w:type="spellEnd"/>
            <w:r>
              <w:rPr>
                <w:lang w:val="en-US"/>
              </w:rPr>
              <w:t xml:space="preserve">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 xml:space="preserve">provide feedback on the synchronicity budget for </w:t>
            </w:r>
            <w:proofErr w:type="spellStart"/>
            <w:r w:rsidRPr="006D179D">
              <w:rPr>
                <w:lang w:val="en-US"/>
              </w:rPr>
              <w:t>Uu</w:t>
            </w:r>
            <w:proofErr w:type="spellEnd"/>
            <w:r w:rsidRPr="006D179D">
              <w:rPr>
                <w:lang w:val="en-US"/>
              </w:rPr>
              <w:t xml:space="preserve"> interface, as requested in the RAN1 LS.</w:t>
            </w:r>
            <w:r>
              <w:rPr>
                <w:lang w:val="en-US"/>
              </w:rPr>
              <w:t xml:space="preserve"> As a summary of the below answers from Ericsson (100 ns for device component, 160 ns for the network component, 5 ns for the granularity of the reference time), the </w:t>
            </w:r>
            <w:proofErr w:type="spellStart"/>
            <w:r>
              <w:rPr>
                <w:lang w:val="en-US"/>
              </w:rPr>
              <w:t>Uu</w:t>
            </w:r>
            <w:proofErr w:type="spellEnd"/>
            <w:r>
              <w:rPr>
                <w:lang w:val="en-US"/>
              </w:rPr>
              <w:t xml:space="preserve"> interface </w:t>
            </w:r>
            <w:r w:rsidRPr="006D179D">
              <w:rPr>
                <w:lang w:val="en-US"/>
              </w:rPr>
              <w:t xml:space="preserve">synchronicity </w:t>
            </w:r>
            <w:r>
              <w:rPr>
                <w:lang w:val="en-US"/>
              </w:rPr>
              <w:t xml:space="preserve">budget is: </w:t>
            </w:r>
          </w:p>
          <w:p w14:paraId="45DC107F" w14:textId="77777777" w:rsidR="00BE5CF0" w:rsidRDefault="00BE5CF0" w:rsidP="00BE5CF0">
            <w:pPr>
              <w:numPr>
                <w:ilvl w:val="0"/>
                <w:numId w:val="38"/>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BE5CF0">
            <w:pPr>
              <w:numPr>
                <w:ilvl w:val="0"/>
                <w:numId w:val="38"/>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C30275">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C30275">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proofErr w:type="gramStart"/>
            <w:r>
              <w:rPr>
                <w:lang w:val="en-US"/>
              </w:rPr>
              <w:t>Yes</w:t>
            </w:r>
            <w:proofErr w:type="gramEnd"/>
            <w:r>
              <w:rPr>
                <w:lang w:val="en-US"/>
              </w:rPr>
              <w:t xml:space="preserve">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w:t>
            </w:r>
            <w:proofErr w:type="gramStart"/>
            <w:r w:rsidR="00610D52">
              <w:rPr>
                <w:lang w:val="en-US"/>
              </w:rPr>
              <w:t>hall</w:t>
            </w:r>
            <w:proofErr w:type="gramEnd"/>
            <w:r w:rsidR="00610D52">
              <w:rPr>
                <w:lang w:val="en-US"/>
              </w:rPr>
              <w:t xml:space="preserve"> respectively. It is questionable though whether these are different </w:t>
            </w:r>
            <w:proofErr w:type="spellStart"/>
            <w:r w:rsidR="00610D52">
              <w:rPr>
                <w:lang w:val="en-US"/>
              </w:rPr>
              <w:t>gNBs</w:t>
            </w:r>
            <w:proofErr w:type="spellEnd"/>
            <w:r w:rsidR="00610D52">
              <w:rPr>
                <w:lang w:val="en-US"/>
              </w:rPr>
              <w:t xml:space="preserve"> or different TRPs or DUs associated with one </w:t>
            </w:r>
            <w:proofErr w:type="spellStart"/>
            <w:r w:rsidR="00610D52">
              <w:rPr>
                <w:lang w:val="en-US"/>
              </w:rPr>
              <w:t>gNB</w:t>
            </w:r>
            <w:proofErr w:type="spellEnd"/>
            <w:r w:rsidR="00610D52">
              <w:rPr>
                <w:lang w:val="en-US"/>
              </w:rPr>
              <w:t>.</w:t>
            </w:r>
          </w:p>
          <w:p w14:paraId="535B8612" w14:textId="31DEDFB7" w:rsidR="00610D52" w:rsidRDefault="00610D52" w:rsidP="00610D52">
            <w:pPr>
              <w:jc w:val="both"/>
              <w:rPr>
                <w:lang w:val="en-US"/>
              </w:rPr>
            </w:pPr>
            <w:r w:rsidRPr="00610D52">
              <w:rPr>
                <w:lang w:val="en-US"/>
              </w:rPr>
              <w:t>1)</w:t>
            </w:r>
            <w:r>
              <w:rPr>
                <w:lang w:val="en-US"/>
              </w:rPr>
              <w:t xml:space="preserve"> Multi-</w:t>
            </w:r>
            <w:proofErr w:type="spellStart"/>
            <w:r>
              <w:rPr>
                <w:lang w:val="en-US"/>
              </w:rPr>
              <w:t>gNB</w:t>
            </w:r>
            <w:proofErr w:type="spellEnd"/>
            <w:r>
              <w:rPr>
                <w:lang w:val="en-US"/>
              </w:rPr>
              <w:t>: w</w:t>
            </w:r>
            <w:r w:rsidRPr="00610D52">
              <w:rPr>
                <w:lang w:val="en-US"/>
              </w:rPr>
              <w:t xml:space="preserve">e </w:t>
            </w:r>
            <w:proofErr w:type="gramStart"/>
            <w:r w:rsidRPr="00610D52">
              <w:rPr>
                <w:lang w:val="en-US"/>
              </w:rPr>
              <w:t>don’t</w:t>
            </w:r>
            <w:proofErr w:type="gramEnd"/>
            <w:r w:rsidRPr="00610D52">
              <w:rPr>
                <w:lang w:val="en-US"/>
              </w:rPr>
              <w:t xml:space="preserve"> think the multi-</w:t>
            </w:r>
            <w:proofErr w:type="spellStart"/>
            <w:r w:rsidRPr="00610D52">
              <w:rPr>
                <w:lang w:val="en-US"/>
              </w:rPr>
              <w:t>gNB</w:t>
            </w:r>
            <w:proofErr w:type="spellEnd"/>
            <w:r w:rsidRPr="00610D52">
              <w:rPr>
                <w:lang w:val="en-US"/>
              </w:rPr>
              <w:t xml:space="preserve"> deployment would be the most cost effective or efficient approach for such small area and would rather favor a single </w:t>
            </w:r>
            <w:proofErr w:type="spellStart"/>
            <w:r w:rsidRPr="00610D52">
              <w:rPr>
                <w:lang w:val="en-US"/>
              </w:rPr>
              <w:t>gNB</w:t>
            </w:r>
            <w:proofErr w:type="spellEnd"/>
            <w:r w:rsidRPr="00610D52">
              <w:rPr>
                <w:lang w:val="en-US"/>
              </w:rPr>
              <w:t xml:space="preserve">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 xml:space="preserve">an additional </w:t>
            </w:r>
            <w:proofErr w:type="spellStart"/>
            <w:r w:rsidR="00E81DE9" w:rsidRPr="00F17312">
              <w:rPr>
                <w:u w:val="single"/>
                <w:lang w:val="en-US"/>
              </w:rPr>
              <w:t>gPTP</w:t>
            </w:r>
            <w:proofErr w:type="spellEnd"/>
            <w:r w:rsidR="00E81DE9" w:rsidRPr="00F17312">
              <w:rPr>
                <w:u w:val="single"/>
                <w:lang w:val="en-US"/>
              </w:rPr>
              <w:t xml:space="preserve"> hop</w:t>
            </w:r>
            <w:r w:rsidR="00E81DE9">
              <w:rPr>
                <w:lang w:val="en-US"/>
              </w:rPr>
              <w:t xml:space="preserve"> resulting, per </w:t>
            </w:r>
            <w:r w:rsidR="00E81DE9" w:rsidRPr="00947E5D">
              <w:rPr>
                <w:rFonts w:eastAsia="宋体"/>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宋体"/>
                <w:color w:val="171717"/>
              </w:rPr>
              <w:t>TE&lt;|</w:t>
            </w:r>
            <w:r w:rsidR="00E81DE9" w:rsidRPr="00947E5D">
              <w:rPr>
                <w:rFonts w:eastAsia="宋体"/>
                <w:color w:val="171717"/>
              </w:rPr>
              <w:t>40ns|</w:t>
            </w:r>
            <w:r w:rsidR="00E81DE9">
              <w:rPr>
                <w:rFonts w:eastAsia="宋体"/>
                <w:color w:val="171717"/>
              </w:rPr>
              <w:t xml:space="preserve">, and </w:t>
            </w:r>
            <w:r w:rsidR="00E81DE9" w:rsidRPr="00F17312">
              <w:rPr>
                <w:rFonts w:eastAsia="宋体"/>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w:t>
            </w:r>
            <w:proofErr w:type="spellStart"/>
            <w:r>
              <w:rPr>
                <w:lang w:val="en-US"/>
              </w:rPr>
              <w:t>gNB</w:t>
            </w:r>
            <w:proofErr w:type="spellEnd"/>
            <w:r>
              <w:rPr>
                <w:lang w:val="en-US"/>
              </w:rPr>
              <w:t xml:space="preserve">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宋体"/>
                <w:color w:val="171717"/>
              </w:rPr>
              <w:t xml:space="preserve">the TAE is in the RAN1 domain and RAN1 is indeed currently assessing how it contributes to the total </w:t>
            </w:r>
            <w:proofErr w:type="spellStart"/>
            <w:r w:rsidR="00F17312">
              <w:rPr>
                <w:rFonts w:eastAsia="宋体"/>
                <w:color w:val="171717"/>
              </w:rPr>
              <w:t>Uu</w:t>
            </w:r>
            <w:proofErr w:type="spellEnd"/>
            <w:r w:rsidR="00F17312">
              <w:rPr>
                <w:rFonts w:eastAsia="宋体"/>
                <w:color w:val="171717"/>
              </w:rPr>
              <w:t xml:space="preserve"> </w:t>
            </w:r>
            <w:r w:rsidR="00F17312">
              <w:t>synchronization error</w:t>
            </w:r>
            <w:r w:rsidR="00096C76">
              <w:t xml:space="preserve"> (</w:t>
            </w:r>
            <w:r w:rsidR="00096C76" w:rsidRPr="00096C76">
              <w:t>R1-2007068</w:t>
            </w:r>
            <w:r w:rsidR="00096C76">
              <w:t>)</w:t>
            </w:r>
            <w:r w:rsidR="00F17312">
              <w:t xml:space="preserve">, in order to check if it fits in the </w:t>
            </w:r>
            <w:proofErr w:type="spellStart"/>
            <w:r w:rsidR="00F17312">
              <w:t>Uu</w:t>
            </w:r>
            <w:proofErr w:type="spellEnd"/>
            <w:r w:rsidR="00F17312">
              <w:t xml:space="preserve"> budget RAN2 will provide as an outcome of this discussion. </w:t>
            </w:r>
            <w:proofErr w:type="gramStart"/>
            <w:r w:rsidR="00F17312">
              <w:t>So</w:t>
            </w:r>
            <w:proofErr w:type="gramEnd"/>
            <w:r w:rsidR="00F17312">
              <w:t xml:space="preserve">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 xml:space="preserve">should stop at the </w:t>
            </w:r>
            <w:proofErr w:type="spellStart"/>
            <w:r w:rsidR="005F5599" w:rsidRPr="005F5599">
              <w:rPr>
                <w:u w:val="single"/>
              </w:rPr>
              <w:t>gNB</w:t>
            </w:r>
            <w:proofErr w:type="spellEnd"/>
            <w:r w:rsidR="005F5599" w:rsidRPr="005F5599">
              <w:rPr>
                <w:u w:val="single"/>
              </w:rPr>
              <w:t xml:space="preserve"> (or DU) BBU output</w:t>
            </w:r>
            <w:r w:rsidR="005F5599">
              <w:t>.</w:t>
            </w:r>
            <w:r w:rsidR="00566EE2">
              <w:t xml:space="preserve"> This can be made clear when we reply to the RAN1 LS.</w:t>
            </w:r>
          </w:p>
        </w:tc>
      </w:tr>
      <w:tr w:rsidR="00FB0B53" w14:paraId="4EE1D063" w14:textId="77777777" w:rsidTr="00C30275">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127D1B">
        <w:trPr>
          <w:trHeight w:val="443"/>
        </w:trPr>
        <w:tc>
          <w:tcPr>
            <w:tcW w:w="1838" w:type="dxa"/>
          </w:tcPr>
          <w:p w14:paraId="5693657F" w14:textId="77777777" w:rsidR="00127D1B" w:rsidRPr="00947F92" w:rsidRDefault="00127D1B" w:rsidP="00610849">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610849">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w:t>
            </w:r>
            <w:proofErr w:type="spellStart"/>
            <w:r>
              <w:rPr>
                <w:rFonts w:eastAsiaTheme="minorEastAsia"/>
                <w:lang w:val="en-US" w:eastAsia="ja-JP"/>
              </w:rPr>
              <w:t>IIoT</w:t>
            </w:r>
            <w:proofErr w:type="spellEnd"/>
            <w:r>
              <w:rPr>
                <w:rFonts w:eastAsiaTheme="minorEastAsia"/>
                <w:lang w:val="en-US" w:eastAsia="ja-JP"/>
              </w:rPr>
              <w:t xml:space="preserve">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budget of RAN/</w:t>
            </w:r>
            <w:proofErr w:type="spellStart"/>
            <w:r>
              <w:rPr>
                <w:rFonts w:eastAsiaTheme="minorEastAsia"/>
                <w:lang w:val="en-US" w:eastAsia="ja-JP"/>
              </w:rPr>
              <w:t>Uu</w:t>
            </w:r>
            <w:proofErr w:type="spellEnd"/>
            <w:r>
              <w:rPr>
                <w:rFonts w:eastAsiaTheme="minorEastAsia"/>
                <w:lang w:val="en-US" w:eastAsia="ja-JP"/>
              </w:rPr>
              <w:t xml:space="preserve">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w:t>
            </w:r>
            <w:r>
              <w:rPr>
                <w:rFonts w:eastAsiaTheme="minorEastAsia"/>
                <w:lang w:val="en-US" w:eastAsia="ja-JP"/>
              </w:rPr>
              <w:lastRenderedPageBreak/>
              <w:t xml:space="preserve">between “egress point of </w:t>
            </w:r>
            <w:proofErr w:type="spellStart"/>
            <w:r>
              <w:rPr>
                <w:rFonts w:eastAsiaTheme="minorEastAsia"/>
                <w:lang w:val="en-US" w:eastAsia="ja-JP"/>
              </w:rPr>
              <w:t>gNB</w:t>
            </w:r>
            <w:proofErr w:type="spellEnd"/>
            <w:r>
              <w:rPr>
                <w:rFonts w:eastAsiaTheme="minorEastAsia"/>
                <w:lang w:val="en-US" w:eastAsia="ja-JP"/>
              </w:rPr>
              <w:t>” and “ingress point of UE” i.e.</w:t>
            </w:r>
          </w:p>
          <w:p w14:paraId="6AF725B3" w14:textId="77777777" w:rsidR="00127D1B" w:rsidRDefault="00127D1B" w:rsidP="00610849">
            <w:pPr>
              <w:ind w:leftChars="100" w:left="200"/>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 |TE| between “egress point of </w:t>
            </w:r>
            <w:proofErr w:type="spellStart"/>
            <w:r>
              <w:rPr>
                <w:rFonts w:eastAsiaTheme="minorEastAsia"/>
                <w:lang w:val="en-US" w:eastAsia="ja-JP"/>
              </w:rPr>
              <w:t>gNB</w:t>
            </w:r>
            <w:proofErr w:type="spellEnd"/>
            <w:r>
              <w:rPr>
                <w:rFonts w:eastAsiaTheme="minorEastAsia"/>
                <w:lang w:val="en-US" w:eastAsia="ja-JP"/>
              </w:rPr>
              <w:t>” and “ingress point of UE”.</w:t>
            </w:r>
          </w:p>
          <w:p w14:paraId="266E2E94" w14:textId="77777777" w:rsidR="00127D1B" w:rsidRDefault="00127D1B" w:rsidP="00610849">
            <w:pPr>
              <w:rPr>
                <w:rFonts w:eastAsiaTheme="minorEastAsia"/>
                <w:lang w:val="en-US" w:eastAsia="ja-JP"/>
              </w:rPr>
            </w:pPr>
            <w:r>
              <w:rPr>
                <w:rFonts w:eastAsiaTheme="minorEastAsia"/>
                <w:lang w:val="en-US" w:eastAsia="ja-JP"/>
              </w:rPr>
              <w:t xml:space="preserve">As for the Network component, the definition should be defined in </w:t>
            </w:r>
            <w:proofErr w:type="gramStart"/>
            <w:r>
              <w:rPr>
                <w:rFonts w:eastAsiaTheme="minorEastAsia"/>
                <w:lang w:val="en-US" w:eastAsia="ja-JP"/>
              </w:rPr>
              <w:t>RAN3</w:t>
            </w:r>
            <w:proofErr w:type="gramEnd"/>
            <w:r>
              <w:rPr>
                <w:rFonts w:eastAsiaTheme="minorEastAsia"/>
                <w:lang w:val="en-US" w:eastAsia="ja-JP"/>
              </w:rPr>
              <w:t xml:space="preserve"> but it can be similarly defined as follow:</w:t>
            </w:r>
          </w:p>
          <w:p w14:paraId="6BFDA2A1" w14:textId="77777777" w:rsidR="00127D1B" w:rsidRPr="00450B06" w:rsidRDefault="00127D1B" w:rsidP="00610849">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tc>
      </w:tr>
      <w:tr w:rsidR="00674D17" w14:paraId="576B8E8D" w14:textId="77777777" w:rsidTr="00127D1B">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796" w:type="dxa"/>
          </w:tcPr>
          <w:p w14:paraId="74D62C39" w14:textId="2A6023E0" w:rsidR="00674D17" w:rsidRDefault="00674D17" w:rsidP="00674D17">
            <w:pPr>
              <w:jc w:val="both"/>
              <w:rPr>
                <w:rFonts w:eastAsiaTheme="minorEastAsia" w:hint="eastAsia"/>
                <w:lang w:val="en-US" w:eastAsia="ja-JP"/>
              </w:rPr>
            </w:pPr>
            <w:r>
              <w:rPr>
                <w:rFonts w:eastAsia="宋体" w:hint="eastAsia"/>
                <w:lang w:val="en-US" w:eastAsia="zh-CN"/>
              </w:rPr>
              <w:t>Yes</w:t>
            </w:r>
          </w:p>
        </w:tc>
      </w:tr>
    </w:tbl>
    <w:p w14:paraId="74863D73" w14:textId="7903A56E" w:rsidR="00EC5D1D" w:rsidRPr="00127D1B" w:rsidRDefault="00EC5D1D"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w:t>
      </w:r>
      <w:proofErr w:type="spellStart"/>
      <w:r>
        <w:t>Uu</w:t>
      </w:r>
      <w:proofErr w:type="spellEnd"/>
      <w:r>
        <w:t xml:space="preserve">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宋体"/>
          <w:color w:val="171717"/>
        </w:rPr>
      </w:pPr>
      <w:r>
        <w:rPr>
          <w:rFonts w:eastAsia="宋体"/>
        </w:rPr>
        <w:t>In</w:t>
      </w:r>
      <w:r w:rsidR="00CD41DC">
        <w:rPr>
          <w:rFonts w:eastAsia="宋体"/>
        </w:rPr>
        <w:t xml:space="preserve"> the</w:t>
      </w:r>
      <w:r>
        <w:rPr>
          <w:rFonts w:eastAsia="宋体"/>
        </w:rPr>
        <w:t xml:space="preserve"> </w:t>
      </w:r>
      <w:r w:rsidR="006118AE">
        <w:rPr>
          <w:rFonts w:eastAsia="宋体"/>
        </w:rPr>
        <w:t>first</w:t>
      </w:r>
      <w:r>
        <w:rPr>
          <w:rFonts w:eastAsia="宋体"/>
        </w:rPr>
        <w:t xml:space="preserve"> option, </w:t>
      </w:r>
      <w:r w:rsidR="00745697">
        <w:rPr>
          <w:rFonts w:eastAsia="宋体"/>
        </w:rPr>
        <w:t>particular</w:t>
      </w:r>
      <w:r w:rsidR="007D6AA2">
        <w:rPr>
          <w:rFonts w:eastAsia="宋体"/>
        </w:rPr>
        <w:t>ly</w:t>
      </w:r>
      <w:r w:rsidR="00745697" w:rsidRPr="00947E5D">
        <w:rPr>
          <w:rFonts w:eastAsia="宋体"/>
        </w:rPr>
        <w:t xml:space="preserve"> for the </w:t>
      </w:r>
      <w:r w:rsidR="00CF2EE8">
        <w:rPr>
          <w:rFonts w:eastAsia="宋体"/>
        </w:rPr>
        <w:t>control-to-control use case</w:t>
      </w:r>
      <w:r w:rsidR="00745697">
        <w:rPr>
          <w:rFonts w:eastAsia="宋体"/>
        </w:rPr>
        <w:t>,</w:t>
      </w:r>
      <w:r w:rsidR="00745697">
        <w:rPr>
          <w:rFonts w:eastAsia="宋体"/>
          <w:lang w:eastAsia="zh-CN"/>
        </w:rPr>
        <w:t xml:space="preserve"> </w:t>
      </w:r>
      <w:r>
        <w:rPr>
          <w:rFonts w:eastAsia="宋体"/>
          <w:lang w:eastAsia="zh-CN"/>
        </w:rPr>
        <w:t>a</w:t>
      </w:r>
      <w:r w:rsidRPr="00947E5D">
        <w:rPr>
          <w:rFonts w:eastAsia="宋体"/>
          <w:lang w:eastAsia="zh-CN"/>
        </w:rPr>
        <w:t xml:space="preserve"> single 5G GM clock source (e.g. from a GNSS receiver or a TSC GM) is distributed to the </w:t>
      </w:r>
      <w:proofErr w:type="spellStart"/>
      <w:r w:rsidRPr="00947E5D">
        <w:rPr>
          <w:rFonts w:eastAsia="宋体"/>
          <w:lang w:eastAsia="zh-CN"/>
        </w:rPr>
        <w:t>gNB</w:t>
      </w:r>
      <w:proofErr w:type="spellEnd"/>
      <w:r w:rsidRPr="00947E5D">
        <w:rPr>
          <w:rFonts w:eastAsia="宋体"/>
          <w:lang w:eastAsia="zh-CN"/>
        </w:rPr>
        <w:t xml:space="preserve"> and UPF (NW-TT) with a (g)PTP framework.</w:t>
      </w:r>
      <w:r w:rsidR="00613CB3">
        <w:rPr>
          <w:rFonts w:eastAsia="宋体"/>
          <w:lang w:eastAsia="zh-CN"/>
        </w:rPr>
        <w:t xml:space="preserve"> </w:t>
      </w:r>
      <w:r w:rsidR="004B0236">
        <w:rPr>
          <w:rFonts w:eastAsia="宋体"/>
        </w:rPr>
        <w:t>It is</w:t>
      </w:r>
      <w:r w:rsidRPr="00947E5D">
        <w:rPr>
          <w:rFonts w:eastAsia="宋体"/>
        </w:rPr>
        <w:t xml:space="preserve"> assume</w:t>
      </w:r>
      <w:r w:rsidR="004B0236">
        <w:rPr>
          <w:rFonts w:eastAsia="宋体"/>
        </w:rPr>
        <w:t>d</w:t>
      </w:r>
      <w:r w:rsidRPr="00947E5D">
        <w:rPr>
          <w:rFonts w:eastAsia="宋体"/>
        </w:rPr>
        <w:t xml:space="preserve"> </w:t>
      </w:r>
      <w:r w:rsidRPr="00947E5D">
        <w:rPr>
          <w:rFonts w:eastAsia="宋体"/>
          <w:color w:val="171717"/>
        </w:rPr>
        <w:t xml:space="preserve">that the 5G GM clock source, UPF and </w:t>
      </w:r>
      <w:proofErr w:type="spellStart"/>
      <w:r w:rsidRPr="00947E5D">
        <w:rPr>
          <w:rFonts w:eastAsia="宋体"/>
          <w:color w:val="171717"/>
        </w:rPr>
        <w:t>gNB</w:t>
      </w:r>
      <w:proofErr w:type="spellEnd"/>
      <w:r w:rsidRPr="00947E5D">
        <w:rPr>
          <w:rFonts w:eastAsia="宋体"/>
          <w:color w:val="171717"/>
        </w:rPr>
        <w:t xml:space="preserve"> are located within the same facility and potentially within the same rack. The connection between UPF (NW-TT) and </w:t>
      </w:r>
      <w:proofErr w:type="spellStart"/>
      <w:r w:rsidRPr="00947E5D">
        <w:rPr>
          <w:rFonts w:eastAsia="宋体"/>
          <w:color w:val="171717"/>
        </w:rPr>
        <w:t>gNB</w:t>
      </w:r>
      <w:proofErr w:type="spellEnd"/>
      <w:r w:rsidRPr="00947E5D">
        <w:rPr>
          <w:rFonts w:eastAsia="宋体"/>
          <w:color w:val="171717"/>
        </w:rPr>
        <w:t xml:space="preserve">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宋体"/>
          <w:color w:val="171717"/>
        </w:rPr>
        <w:t xml:space="preserve"> this can introduce </w:t>
      </w:r>
      <w:r w:rsidR="009B1D51">
        <w:rPr>
          <w:rFonts w:eastAsia="宋体"/>
          <w:color w:val="171717"/>
        </w:rPr>
        <w:t xml:space="preserve">a </w:t>
      </w:r>
      <w:r w:rsidRPr="00947E5D">
        <w:rPr>
          <w:rFonts w:eastAsia="宋体"/>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宋体"/>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宋体"/>
          <w:color w:val="171717"/>
        </w:rPr>
        <w:t xml:space="preserve">In </w:t>
      </w:r>
      <w:r w:rsidR="00CD41DC">
        <w:rPr>
          <w:rFonts w:eastAsia="宋体"/>
          <w:color w:val="171717"/>
        </w:rPr>
        <w:t xml:space="preserve">the </w:t>
      </w:r>
      <w:r w:rsidR="006118AE">
        <w:rPr>
          <w:rFonts w:eastAsia="宋体"/>
          <w:color w:val="171717"/>
        </w:rPr>
        <w:t>second</w:t>
      </w:r>
      <w:r>
        <w:rPr>
          <w:rFonts w:eastAsia="宋体"/>
          <w:color w:val="171717"/>
        </w:rPr>
        <w:t xml:space="preserve"> option, </w:t>
      </w:r>
      <w:r w:rsidR="002F157F">
        <w:rPr>
          <w:rFonts w:eastAsia="宋体"/>
          <w:color w:val="171717"/>
        </w:rPr>
        <w:t>specifically</w:t>
      </w:r>
      <w:r>
        <w:rPr>
          <w:rFonts w:eastAsia="宋体"/>
          <w:color w:val="171717"/>
        </w:rPr>
        <w:t xml:space="preserve"> for the smart grid</w:t>
      </w:r>
      <w:r w:rsidR="00CF2EE8">
        <w:rPr>
          <w:rFonts w:eastAsia="宋体"/>
          <w:color w:val="171717"/>
        </w:rPr>
        <w:t xml:space="preserve"> use case, </w:t>
      </w:r>
      <w:r w:rsidR="00CF2EE8">
        <w:rPr>
          <w:rFonts w:eastAsia="宋体"/>
          <w:lang w:eastAsia="zh-CN"/>
        </w:rPr>
        <w:t>m</w:t>
      </w:r>
      <w:r w:rsidR="00CF2EE8" w:rsidRPr="00947E5D">
        <w:rPr>
          <w:rFonts w:eastAsia="宋体"/>
          <w:lang w:eastAsia="zh-CN"/>
        </w:rPr>
        <w:t xml:space="preserve">ultiple 5G GM clock instances (of the same time-domain, e.g. from multiple GNSS receivers) are distributed in the </w:t>
      </w:r>
      <w:r w:rsidR="00CF2EE8">
        <w:rPr>
          <w:rFonts w:eastAsia="宋体"/>
          <w:lang w:eastAsia="zh-CN"/>
        </w:rPr>
        <w:t>service area</w:t>
      </w:r>
      <w:r w:rsidR="00CF2EE8" w:rsidRPr="00947E5D">
        <w:rPr>
          <w:rFonts w:eastAsia="宋体"/>
          <w:lang w:eastAsia="zh-CN"/>
        </w:rPr>
        <w:t xml:space="preserve"> (e.g. one at each </w:t>
      </w:r>
      <w:proofErr w:type="spellStart"/>
      <w:r w:rsidR="00CF2EE8" w:rsidRPr="00947E5D">
        <w:rPr>
          <w:rFonts w:eastAsia="宋体"/>
          <w:lang w:eastAsia="zh-CN"/>
        </w:rPr>
        <w:t>gNB</w:t>
      </w:r>
      <w:proofErr w:type="spellEnd"/>
      <w:r w:rsidR="00CF2EE8" w:rsidRPr="00947E5D">
        <w:rPr>
          <w:rFonts w:eastAsia="宋体"/>
          <w:lang w:eastAsia="zh-CN"/>
        </w:rPr>
        <w:t xml:space="preserve"> and</w:t>
      </w:r>
      <w:r w:rsidR="00CF2EE8">
        <w:rPr>
          <w:rFonts w:eastAsia="宋体"/>
          <w:lang w:eastAsia="zh-CN"/>
        </w:rPr>
        <w:t xml:space="preserve"> one at the</w:t>
      </w:r>
      <w:r w:rsidR="00CF2EE8" w:rsidRPr="00947E5D">
        <w:rPr>
          <w:rFonts w:eastAsia="宋体"/>
          <w:lang w:eastAsia="zh-CN"/>
        </w:rPr>
        <w:t xml:space="preserve"> UPF).</w:t>
      </w:r>
      <w:r w:rsidR="00CF2EE8">
        <w:rPr>
          <w:rFonts w:eastAsia="宋体"/>
          <w:lang w:eastAsia="zh-CN"/>
        </w:rPr>
        <w:t xml:space="preserve"> </w:t>
      </w:r>
      <w:r w:rsidR="006F3F24">
        <w:rPr>
          <w:rFonts w:eastAsia="宋体"/>
          <w:lang w:eastAsia="zh-CN"/>
        </w:rPr>
        <w:t>With t</w:t>
      </w:r>
      <w:r w:rsidR="00CF2EE8">
        <w:rPr>
          <w:rFonts w:eastAsia="宋体"/>
          <w:lang w:eastAsia="zh-CN"/>
        </w:rPr>
        <w:t xml:space="preserve">he </w:t>
      </w:r>
      <w:r w:rsidR="009A64BA" w:rsidRPr="00947E5D">
        <w:rPr>
          <w:rFonts w:eastAsia="宋体"/>
          <w:color w:val="171717"/>
        </w:rPr>
        <w:t>multiple 5G GM clock sources (of the same reference)</w:t>
      </w:r>
      <w:r w:rsidR="00122670">
        <w:rPr>
          <w:rFonts w:eastAsia="宋体"/>
          <w:color w:val="171717"/>
        </w:rPr>
        <w:t xml:space="preserve">, </w:t>
      </w:r>
      <w:r w:rsidR="009A64BA" w:rsidRPr="00947E5D">
        <w:rPr>
          <w:rFonts w:eastAsia="宋体"/>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宋体"/>
          <w:color w:val="171717"/>
        </w:rPr>
        <w:t>according to R3</w:t>
      </w:r>
      <w:r w:rsidR="004A0C23">
        <w:rPr>
          <w:rFonts w:eastAsia="宋体"/>
          <w:color w:val="171717"/>
        </w:rPr>
        <w:t xml:space="preserve">-187252 </w:t>
      </w:r>
      <w:r w:rsidR="009A64BA" w:rsidRPr="00947E5D">
        <w:rPr>
          <w:rFonts w:eastAsia="宋体"/>
          <w:color w:val="171717"/>
        </w:rPr>
        <w:t xml:space="preserve">the maximum error between the GNSS receivers </w:t>
      </w:r>
      <w:r w:rsidR="00EB2CC0">
        <w:rPr>
          <w:rFonts w:eastAsia="宋体"/>
          <w:color w:val="171717"/>
        </w:rPr>
        <w:t>is</w:t>
      </w:r>
      <w:r w:rsidR="009A64BA" w:rsidRPr="00947E5D">
        <w:rPr>
          <w:rFonts w:eastAsia="宋体"/>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 xml:space="preserve">only a single </w:t>
            </w:r>
            <w:proofErr w:type="spellStart"/>
            <w:r>
              <w:rPr>
                <w:lang w:val="en-US"/>
              </w:rPr>
              <w:t>gNB</w:t>
            </w:r>
            <w:proofErr w:type="spellEnd"/>
            <w:r>
              <w:rPr>
                <w:lang w:val="en-US"/>
              </w:rPr>
              <w:t xml:space="preserve">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w:t>
            </w:r>
            <w:proofErr w:type="spellStart"/>
            <w:r>
              <w:rPr>
                <w:lang w:val="en-US"/>
              </w:rPr>
              <w:t>gNB</w:t>
            </w:r>
            <w:proofErr w:type="spellEnd"/>
            <w:r>
              <w:rPr>
                <w:lang w:val="en-US"/>
              </w:rPr>
              <w:t xml:space="preserve">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lastRenderedPageBreak/>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宋体"/>
                <w:color w:val="171717"/>
              </w:rPr>
            </w:pPr>
            <w:r>
              <w:rPr>
                <w:lang w:val="en-US"/>
              </w:rPr>
              <w:t xml:space="preserve">It is okay to use RAN3 LS </w:t>
            </w:r>
            <w:r>
              <w:rPr>
                <w:rFonts w:eastAsia="宋体"/>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4C314C">
            <w:pPr>
              <w:numPr>
                <w:ilvl w:val="0"/>
                <w:numId w:val="39"/>
              </w:numPr>
              <w:jc w:val="both"/>
              <w:rPr>
                <w:u w:val="single"/>
                <w:lang w:val="en-US"/>
              </w:rPr>
            </w:pPr>
            <w:r>
              <w:t xml:space="preserve">It is written in </w:t>
            </w:r>
            <w:r>
              <w:rPr>
                <w:rFonts w:eastAsia="宋体"/>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4C314C">
            <w:pPr>
              <w:numPr>
                <w:ilvl w:val="0"/>
                <w:numId w:val="39"/>
              </w:numPr>
              <w:jc w:val="both"/>
              <w:rPr>
                <w:lang w:val="en-US"/>
              </w:rPr>
            </w:pPr>
            <w:r w:rsidRPr="0015146E">
              <w:rPr>
                <w:rFonts w:eastAsia="宋体"/>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宋体"/>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宋体"/>
                <w:color w:val="171717"/>
              </w:rPr>
              <w:t xml:space="preserve">. Ericsson is okay to assume that a maximum four (g)PTP capable hops or equivalent is needed to deliver the 5G GM to the </w:t>
            </w:r>
            <w:proofErr w:type="spellStart"/>
            <w:r w:rsidRPr="0015146E">
              <w:rPr>
                <w:rFonts w:eastAsia="宋体"/>
                <w:color w:val="171717"/>
              </w:rPr>
              <w:t>gNB</w:t>
            </w:r>
            <w:proofErr w:type="spellEnd"/>
            <w:r w:rsidRPr="0015146E">
              <w:rPr>
                <w:rFonts w:eastAsia="宋体"/>
                <w:color w:val="171717"/>
              </w:rPr>
              <w:t xml:space="preserve">. </w:t>
            </w:r>
            <w:r w:rsidRPr="0015146E">
              <w:rPr>
                <w:lang w:val="en-US"/>
              </w:rPr>
              <w:t xml:space="preserve">For the delivery from the 5G GM to </w:t>
            </w:r>
            <w:r w:rsidRPr="0015146E">
              <w:rPr>
                <w:b/>
                <w:bCs/>
                <w:u w:val="single"/>
                <w:lang w:val="en-US"/>
              </w:rPr>
              <w:t>one</w:t>
            </w:r>
            <w:r w:rsidRPr="0015146E">
              <w:rPr>
                <w:b/>
                <w:bCs/>
                <w:lang w:val="en-US"/>
              </w:rPr>
              <w:t xml:space="preserve"> </w:t>
            </w:r>
            <w:proofErr w:type="spellStart"/>
            <w:r w:rsidRPr="0015146E">
              <w:rPr>
                <w:lang w:val="en-US"/>
              </w:rPr>
              <w:t>gNB</w:t>
            </w:r>
            <w:proofErr w:type="spellEnd"/>
            <w:r w:rsidRPr="0015146E">
              <w:rPr>
                <w:lang w:val="en-US"/>
              </w:rPr>
              <w:t xml:space="preserve">,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宋体"/>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3, we think it is not reasonable to model the deployments assumed so far in TS38.324 and TS38.901 as multi-</w:t>
            </w:r>
            <w:proofErr w:type="spellStart"/>
            <w:r w:rsidR="00290009">
              <w:rPr>
                <w:lang w:val="en-US"/>
              </w:rPr>
              <w:t>gNB</w:t>
            </w:r>
            <w:proofErr w:type="spellEnd"/>
            <w:r w:rsidR="00290009">
              <w:rPr>
                <w:lang w:val="en-US"/>
              </w:rPr>
              <w:t xml:space="preserve"> deployment but rather as a single </w:t>
            </w:r>
            <w:proofErr w:type="spellStart"/>
            <w:r w:rsidR="00290009">
              <w:rPr>
                <w:lang w:val="en-US"/>
              </w:rPr>
              <w:t>gNB</w:t>
            </w:r>
            <w:proofErr w:type="spellEnd"/>
            <w:r w:rsidR="00290009">
              <w:rPr>
                <w:lang w:val="en-US"/>
              </w:rPr>
              <w:t xml:space="preserve">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w:t>
            </w:r>
            <w:proofErr w:type="gramStart"/>
            <w:r w:rsidR="00AA1B0D">
              <w:rPr>
                <w:lang w:val="en-US"/>
              </w:rPr>
              <w:t>Thus</w:t>
            </w:r>
            <w:proofErr w:type="gramEnd"/>
            <w:r w:rsidR="00AA1B0D">
              <w:rPr>
                <w:lang w:val="en-US"/>
              </w:rPr>
              <w:t xml:space="preserve">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proofErr w:type="gramStart"/>
            <w:r>
              <w:rPr>
                <w:rFonts w:hint="eastAsia"/>
                <w:lang w:val="en-US" w:eastAsia="ko-KR"/>
              </w:rPr>
              <w:t>Y</w:t>
            </w:r>
            <w:r>
              <w:rPr>
                <w:lang w:val="en-US" w:eastAsia="ko-KR"/>
              </w:rPr>
              <w:t>es</w:t>
            </w:r>
            <w:proofErr w:type="gramEnd"/>
            <w:r>
              <w:rPr>
                <w:lang w:val="en-US" w:eastAsia="ko-KR"/>
              </w:rPr>
              <w:t xml:space="preserve">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610849">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w:t>
            </w:r>
            <w:proofErr w:type="gramStart"/>
            <w:r>
              <w:rPr>
                <w:rFonts w:eastAsiaTheme="minorEastAsia"/>
                <w:lang w:val="en-US" w:eastAsia="ja-JP"/>
              </w:rPr>
              <w:t>Yes</w:t>
            </w:r>
            <w:proofErr w:type="gramEnd"/>
            <w:r>
              <w:rPr>
                <w:rFonts w:eastAsiaTheme="minorEastAsia"/>
                <w:lang w:val="en-US" w:eastAsia="ja-JP"/>
              </w:rPr>
              <w:t xml:space="preserve"> for smart grid (Scenario 3)</w:t>
            </w:r>
          </w:p>
          <w:p w14:paraId="1F58BA9C" w14:textId="77777777" w:rsidR="006B53DB" w:rsidRDefault="006B53DB" w:rsidP="00610849">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610849">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610849">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610849">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37BE7C1C" w14:textId="77777777" w:rsidR="00674D17" w:rsidRPr="00F860D1" w:rsidRDefault="00674D17" w:rsidP="00674D17">
            <w:pPr>
              <w:jc w:val="both"/>
              <w:rPr>
                <w:rFonts w:eastAsia="宋体"/>
                <w:lang w:val="en-US" w:eastAsia="zh-CN"/>
              </w:rPr>
            </w:pPr>
            <w:r w:rsidRPr="00F860D1">
              <w:rPr>
                <w:rFonts w:eastAsia="宋体"/>
                <w:lang w:val="en-US" w:eastAsia="zh-CN"/>
              </w:rPr>
              <w:t>OK for smart grid scenario.</w:t>
            </w:r>
          </w:p>
          <w:p w14:paraId="21AC0EF2" w14:textId="77777777" w:rsidR="00674D17" w:rsidRPr="00F860D1" w:rsidRDefault="00674D17" w:rsidP="00674D17">
            <w:pPr>
              <w:jc w:val="both"/>
              <w:rPr>
                <w:rFonts w:eastAsia="宋体"/>
                <w:lang w:val="en-US" w:eastAsia="zh-CN"/>
              </w:rPr>
            </w:pPr>
            <w:r w:rsidRPr="00F860D1">
              <w:rPr>
                <w:rFonts w:eastAsia="宋体"/>
                <w:lang w:val="en-US" w:eastAsia="zh-CN"/>
              </w:rPr>
              <w:t>For control-to-control scenario, we think there are two possible deployment possibilities.</w:t>
            </w:r>
          </w:p>
          <w:p w14:paraId="60C62C69" w14:textId="77777777" w:rsidR="00674D17" w:rsidRPr="00F860D1" w:rsidRDefault="00674D17" w:rsidP="00674D17">
            <w:pPr>
              <w:pStyle w:val="af5"/>
              <w:numPr>
                <w:ilvl w:val="0"/>
                <w:numId w:val="39"/>
              </w:numPr>
              <w:jc w:val="both"/>
              <w:rPr>
                <w:rFonts w:ascii="Times New Roman" w:eastAsia="宋体" w:hAnsi="Times New Roman" w:cs="Times New Roman"/>
                <w:lang w:val="en-US" w:eastAsia="zh-CN"/>
              </w:rPr>
            </w:pPr>
            <w:r w:rsidRPr="00F860D1">
              <w:rPr>
                <w:rFonts w:ascii="Times New Roman" w:eastAsia="宋体" w:hAnsi="Times New Roman" w:cs="Times New Roman"/>
                <w:lang w:val="en-US" w:eastAsia="zh-CN"/>
              </w:rPr>
              <w:t>Multi-</w:t>
            </w:r>
            <w:proofErr w:type="spellStart"/>
            <w:r w:rsidRPr="00F860D1">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w:t>
            </w:r>
          </w:p>
          <w:p w14:paraId="2DA29176" w14:textId="77777777" w:rsidR="00674D17" w:rsidRDefault="00674D17" w:rsidP="00674D17">
            <w:pPr>
              <w:pStyle w:val="af5"/>
              <w:jc w:val="both"/>
              <w:rPr>
                <w:rFonts w:ascii="Times New Roman" w:eastAsia="宋体" w:hAnsi="Times New Roman" w:cs="Times New Roman"/>
                <w:lang w:val="en-US" w:eastAsia="zh-CN"/>
              </w:rPr>
            </w:pPr>
            <w:r>
              <w:rPr>
                <w:rFonts w:ascii="Times New Roman" w:eastAsia="宋体" w:hAnsi="Times New Roman" w:cs="Times New Roman"/>
                <w:lang w:val="en-US" w:eastAsia="zh-CN"/>
              </w:rPr>
              <w:t xml:space="preserve">Suppose the two </w:t>
            </w:r>
            <w:r w:rsidRPr="00F860D1">
              <w:rPr>
                <w:rFonts w:ascii="Times New Roman" w:eastAsia="宋体" w:hAnsi="Times New Roman" w:cs="Times New Roman"/>
                <w:lang w:val="en-US" w:eastAsia="zh-CN"/>
              </w:rPr>
              <w:t>DS-TT</w:t>
            </w:r>
            <w:r>
              <w:rPr>
                <w:rFonts w:ascii="Times New Roman" w:eastAsia="宋体" w:hAnsi="Times New Roman" w:cs="Times New Roman"/>
                <w:lang w:val="en-US" w:eastAsia="zh-CN"/>
              </w:rPr>
              <w:t>s</w:t>
            </w:r>
            <w:r w:rsidRPr="00F860D1">
              <w:rPr>
                <w:rFonts w:ascii="Times New Roman" w:eastAsia="宋体" w:hAnsi="Times New Roman" w:cs="Times New Roman"/>
                <w:lang w:val="en-US" w:eastAsia="zh-CN"/>
              </w:rPr>
              <w:t xml:space="preserve"> </w:t>
            </w:r>
            <w:r>
              <w:rPr>
                <w:rFonts w:ascii="Times New Roman" w:eastAsia="宋体" w:hAnsi="Times New Roman" w:cs="Times New Roman"/>
                <w:lang w:val="en-US" w:eastAsia="zh-CN"/>
              </w:rPr>
              <w:t xml:space="preserve">are in the coverage of different </w:t>
            </w:r>
            <w:proofErr w:type="spellStart"/>
            <w:r>
              <w:rPr>
                <w:rFonts w:ascii="Times New Roman" w:eastAsia="宋体" w:hAnsi="Times New Roman" w:cs="Times New Roman"/>
                <w:lang w:val="en-US" w:eastAsia="zh-CN"/>
              </w:rPr>
              <w:t>gNB</w:t>
            </w:r>
            <w:proofErr w:type="spellEnd"/>
            <w:r>
              <w:rPr>
                <w:rFonts w:ascii="Times New Roman" w:eastAsia="宋体" w:hAnsi="Times New Roman" w:cs="Times New Roman"/>
                <w:lang w:val="en-US" w:eastAsia="zh-CN"/>
              </w:rPr>
              <w:t xml:space="preserve">, then according to the </w:t>
            </w:r>
            <w:r w:rsidRPr="00F860D1">
              <w:rPr>
                <w:rFonts w:ascii="Times New Roman" w:eastAsia="宋体" w:hAnsi="Times New Roman" w:cs="Times New Roman"/>
                <w:lang w:val="en-US" w:eastAsia="zh-CN"/>
              </w:rPr>
              <w:t>RAN3 LS R3-187252</w:t>
            </w:r>
            <w:r>
              <w:rPr>
                <w:rFonts w:ascii="Times New Roman" w:eastAsia="宋体"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宋体" w:hAnsi="Times New Roman" w:cs="Times New Roman"/>
                <w:lang w:val="en-US" w:eastAsia="zh-CN"/>
              </w:rPr>
            </w:pPr>
          </w:p>
          <w:p w14:paraId="03575281" w14:textId="77777777" w:rsidR="00674D17" w:rsidRPr="00F860D1" w:rsidRDefault="00674D17" w:rsidP="00674D17">
            <w:pPr>
              <w:pStyle w:val="af5"/>
              <w:jc w:val="both"/>
              <w:rPr>
                <w:rFonts w:ascii="Times New Roman" w:eastAsia="宋体" w:hAnsi="Times New Roman" w:cs="Times New Roman"/>
                <w:lang w:val="en-US" w:eastAsia="zh-CN"/>
              </w:rPr>
            </w:pPr>
          </w:p>
          <w:p w14:paraId="4804C41A" w14:textId="77777777" w:rsidR="00674D17" w:rsidRPr="00F860D1" w:rsidRDefault="00674D17" w:rsidP="00674D17">
            <w:pPr>
              <w:pStyle w:val="af5"/>
              <w:numPr>
                <w:ilvl w:val="0"/>
                <w:numId w:val="39"/>
              </w:numPr>
              <w:jc w:val="both"/>
              <w:rPr>
                <w:rFonts w:eastAsia="宋体"/>
                <w:lang w:val="en-US" w:eastAsia="zh-CN"/>
              </w:rPr>
            </w:pPr>
            <w:r w:rsidRPr="00F860D1">
              <w:rPr>
                <w:rFonts w:ascii="Times New Roman" w:eastAsia="宋体" w:hAnsi="Times New Roman" w:cs="Times New Roman"/>
                <w:lang w:val="en-US" w:eastAsia="zh-CN"/>
              </w:rPr>
              <w:t>CU-DU architecture</w:t>
            </w:r>
            <w:r>
              <w:rPr>
                <w:rFonts w:ascii="Times New Roman" w:eastAsia="宋体" w:hAnsi="Times New Roman" w:cs="Times New Roman"/>
                <w:lang w:val="en-US" w:eastAsia="zh-CN"/>
              </w:rPr>
              <w:t>:</w:t>
            </w:r>
          </w:p>
          <w:p w14:paraId="7CE05B64" w14:textId="79E3FDD9" w:rsidR="00674D17" w:rsidRDefault="00674D17" w:rsidP="00674D17">
            <w:pPr>
              <w:jc w:val="both"/>
              <w:rPr>
                <w:rFonts w:eastAsiaTheme="minorEastAsia" w:hint="eastAsia"/>
                <w:lang w:val="en-US" w:eastAsia="ja-JP"/>
              </w:rPr>
            </w:pPr>
            <w:r w:rsidRPr="00E46EA6">
              <w:rPr>
                <w:rFonts w:eastAsia="宋体"/>
                <w:lang w:val="en-US" w:eastAsia="zh-CN"/>
              </w:rPr>
              <w:t>Suppose the two DS-TT</w:t>
            </w:r>
            <w:r>
              <w:rPr>
                <w:rFonts w:eastAsia="宋体"/>
                <w:lang w:val="en-US" w:eastAsia="zh-CN"/>
              </w:rPr>
              <w:t>s</w:t>
            </w:r>
            <w:r w:rsidRPr="00E46EA6">
              <w:rPr>
                <w:rFonts w:eastAsia="宋体"/>
                <w:lang w:val="en-US" w:eastAsia="zh-CN"/>
              </w:rPr>
              <w:t xml:space="preserve"> are in the coverage of different DU</w:t>
            </w:r>
            <w:r>
              <w:rPr>
                <w:rFonts w:eastAsia="宋体"/>
                <w:lang w:val="en-US" w:eastAsia="zh-CN"/>
              </w:rPr>
              <w:t>s</w:t>
            </w:r>
            <w:r w:rsidRPr="00E46EA6">
              <w:rPr>
                <w:rFonts w:eastAsia="宋体"/>
                <w:lang w:val="en-US" w:eastAsia="zh-CN"/>
              </w:rPr>
              <w:t xml:space="preserve"> under one particular </w:t>
            </w:r>
            <w:proofErr w:type="spellStart"/>
            <w:r w:rsidRPr="00E46EA6">
              <w:rPr>
                <w:rFonts w:eastAsia="宋体"/>
                <w:lang w:val="en-US" w:eastAsia="zh-CN"/>
              </w:rPr>
              <w:t>gNB</w:t>
            </w:r>
            <w:proofErr w:type="spellEnd"/>
            <w:r w:rsidRPr="00E46EA6">
              <w:rPr>
                <w:rFonts w:eastAsia="宋体"/>
                <w:lang w:val="en-US" w:eastAsia="zh-CN"/>
              </w:rPr>
              <w:t>-CU, the timing synchronization error over F1 could not be ignored</w:t>
            </w:r>
            <w:r>
              <w:rPr>
                <w:rFonts w:eastAsia="宋体"/>
                <w:lang w:val="en-US" w:eastAsia="zh-CN"/>
              </w:rPr>
              <w:t>,</w:t>
            </w:r>
            <w:r w:rsidRPr="00E46EA6">
              <w:rPr>
                <w:rFonts w:eastAsia="宋体"/>
                <w:lang w:val="en-US" w:eastAsia="zh-CN"/>
              </w:rPr>
              <w:t xml:space="preserve"> which accounts for 2*40ns* No. of PTP hops over F1 for a pair of DU and CU. We think the number of PTP hops over F1 for a pair of DU and CU should be further analyzed by RAN3</w:t>
            </w:r>
          </w:p>
        </w:tc>
      </w:tr>
    </w:tbl>
    <w:p w14:paraId="3C5D86FE" w14:textId="77777777" w:rsidR="00EC5D1D" w:rsidRPr="006B53DB" w:rsidRDefault="00EC5D1D"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 xml:space="preserve">to synchronize the </w:t>
      </w:r>
      <w:proofErr w:type="spellStart"/>
      <w:r w:rsidR="00537E71">
        <w:t>gNB</w:t>
      </w:r>
      <w:proofErr w:type="spellEnd"/>
      <w:r w:rsidR="00537E71">
        <w:t xml:space="preserve">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w:t>
            </w:r>
            <w:proofErr w:type="spellStart"/>
            <w:r>
              <w:rPr>
                <w:lang w:val="en-US"/>
              </w:rPr>
              <w:t>gNB</w:t>
            </w:r>
            <w:proofErr w:type="spellEnd"/>
            <w:r>
              <w:rPr>
                <w:lang w:val="en-US"/>
              </w:rPr>
              <w:t xml:space="preserve"> </w:t>
            </w:r>
            <w:r w:rsidR="007775E1">
              <w:rPr>
                <w:lang w:val="en-US"/>
              </w:rPr>
              <w:t xml:space="preserve">with multiple </w:t>
            </w:r>
            <w:proofErr w:type="spellStart"/>
            <w:r w:rsidR="004B6668">
              <w:rPr>
                <w:lang w:val="en-US"/>
              </w:rPr>
              <w:t>gNB</w:t>
            </w:r>
            <w:proofErr w:type="spellEnd"/>
            <w:r w:rsidR="004B6668">
              <w:rPr>
                <w:lang w:val="en-US"/>
              </w:rPr>
              <w:t>-DU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 xml:space="preserve">As the termination point of the network budget would then be the </w:t>
            </w:r>
            <w:proofErr w:type="spellStart"/>
            <w:r w:rsidR="004B6668">
              <w:rPr>
                <w:lang w:val="en-US"/>
              </w:rPr>
              <w:t>gNB</w:t>
            </w:r>
            <w:proofErr w:type="spellEnd"/>
            <w:r w:rsidR="004B6668">
              <w:rPr>
                <w:lang w:val="en-US"/>
              </w:rPr>
              <w:t>-CU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proofErr w:type="spellStart"/>
            <w:r w:rsidR="00CF7B8B">
              <w:rPr>
                <w:lang w:val="en-US"/>
              </w:rPr>
              <w:t>gNB</w:t>
            </w:r>
            <w:proofErr w:type="spellEnd"/>
            <w:r w:rsidR="00CF7B8B">
              <w:rPr>
                <w:lang w:val="en-US"/>
              </w:rPr>
              <w:t>-DU</w:t>
            </w:r>
            <w:r w:rsidR="00EE532F">
              <w:rPr>
                <w:lang w:val="en-US"/>
              </w:rPr>
              <w:t xml:space="preserve"> should be accounted for</w:t>
            </w:r>
            <w:r w:rsidR="0048507B">
              <w:rPr>
                <w:lang w:val="en-US"/>
              </w:rPr>
              <w:t xml:space="preserve"> in the </w:t>
            </w:r>
            <w:proofErr w:type="spellStart"/>
            <w:r w:rsidR="0048507B">
              <w:rPr>
                <w:lang w:val="en-US"/>
              </w:rPr>
              <w:t>Uu</w:t>
            </w:r>
            <w:proofErr w:type="spellEnd"/>
            <w:r w:rsidR="0048507B">
              <w:rPr>
                <w:lang w:val="en-US"/>
              </w:rPr>
              <w:t xml:space="preserve">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w:t>
            </w:r>
            <w:proofErr w:type="spellStart"/>
            <w:r>
              <w:rPr>
                <w:lang w:val="en-US"/>
              </w:rPr>
              <w:t>gNB</w:t>
            </w:r>
            <w:proofErr w:type="spellEnd"/>
            <w:r>
              <w:rPr>
                <w:lang w:val="en-US"/>
              </w:rPr>
              <w:t>. Even with CU/DU split architecture, it is much easier to analyze this in the network interface component, as all these falls into the expertise of RAN3. This approach also clarifies that the RAN/</w:t>
            </w:r>
            <w:proofErr w:type="spellStart"/>
            <w:r>
              <w:rPr>
                <w:lang w:val="en-US"/>
              </w:rPr>
              <w:t>Uu</w:t>
            </w:r>
            <w:proofErr w:type="spellEnd"/>
            <w:r>
              <w:rPr>
                <w:lang w:val="en-US"/>
              </w:rPr>
              <w:t xml:space="preserve"> interface component is related with one </w:t>
            </w:r>
            <w:proofErr w:type="spellStart"/>
            <w:r>
              <w:rPr>
                <w:lang w:val="en-US"/>
              </w:rPr>
              <w:t>gNB</w:t>
            </w:r>
            <w:proofErr w:type="spellEnd"/>
            <w:r>
              <w:rPr>
                <w:lang w:val="en-US"/>
              </w:rPr>
              <w:t xml:space="preserve">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w:t>
            </w:r>
            <w:proofErr w:type="spellStart"/>
            <w:r>
              <w:rPr>
                <w:lang w:val="en-US"/>
              </w:rPr>
              <w:t>gNB</w:t>
            </w:r>
            <w:proofErr w:type="spellEnd"/>
            <w:r>
              <w:rPr>
                <w:lang w:val="en-US"/>
              </w:rPr>
              <w:t xml:space="preserve">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w:t>
            </w:r>
            <w:proofErr w:type="spellStart"/>
            <w:r w:rsidRPr="00DD27F6">
              <w:t>gNB</w:t>
            </w:r>
            <w:proofErr w:type="spellEnd"/>
            <w:r w:rsidRPr="00DD27F6">
              <w:t xml:space="preserve"> splits. </w:t>
            </w:r>
            <w:r>
              <w:t xml:space="preserve">This is true </w:t>
            </w:r>
            <w:proofErr w:type="gramStart"/>
            <w:r>
              <w:t>a</w:t>
            </w:r>
            <w:r w:rsidRPr="00DD27F6">
              <w:t>s long as</w:t>
            </w:r>
            <w:proofErr w:type="gramEnd"/>
            <w:r w:rsidRPr="00DD27F6">
              <w:t xml:space="preserve"> assumptions in </w:t>
            </w:r>
            <w:r w:rsidRPr="004346B6">
              <w:t xml:space="preserve">R3-187218 for network interface error to be negligible hold, which we can assume in the </w:t>
            </w:r>
            <w:proofErr w:type="spellStart"/>
            <w:r w:rsidRPr="004346B6">
              <w:t>IIoT</w:t>
            </w:r>
            <w:proofErr w:type="spellEnd"/>
            <w:r w:rsidRPr="004346B6">
              <w:t xml:space="preserve">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w:t>
            </w:r>
            <w:proofErr w:type="spellStart"/>
            <w:r>
              <w:rPr>
                <w:lang w:val="en-US"/>
              </w:rPr>
              <w:t>gNB</w:t>
            </w:r>
            <w:proofErr w:type="spellEnd"/>
            <w:r>
              <w:rPr>
                <w:lang w:val="en-US"/>
              </w:rPr>
              <w:t xml:space="preserve"> deployment may be overkill and a single </w:t>
            </w:r>
            <w:proofErr w:type="spellStart"/>
            <w:r>
              <w:rPr>
                <w:lang w:val="en-US"/>
              </w:rPr>
              <w:t>gNB</w:t>
            </w:r>
            <w:proofErr w:type="spellEnd"/>
            <w:r>
              <w:rPr>
                <w:lang w:val="en-US"/>
              </w:rPr>
              <w:t xml:space="preserve">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610849">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610849">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610849">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610849">
            <w:pPr>
              <w:ind w:leftChars="100" w:left="200"/>
              <w:rPr>
                <w:rFonts w:eastAsiaTheme="minorEastAsia"/>
                <w:lang w:val="en-US" w:eastAsia="ja-JP"/>
              </w:rPr>
            </w:pPr>
            <w:r>
              <w:rPr>
                <w:rFonts w:eastAsiaTheme="minorEastAsia"/>
                <w:lang w:val="en-US" w:eastAsia="ja-JP"/>
              </w:rPr>
              <w:t xml:space="preserve">NW budget = |TE| between “egress point of NW-TT” and “ingress point of </w:t>
            </w:r>
            <w:proofErr w:type="spellStart"/>
            <w:r>
              <w:rPr>
                <w:rFonts w:eastAsiaTheme="minorEastAsia"/>
                <w:lang w:val="en-US" w:eastAsia="ja-JP"/>
              </w:rPr>
              <w:t>gNB</w:t>
            </w:r>
            <w:proofErr w:type="spellEnd"/>
            <w:r>
              <w:rPr>
                <w:rFonts w:eastAsiaTheme="minorEastAsia"/>
                <w:lang w:val="en-US" w:eastAsia="ja-JP"/>
              </w:rPr>
              <w:t>”</w:t>
            </w:r>
          </w:p>
          <w:p w14:paraId="1BC37FE6" w14:textId="77777777" w:rsidR="0064404B" w:rsidRDefault="0064404B" w:rsidP="00610849">
            <w:pPr>
              <w:rPr>
                <w:rFonts w:eastAsiaTheme="minorEastAsia"/>
                <w:lang w:val="en-US" w:eastAsia="ja-JP"/>
              </w:rPr>
            </w:pPr>
            <w:r>
              <w:rPr>
                <w:rFonts w:eastAsiaTheme="minorEastAsia"/>
                <w:lang w:val="en-US" w:eastAsia="ja-JP"/>
              </w:rPr>
              <w:lastRenderedPageBreak/>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610849">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宋体" w:hint="eastAsia"/>
                <w:lang w:val="en-US" w:eastAsia="zh-CN"/>
              </w:rPr>
              <w:lastRenderedPageBreak/>
              <w:t>O</w:t>
            </w:r>
            <w:r>
              <w:rPr>
                <w:rFonts w:eastAsia="宋体"/>
                <w:lang w:val="en-US" w:eastAsia="zh-CN"/>
              </w:rPr>
              <w:t>PPO</w:t>
            </w:r>
          </w:p>
        </w:tc>
        <w:tc>
          <w:tcPr>
            <w:tcW w:w="7816" w:type="dxa"/>
          </w:tcPr>
          <w:p w14:paraId="2F3E5DF5" w14:textId="243889B5" w:rsidR="00674D17" w:rsidRPr="00674D17" w:rsidRDefault="00674D17" w:rsidP="00674D17">
            <w:pPr>
              <w:jc w:val="both"/>
              <w:rPr>
                <w:rFonts w:eastAsia="宋体" w:hint="eastAsia"/>
                <w:lang w:val="en-US" w:eastAsia="zh-CN"/>
              </w:rPr>
            </w:pPr>
            <w:r>
              <w:rPr>
                <w:rFonts w:eastAsia="宋体" w:hint="eastAsia"/>
                <w:lang w:val="en-US" w:eastAsia="zh-CN"/>
              </w:rPr>
              <w:t>Y</w:t>
            </w:r>
            <w:r>
              <w:rPr>
                <w:rFonts w:eastAsia="宋体"/>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bl>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610849">
            <w:pPr>
              <w:jc w:val="both"/>
              <w:rPr>
                <w:rFonts w:eastAsia="宋体"/>
                <w:color w:val="171717"/>
              </w:rPr>
            </w:pPr>
            <w:r>
              <w:rPr>
                <w:rFonts w:eastAsia="宋体"/>
                <w:color w:val="171717"/>
              </w:rPr>
              <w:t xml:space="preserve">The device can be considered as </w:t>
            </w:r>
            <w:r w:rsidRPr="00352559">
              <w:rPr>
                <w:rFonts w:eastAsia="宋体"/>
                <w:color w:val="171717"/>
              </w:rPr>
              <w:t xml:space="preserve">(g)PTP capable </w:t>
            </w:r>
            <w:r>
              <w:rPr>
                <w:rFonts w:eastAsia="宋体"/>
                <w:color w:val="171717"/>
              </w:rPr>
              <w:t xml:space="preserve">switches and likely to implement function of be Boundary Clock (BC) or Transparent Clock (TC). In case of BC, there is |TE| requirement in ITU-T recommendation </w:t>
            </w:r>
            <w:r w:rsidRPr="00E11DDA">
              <w:rPr>
                <w:rFonts w:eastAsia="宋体"/>
                <w:color w:val="171717"/>
              </w:rPr>
              <w:t>G.8273.2</w:t>
            </w:r>
            <w:r>
              <w:rPr>
                <w:rFonts w:eastAsia="宋体"/>
                <w:color w:val="171717"/>
              </w:rPr>
              <w:t xml:space="preserve"> that the maximum |TE| for BC with Class C which assumes to be used for 5G mobile telecommunication is 30ns. Note that BC with Class D will have strict budget compared to Class C</w:t>
            </w:r>
            <w:r w:rsidR="00F03E3D">
              <w:rPr>
                <w:rFonts w:eastAsia="宋体"/>
                <w:color w:val="171717"/>
              </w:rPr>
              <w:t xml:space="preserve"> (e.g. below 30ns)</w:t>
            </w:r>
            <w:r>
              <w:rPr>
                <w:rFonts w:eastAsia="宋体"/>
                <w:color w:val="171717"/>
              </w:rPr>
              <w:t xml:space="preserve">, but the </w:t>
            </w:r>
            <w:r w:rsidR="00F03E3D">
              <w:rPr>
                <w:rFonts w:eastAsia="宋体"/>
                <w:color w:val="171717"/>
              </w:rPr>
              <w:t xml:space="preserve">exact </w:t>
            </w:r>
            <w:r>
              <w:rPr>
                <w:rFonts w:eastAsia="宋体"/>
                <w:color w:val="171717"/>
              </w:rPr>
              <w:t xml:space="preserve">value is </w:t>
            </w:r>
            <w:r w:rsidR="00F03E3D">
              <w:rPr>
                <w:rFonts w:eastAsia="宋体"/>
                <w:color w:val="171717"/>
              </w:rPr>
              <w:t xml:space="preserve">still studied </w:t>
            </w:r>
            <w:r>
              <w:rPr>
                <w:rFonts w:eastAsia="宋体"/>
                <w:color w:val="171717"/>
              </w:rPr>
              <w:t>and not decided yet in ITU-T.</w:t>
            </w:r>
          </w:p>
          <w:p w14:paraId="465B81D3" w14:textId="2DFA0F54" w:rsidR="0064404B" w:rsidRPr="007757DD" w:rsidRDefault="0064404B" w:rsidP="00610849">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宋体"/>
                <w:color w:val="171717"/>
              </w:rPr>
              <w:t>G.8273.2</w:t>
            </w:r>
            <w:r w:rsidR="00F03E3D">
              <w:rPr>
                <w:rFonts w:eastAsia="宋体"/>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宋体"/>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610849">
            <w:pPr>
              <w:jc w:val="both"/>
              <w:rPr>
                <w:lang w:val="en-US"/>
              </w:rPr>
            </w:pPr>
            <w:r>
              <w:rPr>
                <w:rFonts w:eastAsia="宋体"/>
                <w:color w:val="171717"/>
              </w:rPr>
              <w:t xml:space="preserve">Having provided that, </w:t>
            </w:r>
            <w:r w:rsidR="00F03E3D">
              <w:rPr>
                <w:rFonts w:eastAsia="宋体"/>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7E62BB8D" w14:textId="3D5E66F8" w:rsidR="00674D17" w:rsidRDefault="00674D17" w:rsidP="00674D17">
            <w:pPr>
              <w:jc w:val="both"/>
              <w:rPr>
                <w:rFonts w:eastAsia="宋体"/>
                <w:color w:val="171717"/>
              </w:rPr>
            </w:pPr>
            <w:r>
              <w:rPr>
                <w:rFonts w:eastAsia="宋体" w:hint="eastAsia"/>
                <w:lang w:val="en-US" w:eastAsia="zh-CN"/>
              </w:rPr>
              <w:t>O</w:t>
            </w:r>
            <w:r>
              <w:rPr>
                <w:rFonts w:eastAsia="宋体"/>
                <w:lang w:val="en-US" w:eastAsia="zh-CN"/>
              </w:rPr>
              <w:t>K with Qualcomm’s comments</w:t>
            </w:r>
          </w:p>
        </w:tc>
      </w:tr>
    </w:tbl>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w:t>
            </w:r>
            <w:r>
              <w:rPr>
                <w:lang w:val="en-US"/>
              </w:rPr>
              <w:lastRenderedPageBreak/>
              <w:t xml:space="preserve">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w:t>
            </w:r>
            <w:proofErr w:type="spellStart"/>
            <w:r>
              <w:rPr>
                <w:lang w:val="en-US"/>
              </w:rPr>
              <w:t>Uu</w:t>
            </w:r>
            <w:proofErr w:type="spellEnd"/>
            <w:r>
              <w:rPr>
                <w:lang w:val="en-US"/>
              </w:rPr>
              <w:t xml:space="preserve">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宋体"/>
                <w:color w:val="171717"/>
              </w:rPr>
              <w:t xml:space="preserve">(g)PTP capable </w:t>
            </w:r>
            <w:r>
              <w:rPr>
                <w:rFonts w:eastAsia="宋体"/>
                <w:color w:val="171717"/>
              </w:rPr>
              <w:t xml:space="preserve">device </w:t>
            </w:r>
            <w:r w:rsidRPr="0015146E">
              <w:rPr>
                <w:rFonts w:eastAsia="宋体"/>
                <w:color w:val="171717"/>
              </w:rPr>
              <w:t>hop</w:t>
            </w:r>
            <w:r>
              <w:rPr>
                <w:rFonts w:eastAsia="宋体"/>
                <w:color w:val="171717"/>
              </w:rPr>
              <w:t xml:space="preserve">, </w:t>
            </w:r>
            <w:r w:rsidRPr="00031EC2">
              <w:rPr>
                <w:rFonts w:eastAsia="宋体"/>
                <w:color w:val="171717"/>
              </w:rPr>
              <w:t>±</w:t>
            </w:r>
            <w:r>
              <w:rPr>
                <w:rFonts w:eastAsia="宋体"/>
                <w:color w:val="171717"/>
              </w:rPr>
              <w:t>40ns</w:t>
            </w:r>
            <w:r w:rsidR="00507C73">
              <w:rPr>
                <w:rFonts w:eastAsia="宋体"/>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610849">
            <w:pPr>
              <w:jc w:val="both"/>
              <w:rPr>
                <w:rFonts w:eastAsia="宋体"/>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宋体"/>
                <w:color w:val="171717"/>
              </w:rPr>
              <w:t>40ns, then the consequence mentioned by Nokia is reasonable.</w:t>
            </w:r>
          </w:p>
          <w:p w14:paraId="4EA494F4" w14:textId="77777777" w:rsidR="0064404B" w:rsidRDefault="0064404B" w:rsidP="00610849">
            <w:pPr>
              <w:jc w:val="both"/>
              <w:rPr>
                <w:rFonts w:eastAsia="宋体"/>
                <w:color w:val="171717"/>
              </w:rPr>
            </w:pPr>
            <w:r>
              <w:rPr>
                <w:rFonts w:eastAsiaTheme="minorEastAsia"/>
                <w:lang w:eastAsia="ja-JP"/>
              </w:rPr>
              <w:t xml:space="preserve">Without loss of generality, if the device budget is assumed to be </w:t>
            </w:r>
            <w:r w:rsidRPr="007306ED">
              <w:t>±</w:t>
            </w:r>
            <w:r>
              <w:t>X [</w:t>
            </w:r>
            <w:r>
              <w:rPr>
                <w:rFonts w:eastAsia="宋体"/>
                <w:color w:val="171717"/>
              </w:rPr>
              <w:t>ns], then the device part of budget can be defined as follows:</w:t>
            </w:r>
          </w:p>
          <w:p w14:paraId="1AF34230" w14:textId="77777777" w:rsidR="0064404B" w:rsidRDefault="0064404B" w:rsidP="00610849">
            <w:pPr>
              <w:ind w:leftChars="100" w:left="200"/>
              <w:jc w:val="both"/>
              <w:rPr>
                <w:rFonts w:eastAsia="宋体"/>
                <w:color w:val="171717"/>
              </w:rPr>
            </w:pPr>
            <w:r>
              <w:rPr>
                <w:rFonts w:eastAsiaTheme="minorEastAsia"/>
                <w:color w:val="171717"/>
                <w:lang w:eastAsia="ja-JP"/>
              </w:rPr>
              <w:t>Device budget for Scenario 1</w:t>
            </w:r>
            <w:r>
              <w:rPr>
                <w:rFonts w:eastAsia="宋体"/>
                <w:color w:val="171717"/>
              </w:rPr>
              <w:t xml:space="preserve"> = X [ns], where X= </w:t>
            </w:r>
            <w:r w:rsidRPr="007306ED">
              <w:t>±</w:t>
            </w:r>
            <w:r>
              <w:rPr>
                <w:rFonts w:eastAsia="宋体"/>
                <w:color w:val="171717"/>
              </w:rPr>
              <w:t>40ns can be the baseline</w:t>
            </w:r>
          </w:p>
          <w:p w14:paraId="013EF459" w14:textId="77777777" w:rsidR="0064404B" w:rsidRDefault="0064404B" w:rsidP="00610849">
            <w:pPr>
              <w:ind w:leftChars="100" w:left="200"/>
              <w:jc w:val="both"/>
              <w:rPr>
                <w:rFonts w:eastAsia="宋体"/>
                <w:color w:val="171717"/>
              </w:rPr>
            </w:pPr>
            <w:r>
              <w:rPr>
                <w:rFonts w:eastAsiaTheme="minorEastAsia"/>
                <w:color w:val="171717"/>
                <w:lang w:eastAsia="ja-JP"/>
              </w:rPr>
              <w:t xml:space="preserve">Device budget for </w:t>
            </w:r>
            <w:r>
              <w:rPr>
                <w:rFonts w:eastAsia="宋体"/>
                <w:color w:val="171717"/>
              </w:rPr>
              <w:t xml:space="preserve">Scenario 2 = 2*X [ns], where X= </w:t>
            </w:r>
            <w:r w:rsidRPr="007306ED">
              <w:t>±</w:t>
            </w:r>
            <w:r>
              <w:rPr>
                <w:rFonts w:eastAsia="宋体"/>
                <w:color w:val="171717"/>
              </w:rPr>
              <w:t>40ns can be the baseline</w:t>
            </w:r>
          </w:p>
          <w:p w14:paraId="6730A3B1" w14:textId="77777777" w:rsidR="0064404B" w:rsidRPr="00837472" w:rsidRDefault="0064404B" w:rsidP="00610849">
            <w:pPr>
              <w:ind w:leftChars="100" w:left="200"/>
              <w:jc w:val="both"/>
              <w:rPr>
                <w:rFonts w:eastAsiaTheme="minorEastAsia"/>
                <w:lang w:eastAsia="ja-JP"/>
              </w:rPr>
            </w:pPr>
            <w:r>
              <w:rPr>
                <w:rFonts w:eastAsiaTheme="minorEastAsia"/>
                <w:color w:val="171717"/>
                <w:lang w:eastAsia="ja-JP"/>
              </w:rPr>
              <w:t>Device budget for Scenario 3</w:t>
            </w:r>
            <w:r>
              <w:rPr>
                <w:rFonts w:eastAsia="宋体"/>
                <w:color w:val="171717"/>
              </w:rPr>
              <w:t xml:space="preserve"> = X [ns], where X= </w:t>
            </w:r>
            <w:r w:rsidRPr="007306ED">
              <w:t>±</w:t>
            </w:r>
            <w:r>
              <w:rPr>
                <w:rFonts w:eastAsia="宋体"/>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5C53F216" w14:textId="5C2E1E71" w:rsidR="00674D17" w:rsidRDefault="00674D17" w:rsidP="00674D17">
            <w:pPr>
              <w:jc w:val="both"/>
              <w:rPr>
                <w:rFonts w:eastAsiaTheme="minorEastAsia" w:hint="eastAsia"/>
                <w:lang w:val="en-US" w:eastAsia="ja-JP"/>
              </w:rPr>
            </w:pPr>
            <w:r>
              <w:rPr>
                <w:rFonts w:eastAsia="宋体"/>
                <w:lang w:val="en-US" w:eastAsia="zh-CN"/>
              </w:rPr>
              <w:t xml:space="preserve">Suppose </w:t>
            </w:r>
            <w:r w:rsidRPr="007306ED">
              <w:t>±</w:t>
            </w:r>
            <w:r>
              <w:rPr>
                <w:rFonts w:eastAsia="宋体"/>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宋体"/>
                <w:lang w:val="en-US" w:eastAsia="zh-CN"/>
              </w:rPr>
              <w:t xml:space="preserve"> </w:t>
            </w:r>
          </w:p>
        </w:tc>
      </w:tr>
    </w:tbl>
    <w:p w14:paraId="692B6BD4" w14:textId="77777777" w:rsidR="00B44BC1" w:rsidRPr="0064404B" w:rsidRDefault="00B44BC1"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微软雅黑" w:cs="Arial"/>
          <w:color w:val="000000"/>
          <w:szCs w:val="18"/>
        </w:rPr>
        <w:t xml:space="preserve">&lt; 20 </w:t>
      </w:r>
      <w:proofErr w:type="gramStart"/>
      <w:r w:rsidR="00036AE0">
        <w:rPr>
          <w:rFonts w:eastAsia="微软雅黑" w:cs="Arial"/>
          <w:color w:val="000000"/>
          <w:szCs w:val="18"/>
        </w:rPr>
        <w:t>km</w:t>
      </w:r>
      <w:r w:rsidR="00036AE0">
        <w:rPr>
          <w:rFonts w:eastAsia="微软雅黑" w:cs="Arial"/>
          <w:color w:val="000000"/>
          <w:szCs w:val="18"/>
          <w:vertAlign w:val="superscript"/>
        </w:rPr>
        <w:t>2</w:t>
      </w:r>
      <w:proofErr w:type="gramEnd"/>
      <w:r w:rsidR="00036AE0">
        <w:rPr>
          <w:rFonts w:eastAsia="微软雅黑" w:cs="Arial"/>
          <w:color w:val="000000"/>
          <w:szCs w:val="18"/>
          <w:vertAlign w:val="superscript"/>
        </w:rPr>
        <w:t xml:space="preserve">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 xml:space="preserve">any cell sizes supported by NR should also be supported for the smart grid use case. </w:t>
            </w:r>
            <w:proofErr w:type="gramStart"/>
            <w:r w:rsidR="007A6265">
              <w:rPr>
                <w:lang w:val="en-US"/>
              </w:rPr>
              <w:t>Hence</w:t>
            </w:r>
            <w:proofErr w:type="gramEnd"/>
            <w:r w:rsidR="007A6265">
              <w:rPr>
                <w:lang w:val="en-US"/>
              </w:rPr>
              <w:t xml:space="preserv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w:t>
            </w:r>
            <w:proofErr w:type="spellStart"/>
            <w:r>
              <w:rPr>
                <w:lang w:val="en-US"/>
              </w:rPr>
              <w:t>Uu</w:t>
            </w:r>
            <w:proofErr w:type="spellEnd"/>
            <w:r>
              <w:rPr>
                <w:lang w:val="en-US"/>
              </w:rPr>
              <w:t xml:space="preserve">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B86275">
            <w:pPr>
              <w:numPr>
                <w:ilvl w:val="0"/>
                <w:numId w:val="40"/>
              </w:numPr>
              <w:jc w:val="both"/>
              <w:rPr>
                <w:lang w:val="en-US"/>
              </w:rPr>
            </w:pPr>
            <w:r>
              <w:rPr>
                <w:lang w:val="en-US"/>
              </w:rPr>
              <w:t xml:space="preserve">One </w:t>
            </w:r>
            <w:proofErr w:type="spellStart"/>
            <w:r>
              <w:rPr>
                <w:lang w:val="en-US"/>
              </w:rPr>
              <w:t>gNB</w:t>
            </w:r>
            <w:proofErr w:type="spellEnd"/>
            <w:r>
              <w:rPr>
                <w:lang w:val="en-US"/>
              </w:rPr>
              <w:t xml:space="preserve">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B86275">
            <w:pPr>
              <w:numPr>
                <w:ilvl w:val="0"/>
                <w:numId w:val="40"/>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 xml:space="preserve">very dense </w:t>
            </w:r>
            <w:proofErr w:type="spellStart"/>
            <w:r w:rsidRPr="0051080D">
              <w:rPr>
                <w:lang w:val="en-US"/>
              </w:rPr>
              <w:t>gNB</w:t>
            </w:r>
            <w:proofErr w:type="spellEnd"/>
            <w:r w:rsidRPr="0051080D">
              <w:rPr>
                <w:lang w:val="en-US"/>
              </w:rPr>
              <w:t xml:space="preserve">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C30275">
            <w:pPr>
              <w:numPr>
                <w:ilvl w:val="0"/>
                <w:numId w:val="40"/>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w:t>
            </w:r>
            <w:r>
              <w:rPr>
                <w:lang w:val="en-US"/>
              </w:rPr>
              <w:lastRenderedPageBreak/>
              <w:t xml:space="preserve">environment by one </w:t>
            </w:r>
            <w:proofErr w:type="spellStart"/>
            <w:r>
              <w:rPr>
                <w:lang w:val="en-US"/>
              </w:rPr>
              <w:t>gNB</w:t>
            </w:r>
            <w:proofErr w:type="spellEnd"/>
            <w:r>
              <w:rPr>
                <w:lang w:val="en-US"/>
              </w:rPr>
              <w:t xml:space="preserve">,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w:t>
            </w:r>
            <w:proofErr w:type="gramStart"/>
            <w:r w:rsidRPr="00F71794">
              <w:rPr>
                <w:rFonts w:hint="eastAsia"/>
              </w:rPr>
              <w:t>km</w:t>
            </w:r>
            <w:r w:rsidRPr="00C05B97">
              <w:rPr>
                <w:rFonts w:hint="eastAsia"/>
                <w:vertAlign w:val="superscript"/>
              </w:rPr>
              <w:t>2</w:t>
            </w:r>
            <w:proofErr w:type="gramEnd"/>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610849">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610849">
            <w:pPr>
              <w:jc w:val="both"/>
              <w:rPr>
                <w:rFonts w:eastAsiaTheme="minorEastAsia"/>
                <w:lang w:val="en-US" w:eastAsia="ja-JP"/>
              </w:rPr>
            </w:pPr>
            <w:r>
              <w:rPr>
                <w:rFonts w:eastAsiaTheme="minorEastAsia"/>
                <w:lang w:val="en-US" w:eastAsia="ja-JP"/>
              </w:rPr>
              <w:t xml:space="preserve">Fujitsu think </w:t>
            </w:r>
            <w:proofErr w:type="gramStart"/>
            <w:r>
              <w:rPr>
                <w:rFonts w:eastAsiaTheme="minorEastAsia"/>
                <w:lang w:val="en-US" w:eastAsia="ja-JP"/>
              </w:rPr>
              <w:t>what’s</w:t>
            </w:r>
            <w:proofErr w:type="gramEnd"/>
            <w:r>
              <w:rPr>
                <w:rFonts w:eastAsiaTheme="minorEastAsia"/>
                <w:lang w:val="en-US" w:eastAsia="ja-JP"/>
              </w:rPr>
              <w:t xml:space="preserve">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proofErr w:type="spellStart"/>
            <w:r w:rsidRPr="00B83DA1">
              <w:rPr>
                <w:rFonts w:eastAsiaTheme="minorEastAsia"/>
                <w:lang w:val="en-US" w:eastAsia="ja-JP"/>
              </w:rPr>
              <w:t>Uu</w:t>
            </w:r>
            <w:proofErr w:type="spellEnd"/>
            <w:r w:rsidRPr="00B83DA1">
              <w:rPr>
                <w:rFonts w:eastAsiaTheme="minorEastAsia"/>
                <w:lang w:val="en-US" w:eastAsia="ja-JP"/>
              </w:rPr>
              <w:t xml:space="preserve">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w:t>
            </w:r>
            <w:proofErr w:type="spellStart"/>
            <w:r>
              <w:rPr>
                <w:rFonts w:eastAsiaTheme="minorEastAsia"/>
                <w:lang w:val="en-US" w:eastAsia="ja-JP"/>
              </w:rPr>
              <w:t>Uu</w:t>
            </w:r>
            <w:proofErr w:type="spellEnd"/>
            <w:r>
              <w:rPr>
                <w:rFonts w:eastAsiaTheme="minorEastAsia"/>
                <w:lang w:val="en-US" w:eastAsia="ja-JP"/>
              </w:rPr>
              <w:t xml:space="preserve"> part of budget can be derived as follows:</w:t>
            </w:r>
          </w:p>
          <w:p w14:paraId="49224C11"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1 = 900ns – 160ns (NW) – 40ns (Device) – 5ns (</w:t>
            </w:r>
            <w:r w:rsidRPr="00B86275">
              <w:rPr>
                <w:lang w:val="en-US"/>
              </w:rPr>
              <w:t>granularity</w:t>
            </w:r>
            <w:r>
              <w:rPr>
                <w:lang w:val="en-US"/>
              </w:rPr>
              <w:t>)</w:t>
            </w:r>
          </w:p>
          <w:p w14:paraId="43CD00E4" w14:textId="77777777" w:rsidR="0064404B" w:rsidRDefault="0064404B" w:rsidP="00610849">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610849">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610849">
            <w:pPr>
              <w:ind w:leftChars="100" w:left="200"/>
              <w:jc w:val="both"/>
              <w:rPr>
                <w:rFonts w:eastAsiaTheme="minorEastAsia"/>
                <w:lang w:val="en-US" w:eastAsia="ja-JP"/>
              </w:rPr>
            </w:pPr>
            <w:proofErr w:type="spellStart"/>
            <w:r>
              <w:rPr>
                <w:rFonts w:eastAsiaTheme="minorEastAsia"/>
                <w:lang w:val="en-US" w:eastAsia="ja-JP"/>
              </w:rPr>
              <w:t>Uu</w:t>
            </w:r>
            <w:proofErr w:type="spellEnd"/>
            <w:r>
              <w:rPr>
                <w:rFonts w:eastAsiaTheme="minorEastAsia"/>
                <w:lang w:val="en-US" w:eastAsia="ja-JP"/>
              </w:rPr>
              <w:t xml:space="preserve">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610849">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宋体" w:hint="eastAsia"/>
                <w:lang w:val="en-US" w:eastAsia="zh-CN"/>
              </w:rPr>
              <w:t>F</w:t>
            </w:r>
            <w:r>
              <w:rPr>
                <w:rFonts w:eastAsia="宋体"/>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bl>
    <w:p w14:paraId="27A00019" w14:textId="77777777" w:rsidR="00FB08EC" w:rsidRDefault="00FB08EC" w:rsidP="00FB08EC">
      <w:pPr>
        <w:jc w:val="both"/>
      </w:pPr>
    </w:p>
    <w:p w14:paraId="3AF13AE7" w14:textId="3D1DE5F7" w:rsidR="005E64A3" w:rsidRPr="00B24A0E" w:rsidRDefault="005E64A3" w:rsidP="00FB08EC">
      <w:pPr>
        <w:jc w:val="both"/>
      </w:pPr>
      <w:r w:rsidRPr="00B24A0E">
        <w:t xml:space="preserve">Another important assumption when evaluating the </w:t>
      </w:r>
      <w:proofErr w:type="spellStart"/>
      <w:r w:rsidRPr="00B24A0E">
        <w:t>Uu</w:t>
      </w:r>
      <w:proofErr w:type="spellEnd"/>
      <w:r w:rsidRPr="00B24A0E">
        <w:t xml:space="preserve">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w:t>
      </w:r>
      <w:proofErr w:type="spellStart"/>
      <w:r w:rsidRPr="00B24A0E">
        <w:rPr>
          <w:b/>
          <w:bCs/>
        </w:rPr>
        <w:t>Uu</w:t>
      </w:r>
      <w:proofErr w:type="spellEnd"/>
      <w:r w:rsidRPr="00B24A0E">
        <w:rPr>
          <w:b/>
          <w:bCs/>
        </w:rPr>
        <w:t xml:space="preserve">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610849">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7816" w:type="dxa"/>
          </w:tcPr>
          <w:p w14:paraId="1BE685AF"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27058045" w14:textId="51195EDE" w:rsidR="00674D17" w:rsidRDefault="00674D17" w:rsidP="00674D17">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r>
    </w:tbl>
    <w:p w14:paraId="30E1D591" w14:textId="6221BC33" w:rsidR="00762F99" w:rsidRDefault="00762F99" w:rsidP="00EC5D1D"/>
    <w:p w14:paraId="603D5AF5" w14:textId="15B5D123" w:rsidR="00EC5D1D" w:rsidRDefault="00FB1EB1" w:rsidP="00B24A0E">
      <w:pPr>
        <w:jc w:val="both"/>
      </w:pPr>
      <w:r>
        <w:t>Moreover, according to RAN1 agreements,</w:t>
      </w:r>
      <w:r w:rsidR="00AB5D65">
        <w:t xml:space="preserve"> one and two </w:t>
      </w:r>
      <w:proofErr w:type="spellStart"/>
      <w:r w:rsidR="00AB5D65">
        <w:t>Uu</w:t>
      </w:r>
      <w:proofErr w:type="spellEnd"/>
      <w:r w:rsidR="00AB5D65">
        <w:t xml:space="preserve"> interfaces are considered </w:t>
      </w:r>
      <w:r w:rsidR="001134AC">
        <w:t xml:space="preserve">for the control-to-control and smart grid use </w:t>
      </w:r>
      <w:proofErr w:type="gramStart"/>
      <w:r w:rsidR="001134AC">
        <w:t>cases</w:t>
      </w:r>
      <w:proofErr w:type="gramEnd"/>
      <w:r w:rsidR="001134AC">
        <w:t xml:space="preserve">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宋体" w:hAnsi="Calibri" w:cs="Calibri"/>
                <w:sz w:val="22"/>
                <w:szCs w:val="22"/>
                <w:lang w:val="en-US" w:eastAsia="x-none"/>
              </w:rPr>
            </w:pPr>
            <w:r w:rsidRPr="00AB5D65">
              <w:rPr>
                <w:rFonts w:ascii="Calibri" w:eastAsia="宋体" w:hAnsi="Calibri" w:cs="Calibri"/>
                <w:sz w:val="22"/>
                <w:szCs w:val="22"/>
                <w:highlight w:val="green"/>
                <w:lang w:val="en-US" w:eastAsia="x-none"/>
              </w:rPr>
              <w:t>Agreements</w:t>
            </w:r>
            <w:r w:rsidRPr="00AB5D65">
              <w:rPr>
                <w:rFonts w:ascii="Calibri" w:eastAsia="宋体" w:hAnsi="Calibri" w:cs="Calibri"/>
                <w:sz w:val="22"/>
                <w:szCs w:val="22"/>
                <w:lang w:val="en-US" w:eastAsia="x-none"/>
              </w:rPr>
              <w:t>:</w:t>
            </w:r>
          </w:p>
          <w:p w14:paraId="145535E8" w14:textId="77777777" w:rsidR="00AB5D65" w:rsidRPr="00AB5D65" w:rsidRDefault="00AB5D65" w:rsidP="00AB5D65">
            <w:pPr>
              <w:numPr>
                <w:ilvl w:val="0"/>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For 5GS synchronicity budget requirement, </w:t>
            </w:r>
          </w:p>
          <w:p w14:paraId="2401C665" w14:textId="77777777" w:rsidR="00AB5D65" w:rsidRPr="00AB5D65" w:rsidRDefault="00AB5D65" w:rsidP="00AB5D65">
            <w:pPr>
              <w:numPr>
                <w:ilvl w:val="1"/>
                <w:numId w:val="33"/>
              </w:numPr>
              <w:spacing w:after="0" w:line="240" w:lineRule="auto"/>
              <w:rPr>
                <w:rFonts w:ascii="Arial" w:eastAsia="宋体" w:hAnsi="Arial" w:cs="Arial"/>
                <w:lang w:val="en-US" w:eastAsia="zh-CN"/>
              </w:rPr>
            </w:pPr>
            <w:r w:rsidRPr="00AB5D65">
              <w:rPr>
                <w:rFonts w:ascii="Arial" w:eastAsia="宋体" w:hAnsi="Arial" w:cs="Arial"/>
                <w:lang w:val="en-US" w:eastAsia="zh-CN"/>
              </w:rPr>
              <w:t xml:space="preserve">One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 is assumed for smart grid. </w:t>
            </w:r>
          </w:p>
          <w:p w14:paraId="72057013" w14:textId="7493F75D" w:rsidR="00EC5D1D" w:rsidRPr="008A3AB0" w:rsidRDefault="00AB5D65" w:rsidP="00AA5C83">
            <w:pPr>
              <w:numPr>
                <w:ilvl w:val="1"/>
                <w:numId w:val="33"/>
              </w:numPr>
              <w:spacing w:after="0" w:line="240" w:lineRule="auto"/>
            </w:pPr>
            <w:r w:rsidRPr="00AB5D65">
              <w:rPr>
                <w:rFonts w:ascii="Arial" w:eastAsia="宋体" w:hAnsi="Arial" w:cs="Arial"/>
                <w:lang w:val="en-US" w:eastAsia="zh-CN"/>
              </w:rPr>
              <w:t xml:space="preserve">Two </w:t>
            </w:r>
            <w:proofErr w:type="spellStart"/>
            <w:r w:rsidRPr="00AB5D65">
              <w:rPr>
                <w:rFonts w:ascii="Arial" w:eastAsia="宋体" w:hAnsi="Arial" w:cs="Arial"/>
                <w:lang w:val="en-US" w:eastAsia="zh-CN"/>
              </w:rPr>
              <w:t>Uu</w:t>
            </w:r>
            <w:proofErr w:type="spellEnd"/>
            <w:r w:rsidRPr="00AB5D65">
              <w:rPr>
                <w:rFonts w:ascii="Arial" w:eastAsia="宋体" w:hAnsi="Arial" w:cs="Arial"/>
                <w:lang w:val="en-US" w:eastAsia="zh-CN"/>
              </w:rPr>
              <w:t xml:space="preserve">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proofErr w:type="spellStart"/>
      <w:r w:rsidRPr="008A3AB0">
        <w:rPr>
          <w:b/>
          <w:bCs/>
        </w:rPr>
        <w:t>Uu</w:t>
      </w:r>
      <w:proofErr w:type="spellEnd"/>
      <w:r w:rsidRPr="008A3AB0">
        <w:rPr>
          <w:b/>
          <w:bCs/>
        </w:rPr>
        <w:t xml:space="preserve">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053B67BF" w14:textId="40E49DD3" w:rsidR="00674D17" w:rsidRDefault="00674D17" w:rsidP="00674D17">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r>
    </w:tbl>
    <w:p w14:paraId="0454C396" w14:textId="77777777" w:rsidR="00EC5D1D" w:rsidRPr="008A3AB0" w:rsidRDefault="00EC5D1D" w:rsidP="00EC5D1D">
      <w:pPr>
        <w:rPr>
          <w:b/>
          <w:bCs/>
        </w:rPr>
      </w:pPr>
    </w:p>
    <w:p w14:paraId="3DD5C1F3" w14:textId="5D13FC64" w:rsidR="00D41E8A" w:rsidRDefault="00A17E44" w:rsidP="008B1906">
      <w:pPr>
        <w:jc w:val="both"/>
      </w:pPr>
      <w:r>
        <w:t xml:space="preserve">While discussing </w:t>
      </w:r>
      <w:r w:rsidR="00650ED9">
        <w:t xml:space="preserve">the scenario where </w:t>
      </w:r>
      <w:r>
        <w:t xml:space="preserve">two </w:t>
      </w:r>
      <w:proofErr w:type="spellStart"/>
      <w:r>
        <w:t>Uu</w:t>
      </w:r>
      <w:proofErr w:type="spellEnd"/>
      <w:r>
        <w:t xml:space="preserve"> interfaces</w:t>
      </w:r>
      <w:r w:rsidR="00650ED9">
        <w:t xml:space="preserve"> are involved</w:t>
      </w:r>
      <w:r>
        <w:t xml:space="preserve">, </w:t>
      </w:r>
      <w:r w:rsidR="00905999">
        <w:t xml:space="preserve">it should be considered if the involved </w:t>
      </w:r>
      <w:proofErr w:type="spellStart"/>
      <w:r w:rsidR="00905999">
        <w:t>Uu</w:t>
      </w:r>
      <w:proofErr w:type="spellEnd"/>
      <w:r w:rsidR="00905999">
        <w:t xml:space="preserve">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proofErr w:type="spellStart"/>
      <w:r w:rsidR="00314E2E">
        <w:t>Uu</w:t>
      </w:r>
      <w:proofErr w:type="spellEnd"/>
      <w:r w:rsidR="00314E2E">
        <w:t xml:space="preserve">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w:t>
      </w:r>
      <w:proofErr w:type="spellStart"/>
      <w:r w:rsidRPr="008A3AB0">
        <w:rPr>
          <w:b/>
          <w:bCs/>
        </w:rPr>
        <w:t>Uu</w:t>
      </w:r>
      <w:proofErr w:type="spellEnd"/>
      <w:r w:rsidRPr="008A3AB0">
        <w:rPr>
          <w:b/>
          <w:bCs/>
        </w:rPr>
        <w:t xml:space="preserve"> interfaces are involved, </w:t>
      </w:r>
      <w:r w:rsidR="000420C5">
        <w:rPr>
          <w:b/>
          <w:bCs/>
        </w:rPr>
        <w:t xml:space="preserve">do you agree that the two </w:t>
      </w:r>
      <w:proofErr w:type="spellStart"/>
      <w:r w:rsidR="000420C5">
        <w:rPr>
          <w:b/>
          <w:bCs/>
        </w:rPr>
        <w:t>Uu</w:t>
      </w:r>
      <w:proofErr w:type="spellEnd"/>
      <w:r w:rsidR="000420C5">
        <w:rPr>
          <w:b/>
          <w:bCs/>
        </w:rPr>
        <w:t xml:space="preserve">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 xml:space="preserve">In this case, we would have to assume the </w:t>
            </w:r>
            <w:proofErr w:type="gramStart"/>
            <w:r>
              <w:rPr>
                <w:lang w:val="en-US"/>
              </w:rPr>
              <w:t>worst case</w:t>
            </w:r>
            <w:proofErr w:type="gramEnd"/>
            <w:r>
              <w:rPr>
                <w:lang w:val="en-US"/>
              </w:rPr>
              <w:t xml:space="preserve"> assumption</w:t>
            </w:r>
            <w:r w:rsidR="00C92C7F">
              <w:rPr>
                <w:lang w:val="en-US"/>
              </w:rPr>
              <w:t xml:space="preserve">. </w:t>
            </w:r>
          </w:p>
          <w:p w14:paraId="07BDEB08" w14:textId="67171C13" w:rsidR="0007090F" w:rsidRDefault="0007090F" w:rsidP="00D36091">
            <w:pPr>
              <w:jc w:val="both"/>
              <w:rPr>
                <w:lang w:val="en-US"/>
              </w:rPr>
            </w:pPr>
            <w:r>
              <w:rPr>
                <w:lang w:val="en-US"/>
              </w:rPr>
              <w:t xml:space="preserve">One worst case assumption is if propagation delay compensation is needed for </w:t>
            </w:r>
            <w:proofErr w:type="gramStart"/>
            <w:r>
              <w:rPr>
                <w:lang w:val="en-US"/>
              </w:rPr>
              <w:t xml:space="preserve">both </w:t>
            </w:r>
            <w:proofErr w:type="spellStart"/>
            <w:r>
              <w:rPr>
                <w:lang w:val="en-US"/>
              </w:rPr>
              <w:t>Uu</w:t>
            </w:r>
            <w:proofErr w:type="spellEnd"/>
            <w:proofErr w:type="gramEnd"/>
            <w:r>
              <w:rPr>
                <w:lang w:val="en-US"/>
              </w:rPr>
              <w:t xml:space="preserve">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w:t>
            </w:r>
            <w:proofErr w:type="spellStart"/>
            <w:r w:rsidR="00B47146">
              <w:rPr>
                <w:lang w:val="en-US"/>
              </w:rPr>
              <w:t>Uu</w:t>
            </w:r>
            <w:proofErr w:type="spellEnd"/>
            <w:r w:rsidR="00B47146">
              <w:rPr>
                <w:lang w:val="en-US"/>
              </w:rPr>
              <w:t xml:space="preserve">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 xml:space="preserve">The same budget is the easiest approach and indeed it is the optimal allocation of the budget. Assuming there is a fixed total budget for the two </w:t>
            </w:r>
            <w:proofErr w:type="spellStart"/>
            <w:r>
              <w:rPr>
                <w:lang w:val="en-US"/>
              </w:rPr>
              <w:t>Uu</w:t>
            </w:r>
            <w:proofErr w:type="spellEnd"/>
            <w:r>
              <w:rPr>
                <w:lang w:val="en-US"/>
              </w:rPr>
              <w:t xml:space="preserve"> interfaces, an uneven split would result </w:t>
            </w:r>
            <w:r>
              <w:rPr>
                <w:lang w:val="en-US"/>
              </w:rPr>
              <w:lastRenderedPageBreak/>
              <w:t>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lastRenderedPageBreak/>
              <w:t>Qualcomm</w:t>
            </w:r>
          </w:p>
        </w:tc>
        <w:tc>
          <w:tcPr>
            <w:tcW w:w="7816" w:type="dxa"/>
          </w:tcPr>
          <w:p w14:paraId="7D292068" w14:textId="7BF66D2E" w:rsidR="008C6DC7" w:rsidRDefault="008C6DC7" w:rsidP="008C6DC7">
            <w:pPr>
              <w:jc w:val="both"/>
              <w:rPr>
                <w:lang w:val="en-US"/>
              </w:rPr>
            </w:pPr>
            <w:r>
              <w:rPr>
                <w:lang w:val="en-US"/>
              </w:rPr>
              <w:t xml:space="preserve">Yes. Equal split between </w:t>
            </w:r>
            <w:proofErr w:type="spellStart"/>
            <w:r>
              <w:rPr>
                <w:lang w:val="en-US"/>
              </w:rPr>
              <w:t>Uu</w:t>
            </w:r>
            <w:proofErr w:type="spellEnd"/>
            <w:r>
              <w:rPr>
                <w:lang w:val="en-US"/>
              </w:rPr>
              <w:t xml:space="preserve">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 xml:space="preserve">Yes, especially considering we assume in Q8 no PDC is required in control-to-control scenario which involves two </w:t>
            </w:r>
            <w:proofErr w:type="spellStart"/>
            <w:r>
              <w:rPr>
                <w:lang w:val="en-US"/>
              </w:rPr>
              <w:t>Uu</w:t>
            </w:r>
            <w:proofErr w:type="spellEnd"/>
            <w:r>
              <w:rPr>
                <w:lang w:val="en-US"/>
              </w:rPr>
              <w:t xml:space="preserve">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 xml:space="preserve">Yes. We </w:t>
            </w:r>
            <w:proofErr w:type="gramStart"/>
            <w:r>
              <w:rPr>
                <w:lang w:val="en-US" w:eastAsia="ko-KR"/>
              </w:rPr>
              <w:t>don’t</w:t>
            </w:r>
            <w:proofErr w:type="gramEnd"/>
            <w:r>
              <w:rPr>
                <w:lang w:val="en-US" w:eastAsia="ko-KR"/>
              </w:rPr>
              <w:t xml:space="preserve">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12A7010E" w14:textId="65BFC7CE" w:rsidR="00674D17" w:rsidRDefault="00674D17" w:rsidP="00674D17">
            <w:pPr>
              <w:jc w:val="both"/>
              <w:rPr>
                <w:rFonts w:eastAsiaTheme="minorEastAsia" w:hint="eastAsia"/>
                <w:lang w:val="en-US" w:eastAsia="ja-JP"/>
              </w:rPr>
            </w:pPr>
            <w:r>
              <w:rPr>
                <w:rFonts w:eastAsia="宋体" w:hint="eastAsia"/>
                <w:lang w:val="en-US" w:eastAsia="zh-CN"/>
              </w:rPr>
              <w:t>Y</w:t>
            </w:r>
            <w:r>
              <w:rPr>
                <w:rFonts w:eastAsia="宋体"/>
                <w:lang w:val="en-US" w:eastAsia="zh-CN"/>
              </w:rPr>
              <w:t>es</w:t>
            </w:r>
          </w:p>
        </w:tc>
      </w:tr>
    </w:tbl>
    <w:p w14:paraId="72C74842" w14:textId="77777777" w:rsidR="006936F8" w:rsidRDefault="006936F8" w:rsidP="00EC5D1D"/>
    <w:p w14:paraId="0A219D1F" w14:textId="7A086EE4" w:rsidR="007F734D" w:rsidRDefault="006936F8" w:rsidP="00EC5D1D">
      <w:r>
        <w:t xml:space="preserve">Related to Question 5 and 6 on the network part budget, the </w:t>
      </w:r>
      <w:proofErr w:type="spellStart"/>
      <w:r>
        <w:t>Uu</w:t>
      </w:r>
      <w:proofErr w:type="spellEnd"/>
      <w:r>
        <w:t xml:space="preserve">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w:t>
      </w:r>
      <w:proofErr w:type="spellStart"/>
      <w:r w:rsidR="007F734D" w:rsidRPr="00B24A0E">
        <w:rPr>
          <w:b/>
          <w:bCs/>
        </w:rPr>
        <w:t>Uu</w:t>
      </w:r>
      <w:proofErr w:type="spellEnd"/>
      <w:r w:rsidR="007F734D" w:rsidRPr="00B24A0E">
        <w:rPr>
          <w:b/>
          <w:bCs/>
        </w:rPr>
        <w:t xml:space="preserve">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668D0177" w:rsidR="00B86275" w:rsidRDefault="00B86275" w:rsidP="00B86275">
            <w:pPr>
              <w:jc w:val="both"/>
            </w:pPr>
            <w:r>
              <w:t xml:space="preserve">Multiple TRPs are part of the (e)MIMO scheme which is not considered in the </w:t>
            </w:r>
            <w:proofErr w:type="spellStart"/>
            <w:r>
              <w:t>IIoT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B86275">
            <w:pPr>
              <w:numPr>
                <w:ilvl w:val="0"/>
                <w:numId w:val="30"/>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C30275">
            <w:pPr>
              <w:numPr>
                <w:ilvl w:val="0"/>
                <w:numId w:val="30"/>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w:t>
            </w:r>
            <w:proofErr w:type="spellStart"/>
            <w:r>
              <w:rPr>
                <w:lang w:val="en-US"/>
              </w:rPr>
              <w:t>Uu</w:t>
            </w:r>
            <w:proofErr w:type="spellEnd"/>
            <w:r>
              <w:rPr>
                <w:lang w:val="en-US"/>
              </w:rPr>
              <w:t xml:space="preserve">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宋体"/>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proofErr w:type="spellStart"/>
            <w:r w:rsidR="00566EE2">
              <w:t>Uu</w:t>
            </w:r>
            <w:proofErr w:type="spellEnd"/>
            <w:r w:rsidR="00566EE2">
              <w:t xml:space="preserve"> </w:t>
            </w:r>
            <w:r w:rsidR="00566EE2" w:rsidRPr="00566EE2">
              <w:t xml:space="preserve">timing error budget which should stop at the </w:t>
            </w:r>
            <w:proofErr w:type="spellStart"/>
            <w:r w:rsidR="00566EE2" w:rsidRPr="00566EE2">
              <w:t>gNB</w:t>
            </w:r>
            <w:proofErr w:type="spellEnd"/>
            <w:r w:rsidR="00566EE2" w:rsidRPr="00566EE2">
              <w:t xml:space="preserve">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610849">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610849">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610849">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hint="eastAsia"/>
                <w:lang w:val="en-US" w:eastAsia="ja-JP"/>
              </w:rPr>
            </w:pPr>
            <w:r>
              <w:rPr>
                <w:rFonts w:eastAsia="宋体" w:hint="eastAsia"/>
                <w:lang w:val="en-US" w:eastAsia="zh-CN"/>
              </w:rPr>
              <w:t>O</w:t>
            </w:r>
            <w:r>
              <w:rPr>
                <w:rFonts w:eastAsia="宋体"/>
                <w:lang w:val="en-US" w:eastAsia="zh-CN"/>
              </w:rPr>
              <w:t>PPO</w:t>
            </w:r>
          </w:p>
        </w:tc>
        <w:tc>
          <w:tcPr>
            <w:tcW w:w="7816" w:type="dxa"/>
          </w:tcPr>
          <w:p w14:paraId="3ABCDF74" w14:textId="04B31B7B" w:rsidR="00674D17" w:rsidRDefault="00674D17" w:rsidP="00674D17">
            <w:pPr>
              <w:jc w:val="both"/>
              <w:rPr>
                <w:rFonts w:eastAsiaTheme="minorEastAsia" w:hint="eastAsia"/>
                <w:lang w:eastAsia="ja-JP"/>
              </w:rPr>
            </w:pPr>
            <w:r>
              <w:rPr>
                <w:rFonts w:eastAsia="宋体"/>
                <w:lang w:eastAsia="zh-CN"/>
              </w:rPr>
              <w:t>Agree with Ericsson</w:t>
            </w:r>
          </w:p>
        </w:tc>
      </w:tr>
    </w:tbl>
    <w:p w14:paraId="5D8C7D5D" w14:textId="72E4B00B" w:rsidR="00EC5D1D" w:rsidRPr="0064404B" w:rsidRDefault="00EC5D1D" w:rsidP="00EC5D1D">
      <w:pPr>
        <w:rPr>
          <w:b/>
          <w:bCs/>
        </w:rPr>
      </w:pPr>
    </w:p>
    <w:p w14:paraId="007410B6" w14:textId="7DFBB53C" w:rsidR="00595647" w:rsidRDefault="00A51331">
      <w:pPr>
        <w:jc w:val="both"/>
        <w:rPr>
          <w:lang w:val="en-US"/>
        </w:rPr>
      </w:pPr>
      <w:r>
        <w:lastRenderedPageBreak/>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w:t>
            </w:r>
            <w:proofErr w:type="spellStart"/>
            <w:r w:rsidRPr="00B86275">
              <w:rPr>
                <w:lang w:val="en-US"/>
              </w:rPr>
              <w:t>gNB</w:t>
            </w:r>
            <w:proofErr w:type="spellEnd"/>
            <w:r w:rsidRPr="00B86275">
              <w:rPr>
                <w:lang w:val="en-US"/>
              </w:rPr>
              <w:t xml:space="preserve">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w:t>
            </w:r>
            <w:proofErr w:type="spellStart"/>
            <w:r w:rsidRPr="00B86275">
              <w:rPr>
                <w:lang w:val="en-US"/>
              </w:rPr>
              <w:t>Uu</w:t>
            </w:r>
            <w:proofErr w:type="spellEnd"/>
            <w:r w:rsidRPr="00B86275">
              <w:rPr>
                <w:lang w:val="en-US"/>
              </w:rPr>
              <w:t xml:space="preserve">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7777777"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proofErr w:type="spellStart"/>
            <w:r w:rsidRPr="00B86275">
              <w:rPr>
                <w:rFonts w:eastAsia="MS Mincho"/>
                <w:bCs/>
                <w:szCs w:val="24"/>
                <w:lang w:val="en-US" w:eastAsia="en-GB"/>
              </w:rPr>
              <w:t>referenceTimeInfo</w:t>
            </w:r>
            <w:proofErr w:type="spellEnd"/>
            <w:r w:rsidRPr="00B86275">
              <w:rPr>
                <w:rFonts w:eastAsia="MS Mincho"/>
                <w:bCs/>
                <w:szCs w:val="24"/>
                <w:lang w:val="en-US" w:eastAsia="en-GB"/>
              </w:rPr>
              <w:t xml:space="preserve"> from </w:t>
            </w:r>
            <w:proofErr w:type="spellStart"/>
            <w:r w:rsidRPr="00B86275">
              <w:rPr>
                <w:rFonts w:eastAsia="MS Mincho"/>
                <w:bCs/>
                <w:szCs w:val="24"/>
                <w:lang w:val="en-US" w:eastAsia="en-GB"/>
              </w:rPr>
              <w:t>gNB</w:t>
            </w:r>
            <w:proofErr w:type="spellEnd"/>
            <w:r w:rsidRPr="00B86275">
              <w:rPr>
                <w:rFonts w:eastAsia="MS Mincho"/>
                <w:bCs/>
                <w:szCs w:val="24"/>
                <w:lang w:val="en-US" w:eastAsia="en-GB"/>
              </w:rPr>
              <w:t xml:space="preserve">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proofErr w:type="spellStart"/>
            <w:r w:rsidRPr="00447D56">
              <w:rPr>
                <w:lang w:val="en-US"/>
              </w:rPr>
              <w:t>Uu</w:t>
            </w:r>
            <w:proofErr w:type="spellEnd"/>
            <w:r w:rsidRPr="00447D56">
              <w:rPr>
                <w:lang w:val="en-US"/>
              </w:rPr>
              <w:t xml:space="preserve"> interface</w:t>
            </w:r>
            <w:r>
              <w:rPr>
                <w:lang w:val="en-US"/>
              </w:rPr>
              <w:t xml:space="preserve">, in particular Questions 8 and 12, </w:t>
            </w:r>
            <w:proofErr w:type="gramStart"/>
            <w:r>
              <w:rPr>
                <w:lang w:val="en-US"/>
              </w:rPr>
              <w:t>and also</w:t>
            </w:r>
            <w:proofErr w:type="gramEnd"/>
            <w:r>
              <w:rPr>
                <w:lang w:val="en-US"/>
              </w:rPr>
              <w:t xml:space="preserve">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10D665E4" w14:textId="77777777" w:rsidR="00EC5D1D" w:rsidRDefault="00EC5D1D">
      <w:pPr>
        <w:jc w:val="both"/>
        <w:rPr>
          <w:lang w:val="en-US"/>
        </w:rPr>
      </w:pP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bl>
    <w:p w14:paraId="4E18469D" w14:textId="77777777" w:rsidR="00065A03" w:rsidRDefault="00065A03">
      <w:pPr>
        <w:jc w:val="both"/>
        <w:rPr>
          <w:lang w:val="en-US"/>
        </w:rPr>
      </w:pPr>
    </w:p>
    <w:p w14:paraId="4491387B" w14:textId="778D2FB3"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A0490F">
        <w:rPr>
          <w:lang w:val="en-US"/>
        </w:rPr>
        <w:t>Options for Propagation Delay Compensation</w:t>
      </w:r>
    </w:p>
    <w:p w14:paraId="759446AD" w14:textId="77777777" w:rsidR="00A51331" w:rsidRDefault="00A51331" w:rsidP="00A51331">
      <w:pPr>
        <w:jc w:val="both"/>
        <w:rPr>
          <w:color w:val="FF0000"/>
          <w:lang w:val="en-US"/>
        </w:rPr>
      </w:pPr>
      <w:r w:rsidRPr="00D1324A">
        <w:rPr>
          <w:color w:val="FF0000"/>
          <w:lang w:val="en-US"/>
        </w:rPr>
        <w:t>TBD</w:t>
      </w: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lastRenderedPageBreak/>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w:t>
      </w:r>
      <w:proofErr w:type="spellStart"/>
      <w:r w:rsidR="001A0CF6" w:rsidRPr="00B24A0E">
        <w:rPr>
          <w:rFonts w:ascii="Times New Roman" w:hAnsi="Times New Roman"/>
        </w:rPr>
        <w:t>IIoT</w:t>
      </w:r>
      <w:proofErr w:type="spellEnd"/>
      <w:r w:rsidR="001A0CF6" w:rsidRPr="00B24A0E">
        <w:rPr>
          <w:rFonts w:ascii="Times New Roman" w:hAnsi="Times New Roman"/>
        </w:rPr>
        <w:t xml:space="preserve">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44E3" w14:textId="77777777" w:rsidR="003155DE" w:rsidRDefault="003155DE" w:rsidP="00AD2FD0">
      <w:pPr>
        <w:spacing w:after="0" w:line="240" w:lineRule="auto"/>
      </w:pPr>
      <w:r>
        <w:separator/>
      </w:r>
    </w:p>
  </w:endnote>
  <w:endnote w:type="continuationSeparator" w:id="0">
    <w:p w14:paraId="2E1414BF" w14:textId="77777777" w:rsidR="003155DE" w:rsidRDefault="003155DE" w:rsidP="00AD2FD0">
      <w:pPr>
        <w:spacing w:after="0" w:line="240" w:lineRule="auto"/>
      </w:pPr>
      <w:r>
        <w:continuationSeparator/>
      </w:r>
    </w:p>
  </w:endnote>
  <w:endnote w:type="continuationNotice" w:id="1">
    <w:p w14:paraId="0CA45741" w14:textId="77777777" w:rsidR="003155DE" w:rsidRDefault="00315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3FA9" w14:textId="77777777" w:rsidR="003155DE" w:rsidRDefault="003155DE" w:rsidP="00AD2FD0">
      <w:pPr>
        <w:spacing w:after="0" w:line="240" w:lineRule="auto"/>
      </w:pPr>
      <w:r>
        <w:separator/>
      </w:r>
    </w:p>
  </w:footnote>
  <w:footnote w:type="continuationSeparator" w:id="0">
    <w:p w14:paraId="6B3C86A3" w14:textId="77777777" w:rsidR="003155DE" w:rsidRDefault="003155DE" w:rsidP="00AD2FD0">
      <w:pPr>
        <w:spacing w:after="0" w:line="240" w:lineRule="auto"/>
      </w:pPr>
      <w:r>
        <w:continuationSeparator/>
      </w:r>
    </w:p>
  </w:footnote>
  <w:footnote w:type="continuationNotice" w:id="1">
    <w:p w14:paraId="5DB35385" w14:textId="77777777" w:rsidR="003155DE" w:rsidRDefault="003155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37E8"/>
    <w:multiLevelType w:val="hybridMultilevel"/>
    <w:tmpl w:val="DEFE4D8A"/>
    <w:lvl w:ilvl="0" w:tplc="0406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2A1"/>
    <w:multiLevelType w:val="hybridMultilevel"/>
    <w:tmpl w:val="0720A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7854"/>
    <w:multiLevelType w:val="hybridMultilevel"/>
    <w:tmpl w:val="087E7854"/>
    <w:lvl w:ilvl="0" w:tplc="7AA23E0A">
      <w:start w:val="1"/>
      <w:numFmt w:val="decimal"/>
      <w:lvlText w:val="%1."/>
      <w:lvlJc w:val="left"/>
      <w:pPr>
        <w:ind w:left="1212" w:hanging="360"/>
      </w:pPr>
      <w:rPr>
        <w:rFonts w:hint="default"/>
      </w:rPr>
    </w:lvl>
    <w:lvl w:ilvl="1" w:tplc="72324B2A">
      <w:start w:val="1"/>
      <w:numFmt w:val="bullet"/>
      <w:lvlText w:val="o"/>
      <w:lvlJc w:val="left"/>
      <w:pPr>
        <w:ind w:left="1932" w:hanging="360"/>
      </w:pPr>
      <w:rPr>
        <w:rFonts w:ascii="Courier New" w:hAnsi="Courier New" w:cs="Courier New" w:hint="default"/>
      </w:rPr>
    </w:lvl>
    <w:lvl w:ilvl="2" w:tplc="086EC5E6">
      <w:start w:val="1"/>
      <w:numFmt w:val="bullet"/>
      <w:lvlText w:val=""/>
      <w:lvlJc w:val="left"/>
      <w:pPr>
        <w:ind w:left="2652" w:hanging="360"/>
      </w:pPr>
      <w:rPr>
        <w:rFonts w:ascii="Wingdings" w:hAnsi="Wingdings" w:hint="default"/>
      </w:rPr>
    </w:lvl>
    <w:lvl w:ilvl="3" w:tplc="A3E89CD0">
      <w:start w:val="1"/>
      <w:numFmt w:val="bullet"/>
      <w:lvlText w:val=""/>
      <w:lvlJc w:val="left"/>
      <w:pPr>
        <w:ind w:left="3372" w:hanging="360"/>
      </w:pPr>
      <w:rPr>
        <w:rFonts w:ascii="Symbol" w:hAnsi="Symbol" w:hint="default"/>
      </w:rPr>
    </w:lvl>
    <w:lvl w:ilvl="4" w:tplc="5DF8776C">
      <w:start w:val="1"/>
      <w:numFmt w:val="bullet"/>
      <w:lvlText w:val="o"/>
      <w:lvlJc w:val="left"/>
      <w:pPr>
        <w:ind w:left="4092" w:hanging="360"/>
      </w:pPr>
      <w:rPr>
        <w:rFonts w:ascii="Courier New" w:hAnsi="Courier New" w:cs="Courier New" w:hint="default"/>
      </w:rPr>
    </w:lvl>
    <w:lvl w:ilvl="5" w:tplc="E154CD7A">
      <w:start w:val="1"/>
      <w:numFmt w:val="bullet"/>
      <w:lvlText w:val=""/>
      <w:lvlJc w:val="left"/>
      <w:pPr>
        <w:ind w:left="4812" w:hanging="360"/>
      </w:pPr>
      <w:rPr>
        <w:rFonts w:ascii="Wingdings" w:hAnsi="Wingdings" w:hint="default"/>
      </w:rPr>
    </w:lvl>
    <w:lvl w:ilvl="6" w:tplc="801088BE">
      <w:start w:val="1"/>
      <w:numFmt w:val="bullet"/>
      <w:lvlText w:val=""/>
      <w:lvlJc w:val="left"/>
      <w:pPr>
        <w:ind w:left="5532" w:hanging="360"/>
      </w:pPr>
      <w:rPr>
        <w:rFonts w:ascii="Symbol" w:hAnsi="Symbol" w:hint="default"/>
      </w:rPr>
    </w:lvl>
    <w:lvl w:ilvl="7" w:tplc="8AB2799E">
      <w:start w:val="1"/>
      <w:numFmt w:val="bullet"/>
      <w:lvlText w:val="o"/>
      <w:lvlJc w:val="left"/>
      <w:pPr>
        <w:ind w:left="6252" w:hanging="360"/>
      </w:pPr>
      <w:rPr>
        <w:rFonts w:ascii="Courier New" w:hAnsi="Courier New" w:cs="Courier New" w:hint="default"/>
      </w:rPr>
    </w:lvl>
    <w:lvl w:ilvl="8" w:tplc="2BC69FEA">
      <w:start w:val="1"/>
      <w:numFmt w:val="bullet"/>
      <w:lvlText w:val=""/>
      <w:lvlJc w:val="left"/>
      <w:pPr>
        <w:ind w:left="6972" w:hanging="360"/>
      </w:pPr>
      <w:rPr>
        <w:rFonts w:ascii="Wingdings" w:hAnsi="Wingdings" w:hint="default"/>
      </w:rPr>
    </w:lvl>
  </w:abstractNum>
  <w:abstractNum w:abstractNumId="4"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349B7"/>
    <w:multiLevelType w:val="hybridMultilevel"/>
    <w:tmpl w:val="1A8349B7"/>
    <w:lvl w:ilvl="0" w:tplc="7C869A74">
      <w:start w:val="1"/>
      <w:numFmt w:val="decimal"/>
      <w:lvlText w:val="%1."/>
      <w:lvlJc w:val="left"/>
      <w:pPr>
        <w:ind w:left="720" w:hanging="360"/>
      </w:pPr>
      <w:rPr>
        <w:rFonts w:hint="default"/>
      </w:rPr>
    </w:lvl>
    <w:lvl w:ilvl="1" w:tplc="BA76B6C4">
      <w:start w:val="1"/>
      <w:numFmt w:val="lowerLetter"/>
      <w:lvlText w:val="%2."/>
      <w:lvlJc w:val="left"/>
      <w:pPr>
        <w:ind w:left="1440" w:hanging="360"/>
      </w:pPr>
    </w:lvl>
    <w:lvl w:ilvl="2" w:tplc="19B0CE16">
      <w:start w:val="1"/>
      <w:numFmt w:val="lowerRoman"/>
      <w:lvlText w:val="%3."/>
      <w:lvlJc w:val="right"/>
      <w:pPr>
        <w:ind w:left="2160" w:hanging="180"/>
      </w:pPr>
    </w:lvl>
    <w:lvl w:ilvl="3" w:tplc="C3EE3D94">
      <w:start w:val="1"/>
      <w:numFmt w:val="decimal"/>
      <w:lvlText w:val="%4."/>
      <w:lvlJc w:val="left"/>
      <w:pPr>
        <w:ind w:left="2880" w:hanging="360"/>
      </w:pPr>
    </w:lvl>
    <w:lvl w:ilvl="4" w:tplc="E7C0313E">
      <w:start w:val="1"/>
      <w:numFmt w:val="lowerLetter"/>
      <w:lvlText w:val="%5."/>
      <w:lvlJc w:val="left"/>
      <w:pPr>
        <w:ind w:left="3600" w:hanging="360"/>
      </w:pPr>
    </w:lvl>
    <w:lvl w:ilvl="5" w:tplc="823CD786">
      <w:start w:val="1"/>
      <w:numFmt w:val="lowerRoman"/>
      <w:lvlText w:val="%6."/>
      <w:lvlJc w:val="right"/>
      <w:pPr>
        <w:ind w:left="4320" w:hanging="180"/>
      </w:pPr>
    </w:lvl>
    <w:lvl w:ilvl="6" w:tplc="CFF8FE02">
      <w:start w:val="1"/>
      <w:numFmt w:val="decimal"/>
      <w:lvlText w:val="%7."/>
      <w:lvlJc w:val="left"/>
      <w:pPr>
        <w:ind w:left="5040" w:hanging="360"/>
      </w:pPr>
    </w:lvl>
    <w:lvl w:ilvl="7" w:tplc="27568B98">
      <w:start w:val="1"/>
      <w:numFmt w:val="lowerLetter"/>
      <w:lvlText w:val="%8."/>
      <w:lvlJc w:val="left"/>
      <w:pPr>
        <w:ind w:left="5760" w:hanging="360"/>
      </w:pPr>
    </w:lvl>
    <w:lvl w:ilvl="8" w:tplc="F0E423B4">
      <w:start w:val="1"/>
      <w:numFmt w:val="lowerRoman"/>
      <w:lvlText w:val="%9."/>
      <w:lvlJc w:val="right"/>
      <w:pPr>
        <w:ind w:left="6480" w:hanging="180"/>
      </w:pPr>
    </w:lvl>
  </w:abstractNum>
  <w:abstractNum w:abstractNumId="9"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30986ACA"/>
    <w:multiLevelType w:val="hybridMultilevel"/>
    <w:tmpl w:val="30986ACA"/>
    <w:lvl w:ilvl="0" w:tplc="4ED0F66C">
      <w:start w:val="4"/>
      <w:numFmt w:val="bullet"/>
      <w:lvlText w:val="-"/>
      <w:lvlJc w:val="left"/>
      <w:pPr>
        <w:ind w:left="720" w:hanging="360"/>
      </w:pPr>
      <w:rPr>
        <w:rFonts w:ascii="Times New Roman" w:eastAsia="Times New Roman" w:hAnsi="Times New Roman" w:cs="Times New Roman" w:hint="default"/>
      </w:rPr>
    </w:lvl>
    <w:lvl w:ilvl="1" w:tplc="2F149684">
      <w:start w:val="1"/>
      <w:numFmt w:val="bullet"/>
      <w:lvlText w:val="o"/>
      <w:lvlJc w:val="left"/>
      <w:pPr>
        <w:ind w:left="1440" w:hanging="360"/>
      </w:pPr>
      <w:rPr>
        <w:rFonts w:ascii="Courier New" w:hAnsi="Courier New" w:cs="Courier New" w:hint="default"/>
      </w:rPr>
    </w:lvl>
    <w:lvl w:ilvl="2" w:tplc="CAF2389C">
      <w:start w:val="1"/>
      <w:numFmt w:val="bullet"/>
      <w:lvlText w:val=""/>
      <w:lvlJc w:val="left"/>
      <w:pPr>
        <w:ind w:left="2160" w:hanging="360"/>
      </w:pPr>
      <w:rPr>
        <w:rFonts w:ascii="Wingdings" w:hAnsi="Wingdings" w:hint="default"/>
      </w:rPr>
    </w:lvl>
    <w:lvl w:ilvl="3" w:tplc="194A816E">
      <w:start w:val="1"/>
      <w:numFmt w:val="bullet"/>
      <w:lvlText w:val=""/>
      <w:lvlJc w:val="left"/>
      <w:pPr>
        <w:ind w:left="2880" w:hanging="360"/>
      </w:pPr>
      <w:rPr>
        <w:rFonts w:ascii="Symbol" w:hAnsi="Symbol" w:hint="default"/>
      </w:rPr>
    </w:lvl>
    <w:lvl w:ilvl="4" w:tplc="D52C747A">
      <w:start w:val="1"/>
      <w:numFmt w:val="bullet"/>
      <w:lvlText w:val="o"/>
      <w:lvlJc w:val="left"/>
      <w:pPr>
        <w:ind w:left="3600" w:hanging="360"/>
      </w:pPr>
      <w:rPr>
        <w:rFonts w:ascii="Courier New" w:hAnsi="Courier New" w:cs="Courier New" w:hint="default"/>
      </w:rPr>
    </w:lvl>
    <w:lvl w:ilvl="5" w:tplc="D00E2F6C">
      <w:start w:val="1"/>
      <w:numFmt w:val="bullet"/>
      <w:lvlText w:val=""/>
      <w:lvlJc w:val="left"/>
      <w:pPr>
        <w:ind w:left="4320" w:hanging="360"/>
      </w:pPr>
      <w:rPr>
        <w:rFonts w:ascii="Wingdings" w:hAnsi="Wingdings" w:hint="default"/>
      </w:rPr>
    </w:lvl>
    <w:lvl w:ilvl="6" w:tplc="A9C2FC86">
      <w:start w:val="1"/>
      <w:numFmt w:val="bullet"/>
      <w:lvlText w:val=""/>
      <w:lvlJc w:val="left"/>
      <w:pPr>
        <w:ind w:left="5040" w:hanging="360"/>
      </w:pPr>
      <w:rPr>
        <w:rFonts w:ascii="Symbol" w:hAnsi="Symbol" w:hint="default"/>
      </w:rPr>
    </w:lvl>
    <w:lvl w:ilvl="7" w:tplc="3BB4BDEE">
      <w:start w:val="1"/>
      <w:numFmt w:val="bullet"/>
      <w:lvlText w:val="o"/>
      <w:lvlJc w:val="left"/>
      <w:pPr>
        <w:ind w:left="5760" w:hanging="360"/>
      </w:pPr>
      <w:rPr>
        <w:rFonts w:ascii="Courier New" w:hAnsi="Courier New" w:cs="Courier New" w:hint="default"/>
      </w:rPr>
    </w:lvl>
    <w:lvl w:ilvl="8" w:tplc="F2E4D7F2">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89E"/>
    <w:multiLevelType w:val="hybridMultilevel"/>
    <w:tmpl w:val="3CB2389E"/>
    <w:lvl w:ilvl="0" w:tplc="0F0EC794">
      <w:start w:val="1"/>
      <w:numFmt w:val="decimal"/>
      <w:lvlText w:val="%1)"/>
      <w:lvlJc w:val="left"/>
      <w:pPr>
        <w:ind w:left="720" w:hanging="360"/>
      </w:pPr>
      <w:rPr>
        <w:rFonts w:hint="default"/>
      </w:rPr>
    </w:lvl>
    <w:lvl w:ilvl="1" w:tplc="04BAA606">
      <w:start w:val="1"/>
      <w:numFmt w:val="lowerLetter"/>
      <w:lvlText w:val="%2."/>
      <w:lvlJc w:val="left"/>
      <w:pPr>
        <w:ind w:left="1440" w:hanging="360"/>
      </w:pPr>
    </w:lvl>
    <w:lvl w:ilvl="2" w:tplc="B9CA2854">
      <w:start w:val="1"/>
      <w:numFmt w:val="lowerRoman"/>
      <w:lvlText w:val="%3."/>
      <w:lvlJc w:val="right"/>
      <w:pPr>
        <w:ind w:left="2160" w:hanging="180"/>
      </w:pPr>
    </w:lvl>
    <w:lvl w:ilvl="3" w:tplc="A55ADF84">
      <w:start w:val="1"/>
      <w:numFmt w:val="decimal"/>
      <w:lvlText w:val="%4."/>
      <w:lvlJc w:val="left"/>
      <w:pPr>
        <w:ind w:left="2880" w:hanging="360"/>
      </w:pPr>
    </w:lvl>
    <w:lvl w:ilvl="4" w:tplc="5DCA6C42">
      <w:start w:val="1"/>
      <w:numFmt w:val="lowerLetter"/>
      <w:lvlText w:val="%5."/>
      <w:lvlJc w:val="left"/>
      <w:pPr>
        <w:ind w:left="3600" w:hanging="360"/>
      </w:pPr>
    </w:lvl>
    <w:lvl w:ilvl="5" w:tplc="B8368E4A">
      <w:start w:val="1"/>
      <w:numFmt w:val="lowerRoman"/>
      <w:lvlText w:val="%6."/>
      <w:lvlJc w:val="right"/>
      <w:pPr>
        <w:ind w:left="4320" w:hanging="180"/>
      </w:pPr>
    </w:lvl>
    <w:lvl w:ilvl="6" w:tplc="157CA7F2">
      <w:start w:val="1"/>
      <w:numFmt w:val="decimal"/>
      <w:lvlText w:val="%7."/>
      <w:lvlJc w:val="left"/>
      <w:pPr>
        <w:ind w:left="5040" w:hanging="360"/>
      </w:pPr>
    </w:lvl>
    <w:lvl w:ilvl="7" w:tplc="6312286C">
      <w:start w:val="1"/>
      <w:numFmt w:val="lowerLetter"/>
      <w:lvlText w:val="%8."/>
      <w:lvlJc w:val="left"/>
      <w:pPr>
        <w:ind w:left="5760" w:hanging="360"/>
      </w:pPr>
    </w:lvl>
    <w:lvl w:ilvl="8" w:tplc="15361C3E">
      <w:start w:val="1"/>
      <w:numFmt w:val="lowerRoman"/>
      <w:lvlText w:val="%9."/>
      <w:lvlJc w:val="right"/>
      <w:pPr>
        <w:ind w:left="6480" w:hanging="180"/>
      </w:pPr>
    </w:lvl>
  </w:abstractNum>
  <w:abstractNum w:abstractNumId="19" w15:restartNumberingAfterBreak="0">
    <w:nsid w:val="3E0509A5"/>
    <w:multiLevelType w:val="hybridMultilevel"/>
    <w:tmpl w:val="3E0509A5"/>
    <w:lvl w:ilvl="0" w:tplc="E7B229BE">
      <w:start w:val="1"/>
      <w:numFmt w:val="decimal"/>
      <w:lvlText w:val="%1."/>
      <w:lvlJc w:val="left"/>
      <w:pPr>
        <w:ind w:left="1212" w:hanging="360"/>
      </w:pPr>
      <w:rPr>
        <w:rFonts w:hint="default"/>
      </w:rPr>
    </w:lvl>
    <w:lvl w:ilvl="1" w:tplc="CCE28224">
      <w:start w:val="1"/>
      <w:numFmt w:val="bullet"/>
      <w:lvlText w:val="o"/>
      <w:lvlJc w:val="left"/>
      <w:pPr>
        <w:ind w:left="1932" w:hanging="360"/>
      </w:pPr>
      <w:rPr>
        <w:rFonts w:ascii="Courier New" w:hAnsi="Courier New" w:cs="Courier New" w:hint="default"/>
      </w:rPr>
    </w:lvl>
    <w:lvl w:ilvl="2" w:tplc="41A0F822">
      <w:start w:val="1"/>
      <w:numFmt w:val="bullet"/>
      <w:lvlText w:val=""/>
      <w:lvlJc w:val="left"/>
      <w:pPr>
        <w:ind w:left="2652" w:hanging="360"/>
      </w:pPr>
      <w:rPr>
        <w:rFonts w:ascii="Wingdings" w:hAnsi="Wingdings" w:hint="default"/>
      </w:rPr>
    </w:lvl>
    <w:lvl w:ilvl="3" w:tplc="F4E0E792">
      <w:start w:val="1"/>
      <w:numFmt w:val="bullet"/>
      <w:lvlText w:val=""/>
      <w:lvlJc w:val="left"/>
      <w:pPr>
        <w:ind w:left="3372" w:hanging="360"/>
      </w:pPr>
      <w:rPr>
        <w:rFonts w:ascii="Symbol" w:hAnsi="Symbol" w:hint="default"/>
      </w:rPr>
    </w:lvl>
    <w:lvl w:ilvl="4" w:tplc="6F9C0B9A">
      <w:start w:val="1"/>
      <w:numFmt w:val="bullet"/>
      <w:lvlText w:val="o"/>
      <w:lvlJc w:val="left"/>
      <w:pPr>
        <w:ind w:left="4092" w:hanging="360"/>
      </w:pPr>
      <w:rPr>
        <w:rFonts w:ascii="Courier New" w:hAnsi="Courier New" w:cs="Courier New" w:hint="default"/>
      </w:rPr>
    </w:lvl>
    <w:lvl w:ilvl="5" w:tplc="7F30CA9A">
      <w:start w:val="1"/>
      <w:numFmt w:val="bullet"/>
      <w:lvlText w:val=""/>
      <w:lvlJc w:val="left"/>
      <w:pPr>
        <w:ind w:left="4812" w:hanging="360"/>
      </w:pPr>
      <w:rPr>
        <w:rFonts w:ascii="Wingdings" w:hAnsi="Wingdings" w:hint="default"/>
      </w:rPr>
    </w:lvl>
    <w:lvl w:ilvl="6" w:tplc="2A9027AA">
      <w:start w:val="1"/>
      <w:numFmt w:val="bullet"/>
      <w:lvlText w:val=""/>
      <w:lvlJc w:val="left"/>
      <w:pPr>
        <w:ind w:left="5532" w:hanging="360"/>
      </w:pPr>
      <w:rPr>
        <w:rFonts w:ascii="Symbol" w:hAnsi="Symbol" w:hint="default"/>
      </w:rPr>
    </w:lvl>
    <w:lvl w:ilvl="7" w:tplc="09660116">
      <w:start w:val="1"/>
      <w:numFmt w:val="bullet"/>
      <w:lvlText w:val="o"/>
      <w:lvlJc w:val="left"/>
      <w:pPr>
        <w:ind w:left="6252" w:hanging="360"/>
      </w:pPr>
      <w:rPr>
        <w:rFonts w:ascii="Courier New" w:hAnsi="Courier New" w:cs="Courier New" w:hint="default"/>
      </w:rPr>
    </w:lvl>
    <w:lvl w:ilvl="8" w:tplc="0E205298">
      <w:start w:val="1"/>
      <w:numFmt w:val="bullet"/>
      <w:lvlText w:val=""/>
      <w:lvlJc w:val="left"/>
      <w:pPr>
        <w:ind w:left="6972" w:hanging="360"/>
      </w:pPr>
      <w:rPr>
        <w:rFonts w:ascii="Wingdings" w:hAnsi="Wingdings" w:hint="default"/>
      </w:rPr>
    </w:lvl>
  </w:abstractNum>
  <w:abstractNum w:abstractNumId="20"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0D6E"/>
    <w:multiLevelType w:val="hybridMultilevel"/>
    <w:tmpl w:val="B05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6" w15:restartNumberingAfterBreak="0">
    <w:nsid w:val="5EA406FA"/>
    <w:multiLevelType w:val="hybridMultilevel"/>
    <w:tmpl w:val="5EA406FA"/>
    <w:lvl w:ilvl="0" w:tplc="FD903DEC">
      <w:start w:val="1"/>
      <w:numFmt w:val="decimal"/>
      <w:lvlText w:val="%1."/>
      <w:lvlJc w:val="left"/>
      <w:pPr>
        <w:ind w:left="1440" w:hanging="360"/>
      </w:pPr>
    </w:lvl>
    <w:lvl w:ilvl="1" w:tplc="FA16E8D6">
      <w:start w:val="1"/>
      <w:numFmt w:val="lowerLetter"/>
      <w:lvlText w:val="%2."/>
      <w:lvlJc w:val="left"/>
      <w:pPr>
        <w:ind w:left="2160" w:hanging="360"/>
      </w:pPr>
    </w:lvl>
    <w:lvl w:ilvl="2" w:tplc="001EDA6E">
      <w:start w:val="1"/>
      <w:numFmt w:val="lowerRoman"/>
      <w:lvlText w:val="%3."/>
      <w:lvlJc w:val="right"/>
      <w:pPr>
        <w:ind w:left="2880" w:hanging="180"/>
      </w:pPr>
    </w:lvl>
    <w:lvl w:ilvl="3" w:tplc="303256A2">
      <w:start w:val="1"/>
      <w:numFmt w:val="decimal"/>
      <w:lvlText w:val="%4."/>
      <w:lvlJc w:val="left"/>
      <w:pPr>
        <w:ind w:left="3600" w:hanging="360"/>
      </w:pPr>
    </w:lvl>
    <w:lvl w:ilvl="4" w:tplc="21505BC4">
      <w:start w:val="1"/>
      <w:numFmt w:val="lowerLetter"/>
      <w:lvlText w:val="%5."/>
      <w:lvlJc w:val="left"/>
      <w:pPr>
        <w:ind w:left="4320" w:hanging="360"/>
      </w:pPr>
    </w:lvl>
    <w:lvl w:ilvl="5" w:tplc="F244C9F2">
      <w:start w:val="1"/>
      <w:numFmt w:val="lowerRoman"/>
      <w:lvlText w:val="%6."/>
      <w:lvlJc w:val="right"/>
      <w:pPr>
        <w:ind w:left="5040" w:hanging="180"/>
      </w:pPr>
    </w:lvl>
    <w:lvl w:ilvl="6" w:tplc="E3281170">
      <w:start w:val="1"/>
      <w:numFmt w:val="decimal"/>
      <w:lvlText w:val="%7."/>
      <w:lvlJc w:val="left"/>
      <w:pPr>
        <w:ind w:left="5760" w:hanging="360"/>
      </w:pPr>
    </w:lvl>
    <w:lvl w:ilvl="7" w:tplc="40186222">
      <w:start w:val="1"/>
      <w:numFmt w:val="lowerLetter"/>
      <w:lvlText w:val="%8."/>
      <w:lvlJc w:val="left"/>
      <w:pPr>
        <w:ind w:left="6480" w:hanging="360"/>
      </w:pPr>
    </w:lvl>
    <w:lvl w:ilvl="8" w:tplc="52141A0A">
      <w:start w:val="1"/>
      <w:numFmt w:val="lowerRoman"/>
      <w:lvlText w:val="%9."/>
      <w:lvlJc w:val="right"/>
      <w:pPr>
        <w:ind w:left="7200" w:hanging="180"/>
      </w:pPr>
    </w:lvl>
  </w:abstractNum>
  <w:abstractNum w:abstractNumId="27" w15:restartNumberingAfterBreak="0">
    <w:nsid w:val="69983B42"/>
    <w:multiLevelType w:val="hybridMultilevel"/>
    <w:tmpl w:val="071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45AFB"/>
    <w:multiLevelType w:val="hybridMultilevel"/>
    <w:tmpl w:val="6EA45AFB"/>
    <w:lvl w:ilvl="0" w:tplc="DD72DAF6">
      <w:start w:val="1"/>
      <w:numFmt w:val="bullet"/>
      <w:lvlText w:val=""/>
      <w:lvlJc w:val="left"/>
      <w:pPr>
        <w:ind w:left="720" w:hanging="360"/>
      </w:pPr>
      <w:rPr>
        <w:rFonts w:ascii="Symbol" w:hAnsi="Symbol" w:hint="default"/>
      </w:rPr>
    </w:lvl>
    <w:lvl w:ilvl="1" w:tplc="990E2228">
      <w:start w:val="1"/>
      <w:numFmt w:val="bullet"/>
      <w:lvlText w:val="o"/>
      <w:lvlJc w:val="left"/>
      <w:pPr>
        <w:ind w:left="1440" w:hanging="360"/>
      </w:pPr>
      <w:rPr>
        <w:rFonts w:ascii="Courier New" w:hAnsi="Courier New" w:cs="Courier New" w:hint="default"/>
      </w:rPr>
    </w:lvl>
    <w:lvl w:ilvl="2" w:tplc="A5461844">
      <w:start w:val="1"/>
      <w:numFmt w:val="bullet"/>
      <w:lvlText w:val=""/>
      <w:lvlJc w:val="left"/>
      <w:pPr>
        <w:ind w:left="2160" w:hanging="360"/>
      </w:pPr>
      <w:rPr>
        <w:rFonts w:ascii="Wingdings" w:hAnsi="Wingdings" w:hint="default"/>
      </w:rPr>
    </w:lvl>
    <w:lvl w:ilvl="3" w:tplc="547EFC90">
      <w:start w:val="1"/>
      <w:numFmt w:val="bullet"/>
      <w:lvlText w:val=""/>
      <w:lvlJc w:val="left"/>
      <w:pPr>
        <w:ind w:left="2880" w:hanging="360"/>
      </w:pPr>
      <w:rPr>
        <w:rFonts w:ascii="Symbol" w:hAnsi="Symbol" w:hint="default"/>
      </w:rPr>
    </w:lvl>
    <w:lvl w:ilvl="4" w:tplc="DE6C626C">
      <w:start w:val="1"/>
      <w:numFmt w:val="bullet"/>
      <w:lvlText w:val="o"/>
      <w:lvlJc w:val="left"/>
      <w:pPr>
        <w:ind w:left="3600" w:hanging="360"/>
      </w:pPr>
      <w:rPr>
        <w:rFonts w:ascii="Courier New" w:hAnsi="Courier New" w:cs="Courier New" w:hint="default"/>
      </w:rPr>
    </w:lvl>
    <w:lvl w:ilvl="5" w:tplc="4672D3E0">
      <w:start w:val="1"/>
      <w:numFmt w:val="bullet"/>
      <w:lvlText w:val=""/>
      <w:lvlJc w:val="left"/>
      <w:pPr>
        <w:ind w:left="4320" w:hanging="360"/>
      </w:pPr>
      <w:rPr>
        <w:rFonts w:ascii="Wingdings" w:hAnsi="Wingdings" w:hint="default"/>
      </w:rPr>
    </w:lvl>
    <w:lvl w:ilvl="6" w:tplc="E258FC94">
      <w:start w:val="1"/>
      <w:numFmt w:val="bullet"/>
      <w:lvlText w:val=""/>
      <w:lvlJc w:val="left"/>
      <w:pPr>
        <w:ind w:left="5040" w:hanging="360"/>
      </w:pPr>
      <w:rPr>
        <w:rFonts w:ascii="Symbol" w:hAnsi="Symbol" w:hint="default"/>
      </w:rPr>
    </w:lvl>
    <w:lvl w:ilvl="7" w:tplc="7BE6B4E8">
      <w:start w:val="1"/>
      <w:numFmt w:val="bullet"/>
      <w:lvlText w:val="o"/>
      <w:lvlJc w:val="left"/>
      <w:pPr>
        <w:ind w:left="5760" w:hanging="360"/>
      </w:pPr>
      <w:rPr>
        <w:rFonts w:ascii="Courier New" w:hAnsi="Courier New" w:cs="Courier New" w:hint="default"/>
      </w:rPr>
    </w:lvl>
    <w:lvl w:ilvl="8" w:tplc="A27E2A76">
      <w:start w:val="1"/>
      <w:numFmt w:val="bullet"/>
      <w:lvlText w:val=""/>
      <w:lvlJc w:val="left"/>
      <w:pPr>
        <w:ind w:left="6480" w:hanging="360"/>
      </w:pPr>
      <w:rPr>
        <w:rFonts w:ascii="Wingdings" w:hAnsi="Wingdings" w:hint="default"/>
      </w:rPr>
    </w:lvl>
  </w:abstractNum>
  <w:abstractNum w:abstractNumId="31" w15:restartNumberingAfterBreak="0">
    <w:nsid w:val="6ED65A18"/>
    <w:multiLevelType w:val="hybridMultilevel"/>
    <w:tmpl w:val="6ED65A18"/>
    <w:lvl w:ilvl="0" w:tplc="1856F858">
      <w:start w:val="1"/>
      <w:numFmt w:val="decimal"/>
      <w:lvlText w:val="%1."/>
      <w:lvlJc w:val="left"/>
      <w:pPr>
        <w:ind w:left="1212" w:hanging="360"/>
      </w:pPr>
      <w:rPr>
        <w:rFonts w:hint="default"/>
      </w:rPr>
    </w:lvl>
    <w:lvl w:ilvl="1" w:tplc="D41CCCD4">
      <w:start w:val="1"/>
      <w:numFmt w:val="bullet"/>
      <w:lvlText w:val="o"/>
      <w:lvlJc w:val="left"/>
      <w:pPr>
        <w:ind w:left="1932" w:hanging="360"/>
      </w:pPr>
      <w:rPr>
        <w:rFonts w:ascii="Courier New" w:hAnsi="Courier New" w:cs="Courier New" w:hint="default"/>
      </w:rPr>
    </w:lvl>
    <w:lvl w:ilvl="2" w:tplc="84C4DB64">
      <w:start w:val="1"/>
      <w:numFmt w:val="bullet"/>
      <w:lvlText w:val=""/>
      <w:lvlJc w:val="left"/>
      <w:pPr>
        <w:ind w:left="2652" w:hanging="360"/>
      </w:pPr>
      <w:rPr>
        <w:rFonts w:ascii="Wingdings" w:hAnsi="Wingdings" w:hint="default"/>
      </w:rPr>
    </w:lvl>
    <w:lvl w:ilvl="3" w:tplc="381ACC90">
      <w:start w:val="1"/>
      <w:numFmt w:val="bullet"/>
      <w:lvlText w:val=""/>
      <w:lvlJc w:val="left"/>
      <w:pPr>
        <w:ind w:left="3372" w:hanging="360"/>
      </w:pPr>
      <w:rPr>
        <w:rFonts w:ascii="Symbol" w:hAnsi="Symbol" w:hint="default"/>
      </w:rPr>
    </w:lvl>
    <w:lvl w:ilvl="4" w:tplc="626C3F34">
      <w:start w:val="1"/>
      <w:numFmt w:val="bullet"/>
      <w:lvlText w:val="o"/>
      <w:lvlJc w:val="left"/>
      <w:pPr>
        <w:ind w:left="4092" w:hanging="360"/>
      </w:pPr>
      <w:rPr>
        <w:rFonts w:ascii="Courier New" w:hAnsi="Courier New" w:cs="Courier New" w:hint="default"/>
      </w:rPr>
    </w:lvl>
    <w:lvl w:ilvl="5" w:tplc="36A6DA20">
      <w:start w:val="1"/>
      <w:numFmt w:val="bullet"/>
      <w:lvlText w:val=""/>
      <w:lvlJc w:val="left"/>
      <w:pPr>
        <w:ind w:left="4812" w:hanging="360"/>
      </w:pPr>
      <w:rPr>
        <w:rFonts w:ascii="Wingdings" w:hAnsi="Wingdings" w:hint="default"/>
      </w:rPr>
    </w:lvl>
    <w:lvl w:ilvl="6" w:tplc="88CA3766">
      <w:start w:val="1"/>
      <w:numFmt w:val="bullet"/>
      <w:lvlText w:val=""/>
      <w:lvlJc w:val="left"/>
      <w:pPr>
        <w:ind w:left="5532" w:hanging="360"/>
      </w:pPr>
      <w:rPr>
        <w:rFonts w:ascii="Symbol" w:hAnsi="Symbol" w:hint="default"/>
      </w:rPr>
    </w:lvl>
    <w:lvl w:ilvl="7" w:tplc="D742B008">
      <w:start w:val="1"/>
      <w:numFmt w:val="bullet"/>
      <w:lvlText w:val="o"/>
      <w:lvlJc w:val="left"/>
      <w:pPr>
        <w:ind w:left="6252" w:hanging="360"/>
      </w:pPr>
      <w:rPr>
        <w:rFonts w:ascii="Courier New" w:hAnsi="Courier New" w:cs="Courier New" w:hint="default"/>
      </w:rPr>
    </w:lvl>
    <w:lvl w:ilvl="8" w:tplc="95488472">
      <w:start w:val="1"/>
      <w:numFmt w:val="bullet"/>
      <w:lvlText w:val=""/>
      <w:lvlJc w:val="left"/>
      <w:pPr>
        <w:ind w:left="6972" w:hanging="360"/>
      </w:pPr>
      <w:rPr>
        <w:rFonts w:ascii="Wingdings" w:hAnsi="Wingdings" w:hint="default"/>
      </w:rPr>
    </w:lvl>
  </w:abstractNum>
  <w:abstractNum w:abstractNumId="3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F3A1B14"/>
    <w:multiLevelType w:val="hybridMultilevel"/>
    <w:tmpl w:val="7F3A1B14"/>
    <w:lvl w:ilvl="0" w:tplc="16A8A38C">
      <w:start w:val="1"/>
      <w:numFmt w:val="decimal"/>
      <w:lvlText w:val="%1."/>
      <w:lvlJc w:val="left"/>
      <w:pPr>
        <w:ind w:left="720" w:hanging="360"/>
      </w:pPr>
      <w:rPr>
        <w:rFonts w:hint="default"/>
      </w:rPr>
    </w:lvl>
    <w:lvl w:ilvl="1" w:tplc="A9FA76EC">
      <w:start w:val="1"/>
      <w:numFmt w:val="bullet"/>
      <w:lvlText w:val="o"/>
      <w:lvlJc w:val="left"/>
      <w:pPr>
        <w:ind w:left="1440" w:hanging="360"/>
      </w:pPr>
      <w:rPr>
        <w:rFonts w:ascii="Courier New" w:hAnsi="Courier New" w:cs="Courier New" w:hint="default"/>
      </w:rPr>
    </w:lvl>
    <w:lvl w:ilvl="2" w:tplc="A606D566">
      <w:start w:val="1"/>
      <w:numFmt w:val="bullet"/>
      <w:lvlText w:val=""/>
      <w:lvlJc w:val="left"/>
      <w:pPr>
        <w:ind w:left="2160" w:hanging="360"/>
      </w:pPr>
      <w:rPr>
        <w:rFonts w:ascii="Wingdings" w:hAnsi="Wingdings" w:hint="default"/>
      </w:rPr>
    </w:lvl>
    <w:lvl w:ilvl="3" w:tplc="443ACA56">
      <w:start w:val="1"/>
      <w:numFmt w:val="bullet"/>
      <w:lvlText w:val=""/>
      <w:lvlJc w:val="left"/>
      <w:pPr>
        <w:ind w:left="2880" w:hanging="360"/>
      </w:pPr>
      <w:rPr>
        <w:rFonts w:ascii="Symbol" w:hAnsi="Symbol" w:hint="default"/>
      </w:rPr>
    </w:lvl>
    <w:lvl w:ilvl="4" w:tplc="03BA6CD0">
      <w:start w:val="1"/>
      <w:numFmt w:val="bullet"/>
      <w:lvlText w:val="o"/>
      <w:lvlJc w:val="left"/>
      <w:pPr>
        <w:ind w:left="3600" w:hanging="360"/>
      </w:pPr>
      <w:rPr>
        <w:rFonts w:ascii="Courier New" w:hAnsi="Courier New" w:cs="Courier New" w:hint="default"/>
      </w:rPr>
    </w:lvl>
    <w:lvl w:ilvl="5" w:tplc="D4DE0AB6">
      <w:start w:val="1"/>
      <w:numFmt w:val="bullet"/>
      <w:lvlText w:val=""/>
      <w:lvlJc w:val="left"/>
      <w:pPr>
        <w:ind w:left="4320" w:hanging="360"/>
      </w:pPr>
      <w:rPr>
        <w:rFonts w:ascii="Wingdings" w:hAnsi="Wingdings" w:hint="default"/>
      </w:rPr>
    </w:lvl>
    <w:lvl w:ilvl="6" w:tplc="51B85C2A">
      <w:start w:val="1"/>
      <w:numFmt w:val="bullet"/>
      <w:lvlText w:val=""/>
      <w:lvlJc w:val="left"/>
      <w:pPr>
        <w:ind w:left="5040" w:hanging="360"/>
      </w:pPr>
      <w:rPr>
        <w:rFonts w:ascii="Symbol" w:hAnsi="Symbol" w:hint="default"/>
      </w:rPr>
    </w:lvl>
    <w:lvl w:ilvl="7" w:tplc="2FDEB7C2">
      <w:start w:val="1"/>
      <w:numFmt w:val="bullet"/>
      <w:lvlText w:val="o"/>
      <w:lvlJc w:val="left"/>
      <w:pPr>
        <w:ind w:left="5760" w:hanging="360"/>
      </w:pPr>
      <w:rPr>
        <w:rFonts w:ascii="Courier New" w:hAnsi="Courier New" w:cs="Courier New" w:hint="default"/>
      </w:rPr>
    </w:lvl>
    <w:lvl w:ilvl="8" w:tplc="08388D54">
      <w:start w:val="1"/>
      <w:numFmt w:val="bullet"/>
      <w:lvlText w:val=""/>
      <w:lvlJc w:val="left"/>
      <w:pPr>
        <w:ind w:left="6480" w:hanging="360"/>
      </w:pPr>
      <w:rPr>
        <w:rFonts w:ascii="Wingdings" w:hAnsi="Wingdings" w:hint="default"/>
      </w:rPr>
    </w:lvl>
  </w:abstractNum>
  <w:abstractNum w:abstractNumId="37" w15:restartNumberingAfterBreak="0">
    <w:nsid w:val="7FB34D21"/>
    <w:multiLevelType w:val="hybridMultilevel"/>
    <w:tmpl w:val="90442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26"/>
  </w:num>
  <w:num w:numId="4">
    <w:abstractNumId w:val="3"/>
  </w:num>
  <w:num w:numId="5">
    <w:abstractNumId w:val="11"/>
  </w:num>
  <w:num w:numId="6">
    <w:abstractNumId w:val="14"/>
  </w:num>
  <w:num w:numId="7">
    <w:abstractNumId w:val="8"/>
  </w:num>
  <w:num w:numId="8">
    <w:abstractNumId w:val="18"/>
  </w:num>
  <w:num w:numId="9">
    <w:abstractNumId w:val="31"/>
  </w:num>
  <w:num w:numId="10">
    <w:abstractNumId w:val="30"/>
  </w:num>
  <w:num w:numId="11">
    <w:abstractNumId w:val="19"/>
  </w:num>
  <w:num w:numId="12">
    <w:abstractNumId w:val="4"/>
  </w:num>
  <w:num w:numId="13">
    <w:abstractNumId w:val="35"/>
  </w:num>
  <w:num w:numId="14">
    <w:abstractNumId w:val="6"/>
  </w:num>
  <w:num w:numId="15">
    <w:abstractNumId w:val="9"/>
  </w:num>
  <w:num w:numId="16">
    <w:abstractNumId w:val="21"/>
  </w:num>
  <w:num w:numId="17">
    <w:abstractNumId w:val="23"/>
  </w:num>
  <w:num w:numId="18">
    <w:abstractNumId w:val="15"/>
  </w:num>
  <w:num w:numId="19">
    <w:abstractNumId w:val="5"/>
  </w:num>
  <w:num w:numId="20">
    <w:abstractNumId w:val="17"/>
  </w:num>
  <w:num w:numId="21">
    <w:abstractNumId w:val="0"/>
  </w:num>
  <w:num w:numId="22">
    <w:abstractNumId w:val="20"/>
  </w:num>
  <w:num w:numId="23">
    <w:abstractNumId w:val="29"/>
  </w:num>
  <w:num w:numId="24">
    <w:abstractNumId w:val="25"/>
  </w:num>
  <w:num w:numId="25">
    <w:abstractNumId w:val="2"/>
  </w:num>
  <w:num w:numId="26">
    <w:abstractNumId w:val="24"/>
  </w:num>
  <w:num w:numId="27">
    <w:abstractNumId w:val="22"/>
  </w:num>
  <w:num w:numId="28">
    <w:abstractNumId w:val="33"/>
  </w:num>
  <w:num w:numId="29">
    <w:abstractNumId w:val="1"/>
  </w:num>
  <w:num w:numId="30">
    <w:abstractNumId w:val="7"/>
  </w:num>
  <w:num w:numId="31">
    <w:abstractNumId w:val="7"/>
  </w:num>
  <w:num w:numId="32">
    <w:abstractNumId w:val="13"/>
  </w:num>
  <w:num w:numId="33">
    <w:abstractNumId w:val="13"/>
  </w:num>
  <w:num w:numId="34">
    <w:abstractNumId w:val="21"/>
  </w:num>
  <w:num w:numId="35">
    <w:abstractNumId w:val="27"/>
  </w:num>
  <w:num w:numId="36">
    <w:abstractNumId w:val="28"/>
  </w:num>
  <w:num w:numId="37">
    <w:abstractNumId w:val="16"/>
  </w:num>
  <w:num w:numId="38">
    <w:abstractNumId w:val="10"/>
  </w:num>
  <w:num w:numId="39">
    <w:abstractNumId w:val="12"/>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13E24"/>
    <w:rsid w:val="00014320"/>
    <w:rsid w:val="00014EBA"/>
    <w:rsid w:val="00016557"/>
    <w:rsid w:val="00016DAA"/>
    <w:rsid w:val="00016FF0"/>
    <w:rsid w:val="00017424"/>
    <w:rsid w:val="00017E75"/>
    <w:rsid w:val="00021BBE"/>
    <w:rsid w:val="00023C40"/>
    <w:rsid w:val="00024C27"/>
    <w:rsid w:val="00025CBF"/>
    <w:rsid w:val="00026DEB"/>
    <w:rsid w:val="0003029E"/>
    <w:rsid w:val="0003172B"/>
    <w:rsid w:val="00033128"/>
    <w:rsid w:val="00033397"/>
    <w:rsid w:val="00034044"/>
    <w:rsid w:val="00036409"/>
    <w:rsid w:val="00036AE0"/>
    <w:rsid w:val="00036F5C"/>
    <w:rsid w:val="00040095"/>
    <w:rsid w:val="00040953"/>
    <w:rsid w:val="000420C5"/>
    <w:rsid w:val="00042F8E"/>
    <w:rsid w:val="000434BC"/>
    <w:rsid w:val="00043644"/>
    <w:rsid w:val="00043FEB"/>
    <w:rsid w:val="0004515C"/>
    <w:rsid w:val="000456D1"/>
    <w:rsid w:val="000468E3"/>
    <w:rsid w:val="00046908"/>
    <w:rsid w:val="000475D3"/>
    <w:rsid w:val="00050596"/>
    <w:rsid w:val="00050D58"/>
    <w:rsid w:val="00051C90"/>
    <w:rsid w:val="00051EF9"/>
    <w:rsid w:val="00054D70"/>
    <w:rsid w:val="00060897"/>
    <w:rsid w:val="00061860"/>
    <w:rsid w:val="000621B0"/>
    <w:rsid w:val="000629E6"/>
    <w:rsid w:val="0006321F"/>
    <w:rsid w:val="0006353B"/>
    <w:rsid w:val="00065A03"/>
    <w:rsid w:val="00067292"/>
    <w:rsid w:val="00067CEE"/>
    <w:rsid w:val="00067DEE"/>
    <w:rsid w:val="0007090F"/>
    <w:rsid w:val="000731D6"/>
    <w:rsid w:val="00073C9C"/>
    <w:rsid w:val="0007540C"/>
    <w:rsid w:val="000756DE"/>
    <w:rsid w:val="00075878"/>
    <w:rsid w:val="00080305"/>
    <w:rsid w:val="00080512"/>
    <w:rsid w:val="00083EC4"/>
    <w:rsid w:val="00083FEB"/>
    <w:rsid w:val="00087B60"/>
    <w:rsid w:val="00090468"/>
    <w:rsid w:val="00090703"/>
    <w:rsid w:val="00091E9E"/>
    <w:rsid w:val="00092E75"/>
    <w:rsid w:val="00094568"/>
    <w:rsid w:val="00094712"/>
    <w:rsid w:val="00095DFF"/>
    <w:rsid w:val="000963D6"/>
    <w:rsid w:val="00096C76"/>
    <w:rsid w:val="000A068D"/>
    <w:rsid w:val="000A35A0"/>
    <w:rsid w:val="000A372C"/>
    <w:rsid w:val="000A389F"/>
    <w:rsid w:val="000A4699"/>
    <w:rsid w:val="000A49CD"/>
    <w:rsid w:val="000B1BAF"/>
    <w:rsid w:val="000B2772"/>
    <w:rsid w:val="000B6E5B"/>
    <w:rsid w:val="000B76BE"/>
    <w:rsid w:val="000B7B97"/>
    <w:rsid w:val="000B7BCF"/>
    <w:rsid w:val="000C522B"/>
    <w:rsid w:val="000C6023"/>
    <w:rsid w:val="000D17B1"/>
    <w:rsid w:val="000D47B2"/>
    <w:rsid w:val="000D55B2"/>
    <w:rsid w:val="000D58AB"/>
    <w:rsid w:val="000D73B9"/>
    <w:rsid w:val="000E0C50"/>
    <w:rsid w:val="000E49DC"/>
    <w:rsid w:val="000E5248"/>
    <w:rsid w:val="000E5DEC"/>
    <w:rsid w:val="000F10CD"/>
    <w:rsid w:val="000F34FD"/>
    <w:rsid w:val="000F6B03"/>
    <w:rsid w:val="000F74E0"/>
    <w:rsid w:val="000F7D09"/>
    <w:rsid w:val="00100492"/>
    <w:rsid w:val="00104417"/>
    <w:rsid w:val="00105842"/>
    <w:rsid w:val="00105856"/>
    <w:rsid w:val="00105C22"/>
    <w:rsid w:val="00106046"/>
    <w:rsid w:val="0010641D"/>
    <w:rsid w:val="001077D9"/>
    <w:rsid w:val="00110FEE"/>
    <w:rsid w:val="00111450"/>
    <w:rsid w:val="00112686"/>
    <w:rsid w:val="00112F1A"/>
    <w:rsid w:val="001134AC"/>
    <w:rsid w:val="001210C3"/>
    <w:rsid w:val="001215B2"/>
    <w:rsid w:val="00122670"/>
    <w:rsid w:val="0012521D"/>
    <w:rsid w:val="0012699E"/>
    <w:rsid w:val="00127D1B"/>
    <w:rsid w:val="00130198"/>
    <w:rsid w:val="0013284A"/>
    <w:rsid w:val="00132EF5"/>
    <w:rsid w:val="0013407F"/>
    <w:rsid w:val="00134915"/>
    <w:rsid w:val="001350CA"/>
    <w:rsid w:val="00135F18"/>
    <w:rsid w:val="0014243F"/>
    <w:rsid w:val="00145075"/>
    <w:rsid w:val="00146655"/>
    <w:rsid w:val="00147C48"/>
    <w:rsid w:val="00150654"/>
    <w:rsid w:val="00152541"/>
    <w:rsid w:val="0015330D"/>
    <w:rsid w:val="00160039"/>
    <w:rsid w:val="00160542"/>
    <w:rsid w:val="00160BC4"/>
    <w:rsid w:val="00162005"/>
    <w:rsid w:val="00164D49"/>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90BF1"/>
    <w:rsid w:val="001914B4"/>
    <w:rsid w:val="00193C41"/>
    <w:rsid w:val="00194CD0"/>
    <w:rsid w:val="00195AFC"/>
    <w:rsid w:val="00195C5B"/>
    <w:rsid w:val="00195E19"/>
    <w:rsid w:val="00195FBA"/>
    <w:rsid w:val="001A0CF6"/>
    <w:rsid w:val="001A1B18"/>
    <w:rsid w:val="001A20D2"/>
    <w:rsid w:val="001A4E3B"/>
    <w:rsid w:val="001A6916"/>
    <w:rsid w:val="001A744A"/>
    <w:rsid w:val="001B1CFC"/>
    <w:rsid w:val="001B2D80"/>
    <w:rsid w:val="001B49C9"/>
    <w:rsid w:val="001C23F4"/>
    <w:rsid w:val="001C252B"/>
    <w:rsid w:val="001C3538"/>
    <w:rsid w:val="001C37B2"/>
    <w:rsid w:val="001C46A3"/>
    <w:rsid w:val="001C4F79"/>
    <w:rsid w:val="001C53A4"/>
    <w:rsid w:val="001C5535"/>
    <w:rsid w:val="001C6666"/>
    <w:rsid w:val="001C68C5"/>
    <w:rsid w:val="001C7BFC"/>
    <w:rsid w:val="001D1B10"/>
    <w:rsid w:val="001D2EE6"/>
    <w:rsid w:val="001D66B2"/>
    <w:rsid w:val="001E3A5F"/>
    <w:rsid w:val="001E593C"/>
    <w:rsid w:val="001E7D72"/>
    <w:rsid w:val="001F0512"/>
    <w:rsid w:val="001F168B"/>
    <w:rsid w:val="001F31CE"/>
    <w:rsid w:val="001F3516"/>
    <w:rsid w:val="001F47F7"/>
    <w:rsid w:val="001F5E9D"/>
    <w:rsid w:val="001F7831"/>
    <w:rsid w:val="001F7E8C"/>
    <w:rsid w:val="0020031F"/>
    <w:rsid w:val="00204045"/>
    <w:rsid w:val="00205A94"/>
    <w:rsid w:val="00206336"/>
    <w:rsid w:val="0020712B"/>
    <w:rsid w:val="0020729C"/>
    <w:rsid w:val="0021185B"/>
    <w:rsid w:val="002137DF"/>
    <w:rsid w:val="002141FC"/>
    <w:rsid w:val="00214866"/>
    <w:rsid w:val="0021704E"/>
    <w:rsid w:val="00221C76"/>
    <w:rsid w:val="002249E5"/>
    <w:rsid w:val="00224D4D"/>
    <w:rsid w:val="002259AF"/>
    <w:rsid w:val="0022606D"/>
    <w:rsid w:val="00231728"/>
    <w:rsid w:val="00235B6A"/>
    <w:rsid w:val="0024127D"/>
    <w:rsid w:val="00241ADF"/>
    <w:rsid w:val="0024202D"/>
    <w:rsid w:val="002423D5"/>
    <w:rsid w:val="00247554"/>
    <w:rsid w:val="00247D75"/>
    <w:rsid w:val="00250404"/>
    <w:rsid w:val="002511E7"/>
    <w:rsid w:val="00260466"/>
    <w:rsid w:val="00260C38"/>
    <w:rsid w:val="002610D8"/>
    <w:rsid w:val="0026170A"/>
    <w:rsid w:val="0026189C"/>
    <w:rsid w:val="00266A6C"/>
    <w:rsid w:val="00271CFB"/>
    <w:rsid w:val="00272D58"/>
    <w:rsid w:val="002747EC"/>
    <w:rsid w:val="002751B2"/>
    <w:rsid w:val="00277865"/>
    <w:rsid w:val="0028027D"/>
    <w:rsid w:val="00281B43"/>
    <w:rsid w:val="00281D1B"/>
    <w:rsid w:val="002823EB"/>
    <w:rsid w:val="00285246"/>
    <w:rsid w:val="00285423"/>
    <w:rsid w:val="002855BF"/>
    <w:rsid w:val="00286687"/>
    <w:rsid w:val="00290009"/>
    <w:rsid w:val="00292D9B"/>
    <w:rsid w:val="00292E6B"/>
    <w:rsid w:val="00293A68"/>
    <w:rsid w:val="00295217"/>
    <w:rsid w:val="0029787A"/>
    <w:rsid w:val="002A1BD9"/>
    <w:rsid w:val="002A2DDE"/>
    <w:rsid w:val="002A3018"/>
    <w:rsid w:val="002A3D45"/>
    <w:rsid w:val="002B5E3B"/>
    <w:rsid w:val="002B6F26"/>
    <w:rsid w:val="002C09E3"/>
    <w:rsid w:val="002C2F7B"/>
    <w:rsid w:val="002C4471"/>
    <w:rsid w:val="002C4C3F"/>
    <w:rsid w:val="002C53BB"/>
    <w:rsid w:val="002C6EDA"/>
    <w:rsid w:val="002C7F51"/>
    <w:rsid w:val="002D080B"/>
    <w:rsid w:val="002D3505"/>
    <w:rsid w:val="002D6D16"/>
    <w:rsid w:val="002D6FA7"/>
    <w:rsid w:val="002D7084"/>
    <w:rsid w:val="002E2680"/>
    <w:rsid w:val="002E3944"/>
    <w:rsid w:val="002E4F52"/>
    <w:rsid w:val="002E5B8B"/>
    <w:rsid w:val="002E66E8"/>
    <w:rsid w:val="002E73A2"/>
    <w:rsid w:val="002E7902"/>
    <w:rsid w:val="002E7A0D"/>
    <w:rsid w:val="002F0D22"/>
    <w:rsid w:val="002F157F"/>
    <w:rsid w:val="002F1D8E"/>
    <w:rsid w:val="002F4080"/>
    <w:rsid w:val="002F436E"/>
    <w:rsid w:val="002F4D50"/>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FCF"/>
    <w:rsid w:val="00322287"/>
    <w:rsid w:val="00325AE3"/>
    <w:rsid w:val="00326069"/>
    <w:rsid w:val="00326328"/>
    <w:rsid w:val="003277B3"/>
    <w:rsid w:val="00327DF4"/>
    <w:rsid w:val="00330DF7"/>
    <w:rsid w:val="00333247"/>
    <w:rsid w:val="00334416"/>
    <w:rsid w:val="00335FB7"/>
    <w:rsid w:val="00337091"/>
    <w:rsid w:val="00337FC4"/>
    <w:rsid w:val="00342EED"/>
    <w:rsid w:val="00344CC3"/>
    <w:rsid w:val="003457AB"/>
    <w:rsid w:val="00347A22"/>
    <w:rsid w:val="00350645"/>
    <w:rsid w:val="00350C65"/>
    <w:rsid w:val="00350C7B"/>
    <w:rsid w:val="00352A4D"/>
    <w:rsid w:val="00353C8C"/>
    <w:rsid w:val="0035462D"/>
    <w:rsid w:val="003556DC"/>
    <w:rsid w:val="00356B69"/>
    <w:rsid w:val="00357548"/>
    <w:rsid w:val="003576B3"/>
    <w:rsid w:val="003579FA"/>
    <w:rsid w:val="00357F8A"/>
    <w:rsid w:val="00360461"/>
    <w:rsid w:val="00361D6D"/>
    <w:rsid w:val="003643CB"/>
    <w:rsid w:val="0036456F"/>
    <w:rsid w:val="00364B41"/>
    <w:rsid w:val="00367388"/>
    <w:rsid w:val="00371BFB"/>
    <w:rsid w:val="00372CA9"/>
    <w:rsid w:val="003748B0"/>
    <w:rsid w:val="00374B03"/>
    <w:rsid w:val="00376199"/>
    <w:rsid w:val="003778F9"/>
    <w:rsid w:val="003804CF"/>
    <w:rsid w:val="003814F0"/>
    <w:rsid w:val="00381F7B"/>
    <w:rsid w:val="00382B0B"/>
    <w:rsid w:val="00383096"/>
    <w:rsid w:val="003834EB"/>
    <w:rsid w:val="00383CD0"/>
    <w:rsid w:val="00386294"/>
    <w:rsid w:val="00390D1E"/>
    <w:rsid w:val="0039228D"/>
    <w:rsid w:val="003969C7"/>
    <w:rsid w:val="00397142"/>
    <w:rsid w:val="00397945"/>
    <w:rsid w:val="003A11AB"/>
    <w:rsid w:val="003A1632"/>
    <w:rsid w:val="003A1903"/>
    <w:rsid w:val="003A3196"/>
    <w:rsid w:val="003A41EF"/>
    <w:rsid w:val="003A4513"/>
    <w:rsid w:val="003A4969"/>
    <w:rsid w:val="003A637C"/>
    <w:rsid w:val="003A691C"/>
    <w:rsid w:val="003B2D9C"/>
    <w:rsid w:val="003B333C"/>
    <w:rsid w:val="003B40AD"/>
    <w:rsid w:val="003B5105"/>
    <w:rsid w:val="003B7D5D"/>
    <w:rsid w:val="003C17E7"/>
    <w:rsid w:val="003C4B83"/>
    <w:rsid w:val="003C4E37"/>
    <w:rsid w:val="003C6CB8"/>
    <w:rsid w:val="003E16BE"/>
    <w:rsid w:val="003E67D1"/>
    <w:rsid w:val="003F0031"/>
    <w:rsid w:val="003F2196"/>
    <w:rsid w:val="003F4E28"/>
    <w:rsid w:val="003F63BD"/>
    <w:rsid w:val="003F6415"/>
    <w:rsid w:val="003F68DC"/>
    <w:rsid w:val="004002EC"/>
    <w:rsid w:val="004006E8"/>
    <w:rsid w:val="00401855"/>
    <w:rsid w:val="00403AAF"/>
    <w:rsid w:val="004041BF"/>
    <w:rsid w:val="00404760"/>
    <w:rsid w:val="00405CAB"/>
    <w:rsid w:val="00407A9B"/>
    <w:rsid w:val="00410532"/>
    <w:rsid w:val="00410F1B"/>
    <w:rsid w:val="00413096"/>
    <w:rsid w:val="004136A4"/>
    <w:rsid w:val="0041652B"/>
    <w:rsid w:val="00416EEA"/>
    <w:rsid w:val="00417D06"/>
    <w:rsid w:val="0042148E"/>
    <w:rsid w:val="00421ABD"/>
    <w:rsid w:val="00421C1F"/>
    <w:rsid w:val="00422830"/>
    <w:rsid w:val="004249EA"/>
    <w:rsid w:val="00425420"/>
    <w:rsid w:val="00425D59"/>
    <w:rsid w:val="00425E46"/>
    <w:rsid w:val="004268A6"/>
    <w:rsid w:val="004310FE"/>
    <w:rsid w:val="00435DEF"/>
    <w:rsid w:val="00441BA1"/>
    <w:rsid w:val="00444194"/>
    <w:rsid w:val="004455EB"/>
    <w:rsid w:val="0044595C"/>
    <w:rsid w:val="004464B9"/>
    <w:rsid w:val="00453B5B"/>
    <w:rsid w:val="00453D53"/>
    <w:rsid w:val="004543CB"/>
    <w:rsid w:val="00456520"/>
    <w:rsid w:val="00457378"/>
    <w:rsid w:val="00460285"/>
    <w:rsid w:val="0046127A"/>
    <w:rsid w:val="00462F33"/>
    <w:rsid w:val="00464595"/>
    <w:rsid w:val="00464F18"/>
    <w:rsid w:val="00465587"/>
    <w:rsid w:val="00467AE8"/>
    <w:rsid w:val="0047090E"/>
    <w:rsid w:val="004727A7"/>
    <w:rsid w:val="00473223"/>
    <w:rsid w:val="00473517"/>
    <w:rsid w:val="00474288"/>
    <w:rsid w:val="00475425"/>
    <w:rsid w:val="00475917"/>
    <w:rsid w:val="00477455"/>
    <w:rsid w:val="004778E0"/>
    <w:rsid w:val="00484772"/>
    <w:rsid w:val="0048507B"/>
    <w:rsid w:val="00485157"/>
    <w:rsid w:val="004854E3"/>
    <w:rsid w:val="0048572C"/>
    <w:rsid w:val="004870FB"/>
    <w:rsid w:val="00487D8A"/>
    <w:rsid w:val="00491D0E"/>
    <w:rsid w:val="004923ED"/>
    <w:rsid w:val="00494716"/>
    <w:rsid w:val="00495D0D"/>
    <w:rsid w:val="004971C8"/>
    <w:rsid w:val="00497A8F"/>
    <w:rsid w:val="00497DA9"/>
    <w:rsid w:val="004A0C23"/>
    <w:rsid w:val="004A1F7B"/>
    <w:rsid w:val="004A5047"/>
    <w:rsid w:val="004B0236"/>
    <w:rsid w:val="004B2A51"/>
    <w:rsid w:val="004B42B0"/>
    <w:rsid w:val="004B44BE"/>
    <w:rsid w:val="004B6668"/>
    <w:rsid w:val="004B6FD0"/>
    <w:rsid w:val="004B7E99"/>
    <w:rsid w:val="004C314C"/>
    <w:rsid w:val="004C44D2"/>
    <w:rsid w:val="004C4823"/>
    <w:rsid w:val="004C6443"/>
    <w:rsid w:val="004C6AEC"/>
    <w:rsid w:val="004D3578"/>
    <w:rsid w:val="004D380D"/>
    <w:rsid w:val="004D3A7D"/>
    <w:rsid w:val="004D4720"/>
    <w:rsid w:val="004D6D1B"/>
    <w:rsid w:val="004D7BB5"/>
    <w:rsid w:val="004D7CF4"/>
    <w:rsid w:val="004E0EE9"/>
    <w:rsid w:val="004E197B"/>
    <w:rsid w:val="004E1B93"/>
    <w:rsid w:val="004E213A"/>
    <w:rsid w:val="004E3705"/>
    <w:rsid w:val="004E3720"/>
    <w:rsid w:val="004E3E09"/>
    <w:rsid w:val="004E4151"/>
    <w:rsid w:val="004E4DB0"/>
    <w:rsid w:val="004E5E3B"/>
    <w:rsid w:val="004F1A90"/>
    <w:rsid w:val="004F1EC0"/>
    <w:rsid w:val="004F2FAA"/>
    <w:rsid w:val="004F3D1C"/>
    <w:rsid w:val="004F6252"/>
    <w:rsid w:val="00500C66"/>
    <w:rsid w:val="00502A2E"/>
    <w:rsid w:val="00503171"/>
    <w:rsid w:val="00503934"/>
    <w:rsid w:val="005067EC"/>
    <w:rsid w:val="00506C28"/>
    <w:rsid w:val="00506F66"/>
    <w:rsid w:val="00507C73"/>
    <w:rsid w:val="00510490"/>
    <w:rsid w:val="00514594"/>
    <w:rsid w:val="00517D15"/>
    <w:rsid w:val="00517D2D"/>
    <w:rsid w:val="00520B04"/>
    <w:rsid w:val="00521650"/>
    <w:rsid w:val="00521DA5"/>
    <w:rsid w:val="00525D1C"/>
    <w:rsid w:val="00527D49"/>
    <w:rsid w:val="00531CDD"/>
    <w:rsid w:val="00531FCB"/>
    <w:rsid w:val="00532D12"/>
    <w:rsid w:val="00534557"/>
    <w:rsid w:val="00534DA0"/>
    <w:rsid w:val="00535F11"/>
    <w:rsid w:val="005367B5"/>
    <w:rsid w:val="00536D80"/>
    <w:rsid w:val="00537E71"/>
    <w:rsid w:val="00541068"/>
    <w:rsid w:val="00541E29"/>
    <w:rsid w:val="00543E6C"/>
    <w:rsid w:val="0054428D"/>
    <w:rsid w:val="00544CE2"/>
    <w:rsid w:val="0055070B"/>
    <w:rsid w:val="00550AA7"/>
    <w:rsid w:val="00554850"/>
    <w:rsid w:val="00555541"/>
    <w:rsid w:val="0056002D"/>
    <w:rsid w:val="00563CE6"/>
    <w:rsid w:val="00564518"/>
    <w:rsid w:val="00565087"/>
    <w:rsid w:val="0056539E"/>
    <w:rsid w:val="0056573F"/>
    <w:rsid w:val="00565A8B"/>
    <w:rsid w:val="00566EE2"/>
    <w:rsid w:val="00571526"/>
    <w:rsid w:val="0057447C"/>
    <w:rsid w:val="0057498B"/>
    <w:rsid w:val="00574BAE"/>
    <w:rsid w:val="005753AE"/>
    <w:rsid w:val="00581619"/>
    <w:rsid w:val="00583522"/>
    <w:rsid w:val="005844B5"/>
    <w:rsid w:val="005846BB"/>
    <w:rsid w:val="005872A2"/>
    <w:rsid w:val="00590037"/>
    <w:rsid w:val="0059111D"/>
    <w:rsid w:val="005918E3"/>
    <w:rsid w:val="00595647"/>
    <w:rsid w:val="00595803"/>
    <w:rsid w:val="005A0222"/>
    <w:rsid w:val="005A0A34"/>
    <w:rsid w:val="005A1832"/>
    <w:rsid w:val="005A3F25"/>
    <w:rsid w:val="005A3F53"/>
    <w:rsid w:val="005A4243"/>
    <w:rsid w:val="005A54BB"/>
    <w:rsid w:val="005A5967"/>
    <w:rsid w:val="005A76E1"/>
    <w:rsid w:val="005B0AA5"/>
    <w:rsid w:val="005B0F25"/>
    <w:rsid w:val="005B1044"/>
    <w:rsid w:val="005B50C0"/>
    <w:rsid w:val="005B52EA"/>
    <w:rsid w:val="005C03B1"/>
    <w:rsid w:val="005C06CA"/>
    <w:rsid w:val="005C1800"/>
    <w:rsid w:val="005C3B4E"/>
    <w:rsid w:val="005C41B1"/>
    <w:rsid w:val="005C6B8E"/>
    <w:rsid w:val="005D2BAA"/>
    <w:rsid w:val="005D3955"/>
    <w:rsid w:val="005D3CFC"/>
    <w:rsid w:val="005D4B13"/>
    <w:rsid w:val="005D6226"/>
    <w:rsid w:val="005E002A"/>
    <w:rsid w:val="005E1E26"/>
    <w:rsid w:val="005E4A8C"/>
    <w:rsid w:val="005E64A3"/>
    <w:rsid w:val="005F257D"/>
    <w:rsid w:val="005F3322"/>
    <w:rsid w:val="005F4E15"/>
    <w:rsid w:val="005F5236"/>
    <w:rsid w:val="005F5599"/>
    <w:rsid w:val="00601E29"/>
    <w:rsid w:val="006034DB"/>
    <w:rsid w:val="00605203"/>
    <w:rsid w:val="00607461"/>
    <w:rsid w:val="006079B7"/>
    <w:rsid w:val="00610D52"/>
    <w:rsid w:val="00611156"/>
    <w:rsid w:val="00611566"/>
    <w:rsid w:val="0061175D"/>
    <w:rsid w:val="006118AE"/>
    <w:rsid w:val="006129AA"/>
    <w:rsid w:val="00613CB3"/>
    <w:rsid w:val="00615BCF"/>
    <w:rsid w:val="006179B3"/>
    <w:rsid w:val="00617CCC"/>
    <w:rsid w:val="0062007C"/>
    <w:rsid w:val="00621F66"/>
    <w:rsid w:val="0062265B"/>
    <w:rsid w:val="00622F65"/>
    <w:rsid w:val="00625A49"/>
    <w:rsid w:val="006262B6"/>
    <w:rsid w:val="006267CF"/>
    <w:rsid w:val="00627D24"/>
    <w:rsid w:val="00627D9C"/>
    <w:rsid w:val="006300B7"/>
    <w:rsid w:val="006341C5"/>
    <w:rsid w:val="00636ED5"/>
    <w:rsid w:val="0064260A"/>
    <w:rsid w:val="006428DD"/>
    <w:rsid w:val="00642D4D"/>
    <w:rsid w:val="0064404B"/>
    <w:rsid w:val="00646D99"/>
    <w:rsid w:val="006502B4"/>
    <w:rsid w:val="00650ED9"/>
    <w:rsid w:val="006535E3"/>
    <w:rsid w:val="00653A08"/>
    <w:rsid w:val="006565E7"/>
    <w:rsid w:val="00656910"/>
    <w:rsid w:val="006574C0"/>
    <w:rsid w:val="006607DD"/>
    <w:rsid w:val="00660A57"/>
    <w:rsid w:val="00661DBD"/>
    <w:rsid w:val="00662A7D"/>
    <w:rsid w:val="0066327D"/>
    <w:rsid w:val="00665B49"/>
    <w:rsid w:val="00666E04"/>
    <w:rsid w:val="00667696"/>
    <w:rsid w:val="00670AF7"/>
    <w:rsid w:val="00672786"/>
    <w:rsid w:val="00673616"/>
    <w:rsid w:val="00674D17"/>
    <w:rsid w:val="00674DCC"/>
    <w:rsid w:val="00675881"/>
    <w:rsid w:val="00680EA9"/>
    <w:rsid w:val="006819B3"/>
    <w:rsid w:val="006858F7"/>
    <w:rsid w:val="00685AB9"/>
    <w:rsid w:val="00685D87"/>
    <w:rsid w:val="006865AA"/>
    <w:rsid w:val="00690AA6"/>
    <w:rsid w:val="00691A08"/>
    <w:rsid w:val="00692B13"/>
    <w:rsid w:val="006936F8"/>
    <w:rsid w:val="006978DE"/>
    <w:rsid w:val="006A1A65"/>
    <w:rsid w:val="006A1C22"/>
    <w:rsid w:val="006A3291"/>
    <w:rsid w:val="006A34CA"/>
    <w:rsid w:val="006A3A4D"/>
    <w:rsid w:val="006A673E"/>
    <w:rsid w:val="006B1EB6"/>
    <w:rsid w:val="006B23FE"/>
    <w:rsid w:val="006B2F86"/>
    <w:rsid w:val="006B53DB"/>
    <w:rsid w:val="006C10E5"/>
    <w:rsid w:val="006C1242"/>
    <w:rsid w:val="006C16A6"/>
    <w:rsid w:val="006C2436"/>
    <w:rsid w:val="006C2702"/>
    <w:rsid w:val="006C3745"/>
    <w:rsid w:val="006C4C34"/>
    <w:rsid w:val="006C56F3"/>
    <w:rsid w:val="006C66D8"/>
    <w:rsid w:val="006C724F"/>
    <w:rsid w:val="006D0C72"/>
    <w:rsid w:val="006D1E24"/>
    <w:rsid w:val="006D3075"/>
    <w:rsid w:val="006E1417"/>
    <w:rsid w:val="006E158D"/>
    <w:rsid w:val="006E212F"/>
    <w:rsid w:val="006E74EC"/>
    <w:rsid w:val="006F0025"/>
    <w:rsid w:val="006F39DE"/>
    <w:rsid w:val="006F3D84"/>
    <w:rsid w:val="006F3F24"/>
    <w:rsid w:val="006F4531"/>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40AC"/>
    <w:rsid w:val="007148A0"/>
    <w:rsid w:val="0072058F"/>
    <w:rsid w:val="0072073A"/>
    <w:rsid w:val="00720763"/>
    <w:rsid w:val="00724D4E"/>
    <w:rsid w:val="00725A82"/>
    <w:rsid w:val="00726541"/>
    <w:rsid w:val="00726B71"/>
    <w:rsid w:val="007275A9"/>
    <w:rsid w:val="00730288"/>
    <w:rsid w:val="007306CE"/>
    <w:rsid w:val="0073121D"/>
    <w:rsid w:val="0073242B"/>
    <w:rsid w:val="00732A67"/>
    <w:rsid w:val="00733274"/>
    <w:rsid w:val="007342B5"/>
    <w:rsid w:val="00734A5B"/>
    <w:rsid w:val="007406E0"/>
    <w:rsid w:val="00744E76"/>
    <w:rsid w:val="00745697"/>
    <w:rsid w:val="007457BC"/>
    <w:rsid w:val="007462D8"/>
    <w:rsid w:val="007519C5"/>
    <w:rsid w:val="00751BCD"/>
    <w:rsid w:val="00751C1F"/>
    <w:rsid w:val="00751F84"/>
    <w:rsid w:val="00752107"/>
    <w:rsid w:val="007523CB"/>
    <w:rsid w:val="00752614"/>
    <w:rsid w:val="007552D1"/>
    <w:rsid w:val="0075612D"/>
    <w:rsid w:val="0075707D"/>
    <w:rsid w:val="00757D40"/>
    <w:rsid w:val="00762D3D"/>
    <w:rsid w:val="00762F99"/>
    <w:rsid w:val="007639AA"/>
    <w:rsid w:val="0076481D"/>
    <w:rsid w:val="007662B5"/>
    <w:rsid w:val="007668E6"/>
    <w:rsid w:val="00770471"/>
    <w:rsid w:val="007727B7"/>
    <w:rsid w:val="0077355B"/>
    <w:rsid w:val="00774B4E"/>
    <w:rsid w:val="00775D07"/>
    <w:rsid w:val="007775E1"/>
    <w:rsid w:val="00781085"/>
    <w:rsid w:val="00781DB4"/>
    <w:rsid w:val="00781F0F"/>
    <w:rsid w:val="007822A4"/>
    <w:rsid w:val="00782D1B"/>
    <w:rsid w:val="00784556"/>
    <w:rsid w:val="00785B7F"/>
    <w:rsid w:val="0078727C"/>
    <w:rsid w:val="00787611"/>
    <w:rsid w:val="0079049D"/>
    <w:rsid w:val="00791A2E"/>
    <w:rsid w:val="00793283"/>
    <w:rsid w:val="00793DC5"/>
    <w:rsid w:val="00796D6C"/>
    <w:rsid w:val="00797B65"/>
    <w:rsid w:val="007A013A"/>
    <w:rsid w:val="007A2789"/>
    <w:rsid w:val="007A2B3D"/>
    <w:rsid w:val="007A4808"/>
    <w:rsid w:val="007A5484"/>
    <w:rsid w:val="007A557E"/>
    <w:rsid w:val="007A591E"/>
    <w:rsid w:val="007A6265"/>
    <w:rsid w:val="007A6ACC"/>
    <w:rsid w:val="007A742D"/>
    <w:rsid w:val="007A77D4"/>
    <w:rsid w:val="007B0AC1"/>
    <w:rsid w:val="007B18D8"/>
    <w:rsid w:val="007B1A75"/>
    <w:rsid w:val="007B29CF"/>
    <w:rsid w:val="007B3BFA"/>
    <w:rsid w:val="007B4C66"/>
    <w:rsid w:val="007B6FED"/>
    <w:rsid w:val="007C095F"/>
    <w:rsid w:val="007C2754"/>
    <w:rsid w:val="007C2DD0"/>
    <w:rsid w:val="007C358C"/>
    <w:rsid w:val="007C374B"/>
    <w:rsid w:val="007C6AEE"/>
    <w:rsid w:val="007D03A0"/>
    <w:rsid w:val="007D5C51"/>
    <w:rsid w:val="007D6406"/>
    <w:rsid w:val="007D67F9"/>
    <w:rsid w:val="007D6AA2"/>
    <w:rsid w:val="007D6EE3"/>
    <w:rsid w:val="007E1DFF"/>
    <w:rsid w:val="007E261F"/>
    <w:rsid w:val="007E288C"/>
    <w:rsid w:val="007E366F"/>
    <w:rsid w:val="007E38C4"/>
    <w:rsid w:val="007E5726"/>
    <w:rsid w:val="007E62AA"/>
    <w:rsid w:val="007F16E5"/>
    <w:rsid w:val="007F1CF3"/>
    <w:rsid w:val="007F2B73"/>
    <w:rsid w:val="007F2E08"/>
    <w:rsid w:val="007F5294"/>
    <w:rsid w:val="007F6110"/>
    <w:rsid w:val="007F706B"/>
    <w:rsid w:val="007F717F"/>
    <w:rsid w:val="007F734D"/>
    <w:rsid w:val="008026BC"/>
    <w:rsid w:val="008028A4"/>
    <w:rsid w:val="00802929"/>
    <w:rsid w:val="00802998"/>
    <w:rsid w:val="00806B49"/>
    <w:rsid w:val="00807B99"/>
    <w:rsid w:val="008108B9"/>
    <w:rsid w:val="00810C0F"/>
    <w:rsid w:val="0081195C"/>
    <w:rsid w:val="00813245"/>
    <w:rsid w:val="008138C1"/>
    <w:rsid w:val="00814B52"/>
    <w:rsid w:val="008161D1"/>
    <w:rsid w:val="00816802"/>
    <w:rsid w:val="00816D82"/>
    <w:rsid w:val="008176A6"/>
    <w:rsid w:val="00825F59"/>
    <w:rsid w:val="0082657A"/>
    <w:rsid w:val="008343E4"/>
    <w:rsid w:val="00837695"/>
    <w:rsid w:val="00837B30"/>
    <w:rsid w:val="00840DE0"/>
    <w:rsid w:val="00843C66"/>
    <w:rsid w:val="00844DB3"/>
    <w:rsid w:val="00852157"/>
    <w:rsid w:val="00857030"/>
    <w:rsid w:val="00862798"/>
    <w:rsid w:val="0086354A"/>
    <w:rsid w:val="008645C6"/>
    <w:rsid w:val="008663E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CED"/>
    <w:rsid w:val="008822E3"/>
    <w:rsid w:val="00884AFC"/>
    <w:rsid w:val="0088567B"/>
    <w:rsid w:val="0088619E"/>
    <w:rsid w:val="008866CF"/>
    <w:rsid w:val="00886DE8"/>
    <w:rsid w:val="008903EE"/>
    <w:rsid w:val="008916FC"/>
    <w:rsid w:val="00894C84"/>
    <w:rsid w:val="008950C4"/>
    <w:rsid w:val="00896437"/>
    <w:rsid w:val="00896818"/>
    <w:rsid w:val="008971EF"/>
    <w:rsid w:val="00897B5B"/>
    <w:rsid w:val="008A1C06"/>
    <w:rsid w:val="008A5434"/>
    <w:rsid w:val="008A66C6"/>
    <w:rsid w:val="008A687E"/>
    <w:rsid w:val="008A7FA3"/>
    <w:rsid w:val="008B0B2C"/>
    <w:rsid w:val="008B0E9A"/>
    <w:rsid w:val="008B1868"/>
    <w:rsid w:val="008B1906"/>
    <w:rsid w:val="008B3E01"/>
    <w:rsid w:val="008B5306"/>
    <w:rsid w:val="008B59A9"/>
    <w:rsid w:val="008B612A"/>
    <w:rsid w:val="008B6E7B"/>
    <w:rsid w:val="008B7243"/>
    <w:rsid w:val="008C1269"/>
    <w:rsid w:val="008C25CE"/>
    <w:rsid w:val="008C2E2A"/>
    <w:rsid w:val="008C3057"/>
    <w:rsid w:val="008C4F9D"/>
    <w:rsid w:val="008C54EB"/>
    <w:rsid w:val="008C6DC7"/>
    <w:rsid w:val="008D0A7E"/>
    <w:rsid w:val="008D1B2E"/>
    <w:rsid w:val="008D2C84"/>
    <w:rsid w:val="008D2E4D"/>
    <w:rsid w:val="008D383D"/>
    <w:rsid w:val="008D45E3"/>
    <w:rsid w:val="008D6D5B"/>
    <w:rsid w:val="008E1B4C"/>
    <w:rsid w:val="008E235B"/>
    <w:rsid w:val="008E293E"/>
    <w:rsid w:val="008E6BC9"/>
    <w:rsid w:val="008E6C6F"/>
    <w:rsid w:val="008E72B0"/>
    <w:rsid w:val="008F126F"/>
    <w:rsid w:val="008F1898"/>
    <w:rsid w:val="008F396F"/>
    <w:rsid w:val="008F3DCD"/>
    <w:rsid w:val="008F3EF1"/>
    <w:rsid w:val="008F3F42"/>
    <w:rsid w:val="008F4866"/>
    <w:rsid w:val="008F48A8"/>
    <w:rsid w:val="008F773D"/>
    <w:rsid w:val="0090271F"/>
    <w:rsid w:val="00902CC8"/>
    <w:rsid w:val="00902DB9"/>
    <w:rsid w:val="009037B8"/>
    <w:rsid w:val="00903E52"/>
    <w:rsid w:val="0090466A"/>
    <w:rsid w:val="00904746"/>
    <w:rsid w:val="00905999"/>
    <w:rsid w:val="00905A10"/>
    <w:rsid w:val="00905CBA"/>
    <w:rsid w:val="00905EC7"/>
    <w:rsid w:val="00907399"/>
    <w:rsid w:val="009076CF"/>
    <w:rsid w:val="0091082F"/>
    <w:rsid w:val="009148A7"/>
    <w:rsid w:val="00915239"/>
    <w:rsid w:val="00915F89"/>
    <w:rsid w:val="00916572"/>
    <w:rsid w:val="0091708C"/>
    <w:rsid w:val="009174F7"/>
    <w:rsid w:val="00917F26"/>
    <w:rsid w:val="00917FEF"/>
    <w:rsid w:val="00923655"/>
    <w:rsid w:val="00927DB4"/>
    <w:rsid w:val="009301A2"/>
    <w:rsid w:val="0093115E"/>
    <w:rsid w:val="009323C6"/>
    <w:rsid w:val="009339A3"/>
    <w:rsid w:val="00934E0A"/>
    <w:rsid w:val="00936071"/>
    <w:rsid w:val="009376CD"/>
    <w:rsid w:val="00940212"/>
    <w:rsid w:val="00942EC2"/>
    <w:rsid w:val="00946695"/>
    <w:rsid w:val="00947B90"/>
    <w:rsid w:val="00951215"/>
    <w:rsid w:val="0095137A"/>
    <w:rsid w:val="00953FD2"/>
    <w:rsid w:val="00954D1A"/>
    <w:rsid w:val="00955659"/>
    <w:rsid w:val="00955A14"/>
    <w:rsid w:val="00955E28"/>
    <w:rsid w:val="00960169"/>
    <w:rsid w:val="00960923"/>
    <w:rsid w:val="009615FF"/>
    <w:rsid w:val="00961B32"/>
    <w:rsid w:val="00962509"/>
    <w:rsid w:val="0096328D"/>
    <w:rsid w:val="009667CC"/>
    <w:rsid w:val="009669EF"/>
    <w:rsid w:val="00970712"/>
    <w:rsid w:val="00970DB3"/>
    <w:rsid w:val="00972E88"/>
    <w:rsid w:val="00973795"/>
    <w:rsid w:val="00973E26"/>
    <w:rsid w:val="00973EA6"/>
    <w:rsid w:val="009742F7"/>
    <w:rsid w:val="00974BB0"/>
    <w:rsid w:val="00975BCD"/>
    <w:rsid w:val="00976968"/>
    <w:rsid w:val="0097747B"/>
    <w:rsid w:val="00982342"/>
    <w:rsid w:val="009869B6"/>
    <w:rsid w:val="00992223"/>
    <w:rsid w:val="009943C1"/>
    <w:rsid w:val="00994A03"/>
    <w:rsid w:val="009A0AF3"/>
    <w:rsid w:val="009A1447"/>
    <w:rsid w:val="009A29EA"/>
    <w:rsid w:val="009A64BA"/>
    <w:rsid w:val="009A6FB1"/>
    <w:rsid w:val="009B014A"/>
    <w:rsid w:val="009B02CE"/>
    <w:rsid w:val="009B07CD"/>
    <w:rsid w:val="009B1D51"/>
    <w:rsid w:val="009B730D"/>
    <w:rsid w:val="009B77D4"/>
    <w:rsid w:val="009C0ED5"/>
    <w:rsid w:val="009C19E9"/>
    <w:rsid w:val="009C38E8"/>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1633"/>
    <w:rsid w:val="009E29C2"/>
    <w:rsid w:val="009E5885"/>
    <w:rsid w:val="009F146C"/>
    <w:rsid w:val="009F14B2"/>
    <w:rsid w:val="009F20AC"/>
    <w:rsid w:val="009F36C2"/>
    <w:rsid w:val="00A00B1F"/>
    <w:rsid w:val="00A00F0B"/>
    <w:rsid w:val="00A046EC"/>
    <w:rsid w:val="00A0490F"/>
    <w:rsid w:val="00A0499F"/>
    <w:rsid w:val="00A052EC"/>
    <w:rsid w:val="00A10F02"/>
    <w:rsid w:val="00A120FC"/>
    <w:rsid w:val="00A15D2D"/>
    <w:rsid w:val="00A17C86"/>
    <w:rsid w:val="00A17E44"/>
    <w:rsid w:val="00A20210"/>
    <w:rsid w:val="00A2041A"/>
    <w:rsid w:val="00A204CA"/>
    <w:rsid w:val="00A209D6"/>
    <w:rsid w:val="00A21539"/>
    <w:rsid w:val="00A21D03"/>
    <w:rsid w:val="00A24B3B"/>
    <w:rsid w:val="00A35FE9"/>
    <w:rsid w:val="00A36DA6"/>
    <w:rsid w:val="00A37A2F"/>
    <w:rsid w:val="00A45F02"/>
    <w:rsid w:val="00A46488"/>
    <w:rsid w:val="00A47145"/>
    <w:rsid w:val="00A51331"/>
    <w:rsid w:val="00A53724"/>
    <w:rsid w:val="00A53767"/>
    <w:rsid w:val="00A53B79"/>
    <w:rsid w:val="00A543EE"/>
    <w:rsid w:val="00A54B2B"/>
    <w:rsid w:val="00A567A4"/>
    <w:rsid w:val="00A57897"/>
    <w:rsid w:val="00A6369C"/>
    <w:rsid w:val="00A64A8B"/>
    <w:rsid w:val="00A65B5D"/>
    <w:rsid w:val="00A65F19"/>
    <w:rsid w:val="00A66105"/>
    <w:rsid w:val="00A66D22"/>
    <w:rsid w:val="00A67DAF"/>
    <w:rsid w:val="00A747EB"/>
    <w:rsid w:val="00A8099D"/>
    <w:rsid w:val="00A82346"/>
    <w:rsid w:val="00A86CC4"/>
    <w:rsid w:val="00A86DFA"/>
    <w:rsid w:val="00A90C5A"/>
    <w:rsid w:val="00A9253D"/>
    <w:rsid w:val="00A92AF8"/>
    <w:rsid w:val="00A9671C"/>
    <w:rsid w:val="00A96BE6"/>
    <w:rsid w:val="00A9770B"/>
    <w:rsid w:val="00AA1553"/>
    <w:rsid w:val="00AA1B0D"/>
    <w:rsid w:val="00AA2EF4"/>
    <w:rsid w:val="00AA5C83"/>
    <w:rsid w:val="00AB5D65"/>
    <w:rsid w:val="00AB6299"/>
    <w:rsid w:val="00AC1DA7"/>
    <w:rsid w:val="00AC7476"/>
    <w:rsid w:val="00AD08F9"/>
    <w:rsid w:val="00AD2D0B"/>
    <w:rsid w:val="00AD2FD0"/>
    <w:rsid w:val="00AD2FE4"/>
    <w:rsid w:val="00AD3738"/>
    <w:rsid w:val="00AD40B3"/>
    <w:rsid w:val="00AD42EF"/>
    <w:rsid w:val="00AD48F5"/>
    <w:rsid w:val="00AD57E4"/>
    <w:rsid w:val="00AD7016"/>
    <w:rsid w:val="00AE3B54"/>
    <w:rsid w:val="00AE4E92"/>
    <w:rsid w:val="00AE5ED7"/>
    <w:rsid w:val="00AE63E8"/>
    <w:rsid w:val="00AE6980"/>
    <w:rsid w:val="00AE6C62"/>
    <w:rsid w:val="00AF0749"/>
    <w:rsid w:val="00AF1F69"/>
    <w:rsid w:val="00AF2303"/>
    <w:rsid w:val="00AF2421"/>
    <w:rsid w:val="00AF3BB6"/>
    <w:rsid w:val="00AF56DD"/>
    <w:rsid w:val="00AF6835"/>
    <w:rsid w:val="00B0413E"/>
    <w:rsid w:val="00B04177"/>
    <w:rsid w:val="00B05380"/>
    <w:rsid w:val="00B05962"/>
    <w:rsid w:val="00B15449"/>
    <w:rsid w:val="00B16007"/>
    <w:rsid w:val="00B16239"/>
    <w:rsid w:val="00B16C2F"/>
    <w:rsid w:val="00B171F6"/>
    <w:rsid w:val="00B178E7"/>
    <w:rsid w:val="00B17C89"/>
    <w:rsid w:val="00B17DDE"/>
    <w:rsid w:val="00B2058E"/>
    <w:rsid w:val="00B217D8"/>
    <w:rsid w:val="00B2367C"/>
    <w:rsid w:val="00B237F2"/>
    <w:rsid w:val="00B24A0E"/>
    <w:rsid w:val="00B250B4"/>
    <w:rsid w:val="00B25CE0"/>
    <w:rsid w:val="00B27303"/>
    <w:rsid w:val="00B27387"/>
    <w:rsid w:val="00B31528"/>
    <w:rsid w:val="00B31DFE"/>
    <w:rsid w:val="00B3395E"/>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51C5"/>
    <w:rsid w:val="00B60859"/>
    <w:rsid w:val="00B608B7"/>
    <w:rsid w:val="00B61039"/>
    <w:rsid w:val="00B61F41"/>
    <w:rsid w:val="00B623DD"/>
    <w:rsid w:val="00B64110"/>
    <w:rsid w:val="00B65127"/>
    <w:rsid w:val="00B67E15"/>
    <w:rsid w:val="00B7066C"/>
    <w:rsid w:val="00B7086D"/>
    <w:rsid w:val="00B70CB6"/>
    <w:rsid w:val="00B71EE7"/>
    <w:rsid w:val="00B72302"/>
    <w:rsid w:val="00B8176A"/>
    <w:rsid w:val="00B84650"/>
    <w:rsid w:val="00B84DB2"/>
    <w:rsid w:val="00B86275"/>
    <w:rsid w:val="00B87B55"/>
    <w:rsid w:val="00B87B6A"/>
    <w:rsid w:val="00B9027C"/>
    <w:rsid w:val="00B920CD"/>
    <w:rsid w:val="00B9210E"/>
    <w:rsid w:val="00BA12C6"/>
    <w:rsid w:val="00BA6F43"/>
    <w:rsid w:val="00BB2591"/>
    <w:rsid w:val="00BB2B8F"/>
    <w:rsid w:val="00BB42E0"/>
    <w:rsid w:val="00BC3555"/>
    <w:rsid w:val="00BC3C3C"/>
    <w:rsid w:val="00BC3DEA"/>
    <w:rsid w:val="00BC54AD"/>
    <w:rsid w:val="00BC554D"/>
    <w:rsid w:val="00BC630C"/>
    <w:rsid w:val="00BC663C"/>
    <w:rsid w:val="00BC760C"/>
    <w:rsid w:val="00BC7907"/>
    <w:rsid w:val="00BD321B"/>
    <w:rsid w:val="00BD5403"/>
    <w:rsid w:val="00BE099F"/>
    <w:rsid w:val="00BE40E3"/>
    <w:rsid w:val="00BE43D4"/>
    <w:rsid w:val="00BE4C23"/>
    <w:rsid w:val="00BE5CF0"/>
    <w:rsid w:val="00BE6030"/>
    <w:rsid w:val="00BE68F0"/>
    <w:rsid w:val="00BF20CC"/>
    <w:rsid w:val="00BF4907"/>
    <w:rsid w:val="00BF49DF"/>
    <w:rsid w:val="00BF6FD3"/>
    <w:rsid w:val="00C035CE"/>
    <w:rsid w:val="00C03C06"/>
    <w:rsid w:val="00C05D69"/>
    <w:rsid w:val="00C06F85"/>
    <w:rsid w:val="00C07132"/>
    <w:rsid w:val="00C10A4D"/>
    <w:rsid w:val="00C11FEA"/>
    <w:rsid w:val="00C12B51"/>
    <w:rsid w:val="00C15862"/>
    <w:rsid w:val="00C16E2E"/>
    <w:rsid w:val="00C17215"/>
    <w:rsid w:val="00C20E72"/>
    <w:rsid w:val="00C21FE4"/>
    <w:rsid w:val="00C22541"/>
    <w:rsid w:val="00C24650"/>
    <w:rsid w:val="00C25465"/>
    <w:rsid w:val="00C27E6D"/>
    <w:rsid w:val="00C30275"/>
    <w:rsid w:val="00C3137E"/>
    <w:rsid w:val="00C32527"/>
    <w:rsid w:val="00C32FD1"/>
    <w:rsid w:val="00C33079"/>
    <w:rsid w:val="00C36CC8"/>
    <w:rsid w:val="00C37E4C"/>
    <w:rsid w:val="00C40B15"/>
    <w:rsid w:val="00C40B50"/>
    <w:rsid w:val="00C42FDD"/>
    <w:rsid w:val="00C433AD"/>
    <w:rsid w:val="00C44C3B"/>
    <w:rsid w:val="00C44F76"/>
    <w:rsid w:val="00C4521E"/>
    <w:rsid w:val="00C46252"/>
    <w:rsid w:val="00C46FBF"/>
    <w:rsid w:val="00C473B8"/>
    <w:rsid w:val="00C504D3"/>
    <w:rsid w:val="00C505E7"/>
    <w:rsid w:val="00C50E34"/>
    <w:rsid w:val="00C52CE2"/>
    <w:rsid w:val="00C52E4C"/>
    <w:rsid w:val="00C54658"/>
    <w:rsid w:val="00C54902"/>
    <w:rsid w:val="00C553CE"/>
    <w:rsid w:val="00C5593B"/>
    <w:rsid w:val="00C5793E"/>
    <w:rsid w:val="00C608E5"/>
    <w:rsid w:val="00C61B5E"/>
    <w:rsid w:val="00C72407"/>
    <w:rsid w:val="00C74CA2"/>
    <w:rsid w:val="00C7539A"/>
    <w:rsid w:val="00C777BF"/>
    <w:rsid w:val="00C77D8F"/>
    <w:rsid w:val="00C80A60"/>
    <w:rsid w:val="00C81D84"/>
    <w:rsid w:val="00C832DD"/>
    <w:rsid w:val="00C8397E"/>
    <w:rsid w:val="00C83A13"/>
    <w:rsid w:val="00C9038D"/>
    <w:rsid w:val="00C9068C"/>
    <w:rsid w:val="00C9142E"/>
    <w:rsid w:val="00C92967"/>
    <w:rsid w:val="00C92C7F"/>
    <w:rsid w:val="00C941FF"/>
    <w:rsid w:val="00C954B4"/>
    <w:rsid w:val="00C955B9"/>
    <w:rsid w:val="00C95D95"/>
    <w:rsid w:val="00C9622C"/>
    <w:rsid w:val="00CA02E2"/>
    <w:rsid w:val="00CA0660"/>
    <w:rsid w:val="00CA0D3E"/>
    <w:rsid w:val="00CA2F2E"/>
    <w:rsid w:val="00CA3D0C"/>
    <w:rsid w:val="00CA4D36"/>
    <w:rsid w:val="00CA52E6"/>
    <w:rsid w:val="00CA654B"/>
    <w:rsid w:val="00CA68B2"/>
    <w:rsid w:val="00CB05FA"/>
    <w:rsid w:val="00CB0E93"/>
    <w:rsid w:val="00CB11C8"/>
    <w:rsid w:val="00CB1443"/>
    <w:rsid w:val="00CB1AA7"/>
    <w:rsid w:val="00CB1D75"/>
    <w:rsid w:val="00CB33FB"/>
    <w:rsid w:val="00CB382B"/>
    <w:rsid w:val="00CB445A"/>
    <w:rsid w:val="00CB4842"/>
    <w:rsid w:val="00CB49AB"/>
    <w:rsid w:val="00CB6F01"/>
    <w:rsid w:val="00CB72B8"/>
    <w:rsid w:val="00CC0AEE"/>
    <w:rsid w:val="00CC267E"/>
    <w:rsid w:val="00CC2966"/>
    <w:rsid w:val="00CC3287"/>
    <w:rsid w:val="00CC34A4"/>
    <w:rsid w:val="00CC3742"/>
    <w:rsid w:val="00CC50EE"/>
    <w:rsid w:val="00CC605D"/>
    <w:rsid w:val="00CC6EE3"/>
    <w:rsid w:val="00CC6F0B"/>
    <w:rsid w:val="00CD2443"/>
    <w:rsid w:val="00CD35AE"/>
    <w:rsid w:val="00CD35C6"/>
    <w:rsid w:val="00CD3C67"/>
    <w:rsid w:val="00CD41DC"/>
    <w:rsid w:val="00CD4C7B"/>
    <w:rsid w:val="00CD53ED"/>
    <w:rsid w:val="00CD58FE"/>
    <w:rsid w:val="00CE1D9B"/>
    <w:rsid w:val="00CE25F1"/>
    <w:rsid w:val="00CE2B70"/>
    <w:rsid w:val="00CE352D"/>
    <w:rsid w:val="00CE3759"/>
    <w:rsid w:val="00CE6E11"/>
    <w:rsid w:val="00CF0198"/>
    <w:rsid w:val="00CF0620"/>
    <w:rsid w:val="00CF0929"/>
    <w:rsid w:val="00CF0F89"/>
    <w:rsid w:val="00CF2EE8"/>
    <w:rsid w:val="00CF75BF"/>
    <w:rsid w:val="00CF7B8B"/>
    <w:rsid w:val="00D00206"/>
    <w:rsid w:val="00D00515"/>
    <w:rsid w:val="00D02C48"/>
    <w:rsid w:val="00D1324A"/>
    <w:rsid w:val="00D1441A"/>
    <w:rsid w:val="00D14689"/>
    <w:rsid w:val="00D14E51"/>
    <w:rsid w:val="00D1500A"/>
    <w:rsid w:val="00D172BE"/>
    <w:rsid w:val="00D2027E"/>
    <w:rsid w:val="00D2184F"/>
    <w:rsid w:val="00D21B4A"/>
    <w:rsid w:val="00D25110"/>
    <w:rsid w:val="00D264DB"/>
    <w:rsid w:val="00D26D4E"/>
    <w:rsid w:val="00D319F9"/>
    <w:rsid w:val="00D31BA0"/>
    <w:rsid w:val="00D33593"/>
    <w:rsid w:val="00D33BE3"/>
    <w:rsid w:val="00D359F8"/>
    <w:rsid w:val="00D36091"/>
    <w:rsid w:val="00D3792D"/>
    <w:rsid w:val="00D40C52"/>
    <w:rsid w:val="00D4160C"/>
    <w:rsid w:val="00D41E6C"/>
    <w:rsid w:val="00D41E8A"/>
    <w:rsid w:val="00D41FC4"/>
    <w:rsid w:val="00D42383"/>
    <w:rsid w:val="00D43F30"/>
    <w:rsid w:val="00D47447"/>
    <w:rsid w:val="00D55E47"/>
    <w:rsid w:val="00D568F0"/>
    <w:rsid w:val="00D56C16"/>
    <w:rsid w:val="00D56D3A"/>
    <w:rsid w:val="00D57010"/>
    <w:rsid w:val="00D57368"/>
    <w:rsid w:val="00D60715"/>
    <w:rsid w:val="00D60F64"/>
    <w:rsid w:val="00D6253A"/>
    <w:rsid w:val="00D62E19"/>
    <w:rsid w:val="00D6325E"/>
    <w:rsid w:val="00D6538E"/>
    <w:rsid w:val="00D679EC"/>
    <w:rsid w:val="00D67CD1"/>
    <w:rsid w:val="00D70593"/>
    <w:rsid w:val="00D71EF5"/>
    <w:rsid w:val="00D738D6"/>
    <w:rsid w:val="00D756D4"/>
    <w:rsid w:val="00D76E18"/>
    <w:rsid w:val="00D80795"/>
    <w:rsid w:val="00D80926"/>
    <w:rsid w:val="00D8179B"/>
    <w:rsid w:val="00D81A11"/>
    <w:rsid w:val="00D838AE"/>
    <w:rsid w:val="00D83C18"/>
    <w:rsid w:val="00D8538F"/>
    <w:rsid w:val="00D854BE"/>
    <w:rsid w:val="00D862D5"/>
    <w:rsid w:val="00D8659B"/>
    <w:rsid w:val="00D86BE3"/>
    <w:rsid w:val="00D87E00"/>
    <w:rsid w:val="00D9134D"/>
    <w:rsid w:val="00D92E55"/>
    <w:rsid w:val="00D936A0"/>
    <w:rsid w:val="00D941F8"/>
    <w:rsid w:val="00D96D11"/>
    <w:rsid w:val="00D97356"/>
    <w:rsid w:val="00DA2817"/>
    <w:rsid w:val="00DA53CD"/>
    <w:rsid w:val="00DA7A03"/>
    <w:rsid w:val="00DB0DB8"/>
    <w:rsid w:val="00DB0ED9"/>
    <w:rsid w:val="00DB1818"/>
    <w:rsid w:val="00DB3A69"/>
    <w:rsid w:val="00DB40FD"/>
    <w:rsid w:val="00DB5E5E"/>
    <w:rsid w:val="00DB6AF0"/>
    <w:rsid w:val="00DC03DF"/>
    <w:rsid w:val="00DC1214"/>
    <w:rsid w:val="00DC196E"/>
    <w:rsid w:val="00DC248A"/>
    <w:rsid w:val="00DC309B"/>
    <w:rsid w:val="00DC336C"/>
    <w:rsid w:val="00DC3E1A"/>
    <w:rsid w:val="00DC3FDE"/>
    <w:rsid w:val="00DC4B74"/>
    <w:rsid w:val="00DC4DA2"/>
    <w:rsid w:val="00DC5261"/>
    <w:rsid w:val="00DC6306"/>
    <w:rsid w:val="00DC6A51"/>
    <w:rsid w:val="00DC72A1"/>
    <w:rsid w:val="00DC7E5A"/>
    <w:rsid w:val="00DD2876"/>
    <w:rsid w:val="00DD39B3"/>
    <w:rsid w:val="00DD3B35"/>
    <w:rsid w:val="00DD3EE8"/>
    <w:rsid w:val="00DD49B4"/>
    <w:rsid w:val="00DE0AD7"/>
    <w:rsid w:val="00DE1ED2"/>
    <w:rsid w:val="00DE25D2"/>
    <w:rsid w:val="00DE2745"/>
    <w:rsid w:val="00DE28E2"/>
    <w:rsid w:val="00DE6921"/>
    <w:rsid w:val="00DE6B29"/>
    <w:rsid w:val="00DE75C1"/>
    <w:rsid w:val="00DE7ADE"/>
    <w:rsid w:val="00DE7C8E"/>
    <w:rsid w:val="00DE7CFC"/>
    <w:rsid w:val="00DF0A54"/>
    <w:rsid w:val="00DF1CD6"/>
    <w:rsid w:val="00DF241A"/>
    <w:rsid w:val="00DF4504"/>
    <w:rsid w:val="00DF5044"/>
    <w:rsid w:val="00DF53C0"/>
    <w:rsid w:val="00E00203"/>
    <w:rsid w:val="00E01A15"/>
    <w:rsid w:val="00E023C1"/>
    <w:rsid w:val="00E029FB"/>
    <w:rsid w:val="00E071C4"/>
    <w:rsid w:val="00E112AD"/>
    <w:rsid w:val="00E12756"/>
    <w:rsid w:val="00E12935"/>
    <w:rsid w:val="00E12E0A"/>
    <w:rsid w:val="00E13203"/>
    <w:rsid w:val="00E1474A"/>
    <w:rsid w:val="00E160E1"/>
    <w:rsid w:val="00E1699E"/>
    <w:rsid w:val="00E172B3"/>
    <w:rsid w:val="00E219E9"/>
    <w:rsid w:val="00E274F5"/>
    <w:rsid w:val="00E315F8"/>
    <w:rsid w:val="00E34629"/>
    <w:rsid w:val="00E36BA9"/>
    <w:rsid w:val="00E372BF"/>
    <w:rsid w:val="00E37722"/>
    <w:rsid w:val="00E405C0"/>
    <w:rsid w:val="00E41C0C"/>
    <w:rsid w:val="00E42F63"/>
    <w:rsid w:val="00E46154"/>
    <w:rsid w:val="00E46C08"/>
    <w:rsid w:val="00E46F80"/>
    <w:rsid w:val="00E471CF"/>
    <w:rsid w:val="00E47C2C"/>
    <w:rsid w:val="00E511EC"/>
    <w:rsid w:val="00E54A78"/>
    <w:rsid w:val="00E61886"/>
    <w:rsid w:val="00E62807"/>
    <w:rsid w:val="00E62835"/>
    <w:rsid w:val="00E6325B"/>
    <w:rsid w:val="00E71019"/>
    <w:rsid w:val="00E74373"/>
    <w:rsid w:val="00E75A7C"/>
    <w:rsid w:val="00E75DC4"/>
    <w:rsid w:val="00E77645"/>
    <w:rsid w:val="00E77D71"/>
    <w:rsid w:val="00E77E8D"/>
    <w:rsid w:val="00E81DE9"/>
    <w:rsid w:val="00E83697"/>
    <w:rsid w:val="00E83B2E"/>
    <w:rsid w:val="00E83FC2"/>
    <w:rsid w:val="00E85959"/>
    <w:rsid w:val="00E85F74"/>
    <w:rsid w:val="00E865EF"/>
    <w:rsid w:val="00E8661B"/>
    <w:rsid w:val="00E92809"/>
    <w:rsid w:val="00E94D23"/>
    <w:rsid w:val="00E96370"/>
    <w:rsid w:val="00E96EB5"/>
    <w:rsid w:val="00EA0FD0"/>
    <w:rsid w:val="00EA1422"/>
    <w:rsid w:val="00EA200B"/>
    <w:rsid w:val="00EA4070"/>
    <w:rsid w:val="00EA66C9"/>
    <w:rsid w:val="00EB0359"/>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D06C9"/>
    <w:rsid w:val="00ED0E57"/>
    <w:rsid w:val="00ED127E"/>
    <w:rsid w:val="00ED52B1"/>
    <w:rsid w:val="00EE0361"/>
    <w:rsid w:val="00EE04DB"/>
    <w:rsid w:val="00EE3FEF"/>
    <w:rsid w:val="00EE46A4"/>
    <w:rsid w:val="00EE532F"/>
    <w:rsid w:val="00EE5F49"/>
    <w:rsid w:val="00EE7330"/>
    <w:rsid w:val="00EF06E5"/>
    <w:rsid w:val="00EF12AA"/>
    <w:rsid w:val="00EF3D48"/>
    <w:rsid w:val="00EF5364"/>
    <w:rsid w:val="00F002B6"/>
    <w:rsid w:val="00F025A2"/>
    <w:rsid w:val="00F036E9"/>
    <w:rsid w:val="00F03A53"/>
    <w:rsid w:val="00F03E3D"/>
    <w:rsid w:val="00F0424A"/>
    <w:rsid w:val="00F06C94"/>
    <w:rsid w:val="00F0728B"/>
    <w:rsid w:val="00F07388"/>
    <w:rsid w:val="00F10954"/>
    <w:rsid w:val="00F11B70"/>
    <w:rsid w:val="00F12EF1"/>
    <w:rsid w:val="00F14FF8"/>
    <w:rsid w:val="00F17312"/>
    <w:rsid w:val="00F17EF2"/>
    <w:rsid w:val="00F2026E"/>
    <w:rsid w:val="00F2210A"/>
    <w:rsid w:val="00F23A44"/>
    <w:rsid w:val="00F269C2"/>
    <w:rsid w:val="00F2744B"/>
    <w:rsid w:val="00F27F5E"/>
    <w:rsid w:val="00F30DAC"/>
    <w:rsid w:val="00F314ED"/>
    <w:rsid w:val="00F344E1"/>
    <w:rsid w:val="00F37743"/>
    <w:rsid w:val="00F4184C"/>
    <w:rsid w:val="00F42482"/>
    <w:rsid w:val="00F4408B"/>
    <w:rsid w:val="00F461C3"/>
    <w:rsid w:val="00F470BF"/>
    <w:rsid w:val="00F47BDE"/>
    <w:rsid w:val="00F52759"/>
    <w:rsid w:val="00F539A4"/>
    <w:rsid w:val="00F54562"/>
    <w:rsid w:val="00F54A3D"/>
    <w:rsid w:val="00F54CB0"/>
    <w:rsid w:val="00F54EAA"/>
    <w:rsid w:val="00F54F1A"/>
    <w:rsid w:val="00F55AA9"/>
    <w:rsid w:val="00F569FA"/>
    <w:rsid w:val="00F57362"/>
    <w:rsid w:val="00F579CD"/>
    <w:rsid w:val="00F60437"/>
    <w:rsid w:val="00F614E3"/>
    <w:rsid w:val="00F6238D"/>
    <w:rsid w:val="00F62B95"/>
    <w:rsid w:val="00F62CB8"/>
    <w:rsid w:val="00F62F5C"/>
    <w:rsid w:val="00F653B8"/>
    <w:rsid w:val="00F654BF"/>
    <w:rsid w:val="00F65EF9"/>
    <w:rsid w:val="00F66936"/>
    <w:rsid w:val="00F709EA"/>
    <w:rsid w:val="00F7115C"/>
    <w:rsid w:val="00F71B89"/>
    <w:rsid w:val="00F7353C"/>
    <w:rsid w:val="00F74C98"/>
    <w:rsid w:val="00F76AC8"/>
    <w:rsid w:val="00F76F8F"/>
    <w:rsid w:val="00F779FA"/>
    <w:rsid w:val="00F81D37"/>
    <w:rsid w:val="00F82358"/>
    <w:rsid w:val="00F823DC"/>
    <w:rsid w:val="00F90857"/>
    <w:rsid w:val="00F931C8"/>
    <w:rsid w:val="00F941DF"/>
    <w:rsid w:val="00F944B1"/>
    <w:rsid w:val="00F94E45"/>
    <w:rsid w:val="00F96668"/>
    <w:rsid w:val="00F96EB6"/>
    <w:rsid w:val="00FA015B"/>
    <w:rsid w:val="00FA1266"/>
    <w:rsid w:val="00FA5B6B"/>
    <w:rsid w:val="00FA6FED"/>
    <w:rsid w:val="00FA73D8"/>
    <w:rsid w:val="00FB08EC"/>
    <w:rsid w:val="00FB0B53"/>
    <w:rsid w:val="00FB0D80"/>
    <w:rsid w:val="00FB109A"/>
    <w:rsid w:val="00FB182B"/>
    <w:rsid w:val="00FB1EB1"/>
    <w:rsid w:val="00FB36FA"/>
    <w:rsid w:val="00FB51A0"/>
    <w:rsid w:val="00FB5E8C"/>
    <w:rsid w:val="00FB6422"/>
    <w:rsid w:val="00FB7458"/>
    <w:rsid w:val="00FB7882"/>
    <w:rsid w:val="00FC1192"/>
    <w:rsid w:val="00FC2C7F"/>
    <w:rsid w:val="00FC2D37"/>
    <w:rsid w:val="00FC4674"/>
    <w:rsid w:val="00FC5766"/>
    <w:rsid w:val="00FC5C3A"/>
    <w:rsid w:val="00FC66BF"/>
    <w:rsid w:val="00FC6A7A"/>
    <w:rsid w:val="00FC7231"/>
    <w:rsid w:val="00FC7542"/>
    <w:rsid w:val="00FD0133"/>
    <w:rsid w:val="00FD5F49"/>
    <w:rsid w:val="00FE0236"/>
    <w:rsid w:val="00FE0654"/>
    <w:rsid w:val="00FE20FF"/>
    <w:rsid w:val="00FE251B"/>
    <w:rsid w:val="00FE2780"/>
    <w:rsid w:val="00FE59A8"/>
    <w:rsid w:val="00FE678F"/>
    <w:rsid w:val="00FE6B22"/>
    <w:rsid w:val="00FF0D5A"/>
    <w:rsid w:val="00FF33C1"/>
    <w:rsid w:val="00FF3969"/>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C9D9BED-BEE5-453B-A8A7-9C0D5448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TOC9">
    <w:name w:val="toc 9"/>
    <w:basedOn w:val="TOC8"/>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a9">
    <w:name w:val="文档结构图 字符"/>
    <w:basedOn w:val="a1"/>
    <w:link w:val="a8"/>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批注文字 字符"/>
    <w:basedOn w:val="a1"/>
    <w:link w:val="a5"/>
    <w:uiPriority w:val="99"/>
    <w:qFormat/>
    <w:rPr>
      <w:lang w:eastAsia="en-US"/>
    </w:rPr>
  </w:style>
  <w:style w:type="character" w:customStyle="1" w:styleId="a6">
    <w:name w:val="批注主题 字符"/>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正文文本 字符"/>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a"/>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af9">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a">
    <w:name w:val="FollowedHyperlink"/>
    <w:basedOn w:val="a1"/>
    <w:semiHidden/>
    <w:unhideWhenUsed/>
    <w:rsid w:val="00EE46A4"/>
    <w:rPr>
      <w:color w:val="954F72" w:themeColor="followedHyperlink"/>
      <w:u w:val="single"/>
    </w:rPr>
  </w:style>
  <w:style w:type="character" w:customStyle="1" w:styleId="10">
    <w:name w:val="未解決のメンション1"/>
    <w:basedOn w:val="a1"/>
    <w:uiPriority w:val="99"/>
    <w:unhideWhenUsed/>
    <w:rsid w:val="00413096"/>
    <w:rPr>
      <w:color w:val="605E5C"/>
      <w:shd w:val="clear" w:color="auto" w:fill="E1DFDD"/>
    </w:rPr>
  </w:style>
  <w:style w:type="character" w:customStyle="1" w:styleId="11">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5AIRPNAIUNRU-1155806433-76257</_dlc_DocId>
    <_dlc_DocIdUrl xmlns="71c5aaf6-e6ce-465b-b873-5148d2a4c105">
      <Url>https://nokia.sharepoint.com/sites/c5g/projects/IIoT/_layouts/15/DocIdRedir.aspx?ID=5AIRPNAIUNRU-1155806433-76257</Url>
      <Description>5AIRPNAIUNRU-1155806433-76257</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400A8-7CCE-4A2A-ACA0-F819E7CD2FE9}">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A190892-7111-4612-9DEB-4B5B0E6540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17</Pages>
  <Words>6166</Words>
  <Characters>35148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41232</CharactersWithSpaces>
  <SharedDoc>false</SharedDoc>
  <HLinks>
    <vt:vector size="12" baseType="variant">
      <vt:variant>
        <vt:i4>3604501</vt:i4>
      </vt:variant>
      <vt:variant>
        <vt:i4>3</vt:i4>
      </vt:variant>
      <vt:variant>
        <vt:i4>0</vt:i4>
      </vt:variant>
      <vt:variant>
        <vt:i4>5</vt:i4>
      </vt:variant>
      <vt:variant>
        <vt:lpwstr>https://nokia.sharepoint.com/:p:/r/sites/c5g/e2earch/RAN2 Documents/RAN2 Meetings/2020.08 RAN2 111 - Elbonia/NR Drafts/NR IIoT/Rel-17/old/R2-20xxxxx Accurate time synchronization evaluation for Aug 2020_1.pptx?d=w38956671316f4bd6aa32b9b2ffd0cd61&amp;csf=1&amp;web=1&amp;e=fzY6ja</vt:lpwstr>
      </vt:variant>
      <vt:variant>
        <vt:lpwstr/>
      </vt:variant>
      <vt:variant>
        <vt:i4>3997726</vt:i4>
      </vt:variant>
      <vt:variant>
        <vt:i4>0</vt:i4>
      </vt:variant>
      <vt:variant>
        <vt:i4>0</vt:i4>
      </vt:variant>
      <vt:variant>
        <vt:i4>5</vt:i4>
      </vt:variant>
      <vt:variant>
        <vt:lpwstr>mailto:ping-heng.kuo@nokia.com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Pierre Bertrand</dc:creator>
  <cp:lastModifiedBy>OPPO- Liu yang</cp:lastModifiedBy>
  <cp:revision>2</cp:revision>
  <dcterms:created xsi:type="dcterms:W3CDTF">2020-09-25T07:45:00Z</dcterms:created>
  <dcterms:modified xsi:type="dcterms:W3CDTF">2020-09-25T07:45:00Z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