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SimSun"/>
                <w:lang w:eastAsia="zh-CN"/>
              </w:rPr>
            </w:pPr>
            <w:r>
              <w:rPr>
                <w:rFonts w:eastAsia="SimSun" w:hint="eastAsia"/>
                <w:lang w:eastAsia="zh-CN"/>
              </w:rPr>
              <w:t>Ye</w:t>
            </w:r>
            <w:r>
              <w:rPr>
                <w:rFonts w:eastAsia="SimSun"/>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r w:rsidR="00C56CF1" w:rsidRPr="002E3EF9" w14:paraId="0B6EE4E9" w14:textId="77777777" w:rsidTr="00C56CF1">
        <w:tc>
          <w:tcPr>
            <w:tcW w:w="1368" w:type="dxa"/>
            <w:tcBorders>
              <w:top w:val="single" w:sz="4" w:space="0" w:color="auto"/>
              <w:left w:val="single" w:sz="4" w:space="0" w:color="auto"/>
              <w:bottom w:val="single" w:sz="4" w:space="0" w:color="auto"/>
              <w:right w:val="single" w:sz="4" w:space="0" w:color="auto"/>
            </w:tcBorders>
          </w:tcPr>
          <w:p w14:paraId="6AA3D5CE" w14:textId="77777777" w:rsidR="00C56CF1" w:rsidRPr="00C56CF1" w:rsidRDefault="00C56CF1" w:rsidP="000A1B81">
            <w:pPr>
              <w:spacing w:before="120"/>
              <w:jc w:val="both"/>
              <w:rPr>
                <w:rFonts w:eastAsia="SimSun"/>
                <w:lang w:eastAsia="zh-CN"/>
              </w:rPr>
            </w:pPr>
            <w:r w:rsidRPr="00C56CF1">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A4E3720" w14:textId="77777777" w:rsidR="00C56CF1" w:rsidRPr="00C56CF1" w:rsidRDefault="00C56CF1" w:rsidP="000A1B81">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5A58F15" w14:textId="77777777" w:rsidR="00C56CF1" w:rsidRPr="002E3EF9" w:rsidRDefault="00C56CF1" w:rsidP="000A1B81">
            <w:pPr>
              <w:spacing w:before="120"/>
              <w:jc w:val="both"/>
              <w:rPr>
                <w:rFonts w:eastAsia="Malgun Gothic"/>
                <w:lang w:eastAsia="ko-KR"/>
              </w:rPr>
            </w:pPr>
            <w:r w:rsidRPr="00C56CF1">
              <w:rPr>
                <w:rFonts w:eastAsia="Malgun Gothic"/>
                <w:lang w:eastAsia="ko-KR"/>
              </w:rPr>
              <w:t>RedCap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14:paraId="12F0A950" w14:textId="77777777" w:rsidTr="00C56CF1">
        <w:tc>
          <w:tcPr>
            <w:tcW w:w="1368" w:type="dxa"/>
            <w:tcBorders>
              <w:top w:val="single" w:sz="4" w:space="0" w:color="auto"/>
              <w:left w:val="single" w:sz="4" w:space="0" w:color="auto"/>
              <w:bottom w:val="single" w:sz="4" w:space="0" w:color="auto"/>
              <w:right w:val="single" w:sz="4" w:space="0" w:color="auto"/>
            </w:tcBorders>
          </w:tcPr>
          <w:p w14:paraId="6A7C98C9" w14:textId="4DB645BD"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48FE49BC" w14:textId="649E3E52" w:rsidR="001B2C70" w:rsidRPr="00C56CF1" w:rsidRDefault="001B2C70" w:rsidP="001B2C70">
            <w:pPr>
              <w:spacing w:before="120"/>
              <w:jc w:val="both"/>
              <w:rPr>
                <w:rFonts w:eastAsia="SimSun" w:hint="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E5F8EA8" w14:textId="25C9C7C0" w:rsidR="001B2C70" w:rsidRPr="00C56CF1" w:rsidRDefault="001B2C70" w:rsidP="001B2C70">
            <w:pPr>
              <w:spacing w:before="120"/>
              <w:jc w:val="both"/>
              <w:rPr>
                <w:rFonts w:eastAsia="Malgun Gothic"/>
                <w:lang w:eastAsia="ko-KR"/>
              </w:rPr>
            </w:pPr>
            <w:r>
              <w:t>There are use cases in RedCap such as industrial sensors where the battery life is an important factor and traffic is mostly uplink-centric, and longer paging cycles are feasible.</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SimSun" w:hint="eastAsia"/>
                <w:lang w:eastAsia="zh-CN"/>
              </w:rPr>
              <w:t>Y</w:t>
            </w:r>
            <w:r>
              <w:rPr>
                <w:rFonts w:eastAsia="SimSun"/>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SimSun"/>
                <w:lang w:eastAsia="zh-CN"/>
              </w:rPr>
            </w:pPr>
            <w:r>
              <w:rPr>
                <w:rFonts w:eastAsia="SimSun" w:hint="eastAsia"/>
                <w:lang w:eastAsia="zh-CN"/>
              </w:rPr>
              <w:t>Len</w:t>
            </w:r>
            <w:r>
              <w:rPr>
                <w:rFonts w:eastAsia="SimSun"/>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SimSun"/>
                <w:lang w:eastAsia="zh-CN"/>
              </w:rPr>
            </w:pPr>
            <w:r>
              <w:rPr>
                <w:rFonts w:eastAsia="SimSun"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r w:rsidR="001B2C70" w14:paraId="26F151B4" w14:textId="77777777" w:rsidTr="002E3EF9">
        <w:tc>
          <w:tcPr>
            <w:tcW w:w="1368" w:type="dxa"/>
            <w:tcBorders>
              <w:top w:val="single" w:sz="4" w:space="0" w:color="auto"/>
              <w:left w:val="single" w:sz="4" w:space="0" w:color="auto"/>
              <w:bottom w:val="single" w:sz="4" w:space="0" w:color="auto"/>
              <w:right w:val="single" w:sz="4" w:space="0" w:color="auto"/>
            </w:tcBorders>
          </w:tcPr>
          <w:p w14:paraId="2269C47A" w14:textId="073E922A" w:rsidR="001B2C70" w:rsidRDefault="001B2C70" w:rsidP="001B2C70">
            <w:pPr>
              <w:spacing w:before="120"/>
              <w:jc w:val="both"/>
              <w:rPr>
                <w:rFonts w:eastAsia="SimSun" w:hint="eastAsia"/>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14:paraId="4EA34B72" w14:textId="3940864D" w:rsidR="001B2C70" w:rsidRDefault="001B2C70" w:rsidP="001B2C70">
            <w:pPr>
              <w:spacing w:before="120"/>
              <w:rPr>
                <w:rFonts w:eastAsia="SimSun" w:hint="eastAsia"/>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14:paraId="145472F6" w14:textId="77777777" w:rsidR="001B2C70" w:rsidRDefault="001B2C70" w:rsidP="001B2C70">
            <w:pPr>
              <w:spacing w:before="120"/>
              <w:jc w:val="both"/>
            </w:pPr>
            <w:r>
              <w:t>The core network supports the Hyper SFN of 10 bits for eMTC and NB-IoT, and the whole range can be used for the eDRX cycle, i.e. maximum value of 10485.76s. This will ensure that the value range will be future proof, we do not see a strong reason to limit the maximum configurable value less than the maximum range.</w:t>
            </w:r>
          </w:p>
          <w:p w14:paraId="6992270F" w14:textId="06CB026A" w:rsidR="001B2C70" w:rsidRDefault="001B2C70" w:rsidP="001B2C70">
            <w:pPr>
              <w:spacing w:before="120"/>
              <w:jc w:val="both"/>
            </w:pPr>
            <w:r>
              <w:lastRenderedPageBreak/>
              <w:t>The configuration will of course still be under network control, so a network can configure up to 2621.44s if it wants to.</w:t>
            </w: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w:t>
      </w:r>
      <w:r w:rsidR="00B90A0F">
        <w:rPr>
          <w:b/>
        </w:rPr>
        <w:t>e</w:t>
      </w:r>
      <w:r w:rsidR="00967B67">
        <w:rPr>
          <w:b/>
        </w:rPr>
        <w: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U</w:t>
            </w:r>
            <w:r w:rsidR="00B90A0F">
              <w:t>e</w:t>
            </w:r>
            <w:r>
              <w:rPr>
                <w:rFonts w:hint="eastAsia"/>
              </w:rPr>
              <w:t xml:space="preserv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SimSun"/>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w:t>
            </w:r>
            <w:r w:rsidR="00B90A0F">
              <w:t>e</w:t>
            </w:r>
            <w:r>
              <w:t>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 xml:space="preserve">coordinate with the relevant </w:t>
            </w:r>
            <w:r w:rsidR="000D16B9">
              <w:lastRenderedPageBreak/>
              <w:t>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lastRenderedPageBreak/>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60AE702B"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he RedCap U</w:t>
            </w:r>
            <w:r w:rsidR="00B90A0F">
              <w:rPr>
                <w:rFonts w:eastAsia="MS Mincho"/>
                <w:lang w:eastAsia="ja-JP"/>
              </w:rPr>
              <w:t>e</w:t>
            </w:r>
            <w:r>
              <w:rPr>
                <w:rFonts w:eastAsia="MS Mincho"/>
                <w:lang w:eastAsia="ja-JP"/>
              </w:rPr>
              <w:t>s remaining in RRC_INACTIVE most of time may not need very long DRX cycle to achieve very long battery life, for example wearables. The RedCap U</w:t>
            </w:r>
            <w:r w:rsidR="00B90A0F">
              <w:rPr>
                <w:rFonts w:eastAsia="MS Mincho"/>
                <w:lang w:eastAsia="ja-JP"/>
              </w:rPr>
              <w:t>e</w:t>
            </w:r>
            <w:r>
              <w:rPr>
                <w:rFonts w:eastAsia="MS Mincho"/>
                <w:lang w:eastAsia="ja-JP"/>
              </w:rPr>
              <w:t xml:space="preserv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14:paraId="392C9549" w14:textId="77777777" w:rsidTr="00C56CF1">
        <w:tc>
          <w:tcPr>
            <w:tcW w:w="1368" w:type="dxa"/>
            <w:tcBorders>
              <w:top w:val="single" w:sz="4" w:space="0" w:color="auto"/>
              <w:left w:val="single" w:sz="4" w:space="0" w:color="auto"/>
              <w:bottom w:val="single" w:sz="4" w:space="0" w:color="auto"/>
              <w:right w:val="single" w:sz="4" w:space="0" w:color="auto"/>
            </w:tcBorders>
          </w:tcPr>
          <w:p w14:paraId="4E0C0E82" w14:textId="77777777" w:rsidR="00C56CF1" w:rsidRPr="00C56CF1" w:rsidRDefault="00C56CF1" w:rsidP="000A1B81">
            <w:pPr>
              <w:spacing w:before="120"/>
              <w:jc w:val="both"/>
              <w:rPr>
                <w:rFonts w:eastAsia="SimSun"/>
                <w:lang w:eastAsia="zh-CN"/>
              </w:rPr>
            </w:pPr>
            <w:r w:rsidRPr="00C56CF1">
              <w:rPr>
                <w:rFonts w:eastAsia="SimSun"/>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F9568F8" w14:textId="77777777" w:rsidR="00C56CF1" w:rsidRPr="00C56CF1" w:rsidRDefault="00C56CF1" w:rsidP="000A1B81">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61E8C078" w14:textId="77777777" w:rsidR="00C56CF1" w:rsidRPr="002E3EF9" w:rsidRDefault="00C56CF1" w:rsidP="000A1B81">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14:paraId="28222A6C" w14:textId="77777777" w:rsidTr="00C56CF1">
        <w:tc>
          <w:tcPr>
            <w:tcW w:w="1368" w:type="dxa"/>
            <w:tcBorders>
              <w:top w:val="single" w:sz="4" w:space="0" w:color="auto"/>
              <w:left w:val="single" w:sz="4" w:space="0" w:color="auto"/>
              <w:bottom w:val="single" w:sz="4" w:space="0" w:color="auto"/>
              <w:right w:val="single" w:sz="4" w:space="0" w:color="auto"/>
            </w:tcBorders>
          </w:tcPr>
          <w:p w14:paraId="2D31823B" w14:textId="537F77D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F5DD9BD" w14:textId="5C25E978" w:rsidR="001B2C70" w:rsidRPr="00C56CF1" w:rsidRDefault="001B2C70" w:rsidP="001B2C70">
            <w:pPr>
              <w:spacing w:before="120"/>
              <w:jc w:val="both"/>
              <w:rPr>
                <w:rFonts w:eastAsia="SimSun" w:hint="eastAsia"/>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14:paraId="357A836D" w14:textId="77777777" w:rsidR="001B2C70" w:rsidRDefault="001B2C70" w:rsidP="001B2C70">
            <w:pPr>
              <w:spacing w:before="120"/>
              <w:jc w:val="both"/>
            </w:pPr>
            <w:r>
              <w:t>The main use case for using RRC_INACTIVE state is to reduce the latency when transitioning to RRC_CONNECTED. Considering the comparatively limited application of this use case versus the additional complexity that it will bring, for Rel-17 we can re-use the maximum eDRX value of LTE in RRC_INACTIVE for RedCap, i.e. 10.24s. Additionally, when latency reduction is needed, the small data transmission that will be introduced in Rel-17 can be used.</w:t>
            </w:r>
          </w:p>
          <w:p w14:paraId="2E770C5D" w14:textId="3810B67A"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eDRX cycle value &gt;10.24s. Any extension needs to be done in coordination with SA2/CT1.</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lastRenderedPageBreak/>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SimSun"/>
                <w:lang w:eastAsia="zh-CN"/>
              </w:rPr>
            </w:pPr>
            <w:r>
              <w:rPr>
                <w:rFonts w:eastAsia="SimSun"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SimSun"/>
                <w:lang w:eastAsia="zh-CN"/>
              </w:rPr>
            </w:pPr>
            <w:r>
              <w:rPr>
                <w:rFonts w:eastAsia="SimSun"/>
                <w:lang w:eastAsia="zh-CN"/>
              </w:rPr>
              <w:t>RRC_IDLE as baseline</w:t>
            </w:r>
            <w:r>
              <w:rPr>
                <w:rFonts w:eastAsia="SimSun" w:hint="eastAsia"/>
                <w:lang w:eastAsia="zh-CN"/>
              </w:rPr>
              <w:t xml:space="preserve"> Y</w:t>
            </w:r>
            <w:r>
              <w:rPr>
                <w:rFonts w:eastAsia="SimSun"/>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SimSun"/>
                <w:lang w:eastAsia="zh-CN"/>
              </w:rPr>
            </w:pPr>
            <w:r>
              <w:rPr>
                <w:rFonts w:eastAsia="SimSun"/>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lastRenderedPageBreak/>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r w:rsidR="00C56CF1" w:rsidRPr="00F9036D" w14:paraId="2458AF4C" w14:textId="77777777" w:rsidTr="00C56CF1">
        <w:tc>
          <w:tcPr>
            <w:tcW w:w="1368" w:type="dxa"/>
            <w:tcBorders>
              <w:top w:val="single" w:sz="4" w:space="0" w:color="auto"/>
              <w:left w:val="single" w:sz="4" w:space="0" w:color="auto"/>
              <w:bottom w:val="single" w:sz="4" w:space="0" w:color="auto"/>
              <w:right w:val="single" w:sz="4" w:space="0" w:color="auto"/>
            </w:tcBorders>
          </w:tcPr>
          <w:p w14:paraId="609B89B1" w14:textId="77777777" w:rsidR="00C56CF1" w:rsidRPr="00C56CF1" w:rsidRDefault="00C56CF1" w:rsidP="000A1B81">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9FE3E64" w14:textId="77777777" w:rsidR="00C56CF1" w:rsidRPr="00C56CF1" w:rsidRDefault="00C56CF1" w:rsidP="000A1B81">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9AC5C2B" w14:textId="77777777" w:rsidR="00C56CF1" w:rsidRPr="00F9036D" w:rsidRDefault="00C56CF1" w:rsidP="000A1B81">
            <w:pPr>
              <w:spacing w:before="120"/>
              <w:jc w:val="both"/>
              <w:rPr>
                <w:rFonts w:eastAsia="Malgun Gothic"/>
                <w:lang w:eastAsia="ko-KR"/>
              </w:rPr>
            </w:pPr>
          </w:p>
        </w:tc>
      </w:tr>
      <w:tr w:rsidR="001B2C70" w:rsidRPr="00F9036D" w14:paraId="548223F9" w14:textId="77777777" w:rsidTr="00C56CF1">
        <w:tc>
          <w:tcPr>
            <w:tcW w:w="1368" w:type="dxa"/>
            <w:tcBorders>
              <w:top w:val="single" w:sz="4" w:space="0" w:color="auto"/>
              <w:left w:val="single" w:sz="4" w:space="0" w:color="auto"/>
              <w:bottom w:val="single" w:sz="4" w:space="0" w:color="auto"/>
              <w:right w:val="single" w:sz="4" w:space="0" w:color="auto"/>
            </w:tcBorders>
          </w:tcPr>
          <w:p w14:paraId="280A2E8B" w14:textId="4769FC88"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9A83F9F" w14:textId="4809CEAA" w:rsidR="001B2C70" w:rsidRPr="00C56CF1" w:rsidRDefault="001B2C70" w:rsidP="001B2C70">
            <w:pPr>
              <w:spacing w:before="120"/>
              <w:jc w:val="both"/>
              <w:rPr>
                <w:rFonts w:eastAsia="SimSun" w:hint="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369D8849" w14:textId="77777777" w:rsidR="001B2C70" w:rsidRPr="00F9036D" w:rsidRDefault="001B2C70" w:rsidP="001B2C70">
            <w:pPr>
              <w:spacing w:before="120"/>
              <w:jc w:val="both"/>
              <w:rPr>
                <w:rFonts w:eastAsia="Malgun Gothic"/>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lastRenderedPageBreak/>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r w:rsidR="00C56CF1" w:rsidRPr="00F9036D" w14:paraId="3E0501EF" w14:textId="77777777" w:rsidTr="00C56CF1">
        <w:tc>
          <w:tcPr>
            <w:tcW w:w="1368" w:type="dxa"/>
            <w:tcBorders>
              <w:top w:val="single" w:sz="4" w:space="0" w:color="auto"/>
              <w:left w:val="single" w:sz="4" w:space="0" w:color="auto"/>
              <w:bottom w:val="single" w:sz="4" w:space="0" w:color="auto"/>
              <w:right w:val="single" w:sz="4" w:space="0" w:color="auto"/>
            </w:tcBorders>
          </w:tcPr>
          <w:p w14:paraId="3200DACE" w14:textId="77777777" w:rsidR="00C56CF1" w:rsidRPr="00C56CF1" w:rsidRDefault="00C56CF1" w:rsidP="000A1B81">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5D6DCD0" w14:textId="77777777" w:rsidR="00C56CF1" w:rsidRPr="00C56CF1" w:rsidRDefault="00C56CF1" w:rsidP="000A1B81">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EE1F871" w14:textId="77777777" w:rsidR="00C56CF1" w:rsidRPr="00C56CF1" w:rsidRDefault="00C56CF1" w:rsidP="000A1B81">
            <w:pPr>
              <w:spacing w:before="120"/>
              <w:jc w:val="both"/>
            </w:pPr>
          </w:p>
        </w:tc>
      </w:tr>
      <w:tr w:rsidR="001B2C70" w:rsidRPr="00F9036D" w14:paraId="04C9D5F7" w14:textId="77777777" w:rsidTr="00C56CF1">
        <w:tc>
          <w:tcPr>
            <w:tcW w:w="1368" w:type="dxa"/>
            <w:tcBorders>
              <w:top w:val="single" w:sz="4" w:space="0" w:color="auto"/>
              <w:left w:val="single" w:sz="4" w:space="0" w:color="auto"/>
              <w:bottom w:val="single" w:sz="4" w:space="0" w:color="auto"/>
              <w:right w:val="single" w:sz="4" w:space="0" w:color="auto"/>
            </w:tcBorders>
          </w:tcPr>
          <w:p w14:paraId="5F0D9BA9" w14:textId="4FB07B54"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8198E11" w14:textId="40783443" w:rsidR="001B2C70" w:rsidRPr="00C56CF1" w:rsidRDefault="001B2C70" w:rsidP="001B2C70">
            <w:pPr>
              <w:spacing w:before="120"/>
              <w:jc w:val="both"/>
              <w:rPr>
                <w:rFonts w:eastAsia="SimSun" w:hint="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76BFCB0" w14:textId="77777777" w:rsidR="001B2C70" w:rsidRPr="00C56CF1" w:rsidRDefault="001B2C70" w:rsidP="001B2C70">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lastRenderedPageBreak/>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r w:rsidR="00C56CF1" w:rsidRPr="00F9036D" w14:paraId="3E3942A1" w14:textId="77777777" w:rsidTr="00C56CF1">
        <w:tc>
          <w:tcPr>
            <w:tcW w:w="1368" w:type="dxa"/>
            <w:tcBorders>
              <w:top w:val="single" w:sz="4" w:space="0" w:color="auto"/>
              <w:left w:val="single" w:sz="4" w:space="0" w:color="auto"/>
              <w:bottom w:val="single" w:sz="4" w:space="0" w:color="auto"/>
              <w:right w:val="single" w:sz="4" w:space="0" w:color="auto"/>
            </w:tcBorders>
          </w:tcPr>
          <w:p w14:paraId="1659E97A" w14:textId="77777777" w:rsidR="00C56CF1" w:rsidRPr="00C56CF1" w:rsidRDefault="00C56CF1" w:rsidP="000A1B81">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5EA692" w14:textId="77777777" w:rsidR="00C56CF1" w:rsidRPr="00C56CF1" w:rsidRDefault="00C56CF1" w:rsidP="000A1B81">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428D9D2" w14:textId="77777777" w:rsidR="00C56CF1" w:rsidRPr="00C56CF1" w:rsidRDefault="00C56CF1" w:rsidP="000A1B81">
            <w:pPr>
              <w:spacing w:before="120"/>
              <w:jc w:val="both"/>
            </w:pPr>
          </w:p>
        </w:tc>
      </w:tr>
      <w:tr w:rsidR="001B2C70" w:rsidRPr="00F9036D" w14:paraId="475F5A5C" w14:textId="77777777" w:rsidTr="00C56CF1">
        <w:tc>
          <w:tcPr>
            <w:tcW w:w="1368" w:type="dxa"/>
            <w:tcBorders>
              <w:top w:val="single" w:sz="4" w:space="0" w:color="auto"/>
              <w:left w:val="single" w:sz="4" w:space="0" w:color="auto"/>
              <w:bottom w:val="single" w:sz="4" w:space="0" w:color="auto"/>
              <w:right w:val="single" w:sz="4" w:space="0" w:color="auto"/>
            </w:tcBorders>
          </w:tcPr>
          <w:p w14:paraId="712E3D03" w14:textId="0BBF7C51"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15E79B05" w14:textId="4C10F4CF" w:rsidR="001B2C70" w:rsidRPr="00C56CF1" w:rsidRDefault="001B2C70" w:rsidP="001B2C70">
            <w:pPr>
              <w:spacing w:before="120"/>
              <w:jc w:val="both"/>
              <w:rPr>
                <w:rFonts w:eastAsia="SimSun" w:hint="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132DD43" w14:textId="77777777" w:rsidR="001B2C70" w:rsidRPr="00C56CF1" w:rsidRDefault="001B2C70" w:rsidP="001B2C70">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lastRenderedPageBreak/>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SimSun"/>
                <w:lang w:eastAsia="zh-CN"/>
              </w:rPr>
              <w:lastRenderedPageBreak/>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the </w:t>
            </w:r>
            <w:r>
              <w:t xml:space="preserve"> general principles of PTW,PH can be used, but the details need further studied since in LTE eDRX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lang w:eastAsia="zh-CN"/>
              </w:rPr>
            </w:pPr>
          </w:p>
        </w:tc>
      </w:tr>
      <w:tr w:rsidR="00C56CF1" w:rsidRPr="00F9036D" w14:paraId="4217233B" w14:textId="77777777" w:rsidTr="00C56CF1">
        <w:tc>
          <w:tcPr>
            <w:tcW w:w="1368" w:type="dxa"/>
            <w:tcBorders>
              <w:top w:val="single" w:sz="4" w:space="0" w:color="auto"/>
              <w:left w:val="single" w:sz="4" w:space="0" w:color="auto"/>
              <w:bottom w:val="single" w:sz="4" w:space="0" w:color="auto"/>
              <w:right w:val="single" w:sz="4" w:space="0" w:color="auto"/>
            </w:tcBorders>
          </w:tcPr>
          <w:p w14:paraId="3A76C1A9" w14:textId="77777777" w:rsidR="00C56CF1" w:rsidRPr="00C56CF1" w:rsidRDefault="00C56CF1" w:rsidP="000A1B81">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8F0480F"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5095538" w14:textId="77777777" w:rsidR="00C56CF1" w:rsidRPr="00C56CF1" w:rsidRDefault="00C56CF1" w:rsidP="000A1B81">
            <w:pPr>
              <w:spacing w:before="120"/>
              <w:jc w:val="both"/>
              <w:rPr>
                <w:rFonts w:eastAsiaTheme="minorEastAsia"/>
                <w:lang w:eastAsia="zh-CN"/>
              </w:rPr>
            </w:pPr>
          </w:p>
        </w:tc>
      </w:tr>
      <w:tr w:rsidR="001B2C70" w:rsidRPr="00F9036D" w14:paraId="300757C2" w14:textId="77777777" w:rsidTr="00C56CF1">
        <w:tc>
          <w:tcPr>
            <w:tcW w:w="1368" w:type="dxa"/>
            <w:tcBorders>
              <w:top w:val="single" w:sz="4" w:space="0" w:color="auto"/>
              <w:left w:val="single" w:sz="4" w:space="0" w:color="auto"/>
              <w:bottom w:val="single" w:sz="4" w:space="0" w:color="auto"/>
              <w:right w:val="single" w:sz="4" w:space="0" w:color="auto"/>
            </w:tcBorders>
          </w:tcPr>
          <w:p w14:paraId="2DF18F7B" w14:textId="350EDAEB"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71A1FA7" w14:textId="15F12744" w:rsidR="001B2C70" w:rsidRPr="00C56CF1" w:rsidRDefault="001B2C70" w:rsidP="001B2C70">
            <w:pPr>
              <w:spacing w:before="120"/>
              <w:jc w:val="both"/>
              <w:rPr>
                <w:rFonts w:eastAsiaTheme="minorEastAsia" w:hint="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14:paraId="303D0576" w14:textId="5F7C1087" w:rsidR="001B2C70" w:rsidRPr="00C56CF1" w:rsidRDefault="001B2C70" w:rsidP="001B2C70">
            <w:pPr>
              <w:spacing w:before="120"/>
              <w:jc w:val="both"/>
              <w:rPr>
                <w:rFonts w:eastAsiaTheme="minorEastAsia"/>
                <w:lang w:eastAsia="zh-CN"/>
              </w:rPr>
            </w:pPr>
            <w:r>
              <w:t>We think the same mechanism should be used for RRC_IDLE and RRC_INACTIVE. If PTW mechanism is used for eDRX cycle=10.24s in RRC_IDLE, then we should also use it for eDRX cycle=10.24s in RRC_INACTIVE.</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BodyText"/>
        <w:numPr>
          <w:ilvl w:val="0"/>
          <w:numId w:val="27"/>
        </w:numPr>
        <w:rPr>
          <w:rFonts w:eastAsiaTheme="minorEastAsia"/>
          <w:lang w:eastAsia="zh-CN"/>
        </w:rPr>
      </w:pPr>
      <w:r>
        <w:rPr>
          <w:rFonts w:eastAsiaTheme="minorEastAsia"/>
          <w:lang w:eastAsia="zh-CN"/>
        </w:rPr>
        <w:lastRenderedPageBreak/>
        <w:t>Scope of “stationary” U</w:t>
      </w:r>
      <w:r w:rsidR="00A45F88">
        <w:rPr>
          <w:rFonts w:eastAsiaTheme="minorEastAsia"/>
          <w:lang w:eastAsia="zh-CN"/>
        </w:rPr>
        <w:t>e</w:t>
      </w:r>
      <w:r>
        <w:rPr>
          <w:rFonts w:eastAsiaTheme="minorEastAsia"/>
          <w:lang w:eastAsia="zh-CN"/>
        </w:rPr>
        <w:t xml:space="preserv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Heading3"/>
        <w:rPr>
          <w:sz w:val="22"/>
        </w:rPr>
      </w:pPr>
      <w:r>
        <w:rPr>
          <w:sz w:val="22"/>
        </w:rPr>
        <w:t>Scope of stationary U</w:t>
      </w:r>
      <w:r w:rsidR="00A45F88">
        <w:rPr>
          <w:sz w:val="22"/>
        </w:rPr>
        <w:t>e</w:t>
      </w:r>
      <w:r>
        <w:rPr>
          <w:sz w:val="22"/>
        </w:rPr>
        <w:t>s</w:t>
      </w:r>
    </w:p>
    <w:p w14:paraId="537EB687" w14:textId="5B2F6DC2" w:rsidR="00891D38" w:rsidRDefault="00571173" w:rsidP="00891D38">
      <w:r>
        <w:t>Different</w:t>
      </w:r>
      <w:r w:rsidR="00C90638">
        <w:t xml:space="preserve"> </w:t>
      </w:r>
      <w:r w:rsidR="00891D38">
        <w:t>levels of mobility could be considered for REDCAP U</w:t>
      </w:r>
      <w:r w:rsidR="00A45F88">
        <w:t>e</w:t>
      </w:r>
      <w:r w:rsidR="00891D38">
        <w:t>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We think all four levels are associated with devices in the scope of REDCAP U</w:t>
            </w:r>
            <w:r w:rsidR="00A45F88">
              <w:rPr>
                <w:lang w:eastAsia="zh-TW"/>
              </w:rPr>
              <w:t>e</w:t>
            </w:r>
            <w:r>
              <w:rPr>
                <w:lang w:eastAsia="zh-TW"/>
              </w:rPr>
              <w:t>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w:t>
            </w:r>
            <w:r w:rsidR="00A45F88">
              <w:rPr>
                <w:lang w:eastAsia="zh-TW"/>
              </w:rPr>
              <w:t>e</w:t>
            </w:r>
            <w:r>
              <w:rPr>
                <w:lang w:eastAsia="zh-TW"/>
              </w:rPr>
              <w:t>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U</w:t>
            </w:r>
            <w:r w:rsidR="00A45F88">
              <w:t>e</w:t>
            </w:r>
            <w:r>
              <w:t>s.</w:t>
            </w:r>
          </w:p>
          <w:p w14:paraId="1BBE0752" w14:textId="47ECF998" w:rsidR="008F4381" w:rsidRPr="00276847" w:rsidRDefault="008F4381" w:rsidP="00493383">
            <w:pPr>
              <w:spacing w:before="120"/>
              <w:jc w:val="both"/>
              <w:rPr>
                <w:lang w:eastAsia="zh-TW"/>
              </w:rPr>
            </w:pPr>
            <w:r>
              <w:t>But for RRC_Connected U</w:t>
            </w:r>
            <w:r w:rsidR="00A45F88">
              <w:t>e</w:t>
            </w:r>
            <w:r>
              <w:t xml:space="preserv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But U</w:t>
            </w:r>
            <w:r w:rsidR="00A45F88">
              <w:t>e</w:t>
            </w:r>
            <w:r w:rsidR="00DA4A68">
              <w:t xml:space="preserv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is can be scope of RedCap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SimSun"/>
                <w:lang w:eastAsia="zh-CN"/>
              </w:rPr>
            </w:pPr>
            <w:r>
              <w:rPr>
                <w:rFonts w:eastAsia="SimSun"/>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14:paraId="583B60A5" w14:textId="77777777" w:rsidTr="00C56CF1">
        <w:tc>
          <w:tcPr>
            <w:tcW w:w="1368" w:type="dxa"/>
            <w:tcBorders>
              <w:top w:val="single" w:sz="4" w:space="0" w:color="auto"/>
              <w:left w:val="single" w:sz="4" w:space="0" w:color="auto"/>
              <w:bottom w:val="single" w:sz="4" w:space="0" w:color="auto"/>
              <w:right w:val="single" w:sz="4" w:space="0" w:color="auto"/>
            </w:tcBorders>
          </w:tcPr>
          <w:p w14:paraId="2CD761F0" w14:textId="77777777" w:rsidR="00C56CF1" w:rsidRPr="00C56CF1" w:rsidRDefault="00C56CF1" w:rsidP="000A1B81">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DD50230" w14:textId="77777777" w:rsidR="00C56CF1" w:rsidRPr="00C56CF1" w:rsidRDefault="00C56CF1" w:rsidP="000A1B81">
            <w:pPr>
              <w:spacing w:before="120"/>
              <w:jc w:val="both"/>
              <w:rPr>
                <w:rFonts w:eastAsia="SimSun"/>
                <w:lang w:eastAsia="zh-CN"/>
              </w:rPr>
            </w:pPr>
            <w:r w:rsidRPr="00C56CF1">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4FC1C8A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RedCap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14:paraId="33E6C6DF" w14:textId="77777777" w:rsidTr="00C56CF1">
        <w:tc>
          <w:tcPr>
            <w:tcW w:w="1368" w:type="dxa"/>
            <w:tcBorders>
              <w:top w:val="single" w:sz="4" w:space="0" w:color="auto"/>
              <w:left w:val="single" w:sz="4" w:space="0" w:color="auto"/>
              <w:bottom w:val="single" w:sz="4" w:space="0" w:color="auto"/>
              <w:right w:val="single" w:sz="4" w:space="0" w:color="auto"/>
            </w:tcBorders>
          </w:tcPr>
          <w:p w14:paraId="42C759E5" w14:textId="70E8589C" w:rsidR="001B2C70" w:rsidRPr="00C56CF1" w:rsidRDefault="001B2C70" w:rsidP="001B2C70">
            <w:pPr>
              <w:spacing w:before="120"/>
              <w:jc w:val="both"/>
              <w:rPr>
                <w:rFonts w:eastAsia="SimSun"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74D07EE7" w14:textId="1C9C4DF0" w:rsidR="001B2C70" w:rsidRPr="00C56CF1" w:rsidRDefault="001B2C70" w:rsidP="001B2C70">
            <w:pPr>
              <w:spacing w:before="120"/>
              <w:jc w:val="both"/>
              <w:rPr>
                <w:rFonts w:eastAsia="SimSun" w:hint="eastAsia"/>
                <w:lang w:eastAsia="zh-CN"/>
              </w:rPr>
            </w:pPr>
            <w:r>
              <w:t>4</w:t>
            </w:r>
          </w:p>
        </w:tc>
        <w:tc>
          <w:tcPr>
            <w:tcW w:w="6354" w:type="dxa"/>
            <w:tcBorders>
              <w:top w:val="single" w:sz="4" w:space="0" w:color="auto"/>
              <w:left w:val="single" w:sz="4" w:space="0" w:color="auto"/>
              <w:bottom w:val="single" w:sz="4" w:space="0" w:color="auto"/>
              <w:right w:val="single" w:sz="4" w:space="0" w:color="auto"/>
            </w:tcBorders>
          </w:tcPr>
          <w:p w14:paraId="7DA16684" w14:textId="3366AE01" w:rsidR="001B2C70" w:rsidRPr="00C56CF1" w:rsidRDefault="001B2C70" w:rsidP="001B2C70">
            <w:pPr>
              <w:spacing w:before="120"/>
              <w:jc w:val="both"/>
              <w:rPr>
                <w:rFonts w:eastAsiaTheme="minorEastAsia" w:hint="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 xml:space="preserve">Instead of talking about relaxation levels or such concepts, we think it would be reasonable to provide configuration flexibility so that it would be possible and up to network to configure UEs </w:t>
            </w:r>
            <w:r>
              <w:lastRenderedPageBreak/>
              <w:t>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lastRenderedPageBreak/>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14:paraId="44FE089D" w14:textId="77777777" w:rsidTr="00C56CF1">
        <w:tc>
          <w:tcPr>
            <w:tcW w:w="1368" w:type="dxa"/>
            <w:tcBorders>
              <w:top w:val="single" w:sz="4" w:space="0" w:color="auto"/>
              <w:left w:val="single" w:sz="4" w:space="0" w:color="auto"/>
              <w:bottom w:val="single" w:sz="4" w:space="0" w:color="auto"/>
              <w:right w:val="single" w:sz="4" w:space="0" w:color="auto"/>
            </w:tcBorders>
          </w:tcPr>
          <w:p w14:paraId="013404A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14:paraId="43A2FF63"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5F2C63D0" w14:textId="77777777" w:rsidR="00C56CF1" w:rsidRPr="00C56CF1" w:rsidRDefault="00C56CF1" w:rsidP="000A1B81">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14:paraId="435047BD" w14:textId="77777777" w:rsidTr="00C56CF1">
        <w:tc>
          <w:tcPr>
            <w:tcW w:w="1368" w:type="dxa"/>
            <w:tcBorders>
              <w:top w:val="single" w:sz="4" w:space="0" w:color="auto"/>
              <w:left w:val="single" w:sz="4" w:space="0" w:color="auto"/>
              <w:bottom w:val="single" w:sz="4" w:space="0" w:color="auto"/>
              <w:right w:val="single" w:sz="4" w:space="0" w:color="auto"/>
            </w:tcBorders>
          </w:tcPr>
          <w:p w14:paraId="2FED6B69" w14:textId="75A8BE61" w:rsidR="001B2C70" w:rsidRPr="00C56CF1" w:rsidRDefault="001B2C70" w:rsidP="001B2C70">
            <w:pPr>
              <w:spacing w:before="120"/>
              <w:jc w:val="both"/>
              <w:rPr>
                <w:rFonts w:eastAsiaTheme="minorEastAsia" w:hint="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14:paraId="423E627A" w14:textId="659C8ED7" w:rsidR="001B2C70" w:rsidRPr="00C56CF1" w:rsidRDefault="001B2C70" w:rsidP="001B2C70">
            <w:pPr>
              <w:spacing w:before="120"/>
              <w:jc w:val="both"/>
              <w:rPr>
                <w:rFonts w:eastAsiaTheme="minorEastAsia" w:hint="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14:paraId="6E54B929" w14:textId="4220B4D5" w:rsidR="001B2C70" w:rsidRPr="00C56CF1" w:rsidRDefault="001B2C70" w:rsidP="001B2C70">
            <w:pPr>
              <w:spacing w:before="120"/>
              <w:jc w:val="both"/>
              <w:rPr>
                <w:rFonts w:hint="eastAsia"/>
              </w:rPr>
            </w:pPr>
            <w:r>
              <w:rPr>
                <w:rFonts w:eastAsia="Malgun Gothic"/>
                <w:lang w:eastAsia="ko-KR"/>
              </w:rPr>
              <w:t>Agree with Nokia</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We think there can still be different classes of such REDCAP UEs regarding mobility and configurable R16 thresholds would allow distinguishing e.g. “truly fixed” and slightly moving U</w:t>
            </w:r>
            <w:r w:rsidR="00A45F88">
              <w:rPr>
                <w:lang w:eastAsia="zh-TW"/>
              </w:rPr>
              <w:t>e</w:t>
            </w:r>
            <w:r>
              <w:rPr>
                <w:lang w:eastAsia="zh-TW"/>
              </w:rPr>
              <w:t xml:space="preserv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w:t>
            </w:r>
            <w:r w:rsidR="00A45F88">
              <w:rPr>
                <w:lang w:eastAsia="zh-TW"/>
              </w:rPr>
              <w:t>e</w:t>
            </w:r>
            <w:r w:rsidR="00B74D7E">
              <w:rPr>
                <w:lang w:eastAsia="zh-TW"/>
              </w:rPr>
              <w:t xml:space="preserve">s </w:t>
            </w:r>
            <w:r w:rsidR="00C74DF3">
              <w:rPr>
                <w:lang w:eastAsia="zh-TW"/>
              </w:rPr>
              <w:t xml:space="preserve">as a baseline </w:t>
            </w:r>
            <w:r>
              <w:rPr>
                <w:lang w:eastAsia="zh-TW"/>
              </w:rPr>
              <w:t>for RedCap U</w:t>
            </w:r>
            <w:r w:rsidR="00A45F88">
              <w:rPr>
                <w:lang w:eastAsia="zh-TW"/>
              </w:rPr>
              <w:t>e</w:t>
            </w:r>
            <w:r>
              <w:rPr>
                <w:lang w:eastAsia="zh-TW"/>
              </w:rPr>
              <w:t>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lastRenderedPageBreak/>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lastRenderedPageBreak/>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For idle/inactive U</w:t>
            </w:r>
            <w:r w:rsidR="00A45F88">
              <w:t>e</w:t>
            </w:r>
            <w:r>
              <w:t xml:space="preserve">s, we think the Rel-16 “low mobility” criterion (Option2) can almost be reused. </w:t>
            </w:r>
          </w:p>
          <w:p w14:paraId="1C304FCD" w14:textId="79066120" w:rsidR="008F4381" w:rsidRDefault="008F4381" w:rsidP="008F4381">
            <w:pPr>
              <w:spacing w:before="120"/>
              <w:jc w:val="both"/>
            </w:pPr>
            <w:r>
              <w:t>For connected U</w:t>
            </w:r>
            <w:r w:rsidR="00A45F88">
              <w:t>e</w:t>
            </w:r>
            <w:r>
              <w:t>s (if supported), since we prefer to only consider “truly fixed U</w:t>
            </w:r>
            <w:r w:rsidR="00A45F88">
              <w:t>e</w:t>
            </w:r>
            <w:r>
              <w:t xml:space="preserve">s”, we think it can be indicated via subscription information, and core-network can forward the “stationary” information to NG-RAN by using </w:t>
            </w:r>
            <w:r w:rsidR="003920B1">
              <w:t xml:space="preserve">the </w:t>
            </w:r>
            <w:r>
              <w:t>below exsiting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r w:rsidR="00A45F88">
              <w:rPr>
                <w:i/>
              </w:rPr>
              <w:t>ehavior</w:t>
            </w:r>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We think the existing criteria for low mobility can be used with further study on whether some adjustments or configuration possibilities can be extended for RedCap U</w:t>
            </w:r>
            <w:r w:rsidR="00A45F88">
              <w:t>e</w:t>
            </w:r>
            <w:r>
              <w:t>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takes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Based on the examples described in section 2.2.1, such U</w:t>
            </w:r>
            <w:r w:rsidR="00A45F88">
              <w:rPr>
                <w:rFonts w:eastAsia="Malgun Gothic"/>
                <w:lang w:eastAsia="ko-KR"/>
              </w:rPr>
              <w:t>e</w:t>
            </w:r>
            <w:r>
              <w:rPr>
                <w:rFonts w:eastAsia="Malgun Gothic"/>
                <w:lang w:eastAsia="ko-KR"/>
              </w:rPr>
              <w:t>s in level 1 or 2 may not need evaluation of “stationary”. They just need indicate its status to network. Also level 3 U</w:t>
            </w:r>
            <w:r w:rsidR="00A45F88">
              <w:rPr>
                <w:rFonts w:eastAsia="Malgun Gothic"/>
                <w:lang w:eastAsia="ko-KR"/>
              </w:rPr>
              <w:t>e</w:t>
            </w:r>
            <w:r>
              <w:rPr>
                <w:rFonts w:eastAsia="Malgun Gothic"/>
                <w:lang w:eastAsia="ko-KR"/>
              </w:rPr>
              <w:t>s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Level 3 and 4 U</w:t>
            </w:r>
            <w:r w:rsidR="00A45F88">
              <w:rPr>
                <w:rFonts w:eastAsia="Malgun Gothic"/>
                <w:lang w:eastAsia="ko-KR"/>
              </w:rPr>
              <w:t>e</w:t>
            </w:r>
            <w:r>
              <w:rPr>
                <w:rFonts w:eastAsia="Malgun Gothic"/>
                <w:lang w:eastAsia="ko-KR"/>
              </w:rPr>
              <w:t>s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r w:rsidR="00C56CF1" w:rsidRPr="00DF14D3" w14:paraId="6DD70409" w14:textId="77777777" w:rsidTr="00C56CF1">
        <w:tc>
          <w:tcPr>
            <w:tcW w:w="1368" w:type="dxa"/>
            <w:tcBorders>
              <w:top w:val="single" w:sz="4" w:space="0" w:color="auto"/>
              <w:left w:val="single" w:sz="4" w:space="0" w:color="auto"/>
              <w:bottom w:val="single" w:sz="4" w:space="0" w:color="auto"/>
              <w:right w:val="single" w:sz="4" w:space="0" w:color="auto"/>
            </w:tcBorders>
          </w:tcPr>
          <w:p w14:paraId="159FEC77"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333F4216" w14:textId="77777777" w:rsidR="00C56CF1" w:rsidRPr="00C56CF1" w:rsidRDefault="00C56CF1" w:rsidP="000A1B81">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14:paraId="1CD709F4" w14:textId="77777777" w:rsidR="00C56CF1" w:rsidRPr="00C56CF1" w:rsidRDefault="00C56CF1" w:rsidP="000A1B81">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14:paraId="00A5A5D1" w14:textId="77777777" w:rsidR="00C56CF1" w:rsidRPr="00C56CF1" w:rsidRDefault="00C56CF1" w:rsidP="000A1B81">
            <w:pPr>
              <w:spacing w:before="120"/>
              <w:jc w:val="both"/>
            </w:pPr>
            <w:r w:rsidRPr="00C56CF1">
              <w:t xml:space="preserve">If majority companies prefer only option 2, we are also fine. </w:t>
            </w:r>
          </w:p>
        </w:tc>
      </w:tr>
      <w:tr w:rsidR="001B2C70" w:rsidRPr="00DF14D3" w14:paraId="0DE6F89B" w14:textId="77777777" w:rsidTr="00C56CF1">
        <w:tc>
          <w:tcPr>
            <w:tcW w:w="1368" w:type="dxa"/>
            <w:tcBorders>
              <w:top w:val="single" w:sz="4" w:space="0" w:color="auto"/>
              <w:left w:val="single" w:sz="4" w:space="0" w:color="auto"/>
              <w:bottom w:val="single" w:sz="4" w:space="0" w:color="auto"/>
              <w:right w:val="single" w:sz="4" w:space="0" w:color="auto"/>
            </w:tcBorders>
          </w:tcPr>
          <w:p w14:paraId="5BE35CAE" w14:textId="57C4C7D9" w:rsidR="001B2C70" w:rsidRPr="00C56CF1" w:rsidRDefault="001B2C70" w:rsidP="001B2C70">
            <w:pPr>
              <w:spacing w:before="120"/>
              <w:jc w:val="both"/>
              <w:rPr>
                <w:rFonts w:eastAsiaTheme="minorEastAsia"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3C6765B7" w14:textId="3333AC7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65B5E389" w14:textId="77777777" w:rsidR="001B2C70" w:rsidRPr="00C56CF1" w:rsidRDefault="001B2C70" w:rsidP="001B2C70">
            <w:pPr>
              <w:spacing w:before="120"/>
              <w:jc w:val="both"/>
              <w:rPr>
                <w:rFonts w:hint="eastAsia"/>
              </w:rPr>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lastRenderedPageBreak/>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w:t>
      </w:r>
      <w:r w:rsidR="00A45F88">
        <w:t>e</w:t>
      </w:r>
      <w:r>
        <w:t>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ListParagraph"/>
        <w:numPr>
          <w:ilvl w:val="0"/>
          <w:numId w:val="29"/>
        </w:numPr>
        <w:spacing w:before="120"/>
        <w:jc w:val="both"/>
      </w:pPr>
      <w:r>
        <w:rPr>
          <w:rFonts w:hint="eastAsia"/>
        </w:rPr>
        <w:t>For redcap U</w:t>
      </w:r>
      <w:r w:rsidR="00A45F88">
        <w:t>e</w:t>
      </w:r>
      <w:r>
        <w:rPr>
          <w:rFonts w:hint="eastAsia"/>
        </w:rPr>
        <w:t xml:space="preserv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w:t>
      </w:r>
      <w:r w:rsidR="00A45F88" w:rsidRPr="00C63035">
        <w:t>e</w:t>
      </w:r>
      <w:r w:rsidRPr="00C63035">
        <w:t>s</w:t>
      </w:r>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ListParagraph"/>
        <w:numPr>
          <w:ilvl w:val="0"/>
          <w:numId w:val="29"/>
        </w:numPr>
        <w:jc w:val="both"/>
      </w:pPr>
      <w:r w:rsidRPr="00880E67">
        <w:t>If low mobility criterion is met for redcap U</w:t>
      </w:r>
      <w:r w:rsidR="00A45F88" w:rsidRPr="00880E67">
        <w:t>e</w:t>
      </w:r>
      <w:r w:rsidRPr="00880E67">
        <w:t>s, the U</w:t>
      </w:r>
      <w:r w:rsidR="00A45F88" w:rsidRPr="00880E67">
        <w:t>e</w:t>
      </w:r>
      <w:r w:rsidRPr="00880E67">
        <w:t>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w:t>
      </w:r>
      <w:r w:rsidR="00A45F88">
        <w:t>e</w:t>
      </w:r>
      <w:r w:rsidR="00D909F3">
        <w:t>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w:t>
            </w:r>
            <w:r w:rsidR="00A45F88">
              <w:rPr>
                <w:lang w:eastAsia="zh-TW"/>
              </w:rPr>
              <w:t>e</w:t>
            </w:r>
            <w:r>
              <w:rPr>
                <w:lang w:eastAsia="zh-TW"/>
              </w:rPr>
              <w:t>s from R16 “low mobility” U</w:t>
            </w:r>
            <w:r w:rsidR="00A45F88">
              <w:rPr>
                <w:lang w:eastAsia="zh-TW"/>
              </w:rPr>
              <w:t>e</w:t>
            </w:r>
            <w:r>
              <w:rPr>
                <w:lang w:eastAsia="zh-TW"/>
              </w:rPr>
              <w:t>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w:t>
            </w:r>
            <w:r w:rsidR="00A45F88" w:rsidRPr="00C37A61">
              <w:rPr>
                <w:lang w:eastAsia="zh-TW"/>
              </w:rPr>
              <w:t>e</w:t>
            </w:r>
            <w:r w:rsidRPr="00C37A61">
              <w:rPr>
                <w:lang w:eastAsia="zh-TW"/>
              </w:rPr>
              <w:t>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We are ok to study measurement relaxation enhancement for RedCap U</w:t>
            </w:r>
            <w:r w:rsidR="00A45F88">
              <w:t>e</w:t>
            </w:r>
            <w:r>
              <w:t xml:space="preserv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NR U</w:t>
            </w:r>
            <w:r w:rsidR="00A45F88">
              <w:rPr>
                <w:rFonts w:eastAsia="Malgun Gothic"/>
                <w:lang w:eastAsia="ko-KR"/>
              </w:rPr>
              <w:t>e</w:t>
            </w:r>
            <w:r>
              <w:rPr>
                <w:rFonts w:eastAsia="Malgun Gothic" w:hint="eastAsia"/>
                <w:lang w:eastAsia="ko-KR"/>
              </w:rPr>
              <w:t>s,</w:t>
            </w:r>
            <w:r>
              <w:rPr>
                <w:rFonts w:eastAsia="Malgun Gothic"/>
                <w:lang w:eastAsia="ko-KR"/>
              </w:rPr>
              <w:t xml:space="preserve"> so further enhancement for RedCap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r w:rsidR="00C56CF1" w:rsidRPr="00DF14D3" w14:paraId="412FF644" w14:textId="77777777" w:rsidTr="00C56CF1">
        <w:tc>
          <w:tcPr>
            <w:tcW w:w="1368" w:type="dxa"/>
            <w:tcBorders>
              <w:top w:val="single" w:sz="4" w:space="0" w:color="auto"/>
              <w:left w:val="single" w:sz="4" w:space="0" w:color="auto"/>
              <w:bottom w:val="single" w:sz="4" w:space="0" w:color="auto"/>
              <w:right w:val="single" w:sz="4" w:space="0" w:color="auto"/>
            </w:tcBorders>
          </w:tcPr>
          <w:p w14:paraId="182826DD"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767ABE6"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F3A7890" w14:textId="77777777" w:rsidR="00C56CF1" w:rsidRPr="00DF14D3" w:rsidRDefault="00C56CF1" w:rsidP="000A1B81">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RedCap specific use cases. </w:t>
            </w:r>
          </w:p>
        </w:tc>
      </w:tr>
      <w:tr w:rsidR="001B2C70" w:rsidRPr="00DF14D3" w14:paraId="39CD2AAC" w14:textId="77777777" w:rsidTr="00C56CF1">
        <w:tc>
          <w:tcPr>
            <w:tcW w:w="1368" w:type="dxa"/>
            <w:tcBorders>
              <w:top w:val="single" w:sz="4" w:space="0" w:color="auto"/>
              <w:left w:val="single" w:sz="4" w:space="0" w:color="auto"/>
              <w:bottom w:val="single" w:sz="4" w:space="0" w:color="auto"/>
              <w:right w:val="single" w:sz="4" w:space="0" w:color="auto"/>
            </w:tcBorders>
          </w:tcPr>
          <w:p w14:paraId="578528C5" w14:textId="565E07AD" w:rsidR="001B2C70" w:rsidRPr="00C56CF1" w:rsidRDefault="001B2C70" w:rsidP="001B2C70">
            <w:pPr>
              <w:spacing w:before="120"/>
              <w:jc w:val="both"/>
              <w:rPr>
                <w:rFonts w:eastAsiaTheme="minorEastAsia"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A7A04C7" w14:textId="70596B62" w:rsidR="001B2C70" w:rsidRPr="00C56CF1" w:rsidRDefault="001B2C70" w:rsidP="001B2C70">
            <w:pPr>
              <w:spacing w:before="120"/>
              <w:jc w:val="both"/>
              <w:rPr>
                <w:rFonts w:eastAsiaTheme="minorEastAsia" w:hint="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26161FC2" w14:textId="31799240" w:rsidR="001B2C70" w:rsidRDefault="001B2C70" w:rsidP="001B2C70">
            <w:pPr>
              <w:spacing w:before="120"/>
              <w:jc w:val="both"/>
              <w:rPr>
                <w:rFonts w:eastAsia="Malgun Gothic" w:hint="eastAsia"/>
                <w:lang w:eastAsia="ko-KR"/>
              </w:rPr>
            </w:pPr>
            <w:r>
              <w:rPr>
                <w:rFonts w:eastAsia="Malgun Gothic"/>
                <w:lang w:eastAsia="ko-KR"/>
              </w:rPr>
              <w:t>We think that the R16 RRM relaxation can be re-used for the RedCap use cases.</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lastRenderedPageBreak/>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14:paraId="1CF686D7" w14:textId="77777777" w:rsidTr="00C56CF1">
        <w:tc>
          <w:tcPr>
            <w:tcW w:w="1368" w:type="dxa"/>
            <w:tcBorders>
              <w:top w:val="single" w:sz="4" w:space="0" w:color="auto"/>
              <w:left w:val="single" w:sz="4" w:space="0" w:color="auto"/>
              <w:bottom w:val="single" w:sz="4" w:space="0" w:color="auto"/>
              <w:right w:val="single" w:sz="4" w:space="0" w:color="auto"/>
            </w:tcBorders>
          </w:tcPr>
          <w:p w14:paraId="05ED1D38"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486AC5B"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14:paraId="6D8F160B" w14:textId="77777777"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RedCap UEs are stationary or moving around slowly. In these use cases, the measurement relaxation for serving cell can be further considered for power saving as we have done for NB-IoT. Rel-16 RRM relaxation and the mechanism in NB-IoT can be considered as the starting point. </w:t>
            </w:r>
          </w:p>
          <w:p w14:paraId="254D8EEC" w14:textId="77777777"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14:paraId="2B70AF01" w14:textId="77777777"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RedCap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14:paraId="48E048EC" w14:textId="77777777" w:rsidTr="00C56CF1">
        <w:tc>
          <w:tcPr>
            <w:tcW w:w="1368" w:type="dxa"/>
            <w:tcBorders>
              <w:top w:val="single" w:sz="4" w:space="0" w:color="auto"/>
              <w:left w:val="single" w:sz="4" w:space="0" w:color="auto"/>
              <w:bottom w:val="single" w:sz="4" w:space="0" w:color="auto"/>
              <w:right w:val="single" w:sz="4" w:space="0" w:color="auto"/>
            </w:tcBorders>
          </w:tcPr>
          <w:p w14:paraId="31F9CA0E" w14:textId="7EB4712B" w:rsidR="001B2C70" w:rsidRPr="00C56CF1" w:rsidRDefault="001B2C70" w:rsidP="001B2C70">
            <w:pPr>
              <w:spacing w:before="120"/>
              <w:jc w:val="both"/>
              <w:rPr>
                <w:rFonts w:eastAsiaTheme="minorEastAsia" w:hint="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6C94EC8" w14:textId="6B6689B0" w:rsidR="001B2C70" w:rsidRPr="00C56CF1" w:rsidRDefault="001B2C70" w:rsidP="001B2C70">
            <w:pPr>
              <w:spacing w:before="120"/>
              <w:jc w:val="both"/>
              <w:rPr>
                <w:rFonts w:eastAsiaTheme="minorEastAsia" w:hint="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57BD0F1C" w14:textId="77777777"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03E02461" w14:textId="0AF98DDA" w:rsidR="001B2C70" w:rsidRPr="00C56CF1" w:rsidRDefault="001B2C70" w:rsidP="001B2C70">
            <w:pPr>
              <w:spacing w:before="120"/>
              <w:jc w:val="both"/>
              <w:rPr>
                <w:rFonts w:eastAsia="Malgun Gothic"/>
                <w:lang w:eastAsia="ko-KR"/>
              </w:rPr>
            </w:pPr>
            <w:r>
              <w:t>Furthermore, RAN4 RRM requirements for the serving cell is a function of the DRX cycle. Therefore the introduction of eDRX implicitly introduces serving cell RRM relaxation.</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lastRenderedPageBreak/>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r w:rsidR="00D152F5">
              <w:rPr>
                <w:rFonts w:eastAsiaTheme="minorEastAsia"/>
                <w:lang w:eastAsia="zh-CN"/>
              </w:rPr>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lastRenderedPageBreak/>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r w:rsidR="00D152F5">
              <w:rPr>
                <w:rFonts w:eastAsiaTheme="minorEastAsia"/>
                <w:lang w:eastAsia="zh-CN"/>
              </w:rPr>
              <w:t>eighbor</w:t>
            </w:r>
            <w:r w:rsidRPr="007C6539">
              <w:rPr>
                <w:rFonts w:eastAsiaTheme="minorEastAsia"/>
                <w:lang w:eastAsia="zh-CN"/>
              </w:rPr>
              <w:t xml:space="preserve"> cells in 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RedCap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configuration based on measurement repot by U</w:t>
            </w:r>
            <w:r w:rsidR="00360F5C">
              <w:rPr>
                <w:rFonts w:eastAsia="Malgun Gothic"/>
                <w:lang w:eastAsia="ko-KR"/>
              </w:rPr>
              <w:t>e</w:t>
            </w:r>
            <w:r>
              <w:rPr>
                <w:rFonts w:eastAsia="Malgun Gothic"/>
                <w:lang w:eastAsia="ko-KR"/>
              </w:rPr>
              <w:t>s.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RedCap UE power saving, </w:t>
            </w:r>
            <w:r w:rsidR="009E7FC2">
              <w:t>it is fine that relaxation is</w:t>
            </w:r>
            <w:r>
              <w:t xml:space="preserve"> under network control to avoid the impact to mobility.</w:t>
            </w:r>
          </w:p>
        </w:tc>
      </w:tr>
      <w:tr w:rsidR="00C56CF1" w:rsidRPr="003060D1" w14:paraId="4D831C89" w14:textId="77777777" w:rsidTr="00C56CF1">
        <w:tc>
          <w:tcPr>
            <w:tcW w:w="1368" w:type="dxa"/>
            <w:tcBorders>
              <w:top w:val="single" w:sz="4" w:space="0" w:color="auto"/>
              <w:left w:val="single" w:sz="4" w:space="0" w:color="auto"/>
              <w:bottom w:val="single" w:sz="4" w:space="0" w:color="auto"/>
              <w:right w:val="single" w:sz="4" w:space="0" w:color="auto"/>
            </w:tcBorders>
          </w:tcPr>
          <w:p w14:paraId="76851B8F" w14:textId="77777777" w:rsidR="00C56CF1" w:rsidRPr="00C56CF1" w:rsidRDefault="00C56CF1" w:rsidP="000A1B81">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B7F2A7E" w14:textId="77777777" w:rsidR="00C56CF1" w:rsidRPr="00C56CF1" w:rsidRDefault="00C56CF1" w:rsidP="000A1B81">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88E1332" w14:textId="77777777" w:rsidR="00C56CF1" w:rsidRPr="00C56CF1" w:rsidRDefault="00C56CF1" w:rsidP="000A1B81">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RedCap UEs. We are ok to study RRM relaxation in connected mode for “true” stationary UEs. In this case, there is no impact to the system performance. </w:t>
            </w:r>
          </w:p>
        </w:tc>
      </w:tr>
      <w:tr w:rsidR="001B2C70" w:rsidRPr="003060D1" w14:paraId="4939446D" w14:textId="77777777" w:rsidTr="00C56CF1">
        <w:tc>
          <w:tcPr>
            <w:tcW w:w="1368" w:type="dxa"/>
            <w:tcBorders>
              <w:top w:val="single" w:sz="4" w:space="0" w:color="auto"/>
              <w:left w:val="single" w:sz="4" w:space="0" w:color="auto"/>
              <w:bottom w:val="single" w:sz="4" w:space="0" w:color="auto"/>
              <w:right w:val="single" w:sz="4" w:space="0" w:color="auto"/>
            </w:tcBorders>
          </w:tcPr>
          <w:p w14:paraId="4265C835" w14:textId="7E5A2F71" w:rsidR="001B2C70" w:rsidRPr="00C56CF1" w:rsidRDefault="001B2C70" w:rsidP="001B2C70">
            <w:pPr>
              <w:spacing w:before="120"/>
              <w:jc w:val="both"/>
              <w:rPr>
                <w:rFonts w:eastAsiaTheme="minorEastAsia" w:hint="eastAsia"/>
                <w:lang w:eastAsia="zh-CN"/>
              </w:rPr>
            </w:pPr>
            <w:bookmarkStart w:id="8" w:name="_GoBack" w:colFirst="0" w:colLast="0"/>
            <w:r>
              <w:t>MediaTek</w:t>
            </w:r>
          </w:p>
        </w:tc>
        <w:tc>
          <w:tcPr>
            <w:tcW w:w="900" w:type="dxa"/>
            <w:tcBorders>
              <w:top w:val="single" w:sz="4" w:space="0" w:color="auto"/>
              <w:left w:val="single" w:sz="4" w:space="0" w:color="auto"/>
              <w:bottom w:val="single" w:sz="4" w:space="0" w:color="auto"/>
              <w:right w:val="single" w:sz="4" w:space="0" w:color="auto"/>
            </w:tcBorders>
          </w:tcPr>
          <w:p w14:paraId="55BE7E42" w14:textId="64DB0240"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07FE7E20" w14:textId="40F2495C" w:rsidR="001B2C70" w:rsidRPr="00C56CF1" w:rsidRDefault="001B2C70" w:rsidP="001B2C70">
            <w:pPr>
              <w:spacing w:before="120"/>
              <w:jc w:val="both"/>
            </w:pPr>
            <w:r w:rsidRPr="0018573C">
              <w:rPr>
                <w:rFonts w:eastAsiaTheme="minorEastAsia"/>
                <w:lang w:eastAsia="zh-CN"/>
              </w:rPr>
              <w:t>We are open to studying the power saving gains for the RRM relaxation of neighbor cells in RRC_CONNECTED while making sure that there is no significant performance impact.</w:t>
            </w:r>
          </w:p>
        </w:tc>
      </w:tr>
      <w:bookmarkEnd w:id="8"/>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w:t>
            </w:r>
            <w:r>
              <w:rPr>
                <w:lang w:eastAsia="zh-TW"/>
              </w:rPr>
              <w:lastRenderedPageBreak/>
              <w:t xml:space="preserve">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D614" w14:textId="77777777" w:rsidR="00353A2D" w:rsidRDefault="00353A2D">
      <w:r>
        <w:separator/>
      </w:r>
    </w:p>
  </w:endnote>
  <w:endnote w:type="continuationSeparator" w:id="0">
    <w:p w14:paraId="7A455C5C" w14:textId="77777777" w:rsidR="00353A2D" w:rsidRDefault="00353A2D">
      <w:r>
        <w:continuationSeparator/>
      </w:r>
    </w:p>
  </w:endnote>
  <w:endnote w:type="continuationNotice" w:id="1">
    <w:p w14:paraId="45A9FD39" w14:textId="77777777" w:rsidR="00353A2D" w:rsidRDefault="0035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6B43B" w14:textId="77777777" w:rsidR="00353A2D" w:rsidRDefault="00353A2D">
      <w:r>
        <w:separator/>
      </w:r>
    </w:p>
  </w:footnote>
  <w:footnote w:type="continuationSeparator" w:id="0">
    <w:p w14:paraId="0F0EB6FA" w14:textId="77777777" w:rsidR="00353A2D" w:rsidRDefault="00353A2D">
      <w:r>
        <w:continuationSeparator/>
      </w:r>
    </w:p>
  </w:footnote>
  <w:footnote w:type="continuationNotice" w:id="1">
    <w:p w14:paraId="66A3A6D9" w14:textId="77777777" w:rsidR="00353A2D" w:rsidRDefault="00353A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37B5C-79CC-4959-9D71-6C2C7FC7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7413</Words>
  <Characters>42260</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49574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Mehmet</cp:lastModifiedBy>
  <cp:revision>4</cp:revision>
  <cp:lastPrinted>2007-08-28T14:45:00Z</cp:lastPrinted>
  <dcterms:created xsi:type="dcterms:W3CDTF">2020-10-13T07:37:00Z</dcterms:created>
  <dcterms:modified xsi:type="dcterms:W3CDTF">2020-10-13T13:28:00Z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