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proofErr w:type="spellStart"/>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roofErr w:type="spellEnd"/>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proofErr w:type="spellStart"/>
      <w:r w:rsidR="00DF1357">
        <w:rPr>
          <w:bCs/>
          <w:sz w:val="24"/>
        </w:rPr>
        <w:t>Capabilties</w:t>
      </w:r>
      <w:proofErr w:type="spellEnd"/>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EB410E">
      <w:pPr>
        <w:pStyle w:val="Heading1"/>
        <w:numPr>
          <w:ilvl w:val="0"/>
          <w:numId w:val="5"/>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273BFA">
      <w:pPr>
        <w:pStyle w:val="EmailDiscussion"/>
        <w:numPr>
          <w:ilvl w:val="0"/>
          <w:numId w:val="60"/>
        </w:numPr>
        <w:rPr>
          <w:lang w:val="fr-FR"/>
        </w:rPr>
      </w:pPr>
      <w:r>
        <w:rPr>
          <w:lang w:val="fr-FR"/>
        </w:rPr>
        <w:t>[Post110-e][</w:t>
      </w:r>
      <w:proofErr w:type="gramStart"/>
      <w:r>
        <w:rPr>
          <w:lang w:val="fr-FR"/>
        </w:rPr>
        <w:t>082][</w:t>
      </w:r>
      <w:proofErr w:type="gramEnd"/>
      <w:r>
        <w:rPr>
          <w:lang w:val="fr-FR"/>
        </w:rPr>
        <w:t xml:space="preserve">NR16] UE </w:t>
      </w:r>
      <w:proofErr w:type="spellStart"/>
      <w:r>
        <w:rPr>
          <w:lang w:val="fr-FR"/>
        </w:rPr>
        <w:t>Capabilities</w:t>
      </w:r>
      <w:proofErr w:type="spellEnd"/>
      <w:r>
        <w:rPr>
          <w:lang w:val="fr-FR"/>
        </w:rPr>
        <w:t xml:space="preserve"> (Intel, NTT </w:t>
      </w:r>
      <w:proofErr w:type="spellStart"/>
      <w:r>
        <w:rPr>
          <w:lang w:val="fr-FR"/>
        </w:rPr>
        <w:t>Docomo</w:t>
      </w:r>
      <w:proofErr w:type="spellEnd"/>
      <w:r>
        <w:rPr>
          <w:lang w:val="fr-FR"/>
        </w:rPr>
        <w:t>)</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 xml:space="preserve">general items (if needed). </w:t>
      </w:r>
      <w:proofErr w:type="gramStart"/>
      <w:r w:rsidRPr="00064EEC">
        <w:t>Take into account</w:t>
      </w:r>
      <w:proofErr w:type="gramEnd"/>
      <w:r w:rsidRPr="00064EEC">
        <w:t xml:space="preserve"> latest R1 feature list. Discuss handling of </w:t>
      </w:r>
      <w:proofErr w:type="spellStart"/>
      <w:r w:rsidRPr="00064EEC">
        <w:t>FFS’es</w:t>
      </w:r>
      <w:proofErr w:type="spellEnd"/>
      <w:r w:rsidRPr="00064EEC">
        <w:t xml:space="preserve"> at next meeting. Can consider Reply </w:t>
      </w:r>
      <w:proofErr w:type="spellStart"/>
      <w:r w:rsidRPr="00064EEC">
        <w:t>LSes</w:t>
      </w:r>
      <w:proofErr w:type="spellEnd"/>
      <w:r w:rsidRPr="00064EEC">
        <w:t xml:space="preserve">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w:t>
      </w:r>
      <w:proofErr w:type="gramStart"/>
      <w:r w:rsidR="00460D83" w:rsidRPr="00460D83">
        <w:rPr>
          <w:rFonts w:ascii="Arial" w:hAnsi="Arial" w:cs="Arial"/>
          <w:lang w:val="en-GB"/>
        </w:rPr>
        <w:t>meeting</w:t>
      </w:r>
      <w:r w:rsidR="008D1994" w:rsidRPr="00460D83">
        <w:rPr>
          <w:rFonts w:ascii="Arial" w:hAnsi="Arial" w:cs="Arial"/>
          <w:lang w:val="en-GB"/>
        </w:rPr>
        <w:t>,</w:t>
      </w:r>
      <w:proofErr w:type="gramEnd"/>
      <w:r w:rsidR="008D1994" w:rsidRPr="00460D83">
        <w:rPr>
          <w:rFonts w:ascii="Arial" w:hAnsi="Arial" w:cs="Arial"/>
          <w:lang w:val="en-GB"/>
        </w:rPr>
        <w:t xml:space="preserve"> however we suggest having 2 phases:</w:t>
      </w:r>
      <w:r w:rsidR="0019439F" w:rsidRPr="00460D83">
        <w:rPr>
          <w:rFonts w:ascii="Arial" w:hAnsi="Arial" w:cs="Arial"/>
          <w:lang w:val="en-GB"/>
        </w:rPr>
        <w:t xml:space="preserve"> </w:t>
      </w:r>
    </w:p>
    <w:p w14:paraId="78A59F31" w14:textId="3A3088A3" w:rsidR="008D1994" w:rsidRPr="00460D83" w:rsidRDefault="008D1994" w:rsidP="008D1994">
      <w:pPr>
        <w:pStyle w:val="ListParagraph"/>
        <w:numPr>
          <w:ilvl w:val="0"/>
          <w:numId w:val="37"/>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D1994">
      <w:pPr>
        <w:pStyle w:val="ListParagraph"/>
        <w:numPr>
          <w:ilvl w:val="0"/>
          <w:numId w:val="37"/>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w:t>
      </w:r>
      <w:proofErr w:type="spellStart"/>
      <w:r w:rsidR="002C2D15">
        <w:rPr>
          <w:rFonts w:ascii="Arial" w:hAnsi="Arial" w:cs="Arial"/>
          <w:lang w:val="en-GB"/>
        </w:rPr>
        <w:t>LSes</w:t>
      </w:r>
      <w:proofErr w:type="spellEnd"/>
      <w:r w:rsidRPr="00460D83">
        <w:rPr>
          <w:rFonts w:ascii="Arial" w:hAnsi="Arial" w:cs="Arial"/>
          <w:lang w:val="en-GB"/>
        </w:rPr>
        <w:t>.</w:t>
      </w:r>
    </w:p>
    <w:p w14:paraId="055D08F9" w14:textId="12E3458E" w:rsidR="00A05E61" w:rsidRDefault="004234EA" w:rsidP="00A05E61">
      <w:pPr>
        <w:pStyle w:val="Heading1"/>
        <w:numPr>
          <w:ilvl w:val="0"/>
          <w:numId w:val="5"/>
        </w:numPr>
      </w:pPr>
      <w:r>
        <w:t>D</w:t>
      </w:r>
      <w:r w:rsidR="00A05E61">
        <w:t>iscussion</w:t>
      </w:r>
    </w:p>
    <w:p w14:paraId="13A138C3" w14:textId="35F469CB" w:rsidR="00A25887" w:rsidRDefault="0010616C" w:rsidP="00556A2D">
      <w:pPr>
        <w:pStyle w:val="Heading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w:t>
      </w:r>
      <w:proofErr w:type="spellStart"/>
      <w:r w:rsidR="004E3433">
        <w:rPr>
          <w:lang w:val="en-GB" w:eastAsia="x-none"/>
        </w:rPr>
        <w:t>FFS’es</w:t>
      </w:r>
      <w:proofErr w:type="spellEnd"/>
      <w:r w:rsidR="004E3433">
        <w:rPr>
          <w:lang w:val="en-GB" w:eastAsia="x-none"/>
        </w:rPr>
        <w:t xml:space="preserve">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424F1699" w:rsidR="00153C17" w:rsidRDefault="00153C17" w:rsidP="00153C17">
      <w:pPr>
        <w:numPr>
          <w:ilvl w:val="0"/>
          <w:numId w:val="61"/>
        </w:numPr>
        <w:spacing w:after="120" w:line="288" w:lineRule="auto"/>
        <w:jc w:val="both"/>
        <w:textAlignment w:val="baseline"/>
      </w:pPr>
      <w:r>
        <w:t xml:space="preserve">Explain to them that any content that is FFS will NOT be part of the UE capability </w:t>
      </w:r>
      <w:proofErr w:type="spellStart"/>
      <w:r>
        <w:t>signalling</w:t>
      </w:r>
      <w:proofErr w:type="spellEnd"/>
      <w:r>
        <w:t xml:space="preserve"> for the September specification version but could be considered in the next quarter. </w:t>
      </w:r>
    </w:p>
    <w:p w14:paraId="6B938915" w14:textId="4DE54E71" w:rsidR="00153C17" w:rsidRDefault="00153C17" w:rsidP="00153C17">
      <w:pPr>
        <w:numPr>
          <w:ilvl w:val="0"/>
          <w:numId w:val="61"/>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DA3C61">
      <w:pPr>
        <w:pStyle w:val="ListParagraph"/>
        <w:numPr>
          <w:ilvl w:val="0"/>
          <w:numId w:val="9"/>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w:t>
      </w:r>
      <w:proofErr w:type="spellStart"/>
      <w:r w:rsidR="00A0690A">
        <w:rPr>
          <w:rFonts w:ascii="Arial" w:hAnsi="Arial" w:cs="Arial"/>
          <w:lang w:val="en-GB"/>
        </w:rPr>
        <w:t>FFS’es</w:t>
      </w:r>
      <w:proofErr w:type="spellEnd"/>
      <w:r w:rsidR="00A0690A">
        <w:rPr>
          <w:rFonts w:ascii="Arial" w:hAnsi="Arial" w:cs="Arial"/>
          <w:lang w:val="en-GB"/>
        </w:rPr>
        <w:t xml:space="preserve"> at next meeting</w:t>
      </w:r>
      <w:r w:rsidR="00DA3C61">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 xml:space="preserve">We understand from RAN plenary discussion, RAN1 and RAN4 should aim to complete the remaining FFSs in August meeting. </w:t>
            </w:r>
            <w:proofErr w:type="gramStart"/>
            <w:r>
              <w:rPr>
                <w:lang w:val="en-GB" w:eastAsia="zh-CN"/>
              </w:rPr>
              <w:t>Thus</w:t>
            </w:r>
            <w:proofErr w:type="gramEnd"/>
            <w:r>
              <w:rPr>
                <w:lang w:val="en-GB" w:eastAsia="zh-CN"/>
              </w:rPr>
              <w:t xml:space="preserve"> we think the LS to RAN4 should be written in a more positive way, i.e. to inform them that RAN2 expects RAN1 and RAN4 completes remaining FFSs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w:t>
            </w:r>
          </w:p>
        </w:tc>
        <w:tc>
          <w:tcPr>
            <w:tcW w:w="6236" w:type="dxa"/>
          </w:tcPr>
          <w:p w14:paraId="01961050" w14:textId="77777777" w:rsidR="00F972CC" w:rsidRDefault="00F972CC" w:rsidP="00611080">
            <w:pPr>
              <w:spacing w:after="0"/>
              <w:rPr>
                <w:lang w:val="en-GB" w:eastAsia="zh-CN"/>
              </w:rPr>
            </w:pPr>
          </w:p>
        </w:tc>
      </w:tr>
      <w:tr w:rsidR="00B23912" w:rsidRPr="000F7B92" w14:paraId="16EF1B8C" w14:textId="77777777" w:rsidTr="00863FF6">
        <w:trPr>
          <w:trHeight w:val="718"/>
        </w:trPr>
        <w:tc>
          <w:tcPr>
            <w:tcW w:w="1430" w:type="dxa"/>
          </w:tcPr>
          <w:p w14:paraId="5C48DD67" w14:textId="77777777" w:rsidR="00B23912" w:rsidRDefault="00B23912" w:rsidP="00863FF6">
            <w:pPr>
              <w:spacing w:after="0"/>
              <w:jc w:val="both"/>
              <w:rPr>
                <w:lang w:val="en-GB" w:eastAsia="zh-CN"/>
              </w:rPr>
            </w:pPr>
            <w:r>
              <w:rPr>
                <w:lang w:val="en-GB" w:eastAsia="zh-CN"/>
              </w:rPr>
              <w:t>Ericsson</w:t>
            </w:r>
          </w:p>
        </w:tc>
        <w:tc>
          <w:tcPr>
            <w:tcW w:w="1684" w:type="dxa"/>
          </w:tcPr>
          <w:p w14:paraId="7262A4E9" w14:textId="77777777" w:rsidR="00B23912" w:rsidRPr="00B025D2" w:rsidRDefault="00B23912" w:rsidP="00863FF6">
            <w:pPr>
              <w:spacing w:after="0"/>
              <w:rPr>
                <w:lang w:val="en-GB" w:eastAsia="zh-CN"/>
              </w:rPr>
            </w:pPr>
            <w:r w:rsidRPr="004B0B34">
              <w:rPr>
                <w:lang w:val="en-GB" w:eastAsia="zh-CN"/>
              </w:rPr>
              <w:t>Agree</w:t>
            </w:r>
          </w:p>
        </w:tc>
        <w:tc>
          <w:tcPr>
            <w:tcW w:w="6236" w:type="dxa"/>
            <w:shd w:val="clear" w:color="auto" w:fill="auto"/>
          </w:tcPr>
          <w:p w14:paraId="4D5D7F72" w14:textId="77777777" w:rsidR="00B23912" w:rsidRPr="000F7B92" w:rsidRDefault="00B23912" w:rsidP="00863FF6">
            <w:pPr>
              <w:spacing w:after="0"/>
              <w:rPr>
                <w:lang w:val="en-GB" w:eastAsia="zh-CN"/>
              </w:rPr>
            </w:pPr>
            <w:r w:rsidRPr="007D451A">
              <w:rPr>
                <w:lang w:val="en-GB" w:eastAsia="zh-CN"/>
              </w:rPr>
              <w:t>If there are FFSs on a given feature, we do not see the point of including it in 38.331 without the corr</w:t>
            </w:r>
            <w:r w:rsidRPr="003011EF">
              <w:rPr>
                <w:lang w:val="en-GB" w:eastAsia="zh-CN"/>
              </w:rPr>
              <w:t>esponding 38.306 description. Essentially the capability anyway</w:t>
            </w:r>
            <w:r w:rsidRPr="00A138AB">
              <w:rPr>
                <w:lang w:val="en-GB" w:eastAsia="zh-CN"/>
              </w:rPr>
              <w:t xml:space="preserve"> could not be used yet without its 38.306 description. </w:t>
            </w:r>
            <w:r w:rsidRPr="000F7B92">
              <w:rPr>
                <w:lang w:val="en-GB" w:eastAsia="zh-CN"/>
              </w:rPr>
              <w:t xml:space="preserve">And with high probability the capability signalling added to 38.331 prematurely will later require changes that are usually not doable in a backwards compatible manner. </w:t>
            </w:r>
          </w:p>
        </w:tc>
      </w:tr>
      <w:tr w:rsidR="00B23912" w14:paraId="3AAFDB02" w14:textId="77777777" w:rsidTr="00DA3C61">
        <w:tc>
          <w:tcPr>
            <w:tcW w:w="1430" w:type="dxa"/>
          </w:tcPr>
          <w:p w14:paraId="41F0C259" w14:textId="77777777" w:rsidR="00B23912" w:rsidRDefault="00B23912" w:rsidP="00611080">
            <w:pPr>
              <w:spacing w:after="0"/>
              <w:jc w:val="both"/>
              <w:rPr>
                <w:lang w:val="en-GB"/>
              </w:rPr>
            </w:pPr>
          </w:p>
        </w:tc>
        <w:tc>
          <w:tcPr>
            <w:tcW w:w="1684" w:type="dxa"/>
          </w:tcPr>
          <w:p w14:paraId="4C5C98A3" w14:textId="77777777" w:rsidR="00B23912" w:rsidRDefault="00B23912" w:rsidP="00611080">
            <w:pPr>
              <w:spacing w:after="0"/>
              <w:rPr>
                <w:rFonts w:eastAsia="Yu Mincho" w:hint="eastAsia"/>
                <w:lang w:val="en-GB" w:eastAsia="ja-JP"/>
              </w:rPr>
            </w:pPr>
          </w:p>
        </w:tc>
        <w:tc>
          <w:tcPr>
            <w:tcW w:w="6236" w:type="dxa"/>
          </w:tcPr>
          <w:p w14:paraId="175889EC" w14:textId="77777777" w:rsidR="00B23912" w:rsidRDefault="00B23912" w:rsidP="00611080">
            <w:pPr>
              <w:spacing w:after="0"/>
              <w:rPr>
                <w:lang w:val="en-GB" w:eastAsia="zh-CN"/>
              </w:rPr>
            </w:pP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Heading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proofErr w:type="gramStart"/>
      <w:r w:rsidR="005C4778">
        <w:rPr>
          <w:lang w:val="en-GB" w:eastAsia="x-none"/>
        </w:rPr>
        <w:t>postponed</w:t>
      </w:r>
      <w:r>
        <w:rPr>
          <w:lang w:val="en-GB" w:eastAsia="x-none"/>
        </w:rPr>
        <w:t xml:space="preserve"> </w:t>
      </w:r>
      <w:r w:rsidR="00C76E63">
        <w:rPr>
          <w:lang w:val="en-GB" w:eastAsia="x-none"/>
        </w:rPr>
        <w:t>:</w:t>
      </w:r>
      <w:proofErr w:type="gramEnd"/>
    </w:p>
    <w:p w14:paraId="3E022021" w14:textId="77777777" w:rsidR="00E05DEF" w:rsidRDefault="00E05DEF" w:rsidP="00E05DEF">
      <w:pPr>
        <w:pStyle w:val="CommentText"/>
        <w:ind w:left="720"/>
      </w:pPr>
      <w:r>
        <w:rPr>
          <w:b/>
        </w:rPr>
        <w:t>[RIL]</w:t>
      </w:r>
      <w:r>
        <w:t xml:space="preserve">: E010 </w:t>
      </w:r>
      <w:r>
        <w:rPr>
          <w:b/>
        </w:rPr>
        <w:t>[Delegate]</w:t>
      </w:r>
      <w:r>
        <w:t>: Ericsson (</w:t>
      </w:r>
      <w:proofErr w:type="gramStart"/>
      <w:r>
        <w:t xml:space="preserve">Lian)  </w:t>
      </w:r>
      <w:r>
        <w:rPr>
          <w:b/>
        </w:rPr>
        <w:t>[</w:t>
      </w:r>
      <w:proofErr w:type="gramEnd"/>
      <w:r>
        <w:rPr>
          <w:b/>
        </w:rPr>
        <w:t>WI]</w:t>
      </w:r>
      <w:r>
        <w:t>:</w:t>
      </w:r>
      <w:r w:rsidRPr="00A51BA0">
        <w:t xml:space="preserve"> </w:t>
      </w:r>
      <w:proofErr w:type="spellStart"/>
      <w:r w:rsidRPr="00A51BA0">
        <w:t>MobEnh</w:t>
      </w:r>
      <w:proofErr w:type="spellEnd"/>
      <w:r>
        <w:t xml:space="preserve"> </w:t>
      </w:r>
      <w:r>
        <w:rPr>
          <w:b/>
        </w:rPr>
        <w:t>[Class]</w:t>
      </w:r>
      <w:r>
        <w:t>:</w:t>
      </w:r>
      <w:r w:rsidRPr="00287A5C">
        <w:t xml:space="preserve">3 </w:t>
      </w:r>
      <w:r w:rsidRPr="00287A5C">
        <w:rPr>
          <w:b/>
        </w:rPr>
        <w:t>[Status]</w:t>
      </w:r>
      <w:r w:rsidRPr="00287A5C">
        <w:t xml:space="preserve">: </w:t>
      </w:r>
      <w:proofErr w:type="spellStart"/>
      <w:r w:rsidRPr="00287A5C">
        <w:t>NotAgree</w:t>
      </w:r>
      <w:proofErr w:type="spellEnd"/>
      <w:r w:rsidRPr="00287A5C">
        <w:t xml:space="preserve"> </w:t>
      </w:r>
      <w:r w:rsidRPr="00287A5C">
        <w:rPr>
          <w:b/>
        </w:rPr>
        <w:t>[</w:t>
      </w:r>
      <w:proofErr w:type="spellStart"/>
      <w:r w:rsidRPr="00287A5C">
        <w:rPr>
          <w:b/>
        </w:rPr>
        <w:t>TDoc</w:t>
      </w:r>
      <w:proofErr w:type="spellEnd"/>
      <w:r w:rsidRPr="00287A5C">
        <w:rPr>
          <w:b/>
        </w:rPr>
        <w:t>]</w:t>
      </w:r>
      <w:r w:rsidRPr="00287A5C">
        <w:t xml:space="preserve">: None </w:t>
      </w:r>
      <w:r w:rsidRPr="00287A5C">
        <w:rPr>
          <w:b/>
        </w:rPr>
        <w:t>[Proposed Conclusion]</w:t>
      </w:r>
      <w:r w:rsidRPr="00287A5C">
        <w:t xml:space="preserve">: </w:t>
      </w:r>
      <w:proofErr w:type="spellStart"/>
      <w:r w:rsidRPr="00287A5C">
        <w:t>Rapporeur</w:t>
      </w:r>
      <w:proofErr w:type="spellEnd"/>
      <w:r w:rsidRPr="00287A5C">
        <w:t xml:space="preserve"> thinks this needs to be discussed separately. Pls see comments</w:t>
      </w:r>
    </w:p>
    <w:p w14:paraId="7297636F" w14:textId="77777777" w:rsidR="00E05DEF" w:rsidRDefault="00E05DEF" w:rsidP="00E05DEF">
      <w:pPr>
        <w:pStyle w:val="CommentText"/>
        <w:ind w:left="720"/>
      </w:pPr>
      <w:r>
        <w:rPr>
          <w:b/>
        </w:rPr>
        <w:t>[Description]</w:t>
      </w:r>
      <w:r>
        <w:t xml:space="preserve">: If we keep “Yes” on both </w:t>
      </w:r>
      <w:proofErr w:type="spellStart"/>
      <w:r>
        <w:t>xDD</w:t>
      </w:r>
      <w:proofErr w:type="spellEnd"/>
      <w:r>
        <w:t xml:space="preserve">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CommentText"/>
        <w:ind w:left="720"/>
      </w:pPr>
      <w:r>
        <w:rPr>
          <w:b/>
        </w:rPr>
        <w:t>[Proposed Change]</w:t>
      </w:r>
      <w:r>
        <w:t>: See above.</w:t>
      </w:r>
    </w:p>
    <w:p w14:paraId="71B166B8" w14:textId="288A5B04" w:rsidR="00E05DEF" w:rsidRPr="00B33F3C" w:rsidRDefault="00E05DEF" w:rsidP="00E05DEF">
      <w:pPr>
        <w:pStyle w:val="TAL"/>
        <w:ind w:left="720"/>
        <w:rPr>
          <w:b/>
          <w:i/>
        </w:rPr>
      </w:pPr>
      <w:r>
        <w:rPr>
          <w:b/>
        </w:rPr>
        <w:lastRenderedPageBreak/>
        <w:t>[Comments</w:t>
      </w:r>
      <w:proofErr w:type="gramStart"/>
      <w:r>
        <w:rPr>
          <w:b/>
        </w:rPr>
        <w:t>]</w:t>
      </w:r>
      <w:r>
        <w:t>:[</w:t>
      </w:r>
      <w:proofErr w:type="gramEnd"/>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4" w:name="_Hlk42786799"/>
            <w:r>
              <w:rPr>
                <w:rFonts w:cs="Arial"/>
                <w:b/>
                <w:bCs/>
                <w:i/>
                <w:iCs/>
                <w:szCs w:val="18"/>
              </w:rPr>
              <w:t>c</w:t>
            </w:r>
            <w:r>
              <w:rPr>
                <w:rFonts w:cs="Arial"/>
                <w:b/>
                <w:bCs/>
                <w:i/>
                <w:iCs/>
                <w:szCs w:val="18"/>
                <w:lang w:val="en-US"/>
              </w:rPr>
              <w:t>ondHandover-r16</w:t>
            </w:r>
          </w:p>
          <w:bookmarkEnd w:id="4"/>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5"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5"/>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proofErr w:type="spellStart"/>
            <w:r>
              <w:rPr>
                <w:rFonts w:cs="Arial"/>
                <w:b/>
                <w:bCs/>
                <w:i/>
                <w:iCs/>
                <w:szCs w:val="18"/>
              </w:rPr>
              <w:t>condHandover</w:t>
            </w:r>
            <w:proofErr w:type="spellEnd"/>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6"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6"/>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t xml:space="preserve">For release-16 UE capabilities for which both </w:t>
      </w:r>
      <w:proofErr w:type="spellStart"/>
      <w:r w:rsidRPr="00B1326D">
        <w:rPr>
          <w:rFonts w:eastAsia="Yu Mincho"/>
          <w:i/>
          <w:iCs/>
          <w:sz w:val="22"/>
          <w:szCs w:val="22"/>
          <w:lang w:eastAsia="ja-JP"/>
        </w:rPr>
        <w:t>xDD</w:t>
      </w:r>
      <w:proofErr w:type="spellEnd"/>
      <w:r w:rsidRPr="00B1326D">
        <w:rPr>
          <w:rFonts w:eastAsia="Yu Mincho"/>
          <w:i/>
          <w:iCs/>
          <w:sz w:val="22"/>
          <w:szCs w:val="22"/>
          <w:lang w:eastAsia="ja-JP"/>
        </w:rPr>
        <w:t xml:space="preserve"> and </w:t>
      </w:r>
      <w:proofErr w:type="spellStart"/>
      <w:r w:rsidRPr="00B1326D">
        <w:rPr>
          <w:rFonts w:eastAsia="Yu Mincho"/>
          <w:i/>
          <w:iCs/>
          <w:sz w:val="22"/>
          <w:szCs w:val="22"/>
          <w:lang w:eastAsia="ja-JP"/>
        </w:rPr>
        <w:t>FRx</w:t>
      </w:r>
      <w:proofErr w:type="spellEnd"/>
      <w:r w:rsidRPr="00B1326D">
        <w:rPr>
          <w:rFonts w:eastAsia="Yu Mincho"/>
          <w:i/>
          <w:iCs/>
          <w:sz w:val="22"/>
          <w:szCs w:val="22"/>
          <w:lang w:eastAsia="ja-JP"/>
        </w:rPr>
        <w:t xml:space="preserve"> differentiations are allowed, RAN2 intends to use “per band” capability </w:t>
      </w:r>
      <w:proofErr w:type="spellStart"/>
      <w:r w:rsidRPr="00B1326D">
        <w:rPr>
          <w:rFonts w:eastAsia="Yu Mincho"/>
          <w:i/>
          <w:iCs/>
          <w:sz w:val="22"/>
          <w:szCs w:val="22"/>
          <w:lang w:eastAsia="ja-JP"/>
        </w:rPr>
        <w:t>signalling</w:t>
      </w:r>
      <w:proofErr w:type="spellEnd"/>
      <w:r w:rsidRPr="00B1326D">
        <w:rPr>
          <w:rFonts w:eastAsia="Yu Mincho"/>
          <w:i/>
          <w:iCs/>
          <w:sz w:val="22"/>
          <w:szCs w:val="22"/>
          <w:lang w:eastAsia="ja-JP"/>
        </w:rPr>
        <w:t>.</w:t>
      </w:r>
    </w:p>
    <w:p w14:paraId="1988F8FA" w14:textId="6EA27057"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either X</w:t>
      </w:r>
      <w:r w:rsidR="00285F5C">
        <w:rPr>
          <w:rFonts w:ascii="Arial" w:hAnsi="Arial" w:cs="Arial"/>
          <w:lang w:val="en-GB" w:eastAsia="x-none"/>
        </w:rPr>
        <w:t>D</w:t>
      </w:r>
      <w:r w:rsidR="00985376">
        <w:rPr>
          <w:rFonts w:ascii="Arial" w:hAnsi="Arial" w:cs="Arial"/>
          <w:lang w:val="en-GB" w:eastAsia="x-none"/>
        </w:rPr>
        <w:t>D</w:t>
      </w:r>
      <w:r w:rsidR="00285F5C">
        <w:rPr>
          <w:rFonts w:ascii="Arial" w:hAnsi="Arial" w:cs="Arial"/>
          <w:lang w:val="en-GB" w:eastAsia="x-none"/>
        </w:rPr>
        <w:t xml:space="preserve"> or FRX or both</w:t>
      </w:r>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 if they are not already so.</w:t>
      </w:r>
    </w:p>
    <w:p w14:paraId="35DEA1B3" w14:textId="5DBF99F2" w:rsidR="00B67E6B" w:rsidRPr="00C96732" w:rsidRDefault="00B67E6B" w:rsidP="00B67E6B">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 xml:space="preserve">If </w:t>
            </w:r>
            <w:proofErr w:type="gramStart"/>
            <w:r>
              <w:rPr>
                <w:lang w:val="en-GB" w:eastAsia="zh-CN"/>
              </w:rPr>
              <w:t>an</w:t>
            </w:r>
            <w:proofErr w:type="gramEnd"/>
            <w:r>
              <w:rPr>
                <w:lang w:val="en-GB" w:eastAsia="zh-CN"/>
              </w:rPr>
              <w:t xml:space="preserve"> UE capability could be different for either XDD or FRX, then there is no any controversial issue. </w:t>
            </w:r>
            <w:proofErr w:type="gramStart"/>
            <w:r>
              <w:rPr>
                <w:lang w:val="en-GB" w:eastAsia="zh-CN"/>
              </w:rPr>
              <w:t>Therefore</w:t>
            </w:r>
            <w:proofErr w:type="gramEnd"/>
            <w:r>
              <w:rPr>
                <w:lang w:val="en-GB" w:eastAsia="zh-CN"/>
              </w:rPr>
              <w:t xml:space="preserv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 xml:space="preserve">According to the LS sent to RAN1, the “per band” solution only applies to R16 UE capabilities for which both </w:t>
            </w:r>
            <w:proofErr w:type="spellStart"/>
            <w:r>
              <w:rPr>
                <w:lang w:val="en-GB"/>
              </w:rPr>
              <w:t>xDD</w:t>
            </w:r>
            <w:proofErr w:type="spellEnd"/>
            <w:r>
              <w:rPr>
                <w:lang w:val="en-GB"/>
              </w:rPr>
              <w:t xml:space="preserve"> and </w:t>
            </w:r>
            <w:proofErr w:type="spellStart"/>
            <w:r>
              <w:rPr>
                <w:lang w:val="en-GB"/>
              </w:rPr>
              <w:t>FRx</w:t>
            </w:r>
            <w:proofErr w:type="spellEnd"/>
            <w:r>
              <w:rPr>
                <w:lang w:val="en-GB"/>
              </w:rPr>
              <w:t xml:space="preserve">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w:t>
            </w:r>
            <w:proofErr w:type="gramStart"/>
            <w:r>
              <w:rPr>
                <w:lang w:val="en-GB"/>
              </w:rPr>
              <w:t>to analyse</w:t>
            </w:r>
            <w:proofErr w:type="gramEnd"/>
            <w:r>
              <w:rPr>
                <w:lang w:val="en-GB"/>
              </w:rPr>
              <w:t xml:space="preserve"> these UE capabilities case by case. Regarding CHO UE capabilities, it perhaps good to keep them in </w:t>
            </w:r>
            <w:proofErr w:type="spellStart"/>
            <w:r>
              <w:rPr>
                <w:i/>
                <w:iCs/>
              </w:rPr>
              <w:t>MeasAndMobParameters</w:t>
            </w:r>
            <w:proofErr w:type="spellEnd"/>
            <w:r>
              <w:rPr>
                <w:lang w:val="en-GB"/>
              </w:rPr>
              <w:t xml:space="preserve"> field. If this capability is ind</w:t>
            </w:r>
            <w:r w:rsidRPr="00611080">
              <w:rPr>
                <w:lang w:val="en-GB"/>
              </w:rPr>
              <w:t>icated per band, the meaning is a bit unclear, does it mean the source band supports CHO for any other target band? Originally the capability is diffe</w:t>
            </w:r>
            <w:r>
              <w:rPr>
                <w:lang w:val="en-GB"/>
              </w:rPr>
              <w:t xml:space="preserve">red between FR1 and FR2, this means the UE should have the same capability for FR1 bands and FR2 bands respectively, by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1684" w:type="dxa"/>
          </w:tcPr>
          <w:p w14:paraId="7D847EF2" w14:textId="30A23702"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 and additional comments</w:t>
            </w:r>
          </w:p>
        </w:tc>
        <w:tc>
          <w:tcPr>
            <w:tcW w:w="6236" w:type="dxa"/>
          </w:tcPr>
          <w:p w14:paraId="40AB7E52" w14:textId="5296CE8C" w:rsidR="00F972CC" w:rsidRPr="00E7742B" w:rsidRDefault="00F972CC" w:rsidP="00F972CC">
            <w:pPr>
              <w:pStyle w:val="TAL"/>
              <w:rPr>
                <w:b/>
                <w:bCs/>
                <w:sz w:val="20"/>
              </w:rPr>
            </w:pPr>
            <w:r w:rsidRPr="00F972CC">
              <w:rPr>
                <w:b/>
                <w:bCs/>
                <w:i/>
                <w:iCs/>
                <w:sz w:val="20"/>
              </w:rPr>
              <w:t>condHandover-r16</w:t>
            </w:r>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r w:rsidRPr="00F972CC">
              <w:rPr>
                <w:rFonts w:ascii="Times New Roman" w:hAnsi="Times New Roman"/>
                <w:i/>
                <w:iCs/>
                <w:sz w:val="20"/>
              </w:rPr>
              <w:t>condHandoverFDD-TDD-r16</w:t>
            </w:r>
            <w:r w:rsidRPr="00F972CC">
              <w:rPr>
                <w:rFonts w:ascii="Times New Roman" w:hAnsi="Times New Roman"/>
                <w:sz w:val="20"/>
              </w:rPr>
              <w:t xml:space="preserve"> and</w:t>
            </w:r>
            <w:r w:rsidRPr="00F972CC">
              <w:rPr>
                <w:rFonts w:ascii="Times New Roman" w:hAnsi="Times New Roman"/>
                <w:i/>
                <w:iCs/>
                <w:sz w:val="20"/>
              </w:rPr>
              <w:t xml:space="preserve"> condHandoverFR1-FR2-r16</w:t>
            </w:r>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F972CC">
            <w:pPr>
              <w:pStyle w:val="TAL"/>
              <w:keepLines w:val="0"/>
              <w:numPr>
                <w:ilvl w:val="0"/>
                <w:numId w:val="64"/>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F972CC">
            <w:pPr>
              <w:pStyle w:val="TAL"/>
              <w:keepLines w:val="0"/>
              <w:numPr>
                <w:ilvl w:val="0"/>
                <w:numId w:val="64"/>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F972CC">
            <w:pPr>
              <w:pStyle w:val="TAL"/>
              <w:keepLines w:val="0"/>
              <w:numPr>
                <w:ilvl w:val="1"/>
                <w:numId w:val="64"/>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F972CC">
            <w:pPr>
              <w:pStyle w:val="TAL"/>
              <w:keepLines w:val="0"/>
              <w:numPr>
                <w:ilvl w:val="1"/>
                <w:numId w:val="64"/>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should be changed to per band capability according to the previous RAN2 agreement. Additional restriction can be added to indicate that the UE shall set the capability value consistently for all FDD-FR1 bands, all TDD-FR2 bands and all TDD-FR2 bands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r w:rsidRPr="00F972CC">
              <w:rPr>
                <w:b/>
                <w:bCs/>
                <w:i/>
                <w:iCs/>
                <w:sz w:val="20"/>
              </w:rPr>
              <w:t>condHandoverFailure-r16</w:t>
            </w:r>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We think this should be per UE capability without </w:t>
            </w:r>
            <w:proofErr w:type="spellStart"/>
            <w:r w:rsidRPr="00F972CC">
              <w:rPr>
                <w:rFonts w:ascii="Times New Roman" w:hAnsi="Times New Roman"/>
                <w:sz w:val="20"/>
              </w:rPr>
              <w:t>xDD</w:t>
            </w:r>
            <w:proofErr w:type="spellEnd"/>
            <w:r w:rsidRPr="00F972CC">
              <w:rPr>
                <w:rFonts w:ascii="Times New Roman" w:hAnsi="Times New Roman"/>
                <w:sz w:val="20"/>
              </w:rPr>
              <w:t xml:space="preserve"> or </w:t>
            </w:r>
            <w:proofErr w:type="spellStart"/>
            <w:r w:rsidRPr="00F972CC">
              <w:rPr>
                <w:rFonts w:ascii="Times New Roman" w:hAnsi="Times New Roman"/>
                <w:sz w:val="20"/>
              </w:rPr>
              <w:t>FRx</w:t>
            </w:r>
            <w:proofErr w:type="spellEnd"/>
            <w:r w:rsidRPr="00F972CC">
              <w:rPr>
                <w:rFonts w:ascii="Times New Roman" w:hAnsi="Times New Roman"/>
                <w:sz w:val="20"/>
              </w:rPr>
              <w:t xml:space="preserve">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r w:rsidRPr="00F972CC">
              <w:rPr>
                <w:b/>
                <w:bCs/>
                <w:i/>
                <w:iCs/>
                <w:sz w:val="20"/>
              </w:rPr>
              <w:t>condHandoverTwoTriggerEvents-r16</w:t>
            </w:r>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We think this should be per UE capability without </w:t>
            </w:r>
            <w:proofErr w:type="spellStart"/>
            <w:r w:rsidRPr="00F972CC">
              <w:rPr>
                <w:rFonts w:ascii="Times New Roman" w:hAnsi="Times New Roman"/>
                <w:sz w:val="20"/>
              </w:rPr>
              <w:t>xDD</w:t>
            </w:r>
            <w:proofErr w:type="spellEnd"/>
            <w:r w:rsidRPr="00F972CC">
              <w:rPr>
                <w:rFonts w:ascii="Times New Roman" w:hAnsi="Times New Roman"/>
                <w:sz w:val="20"/>
              </w:rPr>
              <w:t xml:space="preserve"> or </w:t>
            </w:r>
            <w:proofErr w:type="spellStart"/>
            <w:r w:rsidRPr="00F972CC">
              <w:rPr>
                <w:rFonts w:ascii="Times New Roman" w:hAnsi="Times New Roman"/>
                <w:sz w:val="20"/>
              </w:rPr>
              <w:t>FRx</w:t>
            </w:r>
            <w:proofErr w:type="spellEnd"/>
            <w:r w:rsidRPr="00F972CC">
              <w:rPr>
                <w:rFonts w:ascii="Times New Roman" w:hAnsi="Times New Roman"/>
                <w:sz w:val="20"/>
              </w:rPr>
              <w:t xml:space="preserve">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Yu Mincho"/>
                <w:lang w:val="en-GB" w:eastAsia="ja-JP"/>
              </w:rPr>
            </w:pPr>
            <w:r w:rsidRPr="00F972CC">
              <w:rPr>
                <w:rFonts w:eastAsia="Yu Mincho" w:hint="eastAsia"/>
                <w:lang w:val="en-GB" w:eastAsia="ja-JP"/>
              </w:rPr>
              <w:t>W</w:t>
            </w:r>
            <w:r w:rsidRPr="00F972CC">
              <w:rPr>
                <w:rFonts w:eastAsia="Yu Mincho"/>
                <w:lang w:val="en-GB" w:eastAsia="ja-JP"/>
              </w:rPr>
              <w:t xml:space="preserve">e think the same issues apply to the following </w:t>
            </w:r>
            <w:r>
              <w:rPr>
                <w:rFonts w:eastAsia="Yu Mincho"/>
                <w:lang w:val="en-GB" w:eastAsia="ja-JP"/>
              </w:rPr>
              <w:t xml:space="preserve">CPC </w:t>
            </w:r>
            <w:r w:rsidRPr="00F972CC">
              <w:rPr>
                <w:rFonts w:eastAsia="Yu Mincho"/>
                <w:lang w:val="en-GB" w:eastAsia="ja-JP"/>
              </w:rPr>
              <w:t>capabilities.</w:t>
            </w:r>
          </w:p>
          <w:p w14:paraId="47D997C6" w14:textId="77777777" w:rsidR="00F972CC" w:rsidRPr="00F972CC" w:rsidRDefault="00F972CC" w:rsidP="00F972CC">
            <w:pPr>
              <w:pStyle w:val="ListParagraph"/>
              <w:numPr>
                <w:ilvl w:val="0"/>
                <w:numId w:val="65"/>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condPSCellChange-r16</w:t>
            </w:r>
          </w:p>
          <w:p w14:paraId="024844C0" w14:textId="77777777" w:rsidR="00F972CC" w:rsidRPr="00F972CC" w:rsidRDefault="00F972CC" w:rsidP="00F972CC">
            <w:pPr>
              <w:pStyle w:val="ListParagraph"/>
              <w:numPr>
                <w:ilvl w:val="0"/>
                <w:numId w:val="65"/>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condPSCellChangeFDD-TDD-r16</w:t>
            </w:r>
          </w:p>
          <w:p w14:paraId="7FE8DFF0" w14:textId="77777777" w:rsidR="00F972CC" w:rsidRPr="00F972CC" w:rsidRDefault="00F972CC" w:rsidP="00F972CC">
            <w:pPr>
              <w:pStyle w:val="ListParagraph"/>
              <w:numPr>
                <w:ilvl w:val="0"/>
                <w:numId w:val="65"/>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condPSCellChangeFR1-FR2-r16</w:t>
            </w:r>
          </w:p>
          <w:p w14:paraId="5F07120F" w14:textId="4B23BEE5" w:rsidR="00F972CC" w:rsidRPr="00F972CC" w:rsidRDefault="00F972CC" w:rsidP="00F972CC">
            <w:pPr>
              <w:pStyle w:val="ListParagraph"/>
              <w:numPr>
                <w:ilvl w:val="0"/>
                <w:numId w:val="65"/>
              </w:numPr>
              <w:spacing w:after="0"/>
              <w:jc w:val="both"/>
              <w:rPr>
                <w:rFonts w:eastAsia="Yu Mincho"/>
                <w:lang w:val="en-GB" w:eastAsia="ja-JP"/>
              </w:rPr>
            </w:pPr>
            <w:r w:rsidRPr="00F972CC">
              <w:rPr>
                <w:rFonts w:ascii="Arial" w:eastAsia="Yu Mincho" w:hAnsi="Arial" w:cs="Arial"/>
                <w:b/>
                <w:bCs/>
                <w:lang w:val="en-GB" w:eastAsia="ja-JP"/>
              </w:rPr>
              <w:t>condPSCellChangeTwoTriggerEvents-r16</w:t>
            </w:r>
          </w:p>
        </w:tc>
      </w:tr>
      <w:tr w:rsidR="00B23912" w14:paraId="05FFF542" w14:textId="77777777" w:rsidTr="00611080">
        <w:tc>
          <w:tcPr>
            <w:tcW w:w="1430" w:type="dxa"/>
          </w:tcPr>
          <w:p w14:paraId="224A00B4" w14:textId="584DA971" w:rsidR="00B23912" w:rsidRDefault="00B23912" w:rsidP="00B23912">
            <w:pPr>
              <w:spacing w:after="0"/>
              <w:jc w:val="both"/>
              <w:rPr>
                <w:rFonts w:eastAsia="Yu Mincho" w:hint="eastAsia"/>
                <w:lang w:val="en-GB" w:eastAsia="ja-JP"/>
              </w:rPr>
            </w:pPr>
            <w:r w:rsidRPr="00B025D2">
              <w:rPr>
                <w:lang w:val="en-GB" w:eastAsia="zh-CN"/>
              </w:rPr>
              <w:t>Ericsson</w:t>
            </w:r>
          </w:p>
        </w:tc>
        <w:tc>
          <w:tcPr>
            <w:tcW w:w="1684" w:type="dxa"/>
          </w:tcPr>
          <w:p w14:paraId="0C09C2C0" w14:textId="366A450B" w:rsidR="00B23912" w:rsidRDefault="00B23912" w:rsidP="00B23912">
            <w:pPr>
              <w:spacing w:after="0"/>
              <w:rPr>
                <w:rFonts w:eastAsia="Yu Mincho" w:hint="eastAsia"/>
                <w:lang w:val="en-GB" w:eastAsia="ja-JP"/>
              </w:rPr>
            </w:pPr>
            <w:r w:rsidRPr="00B025D2">
              <w:rPr>
                <w:lang w:val="en-GB" w:eastAsia="zh-CN"/>
              </w:rPr>
              <w:t>Partially agree</w:t>
            </w:r>
          </w:p>
        </w:tc>
        <w:tc>
          <w:tcPr>
            <w:tcW w:w="6236" w:type="dxa"/>
          </w:tcPr>
          <w:p w14:paraId="25E78D8A" w14:textId="1CE8955A" w:rsidR="00B23912" w:rsidRPr="00B025D2" w:rsidRDefault="00B23912" w:rsidP="00B23912">
            <w:pPr>
              <w:spacing w:after="0"/>
              <w:rPr>
                <w:lang w:val="en-GB" w:eastAsia="zh-CN"/>
              </w:rPr>
            </w:pPr>
            <w:r w:rsidRPr="00B025D2">
              <w:rPr>
                <w:lang w:val="en-GB" w:eastAsia="zh-CN"/>
              </w:rPr>
              <w:t xml:space="preserve">The per band approach is needed only for Rel-16 UE capabilities for which both </w:t>
            </w:r>
            <w:proofErr w:type="spellStart"/>
            <w:r w:rsidRPr="00B025D2">
              <w:rPr>
                <w:lang w:val="en-GB" w:eastAsia="zh-CN"/>
              </w:rPr>
              <w:t>xDD</w:t>
            </w:r>
            <w:proofErr w:type="spellEnd"/>
            <w:r w:rsidRPr="00B025D2">
              <w:rPr>
                <w:lang w:val="en-GB" w:eastAsia="zh-CN"/>
              </w:rPr>
              <w:t xml:space="preserve"> and </w:t>
            </w:r>
            <w:proofErr w:type="spellStart"/>
            <w:r w:rsidRPr="00B025D2">
              <w:rPr>
                <w:lang w:val="en-GB" w:eastAsia="zh-CN"/>
              </w:rPr>
              <w:t>FRx</w:t>
            </w:r>
            <w:proofErr w:type="spellEnd"/>
            <w:r w:rsidRPr="00B025D2">
              <w:rPr>
                <w:lang w:val="en-GB" w:eastAsia="zh-CN"/>
              </w:rPr>
              <w:t xml:space="preserve"> differentiation is allowed. For the simpler cases i.e. only </w:t>
            </w:r>
            <w:proofErr w:type="spellStart"/>
            <w:r w:rsidRPr="00B025D2">
              <w:rPr>
                <w:lang w:val="en-GB" w:eastAsia="zh-CN"/>
              </w:rPr>
              <w:t>xDD</w:t>
            </w:r>
            <w:proofErr w:type="spellEnd"/>
            <w:r w:rsidRPr="00B025D2">
              <w:rPr>
                <w:lang w:val="en-GB" w:eastAsia="zh-CN"/>
              </w:rPr>
              <w:t xml:space="preserve"> differentiation </w:t>
            </w:r>
            <w:r w:rsidRPr="00B025D2">
              <w:rPr>
                <w:b/>
                <w:lang w:val="en-GB" w:eastAsia="zh-CN"/>
              </w:rPr>
              <w:t>or</w:t>
            </w:r>
            <w:r w:rsidRPr="00B025D2">
              <w:rPr>
                <w:lang w:val="en-GB" w:eastAsia="zh-CN"/>
              </w:rPr>
              <w:t xml:space="preserve"> </w:t>
            </w:r>
            <w:proofErr w:type="spellStart"/>
            <w:r w:rsidRPr="00B025D2">
              <w:rPr>
                <w:lang w:val="en-GB" w:eastAsia="zh-CN"/>
              </w:rPr>
              <w:t>FRx</w:t>
            </w:r>
            <w:proofErr w:type="spellEnd"/>
            <w:r w:rsidRPr="00B025D2">
              <w:rPr>
                <w:lang w:val="en-GB" w:eastAsia="zh-CN"/>
              </w:rPr>
              <w:t xml:space="preserve"> differentiation, the signalling in the corresponding </w:t>
            </w:r>
            <w:proofErr w:type="spellStart"/>
            <w:r w:rsidRPr="00B025D2">
              <w:rPr>
                <w:lang w:val="en-GB" w:eastAsia="zh-CN"/>
              </w:rPr>
              <w:t>xDD</w:t>
            </w:r>
            <w:proofErr w:type="spellEnd"/>
            <w:r w:rsidRPr="00B025D2">
              <w:rPr>
                <w:lang w:val="en-GB" w:eastAsia="zh-CN"/>
              </w:rPr>
              <w:t xml:space="preserve"> or </w:t>
            </w:r>
            <w:proofErr w:type="spellStart"/>
            <w:r w:rsidRPr="00B025D2">
              <w:rPr>
                <w:lang w:val="en-GB" w:eastAsia="zh-CN"/>
              </w:rPr>
              <w:t>FRx</w:t>
            </w:r>
            <w:proofErr w:type="spellEnd"/>
            <w:r w:rsidRPr="00B025D2">
              <w:rPr>
                <w:lang w:val="en-GB" w:eastAsia="zh-CN"/>
              </w:rPr>
              <w:t xml:space="preserve"> branch should be used.</w:t>
            </w:r>
          </w:p>
          <w:p w14:paraId="6D80EC8E" w14:textId="3F2DB91B" w:rsidR="00B23912" w:rsidRPr="00F972CC" w:rsidRDefault="00B23912" w:rsidP="003C2105">
            <w:pPr>
              <w:spacing w:after="0"/>
              <w:rPr>
                <w:b/>
                <w:bCs/>
                <w:i/>
                <w:iCs/>
              </w:rPr>
            </w:pPr>
            <w:r w:rsidRPr="00B025D2">
              <w:rPr>
                <w:lang w:val="en-GB" w:eastAsia="zh-CN"/>
              </w:rPr>
              <w:t xml:space="preserve">Generally, we wonder why those capabilities require any distinction by frequency range or duplex mode. It does not seem to impose any additional radio or measurement requirements. </w:t>
            </w:r>
            <w:r w:rsidRPr="003C2105">
              <w:rPr>
                <w:lang w:val="en-GB" w:eastAsia="zh-CN"/>
              </w:rPr>
              <w:t>Shouldn’t this be a pure “per UE” feature</w:t>
            </w:r>
            <w:r w:rsidRPr="00B025D2">
              <w:rPr>
                <w:lang w:val="en-GB" w:eastAsia="zh-CN"/>
              </w:rPr>
              <w:t>?</w:t>
            </w:r>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Heading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lastRenderedPageBreak/>
              <w:t>intra</w:t>
            </w:r>
            <w:proofErr w:type="spellStart"/>
            <w:r>
              <w:rPr>
                <w:b/>
                <w:bCs/>
                <w:i/>
                <w:iCs/>
                <w:lang w:val="en-US"/>
              </w:rPr>
              <w:t>FreqA</w:t>
            </w:r>
            <w:proofErr w:type="spellEnd"/>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w:t>
            </w:r>
            <w:proofErr w:type="spellStart"/>
            <w:r>
              <w:rPr>
                <w:rFonts w:cs="Arial"/>
                <w:szCs w:val="18"/>
                <w:lang w:eastAsia="ja-JP"/>
              </w:rPr>
              <w:t>e.g</w:t>
            </w:r>
            <w:proofErr w:type="spellEnd"/>
            <w:r>
              <w:rPr>
                <w:rFonts w:cs="Arial"/>
                <w:szCs w:val="18"/>
                <w:lang w:eastAsia="ja-JP"/>
              </w:rPr>
              <w:t xml:space="preserve">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7" w:name="_Hlk42590449"/>
            <w:r>
              <w:rPr>
                <w:b/>
                <w:bCs/>
                <w:i/>
                <w:iCs/>
              </w:rPr>
              <w:t>intra</w:t>
            </w:r>
            <w:r>
              <w:rPr>
                <w:b/>
                <w:bCs/>
                <w:i/>
                <w:iCs/>
                <w:lang w:val="en-US"/>
              </w:rPr>
              <w:t>Freq</w:t>
            </w:r>
            <w:r>
              <w:rPr>
                <w:b/>
                <w:bCs/>
                <w:i/>
                <w:iCs/>
              </w:rPr>
              <w:t>DiffSCS-DAPS-r16</w:t>
            </w:r>
          </w:p>
          <w:bookmarkEnd w:id="7"/>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proofErr w:type="spellStart"/>
            <w:r>
              <w:rPr>
                <w:i/>
                <w:iCs/>
                <w:lang w:eastAsia="en-GB"/>
              </w:rPr>
              <w:t>intraFreqSemiStaticPowerSharingDAPS</w:t>
            </w:r>
            <w:proofErr w:type="spellEnd"/>
            <w:r>
              <w:rPr>
                <w:i/>
                <w:iCs/>
                <w:lang w:eastAsia="en-GB"/>
              </w:rPr>
              <w:t xml:space="preserve">-Mode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8" w:name="_Hlk42590208"/>
            <w:proofErr w:type="spellStart"/>
            <w:r>
              <w:rPr>
                <w:b/>
                <w:i/>
                <w:lang w:val="en-US"/>
              </w:rPr>
              <w:t>intraFreqMulti</w:t>
            </w:r>
            <w:proofErr w:type="spellEnd"/>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 xml:space="preserve">that the UE supports simultaneous UL transmission in source </w:t>
            </w:r>
            <w:proofErr w:type="spellStart"/>
            <w:r>
              <w:rPr>
                <w:lang w:val="en-US"/>
              </w:rPr>
              <w:t>PCell</w:t>
            </w:r>
            <w:proofErr w:type="spellEnd"/>
            <w:r>
              <w:rPr>
                <w:lang w:val="en-US"/>
              </w:rPr>
              <w:t xml:space="preserve"> and target </w:t>
            </w:r>
            <w:proofErr w:type="spellStart"/>
            <w:r>
              <w:rPr>
                <w:lang w:val="en-US"/>
              </w:rPr>
              <w:t>PCell</w:t>
            </w:r>
            <w:proofErr w:type="spellEnd"/>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8"/>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CA3934">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TableGrid"/>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 xml:space="preserve">Ok to send </w:t>
            </w:r>
            <w:proofErr w:type="gramStart"/>
            <w:r>
              <w:rPr>
                <w:lang w:val="en-GB" w:eastAsia="zh-CN"/>
              </w:rPr>
              <w:t>an</w:t>
            </w:r>
            <w:proofErr w:type="gramEnd"/>
            <w:r>
              <w:rPr>
                <w:lang w:val="en-GB" w:eastAsia="zh-CN"/>
              </w:rPr>
              <w:t xml:space="preserve">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as per BC for inter-frequency case. We also need to inform RAN1 about this change, as in RAN1 feature list it is per BC and if this capability is also applied to intra-frequency DAPS is not clear. The same clarifications also apply to other power sharing related UE capabilities in RAN1 feature list.</w:t>
            </w:r>
          </w:p>
          <w:p w14:paraId="40ADB153" w14:textId="412C0ECA" w:rsidR="00611080" w:rsidRDefault="00611080" w:rsidP="00611080">
            <w:pPr>
              <w:spacing w:after="0"/>
              <w:rPr>
                <w:lang w:val="en-GB" w:eastAsia="zh-CN"/>
              </w:rPr>
            </w:pPr>
            <w:r>
              <w:t>RAN2 also need to mention that regarding the granularity of intra-frequency DAPS UE capability, there is a misalignment between RAN1 and RAN4, i.e. per band in RAN1 and [per FS or per BC] in RAN4.</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1684" w:type="dxa"/>
          </w:tcPr>
          <w:p w14:paraId="470E5B43" w14:textId="10A11233" w:rsidR="00611080" w:rsidRPr="00E7742B" w:rsidRDefault="00E7742B" w:rsidP="00611080">
            <w:pPr>
              <w:spacing w:after="0"/>
              <w:rPr>
                <w:rFonts w:eastAsia="Yu Mincho"/>
                <w:lang w:val="en-GB" w:eastAsia="ja-JP"/>
              </w:rPr>
            </w:pPr>
            <w:r>
              <w:rPr>
                <w:rFonts w:eastAsia="Yu Mincho"/>
                <w:lang w:val="en-GB" w:eastAsia="ja-JP"/>
              </w:rPr>
              <w:t>Disagree</w:t>
            </w:r>
          </w:p>
        </w:tc>
        <w:tc>
          <w:tcPr>
            <w:tcW w:w="6236" w:type="dxa"/>
          </w:tcPr>
          <w:p w14:paraId="0CCFEE16" w14:textId="568C4AE8" w:rsidR="00611080" w:rsidRPr="00E7742B"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 xml:space="preserve">e strongly believe that the RAN2 agreement should be kept as it is. We do not see strong need of sending </w:t>
            </w:r>
            <w:proofErr w:type="gramStart"/>
            <w:r>
              <w:rPr>
                <w:rFonts w:eastAsia="Yu Mincho"/>
                <w:lang w:val="en-GB" w:eastAsia="ja-JP"/>
              </w:rPr>
              <w:t>an</w:t>
            </w:r>
            <w:proofErr w:type="gramEnd"/>
            <w:r>
              <w:rPr>
                <w:rFonts w:eastAsia="Yu Mincho"/>
                <w:lang w:val="en-GB" w:eastAsia="ja-JP"/>
              </w:rPr>
              <w:t xml:space="preserve"> LS just informing RAN2 agreement.</w:t>
            </w:r>
          </w:p>
        </w:tc>
      </w:tr>
      <w:tr w:rsidR="003001A1" w14:paraId="3403DCCB" w14:textId="77777777" w:rsidTr="0093731A">
        <w:tc>
          <w:tcPr>
            <w:tcW w:w="1430" w:type="dxa"/>
          </w:tcPr>
          <w:p w14:paraId="10F86C7E" w14:textId="1E13F7A1" w:rsidR="003001A1" w:rsidRDefault="003001A1" w:rsidP="003001A1">
            <w:pPr>
              <w:spacing w:after="0"/>
              <w:jc w:val="both"/>
              <w:rPr>
                <w:rFonts w:eastAsia="Yu Mincho" w:hint="eastAsia"/>
                <w:lang w:val="en-GB" w:eastAsia="ja-JP"/>
              </w:rPr>
            </w:pPr>
            <w:r>
              <w:rPr>
                <w:lang w:val="en-GB" w:eastAsia="zh-CN"/>
              </w:rPr>
              <w:t>Ericsson</w:t>
            </w:r>
          </w:p>
        </w:tc>
        <w:tc>
          <w:tcPr>
            <w:tcW w:w="1684" w:type="dxa"/>
          </w:tcPr>
          <w:p w14:paraId="2566CCAE" w14:textId="7F0F8E49" w:rsidR="003001A1" w:rsidRDefault="003001A1" w:rsidP="003001A1">
            <w:pPr>
              <w:spacing w:after="0"/>
              <w:rPr>
                <w:rFonts w:eastAsia="Yu Mincho"/>
                <w:lang w:val="en-GB" w:eastAsia="ja-JP"/>
              </w:rPr>
            </w:pPr>
            <w:r>
              <w:rPr>
                <w:lang w:val="en-GB" w:eastAsia="zh-CN"/>
              </w:rPr>
              <w:t>Agree to send the LS, but</w:t>
            </w:r>
          </w:p>
        </w:tc>
        <w:tc>
          <w:tcPr>
            <w:tcW w:w="6236" w:type="dxa"/>
          </w:tcPr>
          <w:p w14:paraId="12D28C92" w14:textId="77777777" w:rsidR="003001A1" w:rsidRDefault="003001A1" w:rsidP="003001A1">
            <w:pPr>
              <w:spacing w:after="0"/>
              <w:rPr>
                <w:lang w:val="en-GB" w:eastAsia="zh-CN"/>
              </w:rPr>
            </w:pPr>
            <w:r>
              <w:rPr>
                <w:lang w:val="en-GB" w:eastAsia="zh-CN"/>
              </w:rPr>
              <w:t xml:space="preserve">38.306 lists these capabilities as “per band”, whereas 38.331 implements them as “per-band-per-BC”. </w:t>
            </w:r>
          </w:p>
          <w:p w14:paraId="73C6FDCF" w14:textId="32676EDE" w:rsidR="003001A1" w:rsidRDefault="003001A1" w:rsidP="003001A1">
            <w:pPr>
              <w:spacing w:after="0"/>
              <w:rPr>
                <w:rFonts w:eastAsia="Yu Mincho" w:hint="eastAsia"/>
                <w:lang w:val="en-GB" w:eastAsia="ja-JP"/>
              </w:rPr>
            </w:pPr>
            <w:r>
              <w:rPr>
                <w:lang w:val="en-GB" w:eastAsia="zh-CN"/>
              </w:rPr>
              <w:t xml:space="preserve">Capability signalling “per-band-per-BC” is not only the most heavy in terms of overhead and validation – it also seems unnecessary for this feature: –When initiating the DAPS HO, </w:t>
            </w:r>
            <w:r w:rsidRPr="00CE5BC8">
              <w:rPr>
                <w:lang w:val="en-GB" w:eastAsia="zh-CN"/>
              </w:rPr>
              <w:t xml:space="preserve">the UE anyway first </w:t>
            </w:r>
            <w:proofErr w:type="spellStart"/>
            <w:r w:rsidRPr="00CE5BC8">
              <w:rPr>
                <w:lang w:val="en-GB" w:eastAsia="zh-CN"/>
              </w:rPr>
              <w:t>deconfigures</w:t>
            </w:r>
            <w:proofErr w:type="spellEnd"/>
            <w:r w:rsidRPr="00CE5BC8">
              <w:rPr>
                <w:lang w:val="en-GB" w:eastAsia="zh-CN"/>
              </w:rPr>
              <w:t xml:space="preserve"> all </w:t>
            </w:r>
            <w:proofErr w:type="spellStart"/>
            <w:r w:rsidRPr="00CE5BC8">
              <w:rPr>
                <w:lang w:val="en-GB" w:eastAsia="zh-CN"/>
              </w:rPr>
              <w:t>SCells</w:t>
            </w:r>
            <w:proofErr w:type="spellEnd"/>
            <w:r w:rsidRPr="00CE5BC8">
              <w:rPr>
                <w:lang w:val="en-GB" w:eastAsia="zh-CN"/>
              </w:rPr>
              <w:t xml:space="preserve"> and then tunes to target </w:t>
            </w:r>
            <w:proofErr w:type="spellStart"/>
            <w:r w:rsidRPr="00CE5BC8">
              <w:rPr>
                <w:lang w:val="en-GB" w:eastAsia="zh-CN"/>
              </w:rPr>
              <w:t>PCell</w:t>
            </w:r>
            <w:proofErr w:type="spellEnd"/>
            <w:r w:rsidRPr="00CE5BC8">
              <w:rPr>
                <w:lang w:val="en-GB" w:eastAsia="zh-CN"/>
              </w:rPr>
              <w:t xml:space="preserve"> while holding the connection to the source </w:t>
            </w:r>
            <w:proofErr w:type="spellStart"/>
            <w:r w:rsidRPr="00CE5BC8">
              <w:rPr>
                <w:lang w:val="en-GB" w:eastAsia="zh-CN"/>
              </w:rPr>
              <w:t>PCell</w:t>
            </w:r>
            <w:proofErr w:type="spellEnd"/>
            <w:r>
              <w:rPr>
                <w:lang w:val="en-GB" w:eastAsia="zh-CN"/>
              </w:rPr>
              <w:t>;</w:t>
            </w:r>
            <w:r w:rsidRPr="00CE5BC8">
              <w:rPr>
                <w:lang w:val="en-GB" w:eastAsia="zh-CN"/>
              </w:rPr>
              <w:t xml:space="preserve"> </w:t>
            </w:r>
            <w:r>
              <w:rPr>
                <w:lang w:val="en-GB" w:eastAsia="zh-CN"/>
              </w:rPr>
              <w:t>o</w:t>
            </w:r>
            <w:r w:rsidRPr="00CE5BC8">
              <w:rPr>
                <w:lang w:val="en-GB" w:eastAsia="zh-CN"/>
              </w:rPr>
              <w:t xml:space="preserve">nly after completing the HO to the target side it sets up </w:t>
            </w:r>
            <w:r w:rsidRPr="00CE5BC8">
              <w:rPr>
                <w:lang w:val="en-GB" w:eastAsia="zh-CN"/>
              </w:rPr>
              <w:lastRenderedPageBreak/>
              <w:t xml:space="preserve">the </w:t>
            </w:r>
            <w:proofErr w:type="spellStart"/>
            <w:r w:rsidRPr="00CE5BC8">
              <w:rPr>
                <w:lang w:val="en-GB" w:eastAsia="zh-CN"/>
              </w:rPr>
              <w:t>SCells</w:t>
            </w:r>
            <w:proofErr w:type="spellEnd"/>
            <w:r w:rsidRPr="00CE5BC8">
              <w:rPr>
                <w:lang w:val="en-GB" w:eastAsia="zh-CN"/>
              </w:rPr>
              <w:t xml:space="preserve"> again</w:t>
            </w:r>
            <w:r>
              <w:rPr>
                <w:lang w:val="en-GB" w:eastAsia="zh-CN"/>
              </w:rPr>
              <w:t xml:space="preserve">. </w:t>
            </w:r>
            <w:r w:rsidRPr="003F753C">
              <w:rPr>
                <w:lang w:val="en-GB" w:eastAsia="zh-CN"/>
              </w:rPr>
              <w:t xml:space="preserve">In other words, while performing a DAPS HO the UE does not use carrier aggregation. We don’t see why DAPS support would depend on whether and how carrier aggregation is configured prior or after the DAPS HO. </w:t>
            </w:r>
            <w:r>
              <w:rPr>
                <w:lang w:val="en-GB" w:eastAsia="zh-CN"/>
              </w:rPr>
              <w:t>Therefore, giving this misalignment between 38.331 and 38.306, it seems one could m</w:t>
            </w:r>
            <w:r w:rsidRPr="00E41C27">
              <w:rPr>
                <w:lang w:val="en-GB" w:eastAsia="zh-CN"/>
              </w:rPr>
              <w:t>ak</w:t>
            </w:r>
            <w:r>
              <w:rPr>
                <w:lang w:val="en-GB" w:eastAsia="zh-CN"/>
              </w:rPr>
              <w:t>e</w:t>
            </w:r>
            <w:r w:rsidRPr="00E41C27">
              <w:rPr>
                <w:lang w:val="en-GB" w:eastAsia="zh-CN"/>
              </w:rPr>
              <w:t xml:space="preserve"> this a “per-band” capability </w:t>
            </w:r>
            <w:r>
              <w:rPr>
                <w:lang w:val="en-GB" w:eastAsia="zh-CN"/>
              </w:rPr>
              <w:t>instead</w:t>
            </w:r>
            <w:r w:rsidRPr="00E41C27">
              <w:rPr>
                <w:lang w:val="en-GB" w:eastAsia="zh-CN"/>
              </w:rPr>
              <w:t>.</w:t>
            </w:r>
            <w:r>
              <w:rPr>
                <w:lang w:val="en-GB" w:eastAsia="zh-CN"/>
              </w:rPr>
              <w:t xml:space="preserve"> </w:t>
            </w:r>
          </w:p>
        </w:tc>
      </w:tr>
    </w:tbl>
    <w:p w14:paraId="287EF306" w14:textId="293DFD81" w:rsidR="00AF633D" w:rsidRDefault="00AF633D" w:rsidP="00AF633D">
      <w:pPr>
        <w:pStyle w:val="Heading2"/>
        <w:numPr>
          <w:ilvl w:val="0"/>
          <w:numId w:val="0"/>
        </w:numPr>
        <w:ind w:left="576" w:hanging="576"/>
      </w:pPr>
    </w:p>
    <w:p w14:paraId="7C227CF1" w14:textId="77777777" w:rsidR="00AF633D" w:rsidRPr="00AF633D" w:rsidRDefault="00AF633D" w:rsidP="00AF633D">
      <w:pPr>
        <w:rPr>
          <w:lang w:val="en-GB" w:eastAsia="x-none"/>
        </w:rPr>
      </w:pPr>
    </w:p>
    <w:p w14:paraId="4AF82429" w14:textId="6055AE86" w:rsidR="0093731A" w:rsidRDefault="00532357" w:rsidP="0093731A">
      <w:pPr>
        <w:pStyle w:val="Heading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 xml:space="preserve">If UE does not </w:t>
            </w:r>
            <w:proofErr w:type="gramStart"/>
            <w:r>
              <w:rPr>
                <w:rFonts w:eastAsia="SimSun" w:cs="Arial"/>
                <w:lang w:eastAsia="zh-CN"/>
              </w:rPr>
              <w:t>reports</w:t>
            </w:r>
            <w:proofErr w:type="gramEnd"/>
            <w:r>
              <w:rPr>
                <w:rFonts w:eastAsia="SimSun" w:cs="Arial"/>
                <w:lang w:eastAsia="zh-CN"/>
              </w:rPr>
              <w:t xml:space="preserve">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CommentText"/>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w:t>
      </w:r>
      <w:proofErr w:type="spellStart"/>
      <w:r w:rsidRPr="00C96732">
        <w:rPr>
          <w:b/>
        </w:rPr>
        <w:t>TDoc</w:t>
      </w:r>
      <w:proofErr w:type="spellEnd"/>
      <w:r w:rsidRPr="00C96732">
        <w:rPr>
          <w:b/>
        </w:rPr>
        <w:t>]</w:t>
      </w:r>
      <w:r w:rsidRPr="00C96732">
        <w:t xml:space="preserve">: None </w:t>
      </w:r>
      <w:r w:rsidRPr="00C96732">
        <w:rPr>
          <w:b/>
        </w:rPr>
        <w:t>[Proposed Conclusion]</w:t>
      </w:r>
      <w:r w:rsidRPr="00C96732">
        <w:t xml:space="preserve">: Rapporteur [Intel] proposes to handle this capability after discussion in RAN2, as the NBC as proposed by Ericsson is valid and we also cannot have BCs that are only from Rel-16 as RAN4 treats BCs as release </w:t>
      </w:r>
      <w:proofErr w:type="spellStart"/>
      <w:r w:rsidRPr="00C96732">
        <w:t>indepe</w:t>
      </w:r>
      <w:r w:rsidR="004B7E28" w:rsidRPr="00C96732">
        <w:t>n</w:t>
      </w:r>
      <w:r w:rsidRPr="00C96732">
        <w:t>dant</w:t>
      </w:r>
      <w:proofErr w:type="spellEnd"/>
      <w:r w:rsidRPr="00C96732">
        <w:t xml:space="preserve">. </w:t>
      </w:r>
    </w:p>
    <w:p w14:paraId="07B7AA88" w14:textId="77777777" w:rsidR="00C86A16" w:rsidRDefault="00C86A16" w:rsidP="00C86A16">
      <w:pPr>
        <w:pStyle w:val="CommentText"/>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CommentText"/>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w:t>
      </w:r>
      <w:proofErr w:type="spellStart"/>
      <w:r w:rsidR="00D96FFA" w:rsidRPr="00377D3D">
        <w:rPr>
          <w:rFonts w:ascii="Arial" w:hAnsi="Arial" w:cs="Arial"/>
        </w:rPr>
        <w:t>gNBs</w:t>
      </w:r>
      <w:proofErr w:type="spellEnd"/>
      <w:r w:rsidR="00D96FFA" w:rsidRPr="00377D3D">
        <w:rPr>
          <w:rFonts w:ascii="Arial" w:hAnsi="Arial" w:cs="Arial"/>
        </w:rPr>
        <w:t xml:space="preserve">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lastRenderedPageBreak/>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w:t>
      </w:r>
      <w:proofErr w:type="spellStart"/>
      <w:r w:rsidR="00DE63D6" w:rsidRPr="00377D3D">
        <w:rPr>
          <w:rFonts w:ascii="Arial" w:hAnsi="Arial" w:cs="Arial"/>
        </w:rPr>
        <w:t>gNB</w:t>
      </w:r>
      <w:proofErr w:type="spellEnd"/>
      <w:r w:rsidR="00DE63D6" w:rsidRPr="00377D3D">
        <w:rPr>
          <w:rFonts w:ascii="Arial" w:hAnsi="Arial" w:cs="Arial"/>
        </w:rPr>
        <w:t xml:space="preserve">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 xml:space="preserve">legacy </w:t>
      </w:r>
      <w:proofErr w:type="spellStart"/>
      <w:r w:rsidR="00BF194A" w:rsidRPr="00377D3D">
        <w:rPr>
          <w:rFonts w:ascii="Arial" w:hAnsi="Arial" w:cs="Arial"/>
        </w:rPr>
        <w:t>gNBs</w:t>
      </w:r>
      <w:proofErr w:type="spellEnd"/>
      <w:r w:rsidR="00BF194A" w:rsidRPr="00377D3D">
        <w:rPr>
          <w:rFonts w:ascii="Arial" w:hAnsi="Arial" w:cs="Arial"/>
        </w:rPr>
        <w:t xml:space="preserve">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 xml:space="preserve">legacy </w:t>
      </w:r>
      <w:proofErr w:type="spellStart"/>
      <w:r w:rsidR="00CE450D" w:rsidRPr="00377D3D">
        <w:rPr>
          <w:rFonts w:ascii="Arial" w:hAnsi="Arial" w:cs="Arial"/>
        </w:rPr>
        <w:t>gNBs</w:t>
      </w:r>
      <w:proofErr w:type="spellEnd"/>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400A40" w:rsidRPr="00377D3D">
        <w:rPr>
          <w:rFonts w:ascii="Arial" w:hAnsi="Arial" w:cs="Arial"/>
        </w:rPr>
        <w:t xml:space="preserve">indicates it can comprehend type </w:t>
      </w:r>
      <w:proofErr w:type="spellStart"/>
      <w:r w:rsidR="00400A40" w:rsidRPr="00377D3D">
        <w:rPr>
          <w:rFonts w:ascii="Arial" w:hAnsi="Arial" w:cs="Arial"/>
        </w:rPr>
        <w:t>signalling</w:t>
      </w:r>
      <w:proofErr w:type="spellEnd"/>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EC17BC">
      <w:pPr>
        <w:pStyle w:val="ListParagraph"/>
        <w:numPr>
          <w:ilvl w:val="0"/>
          <w:numId w:val="9"/>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TableGrid"/>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w:t>
            </w:r>
            <w:proofErr w:type="spellStart"/>
            <w:r w:rsidRPr="00AE16BA">
              <w:rPr>
                <w:lang w:val="en-GB" w:eastAsia="zh-CN"/>
              </w:rPr>
              <w:t>signaling</w:t>
            </w:r>
            <w:proofErr w:type="spellEnd"/>
            <w:r w:rsidRPr="00AE16BA">
              <w:rPr>
                <w:lang w:val="en-GB" w:eastAsia="zh-CN"/>
              </w:rPr>
              <w:t xml:space="preserve"> capability, and is associated with that feature. </w:t>
            </w:r>
            <w:r>
              <w:rPr>
                <w:lang w:val="en-GB" w:eastAsia="zh-CN"/>
              </w:rPr>
              <w:t xml:space="preserve">And UEs and NWs implementing that feature should support the baseline operation. </w:t>
            </w:r>
            <w:r w:rsidRPr="00AE16BA">
              <w:rPr>
                <w:lang w:val="en-GB" w:eastAsia="zh-CN"/>
              </w:rPr>
              <w:t xml:space="preserve">Capability </w:t>
            </w:r>
            <w:proofErr w:type="spellStart"/>
            <w:r w:rsidRPr="00AE16BA">
              <w:rPr>
                <w:lang w:val="en-GB" w:eastAsia="zh-CN"/>
              </w:rPr>
              <w:t>signaling</w:t>
            </w:r>
            <w:proofErr w:type="spellEnd"/>
            <w:r w:rsidRPr="00AE16BA">
              <w:rPr>
                <w:lang w:val="en-GB" w:eastAsia="zh-CN"/>
              </w:rPr>
              <w:t xml:space="preserve">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w:t>
            </w:r>
            <w:proofErr w:type="spellStart"/>
            <w:r>
              <w:rPr>
                <w:lang w:val="en-GB" w:eastAsia="zh-CN"/>
              </w:rPr>
              <w:t>signaling</w:t>
            </w:r>
            <w:proofErr w:type="spellEnd"/>
            <w:r>
              <w:rPr>
                <w:lang w:val="en-GB" w:eastAsia="zh-CN"/>
              </w:rPr>
              <w:t xml:space="preserve"> support. Only for the UEs which can handle relaxed MRTD/PSD, can report this “additional” capability by </w:t>
            </w:r>
            <w:proofErr w:type="spellStart"/>
            <w:r>
              <w:rPr>
                <w:lang w:val="en-GB" w:eastAsia="zh-CN"/>
              </w:rPr>
              <w:t>signaling</w:t>
            </w:r>
            <w:proofErr w:type="spellEnd"/>
            <w:r>
              <w:rPr>
                <w:lang w:val="en-GB" w:eastAsia="zh-CN"/>
              </w:rPr>
              <w:t xml:space="preserve"> {</w:t>
            </w:r>
            <w:proofErr w:type="gramStart"/>
            <w:r>
              <w:rPr>
                <w:lang w:val="en-GB" w:eastAsia="zh-CN"/>
              </w:rPr>
              <w:t>type-2</w:t>
            </w:r>
            <w:proofErr w:type="gramEnd"/>
            <w:r>
              <w:rPr>
                <w:lang w:val="en-GB" w:eastAsia="zh-CN"/>
              </w:rPr>
              <w:t xml:space="preserve">}.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AE16BA">
            <w:pPr>
              <w:pStyle w:val="ListParagraph"/>
              <w:numPr>
                <w:ilvl w:val="0"/>
                <w:numId w:val="63"/>
              </w:numPr>
              <w:spacing w:after="0"/>
              <w:jc w:val="both"/>
              <w:rPr>
                <w:lang w:val="en-GB" w:eastAsia="zh-CN"/>
              </w:rPr>
            </w:pPr>
            <w:r>
              <w:rPr>
                <w:lang w:val="en-GB" w:eastAsia="zh-CN"/>
              </w:rPr>
              <w:t xml:space="preserve">Explain to them that RAN2 will only add </w:t>
            </w:r>
            <w:proofErr w:type="spellStart"/>
            <w:r>
              <w:rPr>
                <w:lang w:val="en-GB" w:eastAsia="zh-CN"/>
              </w:rPr>
              <w:t>signaling</w:t>
            </w:r>
            <w:proofErr w:type="spellEnd"/>
            <w:r>
              <w:rPr>
                <w:lang w:val="en-GB" w:eastAsia="zh-CN"/>
              </w:rPr>
              <w:t xml:space="preserve"> for type-2 and expect type-1 as the default behaviour.</w:t>
            </w:r>
          </w:p>
          <w:p w14:paraId="7C5F08F9" w14:textId="2BE2411D" w:rsidR="00AE16BA" w:rsidRPr="00AE16BA" w:rsidRDefault="00AE16BA" w:rsidP="00AE16BA">
            <w:pPr>
              <w:pStyle w:val="ListParagraph"/>
              <w:numPr>
                <w:ilvl w:val="0"/>
                <w:numId w:val="63"/>
              </w:numPr>
              <w:spacing w:after="0"/>
              <w:jc w:val="both"/>
              <w:rPr>
                <w:lang w:val="en-GB" w:eastAsia="zh-CN"/>
              </w:rPr>
            </w:pPr>
            <w:r>
              <w:rPr>
                <w:lang w:val="en-GB" w:eastAsia="zh-CN"/>
              </w:rPr>
              <w:t xml:space="preserve">Request RAN4 to capture the type-1 requirement in RAN4 spec as default behaviour, and also follow this general principle for </w:t>
            </w:r>
            <w:proofErr w:type="gramStart"/>
            <w:r>
              <w:rPr>
                <w:lang w:val="en-GB" w:eastAsia="zh-CN"/>
              </w:rPr>
              <w:t>an</w:t>
            </w:r>
            <w:proofErr w:type="gramEnd"/>
            <w:r>
              <w:rPr>
                <w:lang w:val="en-GB" w:eastAsia="zh-CN"/>
              </w:rPr>
              <w:t xml:space="preserve">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 xml:space="preserve">if it can only support co-located </w:t>
            </w:r>
            <w:proofErr w:type="gramStart"/>
            <w:r w:rsidR="00D261D2">
              <w:rPr>
                <w:lang w:val="en-GB" w:eastAsia="zh-CN"/>
              </w:rPr>
              <w:t>case, or</w:t>
            </w:r>
            <w:proofErr w:type="gramEnd"/>
            <w:r w:rsidR="00D261D2">
              <w:rPr>
                <w:lang w:val="en-GB" w:eastAsia="zh-CN"/>
              </w:rPr>
              <w:t xml:space="preserve"> report them in legacy band combination list otherwise. L</w:t>
            </w:r>
            <w:r w:rsidR="00ED1909">
              <w:rPr>
                <w:lang w:val="en-GB" w:eastAsia="zh-CN"/>
              </w:rPr>
              <w:t xml:space="preserve">egacy </w:t>
            </w:r>
            <w:proofErr w:type="spellStart"/>
            <w:r w:rsidR="00ED1909">
              <w:rPr>
                <w:lang w:val="en-GB" w:eastAsia="zh-CN"/>
              </w:rPr>
              <w:t>gNB</w:t>
            </w:r>
            <w:proofErr w:type="spellEnd"/>
            <w:r w:rsidR="00ED1909">
              <w:rPr>
                <w:lang w:val="en-GB" w:eastAsia="zh-CN"/>
              </w:rPr>
              <w:t xml:space="preserve">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w:t>
            </w:r>
            <w:proofErr w:type="gramStart"/>
            <w:r w:rsidRPr="009C219C">
              <w:rPr>
                <w:lang w:val="en-GB" w:eastAsia="zh-CN"/>
              </w:rPr>
              <w:t>needed</w:t>
            </w:r>
            <w:proofErr w:type="gramEnd"/>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MS Mincho" w:cs="Arial" w:hint="eastAsia"/>
                <w:lang w:eastAsia="ja-JP"/>
              </w:rPr>
              <w:t>2-20</w:t>
            </w:r>
            <w:r>
              <w:rPr>
                <w:rFonts w:eastAsia="MS Mincho"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w:t>
            </w:r>
            <w:r>
              <w:rPr>
                <w:lang w:val="en-GB" w:eastAsia="zh-CN"/>
              </w:rPr>
              <w:lastRenderedPageBreak/>
              <w:t>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7926" w:type="dxa"/>
          </w:tcPr>
          <w:p w14:paraId="382C4C41" w14:textId="77777777" w:rsidR="00611080"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e suggest RAN2 seek further guidance from RAN4.</w:t>
            </w:r>
          </w:p>
          <w:p w14:paraId="5CA6EBB2" w14:textId="58AD1A4C" w:rsidR="00E7742B" w:rsidRPr="00E7742B" w:rsidRDefault="00E7742B" w:rsidP="00611080">
            <w:pPr>
              <w:spacing w:after="0"/>
              <w:rPr>
                <w:rFonts w:eastAsia="Yu Mincho"/>
                <w:lang w:val="en-GB" w:eastAsia="ja-JP"/>
              </w:rPr>
            </w:pPr>
            <w:r>
              <w:rPr>
                <w:rFonts w:eastAsia="Yu Mincho" w:hint="eastAsia"/>
                <w:lang w:val="en-GB" w:eastAsia="ja-JP"/>
              </w:rPr>
              <w:t>A</w:t>
            </w:r>
            <w:r>
              <w:rPr>
                <w:rFonts w:eastAsia="Yu Mincho"/>
                <w:lang w:val="en-GB" w:eastAsia="ja-JP"/>
              </w:rPr>
              <w:t>t least it should be clear what the baseline implementation of release-15 UEs is when the UE capability is not signalled (e.g. are all UEs considered type 1, type 2 or something else).</w:t>
            </w:r>
          </w:p>
        </w:tc>
      </w:tr>
      <w:tr w:rsidR="0089514B" w14:paraId="61290F9F" w14:textId="77777777" w:rsidTr="00EA622D">
        <w:tc>
          <w:tcPr>
            <w:tcW w:w="1425" w:type="dxa"/>
          </w:tcPr>
          <w:p w14:paraId="71A72F50" w14:textId="418973F3" w:rsidR="0089514B" w:rsidRDefault="0089514B" w:rsidP="0089514B">
            <w:pPr>
              <w:spacing w:after="0"/>
              <w:jc w:val="both"/>
              <w:rPr>
                <w:rFonts w:eastAsia="Yu Mincho" w:hint="eastAsia"/>
                <w:lang w:val="en-GB" w:eastAsia="ja-JP"/>
              </w:rPr>
            </w:pPr>
            <w:bookmarkStart w:id="9" w:name="_GoBack" w:colFirst="0" w:colLast="0"/>
            <w:r w:rsidRPr="00A138AB">
              <w:rPr>
                <w:lang w:val="en-GB" w:eastAsia="zh-CN"/>
              </w:rPr>
              <w:t>Ericsson</w:t>
            </w:r>
          </w:p>
        </w:tc>
        <w:tc>
          <w:tcPr>
            <w:tcW w:w="7926" w:type="dxa"/>
          </w:tcPr>
          <w:p w14:paraId="51320918" w14:textId="77777777" w:rsidR="0089514B" w:rsidRPr="00A138AB" w:rsidRDefault="0089514B" w:rsidP="0089514B">
            <w:pPr>
              <w:spacing w:after="0"/>
              <w:rPr>
                <w:lang w:val="en-GB" w:eastAsia="zh-CN"/>
              </w:rPr>
            </w:pPr>
            <w:r w:rsidRPr="00A138AB">
              <w:rPr>
                <w:lang w:val="en-GB" w:eastAsia="zh-CN"/>
              </w:rPr>
              <w:t xml:space="preserve">In the RAN4 feature table shown above it </w:t>
            </w:r>
            <w:proofErr w:type="gramStart"/>
            <w:r w:rsidRPr="00A138AB">
              <w:rPr>
                <w:lang w:val="en-GB" w:eastAsia="zh-CN"/>
              </w:rPr>
              <w:t>says</w:t>
            </w:r>
            <w:proofErr w:type="gramEnd"/>
            <w:r w:rsidRPr="00A138AB">
              <w:rPr>
                <w:lang w:val="en-GB" w:eastAsia="zh-CN"/>
              </w:rPr>
              <w:t xml:space="preserve"> “</w:t>
            </w:r>
            <w:r w:rsidRPr="00A138AB">
              <w:rPr>
                <w:i/>
                <w:iCs/>
                <w:lang w:val="en-GB" w:eastAsia="zh-CN"/>
              </w:rPr>
              <w:t>current only DC_20_n28 has this limitation</w:t>
            </w:r>
            <w:r w:rsidRPr="00A138AB">
              <w:rPr>
                <w:lang w:val="en-GB" w:eastAsia="zh-CN"/>
              </w:rPr>
              <w:t>”. This means that for all other existing BCs and for all future BCs for which RAN4 does not explicitly allow “type 1”, the UEs must support “type 2”, i.e., cope with any PSD and with 33µs MRTD.</w:t>
            </w:r>
          </w:p>
          <w:p w14:paraId="0793B311" w14:textId="77777777" w:rsidR="0089514B" w:rsidRPr="00A138AB" w:rsidRDefault="0089514B" w:rsidP="0089514B">
            <w:pPr>
              <w:spacing w:after="0"/>
              <w:rPr>
                <w:lang w:val="en-GB" w:eastAsia="zh-CN"/>
              </w:rPr>
            </w:pPr>
            <w:r w:rsidRPr="00A138AB">
              <w:rPr>
                <w:lang w:val="en-GB" w:eastAsia="zh-CN"/>
              </w:rPr>
              <w:t xml:space="preserve">Since legacy networks do not have the BCS tables for the newly defined BCs (e.g. </w:t>
            </w:r>
            <w:r w:rsidRPr="00A138AB">
              <w:rPr>
                <w:i/>
                <w:iCs/>
                <w:lang w:val="en-GB" w:eastAsia="zh-CN"/>
              </w:rPr>
              <w:t>DC_20_n28</w:t>
            </w:r>
            <w:r w:rsidRPr="00A138AB">
              <w:rPr>
                <w:lang w:val="en-GB" w:eastAsia="zh-CN"/>
              </w:rPr>
              <w:t xml:space="preserve">), they would anyway not configure a UE accordingly. Hence, it would </w:t>
            </w:r>
            <w:proofErr w:type="gramStart"/>
            <w:r w:rsidRPr="00A138AB">
              <w:rPr>
                <w:lang w:val="en-GB" w:eastAsia="zh-CN"/>
              </w:rPr>
              <w:t>actually be</w:t>
            </w:r>
            <w:proofErr w:type="gramEnd"/>
            <w:r w:rsidRPr="00A138AB">
              <w:rPr>
                <w:lang w:val="en-GB" w:eastAsia="zh-CN"/>
              </w:rPr>
              <w:t xml:space="preserve"> backwards compatible to define “type 1” as incapability in the band combination. Of course, it requires a network to implement the new “type 1” incapability signalling when adding support for one of the new BCs allowing this type. A new filter suggested by OPPO can in general not ensure backwards compatibility since a new source </w:t>
            </w:r>
            <w:proofErr w:type="spellStart"/>
            <w:r w:rsidRPr="00A138AB">
              <w:rPr>
                <w:lang w:val="en-GB" w:eastAsia="zh-CN"/>
              </w:rPr>
              <w:t>gNB</w:t>
            </w:r>
            <w:proofErr w:type="spellEnd"/>
            <w:r w:rsidRPr="00A138AB">
              <w:rPr>
                <w:lang w:val="en-GB" w:eastAsia="zh-CN"/>
              </w:rPr>
              <w:t xml:space="preserve"> may forward such UE capabilities to a non-upgraded target </w:t>
            </w:r>
            <w:proofErr w:type="spellStart"/>
            <w:r w:rsidRPr="00A138AB">
              <w:rPr>
                <w:lang w:val="en-GB" w:eastAsia="zh-CN"/>
              </w:rPr>
              <w:t>gNB</w:t>
            </w:r>
            <w:proofErr w:type="spellEnd"/>
            <w:r w:rsidRPr="00A138AB">
              <w:rPr>
                <w:lang w:val="en-GB" w:eastAsia="zh-CN"/>
              </w:rPr>
              <w:t xml:space="preserve">. </w:t>
            </w:r>
          </w:p>
          <w:p w14:paraId="48494261" w14:textId="77777777" w:rsidR="0089514B" w:rsidRPr="00A138AB" w:rsidRDefault="0089514B" w:rsidP="0089514B">
            <w:pPr>
              <w:spacing w:after="0"/>
              <w:rPr>
                <w:lang w:val="en-GB" w:eastAsia="zh-CN"/>
              </w:rPr>
            </w:pPr>
          </w:p>
          <w:p w14:paraId="35CEFF68" w14:textId="3D846DB6" w:rsidR="0089514B" w:rsidRDefault="0089514B" w:rsidP="0089514B">
            <w:pPr>
              <w:spacing w:after="0"/>
              <w:rPr>
                <w:rFonts w:eastAsia="Yu Mincho" w:hint="eastAsia"/>
                <w:lang w:val="en-GB" w:eastAsia="ja-JP"/>
              </w:rPr>
            </w:pPr>
            <w:r w:rsidRPr="00A138AB">
              <w:rPr>
                <w:lang w:val="en-GB" w:eastAsia="zh-CN"/>
              </w:rPr>
              <w:t>Defining a new band combination list allows indeed to introduce “</w:t>
            </w:r>
            <w:proofErr w:type="spellStart"/>
            <w:r w:rsidRPr="00A138AB">
              <w:rPr>
                <w:lang w:val="en-GB" w:eastAsia="zh-CN"/>
              </w:rPr>
              <w:t>incapabilities</w:t>
            </w:r>
            <w:proofErr w:type="spellEnd"/>
            <w:r w:rsidRPr="00A138AB">
              <w:rPr>
                <w:lang w:val="en-GB" w:eastAsia="zh-CN"/>
              </w:rPr>
              <w:t xml:space="preserve">” for existing band combinations. But since it increases specification and implementation complexity significantly, it should only be used as a very last resort. In this case it is not necessary. </w:t>
            </w:r>
          </w:p>
        </w:tc>
      </w:tr>
      <w:bookmarkEnd w:id="9"/>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Heading2"/>
      </w:pPr>
      <w:r>
        <w:t>Others</w:t>
      </w:r>
    </w:p>
    <w:p w14:paraId="130F9D21" w14:textId="6AD728FA" w:rsidR="003D7988" w:rsidRDefault="00532357" w:rsidP="007F78E7">
      <w:pPr>
        <w:pStyle w:val="ListParagraph"/>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ListParagraph"/>
        <w:tabs>
          <w:tab w:val="left" w:pos="360"/>
        </w:tabs>
        <w:ind w:left="0"/>
        <w:jc w:val="both"/>
        <w:rPr>
          <w:rFonts w:ascii="Arial" w:hAnsi="Arial" w:cs="Arial"/>
          <w:lang w:val="en-GB"/>
        </w:rPr>
      </w:pPr>
    </w:p>
    <w:p w14:paraId="51552DEC" w14:textId="5D02BA46" w:rsidR="00F82765" w:rsidRPr="002B4FA5" w:rsidRDefault="003D7988" w:rsidP="007F78E7">
      <w:pPr>
        <w:pStyle w:val="ListParagraph"/>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TableGrid"/>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000909">
            <w:pPr>
              <w:pStyle w:val="ListParagraph"/>
              <w:numPr>
                <w:ilvl w:val="0"/>
                <w:numId w:val="66"/>
              </w:numPr>
              <w:overflowPunct/>
              <w:autoSpaceDE/>
              <w:autoSpaceDN/>
              <w:adjustRightInd/>
              <w:spacing w:after="0"/>
              <w:contextualSpacing w:val="0"/>
              <w:rPr>
                <w:rFonts w:eastAsia="Times New Roman"/>
              </w:rPr>
            </w:pPr>
            <w:r w:rsidRPr="00000909">
              <w:rPr>
                <w:rFonts w:eastAsia="Times New Roman"/>
              </w:rPr>
              <w:t xml:space="preserve">On Async DC and Cell Grouping for NR-DC: </w:t>
            </w:r>
          </w:p>
          <w:p w14:paraId="013A56D4" w14:textId="77777777" w:rsidR="00000909" w:rsidRPr="00000909" w:rsidRDefault="00000909" w:rsidP="00000909">
            <w:pPr>
              <w:pStyle w:val="ListParagraph"/>
              <w:ind w:left="570"/>
              <w:rPr>
                <w:rFonts w:eastAsiaTheme="minorEastAsia"/>
              </w:rPr>
            </w:pPr>
          </w:p>
          <w:p w14:paraId="3621B751" w14:textId="4967605C" w:rsidR="00000909" w:rsidRPr="00000909" w:rsidRDefault="00000909" w:rsidP="00000909">
            <w:pPr>
              <w:pStyle w:val="ListParagraph"/>
              <w:ind w:left="570"/>
            </w:pPr>
            <w:r w:rsidRPr="00000909">
              <w:t xml:space="preserve">We do not think it is correct understanding that this is FFS item </w:t>
            </w:r>
            <w:r>
              <w:t>from</w:t>
            </w:r>
            <w:r w:rsidRPr="00000909">
              <w:t xml:space="preserve"> RAN1. RAN2 should capture LTE style cell grouping capability </w:t>
            </w:r>
            <w:proofErr w:type="spellStart"/>
            <w:r w:rsidRPr="00000909">
              <w:t>signalling</w:t>
            </w:r>
            <w:proofErr w:type="spellEnd"/>
            <w:r w:rsidRPr="00000909">
              <w:t xml:space="preserve"> with restriction to 5 bands. </w:t>
            </w:r>
          </w:p>
          <w:p w14:paraId="46827006" w14:textId="77777777" w:rsidR="00000909" w:rsidRPr="00000909" w:rsidRDefault="00000909" w:rsidP="00000909">
            <w:pPr>
              <w:pStyle w:val="ListParagraph"/>
              <w:ind w:left="570"/>
            </w:pPr>
          </w:p>
          <w:p w14:paraId="15107411" w14:textId="39311E8F" w:rsidR="00000909" w:rsidRPr="00000909" w:rsidRDefault="00000909" w:rsidP="00000909">
            <w:pPr>
              <w:pStyle w:val="ListParagraph"/>
              <w:ind w:left="570"/>
            </w:pPr>
            <w:r w:rsidRPr="00000909">
              <w:t xml:space="preserve">Specifically, RAN1 has requested RAN2 to introduce an FG that indicates support of asynchronous operation in RAN1 LS (R1-2003072). Meanwhile in reply LS to RAN1 (R2-2006030), RAN2 </w:t>
            </w:r>
            <w:r>
              <w:t xml:space="preserve">indicated it </w:t>
            </w:r>
            <w:r w:rsidRPr="00000909">
              <w:t>has agreed to use LTE style cell grouping capability signaling with restriction to 5 bands. And RAN1 response that “There is no additional suggestion from RAN1 for now.” in R1-2005096.</w:t>
            </w:r>
          </w:p>
          <w:p w14:paraId="33417A81" w14:textId="77777777" w:rsidR="00000909" w:rsidRPr="00000909" w:rsidRDefault="00000909" w:rsidP="00000909">
            <w:pPr>
              <w:pStyle w:val="ListParagraph"/>
              <w:ind w:left="570"/>
            </w:pPr>
          </w:p>
          <w:p w14:paraId="720587E5" w14:textId="77777777" w:rsidR="00000909" w:rsidRPr="00000909" w:rsidRDefault="00000909" w:rsidP="00000909">
            <w:pPr>
              <w:pStyle w:val="ListParagraph"/>
              <w:numPr>
                <w:ilvl w:val="0"/>
                <w:numId w:val="66"/>
              </w:numPr>
              <w:overflowPunct/>
              <w:autoSpaceDE/>
              <w:autoSpaceDN/>
              <w:adjustRightInd/>
              <w:spacing w:after="0"/>
              <w:contextualSpacing w:val="0"/>
              <w:rPr>
                <w:rFonts w:eastAsia="Times New Roman"/>
              </w:rPr>
            </w:pPr>
            <w:r w:rsidRPr="00000909">
              <w:rPr>
                <w:rFonts w:eastAsia="Times New Roman"/>
              </w:rPr>
              <w:t>Need clarification of the terminology “infra-FR NR-DC” in NR-DC power sharing capabilities (i.e</w:t>
            </w:r>
            <w:r w:rsidRPr="00000909">
              <w:rPr>
                <w:rFonts w:eastAsia="Times New Roman"/>
                <w:i/>
                <w:iCs/>
              </w:rPr>
              <w:t>. intraFR-NR-DC-PwrSharingMode1-r16, intraFR-NR-DC-PwrSharingMode2-r16, intraFR-NR-DC-DynamicPwrSharing-r16</w:t>
            </w:r>
            <w:r w:rsidRPr="00000909">
              <w:rPr>
                <w:rFonts w:eastAsia="Times New Roman"/>
              </w:rPr>
              <w:t xml:space="preserve"> )</w:t>
            </w:r>
          </w:p>
          <w:p w14:paraId="593B3EA5" w14:textId="77777777" w:rsidR="00000909" w:rsidRPr="00000909" w:rsidRDefault="00000909" w:rsidP="00000909">
            <w:pPr>
              <w:pStyle w:val="ListParagraph"/>
              <w:ind w:left="570"/>
              <w:rPr>
                <w:rFonts w:eastAsiaTheme="minorEastAsia"/>
              </w:rPr>
            </w:pPr>
          </w:p>
          <w:p w14:paraId="50DF33DB" w14:textId="0C9D9398" w:rsidR="00000909" w:rsidRPr="00000909" w:rsidRDefault="00000909" w:rsidP="00000909">
            <w:pPr>
              <w:pStyle w:val="ListParagraph"/>
              <w:ind w:left="570"/>
            </w:pPr>
            <w:r w:rsidRPr="00000909">
              <w:lastRenderedPageBreak/>
              <w:t xml:space="preserve">It may be misunderstood that only all </w:t>
            </w:r>
            <w:proofErr w:type="spellStart"/>
            <w:r w:rsidRPr="00000909">
              <w:t>SCells</w:t>
            </w:r>
            <w:proofErr w:type="spellEnd"/>
            <w:r w:rsidRPr="00000909">
              <w:t xml:space="preserve"> in MCG and SCG are in same FR. However according to latest 38.213, we think it also includes the case that part of </w:t>
            </w:r>
            <w:proofErr w:type="spellStart"/>
            <w:r w:rsidRPr="00000909">
              <w:t>SCells</w:t>
            </w:r>
            <w:proofErr w:type="spellEnd"/>
            <w:r w:rsidRPr="00000909">
              <w:t xml:space="preserve"> in MCG and SCG are </w:t>
            </w:r>
            <w:r>
              <w:t>from</w:t>
            </w:r>
            <w:r w:rsidRPr="00000909">
              <w:t xml:space="preserve"> same FR (e.g. MCG has FR1 and FR2 </w:t>
            </w:r>
            <w:proofErr w:type="spellStart"/>
            <w:r w:rsidRPr="00000909">
              <w:t>SCell</w:t>
            </w:r>
            <w:proofErr w:type="spellEnd"/>
            <w:r w:rsidRPr="00000909">
              <w:t xml:space="preserve">, SCG has FR1 </w:t>
            </w:r>
            <w:proofErr w:type="spellStart"/>
            <w:r>
              <w:t>SC</w:t>
            </w:r>
            <w:r w:rsidRPr="00000909">
              <w:t>ells</w:t>
            </w:r>
            <w:proofErr w:type="spellEnd"/>
            <w:r w:rsidRPr="00000909">
              <w:t>,</w:t>
            </w:r>
            <w:r>
              <w:t xml:space="preserve"> where</w:t>
            </w:r>
            <w:r w:rsidRPr="00000909">
              <w:t xml:space="preserve"> the power sharing can be applied to all </w:t>
            </w:r>
            <w:r>
              <w:t xml:space="preserve">FR1 </w:t>
            </w:r>
            <w:proofErr w:type="spellStart"/>
            <w:r w:rsidRPr="00000909">
              <w:t>SCells</w:t>
            </w:r>
            <w:proofErr w:type="spellEnd"/>
            <w:r w:rsidRPr="00000909">
              <w:t xml:space="preserve"> in both MCG and SCG):</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u w:val="single"/>
                    </w:rPr>
                    <w:t>TS38.213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SCG using NR radio access in FR1 and/or in FR2, the UE is configured a maximum power </w:t>
                  </w:r>
                  <w:r w:rsidRPr="00A91F47">
                    <w:rPr>
                      <w:rFonts w:ascii="Arial" w:hAnsi="Arial" w:cs="Arial"/>
                      <w:noProof/>
                      <w:sz w:val="20"/>
                      <w:szCs w:val="20"/>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a maximum power </w:t>
                  </w:r>
                  <w:r w:rsidRPr="00A91F47">
                    <w:rPr>
                      <w:rFonts w:ascii="Arial" w:hAnsi="Arial" w:cs="Arial"/>
                      <w:noProof/>
                      <w:sz w:val="20"/>
                      <w:szCs w:val="20"/>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SCG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FR1 and/or by </w:t>
                  </w:r>
                  <w:r w:rsidRPr="00A91F47">
                    <w:rPr>
                      <w:rFonts w:ascii="Arial" w:hAnsi="Arial" w:cs="Arial"/>
                      <w:i/>
                      <w:iCs/>
                      <w:sz w:val="20"/>
                      <w:szCs w:val="20"/>
                    </w:rPr>
                    <w:t>NR-DC-PC-mode</w:t>
                  </w:r>
                  <w:r w:rsidRPr="00A91F47">
                    <w:rPr>
                      <w:rFonts w:ascii="Arial" w:hAnsi="Arial" w:cs="Arial"/>
                      <w:sz w:val="20"/>
                      <w:szCs w:val="20"/>
                    </w:rPr>
                    <w:t xml:space="preserve"> for FR2. The UE determines a transmission power on the MCG and a transmission power on the SCG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the following text</w:t>
            </w:r>
            <w:r w:rsidRPr="00000909">
              <w:rPr>
                <w:rFonts w:ascii="Times New Roman" w:hAnsi="Times New Roman" w:cs="Times New Roman"/>
                <w:sz w:val="20"/>
                <w:szCs w:val="20"/>
              </w:rPr>
              <w:t xml:space="preserve"> : </w:t>
            </w:r>
            <w:r w:rsidRPr="00000909">
              <w:rPr>
                <w:rFonts w:ascii="Times New Roman" w:hAnsi="Times New Roman" w:cs="Times New Roman"/>
                <w:sz w:val="20"/>
                <w:szCs w:val="20"/>
                <w:u w:val="single"/>
              </w:rPr>
              <w:t xml:space="preserve">“infra-FR NR-DC” also includes the case that a subset of </w:t>
            </w:r>
            <w:proofErr w:type="spellStart"/>
            <w:r w:rsidRPr="00000909">
              <w:rPr>
                <w:rFonts w:ascii="Times New Roman" w:hAnsi="Times New Roman" w:cs="Times New Roman"/>
                <w:sz w:val="20"/>
                <w:szCs w:val="20"/>
                <w:u w:val="single"/>
              </w:rPr>
              <w:t>SCells</w:t>
            </w:r>
            <w:proofErr w:type="spellEnd"/>
            <w:r w:rsidRPr="00000909">
              <w:rPr>
                <w:rFonts w:ascii="Times New Roman" w:hAnsi="Times New Roman" w:cs="Times New Roman"/>
                <w:sz w:val="20"/>
                <w:szCs w:val="20"/>
                <w:u w:val="single"/>
              </w:rPr>
              <w:t xml:space="preserve"> of MCG and SCG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000909">
            <w:pPr>
              <w:pStyle w:val="ListParagraph"/>
              <w:numPr>
                <w:ilvl w:val="0"/>
                <w:numId w:val="66"/>
              </w:numPr>
              <w:overflowPunct/>
              <w:autoSpaceDE/>
              <w:autoSpaceDN/>
              <w:adjustRightInd/>
              <w:spacing w:after="0"/>
              <w:contextualSpacing w:val="0"/>
              <w:rPr>
                <w:rFonts w:eastAsia="Times New Roman"/>
              </w:rPr>
            </w:pPr>
            <w:r w:rsidRPr="00000909">
              <w:rPr>
                <w:rFonts w:eastAsia="Times New Roman"/>
              </w:rPr>
              <w:t xml:space="preserve">Dormancy capabilities, </w:t>
            </w:r>
            <w:r w:rsidRPr="00000909">
              <w:rPr>
                <w:rFonts w:eastAsia="Times New Roman"/>
                <w:i/>
                <w:iCs/>
              </w:rPr>
              <w:t>scellDormancyWithinActiveTime-r16</w:t>
            </w:r>
            <w:r w:rsidRPr="00000909">
              <w:rPr>
                <w:rFonts w:eastAsia="Times New Roman"/>
              </w:rPr>
              <w:t xml:space="preserve"> and </w:t>
            </w:r>
            <w:r w:rsidRPr="00000909">
              <w:rPr>
                <w:rFonts w:eastAsia="Times New Roman"/>
                <w:i/>
                <w:iCs/>
              </w:rPr>
              <w:t>scellDormancyOutsideActiveTime-r16</w:t>
            </w:r>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Yu Mincho" w:hAnsi="Times New Roman" w:cs="Times New Roman"/>
                <w:sz w:val="20"/>
                <w:szCs w:val="20"/>
              </w:rPr>
            </w:pPr>
            <w:r>
              <w:rPr>
                <w:rFonts w:ascii="Times New Roman" w:eastAsia="Yu Mincho" w:hAnsi="Times New Roman" w:cs="Times New Roman" w:hint="eastAsia"/>
                <w:sz w:val="20"/>
                <w:szCs w:val="20"/>
              </w:rPr>
              <w:t>R</w:t>
            </w:r>
            <w:r>
              <w:rPr>
                <w:rFonts w:ascii="Times New Roman" w:eastAsia="Yu Mincho" w:hAnsi="Times New Roman" w:cs="Times New Roman"/>
                <w:sz w:val="20"/>
                <w:szCs w:val="20"/>
              </w:rPr>
              <w:t>AN1 added the following notes to FG18-4. We propose to capture it in 38.306.</w:t>
            </w:r>
          </w:p>
          <w:tbl>
            <w:tblPr>
              <w:tblStyle w:val="TableGrid"/>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Yu Mincho" w:hAnsi="Arial" w:cs="Arial"/>
                      <w:sz w:val="20"/>
                      <w:szCs w:val="20"/>
                    </w:rPr>
                  </w:pPr>
                  <w:r w:rsidRPr="00A91F47">
                    <w:rPr>
                      <w:rFonts w:ascii="Arial" w:eastAsia="Yu Mincho" w:hAnsi="Arial" w:cs="Arial"/>
                      <w:sz w:val="20"/>
                      <w:szCs w:val="20"/>
                    </w:rPr>
                    <w:t>One dormant BWP and one non-dormant BWP is supported per carrier.</w:t>
                  </w:r>
                </w:p>
                <w:p w14:paraId="66133E07" w14:textId="450E8599" w:rsidR="00000909" w:rsidRDefault="00000909" w:rsidP="00000909">
                  <w:pPr>
                    <w:pStyle w:val="xxmsonormal"/>
                    <w:rPr>
                      <w:rFonts w:ascii="Times New Roman" w:eastAsia="Yu Mincho" w:hAnsi="Times New Roman" w:cs="Times New Roman"/>
                      <w:sz w:val="20"/>
                      <w:szCs w:val="20"/>
                    </w:rPr>
                  </w:pPr>
                  <w:r w:rsidRPr="00A91F47">
                    <w:rPr>
                      <w:rFonts w:ascii="Arial" w:eastAsia="Yu Mincho" w:hAnsi="Arial" w:cs="Arial"/>
                      <w:sz w:val="20"/>
                      <w:szCs w:val="20"/>
                    </w:rPr>
                    <w:t>More than one non-dormant BWP per carrier is supported only if UE feature 6-3/6-4 is also supported.</w:t>
                  </w:r>
                </w:p>
              </w:tc>
            </w:tr>
          </w:tbl>
          <w:p w14:paraId="23A6E1C7" w14:textId="57046E61" w:rsidR="00000909" w:rsidRPr="00000909" w:rsidRDefault="00000909" w:rsidP="00000909">
            <w:pPr>
              <w:pStyle w:val="xxmsonormal"/>
              <w:ind w:left="601"/>
              <w:rPr>
                <w:rFonts w:ascii="Times New Roman" w:eastAsia="Yu Mincho" w:hAnsi="Times New Roman" w:cs="Times New Roman"/>
                <w:sz w:val="20"/>
                <w:szCs w:val="20"/>
              </w:rPr>
            </w:pPr>
          </w:p>
        </w:tc>
      </w:tr>
      <w:tr w:rsidR="003B7B22" w14:paraId="11B3FFB5" w14:textId="77777777" w:rsidTr="003B7B22">
        <w:tc>
          <w:tcPr>
            <w:tcW w:w="1980" w:type="dxa"/>
          </w:tcPr>
          <w:p w14:paraId="5C13AA81" w14:textId="77777777" w:rsidR="003B7B22" w:rsidRDefault="003B7B22" w:rsidP="00424F10">
            <w:pPr>
              <w:spacing w:after="0"/>
              <w:jc w:val="both"/>
              <w:rPr>
                <w:lang w:val="en-GB" w:eastAsia="zh-CN"/>
              </w:rPr>
            </w:pPr>
          </w:p>
        </w:tc>
        <w:tc>
          <w:tcPr>
            <w:tcW w:w="7371" w:type="dxa"/>
          </w:tcPr>
          <w:p w14:paraId="63E98C30" w14:textId="77777777" w:rsidR="003B7B22" w:rsidRDefault="003B7B22" w:rsidP="00424F10">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7B70A3">
      <w:pPr>
        <w:pStyle w:val="Heading1"/>
        <w:numPr>
          <w:ilvl w:val="0"/>
          <w:numId w:val="5"/>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6"/>
        </w:numPr>
      </w:pPr>
      <w:bookmarkStart w:id="10" w:name="_Toc36848891"/>
      <w:bookmarkStart w:id="11" w:name="_Toc37014343"/>
      <w:bookmarkStart w:id="12" w:name="_Toc37275048"/>
      <w:bookmarkStart w:id="13" w:name="_Toc37314924"/>
      <w:bookmarkStart w:id="14" w:name="_Toc37342440"/>
      <w:bookmarkStart w:id="15" w:name="_Toc37351571"/>
      <w:bookmarkStart w:id="16" w:name="_Toc37351585"/>
      <w:bookmarkStart w:id="17" w:name="_Toc37351677"/>
      <w:bookmarkStart w:id="18" w:name="_Toc37351703"/>
      <w:bookmarkStart w:id="19" w:name="_Toc39657844"/>
      <w:r w:rsidRPr="007B70A3">
        <w:rPr>
          <w:i/>
          <w:iCs/>
        </w:rPr>
        <w:t>&lt;If needed, to be updated when doing the summary&gt;</w:t>
      </w:r>
      <w:r w:rsidR="005C4C2B">
        <w:t>.</w:t>
      </w:r>
      <w:bookmarkEnd w:id="10"/>
      <w:bookmarkEnd w:id="11"/>
      <w:bookmarkEnd w:id="12"/>
      <w:bookmarkEnd w:id="13"/>
      <w:bookmarkEnd w:id="14"/>
      <w:bookmarkEnd w:id="15"/>
      <w:bookmarkEnd w:id="16"/>
      <w:bookmarkEnd w:id="17"/>
      <w:bookmarkEnd w:id="18"/>
      <w:bookmarkEnd w:id="19"/>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5"/>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5"/>
        </w:numPr>
      </w:pPr>
      <w:r>
        <w:lastRenderedPageBreak/>
        <w:t>References</w:t>
      </w:r>
    </w:p>
    <w:p w14:paraId="2325330C" w14:textId="21C340CC" w:rsidR="00731080" w:rsidRDefault="00287052" w:rsidP="00532357">
      <w:pPr>
        <w:pStyle w:val="ListParagraph"/>
        <w:numPr>
          <w:ilvl w:val="0"/>
          <w:numId w:val="8"/>
        </w:numPr>
        <w:jc w:val="both"/>
        <w:rPr>
          <w:lang w:eastAsia="zh-CN"/>
        </w:rPr>
      </w:pPr>
      <w:bookmarkStart w:id="20" w:name="_Ref33708774"/>
      <w:bookmarkStart w:id="21"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532357">
      <w:pPr>
        <w:pStyle w:val="ListParagraph"/>
        <w:numPr>
          <w:ilvl w:val="0"/>
          <w:numId w:val="8"/>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532357">
      <w:pPr>
        <w:pStyle w:val="ListParagraph"/>
        <w:numPr>
          <w:ilvl w:val="0"/>
          <w:numId w:val="8"/>
        </w:numPr>
        <w:jc w:val="both"/>
        <w:rPr>
          <w:lang w:eastAsia="zh-CN"/>
        </w:rPr>
      </w:pPr>
      <w:r w:rsidRPr="00125B03">
        <w:rPr>
          <w:lang w:eastAsia="zh-CN"/>
        </w:rPr>
        <w:t>R1-20</w:t>
      </w:r>
      <w:r w:rsidR="00712FA7">
        <w:rPr>
          <w:lang w:eastAsia="zh-CN"/>
        </w:rPr>
        <w:t>05110</w:t>
      </w:r>
      <w:r w:rsidRPr="00125B03">
        <w:rPr>
          <w:lang w:eastAsia="zh-CN"/>
        </w:rPr>
        <w:t xml:space="preserve"> </w:t>
      </w:r>
      <w:bookmarkEnd w:id="20"/>
      <w:bookmarkEnd w:id="21"/>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7E834" w14:textId="77777777" w:rsidR="003575AD" w:rsidRDefault="003575AD" w:rsidP="00942D89">
      <w:pPr>
        <w:spacing w:after="0"/>
      </w:pPr>
      <w:r>
        <w:separator/>
      </w:r>
    </w:p>
  </w:endnote>
  <w:endnote w:type="continuationSeparator" w:id="0">
    <w:p w14:paraId="23774D16" w14:textId="77777777" w:rsidR="003575AD" w:rsidRDefault="003575AD" w:rsidP="00942D89">
      <w:pPr>
        <w:spacing w:after="0"/>
      </w:pPr>
      <w:r>
        <w:continuationSeparator/>
      </w:r>
    </w:p>
  </w:endnote>
  <w:endnote w:type="continuationNotice" w:id="1">
    <w:p w14:paraId="302A3B4F" w14:textId="77777777" w:rsidR="003575AD" w:rsidRDefault="003575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029B4" w14:textId="77777777" w:rsidR="003575AD" w:rsidRDefault="003575AD" w:rsidP="00942D89">
      <w:pPr>
        <w:spacing w:after="0"/>
      </w:pPr>
      <w:r>
        <w:separator/>
      </w:r>
    </w:p>
  </w:footnote>
  <w:footnote w:type="continuationSeparator" w:id="0">
    <w:p w14:paraId="0225F63F" w14:textId="77777777" w:rsidR="003575AD" w:rsidRDefault="003575AD" w:rsidP="00942D89">
      <w:pPr>
        <w:spacing w:after="0"/>
      </w:pPr>
      <w:r>
        <w:continuationSeparator/>
      </w:r>
    </w:p>
  </w:footnote>
  <w:footnote w:type="continuationNotice" w:id="1">
    <w:p w14:paraId="7BB63DC9" w14:textId="77777777" w:rsidR="003575AD" w:rsidRDefault="003575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2E"/>
    <w:multiLevelType w:val="hybridMultilevel"/>
    <w:tmpl w:val="80B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6410D"/>
    <w:multiLevelType w:val="hybridMultilevel"/>
    <w:tmpl w:val="C552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2685"/>
    <w:multiLevelType w:val="hybridMultilevel"/>
    <w:tmpl w:val="8C480BEA"/>
    <w:lvl w:ilvl="0" w:tplc="0B2E5FFA">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04599"/>
    <w:multiLevelType w:val="hybridMultilevel"/>
    <w:tmpl w:val="5ED0E04C"/>
    <w:lvl w:ilvl="0" w:tplc="70504534">
      <w:start w:val="1"/>
      <w:numFmt w:val="decimal"/>
      <w:lvlText w:val="%1."/>
      <w:lvlJc w:val="left"/>
      <w:pPr>
        <w:ind w:left="720" w:hanging="360"/>
      </w:pPr>
    </w:lvl>
    <w:lvl w:ilvl="1" w:tplc="3452A334">
      <w:start w:val="1"/>
      <w:numFmt w:val="lowerLetter"/>
      <w:lvlText w:val="%2."/>
      <w:lvlJc w:val="left"/>
      <w:pPr>
        <w:ind w:left="1440" w:hanging="360"/>
      </w:pPr>
    </w:lvl>
    <w:lvl w:ilvl="2" w:tplc="9AF65F42">
      <w:start w:val="1"/>
      <w:numFmt w:val="lowerRoman"/>
      <w:lvlText w:val="%3."/>
      <w:lvlJc w:val="right"/>
      <w:pPr>
        <w:ind w:left="2160" w:hanging="180"/>
      </w:pPr>
    </w:lvl>
    <w:lvl w:ilvl="3" w:tplc="C7FC80C0">
      <w:start w:val="1"/>
      <w:numFmt w:val="decimal"/>
      <w:lvlText w:val="%4."/>
      <w:lvlJc w:val="left"/>
      <w:pPr>
        <w:ind w:left="2880" w:hanging="360"/>
      </w:pPr>
    </w:lvl>
    <w:lvl w:ilvl="4" w:tplc="B30C592E">
      <w:start w:val="1"/>
      <w:numFmt w:val="lowerLetter"/>
      <w:lvlText w:val="%5."/>
      <w:lvlJc w:val="left"/>
      <w:pPr>
        <w:ind w:left="3600" w:hanging="360"/>
      </w:pPr>
    </w:lvl>
    <w:lvl w:ilvl="5" w:tplc="BF689002">
      <w:start w:val="1"/>
      <w:numFmt w:val="lowerRoman"/>
      <w:lvlText w:val="%6."/>
      <w:lvlJc w:val="right"/>
      <w:pPr>
        <w:ind w:left="4320" w:hanging="180"/>
      </w:pPr>
    </w:lvl>
    <w:lvl w:ilvl="6" w:tplc="28300BD6">
      <w:start w:val="1"/>
      <w:numFmt w:val="decimal"/>
      <w:lvlText w:val="%7."/>
      <w:lvlJc w:val="left"/>
      <w:pPr>
        <w:ind w:left="5040" w:hanging="360"/>
      </w:pPr>
    </w:lvl>
    <w:lvl w:ilvl="7" w:tplc="76E6D696">
      <w:start w:val="1"/>
      <w:numFmt w:val="lowerLetter"/>
      <w:lvlText w:val="%8."/>
      <w:lvlJc w:val="left"/>
      <w:pPr>
        <w:ind w:left="5760" w:hanging="360"/>
      </w:pPr>
    </w:lvl>
    <w:lvl w:ilvl="8" w:tplc="B7DADE3A">
      <w:start w:val="1"/>
      <w:numFmt w:val="lowerRoman"/>
      <w:lvlText w:val="%9."/>
      <w:lvlJc w:val="right"/>
      <w:pPr>
        <w:ind w:left="6480" w:hanging="180"/>
      </w:pPr>
    </w:lvl>
  </w:abstractNum>
  <w:abstractNum w:abstractNumId="6"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92114"/>
    <w:multiLevelType w:val="hybridMultilevel"/>
    <w:tmpl w:val="09E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E3938"/>
    <w:multiLevelType w:val="hybridMultilevel"/>
    <w:tmpl w:val="A0FA26F8"/>
    <w:lvl w:ilvl="0" w:tplc="5C84C9DA">
      <w:start w:val="1"/>
      <w:numFmt w:val="decimal"/>
      <w:lvlText w:val="%1."/>
      <w:lvlJc w:val="left"/>
      <w:pPr>
        <w:ind w:left="720" w:hanging="360"/>
      </w:pPr>
    </w:lvl>
    <w:lvl w:ilvl="1" w:tplc="3F0635EC">
      <w:start w:val="1"/>
      <w:numFmt w:val="lowerLetter"/>
      <w:lvlText w:val="%2."/>
      <w:lvlJc w:val="left"/>
      <w:pPr>
        <w:ind w:left="1440" w:hanging="360"/>
      </w:pPr>
    </w:lvl>
    <w:lvl w:ilvl="2" w:tplc="2B82A104">
      <w:start w:val="1"/>
      <w:numFmt w:val="lowerRoman"/>
      <w:lvlText w:val="%3."/>
      <w:lvlJc w:val="right"/>
      <w:pPr>
        <w:ind w:left="2160" w:hanging="180"/>
      </w:pPr>
    </w:lvl>
    <w:lvl w:ilvl="3" w:tplc="AAF62E6A">
      <w:start w:val="1"/>
      <w:numFmt w:val="decimal"/>
      <w:lvlText w:val="%4."/>
      <w:lvlJc w:val="left"/>
      <w:pPr>
        <w:ind w:left="2880" w:hanging="360"/>
      </w:pPr>
    </w:lvl>
    <w:lvl w:ilvl="4" w:tplc="1FE4E36C">
      <w:start w:val="1"/>
      <w:numFmt w:val="lowerLetter"/>
      <w:lvlText w:val="%5."/>
      <w:lvlJc w:val="left"/>
      <w:pPr>
        <w:ind w:left="3600" w:hanging="360"/>
      </w:pPr>
    </w:lvl>
    <w:lvl w:ilvl="5" w:tplc="2D36EA30">
      <w:start w:val="1"/>
      <w:numFmt w:val="lowerRoman"/>
      <w:lvlText w:val="%6."/>
      <w:lvlJc w:val="right"/>
      <w:pPr>
        <w:ind w:left="4320" w:hanging="180"/>
      </w:pPr>
    </w:lvl>
    <w:lvl w:ilvl="6" w:tplc="DA0A521A">
      <w:start w:val="1"/>
      <w:numFmt w:val="decimal"/>
      <w:lvlText w:val="%7."/>
      <w:lvlJc w:val="left"/>
      <w:pPr>
        <w:ind w:left="5040" w:hanging="360"/>
      </w:pPr>
    </w:lvl>
    <w:lvl w:ilvl="7" w:tplc="0CE893DE">
      <w:start w:val="1"/>
      <w:numFmt w:val="lowerLetter"/>
      <w:lvlText w:val="%8."/>
      <w:lvlJc w:val="left"/>
      <w:pPr>
        <w:ind w:left="5760" w:hanging="360"/>
      </w:pPr>
    </w:lvl>
    <w:lvl w:ilvl="8" w:tplc="14CAE656">
      <w:start w:val="1"/>
      <w:numFmt w:val="lowerRoman"/>
      <w:lvlText w:val="%9."/>
      <w:lvlJc w:val="right"/>
      <w:pPr>
        <w:ind w:left="6480" w:hanging="180"/>
      </w:pPr>
    </w:lvl>
  </w:abstractNum>
  <w:abstractNum w:abstractNumId="9" w15:restartNumberingAfterBreak="0">
    <w:nsid w:val="13F96147"/>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D200E"/>
    <w:multiLevelType w:val="hybridMultilevel"/>
    <w:tmpl w:val="5960287C"/>
    <w:lvl w:ilvl="0" w:tplc="873EE4A6">
      <w:numFmt w:val="bullet"/>
      <w:lvlText w:val="-"/>
      <w:lvlJc w:val="left"/>
      <w:pPr>
        <w:ind w:left="360" w:hanging="360"/>
      </w:pPr>
      <w:rPr>
        <w:rFonts w:ascii="Arial" w:eastAsia="MS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9D69F8"/>
    <w:multiLevelType w:val="hybridMultilevel"/>
    <w:tmpl w:val="2FB2369C"/>
    <w:lvl w:ilvl="0" w:tplc="523AE608">
      <w:start w:val="1"/>
      <w:numFmt w:val="decimal"/>
      <w:lvlText w:val="%1."/>
      <w:lvlJc w:val="left"/>
      <w:pPr>
        <w:ind w:left="720" w:hanging="360"/>
      </w:pPr>
    </w:lvl>
    <w:lvl w:ilvl="1" w:tplc="6DA26B1A">
      <w:start w:val="1"/>
      <w:numFmt w:val="lowerLetter"/>
      <w:lvlText w:val="%2."/>
      <w:lvlJc w:val="left"/>
      <w:pPr>
        <w:ind w:left="1440" w:hanging="360"/>
      </w:pPr>
    </w:lvl>
    <w:lvl w:ilvl="2" w:tplc="4BD24680">
      <w:start w:val="1"/>
      <w:numFmt w:val="lowerRoman"/>
      <w:lvlText w:val="%3."/>
      <w:lvlJc w:val="right"/>
      <w:pPr>
        <w:ind w:left="2160" w:hanging="180"/>
      </w:pPr>
    </w:lvl>
    <w:lvl w:ilvl="3" w:tplc="089CA0EE">
      <w:start w:val="1"/>
      <w:numFmt w:val="decimal"/>
      <w:lvlText w:val="%4."/>
      <w:lvlJc w:val="left"/>
      <w:pPr>
        <w:ind w:left="2880" w:hanging="360"/>
      </w:pPr>
    </w:lvl>
    <w:lvl w:ilvl="4" w:tplc="6D06E4F2">
      <w:start w:val="1"/>
      <w:numFmt w:val="lowerLetter"/>
      <w:lvlText w:val="%5."/>
      <w:lvlJc w:val="left"/>
      <w:pPr>
        <w:ind w:left="3600" w:hanging="360"/>
      </w:pPr>
    </w:lvl>
    <w:lvl w:ilvl="5" w:tplc="CE52D6B2">
      <w:start w:val="1"/>
      <w:numFmt w:val="lowerRoman"/>
      <w:lvlText w:val="%6."/>
      <w:lvlJc w:val="right"/>
      <w:pPr>
        <w:ind w:left="4320" w:hanging="180"/>
      </w:pPr>
    </w:lvl>
    <w:lvl w:ilvl="6" w:tplc="19261D20">
      <w:start w:val="1"/>
      <w:numFmt w:val="decimal"/>
      <w:lvlText w:val="%7."/>
      <w:lvlJc w:val="left"/>
      <w:pPr>
        <w:ind w:left="5040" w:hanging="360"/>
      </w:pPr>
    </w:lvl>
    <w:lvl w:ilvl="7" w:tplc="BCBAAD1A">
      <w:start w:val="1"/>
      <w:numFmt w:val="lowerLetter"/>
      <w:lvlText w:val="%8."/>
      <w:lvlJc w:val="left"/>
      <w:pPr>
        <w:ind w:left="5760" w:hanging="360"/>
      </w:pPr>
    </w:lvl>
    <w:lvl w:ilvl="8" w:tplc="74BCAC52">
      <w:start w:val="1"/>
      <w:numFmt w:val="lowerRoman"/>
      <w:lvlText w:val="%9."/>
      <w:lvlJc w:val="right"/>
      <w:pPr>
        <w:ind w:left="6480" w:hanging="180"/>
      </w:pPr>
    </w:lvl>
  </w:abstractNum>
  <w:abstractNum w:abstractNumId="2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0E380A"/>
    <w:multiLevelType w:val="hybridMultilevel"/>
    <w:tmpl w:val="FFFFFFFF"/>
    <w:lvl w:ilvl="0" w:tplc="140EAD8A">
      <w:start w:val="1"/>
      <w:numFmt w:val="decimal"/>
      <w:lvlText w:val="%1."/>
      <w:lvlJc w:val="left"/>
      <w:pPr>
        <w:ind w:left="720" w:hanging="360"/>
      </w:pPr>
    </w:lvl>
    <w:lvl w:ilvl="1" w:tplc="37C00FC0">
      <w:start w:val="1"/>
      <w:numFmt w:val="lowerLetter"/>
      <w:lvlText w:val="%2."/>
      <w:lvlJc w:val="left"/>
      <w:pPr>
        <w:ind w:left="1440" w:hanging="360"/>
      </w:pPr>
    </w:lvl>
    <w:lvl w:ilvl="2" w:tplc="B1860092">
      <w:start w:val="1"/>
      <w:numFmt w:val="lowerRoman"/>
      <w:lvlText w:val="%3."/>
      <w:lvlJc w:val="right"/>
      <w:pPr>
        <w:ind w:left="2160" w:hanging="180"/>
      </w:pPr>
    </w:lvl>
    <w:lvl w:ilvl="3" w:tplc="294A3FBE">
      <w:start w:val="1"/>
      <w:numFmt w:val="decimal"/>
      <w:lvlText w:val="%4."/>
      <w:lvlJc w:val="left"/>
      <w:pPr>
        <w:ind w:left="2880" w:hanging="360"/>
      </w:pPr>
    </w:lvl>
    <w:lvl w:ilvl="4" w:tplc="ED80FB12">
      <w:start w:val="1"/>
      <w:numFmt w:val="lowerLetter"/>
      <w:lvlText w:val="%5."/>
      <w:lvlJc w:val="left"/>
      <w:pPr>
        <w:ind w:left="3600" w:hanging="360"/>
      </w:pPr>
    </w:lvl>
    <w:lvl w:ilvl="5" w:tplc="ADA632DA">
      <w:start w:val="1"/>
      <w:numFmt w:val="lowerRoman"/>
      <w:lvlText w:val="%6."/>
      <w:lvlJc w:val="right"/>
      <w:pPr>
        <w:ind w:left="4320" w:hanging="180"/>
      </w:pPr>
    </w:lvl>
    <w:lvl w:ilvl="6" w:tplc="1F3C8228">
      <w:start w:val="1"/>
      <w:numFmt w:val="decimal"/>
      <w:lvlText w:val="%7."/>
      <w:lvlJc w:val="left"/>
      <w:pPr>
        <w:ind w:left="5040" w:hanging="360"/>
      </w:pPr>
    </w:lvl>
    <w:lvl w:ilvl="7" w:tplc="A7BEC6F8">
      <w:start w:val="1"/>
      <w:numFmt w:val="lowerLetter"/>
      <w:lvlText w:val="%8."/>
      <w:lvlJc w:val="left"/>
      <w:pPr>
        <w:ind w:left="5760" w:hanging="360"/>
      </w:pPr>
    </w:lvl>
    <w:lvl w:ilvl="8" w:tplc="9BF22C84">
      <w:start w:val="1"/>
      <w:numFmt w:val="lowerRoman"/>
      <w:lvlText w:val="%9."/>
      <w:lvlJc w:val="right"/>
      <w:pPr>
        <w:ind w:left="6480" w:hanging="180"/>
      </w:pPr>
    </w:lvl>
  </w:abstractNum>
  <w:abstractNum w:abstractNumId="32"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7"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983603"/>
    <w:multiLevelType w:val="hybridMultilevel"/>
    <w:tmpl w:val="9208C8C8"/>
    <w:lvl w:ilvl="0" w:tplc="36B8B3C6">
      <w:start w:val="1"/>
      <w:numFmt w:val="decimal"/>
      <w:lvlText w:val="%1."/>
      <w:lvlJc w:val="left"/>
      <w:pPr>
        <w:ind w:left="720" w:hanging="360"/>
      </w:pPr>
    </w:lvl>
    <w:lvl w:ilvl="1" w:tplc="514AF99E">
      <w:start w:val="1"/>
      <w:numFmt w:val="lowerLetter"/>
      <w:lvlText w:val="%2."/>
      <w:lvlJc w:val="left"/>
      <w:pPr>
        <w:ind w:left="1440" w:hanging="360"/>
      </w:pPr>
    </w:lvl>
    <w:lvl w:ilvl="2" w:tplc="C3CE6FAA">
      <w:start w:val="1"/>
      <w:numFmt w:val="lowerRoman"/>
      <w:lvlText w:val="%3."/>
      <w:lvlJc w:val="right"/>
      <w:pPr>
        <w:ind w:left="2160" w:hanging="180"/>
      </w:pPr>
    </w:lvl>
    <w:lvl w:ilvl="3" w:tplc="279A8A78">
      <w:start w:val="1"/>
      <w:numFmt w:val="decimal"/>
      <w:lvlText w:val="%4."/>
      <w:lvlJc w:val="left"/>
      <w:pPr>
        <w:ind w:left="2880" w:hanging="360"/>
      </w:pPr>
    </w:lvl>
    <w:lvl w:ilvl="4" w:tplc="98BCCAC4">
      <w:start w:val="1"/>
      <w:numFmt w:val="lowerLetter"/>
      <w:lvlText w:val="%5."/>
      <w:lvlJc w:val="left"/>
      <w:pPr>
        <w:ind w:left="3600" w:hanging="360"/>
      </w:pPr>
    </w:lvl>
    <w:lvl w:ilvl="5" w:tplc="7FCAE3F2">
      <w:start w:val="1"/>
      <w:numFmt w:val="lowerRoman"/>
      <w:lvlText w:val="%6."/>
      <w:lvlJc w:val="right"/>
      <w:pPr>
        <w:ind w:left="4320" w:hanging="180"/>
      </w:pPr>
    </w:lvl>
    <w:lvl w:ilvl="6" w:tplc="66EE3286">
      <w:start w:val="1"/>
      <w:numFmt w:val="decimal"/>
      <w:lvlText w:val="%7."/>
      <w:lvlJc w:val="left"/>
      <w:pPr>
        <w:ind w:left="5040" w:hanging="360"/>
      </w:pPr>
    </w:lvl>
    <w:lvl w:ilvl="7" w:tplc="C264F40E">
      <w:start w:val="1"/>
      <w:numFmt w:val="lowerLetter"/>
      <w:lvlText w:val="%8."/>
      <w:lvlJc w:val="left"/>
      <w:pPr>
        <w:ind w:left="5760" w:hanging="360"/>
      </w:pPr>
    </w:lvl>
    <w:lvl w:ilvl="8" w:tplc="46BC2196">
      <w:start w:val="1"/>
      <w:numFmt w:val="lowerRoman"/>
      <w:lvlText w:val="%9."/>
      <w:lvlJc w:val="right"/>
      <w:pPr>
        <w:ind w:left="6480" w:hanging="180"/>
      </w:pPr>
    </w:lvl>
  </w:abstractNum>
  <w:abstractNum w:abstractNumId="39"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5F02BD"/>
    <w:multiLevelType w:val="multilevel"/>
    <w:tmpl w:val="7A906378"/>
    <w:numStyleLink w:val="3GPPListofBullets"/>
  </w:abstractNum>
  <w:abstractNum w:abstractNumId="47" w15:restartNumberingAfterBreak="0">
    <w:nsid w:val="551B4523"/>
    <w:multiLevelType w:val="hybridMultilevel"/>
    <w:tmpl w:val="3FFE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49" w15:restartNumberingAfterBreak="0">
    <w:nsid w:val="598D42A2"/>
    <w:multiLevelType w:val="hybridMultilevel"/>
    <w:tmpl w:val="FFFFFFFF"/>
    <w:lvl w:ilvl="0" w:tplc="14F2E1BE">
      <w:start w:val="1"/>
      <w:numFmt w:val="decimal"/>
      <w:lvlText w:val="%1."/>
      <w:lvlJc w:val="left"/>
      <w:pPr>
        <w:ind w:left="720" w:hanging="360"/>
      </w:pPr>
    </w:lvl>
    <w:lvl w:ilvl="1" w:tplc="CB7A7FE0">
      <w:start w:val="1"/>
      <w:numFmt w:val="lowerLetter"/>
      <w:lvlText w:val="%2."/>
      <w:lvlJc w:val="left"/>
      <w:pPr>
        <w:ind w:left="1440" w:hanging="360"/>
      </w:pPr>
    </w:lvl>
    <w:lvl w:ilvl="2" w:tplc="2B54ABE2">
      <w:start w:val="1"/>
      <w:numFmt w:val="lowerRoman"/>
      <w:lvlText w:val="%3."/>
      <w:lvlJc w:val="right"/>
      <w:pPr>
        <w:ind w:left="2160" w:hanging="180"/>
      </w:pPr>
    </w:lvl>
    <w:lvl w:ilvl="3" w:tplc="97506080">
      <w:start w:val="1"/>
      <w:numFmt w:val="decimal"/>
      <w:lvlText w:val="%4."/>
      <w:lvlJc w:val="left"/>
      <w:pPr>
        <w:ind w:left="2880" w:hanging="360"/>
      </w:pPr>
    </w:lvl>
    <w:lvl w:ilvl="4" w:tplc="A316F088">
      <w:start w:val="1"/>
      <w:numFmt w:val="lowerLetter"/>
      <w:lvlText w:val="%5."/>
      <w:lvlJc w:val="left"/>
      <w:pPr>
        <w:ind w:left="3600" w:hanging="360"/>
      </w:pPr>
    </w:lvl>
    <w:lvl w:ilvl="5" w:tplc="2B7EFFD0">
      <w:start w:val="1"/>
      <w:numFmt w:val="lowerRoman"/>
      <w:lvlText w:val="%6."/>
      <w:lvlJc w:val="right"/>
      <w:pPr>
        <w:ind w:left="4320" w:hanging="180"/>
      </w:pPr>
    </w:lvl>
    <w:lvl w:ilvl="6" w:tplc="7C42751C">
      <w:start w:val="1"/>
      <w:numFmt w:val="decimal"/>
      <w:lvlText w:val="%7."/>
      <w:lvlJc w:val="left"/>
      <w:pPr>
        <w:ind w:left="5040" w:hanging="360"/>
      </w:pPr>
    </w:lvl>
    <w:lvl w:ilvl="7" w:tplc="302EA598">
      <w:start w:val="1"/>
      <w:numFmt w:val="lowerLetter"/>
      <w:lvlText w:val="%8."/>
      <w:lvlJc w:val="left"/>
      <w:pPr>
        <w:ind w:left="5760" w:hanging="360"/>
      </w:pPr>
    </w:lvl>
    <w:lvl w:ilvl="8" w:tplc="3B2EAA2C">
      <w:start w:val="1"/>
      <w:numFmt w:val="lowerRoman"/>
      <w:lvlText w:val="%9."/>
      <w:lvlJc w:val="right"/>
      <w:pPr>
        <w:ind w:left="6480" w:hanging="180"/>
      </w:pPr>
    </w:lvl>
  </w:abstractNum>
  <w:abstractNum w:abstractNumId="50" w15:restartNumberingAfterBreak="0">
    <w:nsid w:val="599D2DFD"/>
    <w:multiLevelType w:val="hybridMultilevel"/>
    <w:tmpl w:val="6086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A20711"/>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3"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81221E8"/>
    <w:multiLevelType w:val="hybridMultilevel"/>
    <w:tmpl w:val="DEB68EA8"/>
    <w:lvl w:ilvl="0" w:tplc="3886B5B6">
      <w:start w:val="1"/>
      <w:numFmt w:val="decimal"/>
      <w:lvlText w:val="%1."/>
      <w:lvlJc w:val="left"/>
      <w:pPr>
        <w:ind w:left="720" w:hanging="360"/>
      </w:pPr>
    </w:lvl>
    <w:lvl w:ilvl="1" w:tplc="AD4AA308">
      <w:start w:val="1"/>
      <w:numFmt w:val="lowerLetter"/>
      <w:lvlText w:val="%2."/>
      <w:lvlJc w:val="left"/>
      <w:pPr>
        <w:ind w:left="1440" w:hanging="360"/>
      </w:pPr>
    </w:lvl>
    <w:lvl w:ilvl="2" w:tplc="F7FE85E6">
      <w:start w:val="1"/>
      <w:numFmt w:val="lowerRoman"/>
      <w:lvlText w:val="%3."/>
      <w:lvlJc w:val="right"/>
      <w:pPr>
        <w:ind w:left="2160" w:hanging="180"/>
      </w:pPr>
    </w:lvl>
    <w:lvl w:ilvl="3" w:tplc="49409F34">
      <w:start w:val="1"/>
      <w:numFmt w:val="decimal"/>
      <w:lvlText w:val="%4."/>
      <w:lvlJc w:val="left"/>
      <w:pPr>
        <w:ind w:left="2880" w:hanging="360"/>
      </w:pPr>
    </w:lvl>
    <w:lvl w:ilvl="4" w:tplc="16E6E5B6">
      <w:start w:val="1"/>
      <w:numFmt w:val="lowerLetter"/>
      <w:lvlText w:val="%5."/>
      <w:lvlJc w:val="left"/>
      <w:pPr>
        <w:ind w:left="3600" w:hanging="360"/>
      </w:pPr>
    </w:lvl>
    <w:lvl w:ilvl="5" w:tplc="36E20070">
      <w:start w:val="1"/>
      <w:numFmt w:val="lowerRoman"/>
      <w:lvlText w:val="%6."/>
      <w:lvlJc w:val="right"/>
      <w:pPr>
        <w:ind w:left="4320" w:hanging="180"/>
      </w:pPr>
    </w:lvl>
    <w:lvl w:ilvl="6" w:tplc="2C0889AC">
      <w:start w:val="1"/>
      <w:numFmt w:val="decimal"/>
      <w:lvlText w:val="%7."/>
      <w:lvlJc w:val="left"/>
      <w:pPr>
        <w:ind w:left="5040" w:hanging="360"/>
      </w:pPr>
    </w:lvl>
    <w:lvl w:ilvl="7" w:tplc="1BAA959C">
      <w:start w:val="1"/>
      <w:numFmt w:val="lowerLetter"/>
      <w:lvlText w:val="%8."/>
      <w:lvlJc w:val="left"/>
      <w:pPr>
        <w:ind w:left="5760" w:hanging="360"/>
      </w:pPr>
    </w:lvl>
    <w:lvl w:ilvl="8" w:tplc="06E6E40E">
      <w:start w:val="1"/>
      <w:numFmt w:val="lowerRoman"/>
      <w:lvlText w:val="%9."/>
      <w:lvlJc w:val="right"/>
      <w:pPr>
        <w:ind w:left="6480" w:hanging="180"/>
      </w:pPr>
    </w:lvl>
  </w:abstractNum>
  <w:abstractNum w:abstractNumId="58"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C6177"/>
    <w:multiLevelType w:val="hybridMultilevel"/>
    <w:tmpl w:val="A5B80506"/>
    <w:lvl w:ilvl="0" w:tplc="080E4FC8">
      <w:start w:val="1"/>
      <w:numFmt w:val="decimal"/>
      <w:lvlText w:val="%1."/>
      <w:lvlJc w:val="left"/>
      <w:pPr>
        <w:ind w:left="720" w:hanging="360"/>
      </w:pPr>
    </w:lvl>
    <w:lvl w:ilvl="1" w:tplc="FA94AF88">
      <w:start w:val="1"/>
      <w:numFmt w:val="lowerLetter"/>
      <w:lvlText w:val="%2."/>
      <w:lvlJc w:val="left"/>
      <w:pPr>
        <w:ind w:left="1440" w:hanging="360"/>
      </w:pPr>
    </w:lvl>
    <w:lvl w:ilvl="2" w:tplc="A96C3EF8">
      <w:start w:val="1"/>
      <w:numFmt w:val="lowerRoman"/>
      <w:lvlText w:val="%3."/>
      <w:lvlJc w:val="right"/>
      <w:pPr>
        <w:ind w:left="2160" w:hanging="180"/>
      </w:pPr>
    </w:lvl>
    <w:lvl w:ilvl="3" w:tplc="41E2EDE4">
      <w:start w:val="1"/>
      <w:numFmt w:val="decimal"/>
      <w:lvlText w:val="%4."/>
      <w:lvlJc w:val="left"/>
      <w:pPr>
        <w:ind w:left="2880" w:hanging="360"/>
      </w:pPr>
    </w:lvl>
    <w:lvl w:ilvl="4" w:tplc="FD9CF260">
      <w:start w:val="1"/>
      <w:numFmt w:val="lowerLetter"/>
      <w:lvlText w:val="%5."/>
      <w:lvlJc w:val="left"/>
      <w:pPr>
        <w:ind w:left="3600" w:hanging="360"/>
      </w:pPr>
    </w:lvl>
    <w:lvl w:ilvl="5" w:tplc="1382D0D4">
      <w:start w:val="1"/>
      <w:numFmt w:val="lowerRoman"/>
      <w:lvlText w:val="%6."/>
      <w:lvlJc w:val="right"/>
      <w:pPr>
        <w:ind w:left="4320" w:hanging="180"/>
      </w:pPr>
    </w:lvl>
    <w:lvl w:ilvl="6" w:tplc="D25CC530">
      <w:start w:val="1"/>
      <w:numFmt w:val="decimal"/>
      <w:lvlText w:val="%7."/>
      <w:lvlJc w:val="left"/>
      <w:pPr>
        <w:ind w:left="5040" w:hanging="360"/>
      </w:pPr>
    </w:lvl>
    <w:lvl w:ilvl="7" w:tplc="4D482D2A">
      <w:start w:val="1"/>
      <w:numFmt w:val="lowerLetter"/>
      <w:lvlText w:val="%8."/>
      <w:lvlJc w:val="left"/>
      <w:pPr>
        <w:ind w:left="5760" w:hanging="360"/>
      </w:pPr>
    </w:lvl>
    <w:lvl w:ilvl="8" w:tplc="23283576">
      <w:start w:val="1"/>
      <w:numFmt w:val="lowerRoman"/>
      <w:lvlText w:val="%9."/>
      <w:lvlJc w:val="right"/>
      <w:pPr>
        <w:ind w:left="6480" w:hanging="180"/>
      </w:pPr>
    </w:lvl>
  </w:abstractNum>
  <w:abstractNum w:abstractNumId="61" w15:restartNumberingAfterBreak="0">
    <w:nsid w:val="7E6E06F3"/>
    <w:multiLevelType w:val="hybridMultilevel"/>
    <w:tmpl w:val="FFFFFFFF"/>
    <w:lvl w:ilvl="0" w:tplc="7F12342A">
      <w:start w:val="1"/>
      <w:numFmt w:val="decimal"/>
      <w:lvlText w:val="%1."/>
      <w:lvlJc w:val="left"/>
      <w:pPr>
        <w:ind w:left="720" w:hanging="360"/>
      </w:pPr>
    </w:lvl>
    <w:lvl w:ilvl="1" w:tplc="75EA31CC">
      <w:start w:val="1"/>
      <w:numFmt w:val="lowerLetter"/>
      <w:lvlText w:val="%2."/>
      <w:lvlJc w:val="left"/>
      <w:pPr>
        <w:ind w:left="1440" w:hanging="360"/>
      </w:pPr>
    </w:lvl>
    <w:lvl w:ilvl="2" w:tplc="D682E2BA">
      <w:start w:val="1"/>
      <w:numFmt w:val="lowerRoman"/>
      <w:lvlText w:val="%3."/>
      <w:lvlJc w:val="right"/>
      <w:pPr>
        <w:ind w:left="2160" w:hanging="180"/>
      </w:pPr>
    </w:lvl>
    <w:lvl w:ilvl="3" w:tplc="749028D0">
      <w:start w:val="1"/>
      <w:numFmt w:val="decimal"/>
      <w:lvlText w:val="%4."/>
      <w:lvlJc w:val="left"/>
      <w:pPr>
        <w:ind w:left="2880" w:hanging="360"/>
      </w:pPr>
    </w:lvl>
    <w:lvl w:ilvl="4" w:tplc="34483A20">
      <w:start w:val="1"/>
      <w:numFmt w:val="lowerLetter"/>
      <w:lvlText w:val="%5."/>
      <w:lvlJc w:val="left"/>
      <w:pPr>
        <w:ind w:left="3600" w:hanging="360"/>
      </w:pPr>
    </w:lvl>
    <w:lvl w:ilvl="5" w:tplc="2CA87CDC">
      <w:start w:val="1"/>
      <w:numFmt w:val="lowerRoman"/>
      <w:lvlText w:val="%6."/>
      <w:lvlJc w:val="right"/>
      <w:pPr>
        <w:ind w:left="4320" w:hanging="180"/>
      </w:pPr>
    </w:lvl>
    <w:lvl w:ilvl="6" w:tplc="6D46768C">
      <w:start w:val="1"/>
      <w:numFmt w:val="decimal"/>
      <w:lvlText w:val="%7."/>
      <w:lvlJc w:val="left"/>
      <w:pPr>
        <w:ind w:left="5040" w:hanging="360"/>
      </w:pPr>
    </w:lvl>
    <w:lvl w:ilvl="7" w:tplc="6FE07CA8">
      <w:start w:val="1"/>
      <w:numFmt w:val="lowerLetter"/>
      <w:lvlText w:val="%8."/>
      <w:lvlJc w:val="left"/>
      <w:pPr>
        <w:ind w:left="5760" w:hanging="360"/>
      </w:pPr>
    </w:lvl>
    <w:lvl w:ilvl="8" w:tplc="D36A47B0">
      <w:start w:val="1"/>
      <w:numFmt w:val="lowerRoman"/>
      <w:lvlText w:val="%9."/>
      <w:lvlJc w:val="right"/>
      <w:pPr>
        <w:ind w:left="6480" w:hanging="180"/>
      </w:pPr>
    </w:lvl>
  </w:abstractNum>
  <w:abstractNum w:abstractNumId="62"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0"/>
  </w:num>
  <w:num w:numId="8">
    <w:abstractNumId w:val="10"/>
  </w:num>
  <w:num w:numId="9">
    <w:abstractNumId w:val="26"/>
  </w:num>
  <w:num w:numId="10">
    <w:abstractNumId w:val="39"/>
  </w:num>
  <w:num w:numId="11">
    <w:abstractNumId w:val="45"/>
  </w:num>
  <w:num w:numId="12">
    <w:abstractNumId w:val="2"/>
  </w:num>
  <w:num w:numId="13">
    <w:abstractNumId w:val="6"/>
  </w:num>
  <w:num w:numId="14">
    <w:abstractNumId w:val="19"/>
  </w:num>
  <w:num w:numId="15">
    <w:abstractNumId w:val="18"/>
  </w:num>
  <w:num w:numId="16">
    <w:abstractNumId w:val="21"/>
  </w:num>
  <w:num w:numId="17">
    <w:abstractNumId w:val="11"/>
  </w:num>
  <w:num w:numId="18">
    <w:abstractNumId w:val="59"/>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5"/>
  </w:num>
  <w:num w:numId="24">
    <w:abstractNumId w:val="51"/>
  </w:num>
  <w:num w:numId="25">
    <w:abstractNumId w:val="13"/>
  </w:num>
  <w:num w:numId="26">
    <w:abstractNumId w:val="24"/>
  </w:num>
  <w:num w:numId="27">
    <w:abstractNumId w:val="58"/>
  </w:num>
  <w:num w:numId="28">
    <w:abstractNumId w:val="32"/>
  </w:num>
  <w:num w:numId="29">
    <w:abstractNumId w:val="27"/>
  </w:num>
  <w:num w:numId="30">
    <w:abstractNumId w:val="12"/>
  </w:num>
  <w:num w:numId="31">
    <w:abstractNumId w:val="42"/>
  </w:num>
  <w:num w:numId="32">
    <w:abstractNumId w:val="16"/>
  </w:num>
  <w:num w:numId="33">
    <w:abstractNumId w:val="36"/>
  </w:num>
  <w:num w:numId="34">
    <w:abstractNumId w:val="37"/>
  </w:num>
  <w:num w:numId="35">
    <w:abstractNumId w:val="62"/>
  </w:num>
  <w:num w:numId="36">
    <w:abstractNumId w:val="0"/>
  </w:num>
  <w:num w:numId="37">
    <w:abstractNumId w:val="33"/>
  </w:num>
  <w:num w:numId="38">
    <w:abstractNumId w:val="7"/>
  </w:num>
  <w:num w:numId="39">
    <w:abstractNumId w:val="43"/>
  </w:num>
  <w:num w:numId="40">
    <w:abstractNumId w:val="43"/>
  </w:num>
  <w:num w:numId="41">
    <w:abstractNumId w:val="1"/>
  </w:num>
  <w:num w:numId="42">
    <w:abstractNumId w:val="15"/>
  </w:num>
  <w:num w:numId="43">
    <w:abstractNumId w:val="4"/>
  </w:num>
  <w:num w:numId="44">
    <w:abstractNumId w:val="30"/>
  </w:num>
  <w:num w:numId="45">
    <w:abstractNumId w:val="53"/>
  </w:num>
  <w:num w:numId="46">
    <w:abstractNumId w:val="47"/>
  </w:num>
  <w:num w:numId="47">
    <w:abstractNumId w:val="3"/>
  </w:num>
  <w:num w:numId="48">
    <w:abstractNumId w:val="54"/>
  </w:num>
  <w:num w:numId="49">
    <w:abstractNumId w:val="34"/>
  </w:num>
  <w:num w:numId="50">
    <w:abstractNumId w:val="20"/>
  </w:num>
  <w:num w:numId="51">
    <w:abstractNumId w:val="9"/>
  </w:num>
  <w:num w:numId="52">
    <w:abstractNumId w:val="46"/>
  </w:num>
  <w:num w:numId="53">
    <w:abstractNumId w:val="52"/>
  </w:num>
  <w:num w:numId="54">
    <w:abstractNumId w:val="49"/>
  </w:num>
  <w:num w:numId="55">
    <w:abstractNumId w:val="61"/>
  </w:num>
  <w:num w:numId="56">
    <w:abstractNumId w:val="31"/>
  </w:num>
  <w:num w:numId="57">
    <w:abstractNumId w:val="38"/>
  </w:num>
  <w:num w:numId="58">
    <w:abstractNumId w:val="57"/>
  </w:num>
  <w:num w:numId="59">
    <w:abstractNumId w:val="28"/>
  </w:num>
  <w:num w:numId="60">
    <w:abstractNumId w:val="45"/>
  </w:num>
  <w:num w:numId="61">
    <w:abstractNumId w:val="35"/>
  </w:num>
  <w:num w:numId="62">
    <w:abstractNumId w:val="50"/>
  </w:num>
  <w:num w:numId="63">
    <w:abstractNumId w:val="44"/>
  </w:num>
  <w:num w:numId="64">
    <w:abstractNumId w:val="17"/>
  </w:num>
  <w:num w:numId="65">
    <w:abstractNumId w:val="41"/>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A42"/>
    <w:rsid w:val="000B0BB5"/>
    <w:rsid w:val="000B1FB8"/>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7F0"/>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9185D"/>
    <w:rsid w:val="00191FFE"/>
    <w:rsid w:val="001923FE"/>
    <w:rsid w:val="001931A5"/>
    <w:rsid w:val="00193431"/>
    <w:rsid w:val="0019439F"/>
    <w:rsid w:val="00196259"/>
    <w:rsid w:val="001974BE"/>
    <w:rsid w:val="00197ECF"/>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521A"/>
    <w:rsid w:val="001F61BA"/>
    <w:rsid w:val="001F7EC2"/>
    <w:rsid w:val="00204D23"/>
    <w:rsid w:val="0020568B"/>
    <w:rsid w:val="00206048"/>
    <w:rsid w:val="0020659E"/>
    <w:rsid w:val="00212039"/>
    <w:rsid w:val="00212843"/>
    <w:rsid w:val="002129EE"/>
    <w:rsid w:val="00216ABC"/>
    <w:rsid w:val="00220F3B"/>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01A1"/>
    <w:rsid w:val="00301179"/>
    <w:rsid w:val="003024D7"/>
    <w:rsid w:val="00302589"/>
    <w:rsid w:val="003031D2"/>
    <w:rsid w:val="00306116"/>
    <w:rsid w:val="0030731C"/>
    <w:rsid w:val="00311013"/>
    <w:rsid w:val="0031353B"/>
    <w:rsid w:val="00314EDF"/>
    <w:rsid w:val="003171B4"/>
    <w:rsid w:val="00320150"/>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575AD"/>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174C"/>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6035A"/>
    <w:rsid w:val="00460D83"/>
    <w:rsid w:val="004636C0"/>
    <w:rsid w:val="00465915"/>
    <w:rsid w:val="00466289"/>
    <w:rsid w:val="00466831"/>
    <w:rsid w:val="00470EE2"/>
    <w:rsid w:val="0047149D"/>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7582"/>
    <w:rsid w:val="004B10EE"/>
    <w:rsid w:val="004B35A4"/>
    <w:rsid w:val="004B4BF4"/>
    <w:rsid w:val="004B595D"/>
    <w:rsid w:val="004B598F"/>
    <w:rsid w:val="004B5FC7"/>
    <w:rsid w:val="004B64B9"/>
    <w:rsid w:val="004B7E28"/>
    <w:rsid w:val="004C071C"/>
    <w:rsid w:val="004C2307"/>
    <w:rsid w:val="004C2616"/>
    <w:rsid w:val="004C289D"/>
    <w:rsid w:val="004C4AF1"/>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288"/>
    <w:rsid w:val="0059411E"/>
    <w:rsid w:val="00594144"/>
    <w:rsid w:val="005949A8"/>
    <w:rsid w:val="00594A05"/>
    <w:rsid w:val="005A21B7"/>
    <w:rsid w:val="005A3333"/>
    <w:rsid w:val="005A3410"/>
    <w:rsid w:val="005A6211"/>
    <w:rsid w:val="005A7ECB"/>
    <w:rsid w:val="005B08C7"/>
    <w:rsid w:val="005B2D98"/>
    <w:rsid w:val="005B408D"/>
    <w:rsid w:val="005B5C1D"/>
    <w:rsid w:val="005B5E2A"/>
    <w:rsid w:val="005C195E"/>
    <w:rsid w:val="005C3CCE"/>
    <w:rsid w:val="005C4778"/>
    <w:rsid w:val="005C4C2B"/>
    <w:rsid w:val="005C62EC"/>
    <w:rsid w:val="005D0C2C"/>
    <w:rsid w:val="005D11BF"/>
    <w:rsid w:val="005D14A4"/>
    <w:rsid w:val="005D1D58"/>
    <w:rsid w:val="005D342F"/>
    <w:rsid w:val="005D400E"/>
    <w:rsid w:val="005D6975"/>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2BFF"/>
    <w:rsid w:val="00632E71"/>
    <w:rsid w:val="00635536"/>
    <w:rsid w:val="006441C8"/>
    <w:rsid w:val="00644A13"/>
    <w:rsid w:val="0065373A"/>
    <w:rsid w:val="006559F2"/>
    <w:rsid w:val="006571AE"/>
    <w:rsid w:val="0066251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A0080"/>
    <w:rsid w:val="006A0EDB"/>
    <w:rsid w:val="006A1933"/>
    <w:rsid w:val="006A7A4A"/>
    <w:rsid w:val="006A7AFF"/>
    <w:rsid w:val="006B0CEC"/>
    <w:rsid w:val="006B1B66"/>
    <w:rsid w:val="006B1E00"/>
    <w:rsid w:val="006B3408"/>
    <w:rsid w:val="006B3D13"/>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D2F"/>
    <w:rsid w:val="00781F3C"/>
    <w:rsid w:val="00781FDE"/>
    <w:rsid w:val="0078242D"/>
    <w:rsid w:val="00783B91"/>
    <w:rsid w:val="007868FD"/>
    <w:rsid w:val="0079339B"/>
    <w:rsid w:val="00794C2C"/>
    <w:rsid w:val="00795204"/>
    <w:rsid w:val="00797106"/>
    <w:rsid w:val="00797515"/>
    <w:rsid w:val="007A30F4"/>
    <w:rsid w:val="007A498A"/>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9514B"/>
    <w:rsid w:val="008A2436"/>
    <w:rsid w:val="008A55E8"/>
    <w:rsid w:val="008A6969"/>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BBA"/>
    <w:rsid w:val="00A85CE7"/>
    <w:rsid w:val="00A90B61"/>
    <w:rsid w:val="00A91B33"/>
    <w:rsid w:val="00A91F47"/>
    <w:rsid w:val="00A92B05"/>
    <w:rsid w:val="00A92F53"/>
    <w:rsid w:val="00A940DD"/>
    <w:rsid w:val="00A94E28"/>
    <w:rsid w:val="00AA1E08"/>
    <w:rsid w:val="00AA72AD"/>
    <w:rsid w:val="00AA7901"/>
    <w:rsid w:val="00AB0BBA"/>
    <w:rsid w:val="00AB285C"/>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11803"/>
    <w:rsid w:val="00B1326D"/>
    <w:rsid w:val="00B149C0"/>
    <w:rsid w:val="00B14CD4"/>
    <w:rsid w:val="00B1599C"/>
    <w:rsid w:val="00B15CB2"/>
    <w:rsid w:val="00B1781D"/>
    <w:rsid w:val="00B227D9"/>
    <w:rsid w:val="00B23912"/>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7E6B"/>
    <w:rsid w:val="00B7124D"/>
    <w:rsid w:val="00B72153"/>
    <w:rsid w:val="00B7284C"/>
    <w:rsid w:val="00B73DEC"/>
    <w:rsid w:val="00B744C4"/>
    <w:rsid w:val="00B74502"/>
    <w:rsid w:val="00B75D88"/>
    <w:rsid w:val="00B77683"/>
    <w:rsid w:val="00B82174"/>
    <w:rsid w:val="00B82875"/>
    <w:rsid w:val="00B82DC2"/>
    <w:rsid w:val="00B836F2"/>
    <w:rsid w:val="00B83B73"/>
    <w:rsid w:val="00B84DDA"/>
    <w:rsid w:val="00B85DE2"/>
    <w:rsid w:val="00B87328"/>
    <w:rsid w:val="00B87843"/>
    <w:rsid w:val="00B94BB5"/>
    <w:rsid w:val="00B94C5E"/>
    <w:rsid w:val="00B97A07"/>
    <w:rsid w:val="00BA20A9"/>
    <w:rsid w:val="00BA23B0"/>
    <w:rsid w:val="00BA3E00"/>
    <w:rsid w:val="00BA5DF9"/>
    <w:rsid w:val="00BA6421"/>
    <w:rsid w:val="00BA6FD9"/>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7049"/>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2E7B"/>
    <w:rsid w:val="00D23A3C"/>
    <w:rsid w:val="00D2607E"/>
    <w:rsid w:val="00D261D2"/>
    <w:rsid w:val="00D2697B"/>
    <w:rsid w:val="00D27F76"/>
    <w:rsid w:val="00D33C08"/>
    <w:rsid w:val="00D33EAB"/>
    <w:rsid w:val="00D35699"/>
    <w:rsid w:val="00D35BB8"/>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8C8"/>
    <w:rsid w:val="00DF7E0D"/>
    <w:rsid w:val="00E05054"/>
    <w:rsid w:val="00E05DEF"/>
    <w:rsid w:val="00E07A34"/>
    <w:rsid w:val="00E119B8"/>
    <w:rsid w:val="00E202E4"/>
    <w:rsid w:val="00E217DF"/>
    <w:rsid w:val="00E22730"/>
    <w:rsid w:val="00E22E90"/>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62A2"/>
    <w:rsid w:val="00E66A0D"/>
    <w:rsid w:val="00E70F59"/>
    <w:rsid w:val="00E7383E"/>
    <w:rsid w:val="00E751F1"/>
    <w:rsid w:val="00E7617C"/>
    <w:rsid w:val="00E7742B"/>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1210"/>
    <w:rsid w:val="00F64E39"/>
    <w:rsid w:val="00F674ED"/>
    <w:rsid w:val="00F7054F"/>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972CC"/>
    <w:rsid w:val="00FA2845"/>
    <w:rsid w:val="00FA39D4"/>
    <w:rsid w:val="00FA4962"/>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4"/>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4"/>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4"/>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4"/>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4"/>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4"/>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4"/>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7"/>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11"/>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7"/>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8"/>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45"/>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49"/>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50"/>
      </w:numPr>
    </w:pPr>
  </w:style>
  <w:style w:type="paragraph" w:customStyle="1" w:styleId="xxmsonormal">
    <w:name w:val="x_xmsonormal"/>
    <w:basedOn w:val="Normal"/>
    <w:rsid w:val="00000909"/>
    <w:pPr>
      <w:overflowPunct/>
      <w:autoSpaceDE/>
      <w:autoSpaceDN/>
      <w:adjustRightInd/>
      <w:spacing w:after="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65BF.0E05AC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65BF.0E05A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0824AACA-0920-41E3-BDC4-044BEC37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Ericsson</cp:lastModifiedBy>
  <cp:revision>2</cp:revision>
  <dcterms:created xsi:type="dcterms:W3CDTF">2020-07-31T11:10:00Z</dcterms:created>
  <dcterms:modified xsi:type="dcterms:W3CDTF">2020-07-31T11:10:00Z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2020-07-15 08:19:00Z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