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CF13" w14:textId="77777777" w:rsidR="006D54A5" w:rsidRPr="001B6AE1" w:rsidRDefault="006D54A5" w:rsidP="003B7C7A">
      <w:pPr>
        <w:pStyle w:val="CRCoverPage"/>
        <w:tabs>
          <w:tab w:val="right" w:pos="9639"/>
        </w:tabs>
        <w:rPr>
          <w:rFonts w:ascii="Times New Roman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12E76A58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AA2E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631EA3">
        <w:rPr>
          <w:b/>
          <w:noProof/>
          <w:sz w:val="24"/>
        </w:rPr>
        <w:t>10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69B49040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631EA3">
        <w:rPr>
          <w:b/>
          <w:sz w:val="24"/>
          <w:szCs w:val="24"/>
          <w:lang w:eastAsia="zh-CN"/>
        </w:rPr>
        <w:t>June</w:t>
      </w:r>
      <w:r w:rsidR="00E06562">
        <w:rPr>
          <w:b/>
          <w:sz w:val="24"/>
          <w:szCs w:val="24"/>
          <w:lang w:eastAsia="zh-CN"/>
        </w:rPr>
        <w:t xml:space="preserve"> </w:t>
      </w:r>
      <w:r w:rsidR="00631EA3">
        <w:rPr>
          <w:b/>
          <w:sz w:val="24"/>
          <w:szCs w:val="24"/>
          <w:lang w:eastAsia="zh-CN"/>
        </w:rPr>
        <w:t>1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631EA3">
        <w:rPr>
          <w:b/>
          <w:sz w:val="24"/>
          <w:szCs w:val="24"/>
          <w:lang w:eastAsia="zh-CN"/>
        </w:rPr>
        <w:t>12</w:t>
      </w:r>
      <w:r w:rsidR="00E06562">
        <w:rPr>
          <w:b/>
          <w:sz w:val="24"/>
          <w:szCs w:val="24"/>
          <w:lang w:eastAsia="zh-CN"/>
        </w:rPr>
        <w:t>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77595777" w14:textId="20DB9FC6" w:rsidR="00A8412D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</w:p>
    <w:p w14:paraId="482C760D" w14:textId="7CB2EDCA" w:rsidR="00101C82" w:rsidRPr="00E45C27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6BD0B7EB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A8412D">
        <w:rPr>
          <w:rFonts w:ascii="Arial" w:hAnsi="Arial" w:cs="Arial"/>
          <w:b/>
          <w:sz w:val="22"/>
        </w:rPr>
        <w:t>5.4.3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F0ED4B8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07037F26" w14:textId="77777777" w:rsidR="00631EA3" w:rsidRDefault="00631EA3" w:rsidP="00652CF7">
      <w:pPr>
        <w:rPr>
          <w:rFonts w:eastAsiaTheme="minorEastAsia"/>
          <w:sz w:val="22"/>
          <w:szCs w:val="22"/>
          <w:lang w:val="en-US" w:eastAsia="ja-JP"/>
        </w:rPr>
      </w:pPr>
    </w:p>
    <w:p w14:paraId="044081AF" w14:textId="138B0F7B" w:rsidR="00AD5D33" w:rsidRDefault="00AD5D33" w:rsidP="009663B3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64BA79A" w14:textId="77777777" w:rsidR="00106E07" w:rsidRDefault="00106E07" w:rsidP="00106E07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 xml:space="preserve">UE setting of </w:t>
      </w:r>
      <w:proofErr w:type="spellStart"/>
      <w:r w:rsidRPr="00DA2607">
        <w:rPr>
          <w:lang w:eastAsia="zh-CN"/>
        </w:rPr>
        <w:t>xDD</w:t>
      </w:r>
      <w:proofErr w:type="spellEnd"/>
      <w:r w:rsidRPr="00DA2607">
        <w:rPr>
          <w:lang w:eastAsia="zh-CN"/>
        </w:rPr>
        <w:t xml:space="preserve"> </w:t>
      </w:r>
      <w:proofErr w:type="spellStart"/>
      <w:r w:rsidRPr="00DA2607">
        <w:rPr>
          <w:lang w:eastAsia="zh-CN"/>
        </w:rPr>
        <w:t>FRx</w:t>
      </w:r>
      <w:proofErr w:type="spellEnd"/>
      <w:r w:rsidRPr="00DA2607">
        <w:rPr>
          <w:lang w:eastAsia="zh-CN"/>
        </w:rPr>
        <w:t xml:space="preserve"> split capabilities</w:t>
      </w:r>
    </w:p>
    <w:p w14:paraId="111C14CA" w14:textId="5C73B8AB" w:rsidR="00631EA3" w:rsidRPr="00007EDF" w:rsidRDefault="00631EA3" w:rsidP="00106E07">
      <w:pPr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 w:hint="eastAsia"/>
          <w:sz w:val="22"/>
          <w:szCs w:val="22"/>
          <w:lang w:eastAsia="ja-JP"/>
        </w:rPr>
        <w:t>T</w:t>
      </w:r>
      <w:r w:rsidRPr="00007EDF">
        <w:rPr>
          <w:rFonts w:eastAsiaTheme="minorEastAsia"/>
          <w:sz w:val="22"/>
          <w:szCs w:val="22"/>
          <w:lang w:eastAsia="ja-JP"/>
        </w:rPr>
        <w:t>he current procedural text in TS38.306 is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631EA3" w14:paraId="4359F1BE" w14:textId="77777777" w:rsidTr="00631EA3">
        <w:trPr>
          <w:trHeight w:val="709"/>
        </w:trPr>
        <w:tc>
          <w:tcPr>
            <w:tcW w:w="12186" w:type="dxa"/>
          </w:tcPr>
          <w:p w14:paraId="04CDB523" w14:textId="5C51FC68" w:rsidR="00631EA3" w:rsidRPr="00007EDF" w:rsidRDefault="00631EA3" w:rsidP="00631EA3">
            <w:pPr>
              <w:rPr>
                <w:rFonts w:eastAsia="游明朝"/>
                <w:sz w:val="21"/>
                <w:szCs w:val="21"/>
                <w:lang w:eastAsia="ja-JP"/>
              </w:rPr>
            </w:pPr>
            <w:r w:rsidRPr="00007EDF">
              <w:rPr>
                <w:rFonts w:eastAsia="游明朝"/>
                <w:sz w:val="21"/>
                <w:szCs w:val="21"/>
                <w:lang w:eastAsia="ja-JP"/>
              </w:rPr>
              <w:t xml:space="preserve">The UE may support different functionalities between FDD and TDD, and/or between FR1 and FR2. The UE shall indicate the UE capabilities as follows. </w:t>
            </w:r>
            <w:r w:rsidRPr="00007EDF">
              <w:rPr>
                <w:sz w:val="21"/>
                <w:szCs w:val="21"/>
                <w:lang w:eastAsia="ja-JP"/>
              </w:rPr>
              <w:t>[…]</w:t>
            </w:r>
          </w:p>
          <w:p w14:paraId="62AAA660" w14:textId="77777777" w:rsidR="00631EA3" w:rsidRPr="00007EDF" w:rsidRDefault="00631EA3" w:rsidP="00631EA3">
            <w:pPr>
              <w:pStyle w:val="B1"/>
              <w:rPr>
                <w:sz w:val="21"/>
                <w:szCs w:val="21"/>
              </w:rPr>
            </w:pPr>
            <w:r w:rsidRPr="00007EDF">
              <w:rPr>
                <w:rFonts w:eastAsia="游明朝"/>
                <w:sz w:val="21"/>
                <w:szCs w:val="21"/>
              </w:rPr>
              <w:t>1&gt;</w:t>
            </w:r>
            <w:r w:rsidRPr="00007EDF">
              <w:rPr>
                <w:rFonts w:eastAsia="游明朝"/>
                <w:sz w:val="21"/>
                <w:szCs w:val="21"/>
              </w:rPr>
              <w:tab/>
            </w:r>
            <w:r w:rsidRPr="00007EDF">
              <w:rPr>
                <w:sz w:val="21"/>
                <w:szCs w:val="21"/>
              </w:rPr>
              <w:t>set all fields of 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-Capability</w:t>
            </w:r>
            <w:r w:rsidRPr="00007EDF">
              <w:rPr>
                <w:sz w:val="21"/>
                <w:szCs w:val="21"/>
                <w:lang w:eastAsia="ko-KR"/>
              </w:rPr>
              <w:t xml:space="preserve"> </w:t>
            </w:r>
            <w:r w:rsidRPr="00007EDF">
              <w:rPr>
                <w:sz w:val="21"/>
                <w:szCs w:val="21"/>
              </w:rPr>
              <w:t xml:space="preserve">except </w:t>
            </w:r>
            <w:proofErr w:type="spellStart"/>
            <w:r w:rsidRPr="00007EDF">
              <w:rPr>
                <w:sz w:val="21"/>
                <w:szCs w:val="21"/>
              </w:rPr>
              <w:t>fdd</w:t>
            </w:r>
            <w:proofErr w:type="spellEnd"/>
            <w:r w:rsidRPr="00007EDF">
              <w:rPr>
                <w:sz w:val="21"/>
                <w:szCs w:val="21"/>
              </w:rPr>
              <w:t>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 xml:space="preserve">-Capabilities, </w:t>
            </w:r>
            <w:proofErr w:type="spellStart"/>
            <w:r w:rsidRPr="00007EDF">
              <w:rPr>
                <w:sz w:val="21"/>
                <w:szCs w:val="21"/>
              </w:rPr>
              <w:t>tdd</w:t>
            </w:r>
            <w:proofErr w:type="spellEnd"/>
            <w:r w:rsidRPr="00007EDF">
              <w:rPr>
                <w:sz w:val="21"/>
                <w:szCs w:val="21"/>
              </w:rPr>
              <w:t>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-Capabilities, fr1-Add-UE-NR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-Capabilities</w:t>
            </w:r>
            <w:r w:rsidRPr="00007EDF">
              <w:rPr>
                <w:sz w:val="21"/>
                <w:szCs w:val="21"/>
                <w:lang w:eastAsia="ko-KR"/>
              </w:rPr>
              <w:t xml:space="preserve"> and</w:t>
            </w:r>
            <w:r w:rsidRPr="00007EDF">
              <w:rPr>
                <w:sz w:val="21"/>
                <w:szCs w:val="21"/>
              </w:rPr>
              <w:t xml:space="preserve"> fr2-Add-UE-NR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-Capabilities, to include the values applicable for all duplex mode(s) and frequency range(s) that the UE supports;</w:t>
            </w:r>
          </w:p>
          <w:p w14:paraId="47BDA696" w14:textId="77777777" w:rsidR="00631EA3" w:rsidRPr="00007EDF" w:rsidRDefault="00631EA3" w:rsidP="00631EA3">
            <w:pPr>
              <w:pStyle w:val="B1"/>
              <w:rPr>
                <w:sz w:val="21"/>
                <w:szCs w:val="21"/>
              </w:rPr>
            </w:pPr>
            <w:r w:rsidRPr="00007EDF">
              <w:rPr>
                <w:sz w:val="21"/>
                <w:szCs w:val="21"/>
                <w:lang w:eastAsia="ko-KR"/>
              </w:rPr>
              <w:t>1&gt;</w:t>
            </w:r>
            <w:r w:rsidRPr="00007EDF">
              <w:rPr>
                <w:sz w:val="21"/>
                <w:szCs w:val="21"/>
                <w:lang w:eastAsia="ko-KR"/>
              </w:rPr>
              <w:tab/>
              <w:t xml:space="preserve">if UE supports both FDD and TDD and if </w:t>
            </w:r>
            <w:r w:rsidRPr="00007EDF">
              <w:rPr>
                <w:sz w:val="21"/>
                <w:szCs w:val="21"/>
              </w:rPr>
              <w:t>(some of) the UE capability fields have a different value for FDD and TDD</w:t>
            </w:r>
          </w:p>
          <w:p w14:paraId="51ACB00B" w14:textId="77777777" w:rsidR="00631EA3" w:rsidRPr="00007EDF" w:rsidRDefault="00631EA3" w:rsidP="00631EA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2&gt;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</w:r>
            <w:r w:rsidRPr="00007EDF">
              <w:rPr>
                <w:sz w:val="21"/>
                <w:szCs w:val="21"/>
                <w:lang w:val="en-GB"/>
              </w:rPr>
              <w:t>if for FDD,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68EA70E2" w14:textId="77777777" w:rsidR="00631EA3" w:rsidRPr="00007EDF" w:rsidRDefault="00631EA3" w:rsidP="00631EA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</w:t>
            </w:r>
            <w:proofErr w:type="spellStart"/>
            <w:r w:rsidRPr="00007EDF">
              <w:rPr>
                <w:sz w:val="21"/>
                <w:szCs w:val="21"/>
                <w:lang w:val="en-GB" w:eastAsia="ko-KR"/>
              </w:rPr>
              <w:t>fdd</w:t>
            </w:r>
            <w:proofErr w:type="spellEnd"/>
            <w:r w:rsidRPr="00007EDF">
              <w:rPr>
                <w:sz w:val="21"/>
                <w:szCs w:val="21"/>
                <w:lang w:val="en-GB" w:eastAsia="ko-KR"/>
              </w:rPr>
              <w:t xml:space="preserve">-Add-UE-NR/MRDC-Capabilities and set it to include fields reflecting the additional functionality applicable for </w:t>
            </w:r>
            <w:proofErr w:type="gramStart"/>
            <w:r w:rsidRPr="00007EDF">
              <w:rPr>
                <w:sz w:val="21"/>
                <w:szCs w:val="21"/>
                <w:lang w:val="en-GB" w:eastAsia="ko-KR"/>
              </w:rPr>
              <w:t>FDD;</w:t>
            </w:r>
            <w:proofErr w:type="gramEnd"/>
          </w:p>
          <w:p w14:paraId="04F9749B" w14:textId="77777777" w:rsidR="00631EA3" w:rsidRPr="00007EDF" w:rsidRDefault="00631EA3" w:rsidP="00631EA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/>
              </w:rPr>
              <w:lastRenderedPageBreak/>
              <w:t>2&gt;</w:t>
            </w:r>
            <w:r w:rsidRPr="00007EDF">
              <w:rPr>
                <w:sz w:val="21"/>
                <w:szCs w:val="21"/>
                <w:lang w:val="en-GB"/>
              </w:rPr>
              <w:tab/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T</w:t>
            </w:r>
            <w:r w:rsidRPr="00007EDF">
              <w:rPr>
                <w:sz w:val="21"/>
                <w:szCs w:val="21"/>
                <w:lang w:val="en-GB"/>
              </w:rPr>
              <w:t>DD,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70FB245D" w14:textId="77777777" w:rsidR="00631EA3" w:rsidRPr="00007EDF" w:rsidRDefault="00631EA3" w:rsidP="00631EA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</w:t>
            </w:r>
            <w:proofErr w:type="spellStart"/>
            <w:r w:rsidRPr="00007EDF">
              <w:rPr>
                <w:sz w:val="21"/>
                <w:szCs w:val="21"/>
                <w:lang w:val="en-GB" w:eastAsia="ko-KR"/>
              </w:rPr>
              <w:t>tdd</w:t>
            </w:r>
            <w:proofErr w:type="spellEnd"/>
            <w:r w:rsidRPr="00007EDF">
              <w:rPr>
                <w:sz w:val="21"/>
                <w:szCs w:val="21"/>
                <w:lang w:val="en-GB" w:eastAsia="ko-KR"/>
              </w:rPr>
              <w:t xml:space="preserve">-Add-UE-NR/MRDC-Capabilities and set it to include fields reflecting the additional functionality applicable for </w:t>
            </w:r>
            <w:proofErr w:type="gramStart"/>
            <w:r w:rsidRPr="00007EDF">
              <w:rPr>
                <w:sz w:val="21"/>
                <w:szCs w:val="21"/>
                <w:lang w:val="en-GB" w:eastAsia="ko-KR"/>
              </w:rPr>
              <w:t>TDD;</w:t>
            </w:r>
            <w:proofErr w:type="gramEnd"/>
          </w:p>
          <w:p w14:paraId="6DAEFD9E" w14:textId="77777777" w:rsidR="00631EA3" w:rsidRPr="00007EDF" w:rsidRDefault="00631EA3" w:rsidP="00631EA3">
            <w:pPr>
              <w:pStyle w:val="B1"/>
              <w:rPr>
                <w:sz w:val="21"/>
                <w:szCs w:val="21"/>
                <w:lang w:eastAsia="ko-KR"/>
              </w:rPr>
            </w:pPr>
            <w:r w:rsidRPr="00007EDF">
              <w:rPr>
                <w:sz w:val="21"/>
                <w:szCs w:val="21"/>
                <w:lang w:eastAsia="ko-KR"/>
              </w:rPr>
              <w:t>1&gt;</w:t>
            </w:r>
            <w:r w:rsidRPr="00007EDF">
              <w:rPr>
                <w:sz w:val="21"/>
                <w:szCs w:val="21"/>
                <w:lang w:eastAsia="ko-KR"/>
              </w:rPr>
              <w:tab/>
              <w:t>if UE supports both FR1 and FR2 and i</w:t>
            </w:r>
            <w:r w:rsidRPr="00007EDF">
              <w:rPr>
                <w:sz w:val="21"/>
                <w:szCs w:val="21"/>
              </w:rPr>
              <w:t xml:space="preserve">f (some of) the UE capability fields have a different value for </w:t>
            </w:r>
            <w:r w:rsidRPr="00007EDF">
              <w:rPr>
                <w:sz w:val="21"/>
                <w:szCs w:val="21"/>
                <w:lang w:eastAsia="ko-KR"/>
              </w:rPr>
              <w:t>FR1</w:t>
            </w:r>
            <w:r w:rsidRPr="00007EDF">
              <w:rPr>
                <w:sz w:val="21"/>
                <w:szCs w:val="21"/>
              </w:rPr>
              <w:t xml:space="preserve"> and </w:t>
            </w:r>
            <w:r w:rsidRPr="00007EDF">
              <w:rPr>
                <w:sz w:val="21"/>
                <w:szCs w:val="21"/>
                <w:lang w:eastAsia="ko-KR"/>
              </w:rPr>
              <w:t>FR2:</w:t>
            </w:r>
          </w:p>
          <w:p w14:paraId="6D447DB9" w14:textId="77777777" w:rsidR="00631EA3" w:rsidRPr="00007EDF" w:rsidRDefault="00631EA3" w:rsidP="00631EA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2&gt;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</w:r>
            <w:r w:rsidRPr="00007EDF">
              <w:rPr>
                <w:sz w:val="21"/>
                <w:szCs w:val="21"/>
                <w:lang w:val="en-GB"/>
              </w:rPr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FR1</w:t>
            </w:r>
            <w:r w:rsidRPr="00007EDF">
              <w:rPr>
                <w:sz w:val="21"/>
                <w:szCs w:val="21"/>
                <w:lang w:val="en-GB"/>
              </w:rPr>
              <w:t>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77980EA0" w14:textId="77777777" w:rsidR="00631EA3" w:rsidRPr="00007EDF" w:rsidRDefault="00631EA3" w:rsidP="00631EA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fr1-Add-UE-NR/MRDC-Capabilities and set it to include fields reflecting the additional functionality applicable for </w:t>
            </w:r>
            <w:proofErr w:type="gramStart"/>
            <w:r w:rsidRPr="00007EDF">
              <w:rPr>
                <w:sz w:val="21"/>
                <w:szCs w:val="21"/>
                <w:lang w:val="en-GB" w:eastAsia="ko-KR"/>
              </w:rPr>
              <w:t>FR1;</w:t>
            </w:r>
            <w:proofErr w:type="gramEnd"/>
          </w:p>
          <w:p w14:paraId="1F760A09" w14:textId="77777777" w:rsidR="00631EA3" w:rsidRPr="00007EDF" w:rsidRDefault="00631EA3" w:rsidP="00631EA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/>
              </w:rPr>
              <w:t>2&gt;</w:t>
            </w:r>
            <w:r w:rsidRPr="00007EDF">
              <w:rPr>
                <w:sz w:val="21"/>
                <w:szCs w:val="21"/>
                <w:lang w:val="en-GB"/>
              </w:rPr>
              <w:tab/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FR2</w:t>
            </w:r>
            <w:r w:rsidRPr="00007EDF">
              <w:rPr>
                <w:sz w:val="21"/>
                <w:szCs w:val="21"/>
                <w:lang w:val="en-GB"/>
              </w:rPr>
              <w:t>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335E4A6C" w14:textId="3F38C69A" w:rsidR="00631EA3" w:rsidRPr="00631EA3" w:rsidRDefault="00631EA3" w:rsidP="00631EA3">
            <w:pPr>
              <w:pStyle w:val="B3"/>
              <w:rPr>
                <w:lang w:val="en-GB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>include field fr2-Add-UE-NR/MRDC-Capabilities and set it to include fields reflecting the additional functionality applicable for FR2;</w:t>
            </w:r>
          </w:p>
        </w:tc>
      </w:tr>
    </w:tbl>
    <w:p w14:paraId="71C2B496" w14:textId="31B65401" w:rsidR="00106E07" w:rsidRDefault="00106E07" w:rsidP="00106E07"/>
    <w:p w14:paraId="16FD587F" w14:textId="77777777" w:rsidR="00A42686" w:rsidRDefault="00A42686" w:rsidP="00106E07"/>
    <w:p w14:paraId="6AAFB969" w14:textId="77777777" w:rsidR="00EC73BB" w:rsidRPr="00007EDF" w:rsidRDefault="00EC73BB" w:rsidP="00EC73BB">
      <w:pPr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 w:hint="eastAsia"/>
          <w:sz w:val="22"/>
          <w:szCs w:val="22"/>
          <w:lang w:eastAsia="ja-JP"/>
        </w:rPr>
        <w:t>T</w:t>
      </w:r>
      <w:r w:rsidRPr="00007EDF">
        <w:rPr>
          <w:rFonts w:eastAsiaTheme="minorEastAsia"/>
          <w:sz w:val="22"/>
          <w:szCs w:val="22"/>
          <w:lang w:eastAsia="ja-JP"/>
        </w:rPr>
        <w:t>he following sections summarize the setting of UE capability signalling.</w:t>
      </w:r>
    </w:p>
    <w:p w14:paraId="41AED1B4" w14:textId="77777777" w:rsidR="00EC73BB" w:rsidRPr="00007EDF" w:rsidRDefault="00EC73BB" w:rsidP="00106E07">
      <w:pPr>
        <w:rPr>
          <w:sz w:val="22"/>
          <w:szCs w:val="22"/>
        </w:rPr>
      </w:pPr>
    </w:p>
    <w:p w14:paraId="5596DEC5" w14:textId="35DCE5CA" w:rsidR="00106E07" w:rsidRPr="00007EDF" w:rsidRDefault="00106E07" w:rsidP="00106E07">
      <w:pPr>
        <w:rPr>
          <w:sz w:val="22"/>
          <w:szCs w:val="22"/>
        </w:rPr>
      </w:pPr>
      <w:r w:rsidRPr="00007EDF">
        <w:rPr>
          <w:b/>
          <w:bCs/>
          <w:sz w:val="22"/>
          <w:szCs w:val="22"/>
        </w:rPr>
        <w:t>Interpretation 1</w:t>
      </w:r>
      <w:r w:rsidR="0076479B" w:rsidRPr="00007EDF">
        <w:rPr>
          <w:b/>
          <w:bCs/>
          <w:sz w:val="22"/>
          <w:szCs w:val="22"/>
        </w:rPr>
        <w:t>-a</w:t>
      </w:r>
      <w:r w:rsidRPr="00007EDF">
        <w:rPr>
          <w:sz w:val="22"/>
          <w:szCs w:val="22"/>
        </w:rPr>
        <w:t xml:space="preserve"> (e.g. </w:t>
      </w:r>
      <w:hyperlink r:id="rId8" w:history="1">
        <w:r w:rsidRPr="00007EDF">
          <w:rPr>
            <w:rStyle w:val="Hyperlink"/>
            <w:sz w:val="22"/>
            <w:szCs w:val="22"/>
            <w:lang w:eastAsia="en-US"/>
          </w:rPr>
          <w:t>R2-2002573</w:t>
        </w:r>
      </w:hyperlink>
      <w:r w:rsidR="0076479B" w:rsidRPr="00007EDF">
        <w:rPr>
          <w:rStyle w:val="Hyperlink"/>
          <w:sz w:val="22"/>
          <w:szCs w:val="22"/>
          <w:u w:val="none"/>
          <w:lang w:eastAsia="en-US"/>
        </w:rPr>
        <w:t xml:space="preserve">, </w:t>
      </w:r>
      <w:r w:rsidR="0076479B" w:rsidRPr="00007EDF">
        <w:rPr>
          <w:sz w:val="22"/>
          <w:szCs w:val="22"/>
        </w:rPr>
        <w:t>Qualcomm</w:t>
      </w:r>
      <w:r w:rsidRPr="00007EDF">
        <w:rPr>
          <w:sz w:val="22"/>
          <w:szCs w:val="22"/>
        </w:rPr>
        <w:t>)</w:t>
      </w:r>
    </w:p>
    <w:p w14:paraId="1D982C96" w14:textId="7163BDA3" w:rsidR="0076479B" w:rsidRPr="00007EDF" w:rsidRDefault="0076479B" w:rsidP="00106E07">
      <w:pPr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007EDF">
        <w:rPr>
          <w:rFonts w:eastAsiaTheme="minorEastAsia"/>
          <w:b/>
          <w:bCs/>
          <w:sz w:val="22"/>
          <w:szCs w:val="22"/>
          <w:lang w:eastAsia="ja-JP"/>
        </w:rPr>
        <w:t>nterpretation 1-b</w:t>
      </w:r>
      <w:r w:rsidRPr="00007EDF">
        <w:rPr>
          <w:rFonts w:eastAsiaTheme="minorEastAsia"/>
          <w:sz w:val="22"/>
          <w:szCs w:val="22"/>
          <w:lang w:eastAsia="ja-JP"/>
        </w:rPr>
        <w:t xml:space="preserve"> (e.g. </w:t>
      </w:r>
      <w:hyperlink r:id="rId9" w:history="1">
        <w:r w:rsidRPr="00007EDF">
          <w:rPr>
            <w:rStyle w:val="Hyperlink"/>
            <w:rFonts w:eastAsiaTheme="minorEastAsia"/>
            <w:sz w:val="22"/>
            <w:szCs w:val="22"/>
            <w:lang w:val="en-GB" w:eastAsia="ja-JP"/>
          </w:rPr>
          <w:t>R2-2003454</w:t>
        </w:r>
      </w:hyperlink>
      <w:r w:rsidRPr="00007EDF">
        <w:rPr>
          <w:rFonts w:eastAsiaTheme="minorEastAsia"/>
          <w:sz w:val="22"/>
          <w:szCs w:val="22"/>
          <w:lang w:eastAsia="ja-JP"/>
        </w:rPr>
        <w:t>, Huawei)</w:t>
      </w:r>
    </w:p>
    <w:p w14:paraId="0BBE02CE" w14:textId="5296814C" w:rsidR="00106E07" w:rsidRPr="00007EDF" w:rsidRDefault="00106E07" w:rsidP="00106E07">
      <w:pPr>
        <w:rPr>
          <w:sz w:val="22"/>
          <w:szCs w:val="22"/>
        </w:rPr>
      </w:pPr>
      <w:r w:rsidRPr="00007EDF">
        <w:rPr>
          <w:b/>
          <w:bCs/>
          <w:sz w:val="22"/>
          <w:szCs w:val="22"/>
        </w:rPr>
        <w:t>Interpretation 2</w:t>
      </w:r>
      <w:r w:rsidRPr="00007EDF">
        <w:rPr>
          <w:sz w:val="22"/>
          <w:szCs w:val="22"/>
        </w:rPr>
        <w:t xml:space="preserve"> (e.g. </w:t>
      </w:r>
      <w:hyperlink r:id="rId10" w:history="1">
        <w:r w:rsidRPr="00007EDF">
          <w:rPr>
            <w:rStyle w:val="Hyperlink"/>
            <w:rFonts w:eastAsiaTheme="minorEastAsia"/>
            <w:sz w:val="22"/>
            <w:szCs w:val="22"/>
            <w:lang w:eastAsia="ja-JP"/>
          </w:rPr>
          <w:t>R2-2003269</w:t>
        </w:r>
      </w:hyperlink>
      <w:r w:rsidR="0076479B" w:rsidRPr="00007EDF">
        <w:rPr>
          <w:rStyle w:val="Hyperlink"/>
          <w:rFonts w:eastAsiaTheme="minorEastAsia"/>
          <w:color w:val="auto"/>
          <w:sz w:val="22"/>
          <w:szCs w:val="22"/>
          <w:u w:val="none"/>
          <w:lang w:eastAsia="ja-JP"/>
        </w:rPr>
        <w:t>, Ericsson</w:t>
      </w:r>
      <w:r w:rsidRPr="00007EDF">
        <w:rPr>
          <w:sz w:val="22"/>
          <w:szCs w:val="22"/>
        </w:rPr>
        <w:t>)</w:t>
      </w:r>
    </w:p>
    <w:p w14:paraId="5BF3670C" w14:textId="6B2DE922" w:rsidR="00EC73BB" w:rsidRPr="00007EDF" w:rsidRDefault="00EC73BB" w:rsidP="00EC73BB">
      <w:pPr>
        <w:spacing w:after="0"/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/>
          <w:sz w:val="22"/>
          <w:szCs w:val="22"/>
          <w:lang w:eastAsia="ja-JP"/>
        </w:rPr>
        <w:t>NOTE:</w:t>
      </w:r>
    </w:p>
    <w:p w14:paraId="5B55BCA7" w14:textId="51620A10" w:rsidR="00EC73BB" w:rsidRPr="00007EDF" w:rsidRDefault="00EC73BB" w:rsidP="00EC73BB">
      <w:pPr>
        <w:pStyle w:val="ListParagraph"/>
        <w:numPr>
          <w:ilvl w:val="0"/>
          <w:numId w:val="38"/>
        </w:numPr>
        <w:spacing w:line="257" w:lineRule="auto"/>
        <w:rPr>
          <w:rFonts w:ascii="Times New Roman" w:eastAsiaTheme="minorEastAsia" w:hAnsi="Times New Roman"/>
          <w:lang w:eastAsia="ja-JP"/>
        </w:rPr>
      </w:pPr>
      <w:r w:rsidRPr="00007EDF">
        <w:rPr>
          <w:rFonts w:ascii="Times New Roman" w:eastAsiaTheme="minorEastAsia" w:hAnsi="Times New Roman"/>
          <w:lang w:eastAsia="ja-JP"/>
        </w:rPr>
        <w:t>“</w:t>
      </w:r>
      <w:r w:rsidRPr="00007EDF">
        <w:rPr>
          <w:rFonts w:ascii="Times New Roman" w:eastAsiaTheme="minorEastAsia" w:hAnsi="Times New Roman"/>
          <w:b/>
          <w:bCs/>
          <w:lang w:eastAsia="ja-JP"/>
        </w:rPr>
        <w:t>Unable to signal</w:t>
      </w:r>
      <w:r w:rsidRPr="00007EDF">
        <w:rPr>
          <w:rFonts w:ascii="Times New Roman" w:eastAsiaTheme="minorEastAsia" w:hAnsi="Times New Roman"/>
          <w:lang w:eastAsia="ja-JP"/>
        </w:rPr>
        <w:t>” indicates that the set of UE capabilities is allowed according to the UE capability differentiation rules in the standard, i.e.</w:t>
      </w:r>
      <w:r w:rsidRPr="00007EDF">
        <w:rPr>
          <w:rFonts w:ascii="Times New Roman" w:hAnsi="Times New Roman"/>
        </w:rPr>
        <w:t xml:space="preserve"> </w:t>
      </w:r>
      <w:r w:rsidRPr="00007EDF">
        <w:rPr>
          <w:rFonts w:ascii="Times New Roman" w:eastAsiaTheme="minorEastAsia" w:hAnsi="Times New Roman"/>
          <w:lang w:eastAsia="ja-JP"/>
        </w:rPr>
        <w:t xml:space="preserve">‘yes’ or ‘no’ </w:t>
      </w:r>
      <w:r w:rsidR="00007EDF">
        <w:rPr>
          <w:rFonts w:ascii="Times New Roman" w:eastAsiaTheme="minorEastAsia" w:hAnsi="Times New Roman"/>
          <w:lang w:eastAsia="ja-JP"/>
        </w:rPr>
        <w:t xml:space="preserve">indications </w:t>
      </w:r>
      <w:r w:rsidRPr="00007EDF">
        <w:rPr>
          <w:rFonts w:ascii="Times New Roman" w:eastAsiaTheme="minorEastAsia" w:hAnsi="Times New Roman"/>
          <w:lang w:eastAsia="ja-JP"/>
        </w:rPr>
        <w:t>in the “FDD-TDD DIFF” and “FR1-FR2 DIFF” in TS38.306.</w:t>
      </w:r>
      <w:r w:rsidR="00A42686">
        <w:rPr>
          <w:rFonts w:ascii="Times New Roman" w:eastAsiaTheme="minorEastAsia" w:hAnsi="Times New Roman"/>
          <w:lang w:eastAsia="ja-JP"/>
        </w:rPr>
        <w:t xml:space="preserve"> But the UE capability </w:t>
      </w:r>
      <w:proofErr w:type="spellStart"/>
      <w:r w:rsidR="00A42686">
        <w:rPr>
          <w:rFonts w:ascii="Times New Roman" w:eastAsiaTheme="minorEastAsia" w:hAnsi="Times New Roman"/>
          <w:lang w:eastAsia="ja-JP"/>
        </w:rPr>
        <w:t>signalling</w:t>
      </w:r>
      <w:proofErr w:type="spellEnd"/>
      <w:r w:rsidR="00A42686">
        <w:rPr>
          <w:rFonts w:ascii="Times New Roman" w:eastAsiaTheme="minorEastAsia" w:hAnsi="Times New Roman"/>
          <w:lang w:eastAsia="ja-JP"/>
        </w:rPr>
        <w:t xml:space="preserve"> </w:t>
      </w:r>
      <w:r w:rsidR="00111A4C">
        <w:rPr>
          <w:rFonts w:ascii="Times New Roman" w:eastAsiaTheme="minorEastAsia" w:hAnsi="Times New Roman"/>
          <w:lang w:eastAsia="ja-JP"/>
        </w:rPr>
        <w:t>is not capable of expressing the set of UE capabilities</w:t>
      </w:r>
    </w:p>
    <w:p w14:paraId="16EDDA32" w14:textId="4D51F3FE" w:rsidR="00EC73BB" w:rsidRPr="00007EDF" w:rsidRDefault="00EC73BB" w:rsidP="00EC73BB">
      <w:pPr>
        <w:pStyle w:val="ListParagraph"/>
        <w:numPr>
          <w:ilvl w:val="0"/>
          <w:numId w:val="38"/>
        </w:numPr>
        <w:spacing w:line="257" w:lineRule="auto"/>
        <w:rPr>
          <w:rFonts w:ascii="Times New Roman" w:eastAsiaTheme="minorEastAsia" w:hAnsi="Times New Roman" w:hint="eastAsia"/>
          <w:lang w:eastAsia="ja-JP"/>
        </w:rPr>
      </w:pPr>
      <w:r w:rsidRPr="00007EDF">
        <w:rPr>
          <w:rFonts w:ascii="Times New Roman" w:eastAsiaTheme="minorEastAsia" w:hAnsi="Times New Roman"/>
          <w:lang w:eastAsia="ja-JP"/>
        </w:rPr>
        <w:t>“</w:t>
      </w:r>
      <w:r w:rsidRPr="00007EDF">
        <w:rPr>
          <w:rFonts w:ascii="Times New Roman" w:eastAsiaTheme="minorEastAsia" w:hAnsi="Times New Roman"/>
          <w:b/>
          <w:bCs/>
          <w:lang w:eastAsia="ja-JP"/>
        </w:rPr>
        <w:t>Not allowed</w:t>
      </w:r>
      <w:r w:rsidRPr="00007EDF">
        <w:rPr>
          <w:rFonts w:ascii="Times New Roman" w:eastAsiaTheme="minorEastAsia" w:hAnsi="Times New Roman"/>
          <w:lang w:eastAsia="ja-JP"/>
        </w:rPr>
        <w:t>” indicates the set of UE capabilities is NOT allowed according to the UE capability differentiation rules in the standard, i.e.</w:t>
      </w:r>
      <w:r w:rsidRPr="00007EDF">
        <w:rPr>
          <w:rFonts w:ascii="Times New Roman" w:hAnsi="Times New Roman"/>
        </w:rPr>
        <w:t xml:space="preserve"> </w:t>
      </w:r>
      <w:r w:rsidRPr="00007EDF">
        <w:rPr>
          <w:rFonts w:ascii="Times New Roman" w:eastAsiaTheme="minorEastAsia" w:hAnsi="Times New Roman"/>
          <w:lang w:eastAsia="ja-JP"/>
        </w:rPr>
        <w:t xml:space="preserve">‘yes’ or ‘no’ </w:t>
      </w:r>
      <w:r w:rsidR="00007EDF">
        <w:rPr>
          <w:rFonts w:ascii="Times New Roman" w:eastAsiaTheme="minorEastAsia" w:hAnsi="Times New Roman"/>
          <w:lang w:eastAsia="ja-JP"/>
        </w:rPr>
        <w:t xml:space="preserve">indications </w:t>
      </w:r>
      <w:r w:rsidRPr="00007EDF">
        <w:rPr>
          <w:rFonts w:ascii="Times New Roman" w:eastAsiaTheme="minorEastAsia" w:hAnsi="Times New Roman"/>
          <w:lang w:eastAsia="ja-JP"/>
        </w:rPr>
        <w:t>in the “FDD-TDD DIFF” and “FR1-FR2 DIFF” in TS38.306.</w:t>
      </w:r>
    </w:p>
    <w:p w14:paraId="0B2D917B" w14:textId="3928EB8C" w:rsidR="00FD7E24" w:rsidRDefault="00EC73BB" w:rsidP="00FD7E24">
      <w:pPr>
        <w:rPr>
          <w:rFonts w:eastAsiaTheme="minorEastAsia"/>
          <w:sz w:val="22"/>
          <w:szCs w:val="22"/>
          <w:lang w:val="en-US" w:eastAsia="ja-JP"/>
        </w:rPr>
      </w:pPr>
      <w:r w:rsidRPr="00007EDF">
        <w:rPr>
          <w:rFonts w:eastAsiaTheme="minorEastAsia" w:hint="eastAsia"/>
          <w:sz w:val="22"/>
          <w:szCs w:val="22"/>
          <w:lang w:val="en-US" w:eastAsia="ja-JP"/>
        </w:rPr>
        <w:t>I</w:t>
      </w:r>
      <w:r w:rsidRPr="00007EDF">
        <w:rPr>
          <w:rFonts w:eastAsiaTheme="minorEastAsia"/>
          <w:sz w:val="22"/>
          <w:szCs w:val="22"/>
          <w:lang w:val="en-US" w:eastAsia="ja-JP"/>
        </w:rPr>
        <w:t xml:space="preserve">n both cases, the UE can fallback to </w:t>
      </w:r>
      <w:r w:rsidR="00007EDF" w:rsidRPr="00007EDF">
        <w:rPr>
          <w:rFonts w:eastAsiaTheme="minorEastAsia"/>
          <w:sz w:val="22"/>
          <w:szCs w:val="22"/>
          <w:lang w:val="en-US" w:eastAsia="ja-JP"/>
        </w:rPr>
        <w:t>an allowed UE capability setting.</w:t>
      </w:r>
    </w:p>
    <w:p w14:paraId="26B37310" w14:textId="77777777" w:rsidR="00111A4C" w:rsidRPr="00007EDF" w:rsidRDefault="00111A4C" w:rsidP="00FD7E24">
      <w:pPr>
        <w:rPr>
          <w:rFonts w:eastAsiaTheme="minorEastAsia" w:hint="eastAsia"/>
          <w:sz w:val="22"/>
          <w:szCs w:val="22"/>
          <w:lang w:val="en-US" w:eastAsia="ja-JP"/>
        </w:rPr>
      </w:pPr>
    </w:p>
    <w:p w14:paraId="6E32C351" w14:textId="629333F9" w:rsidR="00FD7E24" w:rsidRDefault="00FD7E24" w:rsidP="00FD7E24">
      <w:pPr>
        <w:pStyle w:val="Heading2"/>
        <w:numPr>
          <w:ilvl w:val="2"/>
          <w:numId w:val="10"/>
        </w:numPr>
        <w:ind w:left="851" w:hanging="851"/>
        <w:rPr>
          <w:lang w:eastAsia="zh-CN"/>
        </w:rPr>
      </w:pPr>
      <w:r>
        <w:rPr>
          <w:lang w:eastAsia="zh-CN"/>
        </w:rPr>
        <w:t xml:space="preserve">UE capabilities with </w:t>
      </w:r>
      <w:proofErr w:type="spellStart"/>
      <w:r>
        <w:rPr>
          <w:lang w:eastAsia="zh-CN"/>
        </w:rPr>
        <w:t>xDD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FRx</w:t>
      </w:r>
      <w:proofErr w:type="spellEnd"/>
      <w:r>
        <w:rPr>
          <w:lang w:eastAsia="zh-CN"/>
        </w:rPr>
        <w:t xml:space="preserve"> differentiations</w:t>
      </w:r>
    </w:p>
    <w:p w14:paraId="2C7BFE00" w14:textId="77777777" w:rsidR="00FD7E24" w:rsidRPr="004A5888" w:rsidRDefault="00FD7E24" w:rsidP="00FD7E24">
      <w:pPr>
        <w:rPr>
          <w:rFonts w:eastAsiaTheme="minorEastAsia"/>
          <w:u w:val="single"/>
          <w:lang w:eastAsia="ja-JP"/>
        </w:rPr>
      </w:pPr>
    </w:p>
    <w:p w14:paraId="2BCC1E58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1-a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FD7E24" w:rsidRPr="00F00ED3" w14:paraId="3A488EBF" w14:textId="77777777" w:rsidTr="00EC73BB">
        <w:tc>
          <w:tcPr>
            <w:tcW w:w="3685" w:type="dxa"/>
            <w:gridSpan w:val="2"/>
            <w:vMerge w:val="restart"/>
          </w:tcPr>
          <w:p w14:paraId="50B4CF5D" w14:textId="77777777" w:rsidR="00FD7E24" w:rsidRPr="00CC3463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438401DF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FD7E24" w:rsidRPr="00F00ED3" w14:paraId="32D001F9" w14:textId="77777777" w:rsidTr="00EC73BB">
        <w:tc>
          <w:tcPr>
            <w:tcW w:w="3685" w:type="dxa"/>
            <w:gridSpan w:val="2"/>
            <w:vMerge/>
          </w:tcPr>
          <w:p w14:paraId="0C98FAD9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63DC18EB" w14:textId="77777777" w:rsidR="00FD7E24" w:rsidRPr="00F725D9" w:rsidRDefault="00FD7E24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0DB4D128" w14:textId="77777777" w:rsidR="00FD7E24" w:rsidRPr="00F725D9" w:rsidRDefault="00FD7E24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6CC8A094" w14:textId="77777777" w:rsidR="00FD7E24" w:rsidRPr="00CC3463" w:rsidRDefault="00FD7E24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67C53EAE" w14:textId="77777777" w:rsidR="00FD7E24" w:rsidRPr="00225C2C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15028F3A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1E3D5AC5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FD7E24" w:rsidRPr="00F00ED3" w14:paraId="264D0622" w14:textId="77777777" w:rsidTr="00EC73BB">
        <w:tc>
          <w:tcPr>
            <w:tcW w:w="850" w:type="dxa"/>
          </w:tcPr>
          <w:p w14:paraId="70E86F17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1FFACA0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732648EF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EC8EE77" w14:textId="77777777" w:rsidR="00FD7E24" w:rsidRPr="00927A5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D71059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13F0AB8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12F137EE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4AFB6FCA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2AFC796B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32CAB9F7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7FED5300" w14:textId="77777777" w:rsidTr="00EC73BB">
        <w:tc>
          <w:tcPr>
            <w:tcW w:w="850" w:type="dxa"/>
          </w:tcPr>
          <w:p w14:paraId="73F1122D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025341A9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F0AA6D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6B06E8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98C7C9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D94A75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AE573F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1F9E10F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0DFD85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51F6B0E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E03A7FB" w14:textId="77777777" w:rsidTr="00EC73BB">
        <w:tc>
          <w:tcPr>
            <w:tcW w:w="850" w:type="dxa"/>
          </w:tcPr>
          <w:p w14:paraId="4E9612F9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6E62AA8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A35EA1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16272C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8D966B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6746B6C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007EDF">
              <w:rPr>
                <w:rFonts w:eastAsiaTheme="minorEastAsia" w:hint="eastAsia"/>
                <w:color w:val="00B050"/>
                <w:lang w:eastAsia="ja-JP"/>
              </w:rPr>
              <w:t>S</w:t>
            </w:r>
            <w:r w:rsidRPr="00007EDF">
              <w:rPr>
                <w:rFonts w:eastAsiaTheme="minorEastAsia"/>
                <w:color w:val="00B050"/>
                <w:lang w:eastAsia="ja-JP"/>
              </w:rPr>
              <w:t>upported</w:t>
            </w:r>
          </w:p>
        </w:tc>
        <w:tc>
          <w:tcPr>
            <w:tcW w:w="1535" w:type="dxa"/>
          </w:tcPr>
          <w:p w14:paraId="1EDEB58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7" w:type="dxa"/>
          </w:tcPr>
          <w:p w14:paraId="60E6CF9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11B69BA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257D968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13AD0254" w14:textId="77777777" w:rsidTr="00EC73BB">
        <w:tc>
          <w:tcPr>
            <w:tcW w:w="850" w:type="dxa"/>
          </w:tcPr>
          <w:p w14:paraId="4D502F36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182FFB1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C07E5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0ABBB96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5EC4908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5E9DC1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7AD560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FC9B45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7819369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7A51155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</w:tr>
      <w:tr w:rsidR="00FD7E24" w:rsidRPr="00F00ED3" w14:paraId="29842763" w14:textId="77777777" w:rsidTr="00EC73BB">
        <w:tc>
          <w:tcPr>
            <w:tcW w:w="850" w:type="dxa"/>
          </w:tcPr>
          <w:p w14:paraId="6F3F01E4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5F387C9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150FA08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38DB9A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3F17088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71AE7E2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4E2B767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46C7F4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015BD50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B077E4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6F6A4585" w14:textId="77777777" w:rsidTr="00EC73BB">
        <w:tc>
          <w:tcPr>
            <w:tcW w:w="850" w:type="dxa"/>
          </w:tcPr>
          <w:p w14:paraId="4DE7CBBE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50801C80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DD24A97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78478D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601DB9B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FF0000"/>
                <w:lang w:eastAsia="ja-JP"/>
              </w:rPr>
              <w:t>Unable to signal</w:t>
            </w:r>
          </w:p>
        </w:tc>
      </w:tr>
      <w:tr w:rsidR="00FD7E24" w:rsidRPr="00F00ED3" w14:paraId="49FBCA8F" w14:textId="77777777" w:rsidTr="00EC73BB">
        <w:tc>
          <w:tcPr>
            <w:tcW w:w="850" w:type="dxa"/>
          </w:tcPr>
          <w:p w14:paraId="5AF9E751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402BECC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7026C29D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lastRenderedPageBreak/>
              <w:t>FR1 TDD: ‘not supported’</w:t>
            </w:r>
          </w:p>
          <w:p w14:paraId="1A04EFB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4A6CB12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lastRenderedPageBreak/>
              <w:t>Not supported</w:t>
            </w:r>
          </w:p>
        </w:tc>
        <w:tc>
          <w:tcPr>
            <w:tcW w:w="1535" w:type="dxa"/>
          </w:tcPr>
          <w:p w14:paraId="46D5A43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D0A043D" w14:textId="77777777" w:rsidR="00FD7E24" w:rsidRPr="009C663B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5451505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4E8495B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4F7155F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72CA75E" w14:textId="77777777" w:rsidTr="00EC73BB">
        <w:tc>
          <w:tcPr>
            <w:tcW w:w="850" w:type="dxa"/>
          </w:tcPr>
          <w:p w14:paraId="5B96A404" w14:textId="77777777" w:rsidR="00FD7E24" w:rsidRPr="00927A5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3D1F260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F0224E4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04E3CEF" w14:textId="77777777" w:rsidR="00FD7E24" w:rsidRPr="0035080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4846B47" w14:textId="77777777" w:rsidR="00FD7E24" w:rsidRPr="00350804" w:rsidRDefault="00FD7E24" w:rsidP="00EC73BB">
            <w:r w:rsidRPr="00007EDF">
              <w:rPr>
                <w:rFonts w:ascii="Arial" w:eastAsiaTheme="minorEastAsia" w:hAnsi="Arial" w:cs="Arial"/>
                <w:color w:val="00B050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7143D17" w14:textId="77777777" w:rsidR="00FD7E24" w:rsidRPr="005825C1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1E785AF9" w14:textId="77777777" w:rsidR="00FD7E24" w:rsidRPr="00F725D9" w:rsidRDefault="00FD7E24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0A46BE1B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6F7B566" w14:textId="77777777" w:rsidR="00FD7E24" w:rsidRPr="00F725D9" w:rsidRDefault="00FD7E24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77F6EE9B" w14:textId="77777777" w:rsidR="00FD7E24" w:rsidRDefault="00FD7E24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671DB31D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796D43F0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6FD4374F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FD7E24" w:rsidRPr="00F00ED3" w14:paraId="2575AEDD" w14:textId="77777777" w:rsidTr="00EC73BB">
        <w:tc>
          <w:tcPr>
            <w:tcW w:w="3685" w:type="dxa"/>
            <w:gridSpan w:val="2"/>
            <w:vMerge w:val="restart"/>
          </w:tcPr>
          <w:p w14:paraId="3B5ACBE8" w14:textId="77777777" w:rsidR="00FD7E24" w:rsidRPr="00CC3463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254D6703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FD7E24" w:rsidRPr="00F00ED3" w14:paraId="1019A392" w14:textId="77777777" w:rsidTr="00EC73BB">
        <w:tc>
          <w:tcPr>
            <w:tcW w:w="3685" w:type="dxa"/>
            <w:gridSpan w:val="2"/>
            <w:vMerge/>
          </w:tcPr>
          <w:p w14:paraId="2EC226C8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69569FF8" w14:textId="77777777" w:rsidR="00FD7E24" w:rsidRPr="00F725D9" w:rsidRDefault="00FD7E24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3B43DAB7" w14:textId="77777777" w:rsidR="00FD7E24" w:rsidRPr="00F725D9" w:rsidRDefault="00FD7E24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352A6E5B" w14:textId="77777777" w:rsidR="00FD7E24" w:rsidRPr="00CC3463" w:rsidRDefault="00FD7E24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37D864A9" w14:textId="77777777" w:rsidR="00FD7E24" w:rsidRPr="00225C2C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039A8BCD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5AF1FA3C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FD7E24" w:rsidRPr="00F00ED3" w14:paraId="23684636" w14:textId="77777777" w:rsidTr="00EC73BB">
        <w:tc>
          <w:tcPr>
            <w:tcW w:w="850" w:type="dxa"/>
          </w:tcPr>
          <w:p w14:paraId="42A4CE5D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478D93B6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1D68835D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D843CE2" w14:textId="77777777" w:rsidR="00FD7E24" w:rsidRPr="00927A5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652089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2C473CA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43EEAE01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36964650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3E143EC2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29B86E32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783F94C" w14:textId="77777777" w:rsidTr="00EC73BB">
        <w:tc>
          <w:tcPr>
            <w:tcW w:w="850" w:type="dxa"/>
          </w:tcPr>
          <w:p w14:paraId="725A5B7B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0F748409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F9F49C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2729C60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089E238E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5C6B6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235379D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547692F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3F1B1E0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A41C08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3064462" w14:textId="77777777" w:rsidTr="00EC73BB">
        <w:tc>
          <w:tcPr>
            <w:tcW w:w="850" w:type="dxa"/>
          </w:tcPr>
          <w:p w14:paraId="7CFFB4EB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78CC932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B3736A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7037C67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26C6508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210BF7A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00B050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32791E2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7" w:type="dxa"/>
          </w:tcPr>
          <w:p w14:paraId="0014865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2E73498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17D9365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239D144" w14:textId="77777777" w:rsidTr="00EC73BB">
        <w:tc>
          <w:tcPr>
            <w:tcW w:w="850" w:type="dxa"/>
          </w:tcPr>
          <w:p w14:paraId="227A0D7D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3F643C7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719494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375DAD56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FCF7F3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7650BCBE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1265BBB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63DF042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7DAFB14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58319BF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</w:tr>
      <w:tr w:rsidR="00FD7E24" w:rsidRPr="00F00ED3" w14:paraId="348D3DBE" w14:textId="77777777" w:rsidTr="00EC73BB">
        <w:tc>
          <w:tcPr>
            <w:tcW w:w="850" w:type="dxa"/>
          </w:tcPr>
          <w:p w14:paraId="7F1DD273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361F8130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71ABDF2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99C0D3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22B4E0F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1027044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43DADEA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3E9C402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0B55D45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76BFBB9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CAE72A7" w14:textId="77777777" w:rsidTr="00EC73BB">
        <w:tc>
          <w:tcPr>
            <w:tcW w:w="850" w:type="dxa"/>
          </w:tcPr>
          <w:p w14:paraId="2986756C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6</w:t>
            </w:r>
          </w:p>
        </w:tc>
        <w:tc>
          <w:tcPr>
            <w:tcW w:w="2835" w:type="dxa"/>
          </w:tcPr>
          <w:p w14:paraId="26536A1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91963C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0E165D7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0B0CFF6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FF0000"/>
                <w:lang w:eastAsia="ja-JP"/>
              </w:rPr>
              <w:t>Unable to signal</w:t>
            </w:r>
          </w:p>
        </w:tc>
      </w:tr>
      <w:tr w:rsidR="00FD7E24" w:rsidRPr="00F00ED3" w14:paraId="32B7751D" w14:textId="77777777" w:rsidTr="00EC73BB">
        <w:tc>
          <w:tcPr>
            <w:tcW w:w="850" w:type="dxa"/>
          </w:tcPr>
          <w:p w14:paraId="1B71238C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5E6D722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27C0EFCD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2FBC56B4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756F8F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E99800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1D09EA0" w14:textId="77777777" w:rsidR="00FD7E24" w:rsidRPr="009C663B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2B62280F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FA7894F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094B8EF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20675B61" w14:textId="77777777" w:rsidTr="00EC73BB">
        <w:tc>
          <w:tcPr>
            <w:tcW w:w="850" w:type="dxa"/>
          </w:tcPr>
          <w:p w14:paraId="4314B0E7" w14:textId="77777777" w:rsidR="00FD7E24" w:rsidRPr="00927A5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0BD35FD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470F9CDB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D0165C9" w14:textId="77777777" w:rsidR="00FD7E24" w:rsidRPr="0035080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79AA9CE5" w14:textId="77777777" w:rsidR="00FD7E24" w:rsidRPr="00350804" w:rsidRDefault="00FD7E24" w:rsidP="00EC73BB">
            <w:r w:rsidRPr="0042748F">
              <w:rPr>
                <w:rFonts w:ascii="Arial" w:eastAsiaTheme="minorEastAsia" w:hAnsi="Arial" w:cs="Arial"/>
                <w:color w:val="00B050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2151E4F8" w14:textId="77777777" w:rsidR="00FD7E24" w:rsidRPr="005825C1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5DC9C799" w14:textId="77777777" w:rsidR="00FD7E24" w:rsidRPr="00F725D9" w:rsidRDefault="00FD7E24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20FB19B1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C155E5C" w14:textId="77777777" w:rsidR="00FD7E24" w:rsidRPr="00F725D9" w:rsidRDefault="00FD7E24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AD1DF11" w14:textId="77777777" w:rsidR="00FD7E24" w:rsidRDefault="00FD7E24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382967AA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277AACEA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284863C7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2</w:t>
      </w:r>
    </w:p>
    <w:p w14:paraId="7C2889CE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Label</w:t>
      </w:r>
    </w:p>
    <w:p w14:paraId="3A3B8CBC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1</w:t>
      </w:r>
      <w:r>
        <w:tab/>
      </w:r>
      <w:r>
        <w:tab/>
        <w:t>UE supports the feature for the given FRX/XDD mode</w:t>
      </w:r>
    </w:p>
    <w:p w14:paraId="1992ED87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0</w:t>
      </w:r>
      <w:r>
        <w:tab/>
      </w:r>
      <w:r>
        <w:tab/>
        <w:t xml:space="preserve">UE does not support the feature for the given FRX/XDD </w:t>
      </w:r>
    </w:p>
    <w:p w14:paraId="34AF16BB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x</w:t>
      </w:r>
      <w:r>
        <w:tab/>
      </w:r>
      <w:r>
        <w:tab/>
        <w:t>UE does not support the given FRX/XDD mode</w:t>
      </w:r>
    </w:p>
    <w:p w14:paraId="3C07D0BC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proofErr w:type="spellStart"/>
      <w:r>
        <w:t>fdd</w:t>
      </w:r>
      <w:proofErr w:type="spellEnd"/>
      <w:r>
        <w:tab/>
      </w:r>
      <w:r>
        <w:tab/>
        <w:t xml:space="preserve">UE includes the feature in </w:t>
      </w:r>
      <w:proofErr w:type="spellStart"/>
      <w:r w:rsidRPr="00EC530E">
        <w:rPr>
          <w:lang w:eastAsia="ko-KR"/>
        </w:rPr>
        <w:t>fdd</w:t>
      </w:r>
      <w:proofErr w:type="spellEnd"/>
      <w:r w:rsidRPr="00EC530E">
        <w:rPr>
          <w:lang w:eastAsia="ko-KR"/>
        </w:rPr>
        <w:t>-Add-UE-NR/MRDC-Capabilities</w:t>
      </w:r>
    </w:p>
    <w:p w14:paraId="12DF9D1B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eastAsia="ko-KR"/>
        </w:rPr>
      </w:pPr>
      <w:proofErr w:type="spellStart"/>
      <w:r>
        <w:t>tdd</w:t>
      </w:r>
      <w:proofErr w:type="spellEnd"/>
      <w:r>
        <w:tab/>
      </w:r>
      <w:r>
        <w:tab/>
        <w:t xml:space="preserve">UE includes the feature in </w:t>
      </w:r>
      <w:proofErr w:type="spellStart"/>
      <w:r>
        <w:rPr>
          <w:lang w:eastAsia="ko-KR"/>
        </w:rPr>
        <w:t>t</w:t>
      </w:r>
      <w:r w:rsidRPr="00EC530E">
        <w:rPr>
          <w:lang w:eastAsia="ko-KR"/>
        </w:rPr>
        <w:t>dd</w:t>
      </w:r>
      <w:proofErr w:type="spellEnd"/>
      <w:r w:rsidRPr="00EC530E">
        <w:rPr>
          <w:lang w:eastAsia="ko-KR"/>
        </w:rPr>
        <w:t>-Add-UE-NR/MRDC-Capabilities</w:t>
      </w:r>
    </w:p>
    <w:p w14:paraId="279AE25C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eastAsia="ko-KR"/>
        </w:rPr>
      </w:pPr>
      <w:r>
        <w:t>fr1</w:t>
      </w:r>
      <w:r>
        <w:tab/>
      </w:r>
      <w:r>
        <w:tab/>
        <w:t xml:space="preserve">UE includes the feature in </w:t>
      </w:r>
      <w:r>
        <w:rPr>
          <w:lang w:eastAsia="ko-KR"/>
        </w:rPr>
        <w:t>fr1</w:t>
      </w:r>
      <w:r w:rsidRPr="00EC530E">
        <w:rPr>
          <w:lang w:eastAsia="ko-KR"/>
        </w:rPr>
        <w:t>-Add-UE-NR/MRDC-Capabilities</w:t>
      </w:r>
    </w:p>
    <w:p w14:paraId="7BEABD2F" w14:textId="77777777" w:rsidR="00FD7E24" w:rsidRDefault="00FD7E24" w:rsidP="00FD7E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fr2</w:t>
      </w:r>
      <w:r>
        <w:tab/>
      </w:r>
      <w:r>
        <w:tab/>
        <w:t xml:space="preserve">UE includes the feature in </w:t>
      </w:r>
      <w:r w:rsidRPr="00EC530E">
        <w:rPr>
          <w:lang w:eastAsia="ko-KR"/>
        </w:rPr>
        <w:t>f</w:t>
      </w:r>
      <w:r>
        <w:rPr>
          <w:lang w:eastAsia="ko-KR"/>
        </w:rPr>
        <w:t>r2</w:t>
      </w:r>
      <w:r w:rsidRPr="00EC530E">
        <w:rPr>
          <w:lang w:eastAsia="ko-KR"/>
        </w:rPr>
        <w:t>-Add-UE-NR/MRDC-Capabilities</w:t>
      </w:r>
    </w:p>
    <w:p w14:paraId="7768A523" w14:textId="28C7F7C5" w:rsidR="00FD7E24" w:rsidRDefault="00FD7E24" w:rsidP="00FD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130" w:hanging="1130"/>
        <w:rPr>
          <w:rFonts w:ascii="Calibri" w:hAnsi="Calibri"/>
          <w:color w:val="000000"/>
          <w:sz w:val="22"/>
          <w:szCs w:val="22"/>
          <w:lang w:val="en-US"/>
        </w:rPr>
      </w:pPr>
      <w:r w:rsidRPr="00966BF8">
        <w:rPr>
          <w:rFonts w:ascii="Calibri" w:hAnsi="Calibri"/>
          <w:color w:val="000000"/>
          <w:sz w:val="22"/>
          <w:szCs w:val="22"/>
          <w:lang w:val="en-US"/>
        </w:rPr>
        <w:t>common</w:t>
      </w:r>
      <w:r>
        <w:rPr>
          <w:rFonts w:ascii="Calibri" w:hAnsi="Calibri"/>
          <w:color w:val="000000"/>
          <w:sz w:val="22"/>
          <w:szCs w:val="22"/>
          <w:lang w:val="en-US"/>
        </w:rPr>
        <w:tab/>
        <w:t>UE includes the feature in the common branch</w:t>
      </w:r>
      <w:r w:rsidR="00EC73BB" w:rsidRPr="00EC73BB">
        <w:t xml:space="preserve"> </w:t>
      </w:r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(</w:t>
      </w:r>
      <w:proofErr w:type="spellStart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xDD</w:t>
      </w:r>
      <w:proofErr w:type="spellEnd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 xml:space="preserve">-diff and </w:t>
      </w:r>
      <w:proofErr w:type="spellStart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FRx</w:t>
      </w:r>
      <w:proofErr w:type="spellEnd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-diff)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for features that do not require FR1/FR2 or FDD/TDD differentiation</w:t>
      </w:r>
    </w:p>
    <w:tbl>
      <w:tblPr>
        <w:tblW w:w="10122" w:type="dxa"/>
        <w:tblInd w:w="5" w:type="dxa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636"/>
        <w:gridCol w:w="923"/>
        <w:gridCol w:w="1134"/>
        <w:gridCol w:w="1134"/>
        <w:gridCol w:w="480"/>
        <w:gridCol w:w="796"/>
        <w:gridCol w:w="992"/>
        <w:gridCol w:w="1055"/>
      </w:tblGrid>
      <w:tr w:rsidR="00FD7E24" w:rsidRPr="00966BF8" w14:paraId="428DD15E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33A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D5A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739C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D7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5B3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E4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0D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6F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BE0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37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E2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07E9BA6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DF0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94417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390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A0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B4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5A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AE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82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4FF9A9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F5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7BD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B8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D5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E2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49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A9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9A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0D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07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3D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08A239BC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0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DCE888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931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C8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CD7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FFB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E38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FA7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0D35D56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8D927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59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7B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D2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0C59E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E3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AC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B0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32914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67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4C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11456CB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FF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FE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95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16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C9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B1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BE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0D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27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C3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2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37239DA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44E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4C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A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DB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C1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8B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0D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6F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13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51E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6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  <w:r w:rsidRPr="00A9231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</w:tr>
      <w:tr w:rsidR="00FD7E24" w:rsidRPr="00966BF8" w14:paraId="53657EFB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36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09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66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97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8A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</w:tr>
      <w:tr w:rsidR="00FD7E24" w:rsidRPr="00966BF8" w14:paraId="5D8BE640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426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D78A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ACDD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0F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F0F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4D3A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97B1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3140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6D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693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89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7815C6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0D0F9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A9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0E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1BA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2BE6A7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0C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36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82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F8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B25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7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690AF9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61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B5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8E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CF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47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66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D2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63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5E5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39B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1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399FB4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EF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64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C1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81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81E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7D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F8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A4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514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531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35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8D95AE1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207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D7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0F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BD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FD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76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F3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4F0C66B0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62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D9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5A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93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F7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C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60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B7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6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EA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2D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DD6C9CF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F3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07022A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TDD only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64D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E9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2B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6BF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20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756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1555E6B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08D86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95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DC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03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7A848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80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C8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1F2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68C6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42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41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5463F1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FD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38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D62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A6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15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19B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0C4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9F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F7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0C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EA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207E964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90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D3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8E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AA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A9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4A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668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C8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BEB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2A5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98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7E24" w:rsidRPr="00966BF8" w14:paraId="26EF559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86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9C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15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366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71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</w:tr>
      <w:tr w:rsidR="00FD7E24" w:rsidRPr="00966BF8" w14:paraId="65823868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C1C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56F8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5A3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598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91A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EF7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F6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0F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AA1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219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A3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78FBD05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AD8D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2B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E9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858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F86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36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E3B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F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F5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AC3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EB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067AA92E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C2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4E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89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444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E3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127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79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79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6C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5BE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20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F93B765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08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AB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5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1D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03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C82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D6F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2C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D6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D4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6C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DEB61C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C2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81B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F4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E0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89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13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C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D7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22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E0D477E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3D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6C5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7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9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19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F5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2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78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7F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D9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AD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0203C1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A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42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7F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AC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F6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A86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6D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CC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D7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58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996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47B961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38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5C0AD4D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FR1+FR2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C1B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61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E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0E7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093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B9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5FBE221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3AB89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65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83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3C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5177A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D9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29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2D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0F6E9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FD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0E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53043B7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18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64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16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765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21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BB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8C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36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4DF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53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D6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7E24" w:rsidRPr="00966BF8" w14:paraId="501CAF8F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C6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ED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93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771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9E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4D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3B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60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E7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83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85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3A816108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7B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2A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6A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en-US"/>
              </w:rPr>
              <w:t>Unable to signal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647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85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</w:tr>
      <w:tr w:rsidR="00FD7E24" w:rsidRPr="00966BF8" w14:paraId="01B2C216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381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949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D8A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F4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D18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D0E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477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1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9754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3EB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C9B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770D64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CC6D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6F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C9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2C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0D230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1D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EB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2F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1084C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2B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BB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25FE6DE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80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ED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A9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09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3D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21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D6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32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E5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FA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8A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7E24" w:rsidRPr="00966BF8" w14:paraId="1D04B40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F1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BC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EE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28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31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D6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3E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CC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64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B5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6B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161359F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41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72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F7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15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340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fr2+fdd</w:t>
            </w:r>
          </w:p>
        </w:tc>
      </w:tr>
      <w:tr w:rsidR="00FD7E24" w:rsidRPr="00966BF8" w14:paraId="54F82919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6B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545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041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D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745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E40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F55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D7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C5C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FF1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FE1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7846854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4D955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FE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EF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0D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6F229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9F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51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14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B9FC4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2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8C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7B2C8FE6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A8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B6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60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FC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A2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55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A9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D9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35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46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D8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FD7E24" w:rsidRPr="00966BF8" w14:paraId="5C17F3BF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71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81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9C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60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48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0B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6F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68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6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39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51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06973DBE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8E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3B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7B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45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AB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</w:tr>
      <w:tr w:rsidR="00FD7E24" w:rsidRPr="00966BF8" w14:paraId="4C1FED38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500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0A9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FC6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83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C0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2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BE0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C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B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ED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90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2904DB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DC5FB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90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DB4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EA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D4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A9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CB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C1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A8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24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A1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4516EDD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CD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24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E4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8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68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01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BE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FA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E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986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D422C35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74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F4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7B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94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CA8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E78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B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6FF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EC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EC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CC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9DC10B4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BF2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31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BE4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99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545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1E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D0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10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28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FB740F7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18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7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65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A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FE6A" w14:textId="77777777" w:rsidR="00FD7E24" w:rsidRDefault="00FD7E24" w:rsidP="00EC73BB">
            <w:pPr>
              <w:spacing w:after="0"/>
              <w:rPr>
                <w:lang w:val="en-US"/>
              </w:rPr>
            </w:pPr>
          </w:p>
          <w:p w14:paraId="354031A1" w14:textId="77777777" w:rsidR="00FD7E24" w:rsidRDefault="00FD7E24" w:rsidP="00EC73BB">
            <w:pPr>
              <w:spacing w:after="0"/>
              <w:rPr>
                <w:lang w:val="en-US"/>
              </w:rPr>
            </w:pPr>
          </w:p>
          <w:p w14:paraId="7ABCB08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A8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533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25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A0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A5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30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</w:tbl>
    <w:p w14:paraId="6EE96751" w14:textId="77777777" w:rsidR="00FD7E24" w:rsidRDefault="00FD7E24" w:rsidP="00106E07">
      <w:pPr>
        <w:rPr>
          <w:rFonts w:eastAsiaTheme="minorEastAsia"/>
          <w:lang w:eastAsia="ja-JP"/>
        </w:rPr>
      </w:pPr>
    </w:p>
    <w:p w14:paraId="2C714A51" w14:textId="113CC0FF" w:rsidR="00631EA3" w:rsidRDefault="00631EA3" w:rsidP="00106E07">
      <w:pPr>
        <w:rPr>
          <w:rFonts w:eastAsiaTheme="minorEastAsia"/>
          <w:lang w:eastAsia="ja-JP"/>
        </w:rPr>
      </w:pPr>
    </w:p>
    <w:p w14:paraId="3011F170" w14:textId="6186EE0F" w:rsidR="00631EA3" w:rsidRDefault="00631EA3" w:rsidP="00631EA3">
      <w:pPr>
        <w:pStyle w:val="Heading2"/>
        <w:numPr>
          <w:ilvl w:val="2"/>
          <w:numId w:val="10"/>
        </w:numPr>
        <w:ind w:left="851" w:hanging="851"/>
        <w:rPr>
          <w:lang w:eastAsia="zh-CN"/>
        </w:rPr>
      </w:pPr>
      <w:r>
        <w:rPr>
          <w:lang w:eastAsia="zh-CN"/>
        </w:rPr>
        <w:t xml:space="preserve">UE capabilities </w:t>
      </w:r>
      <w:r w:rsidR="00225C2C">
        <w:rPr>
          <w:lang w:eastAsia="zh-CN"/>
        </w:rPr>
        <w:t>with</w:t>
      </w:r>
      <w:bookmarkStart w:id="1" w:name="_Hlk39598813"/>
      <w:r w:rsidR="00225C2C">
        <w:rPr>
          <w:lang w:eastAsia="zh-CN"/>
        </w:rPr>
        <w:t xml:space="preserve"> </w:t>
      </w:r>
      <w:proofErr w:type="spellStart"/>
      <w:r w:rsidR="00225C2C">
        <w:rPr>
          <w:lang w:eastAsia="zh-CN"/>
        </w:rPr>
        <w:t>xDD</w:t>
      </w:r>
      <w:proofErr w:type="spellEnd"/>
      <w:r w:rsidR="00225C2C">
        <w:rPr>
          <w:lang w:eastAsia="zh-CN"/>
        </w:rPr>
        <w:t xml:space="preserve"> differentiation only</w:t>
      </w:r>
      <w:bookmarkEnd w:id="1"/>
    </w:p>
    <w:p w14:paraId="62C4B99F" w14:textId="218BE611" w:rsidR="00631EA3" w:rsidRDefault="00631EA3" w:rsidP="00106E07">
      <w:pPr>
        <w:rPr>
          <w:rFonts w:eastAsiaTheme="minorEastAsia"/>
          <w:u w:val="single"/>
          <w:lang w:eastAsia="ja-JP"/>
        </w:rPr>
      </w:pPr>
    </w:p>
    <w:p w14:paraId="08283726" w14:textId="77777777" w:rsidR="00007EDF" w:rsidRPr="00007EDF" w:rsidRDefault="00007EDF" w:rsidP="00007EDF">
      <w:pPr>
        <w:rPr>
          <w:rFonts w:eastAsiaTheme="minorEastAsia"/>
          <w:sz w:val="22"/>
          <w:szCs w:val="22"/>
          <w:lang w:eastAsia="ja-JP"/>
        </w:rPr>
      </w:pPr>
      <w:proofErr w:type="spellStart"/>
      <w:r w:rsidRPr="00007EDF">
        <w:rPr>
          <w:rFonts w:eastAsiaTheme="minorEastAsia" w:hint="eastAsia"/>
          <w:sz w:val="22"/>
          <w:szCs w:val="22"/>
          <w:u w:val="single"/>
          <w:lang w:eastAsia="ja-JP"/>
        </w:rPr>
        <w:t>R</w:t>
      </w:r>
      <w:r w:rsidRPr="00007EDF">
        <w:rPr>
          <w:rFonts w:eastAsiaTheme="minorEastAsia"/>
          <w:sz w:val="22"/>
          <w:szCs w:val="22"/>
          <w:u w:val="single"/>
          <w:lang w:eastAsia="ja-JP"/>
        </w:rPr>
        <w:t>approteur’s</w:t>
      </w:r>
      <w:proofErr w:type="spellEnd"/>
      <w:r w:rsidRPr="00007EDF">
        <w:rPr>
          <w:rFonts w:eastAsiaTheme="minorEastAsia"/>
          <w:sz w:val="22"/>
          <w:szCs w:val="22"/>
          <w:u w:val="single"/>
          <w:lang w:eastAsia="ja-JP"/>
        </w:rPr>
        <w:t xml:space="preserve"> note</w:t>
      </w:r>
      <w:r w:rsidRPr="00007EDF">
        <w:rPr>
          <w:rFonts w:eastAsiaTheme="minorEastAsia"/>
          <w:sz w:val="22"/>
          <w:szCs w:val="22"/>
          <w:lang w:eastAsia="ja-JP"/>
        </w:rPr>
        <w:t>: It is rapporteur’s understanding th</w:t>
      </w:r>
      <w:r>
        <w:rPr>
          <w:rFonts w:eastAsiaTheme="minorEastAsia"/>
          <w:sz w:val="22"/>
          <w:szCs w:val="22"/>
          <w:lang w:eastAsia="ja-JP"/>
        </w:rPr>
        <w:t>at there is no difference in UE capability bit setting among different interpretations.</w:t>
      </w:r>
    </w:p>
    <w:p w14:paraId="0F05EAF4" w14:textId="71133EC5" w:rsidR="00007EDF" w:rsidRPr="00007EDF" w:rsidRDefault="00007EDF" w:rsidP="00106E07">
      <w:pPr>
        <w:rPr>
          <w:rFonts w:eastAsiaTheme="minorEastAsia"/>
          <w:u w:val="single"/>
          <w:lang w:eastAsia="ja-JP"/>
        </w:rPr>
      </w:pPr>
    </w:p>
    <w:p w14:paraId="0A5C0B3F" w14:textId="77777777" w:rsidR="00007EDF" w:rsidRDefault="00007EDF" w:rsidP="00106E07">
      <w:pPr>
        <w:rPr>
          <w:rFonts w:eastAsiaTheme="minorEastAsia" w:hint="eastAsia"/>
          <w:u w:val="single"/>
          <w:lang w:eastAsia="ja-JP"/>
        </w:rPr>
      </w:pPr>
    </w:p>
    <w:p w14:paraId="0CE19A3A" w14:textId="350067DB" w:rsidR="009C663B" w:rsidRPr="009C663B" w:rsidRDefault="009C663B" w:rsidP="00106E07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>nterpretation 1</w:t>
      </w:r>
      <w:r w:rsidR="0076479B">
        <w:rPr>
          <w:rFonts w:eastAsiaTheme="minorEastAsia"/>
          <w:b/>
          <w:bCs/>
          <w:sz w:val="22"/>
          <w:szCs w:val="22"/>
          <w:u w:val="single"/>
          <w:lang w:eastAsia="ja-JP"/>
        </w:rPr>
        <w:t>-a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>,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</w:t>
      </w:r>
      <w:r w:rsidR="0076479B"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and 2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E523C5" w:rsidRPr="00F00ED3" w14:paraId="5FD17C7A" w14:textId="77777777" w:rsidTr="00EC73BB">
        <w:tc>
          <w:tcPr>
            <w:tcW w:w="3685" w:type="dxa"/>
            <w:gridSpan w:val="2"/>
            <w:vMerge w:val="restart"/>
          </w:tcPr>
          <w:p w14:paraId="02EF9762" w14:textId="77777777" w:rsidR="00E523C5" w:rsidRPr="00CC3463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3C8F4832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E523C5" w:rsidRPr="00F00ED3" w14:paraId="06617F8F" w14:textId="77777777" w:rsidTr="00EC73BB">
        <w:tc>
          <w:tcPr>
            <w:tcW w:w="3685" w:type="dxa"/>
            <w:gridSpan w:val="2"/>
            <w:vMerge/>
          </w:tcPr>
          <w:p w14:paraId="02A1301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7CBF6933" w14:textId="77777777" w:rsidR="00E523C5" w:rsidRPr="00F725D9" w:rsidRDefault="00E523C5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5633D139" w14:textId="77777777" w:rsidR="00E523C5" w:rsidRPr="00F725D9" w:rsidRDefault="00E523C5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1CEE66AE" w14:textId="77777777" w:rsidR="00E523C5" w:rsidRPr="00CC3463" w:rsidRDefault="00E523C5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00E5D511" w14:textId="77777777" w:rsidR="00E523C5" w:rsidRPr="00225C2C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0C2B94F7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7EFE8C83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E523C5" w:rsidRPr="00F00ED3" w14:paraId="6A581F06" w14:textId="77777777" w:rsidTr="00EC73BB">
        <w:tc>
          <w:tcPr>
            <w:tcW w:w="850" w:type="dxa"/>
          </w:tcPr>
          <w:p w14:paraId="6567337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432F387F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0597442B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71EEBE8" w14:textId="77777777" w:rsidR="00E523C5" w:rsidRPr="00927A5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84CE54C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5905490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3AD0A3FC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12FC4B9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09AE6AA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618FF287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13061808" w14:textId="77777777" w:rsidTr="00EC73BB">
        <w:tc>
          <w:tcPr>
            <w:tcW w:w="850" w:type="dxa"/>
          </w:tcPr>
          <w:p w14:paraId="51AB1E4B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2CB5F96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C2E2D0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72813C81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2FB031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2B28EA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27177BD4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4AF641B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443F12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1D885A8A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760140E5" w14:textId="77777777" w:rsidTr="00EC73BB">
        <w:tc>
          <w:tcPr>
            <w:tcW w:w="850" w:type="dxa"/>
          </w:tcPr>
          <w:p w14:paraId="6BD4B1B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3</w:t>
            </w:r>
          </w:p>
        </w:tc>
        <w:tc>
          <w:tcPr>
            <w:tcW w:w="2835" w:type="dxa"/>
          </w:tcPr>
          <w:p w14:paraId="59B285E8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30C7F99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02BFB7D5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0FFC17E9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52DFB9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019DEAB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5B8027E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</w:t>
            </w:r>
            <w:r>
              <w:rPr>
                <w:rFonts w:eastAsiaTheme="minorEastAsia"/>
                <w:lang w:eastAsia="ja-JP"/>
              </w:rPr>
              <w:t>upported</w:t>
            </w:r>
          </w:p>
        </w:tc>
        <w:tc>
          <w:tcPr>
            <w:tcW w:w="1536" w:type="dxa"/>
          </w:tcPr>
          <w:p w14:paraId="5E87A454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14B81B6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6C5D818E" w14:textId="77777777" w:rsidTr="00EC73BB">
        <w:tc>
          <w:tcPr>
            <w:tcW w:w="850" w:type="dxa"/>
          </w:tcPr>
          <w:p w14:paraId="29238DA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53FDE7E7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EB6778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4913BA5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14DFE4E9" w14:textId="135D29F5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3679FD18" w14:textId="77777777" w:rsidTr="00EC73BB">
        <w:tc>
          <w:tcPr>
            <w:tcW w:w="850" w:type="dxa"/>
          </w:tcPr>
          <w:p w14:paraId="5A40064B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653E3FB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201E37F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2564105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0209366F" w14:textId="61F80E0A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6EE4DDC0" w14:textId="77777777" w:rsidTr="00EC73BB">
        <w:tc>
          <w:tcPr>
            <w:tcW w:w="850" w:type="dxa"/>
          </w:tcPr>
          <w:p w14:paraId="00EF411D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75A1B346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767780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37752DD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256D5865" w14:textId="1233D4A8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733BA2E0" w14:textId="77777777" w:rsidTr="00EC73BB">
        <w:tc>
          <w:tcPr>
            <w:tcW w:w="850" w:type="dxa"/>
          </w:tcPr>
          <w:p w14:paraId="5D1BFE64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15FB350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12EC45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5A2FBD56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747F63C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622E94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145D61D4" w14:textId="77777777" w:rsidR="00E523C5" w:rsidRPr="009C663B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5D7ECB9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6" w:type="dxa"/>
          </w:tcPr>
          <w:p w14:paraId="64556E4B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3C75188D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6934122E" w14:textId="77777777" w:rsidTr="00EC73BB">
        <w:tc>
          <w:tcPr>
            <w:tcW w:w="850" w:type="dxa"/>
          </w:tcPr>
          <w:p w14:paraId="51E45A6B" w14:textId="77777777" w:rsidR="00E523C5" w:rsidRPr="00927A5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406D9C34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480E4EDB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7F40AD6" w14:textId="77777777" w:rsidR="00E523C5" w:rsidRPr="00350804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1850A76F" w14:textId="51AB7D26" w:rsidR="00E523C5" w:rsidRDefault="00007EDF" w:rsidP="00EC73BB">
            <w:r>
              <w:rPr>
                <w:rFonts w:eastAsiaTheme="minorEastAsia"/>
                <w:lang w:eastAsia="ja-JP"/>
              </w:rPr>
              <w:t>Not allowed</w:t>
            </w:r>
          </w:p>
        </w:tc>
      </w:tr>
    </w:tbl>
    <w:p w14:paraId="1740CA81" w14:textId="5A0CA775" w:rsidR="00225C2C" w:rsidRDefault="00225C2C" w:rsidP="00106E07">
      <w:pPr>
        <w:rPr>
          <w:rFonts w:eastAsiaTheme="minorEastAsia"/>
          <w:u w:val="single"/>
          <w:lang w:eastAsia="ja-JP"/>
        </w:rPr>
      </w:pPr>
    </w:p>
    <w:p w14:paraId="690824ED" w14:textId="460AC5E6" w:rsidR="0038241D" w:rsidRDefault="0038241D" w:rsidP="00106E07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</w:p>
    <w:p w14:paraId="2656F07B" w14:textId="7054760C" w:rsidR="004A5888" w:rsidRDefault="004A5888" w:rsidP="00106E07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</w:p>
    <w:p w14:paraId="380875C5" w14:textId="576949CA" w:rsidR="004A5888" w:rsidRDefault="004A5888" w:rsidP="004A5888">
      <w:pPr>
        <w:pStyle w:val="Heading2"/>
        <w:numPr>
          <w:ilvl w:val="2"/>
          <w:numId w:val="10"/>
        </w:numPr>
        <w:ind w:left="851" w:hanging="851"/>
        <w:rPr>
          <w:lang w:eastAsia="zh-CN"/>
        </w:rPr>
      </w:pPr>
      <w:r>
        <w:rPr>
          <w:lang w:eastAsia="zh-CN"/>
        </w:rPr>
        <w:t xml:space="preserve">UE capabilities with </w:t>
      </w:r>
      <w:proofErr w:type="spellStart"/>
      <w:r>
        <w:rPr>
          <w:lang w:eastAsia="zh-CN"/>
        </w:rPr>
        <w:t>FRx</w:t>
      </w:r>
      <w:proofErr w:type="spellEnd"/>
      <w:r>
        <w:rPr>
          <w:lang w:eastAsia="zh-CN"/>
        </w:rPr>
        <w:t xml:space="preserve"> differentiation only</w:t>
      </w:r>
    </w:p>
    <w:p w14:paraId="379ACF79" w14:textId="1EC6F020" w:rsidR="004A5888" w:rsidRPr="00007EDF" w:rsidRDefault="004A5888" w:rsidP="004A5888">
      <w:pPr>
        <w:rPr>
          <w:rFonts w:eastAsiaTheme="minorEastAsia"/>
          <w:sz w:val="22"/>
          <w:szCs w:val="22"/>
          <w:u w:val="single"/>
          <w:lang w:eastAsia="ja-JP"/>
        </w:rPr>
      </w:pPr>
    </w:p>
    <w:p w14:paraId="50F6C847" w14:textId="26141DA0" w:rsidR="00007EDF" w:rsidRPr="00007EDF" w:rsidRDefault="00007EDF" w:rsidP="004A5888">
      <w:pPr>
        <w:rPr>
          <w:rFonts w:eastAsiaTheme="minorEastAsia"/>
          <w:sz w:val="22"/>
          <w:szCs w:val="22"/>
          <w:lang w:eastAsia="ja-JP"/>
        </w:rPr>
      </w:pPr>
      <w:proofErr w:type="spellStart"/>
      <w:r w:rsidRPr="00007EDF">
        <w:rPr>
          <w:rFonts w:eastAsiaTheme="minorEastAsia" w:hint="eastAsia"/>
          <w:sz w:val="22"/>
          <w:szCs w:val="22"/>
          <w:u w:val="single"/>
          <w:lang w:eastAsia="ja-JP"/>
        </w:rPr>
        <w:t>R</w:t>
      </w:r>
      <w:r w:rsidRPr="00007EDF">
        <w:rPr>
          <w:rFonts w:eastAsiaTheme="minorEastAsia"/>
          <w:sz w:val="22"/>
          <w:szCs w:val="22"/>
          <w:u w:val="single"/>
          <w:lang w:eastAsia="ja-JP"/>
        </w:rPr>
        <w:t>approteur’s</w:t>
      </w:r>
      <w:proofErr w:type="spellEnd"/>
      <w:r w:rsidRPr="00007EDF">
        <w:rPr>
          <w:rFonts w:eastAsiaTheme="minorEastAsia"/>
          <w:sz w:val="22"/>
          <w:szCs w:val="22"/>
          <w:u w:val="single"/>
          <w:lang w:eastAsia="ja-JP"/>
        </w:rPr>
        <w:t xml:space="preserve"> note</w:t>
      </w:r>
      <w:r w:rsidRPr="00007EDF">
        <w:rPr>
          <w:rFonts w:eastAsiaTheme="minorEastAsia"/>
          <w:sz w:val="22"/>
          <w:szCs w:val="22"/>
          <w:lang w:eastAsia="ja-JP"/>
        </w:rPr>
        <w:t>: It is rapporteur’s understanding th</w:t>
      </w:r>
      <w:r>
        <w:rPr>
          <w:rFonts w:eastAsiaTheme="minorEastAsia"/>
          <w:sz w:val="22"/>
          <w:szCs w:val="22"/>
          <w:lang w:eastAsia="ja-JP"/>
        </w:rPr>
        <w:t>at there is no difference in UE capability bit setting among different interpretations.</w:t>
      </w:r>
    </w:p>
    <w:p w14:paraId="699B358C" w14:textId="77777777" w:rsidR="00007EDF" w:rsidRPr="00007EDF" w:rsidRDefault="00007EDF" w:rsidP="004A5888">
      <w:pPr>
        <w:rPr>
          <w:rFonts w:eastAsiaTheme="minorEastAsia" w:hint="eastAsia"/>
          <w:sz w:val="22"/>
          <w:szCs w:val="22"/>
          <w:u w:val="single"/>
          <w:lang w:eastAsia="ja-JP"/>
        </w:rPr>
      </w:pPr>
    </w:p>
    <w:p w14:paraId="491624AE" w14:textId="5417C5AD" w:rsidR="004A5888" w:rsidRPr="009C663B" w:rsidRDefault="004A5888" w:rsidP="004A5888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>nterpretation 1</w:t>
      </w:r>
      <w:r w:rsidR="0076337F">
        <w:rPr>
          <w:rFonts w:eastAsiaTheme="minorEastAsia"/>
          <w:b/>
          <w:bCs/>
          <w:sz w:val="22"/>
          <w:szCs w:val="22"/>
          <w:u w:val="single"/>
          <w:lang w:eastAsia="ja-JP"/>
        </w:rPr>
        <w:t>-a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, </w:t>
      </w:r>
      <w:r w:rsidR="0076337F"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and 2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E523C5" w:rsidRPr="00F00ED3" w14:paraId="5B4FF55F" w14:textId="77777777" w:rsidTr="00EC73BB">
        <w:tc>
          <w:tcPr>
            <w:tcW w:w="3685" w:type="dxa"/>
            <w:gridSpan w:val="2"/>
            <w:vMerge w:val="restart"/>
          </w:tcPr>
          <w:p w14:paraId="4D1C80C5" w14:textId="77777777" w:rsidR="00E523C5" w:rsidRPr="00CC3463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lastRenderedPageBreak/>
              <w:t>Support for the feature</w:t>
            </w:r>
          </w:p>
        </w:tc>
        <w:tc>
          <w:tcPr>
            <w:tcW w:w="9213" w:type="dxa"/>
            <w:gridSpan w:val="6"/>
          </w:tcPr>
          <w:p w14:paraId="5984EB9E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E523C5" w:rsidRPr="00F00ED3" w14:paraId="65AC4AF8" w14:textId="77777777" w:rsidTr="00EC73BB">
        <w:tc>
          <w:tcPr>
            <w:tcW w:w="3685" w:type="dxa"/>
            <w:gridSpan w:val="2"/>
            <w:vMerge/>
          </w:tcPr>
          <w:p w14:paraId="258529B6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009DE9B0" w14:textId="77777777" w:rsidR="00E523C5" w:rsidRPr="00F725D9" w:rsidRDefault="00E523C5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451AABC0" w14:textId="77777777" w:rsidR="00E523C5" w:rsidRPr="00F725D9" w:rsidRDefault="00E523C5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2B3BC20A" w14:textId="77777777" w:rsidR="00E523C5" w:rsidRPr="00CC3463" w:rsidRDefault="00E523C5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2E8FBE0B" w14:textId="77777777" w:rsidR="00E523C5" w:rsidRPr="00225C2C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5B7A7F9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057E9F27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E523C5" w:rsidRPr="00F00ED3" w14:paraId="5C9F4FA7" w14:textId="77777777" w:rsidTr="00EC73BB">
        <w:tc>
          <w:tcPr>
            <w:tcW w:w="850" w:type="dxa"/>
          </w:tcPr>
          <w:p w14:paraId="1DC507F4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2ACED8C9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C5F52E3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FFBAD53" w14:textId="77777777" w:rsidR="00E523C5" w:rsidRPr="00927A5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05352159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24CFECA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ED772B6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6A587619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5EB78FF2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31A2236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E523C5" w:rsidRPr="00F00ED3" w14:paraId="04E70616" w14:textId="77777777" w:rsidTr="00EC73BB">
        <w:tc>
          <w:tcPr>
            <w:tcW w:w="850" w:type="dxa"/>
          </w:tcPr>
          <w:p w14:paraId="66BF91EE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5E4E569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7E5DA83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A0C18E1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D235F2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01065F32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C7EB6BC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543545A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1ABD161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63065490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E523C5" w:rsidRPr="00F00ED3" w14:paraId="10F30725" w14:textId="77777777" w:rsidTr="00EC73BB">
        <w:tc>
          <w:tcPr>
            <w:tcW w:w="850" w:type="dxa"/>
          </w:tcPr>
          <w:p w14:paraId="2DE13171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33327F6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334EC44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FCD79B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38C24C39" w14:textId="40E1C46B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7882B139" w14:textId="77777777" w:rsidTr="00EC73BB">
        <w:tc>
          <w:tcPr>
            <w:tcW w:w="850" w:type="dxa"/>
          </w:tcPr>
          <w:p w14:paraId="5665C12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18AFBD2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28F9302E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7ABA1D77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5109466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BDDE3A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A739DD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007C0E9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32496305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4688352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</w:t>
            </w:r>
            <w:r>
              <w:rPr>
                <w:rFonts w:eastAsiaTheme="minorEastAsia"/>
                <w:lang w:eastAsia="ja-JP"/>
              </w:rPr>
              <w:t>upported</w:t>
            </w:r>
          </w:p>
        </w:tc>
      </w:tr>
      <w:tr w:rsidR="00E523C5" w:rsidRPr="00F00ED3" w14:paraId="7C416BDE" w14:textId="77777777" w:rsidTr="00EC73BB">
        <w:tc>
          <w:tcPr>
            <w:tcW w:w="850" w:type="dxa"/>
          </w:tcPr>
          <w:p w14:paraId="48D5C45A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4BDA9938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1C34E219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3D28A0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2F056005" w14:textId="1A3469C4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2EFC4C2D" w14:textId="77777777" w:rsidTr="00EC73BB">
        <w:tc>
          <w:tcPr>
            <w:tcW w:w="850" w:type="dxa"/>
          </w:tcPr>
          <w:p w14:paraId="74D40B7F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05C9FE0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3123F664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4BB0209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3EDFE90C" w14:textId="2141509A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351C923C" w14:textId="77777777" w:rsidTr="00EC73BB">
        <w:tc>
          <w:tcPr>
            <w:tcW w:w="850" w:type="dxa"/>
          </w:tcPr>
          <w:p w14:paraId="20031385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31109F7F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5C39E3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1C9A2822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61026D00" w14:textId="4EF1EE62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0412C95D" w14:textId="77777777" w:rsidTr="00EC73BB">
        <w:tc>
          <w:tcPr>
            <w:tcW w:w="850" w:type="dxa"/>
          </w:tcPr>
          <w:p w14:paraId="2422DD97" w14:textId="77777777" w:rsidR="00E523C5" w:rsidRPr="00927A5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689BC2DE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3A8FB6C2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66310D6" w14:textId="77777777" w:rsidR="00E523C5" w:rsidRPr="00350804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189ABD9" w14:textId="77777777" w:rsidR="00E523C5" w:rsidRPr="00350804" w:rsidRDefault="00E523C5" w:rsidP="00EC73BB">
            <w:r>
              <w:rPr>
                <w:rFonts w:eastAsiaTheme="minorEastAsia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9926FF5" w14:textId="77777777" w:rsidR="00E523C5" w:rsidRPr="00F725D9" w:rsidRDefault="00E523C5" w:rsidP="00EC73BB"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1DDF8D3" w14:textId="77777777" w:rsidR="00E523C5" w:rsidRPr="00F725D9" w:rsidRDefault="00E523C5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2B9F82EE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216EBADB" w14:textId="77777777" w:rsidR="00E523C5" w:rsidRPr="00F725D9" w:rsidRDefault="00E523C5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0032798" w14:textId="77777777" w:rsidR="00E523C5" w:rsidRDefault="00E523C5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194DF04E" w14:textId="77777777" w:rsidR="009B2E92" w:rsidRDefault="009B2E92" w:rsidP="00007EDF">
      <w:pPr>
        <w:spacing w:beforeLines="50" w:before="120"/>
        <w:rPr>
          <w:rFonts w:hint="eastAsia"/>
          <w:b/>
          <w:bCs/>
          <w:sz w:val="22"/>
          <w:szCs w:val="22"/>
          <w:lang w:val="en-US" w:eastAsia="zh-CN"/>
        </w:rPr>
      </w:pPr>
    </w:p>
    <w:p w14:paraId="76F56901" w14:textId="77777777" w:rsidR="00A42686" w:rsidRDefault="00A42686" w:rsidP="00FD14A8">
      <w:pPr>
        <w:spacing w:beforeLines="50" w:before="120"/>
        <w:ind w:left="1274" w:hangingChars="577" w:hanging="1274"/>
        <w:rPr>
          <w:rFonts w:hint="eastAsia"/>
          <w:b/>
          <w:bCs/>
          <w:sz w:val="22"/>
          <w:szCs w:val="22"/>
          <w:lang w:val="en-US" w:eastAsia="zh-CN"/>
        </w:rPr>
      </w:pPr>
    </w:p>
    <w:p w14:paraId="453F5F12" w14:textId="5E08A066" w:rsidR="00FD14A8" w:rsidRDefault="00FD14A8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</w:t>
      </w:r>
      <w:r w:rsidRPr="00074382">
        <w:rPr>
          <w:b/>
          <w:bCs/>
          <w:sz w:val="22"/>
          <w:szCs w:val="22"/>
          <w:lang w:val="en-US" w:eastAsia="zh-CN"/>
        </w:rPr>
        <w:t xml:space="preserve"> 1:</w:t>
      </w:r>
      <w:r w:rsidRPr="00074382">
        <w:rPr>
          <w:b/>
          <w:bCs/>
          <w:sz w:val="22"/>
          <w:szCs w:val="22"/>
          <w:lang w:val="en-US" w:eastAsia="zh-CN"/>
        </w:rPr>
        <w:tab/>
      </w:r>
      <w:proofErr w:type="spellStart"/>
      <w:r w:rsidR="00786FE2">
        <w:rPr>
          <w:b/>
          <w:bCs/>
          <w:sz w:val="22"/>
          <w:szCs w:val="22"/>
          <w:lang w:val="en-US" w:eastAsia="zh-CN"/>
        </w:rPr>
        <w:t>xxxx</w:t>
      </w:r>
      <w:proofErr w:type="spellEnd"/>
    </w:p>
    <w:p w14:paraId="6014EBBF" w14:textId="5C19C3B1" w:rsidR="00786FE2" w:rsidRDefault="00777903" w:rsidP="00786FE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Summary</w:t>
      </w:r>
    </w:p>
    <w:p w14:paraId="3B4E7CF7" w14:textId="49BA0D30" w:rsidR="00FD14A8" w:rsidRPr="00786FE2" w:rsidRDefault="00786FE2" w:rsidP="00786FE2">
      <w:pPr>
        <w:rPr>
          <w:lang w:eastAsia="ja-JP"/>
        </w:rPr>
      </w:pPr>
      <w:proofErr w:type="spellStart"/>
      <w:r w:rsidRPr="00786FE2">
        <w:rPr>
          <w:rFonts w:hint="eastAsia"/>
          <w:lang w:eastAsia="ja-JP"/>
        </w:rPr>
        <w:t>x</w:t>
      </w:r>
      <w:r w:rsidRPr="00786FE2">
        <w:rPr>
          <w:lang w:eastAsia="ja-JP"/>
        </w:rPr>
        <w:t>xxxxxxxxx</w:t>
      </w:r>
      <w:proofErr w:type="spellEnd"/>
    </w:p>
    <w:p w14:paraId="51B3CD52" w14:textId="77777777" w:rsidR="008B53D1" w:rsidRDefault="008B53D1" w:rsidP="00687BCD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sectPr w:rsidR="00FD14A8" w:rsidRPr="00FD14A8" w:rsidSect="00631E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667C" w14:textId="77777777" w:rsidR="00392FD1" w:rsidRDefault="00392FD1">
      <w:r>
        <w:separator/>
      </w:r>
    </w:p>
  </w:endnote>
  <w:endnote w:type="continuationSeparator" w:id="0">
    <w:p w14:paraId="402D4C19" w14:textId="77777777" w:rsidR="00392FD1" w:rsidRDefault="0039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5674" w14:textId="77777777" w:rsidR="00EC73BB" w:rsidRDefault="00EC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EC73BB" w:rsidRDefault="00EC73BB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9875" w14:textId="77777777" w:rsidR="00EC73BB" w:rsidRDefault="00EC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1041" w14:textId="77777777" w:rsidR="00392FD1" w:rsidRDefault="00392FD1">
      <w:r>
        <w:separator/>
      </w:r>
    </w:p>
  </w:footnote>
  <w:footnote w:type="continuationSeparator" w:id="0">
    <w:p w14:paraId="37C1D9D8" w14:textId="77777777" w:rsidR="00392FD1" w:rsidRDefault="0039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6929" w14:textId="77777777" w:rsidR="00EC73BB" w:rsidRDefault="00EC7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06ED" w14:textId="77777777" w:rsidR="00EC73BB" w:rsidRDefault="00EC7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24BF" w14:textId="77777777" w:rsidR="00EC73BB" w:rsidRDefault="00EC7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4AE2FAC"/>
    <w:multiLevelType w:val="hybridMultilevel"/>
    <w:tmpl w:val="1752FFBE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B911FC"/>
    <w:multiLevelType w:val="hybridMultilevel"/>
    <w:tmpl w:val="665C408C"/>
    <w:lvl w:ilvl="0" w:tplc="FD5AE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6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0E980E8D"/>
    <w:multiLevelType w:val="hybridMultilevel"/>
    <w:tmpl w:val="37B0D47E"/>
    <w:lvl w:ilvl="0" w:tplc="3F224A34">
      <w:start w:val="3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51937"/>
    <w:multiLevelType w:val="hybridMultilevel"/>
    <w:tmpl w:val="ED86BC62"/>
    <w:lvl w:ilvl="0" w:tplc="6BB8F85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2DD557A"/>
    <w:multiLevelType w:val="hybridMultilevel"/>
    <w:tmpl w:val="F99EA928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3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38F7"/>
    <w:multiLevelType w:val="hybridMultilevel"/>
    <w:tmpl w:val="1FAEDC1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74038C"/>
    <w:multiLevelType w:val="hybridMultilevel"/>
    <w:tmpl w:val="C17A0F02"/>
    <w:lvl w:ilvl="0" w:tplc="ADAEA1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E51F8E"/>
    <w:multiLevelType w:val="hybridMultilevel"/>
    <w:tmpl w:val="665C408C"/>
    <w:lvl w:ilvl="0" w:tplc="FD5AE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0" w15:restartNumberingAfterBreak="0">
    <w:nsid w:val="41D36C77"/>
    <w:multiLevelType w:val="hybridMultilevel"/>
    <w:tmpl w:val="1728B94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F15D9A"/>
    <w:multiLevelType w:val="hybridMultilevel"/>
    <w:tmpl w:val="AC5A8E86"/>
    <w:lvl w:ilvl="0" w:tplc="3D9C0846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1352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21A16"/>
    <w:multiLevelType w:val="hybridMultilevel"/>
    <w:tmpl w:val="DFB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EC7B90"/>
    <w:multiLevelType w:val="hybridMultilevel"/>
    <w:tmpl w:val="5204E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ＭＳ 明朝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5"/>
  </w:num>
  <w:num w:numId="4">
    <w:abstractNumId w:val="36"/>
  </w:num>
  <w:num w:numId="5">
    <w:abstractNumId w:val="28"/>
  </w:num>
  <w:num w:numId="6">
    <w:abstractNumId w:val="4"/>
  </w:num>
  <w:num w:numId="7">
    <w:abstractNumId w:val="8"/>
  </w:num>
  <w:num w:numId="8">
    <w:abstractNumId w:val="21"/>
  </w:num>
  <w:num w:numId="9">
    <w:abstractNumId w:val="23"/>
  </w:num>
  <w:num w:numId="10">
    <w:abstractNumId w:val="11"/>
  </w:num>
  <w:num w:numId="11">
    <w:abstractNumId w:val="5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31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24"/>
  </w:num>
  <w:num w:numId="17">
    <w:abstractNumId w:val="15"/>
  </w:num>
  <w:num w:numId="18">
    <w:abstractNumId w:val="32"/>
  </w:num>
  <w:num w:numId="19">
    <w:abstractNumId w:val="30"/>
  </w:num>
  <w:num w:numId="20">
    <w:abstractNumId w:val="19"/>
  </w:num>
  <w:num w:numId="21">
    <w:abstractNumId w:val="29"/>
  </w:num>
  <w:num w:numId="22">
    <w:abstractNumId w:val="26"/>
  </w:num>
  <w:num w:numId="23">
    <w:abstractNumId w:val="33"/>
  </w:num>
  <w:num w:numId="24">
    <w:abstractNumId w:val="26"/>
  </w:num>
  <w:num w:numId="25">
    <w:abstractNumId w:val="7"/>
  </w:num>
  <w:num w:numId="26">
    <w:abstractNumId w:val="20"/>
  </w:num>
  <w:num w:numId="27">
    <w:abstractNumId w:val="25"/>
  </w:num>
  <w:num w:numId="28">
    <w:abstractNumId w:val="10"/>
  </w:num>
  <w:num w:numId="29">
    <w:abstractNumId w:val="2"/>
  </w:num>
  <w:num w:numId="30">
    <w:abstractNumId w:val="16"/>
  </w:num>
  <w:num w:numId="31">
    <w:abstractNumId w:val="17"/>
  </w:num>
  <w:num w:numId="32">
    <w:abstractNumId w:val="22"/>
  </w:num>
  <w:num w:numId="33">
    <w:abstractNumId w:val="18"/>
  </w:num>
  <w:num w:numId="34">
    <w:abstractNumId w:val="3"/>
  </w:num>
  <w:num w:numId="35">
    <w:abstractNumId w:val="12"/>
  </w:num>
  <w:num w:numId="36">
    <w:abstractNumId w:val="27"/>
  </w:num>
  <w:num w:numId="37">
    <w:abstractNumId w:val="34"/>
  </w:num>
  <w:num w:numId="3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88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07EDF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29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4D2"/>
    <w:rsid w:val="00064EA8"/>
    <w:rsid w:val="000655EF"/>
    <w:rsid w:val="00066553"/>
    <w:rsid w:val="000672E0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4B9E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394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651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6E07"/>
    <w:rsid w:val="00107EFF"/>
    <w:rsid w:val="00107FF6"/>
    <w:rsid w:val="00110973"/>
    <w:rsid w:val="00110CE9"/>
    <w:rsid w:val="00111607"/>
    <w:rsid w:val="00111832"/>
    <w:rsid w:val="001119E6"/>
    <w:rsid w:val="00111A4C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27FD0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1F25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1ED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803"/>
    <w:rsid w:val="001E0B57"/>
    <w:rsid w:val="001E0E99"/>
    <w:rsid w:val="001E1744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75A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5D5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C2C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1FDF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962FC"/>
    <w:rsid w:val="002A3398"/>
    <w:rsid w:val="002A35D0"/>
    <w:rsid w:val="002A3934"/>
    <w:rsid w:val="002A4AE4"/>
    <w:rsid w:val="002A4EC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7A6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5B63"/>
    <w:rsid w:val="00346619"/>
    <w:rsid w:val="00346702"/>
    <w:rsid w:val="00346B6E"/>
    <w:rsid w:val="00347361"/>
    <w:rsid w:val="0035052F"/>
    <w:rsid w:val="00350804"/>
    <w:rsid w:val="003511B3"/>
    <w:rsid w:val="00351711"/>
    <w:rsid w:val="00351B7B"/>
    <w:rsid w:val="00351BCD"/>
    <w:rsid w:val="0035213E"/>
    <w:rsid w:val="003528F8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41D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2FD1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2E40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1E21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17C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48F"/>
    <w:rsid w:val="00427577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C94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0B6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7783F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88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196C"/>
    <w:rsid w:val="005825C1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A36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EA3"/>
    <w:rsid w:val="0063381B"/>
    <w:rsid w:val="00634784"/>
    <w:rsid w:val="00634C72"/>
    <w:rsid w:val="00635D14"/>
    <w:rsid w:val="00635EEA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2A"/>
    <w:rsid w:val="00656298"/>
    <w:rsid w:val="00656BF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6E0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AA"/>
    <w:rsid w:val="006B54BE"/>
    <w:rsid w:val="006B595B"/>
    <w:rsid w:val="006B74EC"/>
    <w:rsid w:val="006B796D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7C1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6C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07F36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227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7F"/>
    <w:rsid w:val="00763964"/>
    <w:rsid w:val="00763A8A"/>
    <w:rsid w:val="0076479B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58A0"/>
    <w:rsid w:val="007764BF"/>
    <w:rsid w:val="00776573"/>
    <w:rsid w:val="0077683F"/>
    <w:rsid w:val="00776B4A"/>
    <w:rsid w:val="00776D40"/>
    <w:rsid w:val="00776E78"/>
    <w:rsid w:val="007778F6"/>
    <w:rsid w:val="00777903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0E36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23D6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06F5"/>
    <w:rsid w:val="007B3142"/>
    <w:rsid w:val="007B3DFE"/>
    <w:rsid w:val="007B43A5"/>
    <w:rsid w:val="007B446A"/>
    <w:rsid w:val="007B4696"/>
    <w:rsid w:val="007B512A"/>
    <w:rsid w:val="007B5710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913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97E80"/>
    <w:rsid w:val="008A0411"/>
    <w:rsid w:val="008A07B6"/>
    <w:rsid w:val="008A0C5A"/>
    <w:rsid w:val="008A13C1"/>
    <w:rsid w:val="008A2834"/>
    <w:rsid w:val="008A4B74"/>
    <w:rsid w:val="008A4C0E"/>
    <w:rsid w:val="008A520C"/>
    <w:rsid w:val="008A5226"/>
    <w:rsid w:val="008A5817"/>
    <w:rsid w:val="008A58C6"/>
    <w:rsid w:val="008A5C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3F9D"/>
    <w:rsid w:val="009244EA"/>
    <w:rsid w:val="009245BF"/>
    <w:rsid w:val="0092516E"/>
    <w:rsid w:val="009253D5"/>
    <w:rsid w:val="00925488"/>
    <w:rsid w:val="00926114"/>
    <w:rsid w:val="0092765A"/>
    <w:rsid w:val="00927857"/>
    <w:rsid w:val="00927A5F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679"/>
    <w:rsid w:val="00955911"/>
    <w:rsid w:val="00955C83"/>
    <w:rsid w:val="00955EC7"/>
    <w:rsid w:val="009564B8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38CA"/>
    <w:rsid w:val="00973A7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2E92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298A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663B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589D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2686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1A31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E4E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412D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1DD2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467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2EB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0B9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C81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6D8C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B5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75D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2F30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481"/>
    <w:rsid w:val="00CB185E"/>
    <w:rsid w:val="00CB33D7"/>
    <w:rsid w:val="00CB3714"/>
    <w:rsid w:val="00CB43B9"/>
    <w:rsid w:val="00CB4678"/>
    <w:rsid w:val="00CB4B4A"/>
    <w:rsid w:val="00CB4DE2"/>
    <w:rsid w:val="00CB5B31"/>
    <w:rsid w:val="00CB61AB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136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205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285D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29D1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6C45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AC1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269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3C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A80"/>
    <w:rsid w:val="00E76BF5"/>
    <w:rsid w:val="00E7773D"/>
    <w:rsid w:val="00E7773E"/>
    <w:rsid w:val="00E80FB6"/>
    <w:rsid w:val="00E811C5"/>
    <w:rsid w:val="00E82653"/>
    <w:rsid w:val="00E836AC"/>
    <w:rsid w:val="00E836B7"/>
    <w:rsid w:val="00E84310"/>
    <w:rsid w:val="00E84BE2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3BB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0ED3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905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B91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BE0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D7E2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docId w15:val="{9B2813DB-B138-4100-AEB5-FFF9BE99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E92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qFormat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11">
    <w:name w:val="未处理的提及1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列表段落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TANChar">
    <w:name w:val="TAN Char"/>
    <w:link w:val="TAN"/>
    <w:qFormat/>
    <w:rsid w:val="009B2E92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2E92"/>
    <w:rPr>
      <w:rFonts w:eastAsia="SimSun"/>
      <w:lang w:val="en-GB" w:eastAsia="en-US"/>
    </w:rPr>
  </w:style>
  <w:style w:type="paragraph" w:customStyle="1" w:styleId="B3">
    <w:name w:val="B3"/>
    <w:basedOn w:val="Normal"/>
    <w:link w:val="B3Char2"/>
    <w:qFormat/>
    <w:rsid w:val="00427577"/>
    <w:pPr>
      <w:ind w:left="1135" w:hanging="284"/>
    </w:pPr>
    <w:rPr>
      <w:rFonts w:eastAsia="Malgun Gothic"/>
      <w:lang w:val="x-none"/>
    </w:rPr>
  </w:style>
  <w:style w:type="character" w:customStyle="1" w:styleId="B3Char2">
    <w:name w:val="B3 Char2"/>
    <w:link w:val="B3"/>
    <w:rsid w:val="00427577"/>
    <w:rPr>
      <w:rFonts w:eastAsia="Malgun Gothic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bis-e/Docs/R2-2002573.zi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tsg_ran/WG2_RL2/TSGR2_109bis-e/Docs/R2-200326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bis-e/Docs/R2-2003454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9972-8CD6-4362-A2F0-79E0C4F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keywords>CTPClassification=CTP_NT</cp:keywords>
  <cp:lastModifiedBy>Qualcomm (Masato)</cp:lastModifiedBy>
  <cp:revision>3</cp:revision>
  <cp:lastPrinted>2009-04-22T00:01:00Z</cp:lastPrinted>
  <dcterms:created xsi:type="dcterms:W3CDTF">2020-05-07T13:41:00Z</dcterms:created>
  <dcterms:modified xsi:type="dcterms:W3CDTF">2020-05-07T13:48:00Z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D:\06. 3GPP meeting\RAN2 meeting\34. RAN2#109bis\Inbox\Drafts\[Offline-064] XDD FRX capabilities\Summary_[AT109bis-e][064][NR15]-XDD-FRX_v1_QC_OPPO.docx</vt:lpwstr>
  </property>
  <property fmtid="{D5CDD505-2E9C-101B-9397-08002B2CF9AE}" pid="10" name="_2015_ms_pID_725343">
    <vt:lpwstr>(2)pQT/3gsY7NndOz7iMhxWe+9GYjbnUL3Gegz2GC7uJyXXR4Bi5mux7zBeKfj1dZ4X2O2Pvlkk
falXO2y7+70IWJNgguPVzc1GfjwrTsET6w7bF8YmlA/DjrHnQ1SHGyQU/xrpqr7nonaYNFHZ
UxmGVtfo7etUrJLcF79S8Cs8TBaTvIZFL4VqRaE2FKqfphfIoy00tdpU0FTThBov5Mh8b+ci
BPQjP3uNV4XTZDqRiE</vt:lpwstr>
  </property>
  <property fmtid="{D5CDD505-2E9C-101B-9397-08002B2CF9AE}" pid="11" name="_2015_ms_pID_7253431">
    <vt:lpwstr>w9McDI+FuHbz5inD/nPkFDUS/7Nf8mvv12T45YKfKmxNZ/J0vdQ6JA
720LGwxy6tnffv6C8CMnrO0bpIlQUu9C/AfFhbh8f/2MRg0AUmLBzYdYVmkSQ/pcovF4ZYhK
Fz2upguMAgHIAXFKsnDz9Cfih52OtXXj7hmK4aV4m6RxrwWiKbrbgc0jNReKhNaKMM7uE5al
C40J42oS6Q4fniPR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1588046570</vt:lpwstr>
  </property>
  <property fmtid="{D5CDD505-2E9C-101B-9397-08002B2CF9AE}" pid="16" name="TitusGUID">
    <vt:lpwstr>95bb4039-f497-4baf-b714-36214f6c3a63</vt:lpwstr>
  </property>
  <property fmtid="{D5CDD505-2E9C-101B-9397-08002B2CF9AE}" pid="17" name="CTP_TimeStamp">
    <vt:lpwstr>2020-04-28 19:59:54Z</vt:lpwstr>
  </property>
  <property fmtid="{D5CDD505-2E9C-101B-9397-08002B2CF9AE}" pid="18" name="CTP_BU">
    <vt:lpwstr>NA</vt:lpwstr>
  </property>
  <property fmtid="{D5CDD505-2E9C-101B-9397-08002B2CF9AE}" pid="19" name="CTP_IDSID">
    <vt:lpwstr>NA</vt:lpwstr>
  </property>
  <property fmtid="{D5CDD505-2E9C-101B-9397-08002B2CF9AE}" pid="20" name="CTP_WWID">
    <vt:lpwstr>NA</vt:lpwstr>
  </property>
  <property fmtid="{D5CDD505-2E9C-101B-9397-08002B2CF9AE}" pid="21" name="CTPClassification">
    <vt:lpwstr>CTP_NT</vt:lpwstr>
  </property>
</Properties>
</file>