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56A2CC7D" w:rsidR="00477768" w:rsidRPr="008E3810" w:rsidRDefault="002D08A5" w:rsidP="00CE0424">
      <w:pPr>
        <w:pStyle w:val="BodyText"/>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Heading1"/>
      </w:pPr>
      <w:r w:rsidRPr="00E944A9">
        <w:t>2</w:t>
      </w:r>
      <w:r w:rsidRPr="00E944A9">
        <w:tab/>
      </w:r>
      <w:bookmarkEnd w:id="1"/>
      <w:r w:rsidR="00E40C2C">
        <w:t>Discussion</w:t>
      </w:r>
    </w:p>
    <w:p w14:paraId="4B19D7FC" w14:textId="5BFFFE6A" w:rsidR="00117221" w:rsidRPr="00CE60FA" w:rsidRDefault="00117221" w:rsidP="00117221">
      <w:pPr>
        <w:pStyle w:val="Heading2"/>
      </w:pPr>
      <w:r>
        <w:t>2.1</w:t>
      </w:r>
      <w:r w:rsidRPr="00CE60FA">
        <w:tab/>
      </w:r>
      <w:r w:rsidR="00BE25A0">
        <w:t>Summary for the offline discussion in RAN2#109bis-e</w:t>
      </w:r>
    </w:p>
    <w:p w14:paraId="43B67CD9" w14:textId="3E7E0AA4" w:rsidR="003439F8" w:rsidRPr="008E3810" w:rsidRDefault="00DD67DD" w:rsidP="00DD67DD">
      <w:pPr>
        <w:pStyle w:val="BodyText"/>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BodyText"/>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xml:space="preserve">: </w:t>
      </w:r>
      <w:proofErr w:type="spellStart"/>
      <w:r w:rsidRPr="008E3810">
        <w:rPr>
          <w:sz w:val="20"/>
          <w:szCs w:val="20"/>
        </w:rPr>
        <w:t>reducedCCsDL</w:t>
      </w:r>
      <w:proofErr w:type="spellEnd"/>
      <w:r w:rsidRPr="008E3810">
        <w:rPr>
          <w:sz w:val="20"/>
          <w:szCs w:val="20"/>
        </w:rPr>
        <w:t>/UL,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BodyText"/>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BodyText"/>
        <w:ind w:leftChars="191" w:left="1505" w:hangingChars="542" w:hanging="1085"/>
        <w:rPr>
          <w:b/>
          <w:sz w:val="20"/>
          <w:szCs w:val="20"/>
        </w:rPr>
      </w:pPr>
      <w:r w:rsidRPr="008E3810">
        <w:rPr>
          <w:b/>
          <w:sz w:val="20"/>
          <w:szCs w:val="20"/>
        </w:rPr>
        <w:t xml:space="preserve">Proposal 1: In (NG)EN-DC, the new field for overheating assistance information refers to the NR </w:t>
      </w:r>
      <w:proofErr w:type="spellStart"/>
      <w:r w:rsidRPr="005B3146">
        <w:rPr>
          <w:b/>
          <w:i/>
          <w:sz w:val="20"/>
          <w:szCs w:val="20"/>
        </w:rPr>
        <w:t>OverheatingAssistance</w:t>
      </w:r>
      <w:proofErr w:type="spellEnd"/>
      <w:r w:rsidRPr="008E3810">
        <w:rPr>
          <w:b/>
          <w:sz w:val="20"/>
          <w:szCs w:val="20"/>
        </w:rPr>
        <w:t xml:space="preserve"> IE as specified in TS 38.331.</w:t>
      </w:r>
    </w:p>
    <w:p w14:paraId="7211D325" w14:textId="2E38B7A1" w:rsidR="00F84BE2" w:rsidRPr="007F3287" w:rsidRDefault="00182189" w:rsidP="007F3287">
      <w:pPr>
        <w:pStyle w:val="BodyText"/>
        <w:ind w:leftChars="191" w:left="1505" w:hangingChars="542" w:hanging="1085"/>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BodyText"/>
        <w:numPr>
          <w:ilvl w:val="0"/>
          <w:numId w:val="31"/>
        </w:numPr>
        <w:rPr>
          <w:sz w:val="20"/>
          <w:szCs w:val="20"/>
        </w:rPr>
      </w:pPr>
      <w:r w:rsidRPr="008E3810">
        <w:rPr>
          <w:sz w:val="20"/>
          <w:szCs w:val="20"/>
        </w:rPr>
        <w:t xml:space="preserve">For Rel-15 legacy overheating IEs in (NG)EN-DC (including </w:t>
      </w:r>
      <w:proofErr w:type="spellStart"/>
      <w:r w:rsidRPr="008E3810">
        <w:rPr>
          <w:sz w:val="20"/>
          <w:szCs w:val="20"/>
        </w:rPr>
        <w:t>reducedCCsDL</w:t>
      </w:r>
      <w:proofErr w:type="spellEnd"/>
      <w:r w:rsidRPr="008E3810">
        <w:rPr>
          <w:sz w:val="20"/>
          <w:szCs w:val="20"/>
        </w:rPr>
        <w:t xml:space="preserve">/UL), if UE reports it in (NG)EN-DC,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Pr="008E3810">
        <w:rPr>
          <w:sz w:val="20"/>
          <w:szCs w:val="20"/>
        </w:rPr>
        <w:t xml:space="preserve"> to the SN.</w:t>
      </w:r>
    </w:p>
    <w:p w14:paraId="039B2289" w14:textId="779D2A59" w:rsidR="006339AE" w:rsidRPr="008E3810" w:rsidRDefault="006339AE" w:rsidP="00255293">
      <w:pPr>
        <w:pStyle w:val="BodyText"/>
        <w:numPr>
          <w:ilvl w:val="0"/>
          <w:numId w:val="31"/>
        </w:numPr>
        <w:rPr>
          <w:sz w:val="20"/>
          <w:szCs w:val="20"/>
        </w:rPr>
      </w:pPr>
      <w:r w:rsidRPr="008E3810">
        <w:rPr>
          <w:sz w:val="20"/>
          <w:szCs w:val="20"/>
        </w:rPr>
        <w:t xml:space="preserve">For Rel-15 legacy overheating IEs in NR-DC (including </w:t>
      </w:r>
      <w:proofErr w:type="spellStart"/>
      <w:r w:rsidRPr="008E3810">
        <w:rPr>
          <w:sz w:val="20"/>
          <w:szCs w:val="20"/>
        </w:rPr>
        <w:t>reducedCCsDL</w:t>
      </w:r>
      <w:proofErr w:type="spellEnd"/>
      <w:r w:rsidRPr="008E3810">
        <w:rPr>
          <w:sz w:val="20"/>
          <w:szCs w:val="20"/>
        </w:rPr>
        <w:t xml:space="preserve">/UL,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BodyText"/>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BodyText"/>
        <w:ind w:leftChars="191" w:left="1505" w:hangingChars="542" w:hanging="1085"/>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BodyText"/>
        <w:ind w:leftChars="191" w:left="1505" w:hangingChars="542" w:hanging="1085"/>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proofErr w:type="spellStart"/>
      <w:r w:rsidR="00AE3173" w:rsidRPr="005B3146">
        <w:rPr>
          <w:b/>
          <w:i/>
          <w:sz w:val="20"/>
          <w:szCs w:val="20"/>
        </w:rPr>
        <w:t>reducedCCsDL</w:t>
      </w:r>
      <w:proofErr w:type="spellEnd"/>
      <w:r w:rsidR="00AE3173" w:rsidRPr="005B3146">
        <w:rPr>
          <w:b/>
          <w:i/>
          <w:sz w:val="20"/>
          <w:szCs w:val="20"/>
        </w:rPr>
        <w:t>/UL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BodyText"/>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BodyText"/>
        <w:ind w:leftChars="191" w:left="1505" w:hangingChars="542" w:hanging="1085"/>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BodyText"/>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BodyText"/>
        <w:ind w:leftChars="191" w:left="1505" w:hangingChars="542" w:hanging="1085"/>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The configuration for </w:t>
      </w:r>
      <w:r w:rsidR="00B07017">
        <w:rPr>
          <w:b/>
          <w:sz w:val="20"/>
          <w:szCs w:val="20"/>
        </w:rPr>
        <w:t xml:space="preserve">the new </w:t>
      </w:r>
      <w:r w:rsidRPr="008E3810">
        <w:rPr>
          <w:b/>
          <w:sz w:val="20"/>
          <w:szCs w:val="20"/>
        </w:rPr>
        <w:t xml:space="preserve">overheating </w:t>
      </w:r>
      <w:r w:rsidR="00B07017">
        <w:rPr>
          <w:b/>
          <w:sz w:val="20"/>
          <w:szCs w:val="20"/>
        </w:rPr>
        <w:t>IE</w:t>
      </w:r>
      <w:r w:rsidRPr="008E3810">
        <w:rPr>
          <w:b/>
          <w:sz w:val="20"/>
          <w:szCs w:val="20"/>
        </w:rPr>
        <w:t xml:space="preserve"> comes together with the configuration for the legacy overheati</w:t>
      </w:r>
      <w:r w:rsidR="00464C6A" w:rsidRPr="008E3810">
        <w:rPr>
          <w:b/>
          <w:sz w:val="20"/>
          <w:szCs w:val="20"/>
        </w:rPr>
        <w:t>ng IE.</w:t>
      </w:r>
    </w:p>
    <w:p w14:paraId="51D19263" w14:textId="77777777" w:rsidR="002B7131" w:rsidRPr="00B64609" w:rsidRDefault="002B7131" w:rsidP="00B64609">
      <w:pPr>
        <w:pStyle w:val="BodyText"/>
        <w:rPr>
          <w:sz w:val="20"/>
          <w:szCs w:val="20"/>
        </w:rPr>
      </w:pPr>
    </w:p>
    <w:p w14:paraId="01F5A17C" w14:textId="2003D9CD" w:rsidR="00320878" w:rsidRPr="00D918D7" w:rsidRDefault="008E3810" w:rsidP="00936B5E">
      <w:pPr>
        <w:pStyle w:val="Heading4"/>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TableGrid"/>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w:t>
            </w:r>
            <w:proofErr w:type="gramStart"/>
            <w:r w:rsidR="00A04490">
              <w:rPr>
                <w:rFonts w:ascii="Arial" w:eastAsiaTheme="minorEastAsia" w:hAnsi="Arial" w:cs="Arial"/>
                <w:sz w:val="20"/>
                <w:szCs w:val="20"/>
                <w:lang w:val="en-US" w:eastAsia="zh-CN"/>
              </w:rPr>
              <w:t>)EN</w:t>
            </w:r>
            <w:proofErr w:type="gramEnd"/>
            <w:r w:rsidR="00A04490">
              <w:rPr>
                <w:rFonts w:ascii="Arial" w:eastAsiaTheme="minorEastAsia" w:hAnsi="Arial" w:cs="Arial"/>
                <w:sz w:val="20"/>
                <w:szCs w:val="20"/>
                <w:lang w:val="en-US" w:eastAsia="zh-CN"/>
              </w:rPr>
              <w:t>-DC? As the intention of this feature is that NR SCG parts may be the main contribution factor on overheating, it may be make senses that the NW only enabled the SCG overheating reporting and MN simply forward the content to the SN.</w:t>
            </w:r>
          </w:p>
          <w:p w14:paraId="0A3D507C" w14:textId="49BA46AD" w:rsidR="00292F59" w:rsidRPr="00F04757" w:rsidRDefault="00292F59" w:rsidP="005A512F">
            <w:pPr>
              <w:snapToGrid w:val="0"/>
              <w:spacing w:line="276" w:lineRule="auto"/>
              <w:jc w:val="both"/>
              <w:rPr>
                <w:rFonts w:ascii="Arial" w:eastAsiaTheme="minorEastAsia" w:hAnsi="Arial" w:cs="Arial"/>
                <w:sz w:val="20"/>
                <w:szCs w:val="20"/>
                <w:lang w:eastAsia="zh-CN"/>
              </w:rPr>
            </w:pPr>
          </w:p>
        </w:tc>
      </w:tr>
      <w:tr w:rsidR="002B7131" w:rsidRPr="00F04757" w14:paraId="10E36095" w14:textId="77777777" w:rsidTr="005A512F">
        <w:tc>
          <w:tcPr>
            <w:tcW w:w="2263" w:type="dxa"/>
          </w:tcPr>
          <w:p w14:paraId="19D78D8B" w14:textId="709245AD" w:rsidR="002B7131" w:rsidRPr="00F04757" w:rsidRDefault="002B7131" w:rsidP="005A512F">
            <w:pPr>
              <w:snapToGrid w:val="0"/>
              <w:spacing w:line="276" w:lineRule="auto"/>
              <w:jc w:val="both"/>
              <w:rPr>
                <w:rFonts w:ascii="Arial" w:hAnsi="Arial" w:cs="Arial"/>
                <w:sz w:val="20"/>
                <w:szCs w:val="20"/>
              </w:rPr>
            </w:pPr>
          </w:p>
        </w:tc>
        <w:tc>
          <w:tcPr>
            <w:tcW w:w="7366" w:type="dxa"/>
          </w:tcPr>
          <w:p w14:paraId="7D5DC1DE"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5239F557" w14:textId="77777777" w:rsidTr="005A512F">
        <w:tc>
          <w:tcPr>
            <w:tcW w:w="2263" w:type="dxa"/>
          </w:tcPr>
          <w:p w14:paraId="7DFCDC36"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68990AA3"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0ACF1A21" w14:textId="77777777" w:rsidTr="005A512F">
        <w:tc>
          <w:tcPr>
            <w:tcW w:w="2263" w:type="dxa"/>
          </w:tcPr>
          <w:p w14:paraId="1485FA8D"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72E9B4EF"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566743F1" w14:textId="77777777" w:rsidTr="005A512F">
        <w:tc>
          <w:tcPr>
            <w:tcW w:w="2263" w:type="dxa"/>
          </w:tcPr>
          <w:p w14:paraId="462A2DA5"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5B25DB9F"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2B7131" w:rsidRPr="00F04757" w14:paraId="1BAE6E7B" w14:textId="77777777" w:rsidTr="005A512F">
        <w:tc>
          <w:tcPr>
            <w:tcW w:w="2263" w:type="dxa"/>
          </w:tcPr>
          <w:p w14:paraId="52A664F1" w14:textId="77777777" w:rsidR="002B7131" w:rsidRPr="00F04757" w:rsidRDefault="002B7131" w:rsidP="005A512F">
            <w:pPr>
              <w:snapToGrid w:val="0"/>
              <w:spacing w:line="276" w:lineRule="auto"/>
              <w:jc w:val="both"/>
              <w:rPr>
                <w:rFonts w:ascii="Arial" w:hAnsi="Arial" w:cs="Arial"/>
                <w:sz w:val="20"/>
                <w:szCs w:val="20"/>
              </w:rPr>
            </w:pPr>
          </w:p>
        </w:tc>
        <w:tc>
          <w:tcPr>
            <w:tcW w:w="7366" w:type="dxa"/>
          </w:tcPr>
          <w:p w14:paraId="547B5D12" w14:textId="77777777" w:rsidR="002B7131" w:rsidRPr="00F04757" w:rsidRDefault="002B7131" w:rsidP="005A512F">
            <w:pPr>
              <w:overflowPunct w:val="0"/>
              <w:autoSpaceDE w:val="0"/>
              <w:autoSpaceDN w:val="0"/>
              <w:adjustRightInd w:val="0"/>
              <w:spacing w:line="276" w:lineRule="auto"/>
              <w:jc w:val="both"/>
              <w:textAlignment w:val="baseline"/>
              <w:rPr>
                <w:rFonts w:ascii="Arial" w:hAnsi="Arial" w:cs="Arial"/>
                <w:sz w:val="20"/>
                <w:szCs w:val="20"/>
              </w:rPr>
            </w:pPr>
          </w:p>
        </w:tc>
      </w:tr>
      <w:tr w:rsidR="00FD5533" w:rsidRPr="00F04757" w14:paraId="24DF4686" w14:textId="77777777" w:rsidTr="005A512F">
        <w:tc>
          <w:tcPr>
            <w:tcW w:w="2263" w:type="dxa"/>
          </w:tcPr>
          <w:p w14:paraId="2B20A459"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1E4DAC7F" w14:textId="77777777" w:rsidR="00FD5533" w:rsidRPr="00F04757" w:rsidRDefault="00FD5533" w:rsidP="005A512F">
            <w:pPr>
              <w:overflowPunct w:val="0"/>
              <w:autoSpaceDE w:val="0"/>
              <w:autoSpaceDN w:val="0"/>
              <w:adjustRightInd w:val="0"/>
              <w:spacing w:line="276" w:lineRule="auto"/>
              <w:jc w:val="both"/>
              <w:textAlignment w:val="baseline"/>
              <w:rPr>
                <w:rFonts w:ascii="Arial" w:hAnsi="Arial" w:cs="Arial"/>
                <w:sz w:val="20"/>
                <w:szCs w:val="20"/>
              </w:rPr>
            </w:pPr>
          </w:p>
        </w:tc>
      </w:tr>
      <w:tr w:rsidR="00FD5533" w:rsidRPr="00F04757" w14:paraId="5E0DBFBC" w14:textId="77777777" w:rsidTr="005A512F">
        <w:tc>
          <w:tcPr>
            <w:tcW w:w="2263" w:type="dxa"/>
          </w:tcPr>
          <w:p w14:paraId="34B55205"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2B184B4E" w14:textId="77777777" w:rsidR="00FD5533" w:rsidRPr="00F04757" w:rsidRDefault="00FD5533" w:rsidP="005A512F">
            <w:pPr>
              <w:overflowPunct w:val="0"/>
              <w:autoSpaceDE w:val="0"/>
              <w:autoSpaceDN w:val="0"/>
              <w:adjustRightInd w:val="0"/>
              <w:spacing w:line="276" w:lineRule="auto"/>
              <w:jc w:val="both"/>
              <w:textAlignment w:val="baseline"/>
              <w:rPr>
                <w:rFonts w:ascii="Arial" w:hAnsi="Arial" w:cs="Arial"/>
                <w:sz w:val="20"/>
                <w:szCs w:val="20"/>
              </w:rPr>
            </w:pPr>
          </w:p>
        </w:tc>
      </w:tr>
      <w:tr w:rsidR="00FD5533" w:rsidRPr="00F04757" w14:paraId="171D5175" w14:textId="77777777" w:rsidTr="005A512F">
        <w:tc>
          <w:tcPr>
            <w:tcW w:w="2263" w:type="dxa"/>
          </w:tcPr>
          <w:p w14:paraId="3E24D7EE"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267CA6F2" w14:textId="5C543836" w:rsidR="00FD5533" w:rsidRPr="00F04757" w:rsidRDefault="00FD5533" w:rsidP="005A512F">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FD5533" w:rsidRPr="00F04757" w14:paraId="58B2B685" w14:textId="77777777" w:rsidTr="005A512F">
        <w:tc>
          <w:tcPr>
            <w:tcW w:w="2263" w:type="dxa"/>
          </w:tcPr>
          <w:p w14:paraId="1C602733" w14:textId="77777777" w:rsidR="00FD5533" w:rsidRPr="00F04757" w:rsidRDefault="00FD5533" w:rsidP="005A512F">
            <w:pPr>
              <w:snapToGrid w:val="0"/>
              <w:spacing w:line="276" w:lineRule="auto"/>
              <w:jc w:val="both"/>
              <w:rPr>
                <w:rFonts w:ascii="Arial" w:hAnsi="Arial" w:cs="Arial"/>
                <w:sz w:val="20"/>
                <w:szCs w:val="20"/>
              </w:rPr>
            </w:pPr>
          </w:p>
        </w:tc>
        <w:tc>
          <w:tcPr>
            <w:tcW w:w="7366" w:type="dxa"/>
          </w:tcPr>
          <w:p w14:paraId="2FCCA3C0" w14:textId="77777777" w:rsidR="00FD5533" w:rsidRPr="00F04757" w:rsidRDefault="00FD5533" w:rsidP="005A512F">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BodyText"/>
        <w:rPr>
          <w:rFonts w:eastAsia="Yu Mincho"/>
          <w:lang w:eastAsia="ja-JP"/>
        </w:rPr>
      </w:pPr>
    </w:p>
    <w:p w14:paraId="0E5DD96A" w14:textId="40C2D6CE" w:rsidR="006E3A2B" w:rsidRPr="00CE60FA" w:rsidRDefault="006E3A2B" w:rsidP="006E3A2B">
      <w:pPr>
        <w:pStyle w:val="Heading2"/>
      </w:pPr>
      <w:r>
        <w:t>2.2</w:t>
      </w:r>
      <w:r w:rsidRPr="00CE60FA">
        <w:tab/>
      </w:r>
      <w:r w:rsidR="00977774">
        <w:t>Remaining open issues</w:t>
      </w:r>
    </w:p>
    <w:p w14:paraId="3CEF593E" w14:textId="344CD243" w:rsidR="005516D3" w:rsidRPr="00F9649E" w:rsidRDefault="00A5011D" w:rsidP="00F9649E">
      <w:pPr>
        <w:pStyle w:val="Heading3"/>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 xml:space="preserve">he handling of </w:t>
      </w:r>
      <w:proofErr w:type="spellStart"/>
      <w:r w:rsidR="004851CF" w:rsidRPr="00F9649E">
        <w:rPr>
          <w:sz w:val="22"/>
        </w:rPr>
        <w:t>reducedMaxCC</w:t>
      </w:r>
      <w:proofErr w:type="spellEnd"/>
    </w:p>
    <w:p w14:paraId="1588073A" w14:textId="717AB843" w:rsidR="00F9649E" w:rsidRPr="00F9649E" w:rsidRDefault="00A61010" w:rsidP="005B3146">
      <w:pPr>
        <w:pStyle w:val="BodyText"/>
        <w:rPr>
          <w:sz w:val="20"/>
          <w:szCs w:val="20"/>
        </w:rPr>
      </w:pPr>
      <w:r w:rsidRPr="00A61010">
        <w:rPr>
          <w:sz w:val="20"/>
          <w:szCs w:val="20"/>
        </w:rPr>
        <w:t xml:space="preserve">Rel-16 new overheating IEs in (NG)EN-DC is introduced including: </w:t>
      </w:r>
      <w:proofErr w:type="spellStart"/>
      <w:r w:rsidRPr="00A61010">
        <w:rPr>
          <w:sz w:val="20"/>
          <w:szCs w:val="20"/>
        </w:rPr>
        <w:t>reducedCCsDL</w:t>
      </w:r>
      <w:proofErr w:type="spellEnd"/>
      <w:r w:rsidRPr="00A61010">
        <w:rPr>
          <w:sz w:val="20"/>
          <w:szCs w:val="20"/>
        </w:rPr>
        <w:t>/UL,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proofErr w:type="spellStart"/>
      <w:r w:rsidR="005B3146" w:rsidRPr="00A61010">
        <w:rPr>
          <w:sz w:val="20"/>
          <w:szCs w:val="20"/>
        </w:rPr>
        <w:t>reducedCCsDL</w:t>
      </w:r>
      <w:proofErr w:type="spellEnd"/>
      <w:r w:rsidR="005B3146" w:rsidRPr="00A61010">
        <w:rPr>
          <w:sz w:val="20"/>
          <w:szCs w:val="20"/>
        </w:rPr>
        <w:t>/UL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proofErr w:type="spellStart"/>
      <w:r w:rsidR="00F9649E" w:rsidRPr="00F9649E">
        <w:rPr>
          <w:sz w:val="20"/>
          <w:szCs w:val="20"/>
        </w:rPr>
        <w:t>reducedMaxCC</w:t>
      </w:r>
      <w:proofErr w:type="spellEnd"/>
      <w:r w:rsidR="00F9649E" w:rsidRPr="00F9649E">
        <w:rPr>
          <w:sz w:val="20"/>
          <w:szCs w:val="20"/>
        </w:rPr>
        <w:t xml:space="preserve">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 xml:space="preserve">and the new overheating IE. There are several ways to handle </w:t>
      </w:r>
      <w:proofErr w:type="spellStart"/>
      <w:r w:rsidR="00F9649E" w:rsidRPr="00F9649E">
        <w:rPr>
          <w:sz w:val="20"/>
          <w:szCs w:val="20"/>
        </w:rPr>
        <w:t>reducedMaxCC</w:t>
      </w:r>
      <w:proofErr w:type="spellEnd"/>
      <w:r w:rsidR="00F9649E" w:rsidRPr="00F9649E">
        <w:rPr>
          <w:sz w:val="20"/>
          <w:szCs w:val="20"/>
        </w:rPr>
        <w:t>:</w:t>
      </w:r>
    </w:p>
    <w:p w14:paraId="1E89F88A" w14:textId="1BEDE1FC" w:rsidR="00F9649E" w:rsidRPr="00F9649E" w:rsidRDefault="00F9649E" w:rsidP="00255293">
      <w:pPr>
        <w:pStyle w:val="BodyText"/>
        <w:numPr>
          <w:ilvl w:val="0"/>
          <w:numId w:val="32"/>
        </w:numPr>
        <w:rPr>
          <w:sz w:val="20"/>
          <w:szCs w:val="20"/>
        </w:rPr>
      </w:pPr>
      <w:r w:rsidRPr="00F9649E">
        <w:rPr>
          <w:sz w:val="20"/>
          <w:szCs w:val="20"/>
        </w:rPr>
        <w:t xml:space="preserve">UE is restricted not to include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BodyText"/>
        <w:numPr>
          <w:ilvl w:val="0"/>
          <w:numId w:val="32"/>
        </w:numPr>
        <w:rPr>
          <w:sz w:val="20"/>
          <w:szCs w:val="20"/>
        </w:rPr>
      </w:pPr>
      <w:proofErr w:type="spellStart"/>
      <w:r w:rsidRPr="00F9649E">
        <w:rPr>
          <w:sz w:val="20"/>
          <w:szCs w:val="20"/>
        </w:rPr>
        <w:t>reducedMaxCCs</w:t>
      </w:r>
      <w:proofErr w:type="spellEnd"/>
      <w:r w:rsidRPr="00F9649E">
        <w:rPr>
          <w:sz w:val="20"/>
          <w:szCs w:val="20"/>
        </w:rPr>
        <w:t xml:space="preserve">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BodyText"/>
        <w:numPr>
          <w:ilvl w:val="0"/>
          <w:numId w:val="32"/>
        </w:numPr>
        <w:rPr>
          <w:sz w:val="20"/>
          <w:szCs w:val="20"/>
        </w:rPr>
      </w:pPr>
      <w:r w:rsidRPr="00F9649E">
        <w:rPr>
          <w:sz w:val="20"/>
          <w:szCs w:val="20"/>
        </w:rPr>
        <w:t xml:space="preserve">UE can report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w:t>
      </w:r>
      <w:proofErr w:type="spellStart"/>
      <w:r w:rsidRPr="00F9649E">
        <w:rPr>
          <w:sz w:val="20"/>
          <w:szCs w:val="20"/>
        </w:rPr>
        <w:t>reducedMaxCCs</w:t>
      </w:r>
      <w:proofErr w:type="spellEnd"/>
      <w:r w:rsidRPr="00F9649E">
        <w:rPr>
          <w:sz w:val="20"/>
          <w:szCs w:val="20"/>
        </w:rPr>
        <w:t xml:space="preserve"> in legacy IE is intended for MCG+SCG, </w:t>
      </w:r>
      <w:proofErr w:type="spellStart"/>
      <w:r w:rsidRPr="00F9649E">
        <w:rPr>
          <w:sz w:val="20"/>
          <w:szCs w:val="20"/>
        </w:rPr>
        <w:t>reducedMaxCCs</w:t>
      </w:r>
      <w:proofErr w:type="spellEnd"/>
      <w:r w:rsidRPr="00F9649E">
        <w:rPr>
          <w:sz w:val="20"/>
          <w:szCs w:val="20"/>
        </w:rPr>
        <w:t xml:space="preserve"> in new IE is intended for only SCG. If it is agreed, there are no impacts on the spec.</w:t>
      </w:r>
    </w:p>
    <w:p w14:paraId="19112D38" w14:textId="08021FAC" w:rsidR="00570BCA" w:rsidRPr="00936B5E" w:rsidRDefault="00570BCA" w:rsidP="00936B5E">
      <w:pPr>
        <w:pStyle w:val="Heading4"/>
        <w:ind w:left="0" w:firstLine="0"/>
        <w:rPr>
          <w:b/>
          <w:sz w:val="20"/>
        </w:rPr>
      </w:pPr>
      <w:r w:rsidRPr="00936B5E">
        <w:rPr>
          <w:b/>
          <w:sz w:val="20"/>
        </w:rPr>
        <w:lastRenderedPageBreak/>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TableGrid"/>
        <w:tblW w:w="0" w:type="auto"/>
        <w:tblLook w:val="04A0" w:firstRow="1" w:lastRow="0" w:firstColumn="1" w:lastColumn="0" w:noHBand="0" w:noVBand="1"/>
      </w:tblPr>
      <w:tblGrid>
        <w:gridCol w:w="2263"/>
        <w:gridCol w:w="7366"/>
      </w:tblGrid>
      <w:tr w:rsidR="00570BCA" w:rsidRPr="00F04757" w14:paraId="3A02B05C" w14:textId="77777777" w:rsidTr="00D15514">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D15514">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570BCA" w:rsidRPr="00F04757" w14:paraId="752D0160" w14:textId="77777777" w:rsidTr="00D15514">
        <w:tc>
          <w:tcPr>
            <w:tcW w:w="2263" w:type="dxa"/>
          </w:tcPr>
          <w:p w14:paraId="6AFB4DCE" w14:textId="36C7315C" w:rsidR="00570BCA" w:rsidRPr="00F04757" w:rsidRDefault="00570BCA" w:rsidP="00DB1B0A">
            <w:pPr>
              <w:snapToGrid w:val="0"/>
              <w:spacing w:line="276" w:lineRule="auto"/>
              <w:jc w:val="both"/>
              <w:rPr>
                <w:rFonts w:ascii="Arial" w:hAnsi="Arial" w:cs="Arial"/>
                <w:sz w:val="20"/>
                <w:szCs w:val="20"/>
              </w:rPr>
            </w:pPr>
          </w:p>
        </w:tc>
        <w:tc>
          <w:tcPr>
            <w:tcW w:w="7366" w:type="dxa"/>
          </w:tcPr>
          <w:p w14:paraId="45E4CA2D"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75B771BE" w14:textId="77777777" w:rsidTr="00D15514">
        <w:tc>
          <w:tcPr>
            <w:tcW w:w="2263" w:type="dxa"/>
          </w:tcPr>
          <w:p w14:paraId="5A9AC8B1"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7F122236"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7507E826" w14:textId="77777777" w:rsidTr="00D15514">
        <w:tc>
          <w:tcPr>
            <w:tcW w:w="2263" w:type="dxa"/>
          </w:tcPr>
          <w:p w14:paraId="1993773E"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49524AAF"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4DAD42A7" w14:textId="77777777" w:rsidTr="00D15514">
        <w:tc>
          <w:tcPr>
            <w:tcW w:w="2263" w:type="dxa"/>
          </w:tcPr>
          <w:p w14:paraId="4B61EC12"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06AA4888"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765A1BA0" w14:textId="77777777" w:rsidTr="00D15514">
        <w:tc>
          <w:tcPr>
            <w:tcW w:w="2263" w:type="dxa"/>
          </w:tcPr>
          <w:p w14:paraId="0AE2D1D2"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3A980DE7"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41DD6649" w14:textId="77777777" w:rsidTr="00D15514">
        <w:tc>
          <w:tcPr>
            <w:tcW w:w="2263" w:type="dxa"/>
          </w:tcPr>
          <w:p w14:paraId="79E2B89D"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09D16A08"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5D7A0FD6" w14:textId="77777777" w:rsidTr="00D15514">
        <w:tc>
          <w:tcPr>
            <w:tcW w:w="2263" w:type="dxa"/>
          </w:tcPr>
          <w:p w14:paraId="65A9CCE4"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3E2646E2"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r w:rsidR="00570BCA" w:rsidRPr="00F04757" w14:paraId="5BE6D57D" w14:textId="77777777" w:rsidTr="00D15514">
        <w:tc>
          <w:tcPr>
            <w:tcW w:w="2263" w:type="dxa"/>
          </w:tcPr>
          <w:p w14:paraId="2EBE6660"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596A3E5A" w14:textId="77777777" w:rsidR="00570BCA" w:rsidRPr="00F04757" w:rsidRDefault="00570BCA" w:rsidP="00DB1B0A">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570BCA" w:rsidRPr="00F04757" w14:paraId="78E01F36" w14:textId="77777777" w:rsidTr="00D15514">
        <w:tc>
          <w:tcPr>
            <w:tcW w:w="2263" w:type="dxa"/>
          </w:tcPr>
          <w:p w14:paraId="41991199" w14:textId="77777777" w:rsidR="00570BCA" w:rsidRPr="00F04757" w:rsidRDefault="00570BCA" w:rsidP="00DB1B0A">
            <w:pPr>
              <w:snapToGrid w:val="0"/>
              <w:spacing w:line="276" w:lineRule="auto"/>
              <w:jc w:val="both"/>
              <w:rPr>
                <w:rFonts w:ascii="Arial" w:hAnsi="Arial" w:cs="Arial"/>
                <w:sz w:val="20"/>
                <w:szCs w:val="20"/>
              </w:rPr>
            </w:pPr>
          </w:p>
        </w:tc>
        <w:tc>
          <w:tcPr>
            <w:tcW w:w="7366" w:type="dxa"/>
          </w:tcPr>
          <w:p w14:paraId="2844F7B8" w14:textId="77777777" w:rsidR="00570BCA" w:rsidRPr="00F04757" w:rsidRDefault="00570BCA" w:rsidP="00DB1B0A">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BodyText"/>
        <w:rPr>
          <w:sz w:val="20"/>
          <w:szCs w:val="20"/>
        </w:rPr>
      </w:pPr>
    </w:p>
    <w:p w14:paraId="2DD80F80" w14:textId="4B974231" w:rsidR="00F9649E" w:rsidRPr="00F9649E" w:rsidRDefault="00761970" w:rsidP="00F9649E">
      <w:pPr>
        <w:pStyle w:val="Heading3"/>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BodyText"/>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w:t>
      </w:r>
      <w:proofErr w:type="spellStart"/>
      <w:r w:rsidRPr="00B87971">
        <w:rPr>
          <w:sz w:val="20"/>
          <w:szCs w:val="20"/>
        </w:rPr>
        <w:t>overheatingAssistanceForSCG</w:t>
      </w:r>
      <w:proofErr w:type="spellEnd"/>
      <w:r w:rsidRPr="00B87971">
        <w:rPr>
          <w:sz w:val="20"/>
          <w:szCs w:val="20"/>
        </w:rPr>
        <w:t xml:space="preserve">.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BodyText"/>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w:t>
      </w:r>
      <w:proofErr w:type="spellStart"/>
      <w:r w:rsidRPr="00B87971">
        <w:rPr>
          <w:sz w:val="20"/>
          <w:szCs w:val="20"/>
        </w:rPr>
        <w:t>overheatingAssistanceForSCG</w:t>
      </w:r>
      <w:proofErr w:type="spellEnd"/>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w:t>
      </w:r>
      <w:proofErr w:type="spellStart"/>
      <w:r w:rsidR="00610858" w:rsidRPr="00B87971">
        <w:rPr>
          <w:sz w:val="20"/>
          <w:szCs w:val="20"/>
        </w:rPr>
        <w:t>overheatingAssistanceForSCG</w:t>
      </w:r>
      <w:proofErr w:type="spellEnd"/>
      <w:r w:rsidR="00B87971" w:rsidRPr="00B87971">
        <w:rPr>
          <w:sz w:val="20"/>
          <w:szCs w:val="20"/>
        </w:rPr>
        <w:t>.</w:t>
      </w:r>
    </w:p>
    <w:p w14:paraId="52500D75" w14:textId="578F8E2A" w:rsidR="00DB1B0A" w:rsidRPr="00936B5E" w:rsidRDefault="00DB1B0A" w:rsidP="00DB1B0A">
      <w:pPr>
        <w:pStyle w:val="Heading4"/>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DB1B0A" w:rsidRPr="00F04757" w14:paraId="63E67BC5" w14:textId="77777777" w:rsidTr="00D15514">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D15514">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DB1B0A" w:rsidRPr="00F04757" w14:paraId="39F7FCAB" w14:textId="77777777" w:rsidTr="00D15514">
        <w:tc>
          <w:tcPr>
            <w:tcW w:w="2263" w:type="dxa"/>
          </w:tcPr>
          <w:p w14:paraId="02428950" w14:textId="34969B82" w:rsidR="00DB1B0A" w:rsidRPr="00F04757" w:rsidRDefault="00DB1B0A" w:rsidP="00D15514">
            <w:pPr>
              <w:snapToGrid w:val="0"/>
              <w:spacing w:line="276" w:lineRule="auto"/>
              <w:jc w:val="both"/>
              <w:rPr>
                <w:rFonts w:ascii="Arial" w:hAnsi="Arial" w:cs="Arial"/>
                <w:sz w:val="20"/>
                <w:szCs w:val="20"/>
              </w:rPr>
            </w:pPr>
          </w:p>
        </w:tc>
        <w:tc>
          <w:tcPr>
            <w:tcW w:w="7366" w:type="dxa"/>
          </w:tcPr>
          <w:p w14:paraId="4D9A77EF"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1984B2AE" w14:textId="77777777" w:rsidTr="00D15514">
        <w:tc>
          <w:tcPr>
            <w:tcW w:w="2263" w:type="dxa"/>
          </w:tcPr>
          <w:p w14:paraId="79A50BBA"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4BBFD615"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78C591BE" w14:textId="77777777" w:rsidTr="00D15514">
        <w:tc>
          <w:tcPr>
            <w:tcW w:w="2263" w:type="dxa"/>
          </w:tcPr>
          <w:p w14:paraId="12C788E4"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0BDB57D7"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5769D298" w14:textId="77777777" w:rsidTr="00D15514">
        <w:tc>
          <w:tcPr>
            <w:tcW w:w="2263" w:type="dxa"/>
          </w:tcPr>
          <w:p w14:paraId="4E752088"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7E6DDAA4"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2220BEF7" w14:textId="77777777" w:rsidTr="00D15514">
        <w:tc>
          <w:tcPr>
            <w:tcW w:w="2263" w:type="dxa"/>
          </w:tcPr>
          <w:p w14:paraId="11C0E55E"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302BF9F3"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0E6AB901" w14:textId="77777777" w:rsidTr="00D15514">
        <w:tc>
          <w:tcPr>
            <w:tcW w:w="2263" w:type="dxa"/>
          </w:tcPr>
          <w:p w14:paraId="5D4ABB7B"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17074EE7"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2C560839" w14:textId="77777777" w:rsidTr="00D15514">
        <w:tc>
          <w:tcPr>
            <w:tcW w:w="2263" w:type="dxa"/>
          </w:tcPr>
          <w:p w14:paraId="2F4820F9"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7D25C07A"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r w:rsidR="00DB1B0A" w:rsidRPr="00F04757" w14:paraId="1A0B3F73" w14:textId="77777777" w:rsidTr="00D15514">
        <w:tc>
          <w:tcPr>
            <w:tcW w:w="2263" w:type="dxa"/>
          </w:tcPr>
          <w:p w14:paraId="7B864EF1"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6A8F6464" w14:textId="77777777" w:rsidR="00DB1B0A" w:rsidRPr="00F04757" w:rsidRDefault="00DB1B0A"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DB1B0A" w:rsidRPr="00F04757" w14:paraId="7F70A006" w14:textId="77777777" w:rsidTr="00D15514">
        <w:tc>
          <w:tcPr>
            <w:tcW w:w="2263" w:type="dxa"/>
          </w:tcPr>
          <w:p w14:paraId="3C8DE091" w14:textId="77777777" w:rsidR="00DB1B0A" w:rsidRPr="00F04757" w:rsidRDefault="00DB1B0A" w:rsidP="00D15514">
            <w:pPr>
              <w:snapToGrid w:val="0"/>
              <w:spacing w:line="276" w:lineRule="auto"/>
              <w:jc w:val="both"/>
              <w:rPr>
                <w:rFonts w:ascii="Arial" w:hAnsi="Arial" w:cs="Arial"/>
                <w:sz w:val="20"/>
                <w:szCs w:val="20"/>
              </w:rPr>
            </w:pPr>
          </w:p>
        </w:tc>
        <w:tc>
          <w:tcPr>
            <w:tcW w:w="7366" w:type="dxa"/>
          </w:tcPr>
          <w:p w14:paraId="29ECE096" w14:textId="77777777" w:rsidR="00DB1B0A" w:rsidRPr="00F04757" w:rsidRDefault="00DB1B0A"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BodyText"/>
        <w:rPr>
          <w:sz w:val="20"/>
          <w:szCs w:val="20"/>
        </w:rPr>
      </w:pPr>
    </w:p>
    <w:p w14:paraId="4E1661D7" w14:textId="2D3F56C2" w:rsidR="004E757E" w:rsidRPr="00B5651E" w:rsidRDefault="00B5651E" w:rsidP="004851CF">
      <w:pPr>
        <w:pStyle w:val="BodyText"/>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proofErr w:type="spellStart"/>
      <w:r w:rsidRPr="00B5651E">
        <w:rPr>
          <w:sz w:val="20"/>
          <w:szCs w:val="20"/>
        </w:rPr>
        <w:t>gNB</w:t>
      </w:r>
      <w:proofErr w:type="spellEnd"/>
      <w:r w:rsidRPr="00B5651E">
        <w:rPr>
          <w:sz w:val="20"/>
          <w:szCs w:val="20"/>
        </w:rPr>
        <w:t xml:space="preserve"> has better understanding than </w:t>
      </w:r>
      <w:r w:rsidR="00916B78">
        <w:rPr>
          <w:sz w:val="20"/>
          <w:szCs w:val="20"/>
        </w:rPr>
        <w:t xml:space="preserve">the </w:t>
      </w:r>
      <w:proofErr w:type="spellStart"/>
      <w:r w:rsidRPr="00B5651E">
        <w:rPr>
          <w:sz w:val="20"/>
          <w:szCs w:val="20"/>
        </w:rPr>
        <w:t>eNB</w:t>
      </w:r>
      <w:proofErr w:type="spellEnd"/>
      <w:r w:rsidRPr="00B5651E">
        <w:rPr>
          <w:sz w:val="20"/>
          <w:szCs w:val="20"/>
        </w:rPr>
        <w:t xml:space="preserve">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proofErr w:type="spellStart"/>
      <w:r w:rsidR="00966485" w:rsidRPr="00966485">
        <w:rPr>
          <w:sz w:val="20"/>
          <w:szCs w:val="20"/>
        </w:rPr>
        <w:t>reducedMaxCCs</w:t>
      </w:r>
      <w:proofErr w:type="spellEnd"/>
      <w:r w:rsidR="00966485" w:rsidRPr="00966485">
        <w:rPr>
          <w:sz w:val="20"/>
          <w:szCs w:val="20"/>
        </w:rPr>
        <w:t xml:space="preserve"> </w:t>
      </w:r>
      <w:r w:rsidRPr="00966485">
        <w:rPr>
          <w:sz w:val="20"/>
          <w:szCs w:val="20"/>
        </w:rPr>
        <w:t>in CG-</w:t>
      </w:r>
      <w:proofErr w:type="spellStart"/>
      <w:r w:rsidRPr="00966485">
        <w:rPr>
          <w:sz w:val="20"/>
          <w:szCs w:val="20"/>
        </w:rPr>
        <w:t>Config</w:t>
      </w:r>
      <w:proofErr w:type="spellEnd"/>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proofErr w:type="spellStart"/>
      <w:r w:rsidR="00966485" w:rsidRPr="00966485">
        <w:rPr>
          <w:sz w:val="20"/>
          <w:szCs w:val="20"/>
        </w:rPr>
        <w:t>reducedMaxBW</w:t>
      </w:r>
      <w:proofErr w:type="spellEnd"/>
      <w:r w:rsidR="00966485" w:rsidRPr="00966485">
        <w:rPr>
          <w:sz w:val="20"/>
          <w:szCs w:val="20"/>
        </w:rPr>
        <w:t xml:space="preserve"> </w:t>
      </w:r>
      <w:r w:rsidR="00344DC2" w:rsidRPr="00966485">
        <w:rPr>
          <w:sz w:val="20"/>
          <w:szCs w:val="20"/>
        </w:rPr>
        <w:t>and</w:t>
      </w:r>
      <w:r w:rsidRPr="00966485">
        <w:rPr>
          <w:sz w:val="20"/>
          <w:szCs w:val="20"/>
        </w:rPr>
        <w:t xml:space="preserve"> </w:t>
      </w:r>
      <w:proofErr w:type="spellStart"/>
      <w:r w:rsidR="00966485" w:rsidRPr="00966485">
        <w:rPr>
          <w:sz w:val="20"/>
          <w:szCs w:val="20"/>
        </w:rPr>
        <w:t>reducedMaxMIMO</w:t>
      </w:r>
      <w:proofErr w:type="spellEnd"/>
      <w:r w:rsidR="00966485" w:rsidRPr="00966485">
        <w:rPr>
          <w:sz w:val="20"/>
          <w:szCs w:val="20"/>
        </w:rPr>
        <w:t>-Layers</w:t>
      </w:r>
      <w:r w:rsidRPr="00966485">
        <w:rPr>
          <w:sz w:val="20"/>
          <w:szCs w:val="20"/>
        </w:rPr>
        <w:t xml:space="preserve"> </w:t>
      </w:r>
      <w:r w:rsidR="00344DC2" w:rsidRPr="00966485">
        <w:rPr>
          <w:sz w:val="20"/>
          <w:szCs w:val="20"/>
        </w:rPr>
        <w:t>in</w:t>
      </w:r>
      <w:r w:rsidRPr="00966485">
        <w:rPr>
          <w:sz w:val="20"/>
          <w:szCs w:val="20"/>
        </w:rPr>
        <w:t xml:space="preserve"> CG-</w:t>
      </w:r>
      <w:proofErr w:type="spellStart"/>
      <w:r w:rsidRPr="00966485">
        <w:rPr>
          <w:sz w:val="20"/>
          <w:szCs w:val="20"/>
        </w:rPr>
        <w:t>Config</w:t>
      </w:r>
      <w:proofErr w:type="spellEnd"/>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Heading4"/>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B639C6" w:rsidRPr="00F04757" w14:paraId="251BED85" w14:textId="77777777" w:rsidTr="00D15514">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D15514">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B639C6" w:rsidRPr="00F04757" w14:paraId="365D4DDC" w14:textId="77777777" w:rsidTr="00D15514">
        <w:tc>
          <w:tcPr>
            <w:tcW w:w="2263" w:type="dxa"/>
          </w:tcPr>
          <w:p w14:paraId="78FA3A69"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329FC535"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6B17418A" w14:textId="77777777" w:rsidTr="00D15514">
        <w:tc>
          <w:tcPr>
            <w:tcW w:w="2263" w:type="dxa"/>
          </w:tcPr>
          <w:p w14:paraId="3480AEF7"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47C4FC7E"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4D8C92F" w14:textId="77777777" w:rsidTr="00D15514">
        <w:tc>
          <w:tcPr>
            <w:tcW w:w="2263" w:type="dxa"/>
          </w:tcPr>
          <w:p w14:paraId="763A4E2E"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35D62F13"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435F1A3" w14:textId="77777777" w:rsidTr="00D15514">
        <w:tc>
          <w:tcPr>
            <w:tcW w:w="2263" w:type="dxa"/>
          </w:tcPr>
          <w:p w14:paraId="3BAB15BF"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2D6E1C07"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71C1EC6" w14:textId="77777777" w:rsidTr="00D15514">
        <w:tc>
          <w:tcPr>
            <w:tcW w:w="2263" w:type="dxa"/>
          </w:tcPr>
          <w:p w14:paraId="5483E3CA"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62C693AC"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052C2790" w14:textId="77777777" w:rsidTr="00D15514">
        <w:tc>
          <w:tcPr>
            <w:tcW w:w="2263" w:type="dxa"/>
          </w:tcPr>
          <w:p w14:paraId="0CD58459"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76430BE4"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652ECAD8" w14:textId="77777777" w:rsidTr="00D15514">
        <w:tc>
          <w:tcPr>
            <w:tcW w:w="2263" w:type="dxa"/>
          </w:tcPr>
          <w:p w14:paraId="09F66B00"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4D738E81"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r w:rsidR="00B639C6" w:rsidRPr="00F04757" w14:paraId="789163BD" w14:textId="77777777" w:rsidTr="00D15514">
        <w:tc>
          <w:tcPr>
            <w:tcW w:w="2263" w:type="dxa"/>
          </w:tcPr>
          <w:p w14:paraId="4F28B475"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679FCD3C" w14:textId="77777777" w:rsidR="00B639C6" w:rsidRPr="00F04757" w:rsidRDefault="00B639C6"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639C6" w:rsidRPr="00F04757" w14:paraId="1B62EA70" w14:textId="77777777" w:rsidTr="00D15514">
        <w:tc>
          <w:tcPr>
            <w:tcW w:w="2263" w:type="dxa"/>
          </w:tcPr>
          <w:p w14:paraId="7CAC4DE8" w14:textId="77777777" w:rsidR="00B639C6" w:rsidRPr="00F04757" w:rsidRDefault="00B639C6" w:rsidP="00D15514">
            <w:pPr>
              <w:snapToGrid w:val="0"/>
              <w:spacing w:line="276" w:lineRule="auto"/>
              <w:jc w:val="both"/>
              <w:rPr>
                <w:rFonts w:ascii="Arial" w:hAnsi="Arial" w:cs="Arial"/>
                <w:sz w:val="20"/>
                <w:szCs w:val="20"/>
              </w:rPr>
            </w:pPr>
          </w:p>
        </w:tc>
        <w:tc>
          <w:tcPr>
            <w:tcW w:w="7366" w:type="dxa"/>
          </w:tcPr>
          <w:p w14:paraId="7935AE0C" w14:textId="77777777" w:rsidR="00B639C6" w:rsidRPr="00F04757" w:rsidRDefault="00B639C6"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BodyText"/>
        <w:rPr>
          <w:sz w:val="20"/>
          <w:szCs w:val="20"/>
        </w:rPr>
      </w:pPr>
    </w:p>
    <w:p w14:paraId="535E54CD" w14:textId="1D73901C" w:rsidR="00B8616F" w:rsidRPr="00F9649E" w:rsidRDefault="00B8616F" w:rsidP="00B8616F">
      <w:pPr>
        <w:pStyle w:val="Heading3"/>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BodyText"/>
        <w:rPr>
          <w:sz w:val="20"/>
          <w:szCs w:val="20"/>
        </w:rPr>
      </w:pPr>
      <w:r>
        <w:rPr>
          <w:sz w:val="20"/>
          <w:szCs w:val="20"/>
        </w:rPr>
        <w:t xml:space="preserve">In Rel-15, there is a LTE capability </w:t>
      </w:r>
      <w:proofErr w:type="spellStart"/>
      <w:r w:rsidRPr="009E6CEE">
        <w:rPr>
          <w:i/>
          <w:sz w:val="20"/>
          <w:szCs w:val="20"/>
        </w:rPr>
        <w:t>overheatingInd</w:t>
      </w:r>
      <w:proofErr w:type="spellEnd"/>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proofErr w:type="spellStart"/>
      <w:r w:rsidRPr="009E6CEE">
        <w:rPr>
          <w:i/>
          <w:sz w:val="20"/>
          <w:szCs w:val="20"/>
        </w:rPr>
        <w:t>overheatingIndForSCG</w:t>
      </w:r>
      <w:proofErr w:type="spellEnd"/>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proofErr w:type="spellStart"/>
            <w:r w:rsidRPr="000E4E7F">
              <w:rPr>
                <w:b/>
                <w:i/>
                <w:lang w:eastAsia="en-GB"/>
              </w:rPr>
              <w:t>overheatingInd</w:t>
            </w:r>
            <w:proofErr w:type="spellEnd"/>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2" w:author="Huawei" w:date="2020-04-08T11:15:00Z"/>
                <w:b/>
                <w:i/>
                <w:lang w:eastAsia="en-GB"/>
              </w:rPr>
            </w:pPr>
            <w:proofErr w:type="spellStart"/>
            <w:ins w:id="3" w:author="Huawei" w:date="2020-04-08T11:15:00Z">
              <w:r w:rsidRPr="00170CE7">
                <w:rPr>
                  <w:b/>
                  <w:i/>
                  <w:lang w:eastAsia="en-GB"/>
                </w:rPr>
                <w:t>overheatingInd</w:t>
              </w:r>
              <w:r>
                <w:rPr>
                  <w:b/>
                  <w:i/>
                  <w:lang w:eastAsia="en-GB"/>
                </w:rPr>
                <w:t>ForSCG</w:t>
              </w:r>
              <w:proofErr w:type="spellEnd"/>
            </w:ins>
          </w:p>
          <w:p w14:paraId="67577C11" w14:textId="447EA11F" w:rsidR="009E6CEE" w:rsidRPr="000E4E7F" w:rsidRDefault="009E6CEE" w:rsidP="00D15514">
            <w:pPr>
              <w:pStyle w:val="TAL"/>
              <w:rPr>
                <w:b/>
                <w:i/>
                <w:lang w:eastAsia="en-GB"/>
              </w:rPr>
            </w:pPr>
            <w:ins w:id="4" w:author="Huawei" w:date="2020-04-08T11:15:00Z">
              <w:r w:rsidRPr="00170CE7">
                <w:rPr>
                  <w:lang w:eastAsia="ja-JP"/>
                </w:rPr>
                <w:t>Indicates whether the UE supports overheating assistance information</w:t>
              </w:r>
              <w:r>
                <w:rPr>
                  <w:lang w:eastAsia="ja-JP"/>
                </w:rPr>
                <w:t xml:space="preserve"> for SCG</w:t>
              </w:r>
            </w:ins>
            <w:ins w:id="5" w:author="Huawei" w:date="2020-05-08T19:57:00Z">
              <w:r w:rsidR="00B23776" w:rsidRPr="000E4E7F">
                <w:t xml:space="preserve"> in (NG)EN-DC</w:t>
              </w:r>
            </w:ins>
            <w:ins w:id="6"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7" w:author="Huawei" w:date="2020-04-08T11:15:00Z"/>
                <w:rFonts w:ascii="Arial" w:hAnsi="Arial"/>
                <w:bCs/>
                <w:noProof/>
                <w:sz w:val="18"/>
                <w:lang w:eastAsia="zh-CN"/>
              </w:rPr>
            </w:pPr>
            <w:ins w:id="8"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BodyText"/>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BodyText"/>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proofErr w:type="spellStart"/>
      <w:r w:rsidR="00B07017" w:rsidRPr="00B07017">
        <w:rPr>
          <w:i/>
          <w:sz w:val="20"/>
          <w:szCs w:val="20"/>
        </w:rPr>
        <w:t>overheatingInd</w:t>
      </w:r>
      <w:proofErr w:type="spellEnd"/>
      <w:r w:rsidR="00B07017">
        <w:rPr>
          <w:sz w:val="20"/>
          <w:szCs w:val="20"/>
        </w:rPr>
        <w:t>.</w:t>
      </w:r>
    </w:p>
    <w:p w14:paraId="02445547" w14:textId="25EAB4DB" w:rsidR="00E9680C" w:rsidRPr="00936B5E" w:rsidRDefault="00E9680C" w:rsidP="00E9680C">
      <w:pPr>
        <w:pStyle w:val="Heading4"/>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TableGrid"/>
        <w:tblW w:w="0" w:type="auto"/>
        <w:tblLook w:val="04A0" w:firstRow="1" w:lastRow="0" w:firstColumn="1" w:lastColumn="0" w:noHBand="0" w:noVBand="1"/>
      </w:tblPr>
      <w:tblGrid>
        <w:gridCol w:w="2263"/>
        <w:gridCol w:w="7366"/>
      </w:tblGrid>
      <w:tr w:rsidR="00E9680C" w:rsidRPr="00F04757" w14:paraId="7865F64B" w14:textId="77777777" w:rsidTr="00D15514">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5E795A">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E9680C" w:rsidRPr="00F04757" w14:paraId="541F05E4" w14:textId="77777777" w:rsidTr="00D15514">
        <w:tc>
          <w:tcPr>
            <w:tcW w:w="2263" w:type="dxa"/>
          </w:tcPr>
          <w:p w14:paraId="23990BD8" w14:textId="0ACB7E1B" w:rsidR="00E9680C" w:rsidRPr="00F04757" w:rsidRDefault="00E9680C" w:rsidP="00D15514">
            <w:pPr>
              <w:snapToGrid w:val="0"/>
              <w:spacing w:line="276" w:lineRule="auto"/>
              <w:jc w:val="both"/>
              <w:rPr>
                <w:rFonts w:ascii="Arial" w:hAnsi="Arial" w:cs="Arial"/>
                <w:sz w:val="20"/>
                <w:szCs w:val="20"/>
              </w:rPr>
            </w:pPr>
          </w:p>
        </w:tc>
        <w:tc>
          <w:tcPr>
            <w:tcW w:w="7366" w:type="dxa"/>
          </w:tcPr>
          <w:p w14:paraId="416829F9"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555361B1" w14:textId="77777777" w:rsidTr="00D15514">
        <w:tc>
          <w:tcPr>
            <w:tcW w:w="2263" w:type="dxa"/>
          </w:tcPr>
          <w:p w14:paraId="4531E879"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6B05256"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26E5F1FB" w14:textId="77777777" w:rsidTr="00D15514">
        <w:tc>
          <w:tcPr>
            <w:tcW w:w="2263" w:type="dxa"/>
          </w:tcPr>
          <w:p w14:paraId="7AD7A2D5"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3D8EB5EC"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65CB5CA0" w14:textId="77777777" w:rsidTr="00D15514">
        <w:tc>
          <w:tcPr>
            <w:tcW w:w="2263" w:type="dxa"/>
          </w:tcPr>
          <w:p w14:paraId="5E80FC74"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1561D8EB"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4B7CB102" w14:textId="77777777" w:rsidTr="00D15514">
        <w:tc>
          <w:tcPr>
            <w:tcW w:w="2263" w:type="dxa"/>
          </w:tcPr>
          <w:p w14:paraId="45AD5B3D"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6920954"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3C02B29E" w14:textId="77777777" w:rsidTr="00D15514">
        <w:tc>
          <w:tcPr>
            <w:tcW w:w="2263" w:type="dxa"/>
          </w:tcPr>
          <w:p w14:paraId="099F7D3C"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469422AA"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37EE252D" w14:textId="77777777" w:rsidTr="00D15514">
        <w:tc>
          <w:tcPr>
            <w:tcW w:w="2263" w:type="dxa"/>
          </w:tcPr>
          <w:p w14:paraId="4E8B2F97"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4CAD85AD"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r w:rsidR="00E9680C" w:rsidRPr="00F04757" w14:paraId="080D968A" w14:textId="77777777" w:rsidTr="00D15514">
        <w:tc>
          <w:tcPr>
            <w:tcW w:w="2263" w:type="dxa"/>
          </w:tcPr>
          <w:p w14:paraId="4614F555"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D148A62" w14:textId="77777777" w:rsidR="00E9680C" w:rsidRPr="00F04757" w:rsidRDefault="00E9680C"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E9680C" w:rsidRPr="00F04757" w14:paraId="2E59743D" w14:textId="77777777" w:rsidTr="00D15514">
        <w:tc>
          <w:tcPr>
            <w:tcW w:w="2263" w:type="dxa"/>
          </w:tcPr>
          <w:p w14:paraId="0C54E3CF" w14:textId="77777777" w:rsidR="00E9680C" w:rsidRPr="00F04757" w:rsidRDefault="00E9680C" w:rsidP="00D15514">
            <w:pPr>
              <w:snapToGrid w:val="0"/>
              <w:spacing w:line="276" w:lineRule="auto"/>
              <w:jc w:val="both"/>
              <w:rPr>
                <w:rFonts w:ascii="Arial" w:hAnsi="Arial" w:cs="Arial"/>
                <w:sz w:val="20"/>
                <w:szCs w:val="20"/>
              </w:rPr>
            </w:pPr>
          </w:p>
        </w:tc>
        <w:tc>
          <w:tcPr>
            <w:tcW w:w="7366" w:type="dxa"/>
          </w:tcPr>
          <w:p w14:paraId="2FB42E1A" w14:textId="77777777" w:rsidR="00E9680C" w:rsidRPr="00F04757" w:rsidRDefault="00E9680C"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BodyText"/>
        <w:rPr>
          <w:sz w:val="20"/>
          <w:szCs w:val="20"/>
        </w:rPr>
      </w:pPr>
    </w:p>
    <w:p w14:paraId="7D4EFB97" w14:textId="563E515A" w:rsidR="00460C6F" w:rsidRPr="00F9649E" w:rsidRDefault="00460C6F" w:rsidP="00460C6F">
      <w:pPr>
        <w:pStyle w:val="Heading3"/>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BodyText"/>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BodyText"/>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BodyText"/>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9" w:author="Huawei" w:date="2020-05-09T10:03:00Z"/>
          <w:rFonts w:eastAsiaTheme="minorEastAsia"/>
          <w:color w:val="C00000"/>
          <w:u w:val="single"/>
        </w:rPr>
      </w:pPr>
      <w:ins w:id="10"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11" w:author="Huawei" w:date="2020-05-09T10:04:00Z">
        <w:r>
          <w:rPr>
            <w:color w:val="C00000"/>
            <w:u w:val="single"/>
          </w:rPr>
          <w:t>d</w:t>
        </w:r>
      </w:ins>
      <w:ins w:id="12"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13"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14" w:author="Huawei" w:date="2020-05-09T10:28:00Z"/>
                <w:rFonts w:ascii="Arial" w:eastAsia="Times New Roman" w:hAnsi="Arial"/>
                <w:i/>
                <w:noProof/>
                <w:sz w:val="18"/>
              </w:rPr>
            </w:pPr>
            <w:ins w:id="15"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16" w:author="Huawei" w:date="2020-05-09T10:28:00Z"/>
                <w:rFonts w:ascii="Arial" w:eastAsia="Times New Roman" w:hAnsi="Arial"/>
                <w:sz w:val="18"/>
              </w:rPr>
            </w:pPr>
            <w:ins w:id="17"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BodyText"/>
        <w:rPr>
          <w:sz w:val="20"/>
          <w:szCs w:val="20"/>
        </w:rPr>
      </w:pPr>
    </w:p>
    <w:p w14:paraId="2DF4620D" w14:textId="5C048615" w:rsidR="00404194" w:rsidRPr="0076398B" w:rsidRDefault="00520AAF" w:rsidP="00255293">
      <w:pPr>
        <w:pStyle w:val="BodyText"/>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BodyText"/>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18" w:author="Huawei" w:date="2020-04-08T10:47:00Z"/>
        </w:rPr>
      </w:pPr>
      <w:ins w:id="19" w:author="Huawei" w:date="2020-04-08T10:47:00Z">
        <w:r>
          <w:t xml:space="preserve">    [[  overheatingAssistanceConfigForSCG-r16</w:t>
        </w:r>
        <w:r>
          <w:tab/>
          <w:t>CHOICE{</w:t>
        </w:r>
      </w:ins>
    </w:p>
    <w:p w14:paraId="5855E6FD" w14:textId="77777777" w:rsidR="00B2659C" w:rsidRDefault="00B2659C" w:rsidP="00B2659C">
      <w:pPr>
        <w:pStyle w:val="PL"/>
        <w:rPr>
          <w:ins w:id="20" w:author="Huawei" w:date="2020-04-08T10:47:00Z"/>
        </w:rPr>
      </w:pPr>
      <w:ins w:id="21" w:author="Huawei" w:date="2020-04-08T10:47:00Z">
        <w:r>
          <w:tab/>
        </w:r>
        <w:r>
          <w:tab/>
        </w:r>
        <w:r>
          <w:tab/>
          <w:t>release</w:t>
        </w:r>
        <w:r>
          <w:tab/>
        </w:r>
        <w:r>
          <w:tab/>
        </w:r>
        <w:r>
          <w:tab/>
        </w:r>
        <w:r>
          <w:tab/>
        </w:r>
        <w:r>
          <w:tab/>
          <w:t>NULL,</w:t>
        </w:r>
      </w:ins>
    </w:p>
    <w:p w14:paraId="728B4C47" w14:textId="77777777" w:rsidR="00B2659C" w:rsidRDefault="00B2659C" w:rsidP="00B2659C">
      <w:pPr>
        <w:pStyle w:val="PL"/>
        <w:rPr>
          <w:ins w:id="22" w:author="Huawei" w:date="2020-04-08T10:47:00Z"/>
        </w:rPr>
      </w:pPr>
      <w:ins w:id="23"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24" w:author="Huawei" w:date="2020-04-08T10:47:00Z"/>
        </w:rPr>
      </w:pPr>
      <w:ins w:id="25"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26" w:author="Huawei" w:date="2020-04-08T10:47:00Z"/>
        </w:rPr>
      </w:pPr>
      <w:ins w:id="27"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28" w:author="Huawei" w:date="2020-04-08T10:47:00Z"/>
        </w:rPr>
      </w:pPr>
      <w:ins w:id="29"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30" w:author="Huawei" w:date="2020-04-08T10:47:00Z"/>
        </w:rPr>
      </w:pPr>
      <w:ins w:id="31" w:author="Huawei" w:date="2020-04-08T10:47:00Z">
        <w:r>
          <w:tab/>
        </w:r>
        <w:r>
          <w:tab/>
        </w:r>
        <w:r>
          <w:tab/>
          <w:t>}</w:t>
        </w:r>
      </w:ins>
    </w:p>
    <w:p w14:paraId="6702DFC9" w14:textId="4B1996F0" w:rsidR="00B2659C" w:rsidRDefault="00B2659C" w:rsidP="00B2659C">
      <w:pPr>
        <w:pStyle w:val="PL"/>
        <w:rPr>
          <w:ins w:id="32" w:author="Huawei" w:date="2020-04-08T10:48:00Z"/>
        </w:rPr>
      </w:pPr>
      <w:ins w:id="33"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34"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35" w:author="Huawei" w:date="2020-05-09T10:28:00Z"/>
                <w:rFonts w:ascii="Arial" w:eastAsia="Times New Roman" w:hAnsi="Arial"/>
                <w:i/>
                <w:noProof/>
                <w:sz w:val="18"/>
              </w:rPr>
            </w:pPr>
            <w:ins w:id="36"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37" w:author="Huawei" w:date="2020-05-09T10:28:00Z"/>
                <w:rFonts w:ascii="Arial" w:eastAsia="Times New Roman" w:hAnsi="Arial"/>
                <w:sz w:val="18"/>
              </w:rPr>
            </w:pPr>
            <w:ins w:id="38"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BodyText"/>
        <w:rPr>
          <w:sz w:val="20"/>
          <w:szCs w:val="20"/>
        </w:rPr>
      </w:pPr>
    </w:p>
    <w:p w14:paraId="4586FE37" w14:textId="221D4042" w:rsidR="00153CEB" w:rsidRPr="00936B5E" w:rsidRDefault="00153CEB" w:rsidP="00153CEB">
      <w:pPr>
        <w:pStyle w:val="Heading4"/>
        <w:ind w:left="0" w:firstLine="0"/>
        <w:rPr>
          <w:b/>
          <w:sz w:val="20"/>
        </w:rPr>
      </w:pPr>
      <w:r w:rsidRPr="00936B5E">
        <w:rPr>
          <w:b/>
          <w:sz w:val="20"/>
        </w:rPr>
        <w:lastRenderedPageBreak/>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TableGrid"/>
        <w:tblW w:w="0" w:type="auto"/>
        <w:tblLook w:val="04A0" w:firstRow="1" w:lastRow="0" w:firstColumn="1" w:lastColumn="0" w:noHBand="0" w:noVBand="1"/>
      </w:tblPr>
      <w:tblGrid>
        <w:gridCol w:w="2263"/>
        <w:gridCol w:w="7366"/>
      </w:tblGrid>
      <w:tr w:rsidR="00153CEB" w:rsidRPr="00F04757" w14:paraId="49177F8C" w14:textId="77777777" w:rsidTr="00D15514">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D15514">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153CEB" w:rsidRPr="00F04757" w14:paraId="728A1A45" w14:textId="77777777" w:rsidTr="00D15514">
        <w:tc>
          <w:tcPr>
            <w:tcW w:w="2263" w:type="dxa"/>
          </w:tcPr>
          <w:p w14:paraId="4E856FB8" w14:textId="3C93FC83" w:rsidR="00153CEB" w:rsidRPr="00F04757" w:rsidRDefault="00153CEB" w:rsidP="00D15514">
            <w:pPr>
              <w:snapToGrid w:val="0"/>
              <w:spacing w:line="276" w:lineRule="auto"/>
              <w:jc w:val="both"/>
              <w:rPr>
                <w:rFonts w:ascii="Arial" w:hAnsi="Arial" w:cs="Arial"/>
                <w:sz w:val="20"/>
                <w:szCs w:val="20"/>
              </w:rPr>
            </w:pPr>
          </w:p>
        </w:tc>
        <w:tc>
          <w:tcPr>
            <w:tcW w:w="7366" w:type="dxa"/>
          </w:tcPr>
          <w:p w14:paraId="701BB8B6"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0C564204" w14:textId="77777777" w:rsidTr="00D15514">
        <w:tc>
          <w:tcPr>
            <w:tcW w:w="2263" w:type="dxa"/>
          </w:tcPr>
          <w:p w14:paraId="371EC885"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32FF6F1C"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05333031" w14:textId="77777777" w:rsidTr="00D15514">
        <w:tc>
          <w:tcPr>
            <w:tcW w:w="2263" w:type="dxa"/>
          </w:tcPr>
          <w:p w14:paraId="642F59CF"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0795498C"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3DA543C4" w14:textId="77777777" w:rsidTr="00D15514">
        <w:tc>
          <w:tcPr>
            <w:tcW w:w="2263" w:type="dxa"/>
          </w:tcPr>
          <w:p w14:paraId="17CC8159"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1B8AF9FE"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49CF6528" w14:textId="77777777" w:rsidTr="00D15514">
        <w:tc>
          <w:tcPr>
            <w:tcW w:w="2263" w:type="dxa"/>
          </w:tcPr>
          <w:p w14:paraId="08257C6A"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2122A98E"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17BBE9B4" w14:textId="77777777" w:rsidTr="00D15514">
        <w:tc>
          <w:tcPr>
            <w:tcW w:w="2263" w:type="dxa"/>
          </w:tcPr>
          <w:p w14:paraId="34688EB1"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2A36EA01"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38F37450" w14:textId="77777777" w:rsidTr="00D15514">
        <w:tc>
          <w:tcPr>
            <w:tcW w:w="2263" w:type="dxa"/>
          </w:tcPr>
          <w:p w14:paraId="1F0160DB"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12ED6975"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r w:rsidR="00153CEB" w:rsidRPr="00F04757" w14:paraId="1C7C0CE5" w14:textId="77777777" w:rsidTr="00D15514">
        <w:tc>
          <w:tcPr>
            <w:tcW w:w="2263" w:type="dxa"/>
          </w:tcPr>
          <w:p w14:paraId="6EC1ED7D"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20C0B8BE" w14:textId="77777777" w:rsidR="00153CEB" w:rsidRPr="00F04757" w:rsidRDefault="00153CEB"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53CEB" w:rsidRPr="00F04757" w14:paraId="6F0068CF" w14:textId="77777777" w:rsidTr="00D15514">
        <w:tc>
          <w:tcPr>
            <w:tcW w:w="2263" w:type="dxa"/>
          </w:tcPr>
          <w:p w14:paraId="5E0765B0" w14:textId="77777777" w:rsidR="00153CEB" w:rsidRPr="00F04757" w:rsidRDefault="00153CEB" w:rsidP="00D15514">
            <w:pPr>
              <w:snapToGrid w:val="0"/>
              <w:spacing w:line="276" w:lineRule="auto"/>
              <w:jc w:val="both"/>
              <w:rPr>
                <w:rFonts w:ascii="Arial" w:hAnsi="Arial" w:cs="Arial"/>
                <w:sz w:val="20"/>
                <w:szCs w:val="20"/>
              </w:rPr>
            </w:pPr>
          </w:p>
        </w:tc>
        <w:tc>
          <w:tcPr>
            <w:tcW w:w="7366" w:type="dxa"/>
          </w:tcPr>
          <w:p w14:paraId="5CD4E920" w14:textId="77777777" w:rsidR="00153CEB" w:rsidRPr="00F04757" w:rsidRDefault="00153CEB"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BodyText"/>
        <w:rPr>
          <w:sz w:val="20"/>
          <w:szCs w:val="20"/>
        </w:rPr>
      </w:pPr>
    </w:p>
    <w:p w14:paraId="176A0769" w14:textId="3AE30078" w:rsidR="00B56C9C" w:rsidRPr="00917DD8" w:rsidRDefault="00917DD8" w:rsidP="00917DD8">
      <w:pPr>
        <w:pStyle w:val="Heading3"/>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Heading4"/>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TableGrid"/>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294C6FAB" w:rsidR="00917DD8" w:rsidRPr="00561DF6" w:rsidRDefault="00917DD8" w:rsidP="00D15514">
            <w:pPr>
              <w:snapToGrid w:val="0"/>
              <w:spacing w:line="276" w:lineRule="auto"/>
              <w:jc w:val="both"/>
              <w:rPr>
                <w:rFonts w:ascii="Arial" w:hAnsi="Arial" w:cs="Arial"/>
                <w:sz w:val="20"/>
                <w:szCs w:val="20"/>
                <w:lang w:val="en-US"/>
              </w:rPr>
            </w:pPr>
          </w:p>
        </w:tc>
        <w:tc>
          <w:tcPr>
            <w:tcW w:w="7366" w:type="dxa"/>
          </w:tcPr>
          <w:p w14:paraId="2E380EB1" w14:textId="712B6847" w:rsidR="00561DF6" w:rsidRPr="00561DF6" w:rsidRDefault="00561DF6" w:rsidP="00561DF6">
            <w:pPr>
              <w:snapToGrid w:val="0"/>
              <w:spacing w:line="276" w:lineRule="auto"/>
              <w:jc w:val="both"/>
              <w:rPr>
                <w:rFonts w:ascii="Arial" w:eastAsiaTheme="minorEastAsia" w:hAnsi="Arial" w:cs="Arial"/>
                <w:sz w:val="20"/>
                <w:szCs w:val="20"/>
                <w:lang w:val="en-US" w:eastAsia="zh-CN"/>
              </w:rPr>
            </w:pPr>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BodyText"/>
        <w:rPr>
          <w:sz w:val="20"/>
          <w:szCs w:val="20"/>
        </w:rPr>
      </w:pPr>
    </w:p>
    <w:p w14:paraId="3531CA55" w14:textId="31011AD5" w:rsidR="00AF3238" w:rsidRDefault="00AF3238" w:rsidP="00532DD7">
      <w:pPr>
        <w:pStyle w:val="Heading3"/>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BodyText"/>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Heading4"/>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TableGrid"/>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proofErr w:type="spellStart"/>
            <w:r w:rsidRPr="00561DF6">
              <w:rPr>
                <w:rFonts w:ascii="Arial" w:eastAsiaTheme="minorEastAsia" w:hAnsi="Arial" w:cs="Arial"/>
                <w:i/>
                <w:sz w:val="20"/>
                <w:szCs w:val="20"/>
                <w:lang w:val="en-US" w:eastAsia="zh-CN"/>
              </w:rPr>
              <w:t>overheatingAssistanceForSCG</w:t>
            </w:r>
            <w:proofErr w:type="spellEnd"/>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proofErr w:type="spellStart"/>
            <w:r w:rsidRPr="00561DF6">
              <w:rPr>
                <w:rFonts w:ascii="Arial" w:eastAsiaTheme="minorEastAsia" w:hAnsi="Arial" w:cs="Arial"/>
                <w:i/>
                <w:sz w:val="20"/>
                <w:szCs w:val="20"/>
                <w:lang w:val="en-US" w:eastAsia="zh-CN"/>
              </w:rPr>
              <w:t>OverheatingAssistance</w:t>
            </w:r>
            <w:proofErr w:type="spellEnd"/>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7059B026" w14:textId="7FFB843A" w:rsidR="004112A4" w:rsidRPr="00F04757" w:rsidRDefault="004112A4" w:rsidP="004112A4">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proofErr w:type="spellStart"/>
            <w:r w:rsidRPr="00561DF6">
              <w:rPr>
                <w:rFonts w:ascii="Arial" w:eastAsiaTheme="minorEastAsia" w:hAnsi="Arial" w:cs="Arial"/>
                <w:i/>
                <w:sz w:val="20"/>
                <w:szCs w:val="20"/>
                <w:lang w:val="en-US" w:eastAsia="zh-CN"/>
              </w:rPr>
              <w:t>OverheatingAssistance</w:t>
            </w:r>
            <w:proofErr w:type="spellEnd"/>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proofErr w:type="spellStart"/>
            <w:r w:rsidRPr="00561DF6">
              <w:rPr>
                <w:rFonts w:ascii="Arial" w:eastAsiaTheme="minorEastAsia" w:hAnsi="Arial" w:cs="Arial"/>
                <w:i/>
                <w:sz w:val="20"/>
                <w:szCs w:val="20"/>
                <w:lang w:val="en-US" w:eastAsia="zh-CN"/>
              </w:rPr>
              <w:t>UEAssistanceInformation</w:t>
            </w:r>
            <w:proofErr w:type="spellEnd"/>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w:t>
            </w:r>
            <w:bookmarkStart w:id="39" w:name="_GoBack"/>
            <w:bookmarkEnd w:id="39"/>
            <w:r w:rsidR="005266ED">
              <w:rPr>
                <w:rFonts w:ascii="Arial" w:eastAsiaTheme="minorEastAsia" w:hAnsi="Arial" w:cs="Arial"/>
                <w:sz w:val="20"/>
                <w:szCs w:val="20"/>
                <w:lang w:val="en-US" w:eastAsia="zh-CN"/>
              </w:rPr>
              <w:t>o have LTE RRC</w:t>
            </w:r>
            <w:r>
              <w:rPr>
                <w:rFonts w:ascii="Arial" w:eastAsiaTheme="minorEastAsia" w:hAnsi="Arial" w:cs="Arial"/>
                <w:sz w:val="20"/>
                <w:szCs w:val="20"/>
                <w:lang w:val="en-US" w:eastAsia="zh-CN"/>
              </w:rPr>
              <w:t xml:space="preserve"> refer to this section.</w:t>
            </w:r>
          </w:p>
        </w:tc>
      </w:tr>
      <w:tr w:rsidR="004112A4" w:rsidRPr="00F04757" w14:paraId="3FAA28CB" w14:textId="77777777" w:rsidTr="00D15514">
        <w:tc>
          <w:tcPr>
            <w:tcW w:w="2263" w:type="dxa"/>
          </w:tcPr>
          <w:p w14:paraId="7303EAE4"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78571414"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BodyText"/>
        <w:rPr>
          <w:sz w:val="20"/>
          <w:szCs w:val="20"/>
        </w:rPr>
      </w:pPr>
    </w:p>
    <w:p w14:paraId="3696783C" w14:textId="73F7FA8E" w:rsidR="00317225" w:rsidRPr="00E944A9" w:rsidRDefault="00317225" w:rsidP="00317225">
      <w:pPr>
        <w:pStyle w:val="Heading1"/>
      </w:pPr>
      <w:r w:rsidRPr="00E944A9">
        <w:t>3</w:t>
      </w:r>
      <w:r w:rsidRPr="00E944A9">
        <w:tab/>
        <w:t>Conclusion</w:t>
      </w:r>
    </w:p>
    <w:p w14:paraId="05030309" w14:textId="740DFFB0" w:rsidR="005C3568" w:rsidRPr="004851CF" w:rsidRDefault="005C3568" w:rsidP="004851CF">
      <w:pPr>
        <w:pStyle w:val="BodyText"/>
        <w:rPr>
          <w:sz w:val="20"/>
          <w:szCs w:val="20"/>
        </w:rPr>
      </w:pPr>
    </w:p>
    <w:p w14:paraId="2AFC236B" w14:textId="77777777" w:rsidR="00D01BD4" w:rsidRPr="004851CF" w:rsidRDefault="00D01BD4" w:rsidP="004851CF">
      <w:pPr>
        <w:pStyle w:val="BodyText"/>
        <w:rPr>
          <w:sz w:val="20"/>
          <w:szCs w:val="20"/>
        </w:rPr>
      </w:pPr>
    </w:p>
    <w:p w14:paraId="725BDFF8" w14:textId="1832C7C5" w:rsidR="00D01BD4" w:rsidRPr="00E944A9" w:rsidRDefault="00D01BD4" w:rsidP="00D01BD4">
      <w:pPr>
        <w:pStyle w:val="Heading1"/>
      </w:pPr>
      <w:r>
        <w:t>4</w:t>
      </w:r>
      <w:r w:rsidRPr="00E944A9">
        <w:tab/>
      </w:r>
      <w:r>
        <w:t>A</w:t>
      </w:r>
      <w:r w:rsidRPr="00D01BD4">
        <w:t>ppendix</w:t>
      </w:r>
    </w:p>
    <w:p w14:paraId="0AA570BC" w14:textId="77777777" w:rsidR="002B76E9" w:rsidRPr="00CE60FA" w:rsidRDefault="002B76E9" w:rsidP="003F543B">
      <w:pPr>
        <w:pStyle w:val="Heading2"/>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40" w:name="OLE_LINK29"/>
      <w:r w:rsidRPr="00CE60FA">
        <w:rPr>
          <w:rFonts w:ascii="Arial" w:eastAsia="MS Mincho" w:hAnsi="Arial" w:cs="Arial"/>
        </w:rPr>
        <w:t>This document is to kick off the below offline discussion:</w:t>
      </w:r>
    </w:p>
    <w:bookmarkEnd w:id="40"/>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8C4A5F" w:rsidP="002B76E9">
      <w:pPr>
        <w:pStyle w:val="Doc-title"/>
      </w:pPr>
      <w:hyperlink r:id="rId11" w:tooltip="D:Documents3GPPtsg_ranWG2TSGR2_109bis-eDocsR2-2003467.zip" w:history="1">
        <w:r w:rsidR="002B76E9" w:rsidRPr="00073E4C">
          <w:rPr>
            <w:rStyle w:val="Hyperlink"/>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8C4A5F" w:rsidP="002B76E9">
      <w:pPr>
        <w:pStyle w:val="Doc-title"/>
      </w:pPr>
      <w:hyperlink r:id="rId12" w:tooltip="D:Documents3GPPtsg_ranWG2TSGR2_109bis-eDocsR2-2003468.zip" w:history="1">
        <w:r w:rsidR="002B76E9" w:rsidRPr="00073E4C">
          <w:rPr>
            <w:rStyle w:val="Hyperlink"/>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Heading2"/>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Heading3"/>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BodyText"/>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proofErr w:type="spellStart"/>
      <w:r w:rsidRPr="00D630CF">
        <w:rPr>
          <w:rFonts w:cs="Arial"/>
          <w:i/>
        </w:rPr>
        <w:t>OverheatingAssistance</w:t>
      </w:r>
      <w:proofErr w:type="spellEnd"/>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BodyText"/>
        <w:rPr>
          <w:rFonts w:cs="Arial"/>
        </w:rPr>
      </w:pPr>
      <w:r>
        <w:rPr>
          <w:rFonts w:cs="Arial"/>
        </w:rPr>
        <w:t>The associated main changes in TS 36.331 are given below.</w:t>
      </w:r>
    </w:p>
    <w:p w14:paraId="4E7E02AD" w14:textId="77777777" w:rsidR="002B76E9" w:rsidRPr="005134A4" w:rsidRDefault="002B76E9" w:rsidP="002B76E9">
      <w:pPr>
        <w:pStyle w:val="PL"/>
        <w:rPr>
          <w:ins w:id="41" w:author="作者"/>
        </w:rPr>
      </w:pPr>
      <w:ins w:id="42" w:author="作者">
        <w:r>
          <w:t>UEAssistanceInformation-v16xy</w:t>
        </w:r>
        <w:r w:rsidRPr="005134A4">
          <w:t>-IEs ::=</w:t>
        </w:r>
        <w:r w:rsidRPr="005134A4">
          <w:tab/>
          <w:t>SEQUENCE {</w:t>
        </w:r>
      </w:ins>
    </w:p>
    <w:p w14:paraId="53398734" w14:textId="77777777" w:rsidR="002B76E9" w:rsidRPr="005134A4" w:rsidRDefault="002B76E9" w:rsidP="002B76E9">
      <w:pPr>
        <w:pStyle w:val="PL"/>
        <w:rPr>
          <w:ins w:id="43" w:author="作者"/>
        </w:rPr>
      </w:pPr>
      <w:ins w:id="44"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45" w:author="作者"/>
        </w:rPr>
      </w:pPr>
      <w:ins w:id="46"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47" w:author="作者">
        <w:r w:rsidRPr="005134A4">
          <w:t>}</w:t>
        </w:r>
      </w:ins>
    </w:p>
    <w:p w14:paraId="52D580AD" w14:textId="77777777" w:rsidR="002B76E9" w:rsidRPr="00914FDB"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48" w:author="作者"/>
                <w:b/>
                <w:i/>
              </w:rPr>
            </w:pPr>
            <w:proofErr w:type="spellStart"/>
            <w:ins w:id="49" w:author="作者">
              <w:r>
                <w:rPr>
                  <w:b/>
                  <w:i/>
                </w:rPr>
                <w:lastRenderedPageBreak/>
                <w:t>overheatingAssistanceF</w:t>
              </w:r>
              <w:r w:rsidRPr="00DB579F">
                <w:rPr>
                  <w:b/>
                  <w:i/>
                </w:rPr>
                <w:t>orSCG</w:t>
              </w:r>
              <w:proofErr w:type="spellEnd"/>
            </w:ins>
          </w:p>
          <w:p w14:paraId="667A14CD" w14:textId="77777777" w:rsidR="002B76E9" w:rsidRPr="005134A4" w:rsidRDefault="002B76E9" w:rsidP="00DD67DD">
            <w:pPr>
              <w:pStyle w:val="TAL"/>
              <w:rPr>
                <w:ins w:id="50" w:author="作者"/>
                <w:b/>
                <w:i/>
              </w:rPr>
            </w:pPr>
            <w:ins w:id="51"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BodyText"/>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BodyText"/>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proofErr w:type="spellStart"/>
            <w:ins w:id="52" w:author="作者">
              <w:r w:rsidRPr="007E4896">
                <w:rPr>
                  <w:rFonts w:ascii="Arial" w:eastAsia="DengXian" w:hAnsi="Arial" w:cs="Arial"/>
                </w:rPr>
                <w:t>overheatingAssistanceForSCG</w:t>
              </w:r>
            </w:ins>
            <w:proofErr w:type="spellEnd"/>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proofErr w:type="spellStart"/>
            <w:ins w:id="53" w:author="作者">
              <w:r w:rsidRPr="00481785">
                <w:rPr>
                  <w:rFonts w:ascii="Arial" w:eastAsia="DengXian" w:hAnsi="Arial" w:cs="Arial"/>
                </w:rPr>
                <w:t>overheatingAssistanceForSCG</w:t>
              </w:r>
            </w:ins>
            <w:proofErr w:type="spellEnd"/>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proofErr w:type="spellStart"/>
            <w:ins w:id="54" w:author="作者">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added as the content of LTE UAI message, the </w:t>
            </w:r>
            <w:proofErr w:type="spellStart"/>
            <w:ins w:id="55" w:author="作者">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 xml:space="preserve">Backward compatibility can be ensured by the presence of the new IE: new IE not present =&gt; legacy </w:t>
            </w:r>
            <w:proofErr w:type="spellStart"/>
            <w:r w:rsidRPr="00CA4E30">
              <w:rPr>
                <w:rFonts w:ascii="Arial" w:hAnsi="Arial" w:cs="Arial"/>
              </w:rPr>
              <w:t>behavior</w:t>
            </w:r>
            <w:proofErr w:type="spellEnd"/>
            <w:r w:rsidRPr="00CA4E30">
              <w:rPr>
                <w:rFonts w:ascii="Arial" w:hAnsi="Arial" w:cs="Arial"/>
              </w:rPr>
              <w:t xml:space="preserve">, new IE present =&gt; new </w:t>
            </w:r>
            <w:proofErr w:type="spellStart"/>
            <w:r w:rsidRPr="00CA4E30">
              <w:rPr>
                <w:rFonts w:ascii="Arial" w:hAnsi="Arial" w:cs="Arial"/>
              </w:rPr>
              <w:t>behavior</w:t>
            </w:r>
            <w:proofErr w:type="spellEnd"/>
            <w:r w:rsidRPr="00CA4E30">
              <w:rPr>
                <w:rFonts w:ascii="Arial" w:hAnsi="Arial" w:cs="Arial"/>
              </w:rPr>
              <w:t>.</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proofErr w:type="spellStart"/>
            <w:r w:rsidRPr="00A51716">
              <w:rPr>
                <w:rFonts w:ascii="Arial" w:eastAsia="DengXian" w:hAnsi="Arial" w:cs="Arial"/>
                <w:i/>
                <w:color w:val="0070C0"/>
              </w:rPr>
              <w:lastRenderedPageBreak/>
              <w:t>reducedMaxCCs</w:t>
            </w:r>
            <w:proofErr w:type="spellEnd"/>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DengXian" w:hAnsi="Arial" w:cs="Arial"/>
                <w:i/>
                <w:color w:val="0070C0"/>
              </w:rPr>
              <w:t>overheatingAssistanceForSCG</w:t>
            </w:r>
            <w:proofErr w:type="spellEnd"/>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56"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57" w:author="作者"/>
                <w:rFonts w:ascii="Arial" w:hAnsi="Arial" w:cs="Arial"/>
                <w:lang w:eastAsia="ja-JP"/>
              </w:rPr>
            </w:pPr>
            <w:ins w:id="58"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59" w:author="作者">
              <w:r>
                <w:rPr>
                  <w:rFonts w:ascii="Arial" w:hAnsi="Arial" w:cs="Arial"/>
                  <w:lang w:eastAsia="ja-JP"/>
                </w:rPr>
                <w:t xml:space="preserve">With regards to utilising SRB3, this would also impact the LTE side. If SRB3 is used, the LTE overeating information has to represent the MCG overheating information. Nevertheless, the </w:t>
              </w:r>
              <w:proofErr w:type="spellStart"/>
              <w:r>
                <w:rPr>
                  <w:rFonts w:ascii="Arial" w:hAnsi="Arial" w:cs="Arial"/>
                  <w:lang w:eastAsia="ja-JP"/>
                </w:rPr>
                <w:t>eNB</w:t>
              </w:r>
              <w:proofErr w:type="spellEnd"/>
              <w:r>
                <w:rPr>
                  <w:rFonts w:ascii="Arial" w:hAnsi="Arial" w:cs="Arial"/>
                  <w:lang w:eastAsia="ja-JP"/>
                </w:rPr>
                <w:t xml:space="preserve"> has no idea whether the legacy field represents MCG only overheating or MCG + SCG overheating. This is because the MN (</w:t>
              </w:r>
              <w:proofErr w:type="spellStart"/>
              <w:r>
                <w:rPr>
                  <w:rFonts w:ascii="Arial" w:hAnsi="Arial" w:cs="Arial"/>
                  <w:lang w:eastAsia="ja-JP"/>
                </w:rPr>
                <w:t>eNB</w:t>
              </w:r>
              <w:proofErr w:type="spellEnd"/>
              <w:r>
                <w:rPr>
                  <w:rFonts w:ascii="Arial" w:hAnsi="Arial" w:cs="Arial"/>
                  <w:lang w:eastAsia="ja-JP"/>
                </w:rPr>
                <w:t xml:space="preserve">)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60"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61" w:author="作者"/>
                <w:rFonts w:ascii="Arial" w:hAnsi="Arial" w:cs="Arial"/>
              </w:rPr>
            </w:pPr>
            <w:ins w:id="62"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63" w:author="作者">
              <w:r>
                <w:rPr>
                  <w:rFonts w:ascii="Arial" w:hAnsi="Arial" w:cs="Arial"/>
                </w:rPr>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 xml:space="preserve">We think SRB3 was already discussed and not agreed. On backwards compatibility  aspect,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w:t>
            </w:r>
            <w:proofErr w:type="spellStart"/>
            <w:r>
              <w:rPr>
                <w:rFonts w:ascii="Arial" w:hAnsi="Arial" w:cs="Arial"/>
              </w:rPr>
              <w:t>behavior</w:t>
            </w:r>
            <w:proofErr w:type="spellEnd"/>
            <w:r>
              <w:rPr>
                <w:rFonts w:ascii="Arial" w:hAnsi="Arial" w:cs="Arial"/>
              </w:rPr>
              <w:t xml:space="preserve"> would have to have a different </w:t>
            </w:r>
            <w:proofErr w:type="spellStart"/>
            <w:r>
              <w:rPr>
                <w:rFonts w:ascii="Arial" w:hAnsi="Arial" w:cs="Arial"/>
              </w:rPr>
              <w:t>behavior</w:t>
            </w:r>
            <w:proofErr w:type="spellEnd"/>
            <w:r>
              <w:rPr>
                <w:rFonts w:ascii="Arial" w:hAnsi="Arial" w:cs="Arial"/>
              </w:rPr>
              <w:t xml:space="preserve">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w:t>
            </w:r>
            <w:proofErr w:type="spellStart"/>
            <w:r>
              <w:rPr>
                <w:rFonts w:ascii="Arial" w:hAnsi="Arial" w:cs="Arial"/>
              </w:rPr>
              <w:t>behavior</w:t>
            </w:r>
            <w:proofErr w:type="spellEnd"/>
            <w:r>
              <w:rPr>
                <w:rFonts w:ascii="Arial" w:hAnsi="Arial" w:cs="Arial"/>
              </w:rPr>
              <w:t xml:space="preserve">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 xml:space="preserve">Although we are in </w:t>
            </w:r>
            <w:proofErr w:type="spellStart"/>
            <w:r>
              <w:rPr>
                <w:rFonts w:ascii="Arial" w:hAnsi="Arial" w:cs="Arial"/>
              </w:rPr>
              <w:t>favor</w:t>
            </w:r>
            <w:proofErr w:type="spellEnd"/>
            <w:r>
              <w:rPr>
                <w:rFonts w:ascii="Arial" w:hAnsi="Arial" w:cs="Arial"/>
              </w:rPr>
              <w:t xml:space="preserve">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wards compatibility issue, we have different understanding from Nokia/</w:t>
            </w:r>
            <w:proofErr w:type="spellStart"/>
            <w:r>
              <w:rPr>
                <w:rFonts w:ascii="Arial" w:hAnsi="Arial" w:cs="Arial"/>
              </w:rPr>
              <w:t>Docomo</w:t>
            </w:r>
            <w:proofErr w:type="spellEnd"/>
            <w:r>
              <w:rPr>
                <w:rFonts w:ascii="Arial" w:hAnsi="Arial" w:cs="Arial"/>
              </w:rPr>
              <w:t xml:space="preserve">.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ListParagraph"/>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lastRenderedPageBreak/>
              <w:t xml:space="preserve"> New field is not present.</w:t>
            </w:r>
          </w:p>
          <w:p w14:paraId="6EE9D47C" w14:textId="77777777" w:rsidR="002B76E9" w:rsidRDefault="002B76E9" w:rsidP="00255293">
            <w:pPr>
              <w:pStyle w:val="ListParagraph"/>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configured (which can only be configured in case the UE supports Rel16 behaviour)</w:t>
            </w:r>
          </w:p>
          <w:p w14:paraId="1B897C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w:t>
            </w:r>
            <w:proofErr w:type="spellStart"/>
            <w:r w:rsidRPr="006E0471">
              <w:rPr>
                <w:rFonts w:ascii="Arial" w:eastAsia="DengXian" w:hAnsi="Arial" w:cs="Arial"/>
                <w:i/>
                <w:color w:val="0070C0"/>
              </w:rPr>
              <w:t>overheatingAssistanceConfig</w:t>
            </w:r>
            <w:proofErr w:type="spellEnd"/>
            <w:r w:rsidRPr="006E0471">
              <w:rPr>
                <w:rFonts w:ascii="Arial" w:eastAsia="DengXian" w:hAnsi="Arial" w:cs="Arial"/>
                <w:i/>
                <w:color w:val="0070C0"/>
              </w:rPr>
              <w:t xml:space="preserve">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w:t>
            </w:r>
            <w:proofErr w:type="spellStart"/>
            <w:r w:rsidRPr="006E0471">
              <w:rPr>
                <w:rFonts w:ascii="Arial" w:eastAsia="DengXian" w:hAnsi="Arial" w:cs="Arial"/>
                <w:i/>
                <w:color w:val="0070C0"/>
              </w:rPr>
              <w:t>overheatingAssistanceConfigForSCG</w:t>
            </w:r>
            <w:proofErr w:type="spellEnd"/>
            <w:r w:rsidRPr="006E0471">
              <w:rPr>
                <w:rFonts w:ascii="Arial" w:eastAsia="DengXian" w:hAnsi="Arial" w:cs="Arial"/>
                <w:i/>
                <w:color w:val="0070C0"/>
              </w:rPr>
              <w:t xml:space="preserve">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Heading3"/>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BodyText"/>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proofErr w:type="spellStart"/>
      <w:r w:rsidRPr="00377CC1">
        <w:rPr>
          <w:rFonts w:cs="Arial"/>
          <w:i/>
        </w:rPr>
        <w:t>reducedCCsDL</w:t>
      </w:r>
      <w:proofErr w:type="spellEnd"/>
      <w:r w:rsidRPr="00377CC1">
        <w:rPr>
          <w:rFonts w:cs="Arial"/>
          <w:i/>
        </w:rPr>
        <w:t>/UL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that SN is allowed to configure for the UE to the SN. </w:t>
      </w:r>
    </w:p>
    <w:p w14:paraId="5717DB51" w14:textId="77777777" w:rsidR="002B76E9"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proofErr w:type="spellStart"/>
      <w:r w:rsidRPr="00377CC1">
        <w:rPr>
          <w:rFonts w:cs="Arial"/>
          <w:i/>
        </w:rPr>
        <w:t>reducedCCsDL</w:t>
      </w:r>
      <w:proofErr w:type="spellEnd"/>
      <w:r w:rsidRPr="00377CC1">
        <w:rPr>
          <w:rFonts w:cs="Arial"/>
          <w:i/>
        </w:rPr>
        <w:t xml:space="preserve">/UL,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maximum aggregated bandwidth or maximum number of MIMO layers that SN is allowed to configure for the UE to the SN. </w:t>
      </w:r>
    </w:p>
    <w:p w14:paraId="49459482" w14:textId="77777777" w:rsidR="002B76E9" w:rsidRPr="00780CEB" w:rsidRDefault="002B76E9" w:rsidP="002B76E9">
      <w:pPr>
        <w:pStyle w:val="BodyText"/>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64"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5" w:author="作者"/>
          <w:rFonts w:ascii="Courier New" w:hAnsi="Courier New"/>
          <w:noProof/>
          <w:sz w:val="16"/>
        </w:rPr>
      </w:pPr>
      <w:ins w:id="66"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7" w:author="作者"/>
          <w:rFonts w:ascii="Courier New" w:hAnsi="Courier New"/>
          <w:noProof/>
          <w:sz w:val="16"/>
        </w:rPr>
      </w:pPr>
      <w:ins w:id="68"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9" w:author="作者"/>
          <w:rFonts w:ascii="Courier New" w:hAnsi="Courier New"/>
          <w:noProof/>
          <w:sz w:val="16"/>
        </w:rPr>
      </w:pPr>
      <w:ins w:id="70" w:author="作者">
        <w:r w:rsidRPr="00276644">
          <w:rPr>
            <w:rFonts w:ascii="Courier New" w:hAnsi="Courier New"/>
            <w:noProof/>
            <w:sz w:val="16"/>
          </w:rPr>
          <w:lastRenderedPageBreak/>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1" w:author="作者"/>
          <w:rFonts w:ascii="Courier New" w:hAnsi="Courier New"/>
          <w:noProof/>
          <w:sz w:val="16"/>
        </w:rPr>
      </w:pPr>
      <w:ins w:id="72"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3" w:author="作者"/>
          <w:rFonts w:ascii="Courier New" w:hAnsi="Courier New"/>
          <w:noProof/>
          <w:sz w:val="16"/>
        </w:rPr>
      </w:pPr>
      <w:ins w:id="74"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5" w:author="作者"/>
          <w:rFonts w:ascii="Courier New" w:hAnsi="Courier New"/>
          <w:noProof/>
          <w:sz w:val="16"/>
        </w:rPr>
      </w:pPr>
      <w:ins w:id="76"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7" w:author="作者"/>
          <w:rFonts w:ascii="Courier New" w:hAnsi="Courier New"/>
          <w:noProof/>
          <w:sz w:val="16"/>
        </w:rPr>
      </w:pPr>
      <w:ins w:id="78"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9" w:author="作者"/>
          <w:rFonts w:ascii="Courier New" w:hAnsi="Courier New"/>
          <w:noProof/>
          <w:sz w:val="16"/>
        </w:rPr>
      </w:pPr>
      <w:ins w:id="80"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1" w:author="作者"/>
          <w:rFonts w:ascii="Courier New" w:hAnsi="Courier New"/>
          <w:noProof/>
          <w:sz w:val="16"/>
        </w:rPr>
      </w:pPr>
      <w:ins w:id="82"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3" w:author="作者"/>
          <w:rFonts w:ascii="Courier New" w:hAnsi="Courier New"/>
          <w:noProof/>
          <w:sz w:val="16"/>
        </w:rPr>
      </w:pPr>
      <w:ins w:id="84"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作者"/>
          <w:rFonts w:ascii="Courier New" w:hAnsi="Courier New"/>
          <w:noProof/>
          <w:sz w:val="16"/>
        </w:rPr>
      </w:pPr>
      <w:ins w:id="86"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作者"/>
          <w:rFonts w:ascii="Courier New" w:hAnsi="Courier New"/>
          <w:noProof/>
          <w:sz w:val="16"/>
        </w:rPr>
      </w:pPr>
      <w:ins w:id="88"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9" w:author="作者"/>
          <w:rFonts w:ascii="Courier New" w:hAnsi="Courier New"/>
          <w:noProof/>
          <w:sz w:val="16"/>
        </w:rPr>
      </w:pPr>
      <w:ins w:id="90"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1" w:author="作者"/>
          <w:rFonts w:ascii="Courier New" w:hAnsi="Courier New"/>
          <w:noProof/>
          <w:sz w:val="16"/>
        </w:rPr>
      </w:pPr>
      <w:ins w:id="92"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3" w:author="作者"/>
          <w:rFonts w:ascii="Courier New" w:hAnsi="Courier New"/>
          <w:noProof/>
          <w:sz w:val="16"/>
        </w:rPr>
      </w:pPr>
      <w:ins w:id="94"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5" w:author="作者"/>
          <w:rFonts w:ascii="Courier New" w:hAnsi="Courier New"/>
          <w:noProof/>
          <w:sz w:val="16"/>
        </w:rPr>
      </w:pPr>
      <w:ins w:id="96"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7" w:author="作者"/>
          <w:rFonts w:ascii="Courier New" w:hAnsi="Courier New"/>
          <w:noProof/>
          <w:sz w:val="16"/>
        </w:rPr>
      </w:pPr>
      <w:ins w:id="98"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9" w:author="作者"/>
          <w:rFonts w:ascii="Courier New" w:hAnsi="Courier New"/>
          <w:noProof/>
          <w:sz w:val="16"/>
        </w:rPr>
      </w:pPr>
      <w:ins w:id="100"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1" w:author="作者"/>
          <w:rFonts w:ascii="Courier New" w:hAnsi="Courier New"/>
          <w:noProof/>
          <w:sz w:val="16"/>
        </w:rPr>
      </w:pPr>
      <w:ins w:id="102"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3" w:author="作者"/>
          <w:rFonts w:ascii="Courier New" w:hAnsi="Courier New"/>
          <w:noProof/>
          <w:sz w:val="16"/>
        </w:rPr>
      </w:pPr>
      <w:ins w:id="104"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5" w:author="作者"/>
          <w:rFonts w:ascii="Courier New" w:hAnsi="Courier New"/>
          <w:noProof/>
          <w:sz w:val="16"/>
        </w:rPr>
      </w:pPr>
      <w:ins w:id="106"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7" w:author="作者"/>
          <w:rFonts w:ascii="Courier New" w:hAnsi="Courier New"/>
          <w:noProof/>
          <w:sz w:val="16"/>
        </w:rPr>
      </w:pPr>
      <w:ins w:id="108"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109"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110" w:author="作者"/>
                <w:b/>
                <w:i/>
                <w:lang w:eastAsia="ja-JP"/>
              </w:rPr>
            </w:pPr>
            <w:proofErr w:type="spellStart"/>
            <w:ins w:id="111" w:author="作者">
              <w:r w:rsidRPr="0025602F">
                <w:rPr>
                  <w:b/>
                  <w:i/>
                  <w:lang w:eastAsia="ja-JP"/>
                </w:rPr>
                <w:t>allowedreducedMaxCCs</w:t>
              </w:r>
              <w:proofErr w:type="spellEnd"/>
            </w:ins>
          </w:p>
          <w:p w14:paraId="22BC6645" w14:textId="77777777" w:rsidR="002B76E9" w:rsidRPr="00F537EB" w:rsidRDefault="002B76E9" w:rsidP="00DD67DD">
            <w:pPr>
              <w:pStyle w:val="TAL"/>
              <w:rPr>
                <w:ins w:id="112" w:author="作者"/>
                <w:b/>
                <w:i/>
                <w:szCs w:val="18"/>
              </w:rPr>
            </w:pPr>
            <w:ins w:id="113"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114" w:author="作者"/>
                <w:b/>
                <w:i/>
                <w:lang w:eastAsia="ja-JP"/>
              </w:rPr>
            </w:pPr>
            <w:ins w:id="115" w:author="作者">
              <w:r w:rsidRPr="00FB2598">
                <w:rPr>
                  <w:b/>
                  <w:i/>
                  <w:lang w:eastAsia="ja-JP"/>
                </w:rPr>
                <w:t>allowedreducedMaxBW-FR1</w:t>
              </w:r>
            </w:ins>
          </w:p>
          <w:p w14:paraId="057360A0" w14:textId="77777777" w:rsidR="002B76E9" w:rsidRPr="00F537EB" w:rsidRDefault="002B76E9" w:rsidP="00DD67DD">
            <w:pPr>
              <w:pStyle w:val="TAL"/>
              <w:rPr>
                <w:ins w:id="116" w:author="作者"/>
                <w:b/>
                <w:i/>
                <w:szCs w:val="18"/>
              </w:rPr>
            </w:pPr>
            <w:ins w:id="117"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118" w:author="作者"/>
                <w:b/>
                <w:i/>
                <w:lang w:eastAsia="ja-JP"/>
              </w:rPr>
            </w:pPr>
            <w:ins w:id="119" w:author="作者">
              <w:r w:rsidRPr="00FB2598">
                <w:rPr>
                  <w:b/>
                  <w:i/>
                  <w:lang w:eastAsia="ja-JP"/>
                </w:rPr>
                <w:t>allowedreducedMaxBW-FR2</w:t>
              </w:r>
            </w:ins>
          </w:p>
          <w:p w14:paraId="1A5CDDB5" w14:textId="77777777" w:rsidR="002B76E9" w:rsidRPr="00F537EB" w:rsidRDefault="002B76E9" w:rsidP="00DD67DD">
            <w:pPr>
              <w:pStyle w:val="TAL"/>
              <w:rPr>
                <w:ins w:id="120" w:author="作者"/>
                <w:b/>
                <w:i/>
                <w:szCs w:val="18"/>
              </w:rPr>
            </w:pPr>
            <w:ins w:id="121"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122" w:author="作者"/>
                <w:b/>
                <w:i/>
                <w:lang w:eastAsia="ja-JP"/>
              </w:rPr>
            </w:pPr>
            <w:ins w:id="123" w:author="作者">
              <w:r w:rsidRPr="00403B06">
                <w:rPr>
                  <w:b/>
                  <w:i/>
                  <w:lang w:eastAsia="ja-JP"/>
                </w:rPr>
                <w:t>allowedreducedMaxMIMO-LayersFR1</w:t>
              </w:r>
            </w:ins>
          </w:p>
          <w:p w14:paraId="3FA2EDE9" w14:textId="77777777" w:rsidR="002B76E9" w:rsidRPr="00F537EB" w:rsidRDefault="002B76E9" w:rsidP="00DD67DD">
            <w:pPr>
              <w:pStyle w:val="TAL"/>
              <w:rPr>
                <w:ins w:id="124" w:author="作者"/>
                <w:b/>
                <w:i/>
                <w:szCs w:val="18"/>
              </w:rPr>
            </w:pPr>
            <w:ins w:id="125"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126" w:author="作者"/>
                <w:b/>
                <w:i/>
                <w:lang w:eastAsia="ja-JP"/>
              </w:rPr>
            </w:pPr>
            <w:ins w:id="127" w:author="作者">
              <w:r w:rsidRPr="00403B06">
                <w:rPr>
                  <w:b/>
                  <w:i/>
                  <w:lang w:eastAsia="ja-JP"/>
                </w:rPr>
                <w:t>allowedreducedMaxMIMO-LayersFR2</w:t>
              </w:r>
            </w:ins>
          </w:p>
          <w:p w14:paraId="4D4717A8" w14:textId="77777777" w:rsidR="002B76E9" w:rsidRPr="00F537EB" w:rsidRDefault="002B76E9" w:rsidP="00DD67DD">
            <w:pPr>
              <w:pStyle w:val="TAL"/>
              <w:rPr>
                <w:ins w:id="128" w:author="作者"/>
                <w:b/>
                <w:i/>
                <w:szCs w:val="18"/>
              </w:rPr>
            </w:pPr>
            <w:ins w:id="129"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BodyText"/>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BodyText"/>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proofErr w:type="spellStart"/>
            <w:ins w:id="130" w:author="作者">
              <w:r w:rsidRPr="007E4896">
                <w:rPr>
                  <w:rFonts w:ascii="Arial" w:eastAsia="DengXian" w:hAnsi="Arial" w:cs="Arial"/>
                </w:rPr>
                <w:t>overheatingAssistanceSCG</w:t>
              </w:r>
            </w:ins>
            <w:proofErr w:type="spellEnd"/>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To clarify 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xml:space="preserve">” in addition to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In TEI16, SCG specific UAI is introduced so the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We don’t think that the MN needs to overwrite the UE’s preference by other changes (i.e., </w:t>
            </w:r>
            <w:proofErr w:type="spellStart"/>
            <w:r w:rsidRPr="00C90F18">
              <w:rPr>
                <w:rFonts w:ascii="Arial" w:eastAsia="DengXian" w:hAnsi="Arial" w:cs="Arial"/>
                <w:i/>
              </w:rPr>
              <w:t>allowedreducedMaxCCs</w:t>
            </w:r>
            <w:proofErr w:type="spellEnd"/>
            <w:r w:rsidRPr="00C90F18">
              <w:rPr>
                <w:rFonts w:ascii="Arial" w:eastAsia="DengXian" w:hAnsi="Arial" w:cs="Arial"/>
                <w:i/>
              </w:rPr>
              <w:t>, allowedreducedMaxBW-FR1</w:t>
            </w:r>
            <w:r>
              <w:rPr>
                <w:rFonts w:ascii="Arial" w:eastAsia="DengXian" w:hAnsi="Arial" w:cs="Arial"/>
              </w:rPr>
              <w:t xml:space="preserve">…). It is sufficient to only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 If the MN needs to restrict the SN configuration, the MN can always use the existing fields in </w:t>
            </w:r>
            <w:proofErr w:type="spellStart"/>
            <w:r w:rsidRPr="00D579F5">
              <w:rPr>
                <w:rFonts w:ascii="Arial" w:eastAsia="DengXian" w:hAnsi="Arial" w:cs="Arial"/>
                <w:i/>
              </w:rPr>
              <w:t>ConfigRestrictInfoSC</w:t>
            </w:r>
            <w:r w:rsidRPr="00D579F5">
              <w:rPr>
                <w:rFonts w:ascii="Arial" w:eastAsia="DengXian" w:hAnsi="Arial" w:cs="Arial"/>
              </w:rPr>
              <w:t>G</w:t>
            </w:r>
            <w:proofErr w:type="spellEnd"/>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 xml:space="preserve">existing fields in </w:t>
            </w:r>
            <w:proofErr w:type="spellStart"/>
            <w:r w:rsidRPr="00721A07">
              <w:rPr>
                <w:rFonts w:ascii="Arial" w:eastAsia="DengXian" w:hAnsi="Arial" w:cs="Arial"/>
                <w:i/>
                <w:color w:val="0070C0"/>
              </w:rPr>
              <w:t>ConfigRestrictInfoSCG</w:t>
            </w:r>
            <w:proofErr w:type="spellEnd"/>
            <w:r>
              <w:rPr>
                <w:rFonts w:ascii="Arial" w:eastAsia="DengXian" w:hAnsi="Arial" w:cs="Arial"/>
                <w:i/>
                <w:color w:val="0070C0"/>
              </w:rPr>
              <w:t xml:space="preserve"> cannot </w:t>
            </w:r>
            <w:r>
              <w:rPr>
                <w:rFonts w:ascii="Arial" w:eastAsia="DengXian" w:hAnsi="Arial" w:cs="Arial"/>
                <w:i/>
                <w:color w:val="0070C0"/>
              </w:rPr>
              <w:lastRenderedPageBreak/>
              <w:t xml:space="preserve">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lastRenderedPageBreak/>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 xml:space="preserve">We need to understand the meaning of the new field </w:t>
            </w:r>
            <w:proofErr w:type="spellStart"/>
            <w:r>
              <w:rPr>
                <w:rFonts w:ascii="Arial" w:hAnsi="Arial" w:cs="Arial"/>
              </w:rPr>
              <w:t>signaled</w:t>
            </w:r>
            <w:proofErr w:type="spellEnd"/>
            <w:r>
              <w:rPr>
                <w:rFonts w:ascii="Arial" w:hAnsi="Arial" w:cs="Arial"/>
              </w:rPr>
              <w:t xml:space="preserve">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w:t>
            </w:r>
            <w:proofErr w:type="spellStart"/>
            <w:r>
              <w:rPr>
                <w:rFonts w:ascii="Arial" w:eastAsia="DengXian" w:hAnsi="Arial" w:cs="Arial"/>
                <w:i/>
                <w:color w:val="0070C0"/>
              </w:rPr>
              <w:t>Ies</w:t>
            </w:r>
            <w:proofErr w:type="spellEnd"/>
            <w:r>
              <w:rPr>
                <w:rFonts w:ascii="Arial" w:eastAsia="DengXian" w:hAnsi="Arial" w:cs="Arial"/>
                <w:i/>
                <w:color w:val="0070C0"/>
              </w:rPr>
              <w:t xml:space="preserve">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proofErr w:type="spellStart"/>
            <w:r w:rsidRPr="00DD01ED">
              <w:rPr>
                <w:rFonts w:ascii="Arial" w:eastAsia="DengXian" w:hAnsi="Arial" w:cs="Arial"/>
                <w:i/>
                <w:color w:val="0070C0"/>
              </w:rPr>
              <w:t>overheatingAssistanceSCG</w:t>
            </w:r>
            <w:proofErr w:type="spellEnd"/>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131"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132" w:author="作者">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133"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134"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proofErr w:type="spellStart"/>
            <w:r w:rsidRPr="00DF13A5">
              <w:rPr>
                <w:rFonts w:ascii="Arial" w:eastAsia="DengXian" w:hAnsi="Arial" w:cs="Arial"/>
                <w:i/>
                <w:color w:val="0070C0"/>
              </w:rPr>
              <w:t>meassage</w:t>
            </w:r>
            <w:proofErr w:type="spellEnd"/>
            <w:r w:rsidRPr="00DF13A5">
              <w:rPr>
                <w:rFonts w:ascii="Arial" w:eastAsia="DengXian" w:hAnsi="Arial" w:cs="Arial"/>
                <w:i/>
                <w:color w:val="0070C0"/>
              </w:rPr>
              <w:t xml:space="preserv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135"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136" w:author="作者"/>
                <w:rFonts w:ascii="Arial" w:eastAsia="DengXian" w:hAnsi="Arial" w:cs="Arial"/>
              </w:rPr>
            </w:pPr>
            <w:ins w:id="137" w:author="作者">
              <w:r>
                <w:rPr>
                  <w:rFonts w:ascii="Arial" w:hAnsi="Arial" w:cs="Arial"/>
                </w:rPr>
                <w:t xml:space="preserve">First, </w:t>
              </w:r>
              <w:r>
                <w:rPr>
                  <w:rFonts w:ascii="Arial" w:eastAsia="DengXian" w:hAnsi="Arial" w:cs="Arial"/>
                </w:rPr>
                <w:t xml:space="preserve">MN needs to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138"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ListParagraph"/>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w:t>
            </w:r>
            <w:proofErr w:type="spellStart"/>
            <w:r w:rsidRPr="00BE5450">
              <w:rPr>
                <w:rFonts w:ascii="Arial" w:hAnsi="Arial" w:cs="Arial"/>
              </w:rPr>
              <w:t>reducedCCsDL</w:t>
            </w:r>
            <w:proofErr w:type="spellEnd"/>
            <w:r w:rsidRPr="00BE5450">
              <w:rPr>
                <w:rFonts w:ascii="Arial" w:hAnsi="Arial" w:cs="Arial"/>
              </w:rPr>
              <w:t xml:space="preserve">/UL corresponds to both MN and SN </w:t>
            </w:r>
            <w:proofErr w:type="spellStart"/>
            <w:r w:rsidRPr="00BE5450">
              <w:rPr>
                <w:rFonts w:ascii="Arial" w:hAnsi="Arial" w:cs="Arial"/>
              </w:rPr>
              <w:t>SCells</w:t>
            </w:r>
            <w:proofErr w:type="spellEnd"/>
            <w:r w:rsidRPr="00BE5450">
              <w:rPr>
                <w:rFonts w:ascii="Arial" w:hAnsi="Arial" w:cs="Arial"/>
              </w:rPr>
              <w:t xml:space="preserve"> (and </w:t>
            </w:r>
            <w:proofErr w:type="spellStart"/>
            <w:r w:rsidRPr="00BE5450">
              <w:rPr>
                <w:rFonts w:ascii="Arial" w:hAnsi="Arial" w:cs="Arial"/>
              </w:rPr>
              <w:t>PSCell</w:t>
            </w:r>
            <w:proofErr w:type="spellEnd"/>
            <w:r w:rsidRPr="00BE5450">
              <w:rPr>
                <w:rFonts w:ascii="Arial" w:hAnsi="Arial" w:cs="Arial"/>
              </w:rPr>
              <w:t xml:space="preserve">).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yes, the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is only used for (NG)EN-DC case and when the new </w:t>
            </w:r>
            <w:proofErr w:type="spellStart"/>
            <w:r>
              <w:rPr>
                <w:rFonts w:ascii="Arial" w:eastAsia="DengXian" w:hAnsi="Arial" w:cs="Arial"/>
                <w:i/>
                <w:color w:val="0070C0"/>
              </w:rPr>
              <w:t>Ies</w:t>
            </w:r>
            <w:proofErr w:type="spellEnd"/>
            <w:r>
              <w:rPr>
                <w:rFonts w:ascii="Arial" w:eastAsia="DengXian" w:hAnsi="Arial" w:cs="Arial"/>
                <w:i/>
                <w:color w:val="0070C0"/>
              </w:rPr>
              <w:t xml:space="preserve"> (SCG specific UAI is reported) is reported by UE. It seems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139" w:author="作者"/>
                <w:rFonts w:ascii="Arial" w:hAnsi="Arial"/>
                <w:b/>
                <w:i/>
                <w:sz w:val="18"/>
                <w:szCs w:val="20"/>
                <w:lang w:eastAsia="ja-JP"/>
              </w:rPr>
            </w:pPr>
            <w:proofErr w:type="spellStart"/>
            <w:ins w:id="140" w:author="作者">
              <w:r w:rsidRPr="00F57492">
                <w:rPr>
                  <w:rFonts w:ascii="Arial" w:hAnsi="Arial"/>
                  <w:b/>
                  <w:i/>
                  <w:sz w:val="18"/>
                  <w:szCs w:val="20"/>
                  <w:lang w:eastAsia="ja-JP"/>
                </w:rPr>
                <w:t>overheatingAssistanceSCG</w:t>
              </w:r>
              <w:proofErr w:type="spellEnd"/>
            </w:ins>
          </w:p>
          <w:p w14:paraId="1E058BDF" w14:textId="77777777" w:rsidR="002B76E9" w:rsidRPr="00D90B30" w:rsidRDefault="002B76E9" w:rsidP="00DD67DD">
            <w:pPr>
              <w:rPr>
                <w:rFonts w:ascii="Arial" w:hAnsi="Arial" w:cs="Arial"/>
              </w:rPr>
            </w:pPr>
            <w:ins w:id="141" w:author="作者">
              <w:r w:rsidRPr="00B325FC">
                <w:rPr>
                  <w:szCs w:val="20"/>
                  <w:lang w:eastAsia="ja-JP"/>
                </w:rPr>
                <w:t xml:space="preserve">Contains the IE </w:t>
              </w:r>
              <w:proofErr w:type="spellStart"/>
              <w:r w:rsidRPr="00B325FC">
                <w:rPr>
                  <w:szCs w:val="20"/>
                  <w:lang w:eastAsia="ja-JP"/>
                </w:rPr>
                <w:t>OverheatingAssistance</w:t>
              </w:r>
              <w:proofErr w:type="spellEnd"/>
              <w:r w:rsidRPr="00B325FC">
                <w:rPr>
                  <w:szCs w:val="20"/>
                  <w:lang w:eastAsia="ja-JP"/>
                </w:rPr>
                <w:t xml:space="preserv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lastRenderedPageBreak/>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14:paraId="1B169AD9" w14:textId="77777777" w:rsidR="002B76E9" w:rsidRPr="003B4A88" w:rsidRDefault="002B76E9" w:rsidP="00DD67DD">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E6046AE"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14:paraId="1E8441BA" w14:textId="77777777" w:rsidR="002B76E9" w:rsidRDefault="002B76E9" w:rsidP="00DD67DD">
            <w:pPr>
              <w:pStyle w:val="ListParagraph"/>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ListParagraph"/>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 xml:space="preserve">UE understand the intention of listing all individual fields is to 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14:paraId="22DA4652" w14:textId="77777777" w:rsidR="002B76E9" w:rsidRDefault="002B76E9" w:rsidP="00DD67DD">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for b)#, </w:t>
            </w:r>
            <w:proofErr w:type="spellStart"/>
            <w:r w:rsidRPr="0052207E">
              <w:rPr>
                <w:rFonts w:ascii="Arial" w:eastAsia="DengXian" w:hAnsi="Arial" w:cs="Arial"/>
                <w:i/>
                <w:color w:val="0070C0"/>
              </w:rPr>
              <w:t>allowedreducedMaxCCs</w:t>
            </w:r>
            <w:proofErr w:type="spellEnd"/>
            <w:r>
              <w:rPr>
                <w:rFonts w:ascii="Arial" w:eastAsia="DengXian" w:hAnsi="Arial" w:cs="Arial"/>
                <w:i/>
                <w:color w:val="0070C0"/>
              </w:rPr>
              <w:t xml:space="preserve"> can used in (NG)EN-DC and NR-DC, since </w:t>
            </w:r>
            <w:proofErr w:type="spellStart"/>
            <w:r w:rsidRPr="0052207E">
              <w:rPr>
                <w:rFonts w:ascii="Arial" w:eastAsia="DengXian" w:hAnsi="Arial" w:cs="Arial"/>
                <w:i/>
                <w:color w:val="0070C0"/>
              </w:rPr>
              <w:t>reducedCCsDL</w:t>
            </w:r>
            <w:proofErr w:type="spellEnd"/>
            <w:r w:rsidRPr="0052207E">
              <w:rPr>
                <w:rFonts w:ascii="Arial" w:eastAsia="DengXian" w:hAnsi="Arial" w:cs="Arial"/>
                <w:i/>
                <w:color w:val="0070C0"/>
              </w:rPr>
              <w:t>/UL</w:t>
            </w:r>
            <w:r>
              <w:rPr>
                <w:rFonts w:ascii="Arial" w:eastAsia="DengXian" w:hAnsi="Arial" w:cs="Arial"/>
                <w:i/>
                <w:color w:val="0070C0"/>
              </w:rPr>
              <w:t xml:space="preserve"> interpreted as across MCG and SCG is supported in (NG)EN-DC and NR-DC, the coordination is needed. But for </w:t>
            </w:r>
            <w:proofErr w:type="spellStart"/>
            <w:r w:rsidRPr="0052207E">
              <w:rPr>
                <w:rFonts w:ascii="Arial" w:eastAsia="DengXian" w:hAnsi="Arial" w:cs="Arial"/>
                <w:i/>
                <w:color w:val="0070C0"/>
              </w:rPr>
              <w:t>allowedreducedMaxBW</w:t>
            </w:r>
            <w:proofErr w:type="spellEnd"/>
            <w:r w:rsidRPr="0052207E">
              <w:rPr>
                <w:rFonts w:ascii="Arial" w:eastAsia="DengXian" w:hAnsi="Arial" w:cs="Arial"/>
                <w:i/>
                <w:color w:val="0070C0"/>
              </w:rPr>
              <w:t xml:space="preserve"> and </w:t>
            </w:r>
            <w:proofErr w:type="spellStart"/>
            <w:r w:rsidRPr="0052207E">
              <w:rPr>
                <w:rFonts w:ascii="Arial" w:eastAsia="DengXian" w:hAnsi="Arial" w:cs="Arial"/>
                <w:i/>
                <w:color w:val="0070C0"/>
              </w:rPr>
              <w:t>allowedreducedMaxMIMO</w:t>
            </w:r>
            <w:proofErr w:type="spellEnd"/>
            <w:r w:rsidRPr="0052207E">
              <w:rPr>
                <w:rFonts w:ascii="Arial" w:eastAsia="DengXian" w:hAnsi="Arial" w:cs="Arial"/>
                <w:i/>
                <w:color w:val="0070C0"/>
              </w:rPr>
              <w:t>-Layers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142"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 xml:space="preserve">is required but I am not sure how to perform by using existing field </w:t>
            </w:r>
            <w:proofErr w:type="spellStart"/>
            <w:r w:rsidRPr="003F656E">
              <w:rPr>
                <w:rFonts w:ascii="Arial" w:eastAsia="DengXian" w:hAnsi="Arial" w:cs="Arial"/>
                <w:i/>
                <w:color w:val="0070C0"/>
              </w:rPr>
              <w:t>sourceConfigSCG</w:t>
            </w:r>
            <w:proofErr w:type="spellEnd"/>
            <w:r>
              <w:rPr>
                <w:rFonts w:ascii="Arial" w:eastAsia="DengXian" w:hAnsi="Arial" w:cs="Arial"/>
                <w:i/>
                <w:color w:val="0070C0"/>
              </w:rPr>
              <w:t xml:space="preserve">, could you please explain more? For the </w:t>
            </w:r>
            <w:proofErr w:type="spellStart"/>
            <w:r w:rsidRPr="00C758A1">
              <w:rPr>
                <w:rFonts w:ascii="Arial" w:eastAsia="DengXian" w:hAnsi="Arial" w:cs="Arial"/>
                <w:i/>
                <w:color w:val="0070C0"/>
              </w:rPr>
              <w:t>allowedreducedMaxBW</w:t>
            </w:r>
            <w:proofErr w:type="spellEnd"/>
            <w:r w:rsidRPr="00C758A1">
              <w:rPr>
                <w:rFonts w:ascii="Arial" w:eastAsia="DengXian" w:hAnsi="Arial" w:cs="Arial"/>
                <w:i/>
                <w:color w:val="0070C0"/>
              </w:rPr>
              <w:t xml:space="preserve"> and </w:t>
            </w:r>
            <w:proofErr w:type="spellStart"/>
            <w:r w:rsidRPr="00C758A1">
              <w:rPr>
                <w:rFonts w:ascii="Arial" w:eastAsia="DengXian" w:hAnsi="Arial" w:cs="Arial"/>
                <w:i/>
                <w:color w:val="0070C0"/>
              </w:rPr>
              <w:t>allowedreducedMax</w:t>
            </w:r>
            <w:r>
              <w:rPr>
                <w:rFonts w:ascii="Arial" w:eastAsia="DengXian" w:hAnsi="Arial" w:cs="Arial"/>
                <w:i/>
                <w:color w:val="0070C0"/>
              </w:rPr>
              <w:t>MIMO</w:t>
            </w:r>
            <w:proofErr w:type="spellEnd"/>
            <w:r>
              <w:rPr>
                <w:rFonts w:ascii="Arial" w:eastAsia="DengXian" w:hAnsi="Arial" w:cs="Arial"/>
                <w:i/>
                <w:color w:val="0070C0"/>
              </w:rPr>
              <w:t xml:space="preserve">, actually it is not needed for (NG)EN-DC but is intended for NR-DC, as overheating assistance info for BW and MIMO are regarded as across MCG and SCG, so the coordination is needed as we do for </w:t>
            </w:r>
            <w:proofErr w:type="spellStart"/>
            <w:r w:rsidRPr="00C758A1">
              <w:rPr>
                <w:rFonts w:ascii="Arial" w:eastAsia="DengXian" w:hAnsi="Arial" w:cs="Arial"/>
                <w:i/>
                <w:color w:val="0070C0"/>
              </w:rPr>
              <w:t>allowedreducedMaxCCs</w:t>
            </w:r>
            <w:proofErr w:type="spellEnd"/>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to SN. In addition the MN sends to entire NR container of the “</w:t>
            </w:r>
            <w:proofErr w:type="spellStart"/>
            <w:r>
              <w:rPr>
                <w:rFonts w:ascii="Arial" w:eastAsia="Malgun Gothic" w:hAnsi="Arial" w:cs="Arial"/>
              </w:rPr>
              <w:t>overheatingAsisstanceForSCG</w:t>
            </w:r>
            <w:proofErr w:type="spellEnd"/>
            <w:r>
              <w:rPr>
                <w:rFonts w:ascii="Arial" w:eastAsia="Malgun Gothic" w:hAnsi="Arial" w:cs="Arial"/>
              </w:rPr>
              <w:t xml:space="preserve">” to SN for the purpose of MN-SN </w:t>
            </w:r>
            <w:proofErr w:type="spellStart"/>
            <w:r>
              <w:rPr>
                <w:rFonts w:ascii="Arial" w:eastAsia="Malgun Gothic" w:hAnsi="Arial" w:cs="Arial"/>
              </w:rPr>
              <w:t>reducedMaxCC</w:t>
            </w:r>
            <w:proofErr w:type="spellEnd"/>
            <w:r>
              <w:rPr>
                <w:rFonts w:ascii="Arial" w:eastAsia="Malgun Gothic" w:hAnsi="Arial" w:cs="Arial"/>
              </w:rPr>
              <w:t xml:space="preserve">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overheatingAsisstanceInfo</w:t>
            </w:r>
            <w:proofErr w:type="spellEnd"/>
            <w:r>
              <w:rPr>
                <w:rFonts w:ascii="Arial" w:eastAsia="Malgun Gothic" w:hAnsi="Arial" w:cs="Arial"/>
              </w:rPr>
              <w:t>) and new Rel.16 IE (</w:t>
            </w:r>
            <w:proofErr w:type="spellStart"/>
            <w:r>
              <w:rPr>
                <w:rFonts w:ascii="Arial" w:eastAsia="Malgun Gothic" w:hAnsi="Arial" w:cs="Arial"/>
              </w:rPr>
              <w:t>overheatingAsisstanceInfoForSCG</w:t>
            </w:r>
            <w:proofErr w:type="spellEnd"/>
            <w:r>
              <w:rPr>
                <w:rFonts w:ascii="Arial" w:eastAsia="Malgun Gothic" w:hAnsi="Arial" w:cs="Arial"/>
              </w:rPr>
              <w:t>) is:</w:t>
            </w:r>
          </w:p>
          <w:p w14:paraId="437E87D6"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proofErr w:type="spellStart"/>
            <w:r w:rsidRPr="00952FA5">
              <w:rPr>
                <w:rFonts w:ascii="Arial" w:eastAsia="Malgun Gothic" w:hAnsi="Arial" w:cs="Arial"/>
              </w:rPr>
              <w:t>reducedMaxCC</w:t>
            </w:r>
            <w:proofErr w:type="spellEnd"/>
            <w:r w:rsidRPr="00952FA5">
              <w:rPr>
                <w:rFonts w:ascii="Arial" w:eastAsia="Malgun Gothic" w:hAnsi="Arial" w:cs="Arial"/>
              </w:rPr>
              <w:t>)</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ListParagraph"/>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w:t>
            </w:r>
            <w:proofErr w:type="spellStart"/>
            <w:r>
              <w:rPr>
                <w:rFonts w:ascii="Arial" w:eastAsia="Malgun Gothic" w:hAnsi="Arial" w:cs="Arial"/>
              </w:rPr>
              <w:t>behavior</w:t>
            </w:r>
            <w:proofErr w:type="spellEnd"/>
            <w:r>
              <w:rPr>
                <w:rFonts w:ascii="Arial" w:eastAsia="Malgun Gothic" w:hAnsi="Arial" w:cs="Arial"/>
              </w:rPr>
              <w:t xml:space="preserve"> still applicable, where </w:t>
            </w:r>
            <w:proofErr w:type="spellStart"/>
            <w:r>
              <w:rPr>
                <w:rFonts w:ascii="Arial" w:eastAsia="Malgun Gothic" w:hAnsi="Arial" w:cs="Arial"/>
              </w:rPr>
              <w:t>overheatingAsisstanceInfo</w:t>
            </w:r>
            <w:proofErr w:type="spellEnd"/>
            <w:r>
              <w:rPr>
                <w:rFonts w:ascii="Arial" w:eastAsia="Malgun Gothic" w:hAnsi="Arial" w:cs="Arial"/>
              </w:rPr>
              <w:t xml:space="preserve">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Heading3"/>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BodyText"/>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143"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144" w:author="作者">
        <w:r>
          <w:t>,</w:t>
        </w:r>
      </w:ins>
    </w:p>
    <w:p w14:paraId="1EC0F1B0" w14:textId="77777777" w:rsidR="002B76E9" w:rsidRPr="000E4E7F" w:rsidDel="00547AE7" w:rsidRDefault="002B76E9" w:rsidP="002B76E9">
      <w:pPr>
        <w:pStyle w:val="PL"/>
        <w:rPr>
          <w:del w:id="145" w:author="作者"/>
        </w:rPr>
      </w:pPr>
      <w:ins w:id="146"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147" w:author="作者"/>
                <w:b/>
                <w:i/>
                <w:lang w:eastAsia="en-GB"/>
              </w:rPr>
            </w:pPr>
            <w:proofErr w:type="spellStart"/>
            <w:ins w:id="148" w:author="作者">
              <w:r w:rsidRPr="00170CE7">
                <w:rPr>
                  <w:b/>
                  <w:i/>
                  <w:lang w:eastAsia="en-GB"/>
                </w:rPr>
                <w:t>overheatingInd</w:t>
              </w:r>
              <w:r>
                <w:rPr>
                  <w:b/>
                  <w:i/>
                  <w:lang w:eastAsia="en-GB"/>
                </w:rPr>
                <w:t>ForSCG</w:t>
              </w:r>
              <w:proofErr w:type="spellEnd"/>
            </w:ins>
          </w:p>
          <w:p w14:paraId="0BEED343" w14:textId="77777777" w:rsidR="002B76E9" w:rsidRPr="000E4E7F" w:rsidRDefault="002B76E9" w:rsidP="00DD67DD">
            <w:pPr>
              <w:pStyle w:val="TAL"/>
              <w:rPr>
                <w:ins w:id="149" w:author="作者"/>
                <w:b/>
                <w:i/>
                <w:lang w:eastAsia="en-GB"/>
              </w:rPr>
            </w:pPr>
            <w:ins w:id="150"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151" w:author="作者"/>
                <w:rFonts w:ascii="Arial" w:hAnsi="Arial"/>
                <w:bCs/>
                <w:noProof/>
                <w:sz w:val="18"/>
              </w:rPr>
            </w:pPr>
            <w:ins w:id="152"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153" w:author="作者"/>
          <w:rFonts w:ascii="Arial" w:hAnsi="Arial" w:cs="Arial"/>
        </w:rPr>
      </w:pPr>
      <w:ins w:id="154"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155" w:author="作者"/>
        </w:rPr>
      </w:pPr>
      <w:ins w:id="156"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BodyText"/>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BodyText"/>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15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158"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159"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160"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Heading3"/>
        <w:ind w:left="720" w:hanging="720"/>
        <w:rPr>
          <w:rFonts w:eastAsia="SimSun"/>
        </w:rPr>
      </w:pPr>
      <w:r w:rsidRPr="00F45EEB">
        <w:lastRenderedPageBreak/>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BodyText"/>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BodyText"/>
        <w:rPr>
          <w:rFonts w:cs="Arial"/>
        </w:rPr>
      </w:pPr>
      <w:r>
        <w:rPr>
          <w:rFonts w:cs="Arial"/>
        </w:rPr>
        <w:t>The associated main changes in TS 36.331 are given below.</w:t>
      </w:r>
    </w:p>
    <w:p w14:paraId="39B44B83" w14:textId="77777777" w:rsidR="002B76E9" w:rsidRDefault="002B76E9" w:rsidP="002B76E9">
      <w:pPr>
        <w:pStyle w:val="PL"/>
        <w:ind w:firstLine="400"/>
        <w:rPr>
          <w:ins w:id="161" w:author="作者"/>
        </w:rPr>
      </w:pPr>
      <w:ins w:id="162" w:author="作者">
        <w:r>
          <w:t>[[  overheatingAssistanceConfigForSCG-r16</w:t>
        </w:r>
        <w:r>
          <w:tab/>
          <w:t>CHOICE{</w:t>
        </w:r>
      </w:ins>
    </w:p>
    <w:p w14:paraId="54C1C1EC" w14:textId="77777777" w:rsidR="002B76E9" w:rsidRDefault="002B76E9" w:rsidP="002B76E9">
      <w:pPr>
        <w:pStyle w:val="PL"/>
        <w:rPr>
          <w:ins w:id="163" w:author="作者"/>
        </w:rPr>
      </w:pPr>
      <w:ins w:id="164" w:author="作者">
        <w:r>
          <w:tab/>
        </w:r>
        <w:r>
          <w:tab/>
        </w:r>
        <w:r>
          <w:tab/>
          <w:t>release</w:t>
        </w:r>
        <w:r>
          <w:tab/>
        </w:r>
        <w:r>
          <w:tab/>
        </w:r>
        <w:r>
          <w:tab/>
        </w:r>
        <w:r>
          <w:tab/>
        </w:r>
        <w:r>
          <w:tab/>
          <w:t>NULL,</w:t>
        </w:r>
      </w:ins>
    </w:p>
    <w:p w14:paraId="283952B4" w14:textId="77777777" w:rsidR="002B76E9" w:rsidRDefault="002B76E9" w:rsidP="002B76E9">
      <w:pPr>
        <w:pStyle w:val="PL"/>
        <w:rPr>
          <w:ins w:id="165" w:author="作者"/>
        </w:rPr>
      </w:pPr>
      <w:ins w:id="166" w:author="作者">
        <w:r>
          <w:tab/>
        </w:r>
        <w:r>
          <w:tab/>
        </w:r>
        <w:r>
          <w:tab/>
          <w:t>setup</w:t>
        </w:r>
        <w:r>
          <w:tab/>
        </w:r>
        <w:r>
          <w:tab/>
        </w:r>
        <w:r>
          <w:tab/>
        </w:r>
        <w:r>
          <w:tab/>
        </w:r>
        <w:r>
          <w:tab/>
          <w:t>SEQUENCE{</w:t>
        </w:r>
      </w:ins>
    </w:p>
    <w:p w14:paraId="3A26804F" w14:textId="77777777" w:rsidR="002B76E9" w:rsidRDefault="002B76E9" w:rsidP="002B76E9">
      <w:pPr>
        <w:pStyle w:val="PL"/>
        <w:rPr>
          <w:ins w:id="167" w:author="作者"/>
        </w:rPr>
      </w:pPr>
      <w:ins w:id="168" w:author="作者">
        <w:r>
          <w:tab/>
        </w:r>
        <w:r>
          <w:tab/>
        </w:r>
        <w:r>
          <w:tab/>
        </w:r>
        <w:r>
          <w:tab/>
          <w:t>overheatingProhibitTimerForSCG-r16</w:t>
        </w:r>
        <w:r>
          <w:tab/>
          <w:t>ENUMERATED {s0, s0dot5, s1, s2, s5, s10,</w:t>
        </w:r>
      </w:ins>
    </w:p>
    <w:p w14:paraId="72152406" w14:textId="77777777" w:rsidR="002B76E9" w:rsidRDefault="002B76E9" w:rsidP="002B76E9">
      <w:pPr>
        <w:pStyle w:val="PL"/>
        <w:rPr>
          <w:ins w:id="169" w:author="作者"/>
        </w:rPr>
      </w:pPr>
      <w:ins w:id="170"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171" w:author="作者"/>
        </w:rPr>
      </w:pPr>
      <w:ins w:id="172"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173" w:author="作者"/>
        </w:rPr>
      </w:pPr>
      <w:ins w:id="174" w:author="作者">
        <w:r>
          <w:tab/>
        </w:r>
        <w:r>
          <w:tab/>
        </w:r>
        <w:r>
          <w:tab/>
          <w:t>}</w:t>
        </w:r>
      </w:ins>
    </w:p>
    <w:p w14:paraId="717B8C4D" w14:textId="77777777" w:rsidR="002B76E9" w:rsidRDefault="002B76E9" w:rsidP="002B76E9">
      <w:pPr>
        <w:pStyle w:val="PL"/>
        <w:rPr>
          <w:ins w:id="175" w:author="作者"/>
        </w:rPr>
      </w:pPr>
      <w:ins w:id="176"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77" w:author="作者">
        <w:r w:rsidRPr="00DD035C">
          <w:rPr>
            <w:rFonts w:ascii="Courier New" w:hAnsi="Courier New"/>
            <w:noProof/>
            <w:sz w:val="16"/>
            <w:lang w:eastAsia="ja-JP"/>
          </w:rPr>
          <w:tab/>
          <w:t>]]</w:t>
        </w:r>
      </w:ins>
    </w:p>
    <w:p w14:paraId="5B01E7AA" w14:textId="77777777" w:rsidR="002B76E9"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178" w:author="作者"/>
                <w:rFonts w:ascii="Arial" w:hAnsi="Arial"/>
                <w:b/>
                <w:bCs/>
                <w:i/>
                <w:noProof/>
                <w:sz w:val="18"/>
              </w:rPr>
            </w:pPr>
            <w:ins w:id="179"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180" w:author="作者"/>
                <w:rFonts w:ascii="Arial" w:hAnsi="Arial"/>
                <w:b/>
                <w:bCs/>
                <w:i/>
                <w:noProof/>
                <w:sz w:val="18"/>
              </w:rPr>
            </w:pPr>
            <w:ins w:id="181"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182" w:author="作者"/>
                <w:rFonts w:ascii="Arial" w:hAnsi="Arial"/>
                <w:b/>
                <w:bCs/>
                <w:i/>
                <w:noProof/>
                <w:sz w:val="18"/>
              </w:rPr>
            </w:pPr>
            <w:ins w:id="183"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184" w:author="作者"/>
                <w:rFonts w:ascii="Arial" w:hAnsi="Arial"/>
                <w:b/>
                <w:bCs/>
                <w:i/>
                <w:noProof/>
                <w:sz w:val="18"/>
              </w:rPr>
            </w:pPr>
            <w:ins w:id="185"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BodyText"/>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BodyText"/>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this part will be configured in </w:t>
            </w:r>
            <w:proofErr w:type="spellStart"/>
            <w:r w:rsidRPr="007E4896">
              <w:rPr>
                <w:rFonts w:ascii="Arial" w:eastAsia="DengXian" w:hAnsi="Arial" w:cs="Arial"/>
              </w:rPr>
              <w:t>otherConfig</w:t>
            </w:r>
            <w:proofErr w:type="spellEnd"/>
            <w:r w:rsidRPr="007E4896">
              <w:rPr>
                <w:rFonts w:ascii="Arial" w:eastAsia="DengXian" w:hAnsi="Arial" w:cs="Arial"/>
              </w:rPr>
              <w:t xml:space="preserve">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w:t>
            </w:r>
            <w:proofErr w:type="spellStart"/>
            <w:r w:rsidRPr="007E4896">
              <w:rPr>
                <w:rFonts w:ascii="Arial" w:eastAsia="DengXian" w:hAnsi="Arial" w:cs="Arial"/>
              </w:rPr>
              <w:t>otherConfig</w:t>
            </w:r>
            <w:proofErr w:type="spellEnd"/>
            <w:r w:rsidRPr="007E4896">
              <w:rPr>
                <w:rFonts w:ascii="Arial" w:eastAsia="DengXian" w:hAnsi="Arial" w:cs="Arial"/>
              </w:rPr>
              <w:t xml:space="preserve"> in NR </w:t>
            </w:r>
            <w:proofErr w:type="spellStart"/>
            <w:r w:rsidRPr="007E4896">
              <w:rPr>
                <w:rFonts w:ascii="Arial" w:eastAsia="DengXian" w:hAnsi="Arial" w:cs="Arial"/>
              </w:rPr>
              <w:t>RRCConfiguration</w:t>
            </w:r>
            <w:proofErr w:type="spellEnd"/>
            <w:r w:rsidRPr="007E4896">
              <w:rPr>
                <w:rFonts w:ascii="Arial" w:eastAsia="DengXian" w:hAnsi="Arial" w:cs="Arial"/>
              </w:rPr>
              <w:t xml:space="preserve"> can configure the overheating parameters. I wonder if the </w:t>
            </w:r>
            <w:r w:rsidRPr="00481785">
              <w:rPr>
                <w:rFonts w:ascii="Arial" w:eastAsia="DengXian" w:hAnsi="Arial" w:cs="Arial"/>
              </w:rPr>
              <w:t xml:space="preserve">NR </w:t>
            </w:r>
            <w:proofErr w:type="spellStart"/>
            <w:r w:rsidRPr="00481785">
              <w:rPr>
                <w:rFonts w:ascii="Arial" w:eastAsia="DengXian" w:hAnsi="Arial" w:cs="Arial"/>
              </w:rPr>
              <w:t>RRCConfiguration</w:t>
            </w:r>
            <w:proofErr w:type="spellEnd"/>
            <w:r>
              <w:rPr>
                <w:rFonts w:ascii="Arial" w:eastAsia="DengXian" w:hAnsi="Arial" w:cs="Arial"/>
              </w:rPr>
              <w:t xml:space="preserve"> can configure the </w:t>
            </w:r>
            <w:proofErr w:type="spellStart"/>
            <w:r>
              <w:rPr>
                <w:rFonts w:ascii="Arial" w:eastAsia="DengXian" w:hAnsi="Arial" w:cs="Arial"/>
              </w:rPr>
              <w:t>otherconfig</w:t>
            </w:r>
            <w:proofErr w:type="spellEnd"/>
            <w:r>
              <w:rPr>
                <w:rFonts w:ascii="Arial" w:eastAsia="DengXian" w:hAnsi="Arial" w:cs="Arial"/>
              </w:rPr>
              <w:t xml:space="preserve"> for overheating configuration if the NR </w:t>
            </w:r>
            <w:proofErr w:type="spellStart"/>
            <w:r>
              <w:rPr>
                <w:rFonts w:ascii="Arial" w:eastAsia="DengXian" w:hAnsi="Arial" w:cs="Arial"/>
              </w:rPr>
              <w:t>RRCReconfiguration</w:t>
            </w:r>
            <w:proofErr w:type="spellEnd"/>
            <w:r>
              <w:rPr>
                <w:rFonts w:ascii="Arial" w:eastAsia="DengXian" w:hAnsi="Arial" w:cs="Arial"/>
              </w:rPr>
              <w:t xml:space="preserve">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based on the field description for </w:t>
            </w:r>
            <w:proofErr w:type="spellStart"/>
            <w:r w:rsidRPr="00DA5B15">
              <w:rPr>
                <w:rFonts w:ascii="Arial" w:eastAsia="DengXian" w:hAnsi="Arial" w:cs="Arial"/>
                <w:i/>
                <w:color w:val="0070C0"/>
              </w:rPr>
              <w:t>nr-SecondaryCellGroupConfig</w:t>
            </w:r>
            <w:proofErr w:type="spellEnd"/>
            <w:r w:rsidRPr="00DA5B15">
              <w:rPr>
                <w:rFonts w:ascii="Arial" w:eastAsia="DengXian" w:hAnsi="Arial" w:cs="Arial"/>
                <w:i/>
                <w:color w:val="0070C0"/>
              </w:rPr>
              <w:t>:</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186"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187"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proofErr w:type="spellStart"/>
            <w:r w:rsidRPr="00237760">
              <w:rPr>
                <w:rFonts w:ascii="Arial" w:eastAsia="DengXian" w:hAnsi="Arial" w:cs="Arial"/>
                <w:i/>
                <w:color w:val="0070C0"/>
              </w:rPr>
              <w:t>overheatingAssistanceForSCG</w:t>
            </w:r>
            <w:proofErr w:type="spellEnd"/>
            <w:r w:rsidRPr="00237760">
              <w:rPr>
                <w:rFonts w:ascii="Arial" w:eastAsia="DengXian" w:hAnsi="Arial" w:cs="Arial"/>
                <w:i/>
                <w:color w:val="0070C0"/>
              </w:rPr>
              <w:t xml:space="preserve">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188"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189"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Docomo</w:t>
            </w:r>
            <w:proofErr w:type="spellEnd"/>
            <w:r>
              <w:rPr>
                <w:rFonts w:ascii="Arial" w:hAnsi="Arial" w:cs="Arial"/>
              </w:rPr>
              <w:t>.</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 xml:space="preserve">Share with </w:t>
            </w:r>
            <w:proofErr w:type="spellStart"/>
            <w:r>
              <w:rPr>
                <w:rFonts w:ascii="Arial" w:eastAsia="Malgun Gothic" w:hAnsi="Arial" w:cs="Arial" w:hint="eastAsia"/>
              </w:rPr>
              <w:t>Docomo</w:t>
            </w:r>
            <w:proofErr w:type="spellEnd"/>
            <w:r>
              <w:rPr>
                <w:rFonts w:ascii="Arial" w:eastAsia="Malgun Gothic" w:hAnsi="Arial" w:cs="Arial" w:hint="eastAsia"/>
              </w:rPr>
              <w:t xml:space="preserve">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lastRenderedPageBreak/>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Heading3"/>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BodyText"/>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BodyText"/>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proofErr w:type="spellStart"/>
            <w:r w:rsidRPr="0002622B">
              <w:rPr>
                <w:rFonts w:ascii="Arial" w:eastAsia="DengXian" w:hAnsi="Arial" w:cs="Arial"/>
                <w:i/>
              </w:rPr>
              <w:t>overheatingAssistanceForSCG</w:t>
            </w:r>
            <w:proofErr w:type="spellEnd"/>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proofErr w:type="spellStart"/>
            <w:r w:rsidRPr="00750E9B">
              <w:rPr>
                <w:rFonts w:ascii="Arial" w:eastAsia="DengXian" w:hAnsi="Arial" w:cs="Arial"/>
                <w:i/>
                <w:color w:val="0070C0"/>
              </w:rPr>
              <w:t>overheatingAssistanceForSCG</w:t>
            </w:r>
            <w:proofErr w:type="spellEnd"/>
            <w:r w:rsidRPr="00750E9B">
              <w:rPr>
                <w:rFonts w:ascii="Arial" w:eastAsia="DengXian" w:hAnsi="Arial" w:cs="Arial"/>
                <w:i/>
                <w:color w:val="0070C0"/>
              </w:rPr>
              <w:t xml:space="preserve">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w:t>
            </w:r>
            <w:proofErr w:type="spellStart"/>
            <w:r w:rsidRPr="00647192">
              <w:rPr>
                <w:rFonts w:ascii="Arial" w:eastAsia="DengXian" w:hAnsi="Arial" w:cs="Arial"/>
                <w:i/>
                <w:color w:val="0070C0"/>
              </w:rPr>
              <w:t>Config</w:t>
            </w:r>
            <w:proofErr w:type="spellEnd"/>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proofErr w:type="spellStart"/>
            <w:ins w:id="190" w:author="作者">
              <w:r>
                <w:rPr>
                  <w:i/>
                </w:rPr>
                <w:t>overheatingAssistanceForSCG</w:t>
              </w:r>
            </w:ins>
            <w:proofErr w:type="spellEnd"/>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191" w:author="作者"/>
                    </w:rPr>
                  </w:pPr>
                  <w:ins w:id="192"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193" w:author="作者"/>
                    </w:rPr>
                  </w:pPr>
                  <w:ins w:id="194" w:author="作者">
                    <w:r w:rsidRPr="00581588">
                      <w:t>if the UE experiences internal overheating:</w:t>
                    </w:r>
                  </w:ins>
                </w:p>
                <w:p w14:paraId="4603E4A6" w14:textId="77777777" w:rsidR="002B76E9" w:rsidRPr="00D40D42" w:rsidRDefault="002B76E9" w:rsidP="00DD67DD">
                  <w:pPr>
                    <w:pStyle w:val="B2"/>
                    <w:ind w:left="1197"/>
                  </w:pPr>
                  <w:r>
                    <w:t>3</w:t>
                  </w:r>
                  <w:ins w:id="195" w:author="作者">
                    <w:r>
                      <w:t xml:space="preserve">&gt; include and set </w:t>
                    </w:r>
                    <w:proofErr w:type="spellStart"/>
                    <w:r w:rsidRPr="00201F79">
                      <w:rPr>
                        <w:i/>
                      </w:rPr>
                      <w:t>overheatingAssistanceForSCG</w:t>
                    </w:r>
                    <w:proofErr w:type="spellEnd"/>
                    <w:r w:rsidRPr="00201F79">
                      <w:rPr>
                        <w:i/>
                      </w:rPr>
                      <w:t xml:space="preserve">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196" w:author="作者"/>
              </w:rPr>
            </w:pPr>
            <w:ins w:id="197"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198" w:author="作者">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w:t>
            </w:r>
            <w:proofErr w:type="spellStart"/>
            <w:r w:rsidRPr="006E0471">
              <w:rPr>
                <w:rFonts w:ascii="Arial" w:eastAsia="DengXian" w:hAnsi="Arial" w:cs="Arial"/>
                <w:i/>
                <w:color w:val="0070C0"/>
              </w:rPr>
              <w:lastRenderedPageBreak/>
              <w:t>overheatingAssistanceConfig</w:t>
            </w:r>
            <w:proofErr w:type="spellEnd"/>
            <w:r w:rsidRPr="006E0471">
              <w:rPr>
                <w:rFonts w:ascii="Arial" w:eastAsia="DengXian" w:hAnsi="Arial" w:cs="Arial"/>
                <w:i/>
                <w:color w:val="0070C0"/>
              </w:rPr>
              <w:t xml:space="preserve">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w:t>
            </w:r>
            <w:proofErr w:type="spellStart"/>
            <w:r w:rsidRPr="006E0471">
              <w:rPr>
                <w:rFonts w:ascii="Arial" w:eastAsia="DengXian" w:hAnsi="Arial" w:cs="Arial"/>
                <w:i/>
                <w:color w:val="0070C0"/>
              </w:rPr>
              <w:t>overheatingAssistanceConfigForSCG</w:t>
            </w:r>
            <w:proofErr w:type="spellEnd"/>
            <w:r w:rsidRPr="006E0471">
              <w:rPr>
                <w:rFonts w:ascii="Arial" w:eastAsia="DengXian" w:hAnsi="Arial" w:cs="Arial"/>
                <w:i/>
                <w:color w:val="0070C0"/>
              </w:rPr>
              <w:t xml:space="preserve">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If it is allowed that both new 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DengXian"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lastRenderedPageBreak/>
              <w:t xml:space="preserve">new IE </w:t>
            </w:r>
            <w:r>
              <w:rPr>
                <w:rFonts w:ascii="Arial" w:hAnsi="Arial" w:cs="Arial"/>
              </w:rPr>
              <w:t>that is</w:t>
            </w:r>
            <w:r w:rsidRPr="007E481F">
              <w:rPr>
                <w:rFonts w:ascii="Arial" w:hAnsi="Arial" w:cs="Arial"/>
              </w:rPr>
              <w:t xml:space="preserve"> introduced to target reduced configuration at the SCG, except for the </w:t>
            </w:r>
            <w:proofErr w:type="spellStart"/>
            <w:r w:rsidRPr="007E481F">
              <w:rPr>
                <w:rFonts w:ascii="Arial" w:hAnsi="Arial" w:cs="Arial"/>
              </w:rPr>
              <w:t>ReducedMaxCC</w:t>
            </w:r>
            <w:proofErr w:type="spellEnd"/>
            <w:r w:rsidRPr="007E481F">
              <w:rPr>
                <w:rFonts w:ascii="Arial" w:hAnsi="Arial" w:cs="Arial"/>
              </w:rPr>
              <w:t>, where MN-SN coordination is required</w:t>
            </w:r>
            <w:r>
              <w:rPr>
                <w:rFonts w:ascii="Arial" w:hAnsi="Arial" w:cs="Arial"/>
              </w:rPr>
              <w:t xml:space="preserve">. </w:t>
            </w:r>
            <w:proofErr w:type="spellStart"/>
            <w:r w:rsidRPr="007042AB">
              <w:rPr>
                <w:rFonts w:ascii="Arial" w:hAnsi="Arial" w:cs="Arial"/>
              </w:rPr>
              <w:t>SgNB</w:t>
            </w:r>
            <w:proofErr w:type="spellEnd"/>
            <w:r w:rsidRPr="007042AB">
              <w:rPr>
                <w:rFonts w:ascii="Arial" w:hAnsi="Arial" w:cs="Arial"/>
              </w:rPr>
              <w:t xml:space="preserve"> has better idea on NR SCG</w:t>
            </w:r>
            <w:r>
              <w:rPr>
                <w:rFonts w:ascii="Arial" w:hAnsi="Arial" w:cs="Arial"/>
              </w:rPr>
              <w:t xml:space="preserve"> overheating</w:t>
            </w:r>
          </w:p>
          <w:p w14:paraId="35C4AD63" w14:textId="77777777" w:rsidR="002B76E9"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w:t>
            </w:r>
            <w:proofErr w:type="spellStart"/>
            <w:r>
              <w:rPr>
                <w:rFonts w:ascii="Arial" w:hAnsi="Arial" w:cs="Arial"/>
              </w:rPr>
              <w:t>ReducedMaxCC</w:t>
            </w:r>
            <w:proofErr w:type="spellEnd"/>
            <w:r>
              <w:rPr>
                <w:rFonts w:ascii="Arial" w:hAnsi="Arial" w:cs="Arial"/>
              </w:rPr>
              <w:t xml:space="preserve">,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199"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200"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w:t>
            </w:r>
            <w:proofErr w:type="spellStart"/>
            <w:r>
              <w:rPr>
                <w:rFonts w:ascii="Arial" w:hAnsi="Arial" w:cs="Arial"/>
              </w:rPr>
              <w:t>gNB</w:t>
            </w:r>
            <w:proofErr w:type="spellEnd"/>
            <w:r>
              <w:rPr>
                <w:rFonts w:ascii="Arial" w:hAnsi="Arial" w:cs="Arial"/>
              </w:rPr>
              <w:t xml:space="preserve"> has better understanding than </w:t>
            </w:r>
            <w:proofErr w:type="spellStart"/>
            <w:r>
              <w:rPr>
                <w:rFonts w:ascii="Arial" w:hAnsi="Arial" w:cs="Arial"/>
              </w:rPr>
              <w:t>eNB</w:t>
            </w:r>
            <w:proofErr w:type="spellEnd"/>
            <w:r>
              <w:rPr>
                <w:rFonts w:ascii="Arial" w:hAnsi="Arial" w:cs="Arial"/>
              </w:rPr>
              <w:t xml:space="preserve">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r>
              <w:rPr>
                <w:rFonts w:ascii="Arial" w:hAnsi="Arial" w:cs="Arial"/>
              </w:rPr>
              <w:t xml:space="preserve">in  </w:t>
            </w:r>
            <w:r>
              <w:rPr>
                <w:rFonts w:ascii="Arial" w:hAnsi="Arial" w:cs="Arial"/>
                <w:i/>
                <w:iCs/>
              </w:rPr>
              <w:t>CG-</w:t>
            </w:r>
            <w:proofErr w:type="spellStart"/>
            <w:r>
              <w:rPr>
                <w:rFonts w:ascii="Arial" w:hAnsi="Arial" w:cs="Arial"/>
                <w:i/>
                <w:iCs/>
              </w:rPr>
              <w:t>Config</w:t>
            </w:r>
            <w:proofErr w:type="spellEnd"/>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w:t>
            </w:r>
            <w:proofErr w:type="spellStart"/>
            <w:r>
              <w:rPr>
                <w:rFonts w:ascii="Arial" w:hAnsi="Arial" w:cs="Arial"/>
                <w:i/>
                <w:iCs/>
              </w:rPr>
              <w:t>Config</w:t>
            </w:r>
            <w:proofErr w:type="spellEnd"/>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Heading2"/>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BodyText"/>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Heading3"/>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BodyText"/>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BodyText"/>
        <w:rPr>
          <w:rFonts w:cs="Arial"/>
        </w:rPr>
      </w:pPr>
      <w:r w:rsidRPr="004665F5">
        <w:rPr>
          <w:rFonts w:cs="Arial"/>
        </w:rPr>
        <w:lastRenderedPageBreak/>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BodyText"/>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ListParagraph"/>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 xml:space="preserve">We agree with the rapporteur described </w:t>
            </w:r>
            <w:proofErr w:type="spellStart"/>
            <w:r>
              <w:rPr>
                <w:rFonts w:ascii="Arial" w:hAnsi="Arial" w:cs="Arial"/>
              </w:rPr>
              <w:t>behavior</w:t>
            </w:r>
            <w:proofErr w:type="spellEnd"/>
            <w:r>
              <w:rPr>
                <w:rFonts w:ascii="Arial" w:hAnsi="Arial" w:cs="Arial"/>
              </w:rPr>
              <w:t xml:space="preserve">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the TEI-16 part is merely an addition to the existing </w:t>
            </w:r>
            <w:proofErr w:type="spellStart"/>
            <w:r>
              <w:rPr>
                <w:rFonts w:ascii="Arial" w:hAnsi="Arial" w:cs="Arial"/>
              </w:rPr>
              <w:t>behavior</w:t>
            </w:r>
            <w:proofErr w:type="spellEnd"/>
            <w:r>
              <w:rPr>
                <w:rFonts w:ascii="Arial" w:hAnsi="Arial" w:cs="Arial"/>
              </w:rPr>
              <w:t xml:space="preserve"> and thus the UE would have to at least support the legacy overheating </w:t>
            </w:r>
            <w:proofErr w:type="spellStart"/>
            <w:r>
              <w:rPr>
                <w:rFonts w:ascii="Arial" w:hAnsi="Arial" w:cs="Arial"/>
              </w:rPr>
              <w:t>behavior</w:t>
            </w:r>
            <w:proofErr w:type="spellEnd"/>
            <w:r>
              <w:rPr>
                <w:rFonts w:ascii="Arial" w:hAnsi="Arial" w:cs="Arial"/>
              </w:rPr>
              <w:t xml:space="preserve"> if it would want to support this TEI-16 </w:t>
            </w:r>
            <w:proofErr w:type="spellStart"/>
            <w:r>
              <w:rPr>
                <w:rFonts w:ascii="Arial" w:hAnsi="Arial" w:cs="Arial"/>
              </w:rPr>
              <w:t>behavior</w:t>
            </w:r>
            <w:proofErr w:type="spellEnd"/>
            <w:r>
              <w:rPr>
                <w:rFonts w:ascii="Arial" w:hAnsi="Arial" w:cs="Arial"/>
              </w:rPr>
              <w:t>.</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BodyText"/>
        <w:spacing w:before="240"/>
        <w:rPr>
          <w:rFonts w:cs="Arial"/>
          <w:b/>
          <w:vertAlign w:val="subscript"/>
        </w:rPr>
      </w:pPr>
      <w:r>
        <w:rPr>
          <w:rFonts w:cs="Arial"/>
          <w:b/>
        </w:rPr>
        <w:lastRenderedPageBreak/>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BodyText"/>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w:t>
            </w:r>
            <w:proofErr w:type="spellStart"/>
            <w:r>
              <w:rPr>
                <w:rFonts w:ascii="Arial" w:hAnsi="Arial" w:cs="Arial"/>
              </w:rPr>
              <w:t>behavior</w:t>
            </w:r>
            <w:proofErr w:type="spellEnd"/>
            <w:r>
              <w:rPr>
                <w:rFonts w:ascii="Arial" w:hAnsi="Arial" w:cs="Arial"/>
              </w:rPr>
              <w:t xml:space="preserve">, therefore we </w:t>
            </w:r>
            <w:r w:rsidRPr="001742CA">
              <w:rPr>
                <w:rFonts w:ascii="Arial" w:hAnsi="Arial" w:cs="Arial"/>
                <w:highlight w:val="yellow"/>
              </w:rPr>
              <w:t>support interpretation#1</w:t>
            </w:r>
            <w:r>
              <w:rPr>
                <w:rFonts w:ascii="Arial" w:hAnsi="Arial" w:cs="Arial"/>
              </w:rPr>
              <w:t xml:space="preserve">, i.e. legacy configuration indicates legacy </w:t>
            </w:r>
            <w:proofErr w:type="spellStart"/>
            <w:r>
              <w:rPr>
                <w:rFonts w:ascii="Arial" w:hAnsi="Arial" w:cs="Arial"/>
              </w:rPr>
              <w:t>behavior</w:t>
            </w:r>
            <w:proofErr w:type="spellEnd"/>
            <w:r>
              <w:rPr>
                <w:rFonts w:ascii="Arial" w:hAnsi="Arial" w:cs="Arial"/>
              </w:rPr>
              <w:t xml:space="preserve"> irrespective </w:t>
            </w:r>
            <w:proofErr w:type="spellStart"/>
            <w:r>
              <w:rPr>
                <w:rFonts w:ascii="Arial" w:hAnsi="Arial" w:cs="Arial"/>
              </w:rPr>
              <w:t>if</w:t>
            </w:r>
            <w:proofErr w:type="spellEnd"/>
            <w:r>
              <w:rPr>
                <w:rFonts w:ascii="Arial" w:hAnsi="Arial" w:cs="Arial"/>
              </w:rPr>
              <w:t xml:space="preserve">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 xml:space="preserve">We also prefer to keep the MN </w:t>
            </w:r>
            <w:proofErr w:type="spellStart"/>
            <w:r>
              <w:rPr>
                <w:rFonts w:ascii="Arial" w:hAnsi="Arial" w:cs="Arial"/>
              </w:rPr>
              <w:t>behavior</w:t>
            </w:r>
            <w:proofErr w:type="spellEnd"/>
            <w:r>
              <w:rPr>
                <w:rFonts w:ascii="Arial" w:hAnsi="Arial" w:cs="Arial"/>
              </w:rPr>
              <w:t xml:space="preserve">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 xml:space="preserve">We don’t want to change the legacy </w:t>
            </w:r>
            <w:proofErr w:type="spellStart"/>
            <w:r>
              <w:rPr>
                <w:rFonts w:ascii="Arial" w:hAnsi="Arial" w:cs="Arial"/>
              </w:rPr>
              <w:t>behavior</w:t>
            </w:r>
            <w:proofErr w:type="spellEnd"/>
            <w:r>
              <w:rPr>
                <w:rFonts w:ascii="Arial" w:hAnsi="Arial" w:cs="Arial"/>
              </w:rPr>
              <w:t xml:space="preserve">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w:t>
      </w:r>
      <w:proofErr w:type="spellStart"/>
      <w:r>
        <w:rPr>
          <w:rFonts w:cs="Arial"/>
          <w:b/>
        </w:rPr>
        <w:t>siganlling</w:t>
      </w:r>
      <w:proofErr w:type="spellEnd"/>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BodyText"/>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proofErr w:type="spellStart"/>
            <w:r w:rsidRPr="00B02D11">
              <w:rPr>
                <w:rFonts w:ascii="Arial" w:hAnsi="Arial" w:cs="Arial"/>
              </w:rPr>
              <w:t>overheatingAssistanceConfigForSCG</w:t>
            </w:r>
            <w:proofErr w:type="spellEnd"/>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Heading3"/>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18E74E0E" w14:textId="77777777" w:rsidR="002B76E9" w:rsidRPr="00AE2870" w:rsidRDefault="002B76E9" w:rsidP="002B76E9">
      <w:pPr>
        <w:pStyle w:val="BodyText"/>
        <w:rPr>
          <w:rFonts w:cs="Arial"/>
        </w:rPr>
      </w:pPr>
      <w:r w:rsidRPr="00AE2870">
        <w:rPr>
          <w:rFonts w:cs="Arial"/>
        </w:rPr>
        <w:t xml:space="preserve">Based on the understanding above, there is the case that UE may report both legacy overheating IE (overheatingAssistance-r14) and new overheating IE (overheatingAssistanceForSCG-r16). </w:t>
      </w:r>
      <w:proofErr w:type="spellStart"/>
      <w:r w:rsidRPr="00AE2870">
        <w:rPr>
          <w:rFonts w:cs="Arial"/>
        </w:rPr>
        <w:t>reducedMaxCC</w:t>
      </w:r>
      <w:proofErr w:type="spellEnd"/>
      <w:r w:rsidRPr="00AE2870">
        <w:rPr>
          <w:rFonts w:cs="Arial"/>
        </w:rPr>
        <w:t xml:space="preserve"> is a special IE that can be included in the legacy and the new overheating IE. There are several ways to handle this </w:t>
      </w:r>
      <w:proofErr w:type="spellStart"/>
      <w:r w:rsidRPr="00AE2870">
        <w:rPr>
          <w:rFonts w:cs="Arial"/>
        </w:rPr>
        <w:t>reducedMaxCC</w:t>
      </w:r>
      <w:proofErr w:type="spellEnd"/>
      <w:r w:rsidRPr="00AE2870">
        <w:rPr>
          <w:rFonts w:cs="Arial"/>
        </w:rPr>
        <w:t>:</w:t>
      </w:r>
    </w:p>
    <w:p w14:paraId="7CAA2E3F"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 xml:space="preserve">UE is restricted not to include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proofErr w:type="spellStart"/>
      <w:r w:rsidRPr="00AE2870">
        <w:rPr>
          <w:rFonts w:cs="Arial"/>
        </w:rPr>
        <w:lastRenderedPageBreak/>
        <w:t>reducedMaxCCs</w:t>
      </w:r>
      <w:proofErr w:type="spellEnd"/>
      <w:r w:rsidRPr="00AE2870">
        <w:rPr>
          <w:rFonts w:cs="Arial"/>
        </w:rPr>
        <w:t xml:space="preserve"> is excluded from the new overheating IE (overheatingAssistanceForSCG-r16). If it is agreed, the restriction should be capture in the spec.</w:t>
      </w:r>
    </w:p>
    <w:p w14:paraId="1F468708"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 xml:space="preserve">UE can report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w:t>
      </w:r>
      <w:proofErr w:type="spellStart"/>
      <w:r w:rsidRPr="00AE2870">
        <w:rPr>
          <w:rFonts w:cs="Arial"/>
        </w:rPr>
        <w:t>reducedMaxCCs</w:t>
      </w:r>
      <w:proofErr w:type="spellEnd"/>
      <w:r w:rsidRPr="00AE2870">
        <w:rPr>
          <w:rFonts w:cs="Arial"/>
        </w:rPr>
        <w:t xml:space="preserve"> in legacy IE is intended for MCG+SCG, </w:t>
      </w:r>
      <w:proofErr w:type="spellStart"/>
      <w:r w:rsidRPr="00AE2870">
        <w:rPr>
          <w:rFonts w:cs="Arial"/>
        </w:rPr>
        <w:t>reducedMaxCCs</w:t>
      </w:r>
      <w:proofErr w:type="spellEnd"/>
      <w:r w:rsidRPr="00AE2870">
        <w:rPr>
          <w:rFonts w:cs="Arial"/>
        </w:rPr>
        <w:t xml:space="preserve"> in new IE is intended for only SCG. If it is agreed, there are no impacts on the spec.</w:t>
      </w:r>
    </w:p>
    <w:p w14:paraId="6FB707C8"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BodyText"/>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 xml:space="preserve">Alt-1 will prevent proper MN-SN coordination, as one of the node won’t have the full picture, i.e. the </w:t>
            </w:r>
            <w:proofErr w:type="spellStart"/>
            <w:r>
              <w:rPr>
                <w:rFonts w:ascii="Arial" w:hAnsi="Arial" w:cs="Arial"/>
              </w:rPr>
              <w:t>ReduceMaxCC</w:t>
            </w:r>
            <w:proofErr w:type="spellEnd"/>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 xml:space="preserve">We think Alt-1 would avoid changes to current MN </w:t>
            </w:r>
            <w:proofErr w:type="spellStart"/>
            <w:r>
              <w:rPr>
                <w:rFonts w:ascii="Arial" w:hAnsi="Arial" w:cs="Arial"/>
              </w:rPr>
              <w:t>behavior</w:t>
            </w:r>
            <w:proofErr w:type="spellEnd"/>
            <w:r>
              <w:rPr>
                <w:rFonts w:ascii="Arial" w:hAnsi="Arial" w:cs="Arial"/>
              </w:rPr>
              <w:t>.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Heading3"/>
        <w:ind w:left="720" w:hanging="720"/>
      </w:pPr>
      <w:r>
        <w:t>3.3</w:t>
      </w:r>
      <w:r w:rsidRPr="004665F5">
        <w:tab/>
      </w:r>
      <w:r w:rsidRPr="00FA6705">
        <w:t>MN-SN coordination</w:t>
      </w:r>
    </w:p>
    <w:p w14:paraId="558AFBA3" w14:textId="77777777" w:rsidR="002B76E9" w:rsidRDefault="002B76E9" w:rsidP="002B76E9">
      <w:pPr>
        <w:pStyle w:val="BodyText"/>
        <w:rPr>
          <w:rFonts w:cs="Arial"/>
        </w:rPr>
      </w:pPr>
      <w:r w:rsidRPr="0080698A">
        <w:rPr>
          <w:rFonts w:cs="Arial"/>
        </w:rPr>
        <w:t xml:space="preserve">As raised by Google/BT, MN needs to know the SN supports </w:t>
      </w:r>
      <w:proofErr w:type="spellStart"/>
      <w:r w:rsidRPr="0080698A">
        <w:rPr>
          <w:rFonts w:cs="Arial"/>
        </w:rPr>
        <w:t>overheatingAssistanceForSCG</w:t>
      </w:r>
      <w:proofErr w:type="spellEnd"/>
      <w:r w:rsidRPr="0080698A">
        <w:rPr>
          <w:rFonts w:cs="Arial"/>
        </w:rPr>
        <w:t>.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BodyText"/>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BodyText"/>
        <w:rPr>
          <w:rFonts w:cs="Arial"/>
        </w:rPr>
      </w:pPr>
    </w:p>
    <w:p w14:paraId="6871EBAF" w14:textId="77777777" w:rsidR="002B76E9" w:rsidRPr="0080698A" w:rsidRDefault="002B76E9" w:rsidP="002B76E9">
      <w:pPr>
        <w:pStyle w:val="BodyText"/>
        <w:rPr>
          <w:rFonts w:cs="Arial"/>
        </w:rPr>
      </w:pPr>
      <w:r w:rsidRPr="0080698A">
        <w:rPr>
          <w:rFonts w:cs="Arial"/>
        </w:rPr>
        <w:t xml:space="preserve">As raised by Qualcomm, NG SCG usually consumes more power than LTE MCG. </w:t>
      </w:r>
      <w:proofErr w:type="spellStart"/>
      <w:r w:rsidRPr="0080698A">
        <w:rPr>
          <w:rFonts w:cs="Arial"/>
        </w:rPr>
        <w:t>gNB</w:t>
      </w:r>
      <w:proofErr w:type="spellEnd"/>
      <w:r w:rsidRPr="0080698A">
        <w:rPr>
          <w:rFonts w:cs="Arial"/>
        </w:rPr>
        <w:t xml:space="preserve"> has better understanding than </w:t>
      </w:r>
      <w:proofErr w:type="spellStart"/>
      <w:r w:rsidRPr="0080698A">
        <w:rPr>
          <w:rFonts w:cs="Arial"/>
        </w:rPr>
        <w:t>eNB</w:t>
      </w:r>
      <w:proofErr w:type="spellEnd"/>
      <w:r w:rsidRPr="0080698A">
        <w:rPr>
          <w:rFonts w:cs="Arial"/>
        </w:rPr>
        <w:t xml:space="preserve"> on how to save UE power consumption in NR. SN can be enabled to send proposed va</w:t>
      </w:r>
      <w:r>
        <w:rPr>
          <w:rFonts w:cs="Arial"/>
        </w:rPr>
        <w:t xml:space="preserve">lue of </w:t>
      </w:r>
      <w:proofErr w:type="spellStart"/>
      <w:r>
        <w:rPr>
          <w:rFonts w:cs="Arial"/>
        </w:rPr>
        <w:t>allowedreducedMaxCCs</w:t>
      </w:r>
      <w:proofErr w:type="spellEnd"/>
      <w:r>
        <w:rPr>
          <w:rFonts w:cs="Arial"/>
        </w:rPr>
        <w:t xml:space="preserve"> in </w:t>
      </w:r>
      <w:r w:rsidRPr="0080698A">
        <w:rPr>
          <w:rFonts w:cs="Arial"/>
          <w:i/>
        </w:rPr>
        <w:t>CG-</w:t>
      </w:r>
      <w:proofErr w:type="spellStart"/>
      <w:r w:rsidRPr="0080698A">
        <w:rPr>
          <w:rFonts w:cs="Arial"/>
          <w:i/>
        </w:rPr>
        <w:t>Config</w:t>
      </w:r>
      <w:proofErr w:type="spellEnd"/>
      <w:r w:rsidRPr="0080698A">
        <w:rPr>
          <w:rFonts w:cs="Arial"/>
        </w:rPr>
        <w:t xml:space="preserve">. Similarly, to enable SN negotiation with MN for the shared overheating parameters, we can add </w:t>
      </w:r>
      <w:proofErr w:type="spellStart"/>
      <w:r w:rsidRPr="0080698A">
        <w:rPr>
          <w:rFonts w:cs="Arial"/>
          <w:i/>
        </w:rPr>
        <w:t>allowedreducedMaxBW</w:t>
      </w:r>
      <w:proofErr w:type="spellEnd"/>
      <w:r w:rsidRPr="0080698A">
        <w:rPr>
          <w:rFonts w:cs="Arial"/>
        </w:rPr>
        <w:t xml:space="preserve">, </w:t>
      </w:r>
      <w:proofErr w:type="spellStart"/>
      <w:r w:rsidRPr="0080698A">
        <w:rPr>
          <w:rFonts w:cs="Arial"/>
          <w:i/>
        </w:rPr>
        <w:t>allowedreducedMaxMIMO</w:t>
      </w:r>
      <w:proofErr w:type="spellEnd"/>
      <w:r w:rsidRPr="0080698A">
        <w:rPr>
          <w:rFonts w:cs="Arial"/>
          <w:i/>
        </w:rPr>
        <w:t>-Layers</w:t>
      </w:r>
      <w:r w:rsidRPr="0080698A">
        <w:rPr>
          <w:rFonts w:cs="Arial"/>
        </w:rPr>
        <w:t xml:space="preserve"> parameters into </w:t>
      </w:r>
      <w:r w:rsidRPr="0080698A">
        <w:rPr>
          <w:rFonts w:cs="Arial"/>
          <w:i/>
        </w:rPr>
        <w:t>CG-</w:t>
      </w:r>
      <w:proofErr w:type="spellStart"/>
      <w:r w:rsidRPr="0080698A">
        <w:rPr>
          <w:rFonts w:cs="Arial"/>
          <w:i/>
        </w:rPr>
        <w:t>Config</w:t>
      </w:r>
      <w:proofErr w:type="spellEnd"/>
      <w:r w:rsidRPr="0080698A">
        <w:rPr>
          <w:rFonts w:cs="Arial"/>
        </w:rPr>
        <w:t>.</w:t>
      </w:r>
    </w:p>
    <w:p w14:paraId="756B85E4"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BodyText"/>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if the MN could simply adopt the </w:t>
            </w:r>
            <w:proofErr w:type="spellStart"/>
            <w:r>
              <w:rPr>
                <w:rFonts w:ascii="Arial" w:hAnsi="Arial" w:cs="Arial"/>
              </w:rPr>
              <w:t>allowedreducedMaxCCs</w:t>
            </w:r>
            <w:proofErr w:type="spellEnd"/>
            <w:r>
              <w:rPr>
                <w:rFonts w:ascii="Arial" w:hAnsi="Arial" w:cs="Arial"/>
              </w:rPr>
              <w:t xml:space="preserve"> suggested by the SN why it took a decision in the first place? We think there would be no need to further change the MN </w:t>
            </w:r>
            <w:proofErr w:type="spellStart"/>
            <w:r>
              <w:rPr>
                <w:rFonts w:ascii="Arial" w:hAnsi="Arial" w:cs="Arial"/>
              </w:rPr>
              <w:t>behavior</w:t>
            </w:r>
            <w:proofErr w:type="spellEnd"/>
            <w:r>
              <w:rPr>
                <w:rFonts w:ascii="Arial" w:hAnsi="Arial" w:cs="Arial"/>
              </w:rPr>
              <w:t xml:space="preserve"> for the UE reported </w:t>
            </w:r>
            <w:proofErr w:type="spellStart"/>
            <w:r>
              <w:rPr>
                <w:rFonts w:ascii="Arial" w:hAnsi="Arial" w:cs="Arial"/>
              </w:rPr>
              <w:t>reducedMaxCCs</w:t>
            </w:r>
            <w:proofErr w:type="spellEnd"/>
            <w:r>
              <w:rPr>
                <w:rFonts w:ascii="Arial" w:hAnsi="Arial" w:cs="Arial"/>
              </w:rPr>
              <w:t xml:space="preserve">. For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w:t>
            </w:r>
            <w:proofErr w:type="spellStart"/>
            <w:r>
              <w:rPr>
                <w:rFonts w:ascii="Arial" w:hAnsi="Arial" w:cs="Arial"/>
              </w:rPr>
              <w:t>Config</w:t>
            </w:r>
            <w:proofErr w:type="spellEnd"/>
            <w:r>
              <w:rPr>
                <w:rFonts w:ascii="Arial" w:hAnsi="Arial" w:cs="Arial"/>
              </w:rPr>
              <w:t>.</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Heading3"/>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BodyText"/>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BodyText"/>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1A20A" w14:textId="77777777" w:rsidR="00AC2559" w:rsidRDefault="00AC2559">
      <w:r>
        <w:separator/>
      </w:r>
    </w:p>
  </w:endnote>
  <w:endnote w:type="continuationSeparator" w:id="0">
    <w:p w14:paraId="0172E541" w14:textId="77777777" w:rsidR="00AC2559" w:rsidRDefault="00AC2559">
      <w:r>
        <w:continuationSeparator/>
      </w:r>
    </w:p>
  </w:endnote>
  <w:endnote w:type="continuationNotice" w:id="1">
    <w:p w14:paraId="1818FFF9" w14:textId="77777777" w:rsidR="00AC2559" w:rsidRDefault="00AC2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panose1 w:val="02010609060101010101"/>
    <w:charset w:val="86"/>
    <w:family w:val="modern"/>
    <w:pitch w:val="fixed"/>
    <w:sig w:usb0="00000001" w:usb1="080E0000" w:usb2="00000010" w:usb3="00000000" w:csb0="00040000"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8C4A5F" w:rsidRDefault="008C4A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66ED">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66ED">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D1C7F" w14:textId="77777777" w:rsidR="00AC2559" w:rsidRDefault="00AC2559">
      <w:r>
        <w:separator/>
      </w:r>
    </w:p>
  </w:footnote>
  <w:footnote w:type="continuationSeparator" w:id="0">
    <w:p w14:paraId="455BCF9B" w14:textId="77777777" w:rsidR="00AC2559" w:rsidRDefault="00AC2559">
      <w:r>
        <w:continuationSeparator/>
      </w:r>
    </w:p>
  </w:footnote>
  <w:footnote w:type="continuationNotice" w:id="1">
    <w:p w14:paraId="7F509702" w14:textId="77777777" w:rsidR="00AC2559" w:rsidRDefault="00AC25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8C4A5F" w:rsidRDefault="008C4A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2"/>
  </w:num>
  <w:num w:numId="7">
    <w:abstractNumId w:val="8"/>
  </w:num>
  <w:num w:numId="8">
    <w:abstractNumId w:val="11"/>
  </w:num>
  <w:num w:numId="9">
    <w:abstractNumId w:val="3"/>
  </w:num>
  <w:num w:numId="10">
    <w:abstractNumId w:val="33"/>
  </w:num>
  <w:num w:numId="11">
    <w:abstractNumId w:val="13"/>
  </w:num>
  <w:num w:numId="12">
    <w:abstractNumId w:val="29"/>
  </w:num>
  <w:num w:numId="13">
    <w:abstractNumId w:val="31"/>
  </w:num>
  <w:num w:numId="14">
    <w:abstractNumId w:val="9"/>
  </w:num>
  <w:num w:numId="15">
    <w:abstractNumId w:val="5"/>
  </w:num>
  <w:num w:numId="16">
    <w:abstractNumId w:val="32"/>
  </w:num>
  <w:num w:numId="17">
    <w:abstractNumId w:val="7"/>
  </w:num>
  <w:num w:numId="18">
    <w:abstractNumId w:val="18"/>
  </w:num>
  <w:num w:numId="19">
    <w:abstractNumId w:val="23"/>
  </w:num>
  <w:num w:numId="20">
    <w:abstractNumId w:val="1"/>
  </w:num>
  <w:num w:numId="21">
    <w:abstractNumId w:val="24"/>
  </w:num>
  <w:num w:numId="22">
    <w:abstractNumId w:val="16"/>
  </w:num>
  <w:num w:numId="23">
    <w:abstractNumId w:val="28"/>
  </w:num>
  <w:num w:numId="24">
    <w:abstractNumId w:val="30"/>
  </w:num>
  <w:num w:numId="25">
    <w:abstractNumId w:val="4"/>
  </w:num>
  <w:num w:numId="26">
    <w:abstractNumId w:val="2"/>
  </w:num>
  <w:num w:numId="27">
    <w:abstractNumId w:val="26"/>
  </w:num>
  <w:num w:numId="28">
    <w:abstractNumId w:val="25"/>
  </w:num>
  <w:num w:numId="29">
    <w:abstractNumId w:val="12"/>
  </w:num>
  <w:num w:numId="30">
    <w:abstractNumId w:val="27"/>
  </w:num>
  <w:num w:numId="31">
    <w:abstractNumId w:val="17"/>
  </w:num>
  <w:num w:numId="32">
    <w:abstractNumId w:val="6"/>
  </w:num>
  <w:num w:numId="33">
    <w:abstractNumId w:val="10"/>
  </w:num>
  <w:num w:numId="34">
    <w:abstractNumId w:val="1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5546"/>
    <w:rsid w:val="00065E1A"/>
    <w:rsid w:val="000673B9"/>
    <w:rsid w:val="00067B27"/>
    <w:rsid w:val="00067E18"/>
    <w:rsid w:val="00070FCC"/>
    <w:rsid w:val="00071CD5"/>
    <w:rsid w:val="00073ECC"/>
    <w:rsid w:val="00076B68"/>
    <w:rsid w:val="00077E5F"/>
    <w:rsid w:val="0008036A"/>
    <w:rsid w:val="00080923"/>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7862"/>
    <w:rsid w:val="00151E23"/>
    <w:rsid w:val="001526E0"/>
    <w:rsid w:val="00153CEB"/>
    <w:rsid w:val="001551B5"/>
    <w:rsid w:val="00155236"/>
    <w:rsid w:val="001554EB"/>
    <w:rsid w:val="0015635D"/>
    <w:rsid w:val="00156C64"/>
    <w:rsid w:val="001659C1"/>
    <w:rsid w:val="00166D19"/>
    <w:rsid w:val="00170409"/>
    <w:rsid w:val="00173A8E"/>
    <w:rsid w:val="0017502C"/>
    <w:rsid w:val="00176AA1"/>
    <w:rsid w:val="0018143F"/>
    <w:rsid w:val="00181FF8"/>
    <w:rsid w:val="00182189"/>
    <w:rsid w:val="001835DD"/>
    <w:rsid w:val="00190AC1"/>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756E"/>
    <w:rsid w:val="00237A59"/>
    <w:rsid w:val="00241559"/>
    <w:rsid w:val="002435B3"/>
    <w:rsid w:val="002458EB"/>
    <w:rsid w:val="00246847"/>
    <w:rsid w:val="002500C8"/>
    <w:rsid w:val="002538B4"/>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805F5"/>
    <w:rsid w:val="00280751"/>
    <w:rsid w:val="002808F0"/>
    <w:rsid w:val="00280C3A"/>
    <w:rsid w:val="00281FE7"/>
    <w:rsid w:val="0028280A"/>
    <w:rsid w:val="002832B1"/>
    <w:rsid w:val="002842B8"/>
    <w:rsid w:val="00286ACD"/>
    <w:rsid w:val="00287838"/>
    <w:rsid w:val="00287ACE"/>
    <w:rsid w:val="002907B5"/>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512B"/>
    <w:rsid w:val="00405CA5"/>
    <w:rsid w:val="00406973"/>
    <w:rsid w:val="00407CD3"/>
    <w:rsid w:val="00410134"/>
    <w:rsid w:val="00410B72"/>
    <w:rsid w:val="00410F18"/>
    <w:rsid w:val="004112A4"/>
    <w:rsid w:val="00412190"/>
    <w:rsid w:val="0041263E"/>
    <w:rsid w:val="00413AAC"/>
    <w:rsid w:val="00413E92"/>
    <w:rsid w:val="00414938"/>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54CF"/>
    <w:rsid w:val="004964F1"/>
    <w:rsid w:val="00496F5C"/>
    <w:rsid w:val="004A16BC"/>
    <w:rsid w:val="004A2B94"/>
    <w:rsid w:val="004A2CF8"/>
    <w:rsid w:val="004A5CC9"/>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462E"/>
    <w:rsid w:val="004E46DB"/>
    <w:rsid w:val="004E5611"/>
    <w:rsid w:val="004E56DC"/>
    <w:rsid w:val="004E672B"/>
    <w:rsid w:val="004E6A60"/>
    <w:rsid w:val="004E757E"/>
    <w:rsid w:val="004E76F4"/>
    <w:rsid w:val="004E790A"/>
    <w:rsid w:val="004F037E"/>
    <w:rsid w:val="004F0B4E"/>
    <w:rsid w:val="004F0B6C"/>
    <w:rsid w:val="004F2078"/>
    <w:rsid w:val="004F3A05"/>
    <w:rsid w:val="004F4DA3"/>
    <w:rsid w:val="00503BBD"/>
    <w:rsid w:val="00505EC8"/>
    <w:rsid w:val="00506557"/>
    <w:rsid w:val="0050677A"/>
    <w:rsid w:val="005108D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C62"/>
    <w:rsid w:val="005409AF"/>
    <w:rsid w:val="00543F98"/>
    <w:rsid w:val="00545FF6"/>
    <w:rsid w:val="00546970"/>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C5"/>
    <w:rsid w:val="00582809"/>
    <w:rsid w:val="00582A03"/>
    <w:rsid w:val="00583491"/>
    <w:rsid w:val="00584AA7"/>
    <w:rsid w:val="0058798C"/>
    <w:rsid w:val="005900FA"/>
    <w:rsid w:val="005935A4"/>
    <w:rsid w:val="005948C2"/>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17F7"/>
    <w:rsid w:val="005F2CB1"/>
    <w:rsid w:val="005F3025"/>
    <w:rsid w:val="005F618C"/>
    <w:rsid w:val="005F70BD"/>
    <w:rsid w:val="0060283C"/>
    <w:rsid w:val="00604F14"/>
    <w:rsid w:val="00605394"/>
    <w:rsid w:val="00606C34"/>
    <w:rsid w:val="00610858"/>
    <w:rsid w:val="00611B83"/>
    <w:rsid w:val="00613257"/>
    <w:rsid w:val="00614850"/>
    <w:rsid w:val="00616794"/>
    <w:rsid w:val="006207D0"/>
    <w:rsid w:val="00620A71"/>
    <w:rsid w:val="00620D80"/>
    <w:rsid w:val="006234A6"/>
    <w:rsid w:val="00623767"/>
    <w:rsid w:val="006272BA"/>
    <w:rsid w:val="006277C6"/>
    <w:rsid w:val="00630001"/>
    <w:rsid w:val="006311B3"/>
    <w:rsid w:val="0063284C"/>
    <w:rsid w:val="00632D26"/>
    <w:rsid w:val="006339AE"/>
    <w:rsid w:val="00635B8A"/>
    <w:rsid w:val="00636398"/>
    <w:rsid w:val="006368D3"/>
    <w:rsid w:val="006377EC"/>
    <w:rsid w:val="0064151F"/>
    <w:rsid w:val="00641533"/>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949"/>
    <w:rsid w:val="00697052"/>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3D8E"/>
    <w:rsid w:val="00754A31"/>
    <w:rsid w:val="007571E1"/>
    <w:rsid w:val="00757E15"/>
    <w:rsid w:val="007604B2"/>
    <w:rsid w:val="00761970"/>
    <w:rsid w:val="00762F5F"/>
    <w:rsid w:val="0076398B"/>
    <w:rsid w:val="00764DCD"/>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60BF"/>
    <w:rsid w:val="007C6A07"/>
    <w:rsid w:val="007C75A1"/>
    <w:rsid w:val="007C77A5"/>
    <w:rsid w:val="007D04E5"/>
    <w:rsid w:val="007D15B3"/>
    <w:rsid w:val="007D2533"/>
    <w:rsid w:val="007D28C0"/>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17CFB"/>
    <w:rsid w:val="008235DB"/>
    <w:rsid w:val="0082369D"/>
    <w:rsid w:val="00824AB4"/>
    <w:rsid w:val="00825475"/>
    <w:rsid w:val="00825C42"/>
    <w:rsid w:val="00825D25"/>
    <w:rsid w:val="008264DC"/>
    <w:rsid w:val="00827D21"/>
    <w:rsid w:val="00827D6F"/>
    <w:rsid w:val="008371A9"/>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241F"/>
    <w:rsid w:val="00874312"/>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344F"/>
    <w:rsid w:val="00A010F9"/>
    <w:rsid w:val="00A02448"/>
    <w:rsid w:val="00A031D8"/>
    <w:rsid w:val="00A04156"/>
    <w:rsid w:val="00A04490"/>
    <w:rsid w:val="00A048A8"/>
    <w:rsid w:val="00A04AD6"/>
    <w:rsid w:val="00A04F49"/>
    <w:rsid w:val="00A056DB"/>
    <w:rsid w:val="00A05847"/>
    <w:rsid w:val="00A05C85"/>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61010"/>
    <w:rsid w:val="00A6129B"/>
    <w:rsid w:val="00A61499"/>
    <w:rsid w:val="00A62A77"/>
    <w:rsid w:val="00A63483"/>
    <w:rsid w:val="00A657D7"/>
    <w:rsid w:val="00A660AC"/>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559"/>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48B7"/>
    <w:rsid w:val="00B562A7"/>
    <w:rsid w:val="00B5651E"/>
    <w:rsid w:val="00B56C9C"/>
    <w:rsid w:val="00B639C6"/>
    <w:rsid w:val="00B63EF6"/>
    <w:rsid w:val="00B64609"/>
    <w:rsid w:val="00B64666"/>
    <w:rsid w:val="00B664C7"/>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67DD"/>
    <w:rsid w:val="00DE2319"/>
    <w:rsid w:val="00DE280A"/>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2330"/>
    <w:rsid w:val="00E25439"/>
    <w:rsid w:val="00E30B5A"/>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CD9"/>
    <w:rsid w:val="00EA45F4"/>
    <w:rsid w:val="00EA4AB4"/>
    <w:rsid w:val="00EA7A41"/>
    <w:rsid w:val="00EB0646"/>
    <w:rsid w:val="00EB077B"/>
    <w:rsid w:val="00EB3BB4"/>
    <w:rsid w:val="00EB4EA2"/>
    <w:rsid w:val="00EB7A93"/>
    <w:rsid w:val="00EB7BDF"/>
    <w:rsid w:val="00EC01F2"/>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306B"/>
    <w:rsid w:val="00F15FA5"/>
    <w:rsid w:val="00F17A24"/>
    <w:rsid w:val="00F209B7"/>
    <w:rsid w:val="00F2376F"/>
    <w:rsid w:val="00F243D8"/>
    <w:rsid w:val="00F30828"/>
    <w:rsid w:val="00F30A8D"/>
    <w:rsid w:val="00F313D6"/>
    <w:rsid w:val="00F32AD1"/>
    <w:rsid w:val="00F3519C"/>
    <w:rsid w:val="00F37851"/>
    <w:rsid w:val="00F40F0C"/>
    <w:rsid w:val="00F4221F"/>
    <w:rsid w:val="00F425ED"/>
    <w:rsid w:val="00F456E3"/>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aliases w:val="NMP Heading 1,H1,h1,h11,h12,h13,h14,h15,h16"/>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 Char,h11 Char,h12 Char,h13 Char,h14 Char,h15 Char,h16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Agreement">
    <w:name w:val="Agreement"/>
    <w:basedOn w:val="Normal"/>
    <w:next w:val="Normal"/>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Normal"/>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Normal"/>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BodyTextIndent">
    <w:name w:val="Body Text Indent"/>
    <w:basedOn w:val="Normal"/>
    <w:link w:val="BodyTextIndentChar"/>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BodyTextIndentChar">
    <w:name w:val="Body Text Indent Char"/>
    <w:basedOn w:val="DefaultParagraphFont"/>
    <w:link w:val="BodyTextIndent"/>
    <w:rsid w:val="002B76E9"/>
    <w:rPr>
      <w:rFonts w:ascii="Times New Roman" w:eastAsia="SimSun" w:hAnsi="Times New Roman"/>
      <w:b/>
      <w:bCs/>
      <w:snapToGrid w:val="0"/>
      <w:sz w:val="21"/>
      <w:szCs w:val="21"/>
      <w:lang w:val="en-US" w:eastAsia="zh-CN"/>
    </w:rPr>
  </w:style>
  <w:style w:type="paragraph" w:customStyle="1" w:styleId="normalpuce">
    <w:name w:val="normal puce"/>
    <w:basedOn w:val="Normal"/>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Normal"/>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Date">
    <w:name w:val="Date"/>
    <w:basedOn w:val="Normal"/>
    <w:next w:val="Normal"/>
    <w:link w:val="DateChar"/>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DateChar">
    <w:name w:val="Date Char"/>
    <w:basedOn w:val="DefaultParagraphFont"/>
    <w:link w:val="Date"/>
    <w:rsid w:val="002B76E9"/>
    <w:rPr>
      <w:rFonts w:ascii="Times New Roman" w:eastAsia="SimSun" w:hAnsi="Times New Roman"/>
      <w:snapToGrid w:val="0"/>
      <w:sz w:val="21"/>
      <w:szCs w:val="21"/>
      <w:lang w:val="en-US" w:eastAsia="zh-CN"/>
    </w:rPr>
  </w:style>
  <w:style w:type="character" w:customStyle="1" w:styleId="apple-style-span">
    <w:name w:val="apple-style-span"/>
    <w:basedOn w:val="DefaultParagraphFont"/>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NormalWeb">
    <w:name w:val="Normal (Web)"/>
    <w:basedOn w:val="Normal"/>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0">
    <w:name w:val="表格题注"/>
    <w:next w:val="Normal"/>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2B76E9"/>
    <w:pPr>
      <w:tabs>
        <w:tab w:val="decimal" w:pos="0"/>
      </w:tabs>
    </w:pPr>
    <w:rPr>
      <w:rFonts w:ascii="Arial" w:eastAsia="SimSun" w:hAnsi="Arial"/>
      <w:noProof/>
      <w:sz w:val="21"/>
      <w:szCs w:val="21"/>
      <w:lang w:val="en-US" w:eastAsia="zh-CN"/>
    </w:rPr>
  </w:style>
  <w:style w:type="paragraph" w:customStyle="1" w:styleId="a2">
    <w:name w:val="表头文本"/>
    <w:rsid w:val="002B76E9"/>
    <w:pPr>
      <w:jc w:val="center"/>
    </w:pPr>
    <w:rPr>
      <w:rFonts w:ascii="Arial" w:eastAsia="SimSun" w:hAnsi="Arial"/>
      <w:b/>
      <w:sz w:val="21"/>
      <w:szCs w:val="21"/>
      <w:lang w:val="en-US" w:eastAsia="zh-CN"/>
    </w:rPr>
  </w:style>
  <w:style w:type="table" w:customStyle="1" w:styleId="a3">
    <w:name w:val="表样式"/>
    <w:basedOn w:val="TableNormal"/>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5">
    <w:name w:val="文档标题"/>
    <w:basedOn w:val="Normal"/>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6">
    <w:name w:val="正文（首行不缩进）"/>
    <w:basedOn w:val="Normal"/>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7">
    <w:name w:val="注示头"/>
    <w:basedOn w:val="Normal"/>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8">
    <w:name w:val="注示文本"/>
    <w:basedOn w:val="Normal"/>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9">
    <w:name w:val="编写建议"/>
    <w:basedOn w:val="Normal"/>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a">
    <w:name w:val="样式一"/>
    <w:basedOn w:val="DefaultParagraphFont"/>
    <w:rsid w:val="002B76E9"/>
    <w:rPr>
      <w:rFonts w:ascii="SimSun" w:hAnsi="SimSun"/>
      <w:b/>
      <w:bCs/>
      <w:color w:val="000000"/>
      <w:sz w:val="36"/>
    </w:rPr>
  </w:style>
  <w:style w:type="character" w:customStyle="1" w:styleId="ab">
    <w:name w:val="样式二"/>
    <w:basedOn w:val="aa"/>
    <w:rsid w:val="002B76E9"/>
    <w:rPr>
      <w:rFonts w:ascii="SimSun" w:hAnsi="SimSun"/>
      <w:b/>
      <w:bCs/>
      <w:color w:val="000000"/>
      <w:sz w:val="36"/>
    </w:rPr>
  </w:style>
  <w:style w:type="character" w:customStyle="1" w:styleId="gt-card-ttl-txt">
    <w:name w:val="gt-card-ttl-txt"/>
    <w:basedOn w:val="DefaultParagraphFont"/>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98A42-B43B-4240-BFD7-E6B45DE8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1628</TotalTime>
  <Pages>24</Pages>
  <Words>8824</Words>
  <Characters>50300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59006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MediaTek (Felix)</cp:lastModifiedBy>
  <cp:revision>376</cp:revision>
  <cp:lastPrinted>2008-01-31T07:09:00Z</cp:lastPrinted>
  <dcterms:created xsi:type="dcterms:W3CDTF">2020-02-18T13:48:00Z</dcterms:created>
  <dcterms:modified xsi:type="dcterms:W3CDTF">2020-05-14T08:53:00Z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ies>
</file>