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2307DE49" w:rsidR="00B9623D" w:rsidRPr="00711DCF" w:rsidRDefault="00B9623D" w:rsidP="00B9623D">
      <w:pPr>
        <w:pStyle w:val="CRCoverPage"/>
        <w:tabs>
          <w:tab w:val="right" w:pos="8640"/>
        </w:tabs>
        <w:jc w:val="both"/>
        <w:rPr>
          <w:b/>
          <w:noProof/>
          <w:sz w:val="24"/>
        </w:rPr>
      </w:pPr>
      <w:r>
        <w:rPr>
          <w:noProof/>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DE17C0">
        <w:rPr>
          <w:b/>
          <w:noProof/>
          <w:sz w:val="24"/>
        </w:rPr>
        <w:t>xxxxx</w:t>
      </w:r>
    </w:p>
    <w:p w14:paraId="797EC89D" w14:textId="5E0EE180" w:rsidR="00B9623D" w:rsidRPr="00DE17C0" w:rsidRDefault="00DE17C0" w:rsidP="00B9623D">
      <w:pPr>
        <w:pStyle w:val="CRCoverPage"/>
        <w:tabs>
          <w:tab w:val="right" w:pos="8640"/>
        </w:tabs>
        <w:spacing w:after="180"/>
        <w:rPr>
          <w:rFonts w:cs="Arial"/>
          <w:b/>
          <w:bCs/>
          <w:sz w:val="24"/>
          <w:szCs w:val="28"/>
          <w:lang w:val="pt-PT"/>
        </w:rPr>
      </w:pPr>
      <w:r w:rsidRPr="00DE17C0">
        <w:rPr>
          <w:b/>
          <w:bCs/>
          <w:sz w:val="22"/>
          <w:szCs w:val="22"/>
        </w:rPr>
        <w:t>Prague, Czech Republic,</w:t>
      </w:r>
      <w:r w:rsidRPr="00DE17C0">
        <w:rPr>
          <w:rFonts w:hint="eastAsia"/>
          <w:b/>
          <w:bCs/>
          <w:sz w:val="22"/>
          <w:szCs w:val="22"/>
        </w:rPr>
        <w:t xml:space="preserve"> </w:t>
      </w:r>
      <w:r w:rsidRPr="00DE17C0">
        <w:rPr>
          <w:b/>
          <w:bCs/>
          <w:sz w:val="22"/>
          <w:szCs w:val="22"/>
        </w:rPr>
        <w:t>26</w:t>
      </w:r>
      <w:r w:rsidRPr="00DE17C0">
        <w:rPr>
          <w:b/>
          <w:bCs/>
          <w:sz w:val="22"/>
          <w:szCs w:val="22"/>
          <w:vertAlign w:val="superscript"/>
        </w:rPr>
        <w:t>th</w:t>
      </w:r>
      <w:r w:rsidRPr="00DE17C0">
        <w:rPr>
          <w:rFonts w:eastAsiaTheme="minorEastAsia" w:hint="eastAsia"/>
          <w:b/>
          <w:bCs/>
          <w:sz w:val="22"/>
          <w:szCs w:val="22"/>
          <w:lang w:eastAsia="zh-CN"/>
        </w:rPr>
        <w:t xml:space="preserve"> </w:t>
      </w:r>
      <w:r w:rsidRPr="00DE17C0">
        <w:rPr>
          <w:b/>
          <w:bCs/>
          <w:sz w:val="22"/>
          <w:szCs w:val="22"/>
        </w:rPr>
        <w:t>- 30</w:t>
      </w:r>
      <w:r w:rsidRPr="00DE17C0">
        <w:rPr>
          <w:b/>
          <w:bCs/>
          <w:sz w:val="22"/>
          <w:szCs w:val="22"/>
          <w:vertAlign w:val="superscript"/>
        </w:rPr>
        <w:t>th</w:t>
      </w:r>
      <w:r w:rsidRPr="00DE17C0">
        <w:rPr>
          <w:rFonts w:hint="eastAsia"/>
          <w:b/>
          <w:bCs/>
          <w:sz w:val="22"/>
          <w:szCs w:val="22"/>
        </w:rPr>
        <w:t xml:space="preserve"> </w:t>
      </w:r>
      <w:r w:rsidRPr="00DE17C0">
        <w:rPr>
          <w:b/>
          <w:bCs/>
          <w:sz w:val="22"/>
          <w:szCs w:val="22"/>
        </w:rPr>
        <w:t>August 2019</w:t>
      </w:r>
      <w:r w:rsidR="00B9623D" w:rsidRPr="00DE17C0">
        <w:rPr>
          <w:b/>
          <w:bCs/>
          <w:i/>
          <w:noProof/>
          <w:color w:val="0070C0"/>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2A5272BD" w:rsidR="00CA5265" w:rsidRPr="00410371" w:rsidRDefault="002D3FE4" w:rsidP="00BE2D89">
            <w:pPr>
              <w:pStyle w:val="CRCoverPage"/>
              <w:spacing w:after="0"/>
              <w:jc w:val="center"/>
              <w:rPr>
                <w:b/>
                <w:noProof/>
              </w:rPr>
            </w:pPr>
            <w:del w:id="0" w:author="Georg Hampel - 1" w:date="2019-09-04T11:29:00Z">
              <w:r w:rsidDel="00E666F2">
                <w:rPr>
                  <w:b/>
                  <w:noProof/>
                </w:rPr>
                <w:delText>002</w:delText>
              </w:r>
            </w:del>
            <w:ins w:id="1" w:author="Georg Hampel - 1" w:date="2019-09-04T11:29:00Z">
              <w:r w:rsidR="00E666F2">
                <w:rPr>
                  <w:b/>
                  <w:noProof/>
                </w:rPr>
                <w:t>003</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606D4287" w:rsidR="00CA5265" w:rsidRPr="00410371" w:rsidRDefault="00CA5265" w:rsidP="00BE2D89">
            <w:pPr>
              <w:pStyle w:val="CRCoverPage"/>
              <w:spacing w:after="0"/>
              <w:jc w:val="center"/>
              <w:rPr>
                <w:noProof/>
                <w:sz w:val="28"/>
              </w:rPr>
            </w:pPr>
            <w:r>
              <w:rPr>
                <w:b/>
                <w:noProof/>
                <w:sz w:val="28"/>
              </w:rPr>
              <w:t>15.</w:t>
            </w:r>
            <w:del w:id="2" w:author="Georg Hampel - 1" w:date="2019-09-04T11:29:00Z">
              <w:r w:rsidR="00DF4801" w:rsidDel="008F06C5">
                <w:rPr>
                  <w:b/>
                  <w:noProof/>
                  <w:sz w:val="28"/>
                </w:rPr>
                <w:delText>5</w:delText>
              </w:r>
            </w:del>
            <w:ins w:id="3" w:author="Georg Hampel - 1" w:date="2019-09-04T11:29:00Z">
              <w:r w:rsidR="008F06C5">
                <w:rPr>
                  <w:b/>
                  <w:noProof/>
                  <w:sz w:val="28"/>
                </w:rPr>
                <w:t>6</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4D9E18D4" w14:textId="77777777"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7FA5021E" w14:textId="77777777" w:rsidR="00D1559A" w:rsidRDefault="00D1559A" w:rsidP="00316186">
            <w:pPr>
              <w:pStyle w:val="CRCoverPage"/>
              <w:spacing w:after="40"/>
              <w:rPr>
                <w:noProof/>
              </w:rPr>
            </w:pPr>
            <w:r>
              <w:rPr>
                <w:noProof/>
              </w:rPr>
              <w:t>Rev2: clause 4: update to signaling procedures on topological redundancy</w:t>
            </w:r>
          </w:p>
          <w:p w14:paraId="39450745" w14:textId="28945520" w:rsidR="00D1559A" w:rsidRDefault="00D1559A" w:rsidP="00316186">
            <w:pPr>
              <w:pStyle w:val="CRCoverPage"/>
              <w:spacing w:after="40"/>
              <w:rPr>
                <w:noProof/>
              </w:rPr>
            </w:pPr>
            <w:r>
              <w:rPr>
                <w:noProof/>
              </w:rPr>
              <w:t>Rev3:</w:t>
            </w:r>
            <w:ins w:id="6" w:author="Georg Hampel - 1" w:date="2019-09-04T11:30:00Z">
              <w:r w:rsidR="00675F1C">
                <w:rPr>
                  <w:noProof/>
                </w:rPr>
                <w:t xml:space="preserve"> Update on MT’s </w:t>
              </w:r>
            </w:ins>
            <w:ins w:id="7" w:author="Georg Hampel - 1" w:date="2019-09-04T11:31:00Z">
              <w:r w:rsidR="00B15864">
                <w:rPr>
                  <w:noProof/>
                </w:rPr>
                <w:t xml:space="preserve">own </w:t>
              </w:r>
            </w:ins>
            <w:ins w:id="8" w:author="Georg Hampel - 1" w:date="2019-09-04T11:30:00Z">
              <w:r w:rsidR="00675F1C">
                <w:rPr>
                  <w:noProof/>
                </w:rPr>
                <w:t>traffic, flow control and low-latency scheduling</w:t>
              </w:r>
            </w:ins>
            <w:ins w:id="9" w:author="Georg Hampel - 1" w:date="2019-09-04T11:31:00Z">
              <w:r w:rsidR="00B15864">
                <w:rPr>
                  <w:noProof/>
                </w:rPr>
                <w:t xml:space="preserve"> and topologyical redundancy.</w:t>
              </w:r>
            </w:ins>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10" w:name="_Toc524434278"/>
      <w:bookmarkStart w:id="11"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12" w:name="_Toc502484286"/>
      <w:bookmarkEnd w:id="10"/>
      <w:bookmarkEnd w:id="11"/>
      <w:r w:rsidRPr="006159B0">
        <w:t>3</w:t>
      </w:r>
      <w:r w:rsidRPr="006159B0">
        <w:tab/>
        <w:t>Abbreviations and Definitions</w:t>
      </w:r>
      <w:bookmarkEnd w:id="12"/>
    </w:p>
    <w:p w14:paraId="68EB7B7C" w14:textId="77777777" w:rsidR="00F95DA5" w:rsidRPr="006159B0" w:rsidRDefault="00F95DA5" w:rsidP="00F95DA5">
      <w:pPr>
        <w:pStyle w:val="Heading2"/>
      </w:pPr>
      <w:bookmarkStart w:id="13" w:name="_Toc502484287"/>
      <w:r w:rsidRPr="006159B0">
        <w:t>3.1</w:t>
      </w:r>
      <w:r w:rsidRPr="006159B0">
        <w:tab/>
        <w:t>Abbreviations</w:t>
      </w:r>
      <w:bookmarkEnd w:id="13"/>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14" w:author="Georg Hampel" w:date="2019-02-05T20:01:00Z"/>
        </w:rPr>
      </w:pPr>
      <w:ins w:id="15"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16" w:author="Georg Hampel" w:date="2019-02-05T20:02:00Z"/>
        </w:rPr>
      </w:pPr>
      <w:ins w:id="17" w:author="Georg Hampel" w:date="2019-02-05T20:02:00Z">
        <w:r>
          <w:t>IAB</w:t>
        </w:r>
        <w:r>
          <w:tab/>
          <w:t xml:space="preserve">Integrated </w:t>
        </w:r>
      </w:ins>
      <w:ins w:id="18" w:author="Georg Hampel" w:date="2019-03-07T09:10:00Z">
        <w:r w:rsidR="002F34BA">
          <w:t>A</w:t>
        </w:r>
      </w:ins>
      <w:ins w:id="19" w:author="Georg Hampel" w:date="2019-02-05T20:02:00Z">
        <w:r>
          <w:t xml:space="preserve">ccess and </w:t>
        </w:r>
      </w:ins>
      <w:ins w:id="20" w:author="Georg Hampel" w:date="2019-03-07T09:10:00Z">
        <w:r w:rsidR="002F34BA">
          <w:t>B</w:t>
        </w:r>
      </w:ins>
      <w:ins w:id="21" w:author="Georg Hampel" w:date="2019-02-05T20:02:00Z">
        <w:r>
          <w:t>ackhaul</w:t>
        </w:r>
      </w:ins>
    </w:p>
    <w:p w14:paraId="0C509997" w14:textId="44305737" w:rsidR="00F95DA5" w:rsidRDefault="00F95DA5" w:rsidP="00F95DA5">
      <w:r w:rsidRPr="00F95DA5">
        <w:rPr>
          <w:highlight w:val="yellow"/>
        </w:rPr>
        <w:t>&gt;&gt;&gt;&gt; Skip</w:t>
      </w:r>
    </w:p>
    <w:p w14:paraId="2A548E9F" w14:textId="55F51423" w:rsidR="00B87717" w:rsidDel="00B87717" w:rsidRDefault="0087251B" w:rsidP="0087251B">
      <w:pPr>
        <w:rPr>
          <w:ins w:id="22" w:author="Georg Hampel" w:date="2019-04-18T10:52:00Z"/>
          <w:del w:id="23" w:author="New Georg Hampel" w:date="2019-04-18T10:56:00Z"/>
        </w:rPr>
      </w:pPr>
      <w:ins w:id="24" w:author="Georg Hampel" w:date="2019-03-04T10:33:00Z">
        <w:r>
          <w:tab/>
          <w:t>MT</w:t>
        </w:r>
        <w:r>
          <w:tab/>
          <w:t xml:space="preserve">Mobile </w:t>
        </w:r>
      </w:ins>
      <w:ins w:id="25" w:author="Georg Hampel" w:date="2019-03-07T09:10:00Z">
        <w:r w:rsidR="002F34BA">
          <w:t>T</w:t>
        </w:r>
      </w:ins>
      <w:ins w:id="26"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27" w:name="_Toc502484288"/>
      <w:r w:rsidRPr="006159B0">
        <w:t>3.2</w:t>
      </w:r>
      <w:r w:rsidRPr="006159B0">
        <w:tab/>
        <w:t>Definitions</w:t>
      </w:r>
      <w:bookmarkEnd w:id="27"/>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28" w:author="Georg Hampel [2]" w:date="2019-05-28T14:08:00Z"/>
          <w:rFonts w:ascii="Arial" w:hAnsi="Arial" w:cs="Arial"/>
          <w:lang w:eastAsia="ja-JP"/>
        </w:rPr>
      </w:pPr>
      <w:ins w:id="29" w:author="Georg Hampel [2]" w:date="2019-05-28T14:08:00Z">
        <w:r w:rsidRPr="0031700B">
          <w:rPr>
            <w:rFonts w:ascii="Arial" w:hAnsi="Arial" w:cs="Arial"/>
            <w:b/>
            <w:rPrChange w:id="30" w:author="Georg Hampel - 1" w:date="2019-09-04T11:32:00Z">
              <w:rPr>
                <w:b/>
              </w:rPr>
            </w:rPrChange>
          </w:rPr>
          <w:t>IAB-donor:</w:t>
        </w:r>
        <w:r>
          <w:rPr>
            <w:b/>
          </w:rPr>
          <w:t xml:space="preserve"> </w:t>
        </w:r>
        <w:r w:rsidRPr="00546E8A">
          <w:rPr>
            <w:rFonts w:ascii="Arial" w:hAnsi="Arial" w:cs="Arial"/>
            <w:lang w:eastAsia="ja-JP"/>
          </w:rPr>
          <w:t>gNB that provides network access to UEs via a network of backhaul and access links</w:t>
        </w:r>
      </w:ins>
    </w:p>
    <w:p w14:paraId="15FAFDE2" w14:textId="671AD16C" w:rsidR="003123EA" w:rsidRDefault="003123EA" w:rsidP="003123EA">
      <w:pPr>
        <w:rPr>
          <w:ins w:id="31"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32" w:author="Georg Hampel [2]" w:date="2019-05-28T14:08:00Z"/>
          <w:b/>
          <w:bCs/>
        </w:rPr>
      </w:pPr>
    </w:p>
    <w:p w14:paraId="4292A198" w14:textId="39F3D78C" w:rsidR="00194E5D" w:rsidRDefault="00194E5D" w:rsidP="00194E5D">
      <w:pPr>
        <w:spacing w:before="60" w:after="60"/>
        <w:rPr>
          <w:ins w:id="33" w:author="Georg Hampel [2]" w:date="2019-05-28T14:09:00Z"/>
          <w:rFonts w:ascii="Arial" w:hAnsi="Arial" w:cs="Arial"/>
          <w:lang w:eastAsia="ja-JP"/>
        </w:rPr>
      </w:pPr>
      <w:ins w:id="34" w:author="Georg Hampel [2]" w:date="2019-05-28T14:09:00Z">
        <w:r w:rsidRPr="0031700B">
          <w:rPr>
            <w:rFonts w:ascii="Arial" w:hAnsi="Arial" w:cs="Arial"/>
            <w:b/>
            <w:bCs/>
            <w:rPrChange w:id="35"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36" w:author="Georg Hampel [2]" w:date="2019-05-28T14:09:00Z"/>
          <w:rFonts w:ascii="Arial" w:hAnsi="Arial" w:cs="Arial"/>
          <w:lang w:eastAsia="ja-JP"/>
        </w:rPr>
      </w:pPr>
    </w:p>
    <w:p w14:paraId="65CCF827" w14:textId="77777777" w:rsidR="00194E5D" w:rsidRDefault="00194E5D" w:rsidP="00194E5D">
      <w:pPr>
        <w:spacing w:before="60" w:after="60"/>
        <w:rPr>
          <w:ins w:id="37" w:author="Georg Hampel [2]" w:date="2019-05-28T14:09:00Z"/>
          <w:rFonts w:ascii="Arial" w:hAnsi="Arial" w:cs="Arial"/>
        </w:rPr>
      </w:pPr>
      <w:ins w:id="38"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IAB-donor-gNB,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39" w:author="Georg Hampel [2]" w:date="2019-05-28T14:09:00Z"/>
          <w:rFonts w:ascii="Arial" w:hAnsi="Arial" w:cs="Arial"/>
        </w:rPr>
      </w:pPr>
    </w:p>
    <w:p w14:paraId="052A0846" w14:textId="77777777" w:rsidR="00194E5D" w:rsidRDefault="00194E5D" w:rsidP="00194E5D">
      <w:pPr>
        <w:spacing w:before="60" w:after="60"/>
        <w:rPr>
          <w:ins w:id="40" w:author="Georg Hampel [2]" w:date="2019-05-28T14:09:00Z"/>
          <w:rFonts w:ascii="Arial" w:hAnsi="Arial" w:cs="Arial"/>
        </w:rPr>
      </w:pPr>
      <w:ins w:id="41"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42" w:author="Georg Hampel [2]" w:date="2019-05-28T14:09:00Z"/>
          <w:rFonts w:ascii="Arial" w:hAnsi="Arial" w:cs="Arial"/>
        </w:rPr>
      </w:pPr>
    </w:p>
    <w:p w14:paraId="73C0B5A3" w14:textId="77777777" w:rsidR="00194E5D" w:rsidRDefault="00194E5D" w:rsidP="00194E5D">
      <w:pPr>
        <w:spacing w:before="60" w:after="60"/>
        <w:rPr>
          <w:ins w:id="43" w:author="Georg Hampel [2]" w:date="2019-05-28T14:09:00Z"/>
          <w:rFonts w:ascii="Arial" w:hAnsi="Arial" w:cs="Arial"/>
        </w:rPr>
      </w:pPr>
      <w:ins w:id="44"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45" w:author="Georg Hampel [2]" w:date="2019-05-28T14:09:00Z"/>
          <w:rFonts w:ascii="Arial" w:hAnsi="Arial" w:cs="Arial"/>
          <w:b/>
        </w:rPr>
      </w:pPr>
    </w:p>
    <w:p w14:paraId="37A1DE54" w14:textId="77777777" w:rsidR="00194E5D" w:rsidRDefault="00194E5D" w:rsidP="00194E5D">
      <w:pPr>
        <w:spacing w:before="60" w:after="60"/>
        <w:rPr>
          <w:ins w:id="46" w:author="Georg Hampel [2]" w:date="2019-05-28T14:09:00Z"/>
          <w:rFonts w:ascii="Arial" w:hAnsi="Arial" w:cs="Arial"/>
        </w:rPr>
      </w:pPr>
      <w:ins w:id="47"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48" w:author="Georg Hampel [2]" w:date="2019-05-28T14:09:00Z"/>
          <w:rFonts w:ascii="Arial" w:hAnsi="Arial" w:cs="Arial"/>
        </w:rPr>
      </w:pPr>
    </w:p>
    <w:p w14:paraId="0868F017" w14:textId="77777777" w:rsidR="00194E5D" w:rsidRDefault="00194E5D" w:rsidP="00194E5D">
      <w:pPr>
        <w:spacing w:before="60" w:after="60"/>
        <w:rPr>
          <w:ins w:id="49" w:author="Georg Hampel [2]" w:date="2019-05-28T14:09:00Z"/>
          <w:rFonts w:ascii="Arial" w:hAnsi="Arial" w:cs="Arial"/>
        </w:rPr>
      </w:pPr>
      <w:ins w:id="50"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51" w:author="Georg Hampel [2]" w:date="2019-05-28T14:09:00Z"/>
          <w:rFonts w:ascii="Arial" w:hAnsi="Arial" w:cs="Arial"/>
        </w:rPr>
      </w:pPr>
    </w:p>
    <w:p w14:paraId="7B41A559" w14:textId="77777777" w:rsidR="00194E5D" w:rsidRDefault="00194E5D" w:rsidP="00194E5D">
      <w:pPr>
        <w:spacing w:before="60" w:after="60"/>
        <w:rPr>
          <w:ins w:id="52" w:author="Georg Hampel [2]" w:date="2019-05-28T14:09:00Z"/>
          <w:rFonts w:ascii="Arial" w:hAnsi="Arial" w:cs="Arial"/>
        </w:rPr>
      </w:pPr>
      <w:ins w:id="53" w:author="Georg Hampel [2]" w:date="2019-05-28T14:09:00Z">
        <w:r w:rsidRPr="0042314C">
          <w:rPr>
            <w:rFonts w:ascii="Arial" w:hAnsi="Arial" w:cs="Arial"/>
            <w:b/>
          </w:rPr>
          <w:t>gNB-CU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54" w:author="Georg Hampel [2]" w:date="2019-05-28T14:09:00Z"/>
          <w:rFonts w:ascii="Arial" w:hAnsi="Arial" w:cs="Arial"/>
        </w:rPr>
      </w:pPr>
    </w:p>
    <w:p w14:paraId="31C7277D" w14:textId="77777777" w:rsidR="00194E5D" w:rsidRDefault="00194E5D" w:rsidP="00194E5D">
      <w:pPr>
        <w:spacing w:before="60" w:after="60"/>
        <w:rPr>
          <w:ins w:id="55" w:author="Georg Hampel [2]" w:date="2019-05-28T14:09:00Z"/>
          <w:rFonts w:ascii="Arial" w:hAnsi="Arial" w:cs="Arial"/>
        </w:rPr>
      </w:pPr>
      <w:ins w:id="56" w:author="Georg Hampel [2]" w:date="2019-05-28T14:09:00Z">
        <w:r w:rsidRPr="0042314C">
          <w:rPr>
            <w:rFonts w:ascii="Arial" w:hAnsi="Arial" w:cs="Arial"/>
            <w:b/>
          </w:rPr>
          <w:t>gNB-DU</w:t>
        </w:r>
        <w:r>
          <w:rPr>
            <w:rFonts w:ascii="Arial" w:hAnsi="Arial" w:cs="Arial"/>
          </w:rPr>
          <w:t xml:space="preserve">: </w:t>
        </w:r>
        <w:r w:rsidRPr="00546E8A">
          <w:rPr>
            <w:rFonts w:ascii="Arial" w:hAnsi="Arial" w:cs="Arial"/>
          </w:rPr>
          <w:t>See 3GPP TS 38.401</w:t>
        </w:r>
      </w:ins>
    </w:p>
    <w:p w14:paraId="4042C412" w14:textId="77777777" w:rsidR="00194E5D" w:rsidRDefault="00194E5D" w:rsidP="00194E5D">
      <w:pPr>
        <w:spacing w:before="60" w:after="60"/>
        <w:rPr>
          <w:ins w:id="57" w:author="Georg Hampel [2]" w:date="2019-05-28T14:09:00Z"/>
          <w:rFonts w:ascii="Arial" w:hAnsi="Arial" w:cs="Arial"/>
        </w:rPr>
      </w:pPr>
    </w:p>
    <w:p w14:paraId="5C68C253" w14:textId="77777777" w:rsidR="00194E5D" w:rsidRPr="00546E8A" w:rsidRDefault="00194E5D" w:rsidP="00194E5D">
      <w:pPr>
        <w:spacing w:before="60" w:after="60"/>
        <w:rPr>
          <w:ins w:id="58" w:author="Georg Hampel [2]" w:date="2019-05-28T14:09:00Z"/>
          <w:rFonts w:ascii="Arial" w:hAnsi="Arial" w:cs="Arial"/>
          <w:lang w:eastAsia="ja-JP"/>
        </w:rPr>
      </w:pPr>
      <w:ins w:id="59"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IAB-donor-gNB</w:t>
        </w:r>
      </w:ins>
    </w:p>
    <w:p w14:paraId="59EB98F5" w14:textId="53A6D6FE" w:rsidR="00194E5D" w:rsidRPr="00546E8A" w:rsidRDefault="00194E5D" w:rsidP="00194E5D">
      <w:pPr>
        <w:spacing w:before="60" w:after="60"/>
        <w:rPr>
          <w:ins w:id="60" w:author="Georg Hampel [2]" w:date="2019-05-28T14:08:00Z"/>
          <w:rFonts w:ascii="Arial" w:hAnsi="Arial" w:cs="Arial"/>
          <w:lang w:eastAsia="ja-JP"/>
        </w:rPr>
      </w:pPr>
    </w:p>
    <w:p w14:paraId="3E57DDE6" w14:textId="77777777" w:rsidR="00194E5D" w:rsidRDefault="00194E5D" w:rsidP="00194E5D">
      <w:pPr>
        <w:rPr>
          <w:ins w:id="61" w:author="Georg Hampel [2]" w:date="2019-05-28T14:08:00Z"/>
          <w:lang w:eastAsia="ja-JP"/>
        </w:rPr>
      </w:pPr>
      <w:ins w:id="62" w:author="Georg Hampel [2]" w:date="2019-05-28T14:08:00Z">
        <w:r w:rsidRPr="00C24CAF">
          <w:rPr>
            <w:lang w:eastAsia="ja-JP"/>
          </w:rPr>
          <w:t xml:space="preserve"> </w:t>
        </w:r>
      </w:ins>
    </w:p>
    <w:p w14:paraId="54E68740" w14:textId="2C9D197B" w:rsidR="00C24CAF" w:rsidRDefault="00C24CAF" w:rsidP="00EB2A76">
      <w:pPr>
        <w:rPr>
          <w:ins w:id="63"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64"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64"/>
    </w:p>
    <w:p w14:paraId="057536C3" w14:textId="77777777" w:rsidR="00B82A0E" w:rsidRPr="006159B0" w:rsidRDefault="00B82A0E" w:rsidP="00B82A0E">
      <w:pPr>
        <w:pStyle w:val="Heading2"/>
      </w:pPr>
      <w:bookmarkStart w:id="65" w:name="_Toc502484290"/>
      <w:r w:rsidRPr="006159B0">
        <w:t>4.1</w:t>
      </w:r>
      <w:r w:rsidRPr="006159B0">
        <w:tab/>
        <w:t>Overall Architecture</w:t>
      </w:r>
      <w:bookmarkEnd w:id="65"/>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66" w:author="New Georg Hampel" w:date="2019-04-18T11:02:00Z"/>
        </w:rPr>
      </w:pPr>
      <w:bookmarkStart w:id="67" w:name="_Toc510529868"/>
      <w:ins w:id="68"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69" w:author="Georg Hampel [2]" w:date="2019-05-28T14:10:00Z"/>
        </w:rPr>
      </w:pPr>
      <w:ins w:id="70" w:author="Georg Hampel [2]" w:date="2019-05-28T14:10:00Z">
        <w:r>
          <w:t>4.x.1</w:t>
        </w:r>
        <w:r>
          <w:tab/>
          <w:t>Architecture</w:t>
        </w:r>
      </w:ins>
    </w:p>
    <w:p w14:paraId="71262857" w14:textId="55595649" w:rsidR="00247A15" w:rsidRPr="00FB15F2" w:rsidRDefault="00247A15" w:rsidP="00247A15">
      <w:pPr>
        <w:spacing w:before="120" w:after="120"/>
        <w:rPr>
          <w:ins w:id="71" w:author="Georg Hampel [2]" w:date="2019-05-28T14:10:00Z"/>
          <w:rFonts w:ascii="Arial" w:hAnsi="Arial" w:cs="Arial"/>
          <w:lang w:eastAsia="ja-JP"/>
        </w:rPr>
      </w:pPr>
      <w:ins w:id="72"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IAB-donor</w:t>
        </w:r>
        <w:del w:id="73" w:author="Georg Hampel - 1" w:date="2019-09-06T08:26:00Z">
          <w:r w:rsidRPr="00FB15F2" w:rsidDel="00E42C6F">
            <w:rPr>
              <w:rFonts w:ascii="Arial" w:hAnsi="Arial" w:cs="Arial"/>
              <w:i/>
              <w:lang w:eastAsia="ja-JP"/>
            </w:rPr>
            <w:delText xml:space="preserve"> gNB</w:delText>
          </w:r>
        </w:del>
        <w:r w:rsidRPr="00FB15F2">
          <w:rPr>
            <w:rFonts w:ascii="Arial" w:hAnsi="Arial" w:cs="Arial"/>
            <w:lang w:eastAsia="ja-JP"/>
          </w:rPr>
          <w:t>, which represents a gNB with additional functionality to support IAB.</w:t>
        </w:r>
      </w:ins>
    </w:p>
    <w:p w14:paraId="5FE68179" w14:textId="77777777" w:rsidR="00247A15" w:rsidRPr="00FB15F2" w:rsidRDefault="00247A15" w:rsidP="00247A15">
      <w:pPr>
        <w:spacing w:before="120" w:after="120"/>
        <w:rPr>
          <w:ins w:id="74" w:author="Georg Hampel [2]" w:date="2019-05-28T14:10:00Z"/>
          <w:rFonts w:ascii="Arial" w:hAnsi="Arial" w:cs="Arial"/>
          <w:lang w:eastAsia="ja-JP"/>
        </w:rPr>
      </w:pPr>
      <w:ins w:id="75"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76" w:author="Georg Hampel [2]" w:date="2019-05-28T14:10:00Z"/>
          <w:rFonts w:ascii="Arial" w:hAnsi="Arial" w:cs="Arial"/>
          <w:lang w:eastAsia="ja-JP"/>
        </w:rPr>
      </w:pPr>
      <w:ins w:id="77" w:author="Georg Hampel [2]" w:date="2019-05-28T14:10:00Z">
        <w:r w:rsidRPr="00FB15F2">
          <w:rPr>
            <w:rFonts w:ascii="Arial" w:hAnsi="Arial" w:cs="Arial"/>
            <w:lang w:eastAsia="ja-JP"/>
          </w:rPr>
          <w:t xml:space="preserve">The IAB-node supports gNB-DU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gNB-CU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78" w:author="Georg Hampel [2]" w:date="2019-05-28T14:10:00Z"/>
          <w:rFonts w:ascii="Arial" w:hAnsi="Arial" w:cs="Arial"/>
        </w:rPr>
      </w:pPr>
      <w:ins w:id="79"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7777777" w:rsidR="00247A15" w:rsidRPr="00FB15F2" w:rsidRDefault="00247A15" w:rsidP="00247A15">
      <w:pPr>
        <w:spacing w:before="120" w:after="120"/>
        <w:rPr>
          <w:ins w:id="80" w:author="Georg Hampel [2]" w:date="2019-05-28T14:10:00Z"/>
          <w:rFonts w:ascii="Arial" w:hAnsi="Arial" w:cs="Arial"/>
          <w:lang w:eastAsia="ja-JP"/>
        </w:rPr>
      </w:pPr>
      <w:ins w:id="81" w:author="Georg Hampel [2]" w:date="2019-05-28T14:10:00Z">
        <w:r w:rsidRPr="00FB15F2">
          <w:rPr>
            <w:rFonts w:ascii="Arial" w:hAnsi="Arial" w:cs="Arial"/>
            <w:lang w:eastAsia="ja-JP"/>
          </w:rPr>
          <w:t xml:space="preserve">The IAB-node also supports the NR Uu radio interface, referred to as MT functionality, 1) to connect to the DU of another IAB-node or the IAB-donor, and 2) to connect to the gNB-CU on the IAB-donor via RRC. The neighbour node on the MT’s NR Uu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82" w:author="Georg Hampel [2]" w:date="2019-05-28T14:10:00Z"/>
          <w:rFonts w:ascii="Arial" w:hAnsi="Arial" w:cs="Arial"/>
          <w:lang w:eastAsia="ja-JP"/>
        </w:rPr>
      </w:pPr>
      <w:ins w:id="83"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84" w:author="Georg Hampel [2]" w:date="2019-05-28T14:10:00Z"/>
          <w:rFonts w:ascii="Arial" w:hAnsi="Arial" w:cs="Arial"/>
          <w:lang w:eastAsia="ja-JP"/>
        </w:rPr>
      </w:pPr>
      <w:ins w:id="85"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the IAB-node also connects via E-UTRA to a MeNB, and the IAB-donor terminates X2-C as SgNB.</w:t>
        </w:r>
      </w:ins>
    </w:p>
    <w:p w14:paraId="0D1516B3" w14:textId="77777777" w:rsidR="00247A15" w:rsidRDefault="00247A15" w:rsidP="00247A15">
      <w:pPr>
        <w:jc w:val="center"/>
        <w:rPr>
          <w:ins w:id="86" w:author="Georg Hampel [2]" w:date="2019-05-28T14:10:00Z"/>
          <w:rFonts w:ascii="Arial" w:hAnsi="Arial" w:cs="Arial"/>
          <w:b/>
          <w:bCs/>
          <w:lang w:eastAsia="ja-JP"/>
        </w:rPr>
      </w:pPr>
      <w:ins w:id="87"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pt;height:266.2pt;mso-position-horizontal-relative:page;mso-position-vertical-relative:page" o:ole="">
              <v:imagedata r:id="rId18" o:title=""/>
            </v:shape>
            <o:OLEObject Type="Embed" ProgID="Visio.Drawing.11" ShapeID="对象 2" DrawAspect="Content" ObjectID="_1629264627" r:id="rId19"/>
          </w:object>
        </w:r>
      </w:ins>
      <w:ins w:id="88"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89" w:author="Georg Hampel [2]" w:date="2019-05-28T14:10:00Z"/>
          <w:rFonts w:ascii="Arial" w:hAnsi="Arial" w:cs="Arial"/>
          <w:b/>
          <w:bCs/>
          <w:lang w:eastAsia="ja-JP"/>
        </w:rPr>
      </w:pPr>
    </w:p>
    <w:p w14:paraId="16FE339A" w14:textId="77777777" w:rsidR="00247A15" w:rsidRDefault="00247A15" w:rsidP="00247A15">
      <w:pPr>
        <w:pStyle w:val="Heading3"/>
        <w:rPr>
          <w:ins w:id="90" w:author="Georg Hampel [2]" w:date="2019-05-28T14:10:00Z"/>
        </w:rPr>
      </w:pPr>
      <w:ins w:id="91" w:author="Georg Hampel [2]" w:date="2019-05-28T14:10:00Z">
        <w:r>
          <w:t>4.x.2</w:t>
        </w:r>
        <w:r>
          <w:tab/>
          <w:t>Protocol stacks</w:t>
        </w:r>
      </w:ins>
    </w:p>
    <w:p w14:paraId="310E5145" w14:textId="4A1B3876" w:rsidR="00247A15" w:rsidRPr="00D3386A" w:rsidRDefault="00247A15" w:rsidP="00247A15">
      <w:pPr>
        <w:rPr>
          <w:ins w:id="92" w:author="Georg Hampel [2]" w:date="2019-05-28T14:10:00Z"/>
          <w:rFonts w:ascii="Arial" w:hAnsi="Arial" w:cs="Arial"/>
        </w:rPr>
      </w:pPr>
      <w:ins w:id="93"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94" w:author="Georg Hampel - 1" w:date="2019-09-04T10:57:00Z">
        <w:r w:rsidR="00734407">
          <w:rPr>
            <w:rFonts w:ascii="Arial" w:hAnsi="Arial" w:cs="Arial"/>
          </w:rPr>
          <w:t xml:space="preserve"> between IAB-node gNB-DU and IAB-donor gNB-CU</w:t>
        </w:r>
      </w:ins>
      <w:ins w:id="95"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96" w:author="Georg Hampel [2]" w:date="2019-05-28T14:10:00Z"/>
          <w:rFonts w:ascii="Arial" w:hAnsi="Arial" w:cs="Arial"/>
        </w:rPr>
      </w:pPr>
      <w:ins w:id="97"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98" w:author="Georg Hampel [2]" w:date="2019-05-28T14:10:00Z"/>
          <w:rFonts w:ascii="Arial" w:hAnsi="Arial" w:cs="Arial"/>
          <w:color w:val="FF0000"/>
          <w:sz w:val="18"/>
        </w:rPr>
      </w:pPr>
      <w:ins w:id="99"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E9A6C43" w:rsidR="00247A15" w:rsidRPr="003D16BD" w:rsidRDefault="00E42C6F" w:rsidP="00247A15">
      <w:pPr>
        <w:jc w:val="center"/>
        <w:rPr>
          <w:ins w:id="100" w:author="Georg Hampel [2]" w:date="2019-05-28T14:10:00Z"/>
        </w:rPr>
      </w:pPr>
      <w:ins w:id="101" w:author="Georg Hampel [2]" w:date="2019-05-28T14:10:00Z">
        <w:r w:rsidRPr="003D16BD">
          <w:object w:dxaOrig="4522" w:dyaOrig="2842" w14:anchorId="7B07CD39">
            <v:shape id="_x0000_i1030" type="#_x0000_t75" style="width:230.2pt;height:2in" o:ole="">
              <v:imagedata r:id="rId20" o:title=""/>
            </v:shape>
            <o:OLEObject Type="Embed" ProgID="Visio.Drawing.11" ShapeID="_x0000_i1030" DrawAspect="Content" ObjectID="_1629264628" r:id="rId21"/>
          </w:object>
        </w:r>
      </w:ins>
    </w:p>
    <w:p w14:paraId="0DEFC0E5" w14:textId="77777777" w:rsidR="00247A15" w:rsidRPr="003D16BD" w:rsidRDefault="00247A15" w:rsidP="00247A15">
      <w:pPr>
        <w:pStyle w:val="TF"/>
        <w:rPr>
          <w:ins w:id="102" w:author="Georg Hampel [2]" w:date="2019-05-28T14:10:00Z"/>
        </w:rPr>
      </w:pPr>
      <w:ins w:id="103"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521C0667" w:rsidR="00247A15" w:rsidRPr="003D16BD" w:rsidRDefault="00E42C6F" w:rsidP="00247A15">
      <w:pPr>
        <w:jc w:val="center"/>
        <w:rPr>
          <w:ins w:id="104" w:author="Georg Hampel [2]" w:date="2019-05-28T14:10:00Z"/>
        </w:rPr>
      </w:pPr>
      <w:ins w:id="105" w:author="Georg Hampel [2]" w:date="2019-05-28T14:10:00Z">
        <w:r w:rsidRPr="003D16BD">
          <w:object w:dxaOrig="4522" w:dyaOrig="2842" w14:anchorId="7558F7C5">
            <v:shape id="_x0000_i1033" type="#_x0000_t75" style="width:244.9pt;height:157.7pt" o:ole="">
              <v:imagedata r:id="rId22" o:title=""/>
            </v:shape>
            <o:OLEObject Type="Embed" ProgID="Visio.Drawing.11" ShapeID="_x0000_i1033" DrawAspect="Content" ObjectID="_1629264629" r:id="rId23"/>
          </w:object>
        </w:r>
      </w:ins>
    </w:p>
    <w:p w14:paraId="2920F6AA" w14:textId="77777777" w:rsidR="00247A15" w:rsidRDefault="00247A15" w:rsidP="00247A15">
      <w:pPr>
        <w:jc w:val="center"/>
        <w:rPr>
          <w:ins w:id="106" w:author="Georg Hampel [2]" w:date="2019-05-28T14:10:00Z"/>
          <w:rFonts w:ascii="Arial" w:hAnsi="Arial" w:cs="Arial"/>
          <w:b/>
        </w:rPr>
      </w:pPr>
      <w:ins w:id="107"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227F661F" w:rsidR="00734407" w:rsidRDefault="00734407" w:rsidP="0025777A">
      <w:pPr>
        <w:rPr>
          <w:ins w:id="108" w:author="Georg Hampel - 1" w:date="2019-09-04T10:58:00Z"/>
          <w:highlight w:val="yellow"/>
        </w:rPr>
      </w:pPr>
      <w:ins w:id="109" w:author="Georg Hampel - 1" w:date="2019-09-04T10:58:00Z">
        <w:r>
          <w:rPr>
            <w:rFonts w:ascii="Arial" w:hAnsi="Arial" w:cs="Arial"/>
          </w:rPr>
          <w:t xml:space="preserve">The IAB-node MT </w:t>
        </w:r>
      </w:ins>
      <w:ins w:id="110" w:author="Georg Hampel - 1" w:date="2019-09-04T10:59:00Z">
        <w:r w:rsidR="0053666E">
          <w:rPr>
            <w:rFonts w:ascii="Arial" w:hAnsi="Arial" w:cs="Arial"/>
          </w:rPr>
          <w:t>establishes SRBs (carrying RRC and NAS) and potentially also DRBs (e.g. carrying OAM traffic)</w:t>
        </w:r>
      </w:ins>
      <w:ins w:id="111" w:author="Georg Hampel - 1" w:date="2019-09-04T11:33:00Z">
        <w:r w:rsidR="007F2B78">
          <w:rPr>
            <w:rFonts w:ascii="Arial" w:hAnsi="Arial" w:cs="Arial"/>
          </w:rPr>
          <w:t xml:space="preserve"> with the IAB-donor</w:t>
        </w:r>
      </w:ins>
      <w:ins w:id="112" w:author="Georg Hampel - 1" w:date="2019-09-04T10:59:00Z">
        <w:r w:rsidR="0053666E">
          <w:rPr>
            <w:rFonts w:ascii="Arial" w:hAnsi="Arial" w:cs="Arial"/>
          </w:rPr>
          <w:t xml:space="preserve">. </w:t>
        </w:r>
      </w:ins>
      <w:ins w:id="113" w:author="Georg Hampel - 1" w:date="2019-09-04T11:00:00Z">
        <w:r w:rsidR="0053666E">
          <w:rPr>
            <w:rFonts w:ascii="Arial" w:hAnsi="Arial" w:cs="Arial"/>
          </w:rPr>
          <w:t xml:space="preserve">These SRBs and DRBs are transported over Uu access channel(s) reusing legacy Uu procedures. </w:t>
        </w:r>
      </w:ins>
      <w:ins w:id="114" w:author="Georg Hampel - 1" w:date="2019-09-04T11:01:00Z">
        <w:r w:rsidR="00D73C80">
          <w:rPr>
            <w:rFonts w:ascii="Arial" w:hAnsi="Arial" w:cs="Arial"/>
          </w:rPr>
          <w:t>The protocol stacks for these SRBs and DRBs are</w:t>
        </w:r>
      </w:ins>
      <w:ins w:id="115" w:author="Georg Hampel - 1" w:date="2019-09-04T11:03:00Z">
        <w:r w:rsidR="00D83F87">
          <w:rPr>
            <w:rFonts w:ascii="Arial" w:hAnsi="Arial" w:cs="Arial"/>
          </w:rPr>
          <w:t xml:space="preserve"> described in clause 4.4.</w:t>
        </w:r>
      </w:ins>
      <w:ins w:id="116" w:author="Georg Hampel - 1" w:date="2019-09-04T10:59:00Z">
        <w:r w:rsidR="0053666E">
          <w:rPr>
            <w:rFonts w:ascii="Arial" w:hAnsi="Arial" w:cs="Arial"/>
          </w:rPr>
          <w:t xml:space="preserve"> </w:t>
        </w:r>
      </w:ins>
    </w:p>
    <w:p w14:paraId="641FF06C" w14:textId="77777777" w:rsidR="00734407" w:rsidRDefault="00734407" w:rsidP="0025777A">
      <w:pPr>
        <w:rPr>
          <w:ins w:id="117"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18" w:author="New Georg Hampel" w:date="2019-04-29T09:37:00Z"/>
          <w:rFonts w:ascii="Arial" w:hAnsi="Arial" w:cs="Arial"/>
          <w:b/>
        </w:rPr>
      </w:pPr>
    </w:p>
    <w:p w14:paraId="5A44204C" w14:textId="77777777" w:rsidR="00247A15" w:rsidRDefault="00247A15" w:rsidP="00247A15">
      <w:pPr>
        <w:pStyle w:val="Heading3"/>
        <w:rPr>
          <w:ins w:id="119" w:author="Georg Hampel [2]" w:date="2019-05-28T14:11:00Z"/>
        </w:rPr>
      </w:pPr>
      <w:ins w:id="120" w:author="Georg Hampel [2]" w:date="2019-05-28T14:11:00Z">
        <w:r>
          <w:t>4.x.3</w:t>
        </w:r>
        <w:r>
          <w:tab/>
          <w:t>User plane aspects</w:t>
        </w:r>
      </w:ins>
    </w:p>
    <w:p w14:paraId="0297E685" w14:textId="77777777" w:rsidR="00247A15" w:rsidRDefault="00247A15" w:rsidP="00247A15">
      <w:pPr>
        <w:pStyle w:val="Heading4"/>
        <w:rPr>
          <w:ins w:id="121" w:author="Georg Hampel [2]" w:date="2019-05-28T14:11:00Z"/>
        </w:rPr>
      </w:pPr>
      <w:ins w:id="122" w:author="Georg Hampel [2]" w:date="2019-05-28T14:11:00Z">
        <w:r>
          <w:t>4.x.3.1</w:t>
        </w:r>
        <w:r>
          <w:tab/>
          <w:t>Flow control</w:t>
        </w:r>
      </w:ins>
    </w:p>
    <w:p w14:paraId="187326CE" w14:textId="77777777" w:rsidR="00247A15" w:rsidRDefault="00247A15" w:rsidP="00247A15">
      <w:pPr>
        <w:rPr>
          <w:ins w:id="123" w:author="Georg Hampel [2]" w:date="2019-05-28T14:11:00Z"/>
          <w:lang w:eastAsia="x-none"/>
        </w:rPr>
      </w:pPr>
      <w:ins w:id="124"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25" w:author="Georg Hampel [2]" w:date="2019-05-28T14:11:00Z"/>
          <w:lang w:eastAsia="x-none"/>
        </w:rPr>
      </w:pPr>
      <w:ins w:id="126" w:author="Georg Hampel [2]" w:date="2019-05-28T14:11:00Z">
        <w:r>
          <w:rPr>
            <w:lang w:eastAsia="x-none"/>
          </w:rPr>
          <w:t>-</w:t>
        </w:r>
        <w:r>
          <w:rPr>
            <w:lang w:eastAsia="x-none"/>
          </w:rPr>
          <w:tab/>
          <w:t xml:space="preserve">In upstream direction, UL scheduling supports hop-by-hop flow control. </w:t>
        </w:r>
      </w:ins>
    </w:p>
    <w:p w14:paraId="01016663" w14:textId="10F27D6C" w:rsidR="00247A15" w:rsidRPr="005D25D6" w:rsidRDefault="00247A15" w:rsidP="00247A15">
      <w:pPr>
        <w:ind w:left="576"/>
        <w:rPr>
          <w:ins w:id="127" w:author="Georg Hampel [2]" w:date="2019-05-28T14:11:00Z"/>
          <w:rFonts w:ascii="Arial" w:hAnsi="Arial" w:cs="Arial"/>
          <w:color w:val="FF0000"/>
          <w:lang w:eastAsia="x-none"/>
        </w:rPr>
      </w:pPr>
      <w:ins w:id="128" w:author="Georg Hampel [2]" w:date="2019-05-28T14:11:00Z">
        <w:r w:rsidRPr="005D25D6">
          <w:rPr>
            <w:rFonts w:ascii="Arial" w:hAnsi="Arial" w:cs="Arial"/>
            <w:color w:val="FF0000"/>
            <w:lang w:eastAsia="x-none"/>
          </w:rPr>
          <w:t xml:space="preserve">Editor’s Note: </w:t>
        </w:r>
      </w:ins>
      <w:ins w:id="129" w:author="Georg Hampel - 1" w:date="2019-09-05T08:44:00Z">
        <w:r w:rsidR="00DF7424">
          <w:rPr>
            <w:rFonts w:ascii="Arial" w:hAnsi="Arial" w:cs="Arial"/>
            <w:color w:val="FF0000"/>
            <w:lang w:eastAsia="x-none"/>
          </w:rPr>
          <w:t>In upstream direction, e</w:t>
        </w:r>
      </w:ins>
      <w:ins w:id="130" w:author="Georg Hampel [2]" w:date="2019-05-28T14:11:00Z">
        <w:del w:id="131" w:author="Georg Hampel - 1" w:date="2019-09-05T08:44:00Z">
          <w:r w:rsidRPr="005D25D6" w:rsidDel="00DF7424">
            <w:rPr>
              <w:rFonts w:ascii="Arial" w:hAnsi="Arial" w:cs="Arial"/>
              <w:color w:val="FF0000"/>
              <w:lang w:eastAsia="x-none"/>
            </w:rPr>
            <w:delText>E</w:delText>
          </w:r>
        </w:del>
        <w:r w:rsidRPr="005D25D6">
          <w:rPr>
            <w:rFonts w:ascii="Arial" w:hAnsi="Arial" w:cs="Arial"/>
            <w:color w:val="FF0000"/>
            <w:lang w:eastAsia="x-none"/>
          </w:rPr>
          <w:t xml:space="preserve">nd-to-end flow control is </w:t>
        </w:r>
        <w:del w:id="132" w:author="Georg Hampel - 1" w:date="2019-09-04T11:11:00Z">
          <w:r w:rsidRPr="005D25D6" w:rsidDel="00DD09E9">
            <w:rPr>
              <w:rFonts w:ascii="Arial" w:hAnsi="Arial" w:cs="Arial"/>
              <w:color w:val="FF0000"/>
              <w:lang w:eastAsia="x-none"/>
            </w:rPr>
            <w:delText>FFS</w:delText>
          </w:r>
        </w:del>
      </w:ins>
      <w:ins w:id="133" w:author="Georg Hampel - 1" w:date="2019-09-04T11:12:00Z">
        <w:r w:rsidR="00DD09E9">
          <w:rPr>
            <w:rFonts w:ascii="Arial" w:hAnsi="Arial" w:cs="Arial"/>
            <w:color w:val="FF0000"/>
            <w:lang w:eastAsia="x-none"/>
          </w:rPr>
          <w:t xml:space="preserve"> </w:t>
        </w:r>
      </w:ins>
      <w:ins w:id="134" w:author="Georg Hampel - 1" w:date="2019-09-04T11:11:00Z">
        <w:r w:rsidR="00DD09E9">
          <w:rPr>
            <w:rFonts w:ascii="Arial" w:hAnsi="Arial" w:cs="Arial"/>
            <w:color w:val="FF0000"/>
            <w:lang w:eastAsia="x-none"/>
          </w:rPr>
          <w:t>is not supported in IAB</w:t>
        </w:r>
      </w:ins>
      <w:ins w:id="135" w:author="Georg Hampel - 1" w:date="2019-09-04T11:12:00Z">
        <w:r w:rsidR="00DD09E9">
          <w:rPr>
            <w:rFonts w:ascii="Arial" w:hAnsi="Arial" w:cs="Arial"/>
            <w:color w:val="FF0000"/>
            <w:lang w:eastAsia="x-none"/>
          </w:rPr>
          <w:t xml:space="preserve"> </w:t>
        </w:r>
      </w:ins>
      <w:ins w:id="136" w:author="Georg Hampel - 1" w:date="2019-09-04T11:11:00Z">
        <w:r w:rsidR="00DD09E9">
          <w:rPr>
            <w:rFonts w:ascii="Arial" w:hAnsi="Arial" w:cs="Arial"/>
            <w:color w:val="FF0000"/>
            <w:lang w:eastAsia="x-none"/>
          </w:rPr>
          <w:t>network</w:t>
        </w:r>
      </w:ins>
      <w:ins w:id="137"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38" w:author="Georg Hampel [2]" w:date="2019-05-28T14:11:00Z"/>
          <w:lang w:eastAsia="x-none"/>
        </w:rPr>
      </w:pPr>
      <w:ins w:id="139" w:author="Georg Hampel [2]" w:date="2019-05-28T14:11:00Z">
        <w:r>
          <w:rPr>
            <w:lang w:eastAsia="x-none"/>
          </w:rPr>
          <w:t>-</w:t>
        </w:r>
        <w:r>
          <w:rPr>
            <w:lang w:eastAsia="x-none"/>
          </w:rPr>
          <w:tab/>
          <w:t xml:space="preserve">In downstream direction, the NR UP protocol (TS 38.425 [xx]) supports </w:t>
        </w:r>
        <w:del w:id="140" w:author="Georg Hampel - 1" w:date="2019-09-04T11:10:00Z">
          <w:r w:rsidDel="00DD09E9">
            <w:rPr>
              <w:lang w:eastAsia="x-none"/>
            </w:rPr>
            <w:delText xml:space="preserve">end-to-end </w:delText>
          </w:r>
        </w:del>
        <w:r>
          <w:rPr>
            <w:lang w:eastAsia="x-none"/>
          </w:rPr>
          <w:t>flow control</w:t>
        </w:r>
      </w:ins>
      <w:ins w:id="141" w:author="Georg Hampel - 1" w:date="2019-09-04T11:10:00Z">
        <w:r w:rsidR="00DD09E9">
          <w:rPr>
            <w:lang w:eastAsia="x-none"/>
          </w:rPr>
          <w:t xml:space="preserve"> between the IAB-node and the IAB-donor for UE bearers that a</w:t>
        </w:r>
      </w:ins>
      <w:ins w:id="142" w:author="Georg Hampel - 1" w:date="2019-09-04T11:11:00Z">
        <w:r w:rsidR="00DD09E9">
          <w:rPr>
            <w:lang w:eastAsia="x-none"/>
          </w:rPr>
          <w:t>ccess this IAB-node.</w:t>
        </w:r>
      </w:ins>
      <w:ins w:id="143" w:author="Georg Hampel - 1" w:date="2019-09-04T11:12:00Z">
        <w:r w:rsidR="00DD09E9">
          <w:rPr>
            <w:lang w:eastAsia="x-none"/>
          </w:rPr>
          <w:t xml:space="preserve"> Further, hop-by-hop flow control is supported</w:t>
        </w:r>
      </w:ins>
      <w:ins w:id="144" w:author="Georg Hampel - 1" w:date="2019-09-04T11:13:00Z">
        <w:r w:rsidR="00DD09E9">
          <w:rPr>
            <w:lang w:eastAsia="x-none"/>
          </w:rPr>
          <w:t>,</w:t>
        </w:r>
      </w:ins>
      <w:ins w:id="145" w:author="Georg Hampel - 1" w:date="2019-09-04T11:12:00Z">
        <w:r w:rsidR="00DD09E9">
          <w:rPr>
            <w:lang w:eastAsia="x-none"/>
          </w:rPr>
          <w:t xml:space="preserve"> </w:t>
        </w:r>
      </w:ins>
      <w:ins w:id="146" w:author="Georg Hampel - 1" w:date="2019-09-04T11:13:00Z">
        <w:r w:rsidR="00DD09E9">
          <w:rPr>
            <w:lang w:eastAsia="x-none"/>
          </w:rPr>
          <w:t xml:space="preserve">where the congested IAB-node sends one-hop feedback flow control info </w:t>
        </w:r>
      </w:ins>
      <w:ins w:id="147" w:author="Georg Hampel - 1" w:date="2019-09-04T11:14:00Z">
        <w:r w:rsidR="00DD09E9">
          <w:rPr>
            <w:lang w:eastAsia="x-none"/>
          </w:rPr>
          <w:t>to its parent node. This flow control feedback includes information on IAB-node buffer load and flow control granularity</w:t>
        </w:r>
      </w:ins>
      <w:ins w:id="148" w:author="Georg Hampel [2]" w:date="2019-05-28T14:11:00Z">
        <w:del w:id="149" w:author="Georg Hampel - 1" w:date="2019-09-04T11:11:00Z">
          <w:r w:rsidDel="00DD09E9">
            <w:rPr>
              <w:lang w:eastAsia="x-none"/>
            </w:rPr>
            <w:delText>.</w:delText>
          </w:r>
        </w:del>
        <w:r>
          <w:rPr>
            <w:lang w:eastAsia="x-none"/>
          </w:rPr>
          <w:t xml:space="preserve"> </w:t>
        </w:r>
      </w:ins>
      <w:ins w:id="150" w:author="Georg Hampel - 1" w:date="2019-09-04T11:15:00Z">
        <w:r w:rsidR="00DD09E9">
          <w:rPr>
            <w:lang w:eastAsia="x-none"/>
          </w:rPr>
          <w:t xml:space="preserve">The </w:t>
        </w:r>
      </w:ins>
      <w:ins w:id="151" w:author="Georg Hampel - 1" w:date="2019-09-04T11:35:00Z">
        <w:r w:rsidR="00D834B2">
          <w:rPr>
            <w:lang w:eastAsia="x-none"/>
          </w:rPr>
          <w:t xml:space="preserve">one-hop </w:t>
        </w:r>
      </w:ins>
      <w:ins w:id="152" w:author="Georg Hampel - 1" w:date="2019-09-04T11:15:00Z">
        <w:r w:rsidR="00DD09E9">
          <w:rPr>
            <w:lang w:eastAsia="x-none"/>
          </w:rPr>
          <w:t xml:space="preserve">flow control feedback functionality </w:t>
        </w:r>
      </w:ins>
      <w:ins w:id="153" w:author="Georg Hampel - 1" w:date="2019-09-04T11:16:00Z">
        <w:r w:rsidR="00DD09E9">
          <w:rPr>
            <w:lang w:eastAsia="x-none"/>
          </w:rPr>
          <w:t>is supported by the BAP layer.</w:t>
        </w:r>
      </w:ins>
    </w:p>
    <w:p w14:paraId="78850895" w14:textId="0AC5D484" w:rsidR="00247A15" w:rsidRPr="005D25D6" w:rsidRDefault="00247A15" w:rsidP="00247A15">
      <w:pPr>
        <w:ind w:left="576"/>
        <w:rPr>
          <w:ins w:id="154" w:author="Georg Hampel [2]" w:date="2019-05-28T14:11:00Z"/>
          <w:rFonts w:ascii="Arial" w:hAnsi="Arial" w:cs="Arial"/>
          <w:color w:val="FF0000"/>
          <w:lang w:eastAsia="x-none"/>
        </w:rPr>
      </w:pPr>
      <w:ins w:id="155" w:author="Georg Hampel [2]" w:date="2019-05-28T14:11:00Z">
        <w:r w:rsidRPr="005D25D6">
          <w:rPr>
            <w:rFonts w:ascii="Arial" w:hAnsi="Arial" w:cs="Arial"/>
            <w:color w:val="FF0000"/>
            <w:lang w:eastAsia="x-none"/>
          </w:rPr>
          <w:t xml:space="preserve">Editor’s Note: </w:t>
        </w:r>
      </w:ins>
      <w:ins w:id="156" w:author="Georg Hampel - 1" w:date="2019-09-04T11:15:00Z">
        <w:r w:rsidR="00DD09E9">
          <w:rPr>
            <w:rFonts w:ascii="Arial" w:hAnsi="Arial" w:cs="Arial"/>
            <w:color w:val="FF0000"/>
            <w:lang w:eastAsia="x-none"/>
          </w:rPr>
          <w:t>For h</w:t>
        </w:r>
      </w:ins>
      <w:ins w:id="157" w:author="Georg Hampel [2]" w:date="2019-05-28T14:11:00Z">
        <w:del w:id="158"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ins>
      <w:ins w:id="159" w:author="Georg Hampel - 1" w:date="2019-09-05T08:45:00Z">
        <w:r w:rsidR="00DF7424">
          <w:rPr>
            <w:rFonts w:ascii="Arial" w:hAnsi="Arial" w:cs="Arial"/>
            <w:color w:val="FF0000"/>
            <w:lang w:eastAsia="x-none"/>
          </w:rPr>
          <w:t xml:space="preserve"> in downstream direction</w:t>
        </w:r>
      </w:ins>
      <w:ins w:id="160" w:author="Georg Hampel [2]" w:date="2019-05-28T14:11:00Z">
        <w:del w:id="161" w:author="Georg Hampel - 1" w:date="2019-09-04T11:16:00Z">
          <w:r w:rsidRPr="005D25D6" w:rsidDel="00DD09E9">
            <w:rPr>
              <w:rFonts w:ascii="Arial" w:hAnsi="Arial" w:cs="Arial"/>
              <w:color w:val="FF0000"/>
              <w:lang w:eastAsia="x-none"/>
            </w:rPr>
            <w:delText xml:space="preserve"> is </w:delText>
          </w:r>
        </w:del>
        <w:del w:id="162" w:author="Georg Hampel - 1" w:date="2019-09-04T11:12:00Z">
          <w:r w:rsidRPr="005D25D6" w:rsidDel="00DD09E9">
            <w:rPr>
              <w:rFonts w:ascii="Arial" w:hAnsi="Arial" w:cs="Arial"/>
              <w:color w:val="FF0000"/>
              <w:lang w:eastAsia="x-none"/>
            </w:rPr>
            <w:delText>FFS</w:delText>
          </w:r>
        </w:del>
      </w:ins>
      <w:ins w:id="163" w:author="Georg Hampel - 1" w:date="2019-09-04T11:15:00Z">
        <w:r w:rsidR="00DD09E9">
          <w:rPr>
            <w:rFonts w:ascii="Arial" w:hAnsi="Arial" w:cs="Arial"/>
            <w:color w:val="FF0000"/>
            <w:lang w:eastAsia="x-none"/>
          </w:rPr>
          <w:t>, per-BH-RLC-channel flow control feedback is considered as baseline</w:t>
        </w:r>
      </w:ins>
      <w:ins w:id="164"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165" w:author="Georg Hampel [2]" w:date="2019-05-28T14:11:00Z"/>
        </w:rPr>
      </w:pPr>
    </w:p>
    <w:p w14:paraId="01401315" w14:textId="77777777" w:rsidR="00247A15" w:rsidRPr="005A2501" w:rsidRDefault="00247A15" w:rsidP="00247A15">
      <w:pPr>
        <w:rPr>
          <w:ins w:id="166" w:author="Georg Hampel [2]" w:date="2019-05-28T14:11:00Z"/>
        </w:rPr>
      </w:pPr>
    </w:p>
    <w:p w14:paraId="1228B997" w14:textId="77777777" w:rsidR="00247A15" w:rsidRPr="001A2EB3" w:rsidRDefault="00247A15" w:rsidP="00247A15">
      <w:pPr>
        <w:pStyle w:val="Heading4"/>
        <w:rPr>
          <w:ins w:id="167" w:author="Georg Hampel [2]" w:date="2019-05-28T14:11:00Z"/>
        </w:rPr>
      </w:pPr>
      <w:ins w:id="168"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169" w:author="Georg Hampel [2]" w:date="2019-05-28T14:11:00Z"/>
          <w:rFonts w:cs="Arial"/>
          <w:b w:val="0"/>
          <w:color w:val="FF0000"/>
        </w:rPr>
      </w:pPr>
      <w:ins w:id="170"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54817910" w:rsidR="00247A15" w:rsidDel="004661AD" w:rsidRDefault="00247A15" w:rsidP="00247A15">
      <w:pPr>
        <w:pStyle w:val="Agreement"/>
        <w:rPr>
          <w:ins w:id="171" w:author="Georg Hampel [2]" w:date="2019-05-28T14:11:00Z"/>
          <w:del w:id="172" w:author="Georg Hampel - 1" w:date="2019-09-06T08:24:00Z"/>
          <w:rFonts w:ascii="Times New Roman" w:hAnsi="Times New Roman"/>
          <w:b w:val="0"/>
        </w:rPr>
      </w:pPr>
      <w:ins w:id="173" w:author="Georg Hampel [2]" w:date="2019-05-28T14:11:00Z">
        <w:del w:id="174" w:author="Georg Hampel - 1" w:date="2019-09-04T11:18:00Z">
          <w:r w:rsidRPr="008C73D3" w:rsidDel="004C51C4">
            <w:rPr>
              <w:rFonts w:ascii="Times New Roman" w:hAnsi="Times New Roman"/>
              <w:b w:val="0"/>
            </w:rPr>
            <w:delText>One method by which</w:delText>
          </w:r>
        </w:del>
      </w:ins>
      <w:ins w:id="175" w:author="Georg Hampel - 1" w:date="2019-09-04T11:18:00Z">
        <w:r w:rsidR="004C51C4">
          <w:rPr>
            <w:rFonts w:ascii="Times New Roman" w:hAnsi="Times New Roman"/>
            <w:b w:val="0"/>
          </w:rPr>
          <w:t>The</w:t>
        </w:r>
      </w:ins>
      <w:ins w:id="176" w:author="Georg Hampel [2]" w:date="2019-05-28T14:11:00Z">
        <w:del w:id="177"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178"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179" w:author="Georg Hampel - 1" w:date="2019-09-04T11:19:00Z">
        <w:r w:rsidR="004C51C4">
          <w:rPr>
            <w:rFonts w:ascii="Times New Roman" w:hAnsi="Times New Roman"/>
            <w:b w:val="0"/>
          </w:rPr>
          <w:t xml:space="preserve">pre-emptive </w:t>
        </w:r>
      </w:ins>
      <w:ins w:id="180" w:author="Georg Hampel [2]" w:date="2019-05-28T14:11:00Z">
        <w:r w:rsidRPr="008C73D3">
          <w:rPr>
            <w:rFonts w:ascii="Times New Roman" w:hAnsi="Times New Roman"/>
            <w:b w:val="0"/>
          </w:rPr>
          <w:t xml:space="preserve">signalling of </w:t>
        </w:r>
        <w:del w:id="181"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182" w:author="Georg Hampel - 1" w:date="2019-09-04T11:18:00Z">
        <w:r w:rsidR="004C51C4">
          <w:rPr>
            <w:rFonts w:ascii="Times New Roman" w:hAnsi="Times New Roman"/>
            <w:b w:val="0"/>
          </w:rPr>
          <w:t xml:space="preserve">. </w:t>
        </w:r>
      </w:ins>
      <w:ins w:id="183" w:author="Georg Hampel - 1" w:date="2019-09-04T11:20:00Z">
        <w:r w:rsidR="002E3451">
          <w:rPr>
            <w:rFonts w:ascii="Times New Roman" w:hAnsi="Times New Roman"/>
            <w:b w:val="0"/>
          </w:rPr>
          <w:t xml:space="preserve">The IAB-node can send </w:t>
        </w:r>
      </w:ins>
      <w:ins w:id="184" w:author="Georg Hampel - 1" w:date="2019-09-04T11:22:00Z">
        <w:r w:rsidR="002E3451">
          <w:rPr>
            <w:rFonts w:ascii="Times New Roman" w:hAnsi="Times New Roman"/>
            <w:b w:val="0"/>
          </w:rPr>
          <w:t>the</w:t>
        </w:r>
      </w:ins>
      <w:ins w:id="185" w:author="Georg Hampel - 1" w:date="2019-09-04T11:20:00Z">
        <w:r w:rsidR="002E3451">
          <w:rPr>
            <w:rFonts w:ascii="Times New Roman" w:hAnsi="Times New Roman"/>
            <w:b w:val="0"/>
          </w:rPr>
          <w:t xml:space="preserve"> p</w:t>
        </w:r>
      </w:ins>
      <w:ins w:id="186" w:author="Georg Hampel - 1" w:date="2019-09-04T11:18:00Z">
        <w:r w:rsidR="004C51C4">
          <w:rPr>
            <w:rFonts w:ascii="Times New Roman" w:hAnsi="Times New Roman"/>
            <w:b w:val="0"/>
          </w:rPr>
          <w:t>re</w:t>
        </w:r>
      </w:ins>
      <w:ins w:id="187" w:author="Georg Hampel - 1" w:date="2019-09-04T11:19:00Z">
        <w:r w:rsidR="004C51C4">
          <w:rPr>
            <w:rFonts w:ascii="Times New Roman" w:hAnsi="Times New Roman"/>
            <w:b w:val="0"/>
          </w:rPr>
          <w:t>-</w:t>
        </w:r>
      </w:ins>
      <w:ins w:id="188" w:author="Georg Hampel - 1" w:date="2019-09-04T11:18:00Z">
        <w:r w:rsidR="004C51C4">
          <w:rPr>
            <w:rFonts w:ascii="Times New Roman" w:hAnsi="Times New Roman"/>
            <w:b w:val="0"/>
          </w:rPr>
          <w:t xml:space="preserve">emptive BSR </w:t>
        </w:r>
      </w:ins>
      <w:ins w:id="189" w:author="Georg Hampel [2]" w:date="2019-05-28T14:11:00Z">
        <w:del w:id="190"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191" w:author="Georg Hampel - 1" w:date="2019-09-04T11:20:00Z">
        <w:r w:rsidR="002E3451">
          <w:rPr>
            <w:rFonts w:ascii="Times New Roman" w:hAnsi="Times New Roman"/>
            <w:b w:val="0"/>
          </w:rPr>
          <w:t xml:space="preserve">it has </w:t>
        </w:r>
      </w:ins>
      <w:ins w:id="192" w:author="Georg Hampel [2]" w:date="2019-05-28T14:11:00Z">
        <w:r w:rsidRPr="008C73D3">
          <w:rPr>
            <w:rFonts w:ascii="Times New Roman" w:hAnsi="Times New Roman"/>
            <w:b w:val="0"/>
          </w:rPr>
          <w:t xml:space="preserve">provided to child nodes and/or UEs, or based </w:t>
        </w:r>
        <w:del w:id="193" w:author="Georg Hampel - 1" w:date="2019-09-04T11:19:00Z">
          <w:r w:rsidRPr="008C73D3" w:rsidDel="004C51C4">
            <w:rPr>
              <w:rFonts w:ascii="Times New Roman" w:hAnsi="Times New Roman"/>
              <w:b w:val="0"/>
            </w:rPr>
            <w:delText xml:space="preserve">on SRs and/or </w:delText>
          </w:r>
        </w:del>
      </w:ins>
      <w:ins w:id="194" w:author="Georg Hampel - 1" w:date="2019-09-04T11:21:00Z">
        <w:r w:rsidR="002E3451">
          <w:rPr>
            <w:rFonts w:ascii="Times New Roman" w:hAnsi="Times New Roman"/>
            <w:b w:val="0"/>
          </w:rPr>
          <w:t xml:space="preserve">on </w:t>
        </w:r>
      </w:ins>
      <w:ins w:id="195" w:author="Georg Hampel [2]" w:date="2019-05-28T14:11:00Z">
        <w:r w:rsidRPr="008C73D3">
          <w:rPr>
            <w:rFonts w:ascii="Times New Roman" w:hAnsi="Times New Roman"/>
            <w:b w:val="0"/>
          </w:rPr>
          <w:t xml:space="preserve">BSRs </w:t>
        </w:r>
      </w:ins>
      <w:ins w:id="196" w:author="Georg Hampel - 1" w:date="2019-09-04T11:22:00Z">
        <w:r w:rsidR="002E3451">
          <w:rPr>
            <w:rFonts w:ascii="Times New Roman" w:hAnsi="Times New Roman"/>
            <w:b w:val="0"/>
          </w:rPr>
          <w:t xml:space="preserve">it has received </w:t>
        </w:r>
      </w:ins>
      <w:ins w:id="197" w:author="Georg Hampel [2]" w:date="2019-05-28T14:11:00Z">
        <w:r w:rsidRPr="008C73D3">
          <w:rPr>
            <w:rFonts w:ascii="Times New Roman" w:hAnsi="Times New Roman"/>
            <w:b w:val="0"/>
          </w:rPr>
          <w:t xml:space="preserve">from </w:t>
        </w:r>
        <w:del w:id="198"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199" w:author="Georg Hampel - 1" w:date="2019-09-04T11:23:00Z">
        <w:r w:rsidR="00DA6D68">
          <w:rPr>
            <w:rFonts w:ascii="Times New Roman" w:hAnsi="Times New Roman"/>
            <w:b w:val="0"/>
          </w:rPr>
          <w:t xml:space="preserve"> </w:t>
        </w:r>
      </w:ins>
      <w:bookmarkStart w:id="200" w:name="_GoBack"/>
      <w:bookmarkEnd w:id="200"/>
    </w:p>
    <w:p w14:paraId="04190E9A" w14:textId="77777777" w:rsidR="00247A15" w:rsidRDefault="00247A15" w:rsidP="00247A15">
      <w:pPr>
        <w:rPr>
          <w:ins w:id="201"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202" w:author="New Georg Hampel" w:date="2019-04-29T09:39:00Z"/>
          <w:lang w:eastAsia="x-none"/>
        </w:rPr>
      </w:pPr>
    </w:p>
    <w:p w14:paraId="184F559B" w14:textId="77777777" w:rsidR="00247A15" w:rsidRPr="00F87350" w:rsidRDefault="00247A15" w:rsidP="00247A15">
      <w:pPr>
        <w:rPr>
          <w:ins w:id="203" w:author="Georg Hampel [2]" w:date="2019-05-28T14:11:00Z"/>
        </w:rPr>
      </w:pPr>
    </w:p>
    <w:p w14:paraId="3693DA06" w14:textId="77777777" w:rsidR="00247A15" w:rsidRDefault="00247A15" w:rsidP="00247A15">
      <w:pPr>
        <w:pStyle w:val="Heading3"/>
        <w:rPr>
          <w:ins w:id="204" w:author="Georg Hampel [2]" w:date="2019-05-28T14:11:00Z"/>
        </w:rPr>
      </w:pPr>
      <w:ins w:id="205" w:author="Georg Hampel [2]" w:date="2019-05-28T14:11:00Z">
        <w:r>
          <w:t>4.x.4</w:t>
        </w:r>
        <w:r>
          <w:tab/>
          <w:t>Signalling procedures</w:t>
        </w:r>
      </w:ins>
    </w:p>
    <w:p w14:paraId="611FF34A" w14:textId="77777777" w:rsidR="00247A15" w:rsidRDefault="00247A15" w:rsidP="00247A15">
      <w:pPr>
        <w:pStyle w:val="Heading4"/>
        <w:rPr>
          <w:ins w:id="206" w:author="Georg Hampel [2]" w:date="2019-05-28T14:11:00Z"/>
        </w:rPr>
      </w:pPr>
      <w:ins w:id="207" w:author="Georg Hampel [2]" w:date="2019-05-28T14:11:00Z">
        <w:r>
          <w:t>4.x.4.1</w:t>
        </w:r>
        <w:r>
          <w:tab/>
          <w:t>IAB-node integration</w:t>
        </w:r>
      </w:ins>
    </w:p>
    <w:p w14:paraId="0F052544" w14:textId="77777777" w:rsidR="004E536E" w:rsidRPr="00F147BA" w:rsidRDefault="004E536E" w:rsidP="004E536E">
      <w:pPr>
        <w:rPr>
          <w:ins w:id="208" w:author="Georg Hampel [2]" w:date="2019-09-04T08:40:00Z"/>
        </w:rPr>
      </w:pPr>
      <w:ins w:id="209" w:author="Georg Hampel [2]" w:date="2019-09-04T08:40:00Z">
        <w:r>
          <w:rPr>
            <w:lang w:eastAsia="x-none"/>
          </w:rPr>
          <w:t>The IAB-node integration procedure is captured in TS 38.401[zz],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10" w:author="Georg Hampel [2]" w:date="2019-05-28T14:11:00Z"/>
          <w:rFonts w:ascii="Times New Roman" w:hAnsi="Times New Roman"/>
        </w:rPr>
      </w:pPr>
    </w:p>
    <w:p w14:paraId="08EB429A" w14:textId="77777777" w:rsidR="00247A15" w:rsidRDefault="00247A15" w:rsidP="00247A15">
      <w:pPr>
        <w:pStyle w:val="Heading4"/>
        <w:rPr>
          <w:ins w:id="211" w:author="Georg Hampel [2]" w:date="2019-05-28T14:11:00Z"/>
        </w:rPr>
      </w:pPr>
      <w:ins w:id="212" w:author="Georg Hampel [2]" w:date="2019-05-28T14:11:00Z">
        <w:r>
          <w:t>4.x.4.2</w:t>
        </w:r>
        <w:r>
          <w:tab/>
          <w:t>IAB-node migration</w:t>
        </w:r>
      </w:ins>
    </w:p>
    <w:p w14:paraId="307FD7E3" w14:textId="77777777" w:rsidR="00D16CE7" w:rsidRDefault="00247A15">
      <w:pPr>
        <w:pStyle w:val="Doc-text2"/>
        <w:ind w:left="0" w:firstLine="0"/>
        <w:rPr>
          <w:rFonts w:ascii="Times New Roman" w:hAnsi="Times New Roman"/>
        </w:rPr>
      </w:pPr>
      <w:ins w:id="213"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14" w:author="Georg Hampel [2]" w:date="2019-09-04T08:40:00Z"/>
          <w:rFonts w:ascii="Times New Roman" w:hAnsi="Times New Roman"/>
        </w:rPr>
      </w:pPr>
      <w:ins w:id="215" w:author="Georg Hampel [2]" w:date="2019-09-04T08:40:00Z">
        <w:r w:rsidRPr="00806C9C">
          <w:rPr>
            <w:rFonts w:cs="Arial"/>
            <w:lang w:val="en-US"/>
          </w:rPr>
          <w:t xml:space="preserve">Editor’s Note: </w:t>
        </w:r>
        <w:r w:rsidRPr="00806C9C">
          <w:rPr>
            <w:rFonts w:cs="Arial"/>
          </w:rPr>
          <w:t>For IAB-node migration, Uu handover and connection reestablishment procedures are baseline.</w:t>
        </w:r>
      </w:ins>
    </w:p>
    <w:p w14:paraId="1EB4609E" w14:textId="77777777" w:rsidR="00247A15" w:rsidRDefault="00247A15" w:rsidP="00D857E9">
      <w:pPr>
        <w:pStyle w:val="Doc-text2"/>
        <w:ind w:left="0" w:firstLine="0"/>
        <w:rPr>
          <w:ins w:id="216"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17" w:author="New Georg Hampel" w:date="2019-04-29T09:52:00Z"/>
          <w:rFonts w:ascii="Times New Roman" w:hAnsi="Times New Roman"/>
        </w:rPr>
      </w:pPr>
    </w:p>
    <w:p w14:paraId="25A7CB7D" w14:textId="77777777" w:rsidR="00247A15" w:rsidRDefault="00247A15" w:rsidP="00247A15">
      <w:pPr>
        <w:pStyle w:val="Heading4"/>
        <w:rPr>
          <w:ins w:id="218" w:author="Georg Hampel [2]" w:date="2019-05-28T14:11:00Z"/>
        </w:rPr>
      </w:pPr>
      <w:ins w:id="219" w:author="Georg Hampel [2]" w:date="2019-05-28T14:11:00Z">
        <w:r>
          <w:t>4.x.4.3</w:t>
        </w:r>
        <w:r>
          <w:tab/>
          <w:t>Topological redundancy</w:t>
        </w:r>
      </w:ins>
    </w:p>
    <w:p w14:paraId="313630CF" w14:textId="77777777" w:rsidR="00247A15" w:rsidRPr="008C73D3" w:rsidRDefault="00247A15" w:rsidP="00247A15">
      <w:pPr>
        <w:pStyle w:val="Doc-text2"/>
        <w:ind w:left="0" w:firstLine="0"/>
        <w:rPr>
          <w:ins w:id="220" w:author="Georg Hampel [2]" w:date="2019-05-28T14:11:00Z"/>
          <w:rFonts w:ascii="Times New Roman" w:hAnsi="Times New Roman"/>
        </w:rPr>
      </w:pPr>
      <w:ins w:id="221"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22" w:author="Georg Hampel [2]" w:date="2019-05-28T14:11:00Z"/>
          <w:rFonts w:ascii="Times New Roman" w:hAnsi="Times New Roman"/>
        </w:rPr>
      </w:pPr>
    </w:p>
    <w:p w14:paraId="71564CD6" w14:textId="3CE5A24B" w:rsidR="00247A15" w:rsidRDefault="00247A15" w:rsidP="00247A15">
      <w:pPr>
        <w:pStyle w:val="Doc-text2"/>
        <w:ind w:left="0" w:firstLine="0"/>
        <w:rPr>
          <w:ins w:id="223" w:author="Georg Hampel -new" w:date="2019-05-28T14:38:00Z"/>
          <w:rFonts w:ascii="Times New Roman" w:hAnsi="Times New Roman"/>
          <w:lang w:val="en-US"/>
        </w:rPr>
      </w:pPr>
      <w:ins w:id="224"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25" w:author="Georg Hampel -new" w:date="2019-05-28T14:55:00Z">
        <w:r w:rsidR="007349F2">
          <w:rPr>
            <w:rFonts w:ascii="Times New Roman" w:hAnsi="Times New Roman"/>
          </w:rPr>
          <w:t xml:space="preserve"> </w:t>
        </w:r>
      </w:ins>
      <w:ins w:id="226" w:author="Georg Hampel [2]" w:date="2019-09-04T08:41:00Z">
        <w:r w:rsidR="004E536E">
          <w:rPr>
            <w:rFonts w:ascii="Times New Roman" w:hAnsi="Times New Roman"/>
          </w:rPr>
          <w:t>in the BH by allowing the IAB-node MT to have concurrent BH RLC channels with two parent nodes. The parent nodes have to be connected to the same IAB-donor CU-CP, which</w:t>
        </w:r>
      </w:ins>
      <w:r w:rsidRPr="008C73D3">
        <w:rPr>
          <w:rFonts w:ascii="Times New Roman" w:hAnsi="Times New Roman"/>
        </w:rPr>
        <w:t xml:space="preserve"> </w:t>
      </w:r>
      <w:ins w:id="227" w:author="Georg Hampel [2]" w:date="2019-05-28T14:11:00Z">
        <w:r w:rsidRPr="008C73D3">
          <w:rPr>
            <w:rFonts w:ascii="Times New Roman" w:hAnsi="Times New Roman"/>
          </w:rPr>
          <w:t>controls the establishment and release of redundant routes</w:t>
        </w:r>
      </w:ins>
      <w:ins w:id="228"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29" w:author="Georg Hampel [2]" w:date="2019-05-28T14:11:00Z">
        <w:r w:rsidRPr="008C73D3">
          <w:rPr>
            <w:rFonts w:ascii="Times New Roman" w:hAnsi="Times New Roman"/>
          </w:rPr>
          <w:t>.</w:t>
        </w:r>
        <w:r>
          <w:rPr>
            <w:rFonts w:ascii="Times New Roman" w:hAnsi="Times New Roman"/>
          </w:rPr>
          <w:t xml:space="preserve"> 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30" w:author="Georg Hampel [2]" w:date="2019-09-04T08:41:00Z">
        <w:r w:rsidR="004E536E">
          <w:rPr>
            <w:rFonts w:ascii="Times New Roman" w:hAnsi="Times New Roman"/>
            <w:lang w:val="en-US"/>
          </w:rPr>
          <w:t xml:space="preserve">the </w:t>
        </w:r>
      </w:ins>
      <w:ins w:id="231" w:author="Georg Hampel [2]" w:date="2019-05-28T14:11:00Z">
        <w:r w:rsidRPr="008C73D3">
          <w:rPr>
            <w:rFonts w:ascii="Times New Roman" w:hAnsi="Times New Roman"/>
            <w:lang w:val="en-US"/>
          </w:rPr>
          <w:t xml:space="preserve">dual radio links with </w:t>
        </w:r>
      </w:ins>
      <w:ins w:id="232" w:author="Georg Hampel [2]" w:date="2019-09-04T08:42:00Z">
        <w:r w:rsidR="004E536E">
          <w:rPr>
            <w:rFonts w:ascii="Times New Roman" w:hAnsi="Times New Roman"/>
            <w:lang w:val="en-US"/>
          </w:rPr>
          <w:t>the</w:t>
        </w:r>
      </w:ins>
      <w:ins w:id="233" w:author="Georg Hampel [2]" w:date="2019-05-28T14:11:00Z">
        <w:r w:rsidRPr="008C73D3">
          <w:rPr>
            <w:rFonts w:ascii="Times New Roman" w:hAnsi="Times New Roman"/>
            <w:lang w:val="en-US"/>
          </w:rPr>
          <w:t xml:space="preserve"> parent nodes.</w:t>
        </w:r>
      </w:ins>
      <w:ins w:id="234" w:author="Georg Hampel -new" w:date="2019-05-28T14:39:00Z">
        <w:r w:rsidR="008F16E0">
          <w:rPr>
            <w:rFonts w:ascii="Times New Roman" w:hAnsi="Times New Roman"/>
            <w:lang w:val="en-US"/>
          </w:rPr>
          <w:t xml:space="preserve"> </w:t>
        </w:r>
      </w:ins>
      <w:ins w:id="235" w:author="Georg Hampel - 1" w:date="2019-09-04T11:04:00Z">
        <w:r w:rsidR="00923BCD">
          <w:rPr>
            <w:rFonts w:ascii="Times New Roman" w:hAnsi="Times New Roman"/>
            <w:lang w:val="en-US"/>
          </w:rPr>
          <w:t>The parent nodes together with the IAB-donor CU hold the ro</w:t>
        </w:r>
      </w:ins>
      <w:ins w:id="236" w:author="Georg Hampel - 1" w:date="2019-09-04T11:05:00Z">
        <w:r w:rsidR="00923BCD">
          <w:rPr>
            <w:rFonts w:ascii="Times New Roman" w:hAnsi="Times New Roman"/>
            <w:lang w:val="en-US"/>
          </w:rPr>
          <w:t xml:space="preserve">les of </w:t>
        </w:r>
      </w:ins>
      <w:ins w:id="237" w:author="Georg Hampel - 1" w:date="2019-09-04T11:06:00Z">
        <w:r w:rsidR="00923BCD">
          <w:rPr>
            <w:rFonts w:ascii="Times New Roman" w:hAnsi="Times New Roman"/>
            <w:lang w:val="en-US"/>
          </w:rPr>
          <w:t xml:space="preserve">IAB-node’s </w:t>
        </w:r>
      </w:ins>
      <w:ins w:id="238" w:author="Georg Hampel - 1" w:date="2019-09-04T11:05:00Z">
        <w:r w:rsidR="00923BCD">
          <w:rPr>
            <w:rFonts w:ascii="Times New Roman" w:hAnsi="Times New Roman"/>
            <w:lang w:val="en-US"/>
          </w:rPr>
          <w:t xml:space="preserve">MN and SN, respectively, and they support </w:t>
        </w:r>
      </w:ins>
      <w:ins w:id="239" w:author="Georg Hampel - 1" w:date="2019-09-04T11:06:00Z">
        <w:r w:rsidR="00923BCD">
          <w:rPr>
            <w:rFonts w:ascii="Times New Roman" w:hAnsi="Times New Roman"/>
            <w:lang w:val="en-US"/>
          </w:rPr>
          <w:t xml:space="preserve">RLC channels to </w:t>
        </w:r>
      </w:ins>
      <w:ins w:id="240" w:author="Georg Hampel - 1" w:date="2019-09-04T11:36:00Z">
        <w:r w:rsidR="00D834B2">
          <w:rPr>
            <w:rFonts w:ascii="Times New Roman" w:hAnsi="Times New Roman"/>
            <w:lang w:val="en-US"/>
          </w:rPr>
          <w:t xml:space="preserve">the IAB-node that </w:t>
        </w:r>
      </w:ins>
      <w:ins w:id="241" w:author="Georg Hampel - 1" w:date="2019-09-04T11:06:00Z">
        <w:r w:rsidR="00923BCD">
          <w:rPr>
            <w:rFonts w:ascii="Times New Roman" w:hAnsi="Times New Roman"/>
            <w:lang w:val="en-US"/>
          </w:rPr>
          <w:t>carry backhaul traffic</w:t>
        </w:r>
      </w:ins>
      <w:ins w:id="242" w:author="Georg Hampel - 1" w:date="2019-09-04T11:05:00Z">
        <w:r w:rsidR="00923BCD">
          <w:rPr>
            <w:rFonts w:ascii="Times New Roman" w:hAnsi="Times New Roman"/>
            <w:lang w:val="en-US"/>
          </w:rPr>
          <w:t xml:space="preserve"> for the </w:t>
        </w:r>
      </w:ins>
      <w:ins w:id="243" w:author="Georg Hampel - 1" w:date="2019-09-04T11:06:00Z">
        <w:r w:rsidR="00923BCD">
          <w:rPr>
            <w:rFonts w:ascii="Times New Roman" w:hAnsi="Times New Roman"/>
            <w:lang w:val="en-US"/>
          </w:rPr>
          <w:t>IAB-node’s descendant nodes.</w:t>
        </w:r>
      </w:ins>
    </w:p>
    <w:p w14:paraId="11369CD0" w14:textId="648E5146" w:rsidR="008F16E0" w:rsidRDefault="008F16E0" w:rsidP="00247A15">
      <w:pPr>
        <w:pStyle w:val="Doc-text2"/>
        <w:ind w:left="0" w:firstLine="0"/>
        <w:rPr>
          <w:ins w:id="244" w:author="Georg Hampel -new" w:date="2019-05-28T14:38:00Z"/>
          <w:rFonts w:ascii="Times New Roman" w:hAnsi="Times New Roman"/>
          <w:lang w:val="en-US"/>
        </w:rPr>
      </w:pPr>
    </w:p>
    <w:p w14:paraId="5B46D14A" w14:textId="1E28FE12" w:rsidR="00AA352F" w:rsidDel="00247A15" w:rsidRDefault="00AA352F" w:rsidP="00AA352F">
      <w:pPr>
        <w:pStyle w:val="Doc-text2"/>
        <w:ind w:left="0" w:firstLine="0"/>
        <w:rPr>
          <w:del w:id="245" w:author="Georg Hampel [2]" w:date="2019-05-28T14:11:00Z"/>
          <w:rFonts w:ascii="Times New Roman" w:hAnsi="Times New Roman"/>
        </w:rPr>
      </w:pPr>
    </w:p>
    <w:p w14:paraId="546B4FD5" w14:textId="77777777" w:rsidR="00FE0F20" w:rsidRPr="00806C9C" w:rsidRDefault="00FE0F20" w:rsidP="00F46672">
      <w:pPr>
        <w:rPr>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246" w:name="_Toc502484329"/>
      <w:r w:rsidRPr="006159B0">
        <w:t>6</w:t>
      </w:r>
      <w:r w:rsidRPr="006159B0">
        <w:tab/>
        <w:t>Layer 2</w:t>
      </w:r>
      <w:bookmarkEnd w:id="246"/>
    </w:p>
    <w:p w14:paraId="4F8FA741" w14:textId="77777777" w:rsidR="00143ED2" w:rsidRDefault="00143ED2" w:rsidP="00143ED2">
      <w:pPr>
        <w:pStyle w:val="Heading2"/>
        <w:rPr>
          <w:highlight w:val="yellow"/>
        </w:rPr>
      </w:pPr>
      <w:bookmarkStart w:id="247" w:name="_Toc502484330"/>
      <w:r w:rsidRPr="006159B0">
        <w:t>6.1</w:t>
      </w:r>
      <w:r w:rsidRPr="006159B0">
        <w:tab/>
        <w:t>Overview</w:t>
      </w:r>
      <w:bookmarkEnd w:id="247"/>
    </w:p>
    <w:p w14:paraId="55104560" w14:textId="77777777"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248" w:author="Georg Hampel" w:date="2019-03-07T17:21:00Z"/>
          <w:highlight w:val="yellow"/>
        </w:rPr>
      </w:pPr>
    </w:p>
    <w:p w14:paraId="04895429" w14:textId="77777777" w:rsidR="00247A15" w:rsidRDefault="00247A15" w:rsidP="00247A15">
      <w:pPr>
        <w:pStyle w:val="Heading2"/>
        <w:rPr>
          <w:ins w:id="249" w:author="Georg Hampel [2]" w:date="2019-05-28T14:12:00Z"/>
        </w:rPr>
      </w:pPr>
      <w:ins w:id="250"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251" w:author="Georg Hampel [2]" w:date="2019-05-28T14:12:00Z"/>
        </w:rPr>
      </w:pPr>
      <w:ins w:id="252" w:author="Georg Hampel [2]" w:date="2019-05-28T14:12:00Z">
        <w:r>
          <w:t>6.x.1</w:t>
        </w:r>
        <w:r>
          <w:tab/>
          <w:t>Services and Functions</w:t>
        </w:r>
      </w:ins>
    </w:p>
    <w:p w14:paraId="5B1CC2B8" w14:textId="77777777" w:rsidR="00247A15" w:rsidRPr="00C137F3" w:rsidRDefault="00247A15" w:rsidP="00247A15">
      <w:pPr>
        <w:rPr>
          <w:ins w:id="253" w:author="Georg Hampel [2]" w:date="2019-05-28T14:12:00Z"/>
          <w:lang w:eastAsia="x-none"/>
        </w:rPr>
      </w:pPr>
      <w:ins w:id="254" w:author="Georg Hampel [2]" w:date="2019-05-28T14:12:00Z">
        <w:r>
          <w:rPr>
            <w:lang w:eastAsia="x-none"/>
          </w:rPr>
          <w:t>The main service and functions of the BAP sublayer for the user plane include:</w:t>
        </w:r>
      </w:ins>
    </w:p>
    <w:p w14:paraId="7966E9AD" w14:textId="678941E0" w:rsidR="00247A15" w:rsidRDefault="00247A15" w:rsidP="00247A15">
      <w:pPr>
        <w:pStyle w:val="Agreement"/>
        <w:ind w:left="288" w:hanging="288"/>
        <w:rPr>
          <w:ins w:id="255" w:author="Georg Hampel [2]" w:date="2019-05-28T14:12:00Z"/>
          <w:rFonts w:ascii="Times New Roman" w:hAnsi="Times New Roman"/>
          <w:b w:val="0"/>
          <w:lang w:eastAsia="ko-KR"/>
        </w:rPr>
      </w:pPr>
      <w:ins w:id="256" w:author="Georg Hampel [2]" w:date="2019-05-28T14:12:00Z">
        <w:r>
          <w:rPr>
            <w:rFonts w:ascii="Times New Roman" w:hAnsi="Times New Roman"/>
            <w:b w:val="0"/>
            <w:lang w:eastAsia="ko-KR"/>
          </w:rPr>
          <w:t>-</w:t>
        </w:r>
        <w:r>
          <w:rPr>
            <w:rFonts w:ascii="Times New Roman" w:hAnsi="Times New Roman"/>
            <w:b w:val="0"/>
            <w:lang w:eastAsia="ko-KR"/>
          </w:rPr>
          <w:tab/>
        </w:r>
        <w:r w:rsidRPr="008C73D3">
          <w:rPr>
            <w:rFonts w:ascii="Times New Roman" w:hAnsi="Times New Roman"/>
            <w:b w:val="0"/>
            <w:lang w:eastAsia="ko-KR"/>
          </w:rPr>
          <w:t>Routing</w:t>
        </w:r>
        <w:r>
          <w:rPr>
            <w:rFonts w:ascii="Times New Roman" w:hAnsi="Times New Roman"/>
            <w:b w:val="0"/>
            <w:lang w:eastAsia="ko-KR"/>
          </w:rPr>
          <w:t>,</w:t>
        </w:r>
      </w:ins>
    </w:p>
    <w:p w14:paraId="7C1F9412" w14:textId="17B1182D" w:rsidR="00247A15" w:rsidRPr="008C73D3" w:rsidRDefault="00247A15" w:rsidP="00247A15">
      <w:pPr>
        <w:pStyle w:val="Doc-text2"/>
        <w:ind w:left="0" w:firstLine="0"/>
        <w:rPr>
          <w:ins w:id="257" w:author="Georg Hampel [2]" w:date="2019-05-28T14:12:00Z"/>
          <w:lang w:eastAsia="ko-KR"/>
        </w:rPr>
      </w:pPr>
    </w:p>
    <w:p w14:paraId="7497E07F" w14:textId="27A884FD" w:rsidR="00C767A8" w:rsidRPr="00757DAA" w:rsidRDefault="00247A15" w:rsidP="00247A15">
      <w:pPr>
        <w:ind w:left="576"/>
        <w:rPr>
          <w:ins w:id="258" w:author="Georg Hampel [2]" w:date="2019-05-28T14:12:00Z"/>
          <w:rFonts w:ascii="Arial" w:hAnsi="Arial" w:cs="Arial"/>
          <w:color w:val="FF0000"/>
          <w:lang w:eastAsia="x-none"/>
        </w:rPr>
      </w:pPr>
      <w:ins w:id="259" w:author="Georg Hampel [2]" w:date="2019-05-28T14:12:00Z">
        <w:r w:rsidRPr="00622A6F">
          <w:rPr>
            <w:rFonts w:ascii="Arial" w:hAnsi="Arial" w:cs="Arial"/>
            <w:color w:val="FF0000"/>
            <w:lang w:eastAsia="x-none"/>
          </w:rPr>
          <w:t xml:space="preserve">Editor’s Note: </w:t>
        </w:r>
        <w:r>
          <w:rPr>
            <w:rFonts w:ascii="Arial" w:hAnsi="Arial" w:cs="Arial"/>
            <w:color w:val="FF0000"/>
            <w:lang w:eastAsia="x-none"/>
          </w:rPr>
          <w:t xml:space="preserve">Baseline </w:t>
        </w:r>
        <w:r w:rsidRPr="00757DAA">
          <w:rPr>
            <w:rFonts w:ascii="Arial" w:hAnsi="Arial" w:cs="Arial"/>
            <w:color w:val="FF0000"/>
            <w:lang w:eastAsia="x-none"/>
          </w:rPr>
          <w:t xml:space="preserve">description for routing is: </w:t>
        </w:r>
        <w:r w:rsidRPr="00757DAA">
          <w:rPr>
            <w:rFonts w:ascii="Arial" w:hAnsi="Arial" w:cs="Arial"/>
            <w:color w:val="FF0000"/>
            <w:lang w:eastAsia="ko-KR"/>
          </w:rPr>
          <w:t>delivery of packets to a destination node by selecting a next backhaul link among given multiple backhaul links at an IAB node and an IAB donor</w:t>
        </w:r>
        <w:del w:id="260" w:author="Georg Hampel - 1" w:date="2019-09-06T08:26:00Z">
          <w:r w:rsidRPr="00757DAA" w:rsidDel="008356A4">
            <w:rPr>
              <w:rFonts w:ascii="Arial" w:hAnsi="Arial" w:cs="Arial"/>
              <w:color w:val="FF0000"/>
              <w:lang w:eastAsia="ko-KR"/>
            </w:rPr>
            <w:delText xml:space="preserve"> </w:delText>
          </w:r>
        </w:del>
        <w:del w:id="261" w:author="Georg Hampel - 1" w:date="2019-09-06T08:25:00Z">
          <w:r w:rsidRPr="00757DAA" w:rsidDel="008356A4">
            <w:rPr>
              <w:rFonts w:ascii="Arial" w:hAnsi="Arial" w:cs="Arial"/>
              <w:color w:val="FF0000"/>
              <w:lang w:eastAsia="ko-KR"/>
            </w:rPr>
            <w:delText>node</w:delText>
          </w:r>
        </w:del>
      </w:ins>
    </w:p>
    <w:p w14:paraId="36BEA40A" w14:textId="77777777" w:rsidR="00FB0395" w:rsidRDefault="00247A15" w:rsidP="00FB0395">
      <w:pPr>
        <w:tabs>
          <w:tab w:val="left" w:pos="288"/>
        </w:tabs>
        <w:spacing w:after="0"/>
        <w:rPr>
          <w:ins w:id="262" w:author="Georg Hampel -new" w:date="2019-05-30T18:46:00Z"/>
          <w:lang w:eastAsia="x-none"/>
        </w:rPr>
      </w:pPr>
      <w:ins w:id="263" w:author="Georg Hampel [2]" w:date="2019-05-28T14:12:00Z">
        <w:r>
          <w:rPr>
            <w:lang w:eastAsia="x-none"/>
          </w:rPr>
          <w:t>-</w:t>
        </w:r>
        <w:r>
          <w:rPr>
            <w:lang w:eastAsia="x-none"/>
          </w:rPr>
          <w:tab/>
          <w:t>B</w:t>
        </w:r>
        <w:r w:rsidRPr="00347E60">
          <w:rPr>
            <w:lang w:eastAsia="x-none"/>
          </w:rPr>
          <w:t>earer mapping</w:t>
        </w:r>
        <w:r>
          <w:rPr>
            <w:lang w:eastAsia="x-none"/>
          </w:rPr>
          <w:t>,</w:t>
        </w:r>
        <w:r w:rsidRPr="00347E60">
          <w:rPr>
            <w:lang w:eastAsia="x-none"/>
          </w:rPr>
          <w:t xml:space="preserve"> </w:t>
        </w:r>
      </w:ins>
    </w:p>
    <w:p w14:paraId="25AD3F62" w14:textId="77777777" w:rsidR="00FB0395" w:rsidRDefault="00FB0395" w:rsidP="00FB0395">
      <w:pPr>
        <w:tabs>
          <w:tab w:val="left" w:pos="288"/>
        </w:tabs>
        <w:spacing w:after="0"/>
        <w:rPr>
          <w:ins w:id="264" w:author="Georg Hampel -new" w:date="2019-05-30T18:46:00Z"/>
          <w:lang w:eastAsia="x-none"/>
        </w:rPr>
      </w:pPr>
    </w:p>
    <w:p w14:paraId="1F3866FC" w14:textId="2068BD36" w:rsidR="00247A15" w:rsidRPr="00622A6F" w:rsidDel="003A2DBD" w:rsidRDefault="00247A15" w:rsidP="00247A15">
      <w:pPr>
        <w:ind w:left="288"/>
        <w:rPr>
          <w:ins w:id="265" w:author="Georg Hampel [2]" w:date="2019-05-28T14:12:00Z"/>
          <w:rFonts w:ascii="Arial" w:hAnsi="Arial" w:cs="Arial"/>
          <w:color w:val="FF0000"/>
          <w:lang w:val="en-US" w:eastAsia="x-none"/>
        </w:rPr>
      </w:pPr>
      <w:ins w:id="266" w:author="Georg Hampel [2]" w:date="2019-05-28T14:12:00Z">
        <w:r w:rsidDel="003A2DBD">
          <w:rPr>
            <w:lang w:eastAsia="x-none"/>
          </w:rPr>
          <w:tab/>
        </w:r>
        <w:r w:rsidRPr="00622A6F" w:rsidDel="003A2DBD">
          <w:rPr>
            <w:rFonts w:ascii="Arial" w:hAnsi="Arial" w:cs="Arial"/>
            <w:color w:val="FF0000"/>
            <w:lang w:eastAsia="x-none"/>
          </w:rPr>
          <w:t>Editor’s Note: Detail</w:t>
        </w:r>
      </w:ins>
      <w:ins w:id="267" w:author="Georg Hampel [2]" w:date="2019-09-04T08:43:00Z">
        <w:r w:rsidR="002E0353">
          <w:rPr>
            <w:rFonts w:ascii="Arial" w:hAnsi="Arial" w:cs="Arial"/>
            <w:color w:val="FF0000"/>
            <w:lang w:eastAsia="x-none"/>
          </w:rPr>
          <w:t>ed</w:t>
        </w:r>
      </w:ins>
      <w:ins w:id="268" w:author="Georg Hampel [2]" w:date="2019-05-28T14:12:00Z">
        <w:r w:rsidRPr="00622A6F" w:rsidDel="003A2DBD">
          <w:rPr>
            <w:rFonts w:ascii="Arial" w:hAnsi="Arial" w:cs="Arial"/>
            <w:color w:val="FF0000"/>
            <w:lang w:eastAsia="x-none"/>
          </w:rPr>
          <w:t xml:space="preserve"> description of bearer mapping </w:t>
        </w:r>
      </w:ins>
      <w:ins w:id="269" w:author="Georg Hampel [2]" w:date="2019-09-04T08:43:00Z">
        <w:r w:rsidR="002E0353">
          <w:rPr>
            <w:rFonts w:ascii="Arial" w:hAnsi="Arial" w:cs="Arial"/>
            <w:color w:val="FF0000"/>
            <w:lang w:eastAsia="x-none"/>
          </w:rPr>
          <w:t>may have</w:t>
        </w:r>
      </w:ins>
      <w:ins w:id="270" w:author="Georg Hampel [2]" w:date="2019-05-28T14:12:00Z">
        <w:r w:rsidRPr="00622A6F" w:rsidDel="003A2DBD">
          <w:rPr>
            <w:rFonts w:ascii="Arial" w:hAnsi="Arial" w:cs="Arial"/>
            <w:color w:val="FF0000"/>
            <w:lang w:eastAsia="x-none"/>
          </w:rPr>
          <w:t xml:space="preserve"> to be </w:t>
        </w:r>
        <w:r w:rsidDel="003A2DBD">
          <w:rPr>
            <w:rFonts w:ascii="Arial" w:hAnsi="Arial" w:cs="Arial"/>
            <w:color w:val="FF0000"/>
            <w:lang w:eastAsia="x-none"/>
          </w:rPr>
          <w:t>added</w:t>
        </w:r>
        <w:r w:rsidRPr="00622A6F" w:rsidDel="003A2DBD">
          <w:rPr>
            <w:rFonts w:ascii="Arial" w:hAnsi="Arial" w:cs="Arial"/>
            <w:color w:val="FF0000"/>
            <w:lang w:eastAsia="x-none"/>
          </w:rPr>
          <w:t>.</w:t>
        </w:r>
      </w:ins>
    </w:p>
    <w:bookmarkEnd w:id="67"/>
    <w:p w14:paraId="61CFC033" w14:textId="6036C612" w:rsidR="005A23C0" w:rsidDel="003A2DBD" w:rsidRDefault="005A23C0" w:rsidP="005A23C0">
      <w:pPr>
        <w:tabs>
          <w:tab w:val="left" w:pos="288"/>
        </w:tabs>
        <w:spacing w:after="0"/>
        <w:rPr>
          <w:del w:id="271" w:author="Georg Hampel -new" w:date="2019-05-30T18:45:00Z"/>
        </w:rPr>
      </w:pPr>
    </w:p>
    <w:p w14:paraId="4D689437" w14:textId="77777777" w:rsidR="00C767A8" w:rsidRPr="00757DAA" w:rsidRDefault="00C767A8" w:rsidP="00C767A8">
      <w:pPr>
        <w:ind w:left="576"/>
        <w:rPr>
          <w:ins w:id="272" w:author="Georg Hampel -new" w:date="2019-05-30T18:22:00Z"/>
          <w:rFonts w:ascii="Arial" w:hAnsi="Arial" w:cs="Arial"/>
          <w:color w:val="FF0000"/>
          <w:lang w:eastAsia="x-none"/>
        </w:rPr>
      </w:pPr>
    </w:p>
    <w:p w14:paraId="5A28EC8F" w14:textId="6F080DD3" w:rsidR="00C767A8" w:rsidRDefault="00C767A8">
      <w:pPr>
        <w:rPr>
          <w:ins w:id="273" w:author="Georg Hampel -new" w:date="2019-05-30T18:22:00Z"/>
        </w:rPr>
      </w:pPr>
    </w:p>
    <w:p w14:paraId="23075CBA" w14:textId="77777777" w:rsidR="00C767A8" w:rsidRDefault="00C767A8" w:rsidP="00806C9C"/>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274" w:name="historyclause"/>
      <w:bookmarkEnd w:id="274"/>
    </w:p>
    <w:p w14:paraId="29FBEFDA" w14:textId="77777777" w:rsidR="006B218E" w:rsidRDefault="006B218E" w:rsidP="006B218E">
      <w:pPr>
        <w:rPr>
          <w:ins w:id="275" w:author="Georg Hampel" w:date="2019-03-05T11:17:00Z"/>
          <w:b/>
          <w:sz w:val="24"/>
        </w:rPr>
      </w:pPr>
    </w:p>
    <w:p w14:paraId="412D3844" w14:textId="6485778C" w:rsidR="006B218E" w:rsidRDefault="006B218E" w:rsidP="006B218E">
      <w:pPr>
        <w:pStyle w:val="Heading1"/>
      </w:pPr>
      <w:r>
        <w:t>Appendix</w:t>
      </w:r>
      <w:ins w:id="276" w:author="Georg Hampel - 1" w:date="2019-09-04T08:46:00Z">
        <w:r w:rsidR="005D7FB8">
          <w:t xml:space="preserve"> 1: RAN2 agreements</w:t>
        </w:r>
      </w:ins>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there is a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Current UE RLF detection and recovery is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One method by which the IAB-node can reduce UL scheduling latency is through signalling of SR and/or BSR to its parent node, e.g., based on UL grants provided to child nodes and/or UEs, or based on SRs and/or BSRs from a child nodes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Uu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the NR DC framework (e.g. MCG SCG related procedures) is used to configure dual radio links used as IAB bh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take into account</w:t>
      </w:r>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take into account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For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parents</w:t>
      </w:r>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1B3EB59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4FC98F04" w14:textId="5AE358D6" w:rsidR="00980265" w:rsidDel="002E06C7" w:rsidRDefault="00980265" w:rsidP="00980265">
      <w:pPr>
        <w:rPr>
          <w:del w:id="277" w:author="Georg Hampel - 1" w:date="2019-09-04T08:46:00Z"/>
          <w:lang w:eastAsia="x-none"/>
        </w:rPr>
      </w:pPr>
    </w:p>
    <w:p w14:paraId="6415AC8D" w14:textId="77777777" w:rsidR="00FC24BA" w:rsidRPr="00433CE6" w:rsidRDefault="00FC24BA" w:rsidP="00FC24BA">
      <w:pPr>
        <w:pStyle w:val="Heading4"/>
        <w:rPr>
          <w:ins w:id="278" w:author="Georg Hampel - 1" w:date="2019-09-04T10:35:00Z"/>
        </w:rPr>
      </w:pPr>
      <w:ins w:id="279" w:author="Georg Hampel - 1" w:date="2019-09-04T10:35:00Z">
        <w:r w:rsidRPr="00433CE6">
          <w:t>The following agreements were reached in RAN2 #10</w:t>
        </w:r>
        <w:r>
          <w:t>7</w:t>
        </w:r>
        <w:r w:rsidRPr="00433CE6">
          <w:t>:</w:t>
        </w:r>
      </w:ins>
    </w:p>
    <w:p w14:paraId="2E898094" w14:textId="77777777" w:rsidR="00FC24BA" w:rsidRPr="00FB6783" w:rsidRDefault="00FC24BA" w:rsidP="00FC24BA">
      <w:pPr>
        <w:pStyle w:val="BoldComments"/>
        <w:rPr>
          <w:ins w:id="280" w:author="Georg Hampel - 1" w:date="2019-09-04T10:35:00Z"/>
          <w:rFonts w:ascii="Times New Roman" w:hAnsi="Times New Roman"/>
        </w:rPr>
      </w:pPr>
      <w:ins w:id="281" w:author="Georg Hampel - 1" w:date="2019-09-04T10:35:00Z">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ins>
    </w:p>
    <w:p w14:paraId="6C16820F" w14:textId="77777777" w:rsidR="00FC24BA" w:rsidRPr="00FB6783" w:rsidRDefault="00FC24BA" w:rsidP="00FC24BA">
      <w:pPr>
        <w:pStyle w:val="Agreement"/>
        <w:numPr>
          <w:ilvl w:val="0"/>
          <w:numId w:val="26"/>
        </w:numPr>
        <w:ind w:left="360"/>
        <w:rPr>
          <w:ins w:id="282" w:author="Georg Hampel - 1" w:date="2019-09-04T10:35:00Z"/>
          <w:rFonts w:ascii="Times New Roman" w:hAnsi="Times New Roman"/>
          <w:b w:val="0"/>
          <w:bCs/>
        </w:rPr>
      </w:pPr>
      <w:ins w:id="283" w:author="Georg Hampel - 1" w:date="2019-09-04T10:35:00Z">
        <w:r w:rsidRPr="00FB6783">
          <w:rPr>
            <w:rFonts w:ascii="Times New Roman" w:hAnsi="Times New Roman"/>
            <w:b w:val="0"/>
            <w:bCs/>
          </w:rPr>
          <w:t xml:space="preserve">We identify the impact, attempt to converge on a solution for F1 over LTE in the EN-DC case, decision next meeting. </w:t>
        </w:r>
      </w:ins>
    </w:p>
    <w:p w14:paraId="3688608D" w14:textId="77777777" w:rsidR="00FC24BA" w:rsidRPr="00FB6783" w:rsidRDefault="00FC24BA" w:rsidP="00FC24BA">
      <w:pPr>
        <w:pStyle w:val="BoldComments"/>
        <w:rPr>
          <w:ins w:id="284" w:author="Georg Hampel - 1" w:date="2019-09-04T10:35:00Z"/>
          <w:rFonts w:ascii="Times New Roman" w:hAnsi="Times New Roman"/>
        </w:rPr>
      </w:pPr>
      <w:ins w:id="285" w:author="Georg Hampel - 1" w:date="2019-09-04T10:35:00Z">
        <w:r w:rsidRPr="00FB6783">
          <w:rPr>
            <w:rFonts w:ascii="Times New Roman" w:hAnsi="Times New Roman"/>
          </w:rPr>
          <w:t>MT traffic</w:t>
        </w:r>
      </w:ins>
    </w:p>
    <w:p w14:paraId="28ECD8AA" w14:textId="77777777" w:rsidR="00FC24BA" w:rsidRPr="00FB6783" w:rsidRDefault="00FC24BA" w:rsidP="00FC24BA">
      <w:pPr>
        <w:pStyle w:val="Agreement"/>
        <w:numPr>
          <w:ilvl w:val="0"/>
          <w:numId w:val="26"/>
        </w:numPr>
        <w:ind w:left="360"/>
        <w:rPr>
          <w:ins w:id="286" w:author="Georg Hampel - 1" w:date="2019-09-04T10:35:00Z"/>
          <w:rFonts w:ascii="Times New Roman" w:hAnsi="Times New Roman"/>
          <w:b w:val="0"/>
          <w:bCs/>
        </w:rPr>
      </w:pPr>
      <w:ins w:id="287" w:author="Georg Hampel - 1" w:date="2019-09-04T10:35:00Z">
        <w:r w:rsidRPr="00FB6783">
          <w:rPr>
            <w:rFonts w:ascii="Times New Roman" w:hAnsi="Times New Roman"/>
            <w:b w:val="0"/>
            <w:bCs/>
          </w:rPr>
          <w:t xml:space="preserve">MTs SRBs (carrying RRC and NAS) and MTs DRBs if any (e.g. carrying OAM traffic) are transported to/from the MT on Uu access channel(s), i.e. reusing legacy Uu. </w:t>
        </w:r>
      </w:ins>
    </w:p>
    <w:p w14:paraId="2140CAA0" w14:textId="77777777" w:rsidR="00FC24BA" w:rsidRPr="00FB6783" w:rsidRDefault="00FC24BA" w:rsidP="00FC24BA">
      <w:pPr>
        <w:pStyle w:val="Doc-text2"/>
        <w:rPr>
          <w:ins w:id="288" w:author="Georg Hampel - 1" w:date="2019-09-04T10:35:00Z"/>
          <w:rFonts w:ascii="Times New Roman" w:hAnsi="Times New Roman"/>
          <w:lang w:eastAsia="ko-KR"/>
        </w:rPr>
      </w:pPr>
    </w:p>
    <w:p w14:paraId="4DAA1FEF" w14:textId="77777777" w:rsidR="00FC24BA" w:rsidRPr="00FB6783" w:rsidRDefault="00FC24BA" w:rsidP="00FC24BA">
      <w:pPr>
        <w:pStyle w:val="Doc-text2"/>
        <w:ind w:left="363"/>
        <w:rPr>
          <w:ins w:id="289" w:author="Georg Hampel - 1" w:date="2019-09-04T10:35:00Z"/>
          <w:rFonts w:ascii="Times New Roman" w:hAnsi="Times New Roman"/>
          <w:b/>
          <w:bCs/>
          <w:lang w:val="en-US"/>
        </w:rPr>
      </w:pPr>
      <w:ins w:id="290" w:author="Georg Hampel - 1" w:date="2019-09-04T10:35:00Z">
        <w:r w:rsidRPr="00FB6783">
          <w:rPr>
            <w:rFonts w:ascii="Times New Roman" w:hAnsi="Times New Roman"/>
            <w:b/>
            <w:bCs/>
          </w:rPr>
          <w:t>Multi-Connectivity</w:t>
        </w:r>
        <w:r w:rsidRPr="00FB6783">
          <w:rPr>
            <w:rFonts w:ascii="Times New Roman" w:hAnsi="Times New Roman"/>
            <w:b/>
            <w:bCs/>
            <w:lang w:val="en-US"/>
          </w:rPr>
          <w:t xml:space="preserve"> General</w:t>
        </w:r>
      </w:ins>
    </w:p>
    <w:p w14:paraId="1297FC6D" w14:textId="77777777" w:rsidR="00FC24BA" w:rsidRPr="00FB6783" w:rsidRDefault="00FC24BA" w:rsidP="00FC24BA">
      <w:pPr>
        <w:pStyle w:val="Agreement"/>
        <w:numPr>
          <w:ilvl w:val="0"/>
          <w:numId w:val="26"/>
        </w:numPr>
        <w:ind w:left="360"/>
        <w:rPr>
          <w:ins w:id="291" w:author="Georg Hampel - 1" w:date="2019-09-04T10:35:00Z"/>
          <w:rFonts w:ascii="Times New Roman" w:hAnsi="Times New Roman"/>
          <w:b w:val="0"/>
          <w:bCs/>
        </w:rPr>
      </w:pPr>
      <w:ins w:id="292" w:author="Georg Hampel - 1" w:date="2019-09-04T10:35:00Z">
        <w:r w:rsidRPr="00FB6783">
          <w:rPr>
            <w:rFonts w:ascii="Times New Roman" w:hAnsi="Times New Roman"/>
            <w:b w:val="0"/>
            <w:bCs/>
          </w:rPr>
          <w:t>Also the d’ can be supported by DC, by assigning the roles of MN and SN to the IAB nodes serving the outer leaf access IAB node.</w:t>
        </w:r>
      </w:ins>
    </w:p>
    <w:p w14:paraId="6BBBAAF3" w14:textId="77777777" w:rsidR="00FC24BA" w:rsidRPr="00FB6783" w:rsidRDefault="00FC24BA" w:rsidP="00FC24BA">
      <w:pPr>
        <w:pStyle w:val="Doc-text2"/>
        <w:ind w:left="363"/>
        <w:rPr>
          <w:ins w:id="293" w:author="Georg Hampel - 1" w:date="2019-09-04T10:35:00Z"/>
          <w:rFonts w:ascii="Times New Roman" w:hAnsi="Times New Roman"/>
          <w:b/>
          <w:bCs/>
          <w:lang w:eastAsia="ko-KR"/>
        </w:rPr>
      </w:pPr>
    </w:p>
    <w:p w14:paraId="199A25D0" w14:textId="77777777" w:rsidR="00FC24BA" w:rsidRPr="00FB6783" w:rsidRDefault="00FC24BA" w:rsidP="00FC24BA">
      <w:pPr>
        <w:pStyle w:val="BoldComments"/>
        <w:rPr>
          <w:ins w:id="294" w:author="Georg Hampel - 1" w:date="2019-09-04T10:35:00Z"/>
          <w:rFonts w:ascii="Times New Roman" w:hAnsi="Times New Roman"/>
          <w:lang w:val="en-US"/>
        </w:rPr>
      </w:pPr>
      <w:ins w:id="295" w:author="Georg Hampel - 1" w:date="2019-09-04T10:35:00Z">
        <w:r w:rsidRPr="00FB6783">
          <w:rPr>
            <w:rFonts w:ascii="Times New Roman" w:hAnsi="Times New Roman"/>
            <w:lang w:val="en-US"/>
          </w:rPr>
          <w:t>BAP modelling configuration and Control</w:t>
        </w:r>
      </w:ins>
    </w:p>
    <w:p w14:paraId="49A96804" w14:textId="77777777" w:rsidR="00FC24BA" w:rsidRPr="00FB6783" w:rsidRDefault="00FC24BA" w:rsidP="00FC24BA">
      <w:pPr>
        <w:pStyle w:val="Agreement"/>
        <w:numPr>
          <w:ilvl w:val="0"/>
          <w:numId w:val="26"/>
        </w:numPr>
        <w:ind w:left="360"/>
        <w:rPr>
          <w:ins w:id="296" w:author="Georg Hampel - 1" w:date="2019-09-04T10:35:00Z"/>
          <w:rFonts w:ascii="Times New Roman" w:hAnsi="Times New Roman"/>
          <w:b w:val="0"/>
          <w:bCs/>
        </w:rPr>
      </w:pPr>
      <w:ins w:id="297" w:author="Georg Hampel - 1" w:date="2019-09-04T10:35:00Z">
        <w:r w:rsidRPr="00FB6783">
          <w:rPr>
            <w:rFonts w:ascii="Times New Roman" w:hAnsi="Times New Roman"/>
            <w:b w:val="0"/>
            <w:bCs/>
          </w:rPr>
          <w:t xml:space="preserve">Confirm that the earlier agreed functions F1-F7 are applicable </w:t>
        </w:r>
      </w:ins>
    </w:p>
    <w:p w14:paraId="030837ED" w14:textId="77777777" w:rsidR="00FC24BA" w:rsidRPr="00FB6783" w:rsidRDefault="00FC24BA" w:rsidP="00FC24BA">
      <w:pPr>
        <w:pStyle w:val="Agreement"/>
        <w:numPr>
          <w:ilvl w:val="0"/>
          <w:numId w:val="26"/>
        </w:numPr>
        <w:ind w:left="360"/>
        <w:rPr>
          <w:ins w:id="298" w:author="Georg Hampel - 1" w:date="2019-09-04T10:35:00Z"/>
          <w:rFonts w:ascii="Times New Roman" w:hAnsi="Times New Roman"/>
          <w:b w:val="0"/>
          <w:bCs/>
        </w:rPr>
      </w:pPr>
      <w:ins w:id="299" w:author="Georg Hampel - 1" w:date="2019-09-04T10:35:00Z">
        <w:r w:rsidRPr="00FB6783">
          <w:rPr>
            <w:rFonts w:ascii="Times New Roman" w:hAnsi="Times New Roman"/>
            <w:b w:val="0"/>
            <w:bCs/>
          </w:rPr>
          <w:t>BAP has a DU part configured by F1-AP and a MT part configured by RRC</w:t>
        </w:r>
      </w:ins>
    </w:p>
    <w:p w14:paraId="6D5623BC" w14:textId="77777777" w:rsidR="00FC24BA" w:rsidRPr="00FB6783" w:rsidRDefault="00FC24BA" w:rsidP="00FC24BA">
      <w:pPr>
        <w:pStyle w:val="Agreement"/>
        <w:numPr>
          <w:ilvl w:val="0"/>
          <w:numId w:val="26"/>
        </w:numPr>
        <w:ind w:left="360"/>
        <w:rPr>
          <w:ins w:id="300" w:author="Georg Hampel - 1" w:date="2019-09-04T10:35:00Z"/>
          <w:rFonts w:ascii="Times New Roman" w:hAnsi="Times New Roman"/>
          <w:b w:val="0"/>
          <w:bCs/>
        </w:rPr>
      </w:pPr>
      <w:ins w:id="301" w:author="Georg Hampel - 1" w:date="2019-09-04T10:35:00Z">
        <w:r w:rsidRPr="00FB6783">
          <w:rPr>
            <w:rFonts w:ascii="Times New Roman" w:hAnsi="Times New Roman"/>
            <w:b w:val="0"/>
            <w:bCs/>
          </w:rPr>
          <w:t>BAP specification should focus on describing the interaction on Uu (mindset)</w:t>
        </w:r>
      </w:ins>
    </w:p>
    <w:p w14:paraId="1CA5DCAF" w14:textId="77777777" w:rsidR="00FC24BA" w:rsidRPr="00FB6783" w:rsidRDefault="00FC24BA" w:rsidP="00FC24BA">
      <w:pPr>
        <w:pStyle w:val="Agreement"/>
        <w:numPr>
          <w:ilvl w:val="0"/>
          <w:numId w:val="26"/>
        </w:numPr>
        <w:ind w:left="360"/>
        <w:rPr>
          <w:ins w:id="302" w:author="Georg Hampel - 1" w:date="2019-09-04T10:35:00Z"/>
          <w:rFonts w:ascii="Times New Roman" w:hAnsi="Times New Roman"/>
          <w:b w:val="0"/>
          <w:bCs/>
        </w:rPr>
      </w:pPr>
      <w:ins w:id="303" w:author="Georg Hampel - 1" w:date="2019-09-04T10:35:00Z">
        <w:r w:rsidRPr="00FB6783">
          <w:rPr>
            <w:rFonts w:ascii="Times New Roman" w:hAnsi="Times New Roman"/>
            <w:b w:val="0"/>
            <w:bCs/>
          </w:rPr>
          <w:t>A BAP DU part and MT part each has one transmitter and one receiver (detail naming TBD)</w:t>
        </w:r>
      </w:ins>
    </w:p>
    <w:p w14:paraId="220FFA05" w14:textId="77777777" w:rsidR="00FC24BA" w:rsidRPr="00FB6783" w:rsidRDefault="00FC24BA" w:rsidP="00FC24BA">
      <w:pPr>
        <w:pStyle w:val="Agreement"/>
        <w:numPr>
          <w:ilvl w:val="0"/>
          <w:numId w:val="26"/>
        </w:numPr>
        <w:ind w:left="360"/>
        <w:rPr>
          <w:ins w:id="304" w:author="Georg Hampel - 1" w:date="2019-09-04T10:35:00Z"/>
          <w:rFonts w:ascii="Times New Roman" w:hAnsi="Times New Roman"/>
          <w:b w:val="0"/>
          <w:bCs/>
        </w:rPr>
      </w:pPr>
      <w:ins w:id="305" w:author="Georg Hampel - 1" w:date="2019-09-04T10:35:00Z">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ins>
    </w:p>
    <w:p w14:paraId="59F7607D" w14:textId="77777777" w:rsidR="00FC24BA" w:rsidRPr="00FB6783" w:rsidRDefault="00FC24BA" w:rsidP="00FC24BA">
      <w:pPr>
        <w:pStyle w:val="Agreement"/>
        <w:numPr>
          <w:ilvl w:val="0"/>
          <w:numId w:val="26"/>
        </w:numPr>
        <w:ind w:left="360"/>
        <w:rPr>
          <w:ins w:id="306" w:author="Georg Hampel - 1" w:date="2019-09-04T10:35:00Z"/>
          <w:rFonts w:ascii="Times New Roman" w:hAnsi="Times New Roman"/>
          <w:b w:val="0"/>
          <w:bCs/>
        </w:rPr>
      </w:pPr>
      <w:ins w:id="307" w:author="Georg Hampel - 1" w:date="2019-09-04T10:35:00Z">
        <w:r w:rsidRPr="00FB6783">
          <w:rPr>
            <w:rFonts w:ascii="Times New Roman" w:hAnsi="Times New Roman"/>
            <w:b w:val="0"/>
            <w:bCs/>
          </w:rPr>
          <w:t>For routing and bearer mapping of a packet retrieved from RLC layer, the IAB-node needs to be configurable with the following mappings:</w:t>
        </w:r>
      </w:ins>
    </w:p>
    <w:p w14:paraId="023D90FA" w14:textId="77777777" w:rsidR="00FC24BA" w:rsidRPr="00FB6783" w:rsidRDefault="00FC24BA" w:rsidP="00FC24BA">
      <w:pPr>
        <w:pStyle w:val="Doc-text2"/>
        <w:spacing w:before="60"/>
        <w:ind w:left="0" w:firstLine="0"/>
        <w:rPr>
          <w:ins w:id="308" w:author="Georg Hampel - 1" w:date="2019-09-04T10:35:00Z"/>
          <w:rFonts w:ascii="Times New Roman" w:hAnsi="Times New Roman"/>
          <w:bCs/>
        </w:rPr>
      </w:pPr>
      <w:ins w:id="309" w:author="Georg Hampel - 1" w:date="2019-09-04T10:35:00Z">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ins>
    </w:p>
    <w:p w14:paraId="0EEF7A13" w14:textId="77777777" w:rsidR="00FC24BA" w:rsidRPr="00FB6783" w:rsidRDefault="00FC24BA" w:rsidP="00FC24BA">
      <w:pPr>
        <w:pStyle w:val="Doc-text2"/>
        <w:spacing w:before="60"/>
        <w:rPr>
          <w:ins w:id="310" w:author="Georg Hampel - 1" w:date="2019-09-04T10:35:00Z"/>
          <w:rFonts w:ascii="Times New Roman" w:hAnsi="Times New Roman"/>
          <w:bCs/>
        </w:rPr>
      </w:pPr>
      <w:ins w:id="311" w:author="Georg Hampel - 1" w:date="2019-09-04T10:35:00Z">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ins>
    </w:p>
    <w:p w14:paraId="142AE7AD" w14:textId="77777777" w:rsidR="00FC24BA" w:rsidRPr="00FB6783" w:rsidRDefault="00FC24BA" w:rsidP="00FC24BA">
      <w:pPr>
        <w:pStyle w:val="Agreement"/>
        <w:numPr>
          <w:ilvl w:val="0"/>
          <w:numId w:val="26"/>
        </w:numPr>
        <w:ind w:left="360"/>
        <w:rPr>
          <w:ins w:id="312" w:author="Georg Hampel - 1" w:date="2019-09-04T10:35:00Z"/>
          <w:rFonts w:ascii="Times New Roman" w:hAnsi="Times New Roman"/>
          <w:b w:val="0"/>
          <w:bCs/>
        </w:rPr>
      </w:pPr>
      <w:ins w:id="313" w:author="Georg Hampel - 1" w:date="2019-09-04T10:35:00Z">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ins>
    </w:p>
    <w:p w14:paraId="4D0687E0" w14:textId="77777777" w:rsidR="00FC24BA" w:rsidRPr="00FB6783" w:rsidRDefault="00FC24BA" w:rsidP="00FC24BA">
      <w:pPr>
        <w:tabs>
          <w:tab w:val="left" w:pos="1627"/>
        </w:tabs>
        <w:spacing w:before="60" w:after="0"/>
        <w:rPr>
          <w:ins w:id="314" w:author="Georg Hampel - 1" w:date="2019-09-04T10:35:00Z"/>
          <w:bCs/>
        </w:rPr>
      </w:pPr>
      <w:ins w:id="315" w:author="Georg Hampel - 1" w:date="2019-09-04T10:35:00Z">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ins>
    </w:p>
    <w:p w14:paraId="0E9786C7" w14:textId="77777777" w:rsidR="00FC24BA" w:rsidRPr="00FB6783" w:rsidRDefault="00FC24BA" w:rsidP="00FC24BA">
      <w:pPr>
        <w:tabs>
          <w:tab w:val="left" w:pos="1627"/>
        </w:tabs>
        <w:spacing w:before="60" w:after="0"/>
        <w:rPr>
          <w:ins w:id="316" w:author="Georg Hampel - 1" w:date="2019-09-04T10:35:00Z"/>
          <w:bCs/>
        </w:rPr>
      </w:pPr>
      <w:ins w:id="317" w:author="Georg Hampel - 1" w:date="2019-09-04T10:35:00Z">
        <w:r>
          <w:rPr>
            <w:bCs/>
          </w:rPr>
          <w:tab/>
        </w:r>
        <w:r w:rsidRPr="00FB6783">
          <w:rPr>
            <w:bCs/>
          </w:rPr>
          <w:t xml:space="preserve">BAP routing ID in BAP header </w:t>
        </w:r>
        <w:r w:rsidRPr="00FB6783">
          <w:rPr>
            <w:bCs/>
          </w:rPr>
          <w:sym w:font="Wingdings" w:char="F0E0"/>
        </w:r>
        <w:r w:rsidRPr="00FB6783">
          <w:rPr>
            <w:bCs/>
          </w:rPr>
          <w:t xml:space="preserve"> Egress link</w:t>
        </w:r>
      </w:ins>
    </w:p>
    <w:p w14:paraId="661A3112" w14:textId="77777777" w:rsidR="00FC24BA" w:rsidRPr="00FB6783" w:rsidRDefault="00FC24BA" w:rsidP="00FC24BA">
      <w:pPr>
        <w:pStyle w:val="Doc-text2"/>
        <w:spacing w:before="60"/>
        <w:ind w:left="0" w:firstLine="0"/>
        <w:rPr>
          <w:ins w:id="318" w:author="Georg Hampel - 1" w:date="2019-09-04T10:35:00Z"/>
          <w:rFonts w:ascii="Times New Roman" w:hAnsi="Times New Roman"/>
          <w:bCs/>
        </w:rPr>
      </w:pPr>
      <w:ins w:id="319" w:author="Georg Hampel - 1" w:date="2019-09-04T10:35:00Z">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ins>
    </w:p>
    <w:p w14:paraId="15D962E6" w14:textId="77777777" w:rsidR="00FC24BA" w:rsidRPr="00FB6783" w:rsidRDefault="00FC24BA" w:rsidP="00FC24BA">
      <w:pPr>
        <w:pStyle w:val="BoldComments"/>
        <w:rPr>
          <w:ins w:id="320" w:author="Georg Hampel - 1" w:date="2019-09-04T10:35:00Z"/>
          <w:rFonts w:ascii="Times New Roman" w:hAnsi="Times New Roman"/>
        </w:rPr>
      </w:pPr>
      <w:ins w:id="321" w:author="Georg Hampel - 1" w:date="2019-09-04T10:35:00Z">
        <w:r w:rsidRPr="00FB6783">
          <w:rPr>
            <w:rFonts w:ascii="Times New Roman" w:hAnsi="Times New Roman"/>
          </w:rPr>
          <w:t>Bearer Mapping</w:t>
        </w:r>
      </w:ins>
    </w:p>
    <w:p w14:paraId="4FB3BF7C" w14:textId="77777777" w:rsidR="00FC24BA" w:rsidRPr="00FB6783" w:rsidRDefault="00FC24BA" w:rsidP="00FC24BA">
      <w:pPr>
        <w:pStyle w:val="Agreement"/>
        <w:numPr>
          <w:ilvl w:val="0"/>
          <w:numId w:val="26"/>
        </w:numPr>
        <w:ind w:left="360"/>
        <w:rPr>
          <w:ins w:id="322" w:author="Georg Hampel - 1" w:date="2019-09-04T10:35:00Z"/>
          <w:rFonts w:ascii="Times New Roman" w:hAnsi="Times New Roman"/>
          <w:b w:val="0"/>
          <w:bCs/>
          <w:lang w:val="en-US" w:eastAsia="ko-KR"/>
        </w:rPr>
      </w:pPr>
      <w:ins w:id="323" w:author="Georg Hampel - 1" w:date="2019-09-04T10:35:00Z">
        <w:r w:rsidRPr="00FB6783">
          <w:rPr>
            <w:rFonts w:ascii="Times New Roman" w:hAnsi="Times New Roman"/>
            <w:b w:val="0"/>
            <w:bCs/>
            <w:lang w:val="en-US" w:eastAsia="ko-KR"/>
          </w:rPr>
          <w:t>The UL/DL mapping in intermediate IAB node(s) to egress BH RLC channel is determined by the ingress BH RLC channel.</w:t>
        </w:r>
      </w:ins>
    </w:p>
    <w:p w14:paraId="3DC5DF26" w14:textId="77777777" w:rsidR="00FC24BA" w:rsidRPr="00FB6783" w:rsidRDefault="00FC24BA" w:rsidP="00FC24BA">
      <w:pPr>
        <w:pStyle w:val="Agreement"/>
        <w:numPr>
          <w:ilvl w:val="0"/>
          <w:numId w:val="26"/>
        </w:numPr>
        <w:ind w:left="360"/>
        <w:rPr>
          <w:ins w:id="324" w:author="Georg Hampel - 1" w:date="2019-09-04T10:35:00Z"/>
          <w:rFonts w:ascii="Times New Roman" w:hAnsi="Times New Roman"/>
          <w:b w:val="0"/>
          <w:bCs/>
          <w:lang w:val="en-US" w:eastAsia="ko-KR"/>
        </w:rPr>
      </w:pPr>
      <w:ins w:id="325" w:author="Georg Hampel - 1" w:date="2019-09-04T10:35:00Z">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ins>
    </w:p>
    <w:p w14:paraId="6B0E8C3E" w14:textId="77777777" w:rsidR="00FC24BA" w:rsidRPr="00FB6783" w:rsidRDefault="00FC24BA" w:rsidP="00FC24BA">
      <w:pPr>
        <w:pStyle w:val="Agreement"/>
        <w:numPr>
          <w:ilvl w:val="0"/>
          <w:numId w:val="26"/>
        </w:numPr>
        <w:ind w:left="360"/>
        <w:rPr>
          <w:ins w:id="326" w:author="Georg Hampel - 1" w:date="2019-09-04T10:35:00Z"/>
          <w:rFonts w:ascii="Times New Roman" w:hAnsi="Times New Roman"/>
          <w:b w:val="0"/>
          <w:bCs/>
          <w:lang w:val="en-US"/>
        </w:rPr>
      </w:pPr>
      <w:ins w:id="327" w:author="Georg Hampel - 1" w:date="2019-09-04T10:35:00Z">
        <w:r w:rsidRPr="00FB6783">
          <w:rPr>
            <w:rFonts w:ascii="Times New Roman" w:hAnsi="Times New Roman"/>
            <w:b w:val="0"/>
            <w:bCs/>
            <w:lang w:val="en-US" w:eastAsia="ko-KR"/>
          </w:rPr>
          <w:t xml:space="preserve">R2 assumes to support prioritization and separate BH RLC channel between non UE-associated signaling and UE-associated signaling, impact FFS. </w:t>
        </w:r>
      </w:ins>
    </w:p>
    <w:p w14:paraId="282725C1" w14:textId="77777777" w:rsidR="00FC24BA" w:rsidRDefault="00FC24BA" w:rsidP="00FC24BA">
      <w:pPr>
        <w:pStyle w:val="Agreement"/>
        <w:numPr>
          <w:ilvl w:val="0"/>
          <w:numId w:val="26"/>
        </w:numPr>
        <w:ind w:left="363"/>
        <w:rPr>
          <w:ins w:id="328" w:author="Georg Hampel - 1" w:date="2019-09-04T10:35:00Z"/>
          <w:rFonts w:ascii="Times New Roman" w:hAnsi="Times New Roman"/>
          <w:b w:val="0"/>
          <w:bCs/>
          <w:lang w:eastAsia="ko-KR"/>
        </w:rPr>
      </w:pPr>
      <w:ins w:id="329" w:author="Georg Hampel - 1" w:date="2019-09-04T10:35:00Z">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ins>
    </w:p>
    <w:p w14:paraId="00E02114" w14:textId="77777777" w:rsidR="00FC24BA" w:rsidRPr="00FB6783" w:rsidRDefault="00FC24BA" w:rsidP="00FC24BA">
      <w:pPr>
        <w:pStyle w:val="Agreement"/>
        <w:numPr>
          <w:ilvl w:val="0"/>
          <w:numId w:val="26"/>
        </w:numPr>
        <w:ind w:left="363"/>
        <w:rPr>
          <w:ins w:id="330" w:author="Georg Hampel - 1" w:date="2019-09-04T10:35:00Z"/>
          <w:rFonts w:ascii="Times New Roman" w:hAnsi="Times New Roman"/>
          <w:b w:val="0"/>
          <w:bCs/>
          <w:lang w:eastAsia="ko-KR"/>
        </w:rPr>
      </w:pPr>
      <w:ins w:id="331" w:author="Georg Hampel - 1" w:date="2019-09-04T10:35:00Z">
        <w:r w:rsidRPr="00FB6783">
          <w:rPr>
            <w:rFonts w:ascii="Times New Roman" w:hAnsi="Times New Roman"/>
            <w:b w:val="0"/>
            <w:bCs/>
          </w:rPr>
          <w:t>LS on CP bearer mapping for IAB to RAN3 approved in R2-1911538</w:t>
        </w:r>
      </w:ins>
    </w:p>
    <w:p w14:paraId="3161A614" w14:textId="77777777" w:rsidR="00FC24BA" w:rsidRPr="00FB6783" w:rsidRDefault="00FC24BA" w:rsidP="00FC24BA">
      <w:pPr>
        <w:pStyle w:val="BoldComments"/>
        <w:rPr>
          <w:ins w:id="332" w:author="Georg Hampel - 1" w:date="2019-09-04T10:35:00Z"/>
          <w:rFonts w:ascii="Times New Roman" w:hAnsi="Times New Roman"/>
          <w:lang w:val="en-US"/>
        </w:rPr>
      </w:pPr>
      <w:ins w:id="333" w:author="Georg Hampel - 1" w:date="2019-09-04T10:35:00Z">
        <w:r w:rsidRPr="00FB6783">
          <w:rPr>
            <w:rFonts w:ascii="Times New Roman" w:hAnsi="Times New Roman"/>
            <w:lang w:val="en-US"/>
          </w:rPr>
          <w:t>Routing</w:t>
        </w:r>
      </w:ins>
    </w:p>
    <w:p w14:paraId="0A2D0E62" w14:textId="77777777" w:rsidR="00FC24BA" w:rsidRPr="00C157EC" w:rsidRDefault="00FC24BA" w:rsidP="00FC24BA">
      <w:pPr>
        <w:pStyle w:val="Doc-text2"/>
        <w:numPr>
          <w:ilvl w:val="0"/>
          <w:numId w:val="32"/>
        </w:numPr>
        <w:ind w:left="360"/>
        <w:rPr>
          <w:ins w:id="334" w:author="Georg Hampel - 1" w:date="2019-09-04T10:35:00Z"/>
          <w:rFonts w:ascii="Times New Roman" w:hAnsi="Times New Roman"/>
          <w:bCs/>
        </w:rPr>
      </w:pPr>
      <w:ins w:id="335" w:author="Georg Hampel - 1" w:date="2019-09-04T10:35:00Z">
        <w:r w:rsidRPr="00FB6783">
          <w:rPr>
            <w:rFonts w:ascii="Times New Roman" w:hAnsi="Times New Roman"/>
            <w:bCs/>
          </w:rPr>
          <w:t>For upstream, Cell group ID is used to identify next hop/egress link. For downstream FFS</w:t>
        </w:r>
      </w:ins>
    </w:p>
    <w:p w14:paraId="7D8D7EA8" w14:textId="77777777" w:rsidR="00FC24BA" w:rsidRPr="00C157EC" w:rsidRDefault="00FC24BA" w:rsidP="00FC24BA">
      <w:pPr>
        <w:pStyle w:val="BoldComments"/>
        <w:rPr>
          <w:ins w:id="336" w:author="Georg Hampel - 1" w:date="2019-09-04T10:35:00Z"/>
          <w:rFonts w:ascii="Times New Roman" w:hAnsi="Times New Roman"/>
        </w:rPr>
      </w:pPr>
      <w:ins w:id="337" w:author="Georg Hampel - 1" w:date="2019-09-04T10:35:00Z">
        <w:r w:rsidRPr="00C157EC">
          <w:rPr>
            <w:rFonts w:ascii="Times New Roman" w:hAnsi="Times New Roman"/>
          </w:rPr>
          <w:t>Flow Control</w:t>
        </w:r>
      </w:ins>
    </w:p>
    <w:p w14:paraId="3840EC4E" w14:textId="77777777" w:rsidR="00FC24BA" w:rsidRPr="00C157EC" w:rsidRDefault="00FC24BA" w:rsidP="00FC24BA">
      <w:pPr>
        <w:pStyle w:val="Agreement"/>
        <w:numPr>
          <w:ilvl w:val="0"/>
          <w:numId w:val="26"/>
        </w:numPr>
        <w:ind w:left="360"/>
        <w:rPr>
          <w:ins w:id="338" w:author="Georg Hampel - 1" w:date="2019-09-04T10:35:00Z"/>
          <w:rFonts w:ascii="Times New Roman" w:hAnsi="Times New Roman"/>
          <w:b w:val="0"/>
          <w:bCs/>
        </w:rPr>
      </w:pPr>
      <w:ins w:id="339" w:author="Georg Hampel - 1" w:date="2019-09-04T10:35:00Z">
        <w:r w:rsidRPr="00C157EC">
          <w:rPr>
            <w:rFonts w:ascii="Times New Roman" w:hAnsi="Times New Roman" w:hint="eastAsia"/>
            <w:b w:val="0"/>
            <w:bCs/>
          </w:rPr>
          <w:t>The UL end-to-end flow control is not supported in IAB network</w:t>
        </w:r>
      </w:ins>
    </w:p>
    <w:p w14:paraId="2DB6328C" w14:textId="77777777" w:rsidR="00FC24BA" w:rsidRPr="00C157EC" w:rsidRDefault="00FC24BA" w:rsidP="00FC24BA">
      <w:pPr>
        <w:pStyle w:val="Agreement"/>
        <w:numPr>
          <w:ilvl w:val="0"/>
          <w:numId w:val="26"/>
        </w:numPr>
        <w:ind w:left="360"/>
        <w:rPr>
          <w:ins w:id="340" w:author="Georg Hampel - 1" w:date="2019-09-04T10:35:00Z"/>
          <w:rFonts w:ascii="Times New Roman" w:hAnsi="Times New Roman"/>
          <w:b w:val="0"/>
          <w:bCs/>
        </w:rPr>
      </w:pPr>
      <w:ins w:id="341" w:author="Georg Hampel - 1" w:date="2019-09-04T10:35:00Z">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ins>
    </w:p>
    <w:p w14:paraId="41BDDFE7" w14:textId="77777777" w:rsidR="00FC24BA" w:rsidRPr="00C157EC" w:rsidRDefault="00FC24BA" w:rsidP="00FC24BA">
      <w:pPr>
        <w:pStyle w:val="Agreement"/>
        <w:numPr>
          <w:ilvl w:val="0"/>
          <w:numId w:val="26"/>
        </w:numPr>
        <w:ind w:left="360"/>
        <w:rPr>
          <w:ins w:id="342" w:author="Georg Hampel - 1" w:date="2019-09-04T10:35:00Z"/>
          <w:rFonts w:ascii="Times New Roman" w:hAnsi="Times New Roman"/>
          <w:b w:val="0"/>
          <w:bCs/>
        </w:rPr>
      </w:pPr>
      <w:ins w:id="343" w:author="Georg Hampel - 1" w:date="2019-09-04T10:35:00Z">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ins>
    </w:p>
    <w:p w14:paraId="2C437FDB" w14:textId="77777777" w:rsidR="00FC24BA" w:rsidRPr="00C157EC" w:rsidRDefault="00FC24BA" w:rsidP="00FC24BA">
      <w:pPr>
        <w:pStyle w:val="Agreement"/>
        <w:numPr>
          <w:ilvl w:val="0"/>
          <w:numId w:val="26"/>
        </w:numPr>
        <w:ind w:left="360"/>
        <w:rPr>
          <w:ins w:id="344" w:author="Georg Hampel - 1" w:date="2019-09-04T10:35:00Z"/>
          <w:rFonts w:ascii="Times New Roman" w:hAnsi="Times New Roman"/>
          <w:b w:val="0"/>
          <w:bCs/>
        </w:rPr>
      </w:pPr>
      <w:ins w:id="345" w:author="Georg Hampel - 1" w:date="2019-09-04T10:35:00Z">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ins>
    </w:p>
    <w:p w14:paraId="348CAD5B" w14:textId="77777777" w:rsidR="00FC24BA" w:rsidRPr="00C157EC" w:rsidRDefault="00FC24BA" w:rsidP="00FC24BA">
      <w:pPr>
        <w:pStyle w:val="Agreement"/>
        <w:numPr>
          <w:ilvl w:val="0"/>
          <w:numId w:val="26"/>
        </w:numPr>
        <w:ind w:left="360"/>
        <w:rPr>
          <w:ins w:id="346" w:author="Georg Hampel - 1" w:date="2019-09-04T10:35:00Z"/>
          <w:rFonts w:ascii="Times New Roman" w:hAnsi="Times New Roman"/>
          <w:b w:val="0"/>
          <w:bCs/>
        </w:rPr>
      </w:pPr>
      <w:ins w:id="347" w:author="Georg Hampel - 1" w:date="2019-09-04T10:35:00Z">
        <w:r w:rsidRPr="00C157EC">
          <w:rPr>
            <w:rFonts w:ascii="Times New Roman" w:hAnsi="Times New Roman" w:hint="eastAsia"/>
            <w:b w:val="0"/>
            <w:bCs/>
          </w:rPr>
          <w:t>Per BH RLC channel based flow control feedback can be considered as baseline. FFS on the necessity of other flow control granularity</w:t>
        </w:r>
      </w:ins>
    </w:p>
    <w:p w14:paraId="13E349C3" w14:textId="77777777" w:rsidR="00FC24BA" w:rsidRPr="00C157EC" w:rsidRDefault="00FC24BA" w:rsidP="00FC24BA">
      <w:pPr>
        <w:pStyle w:val="Agreement"/>
        <w:numPr>
          <w:ilvl w:val="0"/>
          <w:numId w:val="26"/>
        </w:numPr>
        <w:ind w:left="360"/>
        <w:rPr>
          <w:ins w:id="348" w:author="Georg Hampel - 1" w:date="2019-09-04T10:35:00Z"/>
          <w:rFonts w:ascii="Times New Roman" w:hAnsi="Times New Roman"/>
          <w:b w:val="0"/>
          <w:bCs/>
        </w:rPr>
      </w:pPr>
      <w:ins w:id="349" w:author="Georg Hampel - 1" w:date="2019-09-04T10:35:00Z">
        <w:r w:rsidRPr="00C157EC">
          <w:rPr>
            <w:rFonts w:ascii="Times New Roman" w:hAnsi="Times New Roman" w:hint="eastAsia"/>
            <w:b w:val="0"/>
            <w:bCs/>
          </w:rPr>
          <w:t>BAP layer supports the DL hop-by-hop flow control and flow control feedback function</w:t>
        </w:r>
      </w:ins>
    </w:p>
    <w:p w14:paraId="11917F2E" w14:textId="77777777" w:rsidR="00FC24BA" w:rsidRPr="00C157EC" w:rsidRDefault="00FC24BA" w:rsidP="00FC24BA">
      <w:pPr>
        <w:pStyle w:val="Agreement"/>
        <w:numPr>
          <w:ilvl w:val="0"/>
          <w:numId w:val="26"/>
        </w:numPr>
        <w:ind w:left="360"/>
        <w:rPr>
          <w:ins w:id="350" w:author="Georg Hampel - 1" w:date="2019-09-04T10:35:00Z"/>
          <w:rFonts w:ascii="Times New Roman" w:hAnsi="Times New Roman"/>
          <w:b w:val="0"/>
          <w:bCs/>
        </w:rPr>
      </w:pPr>
      <w:ins w:id="351" w:author="Georg Hampel - 1" w:date="2019-09-04T10:35:00Z">
        <w:r w:rsidRPr="00C157EC">
          <w:rPr>
            <w:rFonts w:ascii="Times New Roman" w:hAnsi="Times New Roman" w:hint="eastAsia"/>
            <w:b w:val="0"/>
            <w:bCs/>
          </w:rPr>
          <w:t>It is FFS how to trigger the the DL hop-by-hop flow control in IAB network</w:t>
        </w:r>
      </w:ins>
    </w:p>
    <w:p w14:paraId="15C8CA2D" w14:textId="77777777" w:rsidR="00FC24BA" w:rsidRPr="00C157EC" w:rsidRDefault="00FC24BA" w:rsidP="00FC24BA">
      <w:pPr>
        <w:pStyle w:val="Agreement"/>
        <w:numPr>
          <w:ilvl w:val="0"/>
          <w:numId w:val="26"/>
        </w:numPr>
        <w:ind w:left="360"/>
        <w:rPr>
          <w:ins w:id="352" w:author="Georg Hampel - 1" w:date="2019-09-04T10:35:00Z"/>
          <w:rFonts w:ascii="Times New Roman" w:hAnsi="Times New Roman"/>
          <w:b w:val="0"/>
          <w:bCs/>
        </w:rPr>
      </w:pPr>
      <w:ins w:id="353" w:author="Georg Hampel - 1" w:date="2019-09-04T10:35:00Z">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ins>
    </w:p>
    <w:p w14:paraId="5300D83E" w14:textId="77777777" w:rsidR="00FC24BA" w:rsidRDefault="00FC24BA" w:rsidP="00FC24BA">
      <w:pPr>
        <w:pStyle w:val="Doc-text2"/>
        <w:ind w:left="363"/>
        <w:rPr>
          <w:ins w:id="354" w:author="Georg Hampel - 1" w:date="2019-09-04T10:35:00Z"/>
          <w:b/>
          <w:bCs/>
          <w:lang w:eastAsia="ko-KR"/>
        </w:rPr>
      </w:pPr>
    </w:p>
    <w:p w14:paraId="6274AFB1" w14:textId="77777777" w:rsidR="00FC24BA" w:rsidRPr="00C157EC" w:rsidRDefault="00FC24BA" w:rsidP="00FC24BA">
      <w:pPr>
        <w:pStyle w:val="Doc-text2"/>
        <w:ind w:left="363"/>
        <w:rPr>
          <w:ins w:id="355" w:author="Georg Hampel - 1" w:date="2019-09-04T10:35:00Z"/>
          <w:rFonts w:ascii="Times New Roman" w:hAnsi="Times New Roman"/>
          <w:b/>
          <w:bCs/>
          <w:lang w:eastAsia="ko-KR"/>
        </w:rPr>
      </w:pPr>
      <w:ins w:id="356" w:author="Georg Hampel - 1" w:date="2019-09-04T10:35:00Z">
        <w:r w:rsidRPr="00C157EC">
          <w:rPr>
            <w:rFonts w:ascii="Times New Roman" w:hAnsi="Times New Roman"/>
            <w:b/>
            <w:bCs/>
            <w:lang w:eastAsia="ko-KR"/>
          </w:rPr>
          <w:t>Lossless behaviour</w:t>
        </w:r>
      </w:ins>
    </w:p>
    <w:p w14:paraId="31850C18" w14:textId="77777777" w:rsidR="00FC24BA" w:rsidRPr="00C157EC" w:rsidRDefault="00FC24BA" w:rsidP="00FC24BA">
      <w:pPr>
        <w:pStyle w:val="Agreement"/>
        <w:numPr>
          <w:ilvl w:val="0"/>
          <w:numId w:val="26"/>
        </w:numPr>
        <w:ind w:left="360"/>
        <w:rPr>
          <w:ins w:id="357" w:author="Georg Hampel - 1" w:date="2019-09-04T10:35:00Z"/>
          <w:rFonts w:ascii="Times New Roman" w:hAnsi="Times New Roman"/>
          <w:b w:val="0"/>
          <w:bCs/>
        </w:rPr>
      </w:pPr>
      <w:ins w:id="358" w:author="Georg Hampel - 1" w:date="2019-09-04T10:35:00Z">
        <w:r w:rsidRPr="00C157EC">
          <w:rPr>
            <w:rFonts w:ascii="Times New Roman" w:hAnsi="Times New Roman"/>
            <w:b w:val="0"/>
            <w:bCs/>
          </w:rPr>
          <w:t xml:space="preserve">Most companies think B1 can be implementation without standards specification. No need to specify anything in R16 for Lossless behaviour. </w:t>
        </w:r>
      </w:ins>
    </w:p>
    <w:p w14:paraId="582DB2AF" w14:textId="77777777" w:rsidR="00FC24BA" w:rsidRPr="00C157EC" w:rsidRDefault="00FC24BA" w:rsidP="00FC24BA">
      <w:pPr>
        <w:pStyle w:val="Agreement"/>
        <w:numPr>
          <w:ilvl w:val="0"/>
          <w:numId w:val="26"/>
        </w:numPr>
        <w:ind w:left="360"/>
        <w:rPr>
          <w:ins w:id="359" w:author="Georg Hampel - 1" w:date="2019-09-04T10:35:00Z"/>
          <w:rFonts w:ascii="Times New Roman" w:hAnsi="Times New Roman"/>
          <w:b w:val="0"/>
          <w:bCs/>
        </w:rPr>
      </w:pPr>
      <w:ins w:id="360" w:author="Georg Hampel - 1" w:date="2019-09-04T10:35:00Z">
        <w:r w:rsidRPr="00C157EC">
          <w:rPr>
            <w:rFonts w:ascii="Times New Roman" w:hAnsi="Times New Roman"/>
            <w:b w:val="0"/>
            <w:bCs/>
          </w:rPr>
          <w:t xml:space="preserve">A note in the BAP specification, indicating this, can be captured. Detailed text FFS (it should be simple). </w:t>
        </w:r>
      </w:ins>
    </w:p>
    <w:p w14:paraId="6C2CC5BA" w14:textId="77777777" w:rsidR="00FC24BA" w:rsidRPr="00C157EC" w:rsidRDefault="00FC24BA" w:rsidP="00FC24BA">
      <w:pPr>
        <w:pStyle w:val="Agreement"/>
        <w:numPr>
          <w:ilvl w:val="0"/>
          <w:numId w:val="26"/>
        </w:numPr>
        <w:ind w:left="360"/>
        <w:rPr>
          <w:ins w:id="361" w:author="Georg Hampel - 1" w:date="2019-09-04T10:35:00Z"/>
          <w:rFonts w:ascii="Times New Roman" w:hAnsi="Times New Roman"/>
          <w:b w:val="0"/>
          <w:bCs/>
        </w:rPr>
      </w:pPr>
      <w:ins w:id="362" w:author="Georg Hampel - 1" w:date="2019-09-04T10:35:00Z">
        <w:r w:rsidRPr="00C157EC">
          <w:rPr>
            <w:rFonts w:ascii="Times New Roman" w:hAnsi="Times New Roman"/>
            <w:b w:val="0"/>
            <w:bCs/>
          </w:rPr>
          <w:t>Discussion continuation postponed to next meeting (doc to be resubmitted as is)</w:t>
        </w:r>
      </w:ins>
    </w:p>
    <w:p w14:paraId="0CAA6ED4" w14:textId="77777777" w:rsidR="00FC24BA" w:rsidRPr="00C157EC" w:rsidRDefault="00FC24BA" w:rsidP="00FC24BA">
      <w:pPr>
        <w:pStyle w:val="BoldComments"/>
        <w:rPr>
          <w:ins w:id="363" w:author="Georg Hampel - 1" w:date="2019-09-04T10:35:00Z"/>
          <w:rFonts w:ascii="Times New Roman" w:hAnsi="Times New Roman"/>
        </w:rPr>
      </w:pPr>
      <w:ins w:id="364" w:author="Georg Hampel - 1" w:date="2019-09-04T10:35:00Z">
        <w:r w:rsidRPr="00C157EC">
          <w:rPr>
            <w:rFonts w:ascii="Times New Roman" w:hAnsi="Times New Roman"/>
          </w:rPr>
          <w:t>Low latency Scheduling</w:t>
        </w:r>
      </w:ins>
    </w:p>
    <w:p w14:paraId="016A710B" w14:textId="77777777" w:rsidR="00FC24BA" w:rsidRPr="00C157EC" w:rsidRDefault="00FC24BA" w:rsidP="00FC24BA">
      <w:pPr>
        <w:pStyle w:val="Agreement"/>
        <w:numPr>
          <w:ilvl w:val="0"/>
          <w:numId w:val="26"/>
        </w:numPr>
        <w:ind w:left="360"/>
        <w:rPr>
          <w:ins w:id="365" w:author="Georg Hampel - 1" w:date="2019-09-04T10:35:00Z"/>
          <w:rFonts w:ascii="Times New Roman" w:hAnsi="Times New Roman"/>
          <w:b w:val="0"/>
          <w:bCs/>
        </w:rPr>
      </w:pPr>
      <w:ins w:id="366" w:author="Georg Hampel - 1" w:date="2019-09-04T10:35:00Z">
        <w:r w:rsidRPr="00C157EC">
          <w:rPr>
            <w:rFonts w:ascii="Times New Roman" w:hAnsi="Times New Roman"/>
            <w:b w:val="0"/>
            <w:bCs/>
          </w:rPr>
          <w:t xml:space="preserve">Will have “preemptive” BSR. </w:t>
        </w:r>
      </w:ins>
    </w:p>
    <w:p w14:paraId="6B7F650C" w14:textId="77777777" w:rsidR="00FC24BA" w:rsidRPr="00C157EC" w:rsidRDefault="00FC24BA" w:rsidP="00FC24BA">
      <w:pPr>
        <w:pStyle w:val="Agreement"/>
        <w:numPr>
          <w:ilvl w:val="0"/>
          <w:numId w:val="26"/>
        </w:numPr>
        <w:ind w:left="360"/>
        <w:rPr>
          <w:ins w:id="367" w:author="Georg Hampel - 1" w:date="2019-09-04T10:35:00Z"/>
          <w:rFonts w:ascii="Times New Roman" w:hAnsi="Times New Roman"/>
          <w:b w:val="0"/>
          <w:bCs/>
        </w:rPr>
      </w:pPr>
      <w:ins w:id="368" w:author="Georg Hampel - 1" w:date="2019-09-04T10:35:00Z">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ins>
    </w:p>
    <w:p w14:paraId="11546417" w14:textId="77777777" w:rsidR="00FC24BA" w:rsidRPr="00C157EC" w:rsidRDefault="00FC24BA" w:rsidP="00FC24BA">
      <w:pPr>
        <w:pStyle w:val="Agreement"/>
        <w:numPr>
          <w:ilvl w:val="0"/>
          <w:numId w:val="26"/>
        </w:numPr>
        <w:ind w:left="360"/>
        <w:rPr>
          <w:ins w:id="369" w:author="Georg Hampel - 1" w:date="2019-09-04T10:35:00Z"/>
          <w:rFonts w:ascii="Times New Roman" w:hAnsi="Times New Roman"/>
          <w:b w:val="0"/>
          <w:bCs/>
        </w:rPr>
      </w:pPr>
      <w:ins w:id="370" w:author="Georg Hampel - 1" w:date="2019-09-04T10:35:00Z">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ins>
    </w:p>
    <w:p w14:paraId="123167B4" w14:textId="0C643039" w:rsidR="00EB6595" w:rsidRDefault="00EB6595" w:rsidP="00C157EC">
      <w:pPr>
        <w:pStyle w:val="Doc-text2"/>
        <w:ind w:left="0" w:firstLine="0"/>
        <w:rPr>
          <w:b/>
          <w:bCs/>
          <w:color w:val="FF0000"/>
        </w:rPr>
      </w:pPr>
    </w:p>
    <w:p w14:paraId="7A9AA749" w14:textId="1A109EA6" w:rsidR="00EB6595" w:rsidRDefault="00EB6595" w:rsidP="00EB6595">
      <w:pPr>
        <w:pStyle w:val="Doc-text2"/>
        <w:ind w:left="1985"/>
        <w:rPr>
          <w:b/>
          <w:bCs/>
          <w:color w:val="FF0000"/>
        </w:rPr>
      </w:pPr>
    </w:p>
    <w:p w14:paraId="0AA2F4FD" w14:textId="77777777" w:rsidR="00EB6595" w:rsidRPr="00EB6595" w:rsidRDefault="00EB6595" w:rsidP="00EB6595">
      <w:pPr>
        <w:pStyle w:val="Doc-text2"/>
        <w:ind w:left="1985"/>
        <w:rPr>
          <w:b/>
          <w:bCs/>
          <w:lang w:eastAsia="ko-KR"/>
        </w:rPr>
      </w:pPr>
    </w:p>
    <w:p w14:paraId="3E351C04" w14:textId="77777777" w:rsidR="00265FBF" w:rsidRDefault="00265FBF" w:rsidP="009A5468">
      <w:pPr>
        <w:pStyle w:val="Heading1"/>
        <w:rPr>
          <w:ins w:id="371" w:author="Georg Hampel - 1" w:date="2019-09-04T10:40:00Z"/>
        </w:rPr>
      </w:pPr>
      <w:ins w:id="372" w:author="Georg Hampel - 1" w:date="2019-09-04T10:40:00Z">
        <w:r>
          <w:t>Appendix 2: RAN3 agreements</w:t>
        </w:r>
      </w:ins>
    </w:p>
    <w:p w14:paraId="651788BF" w14:textId="77777777" w:rsidR="00C628DE" w:rsidRPr="00433CE6" w:rsidRDefault="00C628DE" w:rsidP="00C628DE">
      <w:pPr>
        <w:pStyle w:val="Heading4"/>
        <w:rPr>
          <w:ins w:id="373" w:author="Georg Hampel - 1" w:date="2019-09-04T10:53:00Z"/>
        </w:rPr>
      </w:pPr>
      <w:ins w:id="374" w:author="Georg Hampel - 1" w:date="2019-09-04T10:53:00Z">
        <w:r w:rsidRPr="00433CE6">
          <w:t>The following agreements were reached in RAN</w:t>
        </w:r>
        <w:r>
          <w:t>3</w:t>
        </w:r>
        <w:r w:rsidRPr="00433CE6">
          <w:t xml:space="preserve"> #10</w:t>
        </w:r>
        <w:r>
          <w:t>3</w:t>
        </w:r>
        <w:r w:rsidRPr="00433CE6">
          <w:t>:</w:t>
        </w:r>
      </w:ins>
    </w:p>
    <w:p w14:paraId="52E5EB1E" w14:textId="77777777" w:rsidR="00C628DE" w:rsidRPr="004407C7" w:rsidRDefault="00C628DE" w:rsidP="00C628DE">
      <w:pPr>
        <w:spacing w:before="60" w:after="0"/>
        <w:ind w:left="288" w:hanging="288"/>
        <w:rPr>
          <w:ins w:id="375" w:author="Georg Hampel - 1" w:date="2019-09-04T10:53:00Z"/>
          <w:rFonts w:cs="Calibri"/>
          <w:b/>
          <w:szCs w:val="28"/>
        </w:rPr>
      </w:pPr>
      <w:ins w:id="376" w:author="Georg Hampel - 1" w:date="2019-09-04T10:53:00Z">
        <w:r>
          <w:rPr>
            <w:rFonts w:cs="Calibri"/>
            <w:b/>
            <w:szCs w:val="28"/>
          </w:rPr>
          <w:t>Running CRs</w:t>
        </w:r>
      </w:ins>
    </w:p>
    <w:p w14:paraId="5979AEAB" w14:textId="77777777" w:rsidR="00C628DE" w:rsidRPr="004407C7" w:rsidRDefault="00C628DE" w:rsidP="00C628DE">
      <w:pPr>
        <w:pStyle w:val="ListParagraph"/>
        <w:numPr>
          <w:ilvl w:val="0"/>
          <w:numId w:val="34"/>
        </w:numPr>
        <w:spacing w:before="60" w:after="0"/>
        <w:contextualSpacing w:val="0"/>
        <w:rPr>
          <w:ins w:id="377" w:author="Georg Hampel - 1" w:date="2019-09-04T10:53:00Z"/>
          <w:sz w:val="22"/>
          <w:szCs w:val="22"/>
          <w:lang w:val="en-US"/>
        </w:rPr>
      </w:pPr>
      <w:ins w:id="378" w:author="Georg Hampel - 1" w:date="2019-09-04T10:53:00Z">
        <w:r w:rsidRPr="004407C7">
          <w:rPr>
            <w:rFonts w:cs="Calibri"/>
            <w:szCs w:val="28"/>
          </w:rPr>
          <w:t>Running CR to 38.401: endorsed as BL in R3-191143</w:t>
        </w:r>
      </w:ins>
    </w:p>
    <w:p w14:paraId="2C2ECEFB" w14:textId="77777777" w:rsidR="00C628DE" w:rsidRPr="004407C7" w:rsidRDefault="00C628DE" w:rsidP="00C628DE">
      <w:pPr>
        <w:pStyle w:val="ListParagraph"/>
        <w:numPr>
          <w:ilvl w:val="0"/>
          <w:numId w:val="34"/>
        </w:numPr>
        <w:spacing w:before="60" w:after="0"/>
        <w:contextualSpacing w:val="0"/>
        <w:rPr>
          <w:ins w:id="379" w:author="Georg Hampel - 1" w:date="2019-09-04T10:53:00Z"/>
          <w:sz w:val="22"/>
          <w:szCs w:val="22"/>
          <w:lang w:val="en-US"/>
        </w:rPr>
      </w:pPr>
      <w:ins w:id="380" w:author="Georg Hampel - 1" w:date="2019-09-04T10:53:00Z">
        <w:r w:rsidRPr="004407C7">
          <w:rPr>
            <w:rFonts w:cs="Calibri"/>
            <w:szCs w:val="28"/>
          </w:rPr>
          <w:t>Running CR to 38.413: endorsed as BL in R3-191018</w:t>
        </w:r>
      </w:ins>
    </w:p>
    <w:p w14:paraId="1AC74C80" w14:textId="77777777" w:rsidR="00C628DE" w:rsidRPr="004407C7" w:rsidRDefault="00C628DE" w:rsidP="00C628DE">
      <w:pPr>
        <w:pStyle w:val="ListParagraph"/>
        <w:numPr>
          <w:ilvl w:val="0"/>
          <w:numId w:val="34"/>
        </w:numPr>
        <w:spacing w:before="60" w:after="0"/>
        <w:contextualSpacing w:val="0"/>
        <w:rPr>
          <w:ins w:id="381" w:author="Georg Hampel - 1" w:date="2019-09-04T10:53:00Z"/>
          <w:sz w:val="22"/>
          <w:szCs w:val="22"/>
          <w:lang w:val="en-US"/>
        </w:rPr>
      </w:pPr>
      <w:ins w:id="382" w:author="Georg Hampel - 1" w:date="2019-09-04T10:53:00Z">
        <w:r w:rsidRPr="004407C7">
          <w:rPr>
            <w:rFonts w:cs="Calibri"/>
            <w:szCs w:val="28"/>
          </w:rPr>
          <w:t>Running CR to 36.423: endorsed as BL in R3-191144</w:t>
        </w:r>
      </w:ins>
    </w:p>
    <w:p w14:paraId="6ACE91C1" w14:textId="77777777" w:rsidR="00C628DE" w:rsidRPr="004407C7" w:rsidRDefault="00C628DE" w:rsidP="00C628DE">
      <w:pPr>
        <w:pStyle w:val="ListParagraph"/>
        <w:numPr>
          <w:ilvl w:val="0"/>
          <w:numId w:val="34"/>
        </w:numPr>
        <w:spacing w:before="60" w:after="0"/>
        <w:contextualSpacing w:val="0"/>
        <w:rPr>
          <w:ins w:id="383" w:author="Georg Hampel - 1" w:date="2019-09-04T10:53:00Z"/>
          <w:sz w:val="22"/>
          <w:szCs w:val="22"/>
          <w:lang w:val="en-US"/>
        </w:rPr>
      </w:pPr>
      <w:ins w:id="384" w:author="Georg Hampel - 1" w:date="2019-09-04T10:53:00Z">
        <w:r w:rsidRPr="004407C7">
          <w:rPr>
            <w:rFonts w:cs="Calibri"/>
            <w:szCs w:val="28"/>
          </w:rPr>
          <w:t>Running CR to 36.413: endorsed as BL in R3-191078</w:t>
        </w:r>
      </w:ins>
    </w:p>
    <w:p w14:paraId="11BA8F5A" w14:textId="77777777" w:rsidR="00C628DE" w:rsidRDefault="00C628DE" w:rsidP="00C628DE">
      <w:pPr>
        <w:widowControl w:val="0"/>
        <w:spacing w:before="60" w:after="0"/>
        <w:ind w:left="144" w:hanging="144"/>
        <w:rPr>
          <w:ins w:id="385" w:author="Georg Hampel - 1" w:date="2019-09-04T10:53:00Z"/>
          <w:rFonts w:cs="Calibri"/>
          <w:b/>
        </w:rPr>
      </w:pPr>
    </w:p>
    <w:p w14:paraId="3D1A3B73" w14:textId="77777777" w:rsidR="00C628DE" w:rsidRPr="0035495B" w:rsidRDefault="00C628DE" w:rsidP="00C628DE">
      <w:pPr>
        <w:widowControl w:val="0"/>
        <w:spacing w:before="60" w:after="0"/>
        <w:ind w:left="144" w:hanging="144"/>
        <w:rPr>
          <w:ins w:id="386" w:author="Georg Hampel - 1" w:date="2019-09-04T10:53:00Z"/>
          <w:rFonts w:cs="Calibri"/>
          <w:b/>
        </w:rPr>
      </w:pPr>
      <w:ins w:id="387" w:author="Georg Hampel - 1" w:date="2019-09-04T10:53:00Z">
        <w:r w:rsidRPr="0035495B">
          <w:rPr>
            <w:rFonts w:cs="Calibri"/>
            <w:b/>
          </w:rPr>
          <w:t>IAB-node integration: MT Attach</w:t>
        </w:r>
      </w:ins>
    </w:p>
    <w:p w14:paraId="326776C1" w14:textId="77777777" w:rsidR="00C628DE" w:rsidRPr="0035495B" w:rsidRDefault="00C628DE" w:rsidP="00C628DE">
      <w:pPr>
        <w:pStyle w:val="ListParagraph"/>
        <w:widowControl w:val="0"/>
        <w:numPr>
          <w:ilvl w:val="0"/>
          <w:numId w:val="35"/>
        </w:numPr>
        <w:spacing w:before="60" w:after="0"/>
        <w:contextualSpacing w:val="0"/>
        <w:rPr>
          <w:ins w:id="388" w:author="Georg Hampel - 1" w:date="2019-09-04T10:53:00Z"/>
          <w:rFonts w:cs="Calibri"/>
          <w:bCs/>
        </w:rPr>
      </w:pPr>
      <w:ins w:id="389" w:author="Georg Hampel - 1" w:date="2019-09-04T10:53:00Z">
        <w:r w:rsidRPr="0035495B">
          <w:rPr>
            <w:rFonts w:cs="Calibri"/>
            <w:bCs/>
          </w:rPr>
          <w:t>The donor needs to know that this is not a normal UE</w:t>
        </w:r>
      </w:ins>
    </w:p>
    <w:p w14:paraId="4643AAFF" w14:textId="77777777" w:rsidR="00C628DE" w:rsidRPr="0035495B" w:rsidRDefault="00C628DE" w:rsidP="00C628DE">
      <w:pPr>
        <w:pStyle w:val="ListParagraph"/>
        <w:widowControl w:val="0"/>
        <w:numPr>
          <w:ilvl w:val="0"/>
          <w:numId w:val="35"/>
        </w:numPr>
        <w:spacing w:before="60" w:after="0"/>
        <w:contextualSpacing w:val="0"/>
        <w:rPr>
          <w:ins w:id="390" w:author="Georg Hampel - 1" w:date="2019-09-04T10:53:00Z"/>
          <w:rFonts w:cs="Calibri"/>
          <w:bCs/>
        </w:rPr>
      </w:pPr>
      <w:ins w:id="391" w:author="Georg Hampel - 1" w:date="2019-09-04T10:53:00Z">
        <w:r w:rsidRPr="0035495B">
          <w:rPr>
            <w:rFonts w:cs="Calibri"/>
            <w:bCs/>
          </w:rPr>
          <w:t xml:space="preserve">SA: </w:t>
        </w:r>
      </w:ins>
    </w:p>
    <w:p w14:paraId="2D03CD28" w14:textId="77777777" w:rsidR="00C628DE" w:rsidRPr="0035495B" w:rsidRDefault="00C628DE" w:rsidP="00C628DE">
      <w:pPr>
        <w:widowControl w:val="0"/>
        <w:spacing w:before="60" w:after="0"/>
        <w:ind w:left="432"/>
        <w:rPr>
          <w:ins w:id="392" w:author="Georg Hampel - 1" w:date="2019-09-04T10:53:00Z"/>
          <w:rFonts w:cs="Calibri"/>
          <w:bCs/>
        </w:rPr>
      </w:pPr>
      <w:ins w:id="393" w:author="Georg Hampel - 1" w:date="2019-09-04T10:53:00Z">
        <w:r w:rsidRPr="0035495B">
          <w:rPr>
            <w:rFonts w:cs="Calibri"/>
            <w:bCs/>
          </w:rPr>
          <w:t>AMF includes “IAB Authorized” IE in the INITIAL CONTEXT SETUP REQUEST/CONTEXT MODIFICATION REQUEST messages</w:t>
        </w:r>
      </w:ins>
    </w:p>
    <w:p w14:paraId="05E24D2E" w14:textId="77777777" w:rsidR="00C628DE" w:rsidRPr="0035495B" w:rsidRDefault="00C628DE" w:rsidP="00C628DE">
      <w:pPr>
        <w:pStyle w:val="ListParagraph"/>
        <w:widowControl w:val="0"/>
        <w:numPr>
          <w:ilvl w:val="0"/>
          <w:numId w:val="36"/>
        </w:numPr>
        <w:spacing w:before="60" w:after="0"/>
        <w:contextualSpacing w:val="0"/>
        <w:rPr>
          <w:ins w:id="394" w:author="Georg Hampel - 1" w:date="2019-09-04T10:53:00Z"/>
          <w:rFonts w:cs="Calibri"/>
          <w:bCs/>
        </w:rPr>
      </w:pPr>
      <w:ins w:id="395" w:author="Georg Hampel - 1" w:date="2019-09-04T10:53:00Z">
        <w:r w:rsidRPr="0035495B">
          <w:rPr>
            <w:rFonts w:cs="Calibri"/>
            <w:bCs/>
          </w:rPr>
          <w:t xml:space="preserve">NSA for IAB node: </w:t>
        </w:r>
      </w:ins>
    </w:p>
    <w:p w14:paraId="55B7826D" w14:textId="77777777" w:rsidR="00C628DE" w:rsidRPr="0035495B" w:rsidRDefault="00C628DE" w:rsidP="00C628DE">
      <w:pPr>
        <w:widowControl w:val="0"/>
        <w:spacing w:before="60" w:after="0"/>
        <w:ind w:left="432"/>
        <w:rPr>
          <w:ins w:id="396" w:author="Georg Hampel - 1" w:date="2019-09-04T10:53:00Z"/>
          <w:rFonts w:cs="Calibri"/>
          <w:bCs/>
        </w:rPr>
      </w:pPr>
      <w:ins w:id="397" w:author="Georg Hampel - 1" w:date="2019-09-04T10:53:00Z">
        <w:r w:rsidRPr="0035495B">
          <w:rPr>
            <w:rFonts w:cs="Calibri"/>
            <w:bCs/>
          </w:rPr>
          <w:t>MME includes “IAB Authorized” IE in the INITIAL CONTEXT SETUP REQUEST/CONTEXT MODIFICATION REQUEST messages</w:t>
        </w:r>
      </w:ins>
    </w:p>
    <w:p w14:paraId="7C136995" w14:textId="77777777" w:rsidR="00C628DE" w:rsidRDefault="00C628DE" w:rsidP="00C628DE">
      <w:pPr>
        <w:pStyle w:val="ListParagraph"/>
        <w:widowControl w:val="0"/>
        <w:numPr>
          <w:ilvl w:val="0"/>
          <w:numId w:val="36"/>
        </w:numPr>
        <w:spacing w:before="60" w:after="0"/>
        <w:contextualSpacing w:val="0"/>
        <w:rPr>
          <w:ins w:id="398" w:author="Georg Hampel - 1" w:date="2019-09-04T10:53:00Z"/>
          <w:rFonts w:cs="Calibri"/>
          <w:bCs/>
        </w:rPr>
      </w:pPr>
      <w:ins w:id="399" w:author="Georg Hampel - 1" w:date="2019-09-04T10:53:00Z">
        <w:r w:rsidRPr="0035495B">
          <w:rPr>
            <w:rFonts w:cs="Calibri"/>
            <w:bCs/>
          </w:rPr>
          <w:t>The eNB should include “IAB Authorized” IE in SgNB ADDITION REQUEST/MODIFICATION REQUEST messages</w:t>
        </w:r>
      </w:ins>
    </w:p>
    <w:p w14:paraId="0FC67F1B" w14:textId="77777777" w:rsidR="00C628DE" w:rsidRDefault="00C628DE" w:rsidP="00C628DE">
      <w:pPr>
        <w:widowControl w:val="0"/>
        <w:spacing w:before="60" w:after="0"/>
        <w:ind w:left="144" w:hanging="144"/>
        <w:rPr>
          <w:ins w:id="400" w:author="Georg Hampel - 1" w:date="2019-09-04T10:53:00Z"/>
          <w:rFonts w:cs="Calibri"/>
          <w:b/>
        </w:rPr>
      </w:pPr>
    </w:p>
    <w:p w14:paraId="4D06D998" w14:textId="77777777" w:rsidR="00C628DE" w:rsidRPr="0035495B" w:rsidRDefault="00C628DE" w:rsidP="00C628DE">
      <w:pPr>
        <w:widowControl w:val="0"/>
        <w:spacing w:before="60" w:after="0"/>
        <w:ind w:left="144" w:hanging="144"/>
        <w:rPr>
          <w:ins w:id="401" w:author="Georg Hampel - 1" w:date="2019-09-04T10:53:00Z"/>
          <w:rFonts w:cs="Calibri"/>
          <w:b/>
        </w:rPr>
      </w:pPr>
      <w:ins w:id="402" w:author="Georg Hampel - 1" w:date="2019-09-04T10:53:00Z">
        <w:r w:rsidRPr="0035495B">
          <w:rPr>
            <w:rFonts w:cs="Calibri"/>
            <w:b/>
          </w:rPr>
          <w:t>IAB-node integration: Network interface setup (includes F1 setup and backhaul bearer setup)</w:t>
        </w:r>
      </w:ins>
    </w:p>
    <w:p w14:paraId="1AD66B32" w14:textId="77777777" w:rsidR="00C628DE" w:rsidRPr="0035495B" w:rsidRDefault="00C628DE" w:rsidP="00C628DE">
      <w:pPr>
        <w:pStyle w:val="ListParagraph"/>
        <w:widowControl w:val="0"/>
        <w:numPr>
          <w:ilvl w:val="0"/>
          <w:numId w:val="36"/>
        </w:numPr>
        <w:spacing w:before="60" w:after="0"/>
        <w:contextualSpacing w:val="0"/>
        <w:rPr>
          <w:ins w:id="403" w:author="Georg Hampel - 1" w:date="2019-09-04T10:53:00Z"/>
          <w:rFonts w:cs="Calibri"/>
          <w:bCs/>
        </w:rPr>
      </w:pPr>
      <w:ins w:id="404" w:author="Georg Hampel - 1" w:date="2019-09-04T10:53:00Z">
        <w:r w:rsidRPr="0035495B">
          <w:rPr>
            <w:rFonts w:cs="Calibri"/>
            <w:bCs/>
          </w:rPr>
          <w:t>Routing/forwarding for F1-C and for F1-U should be the same</w:t>
        </w:r>
      </w:ins>
    </w:p>
    <w:p w14:paraId="2EDB21E0" w14:textId="77777777" w:rsidR="00C628DE" w:rsidRDefault="00C628DE" w:rsidP="00C628DE">
      <w:pPr>
        <w:spacing w:before="60" w:after="0"/>
        <w:ind w:left="288" w:hanging="288"/>
        <w:rPr>
          <w:ins w:id="405" w:author="Georg Hampel - 1" w:date="2019-09-04T10:53:00Z"/>
          <w:u w:val="single"/>
        </w:rPr>
      </w:pPr>
    </w:p>
    <w:p w14:paraId="27AF5782" w14:textId="77777777" w:rsidR="00C628DE" w:rsidRDefault="00C628DE" w:rsidP="00C628DE">
      <w:pPr>
        <w:spacing w:before="60" w:after="0"/>
        <w:ind w:left="288" w:hanging="288"/>
        <w:rPr>
          <w:ins w:id="406" w:author="Georg Hampel - 1" w:date="2019-09-04T10:53:00Z"/>
          <w:u w:val="single"/>
        </w:rPr>
      </w:pPr>
    </w:p>
    <w:p w14:paraId="0CBCD47F" w14:textId="77777777" w:rsidR="00C628DE" w:rsidRPr="00433CE6" w:rsidRDefault="00C628DE" w:rsidP="00C628DE">
      <w:pPr>
        <w:pStyle w:val="Heading4"/>
        <w:spacing w:before="60" w:after="0"/>
        <w:rPr>
          <w:ins w:id="407" w:author="Georg Hampel - 1" w:date="2019-09-04T10:53:00Z"/>
        </w:rPr>
      </w:pPr>
      <w:ins w:id="408" w:author="Georg Hampel - 1" w:date="2019-09-04T10:53:00Z">
        <w:r w:rsidRPr="00433CE6">
          <w:t>The following agreements were reached in RAN</w:t>
        </w:r>
        <w:r>
          <w:t>3</w:t>
        </w:r>
        <w:r w:rsidRPr="00433CE6">
          <w:t xml:space="preserve"> #10</w:t>
        </w:r>
        <w:r>
          <w:t>3bis</w:t>
        </w:r>
        <w:r w:rsidRPr="00433CE6">
          <w:t>:</w:t>
        </w:r>
      </w:ins>
    </w:p>
    <w:p w14:paraId="4330BD71" w14:textId="77777777" w:rsidR="00C628DE" w:rsidRDefault="00C628DE" w:rsidP="00C628DE">
      <w:pPr>
        <w:spacing w:before="60" w:after="0"/>
        <w:ind w:left="288" w:hanging="288"/>
        <w:rPr>
          <w:ins w:id="409" w:author="Georg Hampel - 1" w:date="2019-09-04T10:53:00Z"/>
          <w:rFonts w:cs="Calibri"/>
          <w:b/>
          <w:szCs w:val="28"/>
        </w:rPr>
      </w:pPr>
    </w:p>
    <w:p w14:paraId="3FE05F75" w14:textId="77777777" w:rsidR="00C628DE" w:rsidRPr="004407C7" w:rsidRDefault="00C628DE" w:rsidP="00C628DE">
      <w:pPr>
        <w:spacing w:before="60" w:after="0"/>
        <w:ind w:left="288" w:hanging="288"/>
        <w:rPr>
          <w:ins w:id="410" w:author="Georg Hampel - 1" w:date="2019-09-04T10:53:00Z"/>
          <w:rFonts w:cs="Calibri"/>
          <w:b/>
          <w:szCs w:val="28"/>
        </w:rPr>
      </w:pPr>
      <w:ins w:id="411" w:author="Georg Hampel - 1" w:date="2019-09-04T10:53:00Z">
        <w:r>
          <w:rPr>
            <w:rFonts w:cs="Calibri"/>
            <w:b/>
            <w:szCs w:val="28"/>
          </w:rPr>
          <w:t>Running CRs</w:t>
        </w:r>
      </w:ins>
    </w:p>
    <w:p w14:paraId="1DBAE951" w14:textId="77777777" w:rsidR="00C628DE" w:rsidRPr="00297658" w:rsidRDefault="00C628DE" w:rsidP="00C628DE">
      <w:pPr>
        <w:pStyle w:val="ListParagraph"/>
        <w:numPr>
          <w:ilvl w:val="0"/>
          <w:numId w:val="34"/>
        </w:numPr>
        <w:spacing w:before="60" w:after="0"/>
        <w:contextualSpacing w:val="0"/>
        <w:rPr>
          <w:ins w:id="412" w:author="Georg Hampel - 1" w:date="2019-09-04T10:53:00Z"/>
          <w:rFonts w:cs="Calibri"/>
          <w:szCs w:val="28"/>
        </w:rPr>
      </w:pPr>
      <w:ins w:id="413" w:author="Georg Hampel - 1" w:date="2019-09-04T10:53:00Z">
        <w:r w:rsidRPr="00297658">
          <w:rPr>
            <w:rFonts w:cs="Calibri"/>
            <w:szCs w:val="28"/>
          </w:rPr>
          <w:t>Update to running CR to 38.401: endorsed as BL in R3-192162</w:t>
        </w:r>
      </w:ins>
    </w:p>
    <w:p w14:paraId="26958BCA" w14:textId="77777777" w:rsidR="00C628DE" w:rsidRPr="00297658" w:rsidRDefault="00C628DE" w:rsidP="00C628DE">
      <w:pPr>
        <w:pStyle w:val="ListParagraph"/>
        <w:numPr>
          <w:ilvl w:val="0"/>
          <w:numId w:val="34"/>
        </w:numPr>
        <w:spacing w:before="60" w:after="0"/>
        <w:contextualSpacing w:val="0"/>
        <w:rPr>
          <w:ins w:id="414" w:author="Georg Hampel - 1" w:date="2019-09-04T10:53:00Z"/>
          <w:rFonts w:cs="Calibri"/>
          <w:szCs w:val="28"/>
        </w:rPr>
      </w:pPr>
      <w:ins w:id="415" w:author="Georg Hampel - 1" w:date="2019-09-04T10:53:00Z">
        <w:r w:rsidRPr="00297658">
          <w:rPr>
            <w:rFonts w:cs="Calibri"/>
            <w:szCs w:val="28"/>
          </w:rPr>
          <w:t>Update to running CR to 36.413: endorsed as BL in R3-191173</w:t>
        </w:r>
      </w:ins>
    </w:p>
    <w:p w14:paraId="5220832C" w14:textId="77777777" w:rsidR="00C628DE" w:rsidRPr="00297658" w:rsidRDefault="00C628DE" w:rsidP="00C628DE">
      <w:pPr>
        <w:pStyle w:val="ListParagraph"/>
        <w:numPr>
          <w:ilvl w:val="0"/>
          <w:numId w:val="34"/>
        </w:numPr>
        <w:spacing w:before="60" w:after="0"/>
        <w:contextualSpacing w:val="0"/>
        <w:rPr>
          <w:ins w:id="416" w:author="Georg Hampel - 1" w:date="2019-09-04T10:53:00Z"/>
          <w:rFonts w:cs="Calibri"/>
          <w:szCs w:val="28"/>
        </w:rPr>
      </w:pPr>
      <w:ins w:id="417" w:author="Georg Hampel - 1" w:date="2019-09-04T10:53:00Z">
        <w:r w:rsidRPr="00297658">
          <w:rPr>
            <w:rFonts w:cs="Calibri"/>
            <w:szCs w:val="28"/>
          </w:rPr>
          <w:t>Update to running CR to 36.423: endorsed as BL in R3-191175</w:t>
        </w:r>
      </w:ins>
    </w:p>
    <w:p w14:paraId="44551111" w14:textId="77777777" w:rsidR="00C628DE" w:rsidRPr="00297658" w:rsidRDefault="00C628DE" w:rsidP="00C628DE">
      <w:pPr>
        <w:pStyle w:val="ListParagraph"/>
        <w:numPr>
          <w:ilvl w:val="0"/>
          <w:numId w:val="34"/>
        </w:numPr>
        <w:spacing w:before="60" w:after="0"/>
        <w:contextualSpacing w:val="0"/>
        <w:rPr>
          <w:ins w:id="418" w:author="Georg Hampel - 1" w:date="2019-09-04T10:53:00Z"/>
          <w:rFonts w:cs="Calibri"/>
          <w:szCs w:val="28"/>
        </w:rPr>
      </w:pPr>
      <w:ins w:id="419" w:author="Georg Hampel - 1" w:date="2019-09-04T10:53:00Z">
        <w:r w:rsidRPr="00297658">
          <w:rPr>
            <w:rFonts w:cs="Calibri"/>
            <w:szCs w:val="28"/>
          </w:rPr>
          <w:t>Update to running CR to 36.470: endorsed as BL in R3-192161</w:t>
        </w:r>
      </w:ins>
    </w:p>
    <w:p w14:paraId="0E7C8A1A" w14:textId="77777777" w:rsidR="00C628DE" w:rsidRPr="00297658" w:rsidRDefault="00C628DE" w:rsidP="00C628DE">
      <w:pPr>
        <w:pStyle w:val="ListParagraph"/>
        <w:numPr>
          <w:ilvl w:val="0"/>
          <w:numId w:val="34"/>
        </w:numPr>
        <w:spacing w:before="60" w:after="0"/>
        <w:contextualSpacing w:val="0"/>
        <w:rPr>
          <w:ins w:id="420" w:author="Georg Hampel - 1" w:date="2019-09-04T10:53:00Z"/>
          <w:rFonts w:cs="Calibri"/>
          <w:szCs w:val="28"/>
        </w:rPr>
      </w:pPr>
      <w:ins w:id="421" w:author="Georg Hampel - 1" w:date="2019-09-04T10:53:00Z">
        <w:r w:rsidRPr="00297658">
          <w:rPr>
            <w:rFonts w:cs="Calibri"/>
            <w:szCs w:val="28"/>
          </w:rPr>
          <w:t>Update to running CR to 36.473: endorsed as BL in R3-192056</w:t>
        </w:r>
      </w:ins>
    </w:p>
    <w:p w14:paraId="5ACAC183" w14:textId="77777777" w:rsidR="00C628DE" w:rsidRDefault="00C628DE" w:rsidP="00C628DE">
      <w:pPr>
        <w:spacing w:before="60" w:after="0"/>
        <w:ind w:left="288" w:hanging="288"/>
        <w:rPr>
          <w:ins w:id="422" w:author="Georg Hampel - 1" w:date="2019-09-04T10:53:00Z"/>
          <w:rFonts w:cs="Calibri"/>
          <w:b/>
        </w:rPr>
      </w:pPr>
    </w:p>
    <w:p w14:paraId="2F6EB607" w14:textId="77777777" w:rsidR="00C628DE" w:rsidRDefault="00C628DE" w:rsidP="00C628DE">
      <w:pPr>
        <w:spacing w:before="60" w:after="0"/>
        <w:ind w:left="288" w:hanging="288"/>
        <w:rPr>
          <w:ins w:id="423" w:author="Georg Hampel - 1" w:date="2019-09-04T10:53:00Z"/>
          <w:rFonts w:cs="Calibri"/>
          <w:b/>
          <w:color w:val="C00000"/>
          <w:sz w:val="18"/>
          <w:szCs w:val="24"/>
        </w:rPr>
      </w:pPr>
      <w:ins w:id="424" w:author="Georg Hampel - 1" w:date="2019-09-04T10:53:00Z">
        <w:r w:rsidRPr="0035495B">
          <w:rPr>
            <w:rFonts w:cs="Calibri"/>
            <w:b/>
          </w:rPr>
          <w:t>IAB-node integration</w:t>
        </w:r>
      </w:ins>
    </w:p>
    <w:p w14:paraId="4549F28D" w14:textId="77777777" w:rsidR="00C628DE" w:rsidRPr="00297658" w:rsidRDefault="00C628DE" w:rsidP="00C628DE">
      <w:pPr>
        <w:pStyle w:val="ListParagraph"/>
        <w:widowControl w:val="0"/>
        <w:numPr>
          <w:ilvl w:val="0"/>
          <w:numId w:val="37"/>
        </w:numPr>
        <w:spacing w:before="60" w:after="0"/>
        <w:ind w:left="360"/>
        <w:contextualSpacing w:val="0"/>
        <w:rPr>
          <w:ins w:id="425" w:author="Georg Hampel - 1" w:date="2019-09-04T10:53:00Z"/>
          <w:rFonts w:cs="Calibri"/>
          <w:szCs w:val="28"/>
        </w:rPr>
      </w:pPr>
      <w:ins w:id="426" w:author="Georg Hampel - 1" w:date="2019-09-04T10:53:00Z">
        <w:r w:rsidRPr="00297658">
          <w:rPr>
            <w:rFonts w:cs="Calibri"/>
            <w:szCs w:val="28"/>
          </w:rPr>
          <w:t>IAB node indication to CN – to be signaled in INITIAL UE MESSAGE (details FFS)</w:t>
        </w:r>
      </w:ins>
    </w:p>
    <w:p w14:paraId="40EAD40E" w14:textId="77777777" w:rsidR="00C628DE" w:rsidRPr="00297658" w:rsidRDefault="00C628DE" w:rsidP="00C628DE">
      <w:pPr>
        <w:pStyle w:val="ListParagraph"/>
        <w:widowControl w:val="0"/>
        <w:numPr>
          <w:ilvl w:val="0"/>
          <w:numId w:val="37"/>
        </w:numPr>
        <w:spacing w:before="60" w:after="0"/>
        <w:ind w:left="360"/>
        <w:contextualSpacing w:val="0"/>
        <w:rPr>
          <w:ins w:id="427" w:author="Georg Hampel - 1" w:date="2019-09-04T10:53:00Z"/>
          <w:rFonts w:cs="Calibri"/>
          <w:szCs w:val="28"/>
        </w:rPr>
      </w:pPr>
      <w:ins w:id="428" w:author="Georg Hampel - 1" w:date="2019-09-04T10:53:00Z">
        <w:r w:rsidRPr="00297658">
          <w:rPr>
            <w:rFonts w:cs="Calibri"/>
            <w:szCs w:val="28"/>
          </w:rPr>
          <w:t>No need for explicit indication over F1AP from donor CU to parent DU</w:t>
        </w:r>
      </w:ins>
    </w:p>
    <w:p w14:paraId="0BD5E5D8" w14:textId="77777777" w:rsidR="00C628DE" w:rsidRDefault="00C628DE" w:rsidP="00C628DE">
      <w:pPr>
        <w:spacing w:before="60" w:after="0"/>
        <w:ind w:left="288" w:hanging="288"/>
        <w:rPr>
          <w:ins w:id="429" w:author="Georg Hampel - 1" w:date="2019-09-04T10:53:00Z"/>
          <w:rFonts w:cs="Calibri"/>
          <w:b/>
        </w:rPr>
      </w:pPr>
    </w:p>
    <w:p w14:paraId="27DF5142" w14:textId="77777777" w:rsidR="00C628DE" w:rsidRPr="00297658" w:rsidRDefault="00C628DE" w:rsidP="00C628DE">
      <w:pPr>
        <w:spacing w:before="60" w:after="0"/>
        <w:ind w:left="288" w:hanging="288"/>
        <w:rPr>
          <w:ins w:id="430" w:author="Georg Hampel - 1" w:date="2019-09-04T10:53:00Z"/>
          <w:rFonts w:cs="Calibri"/>
          <w:b/>
        </w:rPr>
      </w:pPr>
      <w:ins w:id="431" w:author="Georg Hampel - 1" w:date="2019-09-04T10:53:00Z">
        <w:r w:rsidRPr="00297658">
          <w:rPr>
            <w:rFonts w:cs="Calibri"/>
            <w:b/>
          </w:rPr>
          <w:t>BH RLC ch mgmt</w:t>
        </w:r>
      </w:ins>
    </w:p>
    <w:p w14:paraId="3D3D16E3" w14:textId="77777777" w:rsidR="00C628DE" w:rsidRPr="00297658" w:rsidRDefault="00C628DE" w:rsidP="00C628DE">
      <w:pPr>
        <w:pStyle w:val="ListParagraph"/>
        <w:widowControl w:val="0"/>
        <w:numPr>
          <w:ilvl w:val="0"/>
          <w:numId w:val="38"/>
        </w:numPr>
        <w:spacing w:before="60" w:after="0"/>
        <w:contextualSpacing w:val="0"/>
        <w:rPr>
          <w:ins w:id="432" w:author="Georg Hampel - 1" w:date="2019-09-04T10:53:00Z"/>
          <w:rFonts w:cs="Calibri"/>
          <w:szCs w:val="28"/>
        </w:rPr>
      </w:pPr>
      <w:ins w:id="433" w:author="Georg Hampel - 1" w:date="2019-09-04T10:53:00Z">
        <w:r w:rsidRPr="00297658">
          <w:rPr>
            <w:rFonts w:cs="Calibri"/>
            <w:szCs w:val="28"/>
          </w:rPr>
          <w:t>An F1AP procedure is used to configure BH RLC channels (detailed info up to RAN2); FFS whether it’s a new procedure or an existing one</w:t>
        </w:r>
      </w:ins>
    </w:p>
    <w:p w14:paraId="6BA3C7FF" w14:textId="77777777" w:rsidR="00C628DE" w:rsidRDefault="00C628DE" w:rsidP="00C628DE">
      <w:pPr>
        <w:spacing w:before="60" w:after="0"/>
        <w:ind w:left="288" w:hanging="288"/>
        <w:rPr>
          <w:ins w:id="434" w:author="Georg Hampel - 1" w:date="2019-09-04T10:53:00Z"/>
        </w:rPr>
      </w:pPr>
    </w:p>
    <w:p w14:paraId="053C710F" w14:textId="77777777" w:rsidR="00C628DE" w:rsidRPr="00297658" w:rsidRDefault="00C628DE" w:rsidP="00C628DE">
      <w:pPr>
        <w:widowControl w:val="0"/>
        <w:spacing w:before="60" w:after="0"/>
        <w:ind w:left="144" w:hanging="144"/>
        <w:rPr>
          <w:ins w:id="435" w:author="Georg Hampel - 1" w:date="2019-09-04T10:53:00Z"/>
          <w:rFonts w:cs="Calibri"/>
          <w:b/>
          <w:szCs w:val="28"/>
        </w:rPr>
      </w:pPr>
      <w:ins w:id="436" w:author="Georg Hampel - 1" w:date="2019-09-04T10:53:00Z">
        <w:r w:rsidRPr="00297658">
          <w:rPr>
            <w:rFonts w:cs="Calibri"/>
            <w:b/>
            <w:szCs w:val="28"/>
          </w:rPr>
          <w:t>OAM aspects</w:t>
        </w:r>
      </w:ins>
    </w:p>
    <w:p w14:paraId="7ACA03D1" w14:textId="77777777" w:rsidR="00C628DE" w:rsidRPr="00297658" w:rsidRDefault="00C628DE" w:rsidP="00C628DE">
      <w:pPr>
        <w:pStyle w:val="ListParagraph"/>
        <w:widowControl w:val="0"/>
        <w:numPr>
          <w:ilvl w:val="0"/>
          <w:numId w:val="38"/>
        </w:numPr>
        <w:spacing w:before="60" w:after="0"/>
        <w:contextualSpacing w:val="0"/>
        <w:rPr>
          <w:ins w:id="437" w:author="Georg Hampel - 1" w:date="2019-09-04T10:53:00Z"/>
          <w:rFonts w:cs="Calibri"/>
          <w:bCs/>
          <w:szCs w:val="28"/>
        </w:rPr>
      </w:pPr>
      <w:ins w:id="438" w:author="Georg Hampel - 1" w:date="2019-09-04T10:53:00Z">
        <w:r w:rsidRPr="00297658">
          <w:rPr>
            <w:rFonts w:cs="Calibri"/>
            <w:bCs/>
            <w:szCs w:val="28"/>
          </w:rPr>
          <w:t>IAB node indication is transferred over Xn/X2 HO signaling (i.e. the HO of the IAB node itself)</w:t>
        </w:r>
      </w:ins>
    </w:p>
    <w:p w14:paraId="3301720C" w14:textId="77777777" w:rsidR="00C628DE" w:rsidRDefault="00C628DE" w:rsidP="00C628DE">
      <w:pPr>
        <w:spacing w:before="60" w:after="0"/>
        <w:ind w:left="288" w:hanging="288"/>
        <w:rPr>
          <w:ins w:id="439" w:author="Georg Hampel - 1" w:date="2019-09-04T10:53:00Z"/>
        </w:rPr>
      </w:pPr>
    </w:p>
    <w:p w14:paraId="5980F96B" w14:textId="77777777" w:rsidR="00C628DE" w:rsidRPr="0061545E" w:rsidRDefault="00C628DE" w:rsidP="00C628DE">
      <w:pPr>
        <w:spacing w:before="60" w:after="0"/>
        <w:ind w:left="288" w:hanging="288"/>
        <w:rPr>
          <w:ins w:id="440" w:author="Georg Hampel - 1" w:date="2019-09-04T10:53:00Z"/>
          <w:b/>
          <w:bCs/>
        </w:rPr>
      </w:pPr>
      <w:ins w:id="441" w:author="Georg Hampel - 1" w:date="2019-09-04T10:53:00Z">
        <w:r w:rsidRPr="0061545E">
          <w:rPr>
            <w:b/>
            <w:bCs/>
          </w:rPr>
          <w:t>Adaptation, QoS, Bearer Setup</w:t>
        </w:r>
      </w:ins>
    </w:p>
    <w:p w14:paraId="43ED6D84" w14:textId="77777777" w:rsidR="00C628DE" w:rsidRPr="00297658" w:rsidRDefault="00C628DE" w:rsidP="00C628DE">
      <w:pPr>
        <w:pStyle w:val="ListParagraph"/>
        <w:numPr>
          <w:ilvl w:val="0"/>
          <w:numId w:val="38"/>
        </w:numPr>
        <w:spacing w:before="60" w:after="0"/>
        <w:contextualSpacing w:val="0"/>
        <w:rPr>
          <w:ins w:id="442" w:author="Georg Hampel - 1" w:date="2019-09-04T10:53:00Z"/>
        </w:rPr>
      </w:pPr>
      <w:ins w:id="443" w:author="Georg Hampel - 1" w:date="2019-09-04T10:53:00Z">
        <w:r w:rsidRPr="00297658">
          <w:t xml:space="preserve">TP to running CR to 38.401 on </w:t>
        </w:r>
        <w:r w:rsidRPr="00297658">
          <w:rPr>
            <w:rFonts w:cs="Calibri"/>
            <w:sz w:val="18"/>
            <w:szCs w:val="24"/>
          </w:rPr>
          <w:t>BH Channel Setup and Modification Procedure: Agreed in R3-192165</w:t>
        </w:r>
      </w:ins>
    </w:p>
    <w:p w14:paraId="068F2D29" w14:textId="77777777" w:rsidR="00C628DE" w:rsidRDefault="00C628DE" w:rsidP="00C628DE">
      <w:pPr>
        <w:spacing w:before="60" w:after="0"/>
        <w:ind w:left="288" w:hanging="288"/>
        <w:rPr>
          <w:ins w:id="444" w:author="Georg Hampel - 1" w:date="2019-09-04T10:53:00Z"/>
          <w:b/>
          <w:bCs/>
          <w:lang w:val="en-US"/>
        </w:rPr>
      </w:pPr>
    </w:p>
    <w:p w14:paraId="3DC426F5" w14:textId="77777777" w:rsidR="00C628DE" w:rsidRDefault="00C628DE" w:rsidP="00C628DE">
      <w:pPr>
        <w:spacing w:before="60" w:after="0"/>
        <w:ind w:left="288" w:hanging="288"/>
        <w:rPr>
          <w:ins w:id="445" w:author="Georg Hampel - 1" w:date="2019-09-04T10:53:00Z"/>
          <w:b/>
          <w:bCs/>
          <w:lang w:val="en-US"/>
        </w:rPr>
      </w:pPr>
      <w:ins w:id="446" w:author="Georg Hampel - 1" w:date="2019-09-04T10:53:00Z">
        <w:r w:rsidRPr="009A4A44">
          <w:rPr>
            <w:b/>
            <w:bCs/>
            <w:lang w:val="en-US"/>
          </w:rPr>
          <w:t>IP Address Management</w:t>
        </w:r>
      </w:ins>
    </w:p>
    <w:p w14:paraId="29174D29" w14:textId="77777777" w:rsidR="00C628DE" w:rsidRPr="00297658" w:rsidRDefault="00C628DE" w:rsidP="00C628DE">
      <w:pPr>
        <w:pStyle w:val="ListParagraph"/>
        <w:widowControl w:val="0"/>
        <w:numPr>
          <w:ilvl w:val="0"/>
          <w:numId w:val="38"/>
        </w:numPr>
        <w:spacing w:before="60" w:after="0"/>
        <w:contextualSpacing w:val="0"/>
        <w:rPr>
          <w:ins w:id="447" w:author="Georg Hampel - 1" w:date="2019-09-04T10:53:00Z"/>
          <w:rFonts w:cs="Calibri"/>
          <w:bCs/>
          <w:szCs w:val="28"/>
        </w:rPr>
      </w:pPr>
      <w:ins w:id="448" w:author="Georg Hampel - 1" w:date="2019-09-04T10:53:00Z">
        <w:r w:rsidRPr="00297658">
          <w:rPr>
            <w:rFonts w:cs="Calibri"/>
            <w:bCs/>
            <w:szCs w:val="28"/>
          </w:rPr>
          <w:t>DU IP address needs to be different from MT IP address</w:t>
        </w:r>
      </w:ins>
    </w:p>
    <w:p w14:paraId="7DF7F4A8" w14:textId="77777777" w:rsidR="00C628DE" w:rsidRPr="00297658" w:rsidRDefault="00C628DE" w:rsidP="00C628DE">
      <w:pPr>
        <w:pStyle w:val="ListParagraph"/>
        <w:widowControl w:val="0"/>
        <w:numPr>
          <w:ilvl w:val="0"/>
          <w:numId w:val="38"/>
        </w:numPr>
        <w:spacing w:before="60" w:after="0"/>
        <w:contextualSpacing w:val="0"/>
        <w:rPr>
          <w:ins w:id="449" w:author="Georg Hampel - 1" w:date="2019-09-04T10:53:00Z"/>
          <w:rFonts w:cs="Calibri"/>
          <w:bCs/>
          <w:szCs w:val="28"/>
        </w:rPr>
      </w:pPr>
      <w:ins w:id="450" w:author="Georg Hampel - 1" w:date="2019-09-04T10:53:00Z">
        <w:r w:rsidRPr="00297658">
          <w:rPr>
            <w:rFonts w:cs="Calibri"/>
            <w:bCs/>
            <w:szCs w:val="28"/>
          </w:rPr>
          <w:t>DU IP address needs to be routable</w:t>
        </w:r>
      </w:ins>
    </w:p>
    <w:p w14:paraId="2C71DE46" w14:textId="77777777" w:rsidR="00C628DE" w:rsidRPr="00297658" w:rsidRDefault="00C628DE" w:rsidP="00C628DE">
      <w:pPr>
        <w:pStyle w:val="ListParagraph"/>
        <w:widowControl w:val="0"/>
        <w:numPr>
          <w:ilvl w:val="0"/>
          <w:numId w:val="38"/>
        </w:numPr>
        <w:spacing w:before="60" w:after="0"/>
        <w:contextualSpacing w:val="0"/>
        <w:rPr>
          <w:ins w:id="451" w:author="Georg Hampel - 1" w:date="2019-09-04T10:53:00Z"/>
          <w:rFonts w:cs="Calibri"/>
          <w:bCs/>
          <w:szCs w:val="28"/>
        </w:rPr>
      </w:pPr>
      <w:ins w:id="452" w:author="Georg Hampel - 1" w:date="2019-09-04T10:53:00Z">
        <w:r w:rsidRPr="00297658">
          <w:rPr>
            <w:rFonts w:cs="Calibri"/>
            <w:bCs/>
            <w:szCs w:val="28"/>
          </w:rPr>
          <w:t>IAB-DU IP address may be assigned by donor DU or by donor CU; if assigned by donor DU, DHCP is used (donor DU may act as DHCP server or as DHCP proxy)</w:t>
        </w:r>
      </w:ins>
    </w:p>
    <w:p w14:paraId="2768E60B" w14:textId="77777777" w:rsidR="00C628DE" w:rsidRPr="009A4A44" w:rsidRDefault="00C628DE" w:rsidP="00C628DE">
      <w:pPr>
        <w:spacing w:before="60" w:after="0"/>
        <w:ind w:left="288" w:hanging="288"/>
        <w:rPr>
          <w:ins w:id="453" w:author="Georg Hampel - 1" w:date="2019-09-04T10:53:00Z"/>
          <w:b/>
          <w:bCs/>
        </w:rPr>
      </w:pPr>
    </w:p>
    <w:p w14:paraId="7E4DF9D3" w14:textId="77777777" w:rsidR="00C628DE" w:rsidRPr="00297658" w:rsidRDefault="00C628DE" w:rsidP="00C628DE">
      <w:pPr>
        <w:spacing w:before="60" w:after="0"/>
        <w:ind w:left="288" w:hanging="288"/>
        <w:rPr>
          <w:ins w:id="454" w:author="Georg Hampel - 1" w:date="2019-09-04T10:53:00Z"/>
          <w:b/>
          <w:bCs/>
          <w:sz w:val="22"/>
          <w:szCs w:val="22"/>
        </w:rPr>
      </w:pPr>
      <w:ins w:id="455" w:author="Georg Hampel - 1" w:date="2019-09-04T10:53:00Z">
        <w:r w:rsidRPr="00297658">
          <w:rPr>
            <w:rFonts w:cs="Calibri"/>
            <w:b/>
            <w:bCs/>
            <w:szCs w:val="28"/>
          </w:rPr>
          <w:t>IAB Node Release Procedure</w:t>
        </w:r>
      </w:ins>
    </w:p>
    <w:p w14:paraId="10761EF3" w14:textId="77777777" w:rsidR="00C628DE" w:rsidRPr="00297658" w:rsidRDefault="00C628DE" w:rsidP="00C628DE">
      <w:pPr>
        <w:pStyle w:val="ListParagraph"/>
        <w:widowControl w:val="0"/>
        <w:numPr>
          <w:ilvl w:val="0"/>
          <w:numId w:val="39"/>
        </w:numPr>
        <w:spacing w:before="60" w:after="0"/>
        <w:contextualSpacing w:val="0"/>
        <w:rPr>
          <w:ins w:id="456" w:author="Georg Hampel - 1" w:date="2019-09-04T10:53:00Z"/>
          <w:rFonts w:cs="Calibri"/>
          <w:bCs/>
          <w:szCs w:val="28"/>
        </w:rPr>
      </w:pPr>
      <w:ins w:id="457" w:author="Georg Hampel - 1" w:date="2019-09-04T10:53:00Z">
        <w:r w:rsidRPr="00297658">
          <w:rPr>
            <w:rFonts w:cs="Calibri"/>
            <w:bCs/>
            <w:szCs w:val="28"/>
          </w:rPr>
          <w:t>The existing NAS Deregistration procedure shall be reused for the IAB node release procedure.</w:t>
        </w:r>
      </w:ins>
    </w:p>
    <w:p w14:paraId="1E8DF72B" w14:textId="77777777" w:rsidR="00C628DE" w:rsidRPr="00297658" w:rsidRDefault="00C628DE" w:rsidP="00C628DE">
      <w:pPr>
        <w:pStyle w:val="ListParagraph"/>
        <w:widowControl w:val="0"/>
        <w:numPr>
          <w:ilvl w:val="0"/>
          <w:numId w:val="39"/>
        </w:numPr>
        <w:spacing w:before="60" w:after="0"/>
        <w:contextualSpacing w:val="0"/>
        <w:rPr>
          <w:ins w:id="458" w:author="Georg Hampel - 1" w:date="2019-09-04T10:53:00Z"/>
          <w:rFonts w:cs="Calibri"/>
          <w:bCs/>
          <w:szCs w:val="28"/>
        </w:rPr>
      </w:pPr>
      <w:ins w:id="459" w:author="Georg Hampel - 1" w:date="2019-09-04T10:53:00Z">
        <w:r w:rsidRPr="00297658">
          <w:rPr>
            <w:rFonts w:cs="Calibri"/>
            <w:bCs/>
            <w:szCs w:val="28"/>
          </w:rPr>
          <w:t>The existing NGAP UE Context Release procedure can be reused for releasing the MT context in the RAN.</w:t>
        </w:r>
      </w:ins>
    </w:p>
    <w:p w14:paraId="474FEA83" w14:textId="77777777" w:rsidR="00C628DE" w:rsidRPr="00297658" w:rsidRDefault="00C628DE" w:rsidP="00C628DE">
      <w:pPr>
        <w:pStyle w:val="ListParagraph"/>
        <w:widowControl w:val="0"/>
        <w:numPr>
          <w:ilvl w:val="0"/>
          <w:numId w:val="39"/>
        </w:numPr>
        <w:spacing w:before="60" w:after="0"/>
        <w:contextualSpacing w:val="0"/>
        <w:rPr>
          <w:ins w:id="460" w:author="Georg Hampel - 1" w:date="2019-09-04T10:53:00Z"/>
          <w:rFonts w:cs="Calibri"/>
          <w:bCs/>
          <w:szCs w:val="28"/>
        </w:rPr>
      </w:pPr>
      <w:ins w:id="461" w:author="Georg Hampel - 1" w:date="2019-09-04T10:53:00Z">
        <w:r w:rsidRPr="00297658">
          <w:rPr>
            <w:rFonts w:cs="Calibri"/>
            <w:bCs/>
            <w:szCs w:val="28"/>
          </w:rPr>
          <w:t>For the disorderly release case, it should be left to network implementation how to cope with the issue of hanging contexts.</w:t>
        </w:r>
      </w:ins>
    </w:p>
    <w:p w14:paraId="5FE47EC7" w14:textId="77777777" w:rsidR="00C628DE" w:rsidRPr="00297658" w:rsidRDefault="00C628DE" w:rsidP="00C628DE">
      <w:pPr>
        <w:pStyle w:val="ListParagraph"/>
        <w:numPr>
          <w:ilvl w:val="0"/>
          <w:numId w:val="39"/>
        </w:numPr>
        <w:spacing w:before="60" w:after="0"/>
        <w:contextualSpacing w:val="0"/>
        <w:rPr>
          <w:ins w:id="462" w:author="Georg Hampel - 1" w:date="2019-09-04T10:53:00Z"/>
        </w:rPr>
      </w:pPr>
      <w:ins w:id="463" w:author="Georg Hampel - 1" w:date="2019-09-04T10:53:00Z">
        <w:r w:rsidRPr="00297658">
          <w:t xml:space="preserve">TP to running CR to 38.401 on </w:t>
        </w:r>
        <w:r w:rsidRPr="00297658">
          <w:rPr>
            <w:rFonts w:cs="Calibri"/>
            <w:sz w:val="18"/>
            <w:szCs w:val="24"/>
          </w:rPr>
          <w:t>IAB release procedure: Agreed in R3-192175</w:t>
        </w:r>
      </w:ins>
    </w:p>
    <w:p w14:paraId="5BE0744E" w14:textId="77777777" w:rsidR="00C628DE" w:rsidRDefault="00C628DE" w:rsidP="00C628DE">
      <w:pPr>
        <w:spacing w:before="60" w:after="0"/>
        <w:ind w:left="288" w:hanging="288"/>
        <w:rPr>
          <w:ins w:id="464" w:author="Georg Hampel - 1" w:date="2019-09-04T10:53:00Z"/>
          <w:rFonts w:cs="Calibri"/>
          <w:b/>
          <w:bCs/>
          <w:szCs w:val="28"/>
        </w:rPr>
      </w:pPr>
    </w:p>
    <w:p w14:paraId="4CDAB046" w14:textId="77777777" w:rsidR="00C628DE" w:rsidRPr="00297658" w:rsidRDefault="00C628DE" w:rsidP="00C628DE">
      <w:pPr>
        <w:spacing w:before="60" w:after="0"/>
        <w:ind w:left="288" w:hanging="288"/>
        <w:rPr>
          <w:ins w:id="465" w:author="Georg Hampel - 1" w:date="2019-09-04T10:53:00Z"/>
          <w:b/>
          <w:bCs/>
          <w:sz w:val="22"/>
          <w:szCs w:val="22"/>
        </w:rPr>
      </w:pPr>
      <w:ins w:id="466" w:author="Georg Hampel - 1" w:date="2019-09-04T10:53:00Z">
        <w:r w:rsidRPr="00297658">
          <w:rPr>
            <w:rFonts w:cs="Calibri"/>
            <w:b/>
            <w:bCs/>
            <w:szCs w:val="28"/>
          </w:rPr>
          <w:t>User Plane</w:t>
        </w:r>
      </w:ins>
    </w:p>
    <w:p w14:paraId="7CA94265" w14:textId="77777777" w:rsidR="00C628DE" w:rsidRPr="00297658" w:rsidRDefault="00C628DE" w:rsidP="00C628DE">
      <w:pPr>
        <w:pStyle w:val="ListParagraph"/>
        <w:widowControl w:val="0"/>
        <w:numPr>
          <w:ilvl w:val="0"/>
          <w:numId w:val="40"/>
        </w:numPr>
        <w:spacing w:before="60" w:after="0"/>
        <w:contextualSpacing w:val="0"/>
        <w:rPr>
          <w:ins w:id="467" w:author="Georg Hampel - 1" w:date="2019-09-04T10:53:00Z"/>
          <w:rFonts w:cs="Calibri"/>
          <w:bCs/>
          <w:szCs w:val="28"/>
        </w:rPr>
      </w:pPr>
      <w:ins w:id="468" w:author="Georg Hampel - 1" w:date="2019-09-04T10:53:00Z">
        <w:r w:rsidRPr="00297658">
          <w:rPr>
            <w:rFonts w:cs="Calibri"/>
            <w:bCs/>
            <w:szCs w:val="28"/>
          </w:rPr>
          <w:t>For 1:1 mapping, the use of GTP tunnel ID to identify a DRB between donor CU and donor DU is confirmed</w:t>
        </w:r>
      </w:ins>
    </w:p>
    <w:p w14:paraId="04651C26" w14:textId="77777777" w:rsidR="00C628DE" w:rsidRPr="00297658" w:rsidRDefault="00C628DE" w:rsidP="00C628DE">
      <w:pPr>
        <w:pStyle w:val="ListParagraph"/>
        <w:widowControl w:val="0"/>
        <w:numPr>
          <w:ilvl w:val="0"/>
          <w:numId w:val="40"/>
        </w:numPr>
        <w:spacing w:before="60" w:after="0"/>
        <w:contextualSpacing w:val="0"/>
        <w:rPr>
          <w:ins w:id="469" w:author="Georg Hampel - 1" w:date="2019-09-04T10:53:00Z"/>
          <w:rFonts w:cs="Calibri"/>
          <w:bCs/>
          <w:szCs w:val="28"/>
        </w:rPr>
      </w:pPr>
      <w:ins w:id="470" w:author="Georg Hampel - 1" w:date="2019-09-04T10:53:00Z">
        <w:r w:rsidRPr="00297658">
          <w:rPr>
            <w:rFonts w:cs="Calibri"/>
            <w:bCs/>
            <w:szCs w:val="28"/>
          </w:rPr>
          <w:t>WA: adopt IPv6 flow labels for 1:1 mapping; FFS whether to also use DSCP</w:t>
        </w:r>
      </w:ins>
    </w:p>
    <w:p w14:paraId="35F5903B" w14:textId="4EA188B8" w:rsidR="00C628DE" w:rsidRPr="00297658" w:rsidRDefault="00C628DE" w:rsidP="00C628DE">
      <w:pPr>
        <w:pStyle w:val="ListParagraph"/>
        <w:numPr>
          <w:ilvl w:val="0"/>
          <w:numId w:val="40"/>
        </w:numPr>
        <w:spacing w:before="60" w:after="0"/>
        <w:contextualSpacing w:val="0"/>
        <w:rPr>
          <w:ins w:id="471" w:author="Georg Hampel - 1" w:date="2019-09-04T10:53:00Z"/>
          <w:rFonts w:cs="Calibri"/>
        </w:rPr>
      </w:pPr>
      <w:ins w:id="472" w:author="Georg Hampel - 1" w:date="2019-09-04T10:53:00Z">
        <w:r w:rsidRPr="00297658">
          <w:rPr>
            <w:rFonts w:cs="Calibri"/>
          </w:rPr>
          <w:t xml:space="preserve">LS on confirmation on bearers supported with IPv6 Flow Label to RAN2 in  </w:t>
        </w:r>
        <w:r w:rsidRPr="00297658">
          <w:rPr>
            <w:rFonts w:cs="Calibri"/>
          </w:rPr>
          <w:fldChar w:fldCharType="begin"/>
        </w:r>
      </w:ins>
      <w:ins w:id="473" w:author="Georg Hampel - 1" w:date="2019-09-05T08:44:00Z">
        <w:r w:rsidR="00DA05E1">
          <w:rPr>
            <w:rFonts w:cs="Calibri"/>
          </w:rPr>
          <w:instrText>HYPERLINK "C:\\Projects\\mmW\\mesh\\3GPP\\RAN-2\\RAN2 Aug19\\email discussion\\107#09 running CR 38300\\Inbox\\R3-192087.zip"</w:instrText>
        </w:r>
      </w:ins>
      <w:ins w:id="474" w:author="Georg Hampel - 1" w:date="2019-09-04T10:53:00Z">
        <w:r w:rsidRPr="00297658">
          <w:rPr>
            <w:rFonts w:cs="Calibri"/>
          </w:rPr>
          <w:fldChar w:fldCharType="separate"/>
        </w:r>
        <w:r w:rsidRPr="00297658">
          <w:rPr>
            <w:rStyle w:val="Hyperlink"/>
            <w:rFonts w:cs="Calibri"/>
            <w:color w:val="auto"/>
          </w:rPr>
          <w:t>R3-192087</w:t>
        </w:r>
        <w:r w:rsidRPr="00297658">
          <w:rPr>
            <w:rFonts w:cs="Calibri"/>
          </w:rPr>
          <w:fldChar w:fldCharType="end"/>
        </w:r>
      </w:ins>
    </w:p>
    <w:p w14:paraId="28AB0AA4" w14:textId="77777777" w:rsidR="00C628DE" w:rsidRDefault="00C628DE" w:rsidP="00C628DE">
      <w:pPr>
        <w:spacing w:before="60" w:after="0"/>
        <w:ind w:left="288" w:hanging="288"/>
        <w:rPr>
          <w:ins w:id="475" w:author="Georg Hampel - 1" w:date="2019-09-04T10:53:00Z"/>
        </w:rPr>
      </w:pPr>
    </w:p>
    <w:p w14:paraId="44C3FBF0" w14:textId="77777777" w:rsidR="00C628DE" w:rsidRPr="00433CE6" w:rsidRDefault="00C628DE" w:rsidP="00C628DE">
      <w:pPr>
        <w:pStyle w:val="Heading4"/>
        <w:rPr>
          <w:ins w:id="476" w:author="Georg Hampel - 1" w:date="2019-09-04T10:53:00Z"/>
        </w:rPr>
      </w:pPr>
      <w:ins w:id="477" w:author="Georg Hampel - 1" w:date="2019-09-04T10:53:00Z">
        <w:r w:rsidRPr="00433CE6">
          <w:t>The following agreements were reached in RAN</w:t>
        </w:r>
        <w:r>
          <w:t>3</w:t>
        </w:r>
        <w:r w:rsidRPr="00433CE6">
          <w:t xml:space="preserve"> #10</w:t>
        </w:r>
        <w:r>
          <w:t>4</w:t>
        </w:r>
        <w:r w:rsidRPr="00433CE6">
          <w:t>:</w:t>
        </w:r>
      </w:ins>
    </w:p>
    <w:p w14:paraId="2DA4EF2B" w14:textId="77777777" w:rsidR="00C628DE" w:rsidRPr="004407C7" w:rsidRDefault="00C628DE" w:rsidP="00C628DE">
      <w:pPr>
        <w:spacing w:before="60" w:after="0"/>
        <w:ind w:left="288" w:hanging="288"/>
        <w:rPr>
          <w:ins w:id="478" w:author="Georg Hampel - 1" w:date="2019-09-04T10:53:00Z"/>
          <w:rFonts w:cs="Calibri"/>
          <w:b/>
          <w:szCs w:val="28"/>
        </w:rPr>
      </w:pPr>
      <w:ins w:id="479" w:author="Georg Hampel - 1" w:date="2019-09-04T10:53:00Z">
        <w:r>
          <w:rPr>
            <w:rFonts w:cs="Calibri"/>
            <w:b/>
            <w:szCs w:val="28"/>
          </w:rPr>
          <w:t>Running CRs</w:t>
        </w:r>
      </w:ins>
    </w:p>
    <w:p w14:paraId="2B781B51" w14:textId="77777777" w:rsidR="00C628DE" w:rsidRPr="00297658" w:rsidRDefault="00C628DE" w:rsidP="00C628DE">
      <w:pPr>
        <w:pStyle w:val="ListParagraph"/>
        <w:numPr>
          <w:ilvl w:val="0"/>
          <w:numId w:val="34"/>
        </w:numPr>
        <w:spacing w:before="60" w:after="0"/>
        <w:contextualSpacing w:val="0"/>
        <w:rPr>
          <w:ins w:id="480" w:author="Georg Hampel - 1" w:date="2019-09-04T10:53:00Z"/>
          <w:rFonts w:cs="Calibri"/>
          <w:szCs w:val="28"/>
        </w:rPr>
      </w:pPr>
      <w:ins w:id="481" w:author="Georg Hampel - 1" w:date="2019-09-04T10:53:00Z">
        <w:r w:rsidRPr="00297658">
          <w:rPr>
            <w:rFonts w:cs="Calibri"/>
            <w:szCs w:val="28"/>
          </w:rPr>
          <w:t>Update to running CR to 38.401: endorsed as BL in R3-192621</w:t>
        </w:r>
      </w:ins>
    </w:p>
    <w:p w14:paraId="39BCABF9" w14:textId="77777777" w:rsidR="00C628DE" w:rsidRPr="00297658" w:rsidRDefault="00C628DE" w:rsidP="00C628DE">
      <w:pPr>
        <w:pStyle w:val="ListParagraph"/>
        <w:numPr>
          <w:ilvl w:val="0"/>
          <w:numId w:val="34"/>
        </w:numPr>
        <w:spacing w:before="60" w:after="0"/>
        <w:contextualSpacing w:val="0"/>
        <w:rPr>
          <w:ins w:id="482" w:author="Georg Hampel - 1" w:date="2019-09-04T10:53:00Z"/>
          <w:rFonts w:cs="Calibri"/>
          <w:szCs w:val="28"/>
        </w:rPr>
      </w:pPr>
      <w:ins w:id="483" w:author="Georg Hampel - 1" w:date="2019-09-04T10:53:00Z">
        <w:r w:rsidRPr="00297658">
          <w:rPr>
            <w:rFonts w:cs="Calibri"/>
            <w:szCs w:val="28"/>
          </w:rPr>
          <w:t>Update to running CR to 36.413: endorsed as BL in R3-192619</w:t>
        </w:r>
      </w:ins>
    </w:p>
    <w:p w14:paraId="161E361E" w14:textId="77777777" w:rsidR="00C628DE" w:rsidRPr="00297658" w:rsidRDefault="00C628DE" w:rsidP="00C628DE">
      <w:pPr>
        <w:pStyle w:val="ListParagraph"/>
        <w:numPr>
          <w:ilvl w:val="0"/>
          <w:numId w:val="34"/>
        </w:numPr>
        <w:spacing w:before="60" w:after="0"/>
        <w:contextualSpacing w:val="0"/>
        <w:rPr>
          <w:ins w:id="484" w:author="Georg Hampel - 1" w:date="2019-09-04T10:53:00Z"/>
          <w:rFonts w:cs="Calibri"/>
          <w:szCs w:val="28"/>
        </w:rPr>
      </w:pPr>
      <w:ins w:id="485" w:author="Georg Hampel - 1" w:date="2019-09-04T10:53:00Z">
        <w:r w:rsidRPr="00297658">
          <w:rPr>
            <w:rFonts w:cs="Calibri"/>
            <w:szCs w:val="28"/>
          </w:rPr>
          <w:t>Update to running CR to 38.413: endorsed as BL in R3-192622</w:t>
        </w:r>
      </w:ins>
    </w:p>
    <w:p w14:paraId="200EDB64" w14:textId="77777777" w:rsidR="00C628DE" w:rsidRPr="00297658" w:rsidRDefault="00C628DE" w:rsidP="00C628DE">
      <w:pPr>
        <w:pStyle w:val="ListParagraph"/>
        <w:numPr>
          <w:ilvl w:val="0"/>
          <w:numId w:val="34"/>
        </w:numPr>
        <w:spacing w:before="60" w:after="0"/>
        <w:contextualSpacing w:val="0"/>
        <w:rPr>
          <w:ins w:id="486" w:author="Georg Hampel - 1" w:date="2019-09-04T10:53:00Z"/>
          <w:rFonts w:cs="Calibri"/>
          <w:szCs w:val="28"/>
        </w:rPr>
      </w:pPr>
      <w:ins w:id="487" w:author="Georg Hampel - 1" w:date="2019-09-04T10:53:00Z">
        <w:r w:rsidRPr="00297658">
          <w:rPr>
            <w:rFonts w:cs="Calibri"/>
            <w:szCs w:val="28"/>
          </w:rPr>
          <w:t>Update to running CR to 36.423: endorsed as BL in R3-192620</w:t>
        </w:r>
      </w:ins>
    </w:p>
    <w:p w14:paraId="75035188" w14:textId="77777777" w:rsidR="00C628DE" w:rsidRPr="00297658" w:rsidRDefault="00C628DE" w:rsidP="00C628DE">
      <w:pPr>
        <w:pStyle w:val="ListParagraph"/>
        <w:numPr>
          <w:ilvl w:val="0"/>
          <w:numId w:val="34"/>
        </w:numPr>
        <w:spacing w:before="60" w:after="0"/>
        <w:contextualSpacing w:val="0"/>
        <w:rPr>
          <w:ins w:id="488" w:author="Georg Hampel - 1" w:date="2019-09-04T10:53:00Z"/>
          <w:rFonts w:cs="Calibri"/>
          <w:szCs w:val="28"/>
        </w:rPr>
      </w:pPr>
      <w:ins w:id="489" w:author="Georg Hampel - 1" w:date="2019-09-04T10:53:00Z">
        <w:r w:rsidRPr="00297658">
          <w:rPr>
            <w:rFonts w:cs="Calibri"/>
            <w:szCs w:val="28"/>
          </w:rPr>
          <w:t>Update to running CR to 36.470: endorsed as BL in R3-192411</w:t>
        </w:r>
      </w:ins>
    </w:p>
    <w:p w14:paraId="1B5BD62E" w14:textId="77777777" w:rsidR="00C628DE" w:rsidRPr="00297658" w:rsidRDefault="00C628DE" w:rsidP="00C628DE">
      <w:pPr>
        <w:pStyle w:val="ListParagraph"/>
        <w:numPr>
          <w:ilvl w:val="0"/>
          <w:numId w:val="34"/>
        </w:numPr>
        <w:spacing w:before="60" w:after="0"/>
        <w:contextualSpacing w:val="0"/>
        <w:rPr>
          <w:ins w:id="490" w:author="Georg Hampel - 1" w:date="2019-09-04T10:53:00Z"/>
          <w:rFonts w:cs="Calibri"/>
          <w:szCs w:val="28"/>
        </w:rPr>
      </w:pPr>
      <w:ins w:id="491" w:author="Georg Hampel - 1" w:date="2019-09-04T10:53:00Z">
        <w:r w:rsidRPr="00297658">
          <w:rPr>
            <w:rFonts w:cs="Calibri"/>
            <w:szCs w:val="28"/>
          </w:rPr>
          <w:t>Update to running CR to 36.473: endorsed as BL in R3-192412</w:t>
        </w:r>
      </w:ins>
    </w:p>
    <w:p w14:paraId="2D345B49" w14:textId="77777777" w:rsidR="00C628DE" w:rsidRDefault="00C628DE" w:rsidP="00C628DE">
      <w:pPr>
        <w:spacing w:before="60" w:after="0"/>
        <w:ind w:left="288" w:hanging="288"/>
        <w:rPr>
          <w:ins w:id="492" w:author="Georg Hampel - 1" w:date="2019-09-04T10:53:00Z"/>
          <w:rFonts w:cs="Calibri"/>
          <w:b/>
        </w:rPr>
      </w:pPr>
    </w:p>
    <w:p w14:paraId="4C9EB851" w14:textId="77777777" w:rsidR="00C628DE" w:rsidRDefault="00C628DE" w:rsidP="00C628DE">
      <w:pPr>
        <w:spacing w:before="60" w:after="0"/>
        <w:ind w:left="288" w:hanging="288"/>
        <w:rPr>
          <w:ins w:id="493" w:author="Georg Hampel - 1" w:date="2019-09-04T10:53:00Z"/>
          <w:rFonts w:cs="Calibri"/>
          <w:b/>
          <w:color w:val="C00000"/>
          <w:sz w:val="18"/>
          <w:szCs w:val="24"/>
        </w:rPr>
      </w:pPr>
      <w:ins w:id="494" w:author="Georg Hampel - 1" w:date="2019-09-04T10:53:00Z">
        <w:r w:rsidRPr="0035495B">
          <w:rPr>
            <w:rFonts w:cs="Calibri"/>
            <w:b/>
          </w:rPr>
          <w:t>IAB-node integration</w:t>
        </w:r>
      </w:ins>
    </w:p>
    <w:p w14:paraId="0011C921" w14:textId="77777777" w:rsidR="00C628DE" w:rsidRPr="00297658" w:rsidRDefault="00C628DE" w:rsidP="00C628DE">
      <w:pPr>
        <w:pStyle w:val="ListParagraph"/>
        <w:numPr>
          <w:ilvl w:val="0"/>
          <w:numId w:val="41"/>
        </w:numPr>
        <w:spacing w:before="60" w:after="0"/>
        <w:contextualSpacing w:val="0"/>
        <w:rPr>
          <w:ins w:id="495" w:author="Georg Hampel - 1" w:date="2019-09-04T10:53:00Z"/>
        </w:rPr>
      </w:pPr>
      <w:ins w:id="496" w:author="Georg Hampel - 1" w:date="2019-09-04T10:53:00Z">
        <w:r w:rsidRPr="00297658">
          <w:t xml:space="preserve">TP to running CR to 38.401 on </w:t>
        </w:r>
        <w:r w:rsidRPr="00297658">
          <w:rPr>
            <w:rFonts w:cs="Calibri"/>
            <w:sz w:val="18"/>
            <w:szCs w:val="24"/>
          </w:rPr>
          <w:t>IAB node integration procedure: Agreed in R3-193176</w:t>
        </w:r>
      </w:ins>
    </w:p>
    <w:p w14:paraId="455DB853" w14:textId="77777777" w:rsidR="00C628DE" w:rsidRPr="00297658" w:rsidRDefault="00C628DE" w:rsidP="00C628DE">
      <w:pPr>
        <w:widowControl w:val="0"/>
        <w:spacing w:before="60" w:after="0"/>
        <w:ind w:left="144" w:hanging="144"/>
        <w:rPr>
          <w:ins w:id="497" w:author="Georg Hampel - 1" w:date="2019-09-04T10:53:00Z"/>
          <w:rFonts w:cs="Calibri"/>
          <w:b/>
        </w:rPr>
      </w:pPr>
      <w:ins w:id="498" w:author="Georg Hampel - 1" w:date="2019-09-04T10:53:00Z">
        <w:r w:rsidRPr="00297658">
          <w:rPr>
            <w:rFonts w:cs="Calibri"/>
            <w:b/>
          </w:rPr>
          <w:t>Parent node selection</w:t>
        </w:r>
      </w:ins>
    </w:p>
    <w:p w14:paraId="377530FB" w14:textId="77777777" w:rsidR="00C628DE" w:rsidRPr="00297658" w:rsidRDefault="00C628DE" w:rsidP="00C628DE">
      <w:pPr>
        <w:pStyle w:val="ListParagraph"/>
        <w:widowControl w:val="0"/>
        <w:numPr>
          <w:ilvl w:val="0"/>
          <w:numId w:val="41"/>
        </w:numPr>
        <w:spacing w:before="60" w:after="0"/>
        <w:contextualSpacing w:val="0"/>
        <w:rPr>
          <w:ins w:id="499" w:author="Georg Hampel - 1" w:date="2019-09-04T10:53:00Z"/>
          <w:rFonts w:cs="Calibri"/>
          <w:bCs/>
        </w:rPr>
      </w:pPr>
      <w:ins w:id="500" w:author="Georg Hampel - 1" w:date="2019-09-04T10:53:00Z">
        <w:r w:rsidRPr="00297658">
          <w:rPr>
            <w:rFonts w:cs="Calibri"/>
            <w:bCs/>
          </w:rPr>
          <w:t>OAM options are not precluded</w:t>
        </w:r>
      </w:ins>
    </w:p>
    <w:p w14:paraId="25E4D2B8" w14:textId="77777777" w:rsidR="00C628DE" w:rsidRPr="00297658" w:rsidRDefault="00C628DE" w:rsidP="00C628DE">
      <w:pPr>
        <w:pStyle w:val="ListParagraph"/>
        <w:numPr>
          <w:ilvl w:val="0"/>
          <w:numId w:val="41"/>
        </w:numPr>
        <w:spacing w:before="60" w:after="0"/>
        <w:contextualSpacing w:val="0"/>
        <w:rPr>
          <w:ins w:id="501" w:author="Georg Hampel - 1" w:date="2019-09-04T10:53:00Z"/>
          <w:rFonts w:cs="Calibri"/>
          <w:bCs/>
        </w:rPr>
      </w:pPr>
      <w:ins w:id="502" w:author="Georg Hampel - 1" w:date="2019-09-04T10:53:00Z">
        <w:r w:rsidRPr="00297658">
          <w:rPr>
            <w:rFonts w:cs="Calibri"/>
            <w:bCs/>
          </w:rPr>
          <w:t>WA: Parent node selection is performed via legacy handover/redirection mechanisms (i.e. opt4); enhancements to existing mechanisms enabling opt4, if necessary, are not precluded</w:t>
        </w:r>
      </w:ins>
    </w:p>
    <w:p w14:paraId="5674A5E6" w14:textId="77777777" w:rsidR="00C628DE" w:rsidRDefault="00C628DE" w:rsidP="00C628DE">
      <w:pPr>
        <w:widowControl w:val="0"/>
        <w:spacing w:before="60" w:after="0"/>
        <w:ind w:left="144" w:hanging="144"/>
        <w:rPr>
          <w:ins w:id="503" w:author="Georg Hampel - 1" w:date="2019-09-04T10:53:00Z"/>
          <w:rFonts w:cs="Calibri"/>
          <w:b/>
        </w:rPr>
      </w:pPr>
    </w:p>
    <w:p w14:paraId="540D4637" w14:textId="77777777" w:rsidR="00C628DE" w:rsidRPr="00297658" w:rsidRDefault="00C628DE" w:rsidP="00C628DE">
      <w:pPr>
        <w:widowControl w:val="0"/>
        <w:spacing w:before="60" w:after="0"/>
        <w:ind w:left="144" w:hanging="144"/>
        <w:rPr>
          <w:ins w:id="504" w:author="Georg Hampel - 1" w:date="2019-09-04T10:53:00Z"/>
          <w:rFonts w:cs="Calibri"/>
          <w:b/>
        </w:rPr>
      </w:pPr>
      <w:ins w:id="505" w:author="Georg Hampel - 1" w:date="2019-09-04T10:53:00Z">
        <w:r w:rsidRPr="00297658">
          <w:rPr>
            <w:rFonts w:cs="Calibri"/>
            <w:b/>
          </w:rPr>
          <w:t>OAM aspects</w:t>
        </w:r>
      </w:ins>
    </w:p>
    <w:p w14:paraId="1C4B87C5" w14:textId="77777777" w:rsidR="00C628DE" w:rsidRPr="00297658" w:rsidRDefault="00C628DE" w:rsidP="00C628DE">
      <w:pPr>
        <w:pStyle w:val="ListParagraph"/>
        <w:widowControl w:val="0"/>
        <w:numPr>
          <w:ilvl w:val="0"/>
          <w:numId w:val="42"/>
        </w:numPr>
        <w:spacing w:before="60" w:after="0"/>
        <w:contextualSpacing w:val="0"/>
        <w:rPr>
          <w:ins w:id="506" w:author="Georg Hampel - 1" w:date="2019-09-04T10:53:00Z"/>
          <w:rFonts w:cs="Calibri"/>
          <w:bCs/>
        </w:rPr>
      </w:pPr>
      <w:ins w:id="507" w:author="Georg Hampel - 1" w:date="2019-09-04T10:53:00Z">
        <w:r w:rsidRPr="00297658">
          <w:rPr>
            <w:rFonts w:cs="Calibri"/>
            <w:bCs/>
          </w:rPr>
          <w:t>Specify in St2 optA, and that optB is allowed</w:t>
        </w:r>
      </w:ins>
    </w:p>
    <w:p w14:paraId="18A4579A" w14:textId="77777777" w:rsidR="00C628DE" w:rsidRPr="00297658" w:rsidRDefault="00C628DE" w:rsidP="00C628DE">
      <w:pPr>
        <w:spacing w:before="60" w:after="0"/>
        <w:ind w:left="288" w:hanging="288"/>
        <w:rPr>
          <w:ins w:id="508" w:author="Georg Hampel - 1" w:date="2019-09-04T10:53:00Z"/>
          <w:b/>
          <w:bCs/>
        </w:rPr>
      </w:pPr>
    </w:p>
    <w:p w14:paraId="73C169E9" w14:textId="77777777" w:rsidR="00C628DE" w:rsidRPr="00297658" w:rsidRDefault="00C628DE" w:rsidP="00C628DE">
      <w:pPr>
        <w:spacing w:before="60" w:after="0"/>
        <w:ind w:left="288" w:hanging="288"/>
        <w:rPr>
          <w:ins w:id="509" w:author="Georg Hampel - 1" w:date="2019-09-04T10:53:00Z"/>
          <w:b/>
          <w:bCs/>
        </w:rPr>
      </w:pPr>
      <w:ins w:id="510" w:author="Georg Hampel - 1" w:date="2019-09-04T10:53:00Z">
        <w:r w:rsidRPr="00297658">
          <w:rPr>
            <w:b/>
            <w:bCs/>
          </w:rPr>
          <w:t>Adaptation, QoS, Bearer Setup</w:t>
        </w:r>
      </w:ins>
    </w:p>
    <w:p w14:paraId="5E090DF9" w14:textId="77777777" w:rsidR="00C628DE" w:rsidRPr="00297658" w:rsidRDefault="00C628DE" w:rsidP="00C628DE">
      <w:pPr>
        <w:pStyle w:val="ListParagraph"/>
        <w:widowControl w:val="0"/>
        <w:numPr>
          <w:ilvl w:val="0"/>
          <w:numId w:val="42"/>
        </w:numPr>
        <w:spacing w:before="60" w:after="0"/>
        <w:contextualSpacing w:val="0"/>
        <w:rPr>
          <w:ins w:id="511" w:author="Georg Hampel - 1" w:date="2019-09-04T10:53:00Z"/>
          <w:rFonts w:cs="Calibri"/>
          <w:bCs/>
        </w:rPr>
      </w:pPr>
      <w:ins w:id="512" w:author="Georg Hampel - 1" w:date="2019-09-04T10:53:00Z">
        <w:r w:rsidRPr="00297658">
          <w:rPr>
            <w:rFonts w:cs="Calibri"/>
            <w:bCs/>
          </w:rPr>
          <w:t>F1AP signaling is used to configure DL forwarding; FFS whether UE-associated or non-UE-associated</w:t>
        </w:r>
      </w:ins>
    </w:p>
    <w:p w14:paraId="1C69ECE4" w14:textId="77777777" w:rsidR="00C628DE" w:rsidRPr="00297658" w:rsidRDefault="00C628DE" w:rsidP="00C628DE">
      <w:pPr>
        <w:pStyle w:val="ListParagraph"/>
        <w:widowControl w:val="0"/>
        <w:numPr>
          <w:ilvl w:val="0"/>
          <w:numId w:val="42"/>
        </w:numPr>
        <w:spacing w:before="60" w:after="0"/>
        <w:contextualSpacing w:val="0"/>
        <w:rPr>
          <w:ins w:id="513" w:author="Georg Hampel - 1" w:date="2019-09-04T10:53:00Z"/>
          <w:rFonts w:cs="Calibri"/>
          <w:bCs/>
        </w:rPr>
      </w:pPr>
      <w:ins w:id="514" w:author="Georg Hampel - 1" w:date="2019-09-04T10:53:00Z">
        <w:r w:rsidRPr="00297658">
          <w:rPr>
            <w:rFonts w:cs="Calibri"/>
            <w:bCs/>
          </w:rPr>
          <w:t>After DU has been set up, F1AP is used to configure BAP layer of the DU of an IAB node (regardless of whether IAB includes one or two BAP entities)</w:t>
        </w:r>
      </w:ins>
    </w:p>
    <w:p w14:paraId="26B19BBB" w14:textId="77777777" w:rsidR="00C628DE" w:rsidRPr="00297658" w:rsidRDefault="00C628DE" w:rsidP="00C628DE">
      <w:pPr>
        <w:spacing w:before="60" w:after="0"/>
        <w:ind w:left="288" w:hanging="288"/>
        <w:rPr>
          <w:ins w:id="515" w:author="Georg Hampel - 1" w:date="2019-09-04T10:53:00Z"/>
          <w:b/>
          <w:bCs/>
          <w:lang w:val="en-US"/>
        </w:rPr>
      </w:pPr>
    </w:p>
    <w:p w14:paraId="06B0118E" w14:textId="77777777" w:rsidR="00C628DE" w:rsidRPr="00297658" w:rsidRDefault="00C628DE" w:rsidP="00C628DE">
      <w:pPr>
        <w:spacing w:before="60" w:after="0"/>
        <w:ind w:left="288" w:hanging="288"/>
        <w:rPr>
          <w:ins w:id="516" w:author="Georg Hampel - 1" w:date="2019-09-04T10:53:00Z"/>
          <w:b/>
          <w:bCs/>
          <w:lang w:val="en-US"/>
        </w:rPr>
      </w:pPr>
      <w:ins w:id="517" w:author="Georg Hampel - 1" w:date="2019-09-04T10:53:00Z">
        <w:r w:rsidRPr="00297658">
          <w:rPr>
            <w:b/>
            <w:bCs/>
            <w:lang w:val="en-US"/>
          </w:rPr>
          <w:t>Backhaul RLC channel Issues, F1AP impacts</w:t>
        </w:r>
      </w:ins>
    </w:p>
    <w:p w14:paraId="2B9E260A" w14:textId="77777777" w:rsidR="00C628DE" w:rsidRPr="00297658" w:rsidRDefault="00C628DE" w:rsidP="00C628DE">
      <w:pPr>
        <w:pStyle w:val="ListParagraph"/>
        <w:numPr>
          <w:ilvl w:val="0"/>
          <w:numId w:val="43"/>
        </w:numPr>
        <w:spacing w:before="60" w:after="0"/>
        <w:ind w:left="360"/>
        <w:contextualSpacing w:val="0"/>
        <w:rPr>
          <w:ins w:id="518" w:author="Georg Hampel - 1" w:date="2019-09-04T10:53:00Z"/>
        </w:rPr>
      </w:pPr>
      <w:ins w:id="519" w:author="Georg Hampel - 1" w:date="2019-09-04T10:53:00Z">
        <w:r w:rsidRPr="00297658">
          <w:t xml:space="preserve">TP to running CR to 38.473 on </w:t>
        </w:r>
        <w:r w:rsidRPr="00297658">
          <w:rPr>
            <w:rFonts w:cs="Calibri"/>
          </w:rPr>
          <w:t>BH RLC channel configuration: Agreed in R3-193180</w:t>
        </w:r>
      </w:ins>
    </w:p>
    <w:p w14:paraId="6D2622F9" w14:textId="77777777" w:rsidR="00C628DE" w:rsidRPr="00297658" w:rsidRDefault="00C628DE" w:rsidP="00C628DE">
      <w:pPr>
        <w:pStyle w:val="ListParagraph"/>
        <w:widowControl w:val="0"/>
        <w:numPr>
          <w:ilvl w:val="0"/>
          <w:numId w:val="43"/>
        </w:numPr>
        <w:spacing w:before="60" w:after="0"/>
        <w:ind w:left="360"/>
        <w:contextualSpacing w:val="0"/>
        <w:rPr>
          <w:ins w:id="520" w:author="Georg Hampel - 1" w:date="2019-09-04T10:53:00Z"/>
          <w:rFonts w:cs="Calibri"/>
        </w:rPr>
      </w:pPr>
      <w:ins w:id="521" w:author="Georg Hampel - 1" w:date="2019-09-04T10:53:00Z">
        <w:r w:rsidRPr="00297658">
          <w:rPr>
            <w:rFonts w:cs="Calibri"/>
          </w:rPr>
          <w:t>Different BH RLC channels may be used for the different SCTP streams on which F1AP is transported</w:t>
        </w:r>
      </w:ins>
    </w:p>
    <w:p w14:paraId="6B18A663" w14:textId="77777777" w:rsidR="00C628DE" w:rsidRPr="00297658" w:rsidRDefault="00C628DE" w:rsidP="00C628DE">
      <w:pPr>
        <w:spacing w:before="60" w:after="0"/>
        <w:ind w:left="288" w:hanging="288"/>
        <w:rPr>
          <w:ins w:id="522" w:author="Georg Hampel - 1" w:date="2019-09-04T10:53:00Z"/>
          <w:b/>
          <w:bCs/>
          <w:lang w:val="en-US"/>
        </w:rPr>
      </w:pPr>
    </w:p>
    <w:p w14:paraId="2BB40E97" w14:textId="77777777" w:rsidR="00C628DE" w:rsidRPr="00297658" w:rsidRDefault="00C628DE" w:rsidP="00C628DE">
      <w:pPr>
        <w:spacing w:before="60" w:after="0"/>
        <w:ind w:left="288" w:hanging="288"/>
        <w:rPr>
          <w:ins w:id="523" w:author="Georg Hampel - 1" w:date="2019-09-04T10:53:00Z"/>
          <w:b/>
          <w:bCs/>
        </w:rPr>
      </w:pPr>
      <w:ins w:id="524" w:author="Georg Hampel - 1" w:date="2019-09-04T10:53:00Z">
        <w:r w:rsidRPr="00297658">
          <w:rPr>
            <w:rFonts w:cs="Calibri"/>
            <w:b/>
            <w:bCs/>
          </w:rPr>
          <w:t>User Plane</w:t>
        </w:r>
      </w:ins>
    </w:p>
    <w:p w14:paraId="35A07C9D" w14:textId="77777777" w:rsidR="00C628DE" w:rsidRPr="00297658" w:rsidRDefault="00C628DE" w:rsidP="00C628DE">
      <w:pPr>
        <w:pStyle w:val="ListParagraph"/>
        <w:widowControl w:val="0"/>
        <w:numPr>
          <w:ilvl w:val="0"/>
          <w:numId w:val="44"/>
        </w:numPr>
        <w:spacing w:before="60" w:after="0"/>
        <w:contextualSpacing w:val="0"/>
        <w:rPr>
          <w:ins w:id="525" w:author="Georg Hampel - 1" w:date="2019-09-04T10:53:00Z"/>
          <w:rFonts w:cs="Calibri"/>
          <w:bCs/>
        </w:rPr>
      </w:pPr>
      <w:ins w:id="526" w:author="Georg Hampel - 1" w:date="2019-09-04T10:53:00Z">
        <w:r w:rsidRPr="00297658">
          <w:rPr>
            <w:rFonts w:cs="Calibri"/>
            <w:bCs/>
          </w:rPr>
          <w:t>Adopt IPv6 flow labels for 1:1 mapping (in conjunction with the IAB node IP address); the use of additional information to differentiate bearers is not precluded</w:t>
        </w:r>
      </w:ins>
    </w:p>
    <w:p w14:paraId="68D970FE" w14:textId="77777777" w:rsidR="00C628DE" w:rsidRPr="00297658" w:rsidRDefault="00C628DE" w:rsidP="00C628DE">
      <w:pPr>
        <w:pStyle w:val="ListParagraph"/>
        <w:widowControl w:val="0"/>
        <w:numPr>
          <w:ilvl w:val="0"/>
          <w:numId w:val="44"/>
        </w:numPr>
        <w:spacing w:before="60" w:after="0"/>
        <w:contextualSpacing w:val="0"/>
        <w:rPr>
          <w:ins w:id="527" w:author="Georg Hampel - 1" w:date="2019-09-04T10:53:00Z"/>
          <w:rFonts w:cs="Calibri"/>
          <w:bCs/>
        </w:rPr>
      </w:pPr>
      <w:ins w:id="528" w:author="Georg Hampel - 1" w:date="2019-09-04T10:53:00Z">
        <w:r w:rsidRPr="00297658">
          <w:rPr>
            <w:rFonts w:cs="Calibri"/>
            <w:bCs/>
          </w:rPr>
          <w:t>WA: For N:1 mapping, both DSCP-based and IPv6 flow-label based mapping may be used in donor DU for DL</w:t>
        </w:r>
      </w:ins>
    </w:p>
    <w:p w14:paraId="78D0B7EE" w14:textId="77777777" w:rsidR="00C628DE" w:rsidRPr="00297658" w:rsidRDefault="00C628DE" w:rsidP="00C628DE">
      <w:pPr>
        <w:pStyle w:val="ListParagraph"/>
        <w:widowControl w:val="0"/>
        <w:numPr>
          <w:ilvl w:val="0"/>
          <w:numId w:val="44"/>
        </w:numPr>
        <w:spacing w:before="60" w:after="0"/>
        <w:contextualSpacing w:val="0"/>
        <w:rPr>
          <w:ins w:id="529" w:author="Georg Hampel - 1" w:date="2019-09-04T10:53:00Z"/>
          <w:rFonts w:cs="Calibri"/>
          <w:bCs/>
        </w:rPr>
      </w:pPr>
      <w:ins w:id="530" w:author="Georg Hampel - 1" w:date="2019-09-04T10:53:00Z">
        <w:r w:rsidRPr="00297658">
          <w:rPr>
            <w:rFonts w:cs="Calibri"/>
            <w:bCs/>
          </w:rPr>
          <w:t>WA: They may coexist in the same network</w:t>
        </w:r>
      </w:ins>
    </w:p>
    <w:p w14:paraId="7A2D28BB" w14:textId="77777777" w:rsidR="00C628DE" w:rsidRDefault="00C628DE" w:rsidP="00C628DE">
      <w:pPr>
        <w:spacing w:before="60" w:after="0"/>
        <w:ind w:left="288" w:hanging="288"/>
        <w:rPr>
          <w:ins w:id="531" w:author="Georg Hampel - 1" w:date="2019-09-04T10:53:00Z"/>
          <w:b/>
          <w:bCs/>
        </w:rPr>
      </w:pPr>
    </w:p>
    <w:p w14:paraId="31809721" w14:textId="77777777" w:rsidR="00C628DE" w:rsidRPr="00433CE6" w:rsidRDefault="00C628DE" w:rsidP="00C628DE">
      <w:pPr>
        <w:pStyle w:val="Heading4"/>
        <w:rPr>
          <w:ins w:id="532" w:author="Georg Hampel - 1" w:date="2019-09-04T10:53:00Z"/>
        </w:rPr>
      </w:pPr>
      <w:ins w:id="533" w:author="Georg Hampel - 1" w:date="2019-09-04T10:53:00Z">
        <w:r w:rsidRPr="00433CE6">
          <w:t>The following agreements were reached in RAN</w:t>
        </w:r>
        <w:r>
          <w:t>3</w:t>
        </w:r>
        <w:r w:rsidRPr="00433CE6">
          <w:t xml:space="preserve"> #10</w:t>
        </w:r>
        <w:r>
          <w:t>5</w:t>
        </w:r>
        <w:r w:rsidRPr="00433CE6">
          <w:t>:</w:t>
        </w:r>
      </w:ins>
    </w:p>
    <w:p w14:paraId="2D3296F2" w14:textId="77777777" w:rsidR="00C628DE" w:rsidRPr="004407C7" w:rsidRDefault="00C628DE" w:rsidP="00C628DE">
      <w:pPr>
        <w:spacing w:before="60" w:after="0"/>
        <w:ind w:left="288" w:hanging="288"/>
        <w:rPr>
          <w:ins w:id="534" w:author="Georg Hampel - 1" w:date="2019-09-04T10:53:00Z"/>
          <w:rFonts w:cs="Calibri"/>
          <w:b/>
          <w:szCs w:val="28"/>
        </w:rPr>
      </w:pPr>
      <w:ins w:id="535" w:author="Georg Hampel - 1" w:date="2019-09-04T10:53:00Z">
        <w:r>
          <w:rPr>
            <w:rFonts w:cs="Calibri"/>
            <w:b/>
            <w:szCs w:val="28"/>
          </w:rPr>
          <w:t>Running CRs</w:t>
        </w:r>
      </w:ins>
    </w:p>
    <w:p w14:paraId="08D5801C" w14:textId="77777777" w:rsidR="00C628DE" w:rsidRPr="00297658" w:rsidRDefault="00C628DE" w:rsidP="00C628DE">
      <w:pPr>
        <w:pStyle w:val="ListParagraph"/>
        <w:numPr>
          <w:ilvl w:val="0"/>
          <w:numId w:val="34"/>
        </w:numPr>
        <w:spacing w:before="60" w:after="0"/>
        <w:contextualSpacing w:val="0"/>
        <w:rPr>
          <w:ins w:id="536" w:author="Georg Hampel - 1" w:date="2019-09-04T10:53:00Z"/>
          <w:rFonts w:cs="Calibri"/>
          <w:szCs w:val="28"/>
        </w:rPr>
      </w:pPr>
      <w:ins w:id="537" w:author="Georg Hampel - 1" w:date="2019-09-04T10:53:00Z">
        <w:r w:rsidRPr="00297658">
          <w:rPr>
            <w:rFonts w:cs="Calibri"/>
            <w:szCs w:val="28"/>
          </w:rPr>
          <w:t>Update to running CR to 38.401: endorsed as BL in R3-193351</w:t>
        </w:r>
      </w:ins>
    </w:p>
    <w:p w14:paraId="01A05C83" w14:textId="77777777" w:rsidR="00C628DE" w:rsidRPr="00297658" w:rsidRDefault="00C628DE" w:rsidP="00C628DE">
      <w:pPr>
        <w:pStyle w:val="ListParagraph"/>
        <w:numPr>
          <w:ilvl w:val="0"/>
          <w:numId w:val="34"/>
        </w:numPr>
        <w:spacing w:before="60" w:after="0"/>
        <w:contextualSpacing w:val="0"/>
        <w:rPr>
          <w:ins w:id="538" w:author="Georg Hampel - 1" w:date="2019-09-04T10:53:00Z"/>
          <w:rFonts w:cs="Calibri"/>
          <w:szCs w:val="28"/>
        </w:rPr>
      </w:pPr>
      <w:ins w:id="539" w:author="Georg Hampel - 1" w:date="2019-09-04T10:53:00Z">
        <w:r w:rsidRPr="00297658">
          <w:rPr>
            <w:rFonts w:cs="Calibri"/>
            <w:szCs w:val="28"/>
          </w:rPr>
          <w:t>Update to running CR to 36.413: endorsed as BL in R3-193349</w:t>
        </w:r>
      </w:ins>
    </w:p>
    <w:p w14:paraId="0009B2C2" w14:textId="77777777" w:rsidR="00C628DE" w:rsidRPr="00297658" w:rsidRDefault="00C628DE" w:rsidP="00C628DE">
      <w:pPr>
        <w:pStyle w:val="ListParagraph"/>
        <w:numPr>
          <w:ilvl w:val="0"/>
          <w:numId w:val="34"/>
        </w:numPr>
        <w:spacing w:before="60" w:after="0"/>
        <w:contextualSpacing w:val="0"/>
        <w:rPr>
          <w:ins w:id="540" w:author="Georg Hampel - 1" w:date="2019-09-04T10:53:00Z"/>
          <w:rFonts w:cs="Calibri"/>
          <w:szCs w:val="28"/>
        </w:rPr>
      </w:pPr>
      <w:ins w:id="541" w:author="Georg Hampel - 1" w:date="2019-09-04T10:53:00Z">
        <w:r w:rsidRPr="00297658">
          <w:rPr>
            <w:rFonts w:cs="Calibri"/>
            <w:szCs w:val="28"/>
          </w:rPr>
          <w:t>Update to running CR to 38.413: endorsed as BL in R3-193352</w:t>
        </w:r>
      </w:ins>
    </w:p>
    <w:p w14:paraId="0F1B738E" w14:textId="77777777" w:rsidR="00C628DE" w:rsidRPr="00297658" w:rsidRDefault="00C628DE" w:rsidP="00C628DE">
      <w:pPr>
        <w:pStyle w:val="ListParagraph"/>
        <w:numPr>
          <w:ilvl w:val="0"/>
          <w:numId w:val="34"/>
        </w:numPr>
        <w:spacing w:before="60" w:after="0"/>
        <w:contextualSpacing w:val="0"/>
        <w:rPr>
          <w:ins w:id="542" w:author="Georg Hampel - 1" w:date="2019-09-04T10:53:00Z"/>
          <w:rFonts w:cs="Calibri"/>
          <w:szCs w:val="28"/>
        </w:rPr>
      </w:pPr>
      <w:ins w:id="543" w:author="Georg Hampel - 1" w:date="2019-09-04T10:53:00Z">
        <w:r w:rsidRPr="00297658">
          <w:rPr>
            <w:rFonts w:cs="Calibri"/>
            <w:szCs w:val="28"/>
          </w:rPr>
          <w:t>Update to running CR to 36.423: endorsed as BL in R3-194688</w:t>
        </w:r>
      </w:ins>
    </w:p>
    <w:p w14:paraId="2B2CBA9B" w14:textId="77777777" w:rsidR="00C628DE" w:rsidRPr="00297658" w:rsidRDefault="00C628DE" w:rsidP="00C628DE">
      <w:pPr>
        <w:pStyle w:val="ListParagraph"/>
        <w:numPr>
          <w:ilvl w:val="0"/>
          <w:numId w:val="34"/>
        </w:numPr>
        <w:spacing w:before="60" w:after="0"/>
        <w:contextualSpacing w:val="0"/>
        <w:rPr>
          <w:ins w:id="544" w:author="Georg Hampel - 1" w:date="2019-09-04T10:53:00Z"/>
          <w:rFonts w:cs="Calibri"/>
          <w:szCs w:val="28"/>
        </w:rPr>
      </w:pPr>
      <w:ins w:id="545" w:author="Georg Hampel - 1" w:date="2019-09-04T10:53:00Z">
        <w:r w:rsidRPr="00297658">
          <w:rPr>
            <w:rFonts w:cs="Calibri"/>
            <w:szCs w:val="28"/>
          </w:rPr>
          <w:t>Update to running CR to 36.470: endorsed as BL in R3-193347</w:t>
        </w:r>
      </w:ins>
    </w:p>
    <w:p w14:paraId="6DFF9980" w14:textId="77777777" w:rsidR="00C628DE" w:rsidRDefault="00C628DE" w:rsidP="00C628DE">
      <w:pPr>
        <w:pStyle w:val="ListParagraph"/>
        <w:numPr>
          <w:ilvl w:val="0"/>
          <w:numId w:val="34"/>
        </w:numPr>
        <w:spacing w:before="60" w:after="0"/>
        <w:contextualSpacing w:val="0"/>
        <w:rPr>
          <w:ins w:id="546" w:author="Georg Hampel - 1" w:date="2019-09-04T10:53:00Z"/>
          <w:rFonts w:cs="Calibri"/>
          <w:szCs w:val="28"/>
        </w:rPr>
      </w:pPr>
      <w:ins w:id="547" w:author="Georg Hampel - 1" w:date="2019-09-04T10:53:00Z">
        <w:r w:rsidRPr="00297658">
          <w:rPr>
            <w:rFonts w:cs="Calibri"/>
            <w:szCs w:val="28"/>
          </w:rPr>
          <w:t>Update to running CR to 36.473: endorsed as BL in R3-193348</w:t>
        </w:r>
      </w:ins>
    </w:p>
    <w:p w14:paraId="01B0BF49" w14:textId="77777777" w:rsidR="00C628DE" w:rsidRPr="00297658" w:rsidRDefault="00C628DE" w:rsidP="00C628DE">
      <w:pPr>
        <w:pStyle w:val="ListParagraph"/>
        <w:spacing w:before="60" w:after="0"/>
        <w:ind w:left="360"/>
        <w:contextualSpacing w:val="0"/>
        <w:rPr>
          <w:ins w:id="548" w:author="Georg Hampel - 1" w:date="2019-09-04T10:53:00Z"/>
          <w:rFonts w:cs="Calibri"/>
          <w:szCs w:val="28"/>
        </w:rPr>
      </w:pPr>
    </w:p>
    <w:p w14:paraId="74A709B1" w14:textId="77777777" w:rsidR="00C628DE" w:rsidRPr="006D7E04" w:rsidRDefault="00C628DE" w:rsidP="00C628DE">
      <w:pPr>
        <w:widowControl w:val="0"/>
        <w:spacing w:before="60" w:after="0"/>
        <w:ind w:left="144" w:hanging="144"/>
        <w:rPr>
          <w:ins w:id="549" w:author="Georg Hampel - 1" w:date="2019-09-04T10:53:00Z"/>
          <w:rFonts w:cs="Calibri"/>
          <w:b/>
        </w:rPr>
      </w:pPr>
      <w:ins w:id="550" w:author="Georg Hampel - 1" w:date="2019-09-04T10:53:00Z">
        <w:r w:rsidRPr="006D7E04">
          <w:rPr>
            <w:rFonts w:cs="Calibri"/>
            <w:b/>
          </w:rPr>
          <w:t>IAB-node integration: Parent node selection and IAB indication</w:t>
        </w:r>
      </w:ins>
    </w:p>
    <w:p w14:paraId="472BB1A8" w14:textId="77777777" w:rsidR="00C628DE" w:rsidRPr="006D7E04" w:rsidRDefault="00C628DE" w:rsidP="00C628DE">
      <w:pPr>
        <w:pStyle w:val="ListParagraph"/>
        <w:widowControl w:val="0"/>
        <w:numPr>
          <w:ilvl w:val="0"/>
          <w:numId w:val="45"/>
        </w:numPr>
        <w:spacing w:before="60" w:after="0"/>
        <w:ind w:left="360"/>
        <w:contextualSpacing w:val="0"/>
        <w:rPr>
          <w:ins w:id="551" w:author="Georg Hampel - 1" w:date="2019-09-04T10:53:00Z"/>
          <w:rFonts w:cs="Calibri"/>
          <w:bCs/>
        </w:rPr>
      </w:pPr>
      <w:ins w:id="552" w:author="Georg Hampel - 1" w:date="2019-09-04T10:53:00Z">
        <w:r w:rsidRPr="006D7E04">
          <w:rPr>
            <w:rFonts w:cs="Calibri"/>
            <w:bCs/>
          </w:rPr>
          <w:t>We specify Opt3; opt4 does not require any specific normative text and it is not precluded</w:t>
        </w:r>
      </w:ins>
    </w:p>
    <w:p w14:paraId="724B493A" w14:textId="77777777" w:rsidR="00C628DE" w:rsidRPr="006D7E04" w:rsidRDefault="00C628DE" w:rsidP="00C628DE">
      <w:pPr>
        <w:pStyle w:val="ListParagraph"/>
        <w:widowControl w:val="0"/>
        <w:numPr>
          <w:ilvl w:val="0"/>
          <w:numId w:val="45"/>
        </w:numPr>
        <w:spacing w:before="60" w:after="0"/>
        <w:ind w:left="360"/>
        <w:contextualSpacing w:val="0"/>
        <w:rPr>
          <w:ins w:id="553" w:author="Georg Hampel - 1" w:date="2019-09-04T10:53:00Z"/>
          <w:rFonts w:cs="Calibri"/>
          <w:bCs/>
        </w:rPr>
      </w:pPr>
      <w:ins w:id="554" w:author="Georg Hampel - 1" w:date="2019-09-04T10:53:00Z">
        <w:r w:rsidRPr="006D7E04">
          <w:rPr>
            <w:rFonts w:cs="Calibri"/>
            <w:bCs/>
          </w:rPr>
          <w:t>We assume to send IAB indication toward CN in INITIAL UE MESSAGE message to an MME/AMF; SA2 to confirm that this indication is needed from the NG-RAN node to know that the MT is part of an IAB node</w:t>
        </w:r>
      </w:ins>
    </w:p>
    <w:p w14:paraId="4D45360C" w14:textId="77777777" w:rsidR="00C628DE" w:rsidRPr="006D7E04" w:rsidRDefault="00C628DE" w:rsidP="00C628DE">
      <w:pPr>
        <w:pStyle w:val="ListParagraph"/>
        <w:widowControl w:val="0"/>
        <w:numPr>
          <w:ilvl w:val="0"/>
          <w:numId w:val="45"/>
        </w:numPr>
        <w:spacing w:before="60" w:after="0"/>
        <w:ind w:left="360"/>
        <w:contextualSpacing w:val="0"/>
        <w:rPr>
          <w:ins w:id="555" w:author="Georg Hampel - 1" w:date="2019-09-04T10:53:00Z"/>
          <w:rFonts w:cs="Calibri"/>
          <w:bCs/>
        </w:rPr>
      </w:pPr>
      <w:ins w:id="556" w:author="Georg Hampel - 1" w:date="2019-09-04T10:53:00Z">
        <w:r w:rsidRPr="006D7E04">
          <w:rPr>
            <w:rFonts w:cs="Calibri"/>
            <w:bCs/>
          </w:rPr>
          <w:t>LS to RAN2 and SA2 on IAB-indication and parent-node selection. Agreed in R3-194787</w:t>
        </w:r>
      </w:ins>
    </w:p>
    <w:p w14:paraId="73374D7D" w14:textId="77777777" w:rsidR="00C628DE" w:rsidRPr="006D7E04" w:rsidRDefault="00C628DE" w:rsidP="00C628DE">
      <w:pPr>
        <w:pStyle w:val="ListParagraph"/>
        <w:numPr>
          <w:ilvl w:val="0"/>
          <w:numId w:val="45"/>
        </w:numPr>
        <w:spacing w:before="60" w:after="0"/>
        <w:ind w:left="360"/>
        <w:contextualSpacing w:val="0"/>
        <w:rPr>
          <w:ins w:id="557" w:author="Georg Hampel - 1" w:date="2019-09-04T10:53:00Z"/>
          <w:bCs/>
        </w:rPr>
      </w:pPr>
      <w:ins w:id="558" w:author="Georg Hampel - 1" w:date="2019-09-04T10:53:00Z">
        <w:r w:rsidRPr="006D7E04">
          <w:rPr>
            <w:bCs/>
          </w:rPr>
          <w:t xml:space="preserve">TP to running CR to 38.413 on </w:t>
        </w:r>
        <w:r w:rsidRPr="006D7E04">
          <w:rPr>
            <w:rFonts w:cs="Calibri"/>
            <w:bCs/>
          </w:rPr>
          <w:t>IAB-node indication: Agreed in R3-194329</w:t>
        </w:r>
      </w:ins>
    </w:p>
    <w:p w14:paraId="2BA49A2A" w14:textId="77777777" w:rsidR="00C628DE" w:rsidRPr="006D7E04" w:rsidRDefault="00C628DE" w:rsidP="00C628DE">
      <w:pPr>
        <w:pStyle w:val="ListParagraph"/>
        <w:numPr>
          <w:ilvl w:val="0"/>
          <w:numId w:val="45"/>
        </w:numPr>
        <w:spacing w:before="60" w:after="0"/>
        <w:ind w:left="360"/>
        <w:contextualSpacing w:val="0"/>
        <w:rPr>
          <w:ins w:id="559" w:author="Georg Hampel - 1" w:date="2019-09-04T10:53:00Z"/>
          <w:bCs/>
        </w:rPr>
      </w:pPr>
      <w:ins w:id="560" w:author="Georg Hampel - 1" w:date="2019-09-04T10:53:00Z">
        <w:r w:rsidRPr="006D7E04">
          <w:rPr>
            <w:bCs/>
          </w:rPr>
          <w:t xml:space="preserve">TP to running CR to 36.413 on </w:t>
        </w:r>
        <w:r w:rsidRPr="006D7E04">
          <w:rPr>
            <w:rFonts w:cs="Calibri"/>
            <w:bCs/>
          </w:rPr>
          <w:t>IAB-node indication: Agreed in R3-194330</w:t>
        </w:r>
      </w:ins>
    </w:p>
    <w:p w14:paraId="64BB0A82" w14:textId="77777777" w:rsidR="00C628DE" w:rsidRPr="006D7E04" w:rsidRDefault="00C628DE" w:rsidP="00C628DE">
      <w:pPr>
        <w:widowControl w:val="0"/>
        <w:spacing w:before="60" w:after="0"/>
        <w:ind w:hanging="144"/>
        <w:rPr>
          <w:ins w:id="561" w:author="Georg Hampel - 1" w:date="2019-09-04T10:53:00Z"/>
          <w:rFonts w:cs="Calibri"/>
          <w:bCs/>
        </w:rPr>
      </w:pPr>
    </w:p>
    <w:p w14:paraId="768F017A" w14:textId="77777777" w:rsidR="00C628DE" w:rsidRPr="006D7E04" w:rsidRDefault="00C628DE" w:rsidP="00C628DE">
      <w:pPr>
        <w:widowControl w:val="0"/>
        <w:spacing w:before="60" w:after="0"/>
        <w:ind w:left="144" w:hanging="144"/>
        <w:rPr>
          <w:ins w:id="562" w:author="Georg Hampel - 1" w:date="2019-09-04T10:53:00Z"/>
          <w:rFonts w:cs="Calibri"/>
          <w:b/>
        </w:rPr>
      </w:pPr>
      <w:ins w:id="563" w:author="Georg Hampel - 1" w:date="2019-09-04T10:53:00Z">
        <w:r w:rsidRPr="006D7E04">
          <w:rPr>
            <w:rFonts w:cs="Calibri"/>
            <w:b/>
          </w:rPr>
          <w:t>OAM aspects</w:t>
        </w:r>
      </w:ins>
    </w:p>
    <w:p w14:paraId="6738A6DF" w14:textId="77777777" w:rsidR="00C628DE" w:rsidRPr="006D7E04" w:rsidRDefault="00C628DE" w:rsidP="00C628DE">
      <w:pPr>
        <w:pStyle w:val="ListParagraph"/>
        <w:numPr>
          <w:ilvl w:val="0"/>
          <w:numId w:val="46"/>
        </w:numPr>
        <w:spacing w:before="60" w:after="0"/>
        <w:contextualSpacing w:val="0"/>
        <w:rPr>
          <w:ins w:id="564" w:author="Georg Hampel - 1" w:date="2019-09-04T10:53:00Z"/>
        </w:rPr>
      </w:pPr>
      <w:ins w:id="565" w:author="Georg Hampel - 1" w:date="2019-09-04T10:53:00Z">
        <w:r w:rsidRPr="006D7E04">
          <w:t xml:space="preserve">TP to running CR to 38.401 on </w:t>
        </w:r>
        <w:r w:rsidRPr="006D7E04">
          <w:rPr>
            <w:rFonts w:cs="Calibri"/>
          </w:rPr>
          <w:t>IAB OAM: Agreed in R3-194691</w:t>
        </w:r>
      </w:ins>
    </w:p>
    <w:p w14:paraId="0366951A" w14:textId="77777777" w:rsidR="00C628DE" w:rsidRDefault="00C628DE" w:rsidP="00C628DE">
      <w:pPr>
        <w:spacing w:before="60" w:after="0"/>
        <w:ind w:left="288" w:hanging="288"/>
        <w:rPr>
          <w:ins w:id="566" w:author="Georg Hampel - 1" w:date="2019-09-04T10:53:00Z"/>
          <w:b/>
          <w:bCs/>
          <w:lang w:val="en-US"/>
        </w:rPr>
      </w:pPr>
    </w:p>
    <w:p w14:paraId="1172C2FE" w14:textId="77777777" w:rsidR="00C628DE" w:rsidRPr="006D7E04" w:rsidRDefault="00C628DE" w:rsidP="00C628DE">
      <w:pPr>
        <w:spacing w:before="60" w:after="0"/>
        <w:ind w:left="288" w:hanging="288"/>
        <w:rPr>
          <w:ins w:id="567" w:author="Georg Hampel - 1" w:date="2019-09-04T10:53:00Z"/>
          <w:b/>
          <w:bCs/>
          <w:lang w:val="en-US"/>
        </w:rPr>
      </w:pPr>
      <w:ins w:id="568" w:author="Georg Hampel - 1" w:date="2019-09-04T10:53:00Z">
        <w:r w:rsidRPr="006D7E04">
          <w:rPr>
            <w:b/>
            <w:bCs/>
            <w:lang w:val="en-US"/>
          </w:rPr>
          <w:t>Backhaul RLC channel Issues, F1AP impacts</w:t>
        </w:r>
      </w:ins>
    </w:p>
    <w:p w14:paraId="7AAF34C1" w14:textId="77777777" w:rsidR="00C628DE" w:rsidRDefault="00C628DE" w:rsidP="00C628DE">
      <w:pPr>
        <w:pStyle w:val="ListParagraph"/>
        <w:widowControl w:val="0"/>
        <w:numPr>
          <w:ilvl w:val="0"/>
          <w:numId w:val="46"/>
        </w:numPr>
        <w:spacing w:before="60" w:after="0"/>
        <w:contextualSpacing w:val="0"/>
        <w:rPr>
          <w:ins w:id="569" w:author="Georg Hampel - 1" w:date="2019-09-04T10:53:00Z"/>
          <w:rFonts w:cs="Calibri"/>
          <w:bCs/>
        </w:rPr>
      </w:pPr>
      <w:ins w:id="570" w:author="Georg Hampel - 1" w:date="2019-09-04T10:53:00Z">
        <w:r w:rsidRPr="006D7E04">
          <w:rPr>
            <w:rFonts w:cs="Calibri"/>
            <w:bCs/>
          </w:rPr>
          <w:t>UL: We need to configure mapping between F1-U,F1-C, and non-F1 traffic, and BH RLC channel+BAP routing identifier ID; this may apply to OAM traffic, up to implementation</w:t>
        </w:r>
      </w:ins>
    </w:p>
    <w:p w14:paraId="2E87CFF1" w14:textId="77777777" w:rsidR="00C628DE" w:rsidRPr="006D7E04" w:rsidRDefault="00C628DE" w:rsidP="00C628DE">
      <w:pPr>
        <w:pStyle w:val="ListParagraph"/>
        <w:numPr>
          <w:ilvl w:val="0"/>
          <w:numId w:val="46"/>
        </w:numPr>
        <w:spacing w:before="60" w:after="0"/>
        <w:contextualSpacing w:val="0"/>
        <w:rPr>
          <w:ins w:id="571" w:author="Georg Hampel - 1" w:date="2019-09-04T10:53:00Z"/>
          <w:bCs/>
        </w:rPr>
      </w:pPr>
      <w:ins w:id="572" w:author="Georg Hampel - 1" w:date="2019-09-04T10:53:00Z">
        <w:r w:rsidRPr="006D7E04">
          <w:rPr>
            <w:bCs/>
          </w:rPr>
          <w:t xml:space="preserve">TP to running CR to 38.473 on </w:t>
        </w:r>
        <w:r w:rsidRPr="006D7E04">
          <w:rPr>
            <w:rFonts w:cs="Calibri"/>
            <w:bCs/>
          </w:rPr>
          <w:t>BH RLC channel management: Agreed in R3-194692</w:t>
        </w:r>
      </w:ins>
    </w:p>
    <w:p w14:paraId="2B4125E5" w14:textId="77777777" w:rsidR="00C628DE" w:rsidRPr="006D7E04" w:rsidRDefault="00C628DE" w:rsidP="00C628DE">
      <w:pPr>
        <w:pStyle w:val="ListParagraph"/>
        <w:numPr>
          <w:ilvl w:val="0"/>
          <w:numId w:val="46"/>
        </w:numPr>
        <w:spacing w:before="60" w:after="0"/>
        <w:contextualSpacing w:val="0"/>
        <w:rPr>
          <w:ins w:id="573" w:author="Georg Hampel - 1" w:date="2019-09-04T10:53:00Z"/>
          <w:bCs/>
        </w:rPr>
      </w:pPr>
      <w:ins w:id="574" w:author="Georg Hampel - 1" w:date="2019-09-04T10:53:00Z">
        <w:r w:rsidRPr="006D7E04">
          <w:rPr>
            <w:bCs/>
          </w:rPr>
          <w:t xml:space="preserve">Running CR to 38.300 on </w:t>
        </w:r>
        <w:r w:rsidRPr="006D7E04">
          <w:rPr>
            <w:rFonts w:cs="Calibri"/>
            <w:bCs/>
          </w:rPr>
          <w:t>BH RLC channel mapping in IAB nodes: Endorsed as BL in R3-194693</w:t>
        </w:r>
      </w:ins>
    </w:p>
    <w:p w14:paraId="7D5797C2" w14:textId="77777777" w:rsidR="00C628DE" w:rsidRDefault="00C628DE" w:rsidP="00C628DE">
      <w:pPr>
        <w:spacing w:before="60" w:after="0"/>
        <w:ind w:left="288" w:hanging="288"/>
        <w:rPr>
          <w:ins w:id="575" w:author="Georg Hampel - 1" w:date="2019-09-04T10:53:00Z"/>
          <w:rFonts w:ascii="Arial" w:hAnsi="Arial" w:cs="Arial"/>
          <w:b/>
          <w:bCs/>
          <w:lang w:val="en-US"/>
        </w:rPr>
      </w:pPr>
      <w:ins w:id="576" w:author="Georg Hampel - 1" w:date="2019-09-04T10:53:00Z">
        <w:r>
          <w:rPr>
            <w:rFonts w:ascii="Arial" w:hAnsi="Arial" w:cs="Arial"/>
            <w:b/>
            <w:bCs/>
            <w:lang w:val="en-US"/>
          </w:rPr>
          <w:t>N</w:t>
        </w:r>
        <w:r w:rsidRPr="0005690D">
          <w:rPr>
            <w:rFonts w:ascii="Arial" w:hAnsi="Arial" w:cs="Arial"/>
            <w:b/>
            <w:bCs/>
            <w:lang w:val="en-US"/>
          </w:rPr>
          <w:t>ote: This running CR to 38.300 captures granularity of F1-U and F1-C mapping to BH RLC channels on access IAB node.</w:t>
        </w:r>
      </w:ins>
    </w:p>
    <w:p w14:paraId="2465D7F4" w14:textId="77777777" w:rsidR="00C628DE" w:rsidRPr="0005690D" w:rsidRDefault="00C628DE" w:rsidP="00C628DE">
      <w:pPr>
        <w:spacing w:before="60" w:after="0"/>
        <w:ind w:left="288" w:hanging="288"/>
        <w:rPr>
          <w:ins w:id="577" w:author="Georg Hampel - 1" w:date="2019-09-04T10:53:00Z"/>
          <w:rFonts w:ascii="Arial" w:hAnsi="Arial" w:cs="Arial"/>
          <w:b/>
          <w:bCs/>
          <w:lang w:val="en-US"/>
        </w:rPr>
      </w:pPr>
    </w:p>
    <w:p w14:paraId="721A6376" w14:textId="77777777" w:rsidR="00C628DE" w:rsidRPr="006D7E04" w:rsidRDefault="00C628DE" w:rsidP="00C628DE">
      <w:pPr>
        <w:spacing w:before="60" w:after="0"/>
        <w:ind w:left="288" w:hanging="288"/>
        <w:rPr>
          <w:ins w:id="578" w:author="Georg Hampel - 1" w:date="2019-09-04T10:53:00Z"/>
          <w:rFonts w:cs="Calibri"/>
          <w:b/>
          <w:bCs/>
          <w:szCs w:val="28"/>
        </w:rPr>
      </w:pPr>
      <w:ins w:id="579" w:author="Georg Hampel - 1" w:date="2019-09-04T10:53:00Z">
        <w:r w:rsidRPr="006D7E04">
          <w:rPr>
            <w:rFonts w:cs="Calibri"/>
            <w:b/>
            <w:bCs/>
            <w:szCs w:val="28"/>
          </w:rPr>
          <w:t>User Plane</w:t>
        </w:r>
      </w:ins>
    </w:p>
    <w:p w14:paraId="79668C11" w14:textId="77777777" w:rsidR="00C628DE" w:rsidRPr="006D7E04" w:rsidRDefault="00C628DE" w:rsidP="00C628DE">
      <w:pPr>
        <w:pStyle w:val="ListParagraph"/>
        <w:widowControl w:val="0"/>
        <w:numPr>
          <w:ilvl w:val="0"/>
          <w:numId w:val="47"/>
        </w:numPr>
        <w:spacing w:before="60" w:after="0"/>
        <w:ind w:left="360"/>
        <w:contextualSpacing w:val="0"/>
        <w:rPr>
          <w:ins w:id="580" w:author="Georg Hampel - 1" w:date="2019-09-04T10:53:00Z"/>
          <w:rFonts w:cs="Calibri"/>
          <w:bCs/>
          <w:szCs w:val="28"/>
        </w:rPr>
      </w:pPr>
      <w:ins w:id="581" w:author="Georg Hampel - 1" w:date="2019-09-04T10:53:00Z">
        <w:r w:rsidRPr="006D7E04">
          <w:rPr>
            <w:rFonts w:cs="Calibri"/>
            <w:bCs/>
            <w:szCs w:val="28"/>
          </w:rPr>
          <w:t xml:space="preserve">On the DL, the IAB-donor DU is configurable with information that allows deriving the BAP routing ID from IP header information for F1-U, F1-C and non-F1 traffic. </w:t>
        </w:r>
      </w:ins>
    </w:p>
    <w:p w14:paraId="6E185F16" w14:textId="77777777" w:rsidR="00C628DE" w:rsidRPr="006D7E04" w:rsidRDefault="00C628DE" w:rsidP="00C628DE">
      <w:pPr>
        <w:pStyle w:val="ListParagraph"/>
        <w:widowControl w:val="0"/>
        <w:numPr>
          <w:ilvl w:val="0"/>
          <w:numId w:val="47"/>
        </w:numPr>
        <w:spacing w:before="60" w:after="0"/>
        <w:ind w:left="360"/>
        <w:contextualSpacing w:val="0"/>
        <w:rPr>
          <w:ins w:id="582" w:author="Georg Hampel - 1" w:date="2019-09-04T10:53:00Z"/>
          <w:rFonts w:cs="Calibri"/>
          <w:bCs/>
          <w:szCs w:val="28"/>
        </w:rPr>
      </w:pPr>
      <w:ins w:id="583" w:author="Georg Hampel - 1" w:date="2019-09-04T10:53:00Z">
        <w:r w:rsidRPr="006D7E04">
          <w:rPr>
            <w:rFonts w:cs="Calibri"/>
            <w:bCs/>
            <w:szCs w:val="28"/>
          </w:rPr>
          <w:t>On the DL, the IAB-donor DU is configurable with mappings that allow to derive BH RLC channel from IP header information for F1-U, F1-C and non-F1 traffic.</w:t>
        </w:r>
      </w:ins>
    </w:p>
    <w:p w14:paraId="3804B306" w14:textId="77777777" w:rsidR="00C628DE" w:rsidRPr="006D7E04" w:rsidRDefault="00C628DE" w:rsidP="00C628DE">
      <w:pPr>
        <w:pStyle w:val="ListParagraph"/>
        <w:widowControl w:val="0"/>
        <w:numPr>
          <w:ilvl w:val="0"/>
          <w:numId w:val="47"/>
        </w:numPr>
        <w:spacing w:before="60" w:after="0"/>
        <w:ind w:left="360"/>
        <w:contextualSpacing w:val="0"/>
        <w:rPr>
          <w:ins w:id="584" w:author="Georg Hampel - 1" w:date="2019-09-04T10:53:00Z"/>
          <w:rFonts w:cs="Calibri"/>
          <w:bCs/>
          <w:szCs w:val="28"/>
        </w:rPr>
      </w:pPr>
      <w:ins w:id="585" w:author="Georg Hampel - 1" w:date="2019-09-04T10:53:00Z">
        <w:r w:rsidRPr="006D7E04">
          <w:rPr>
            <w:rFonts w:cs="Calibri"/>
            <w:bCs/>
            <w:szCs w:val="28"/>
          </w:rPr>
          <w:t>On the DL, the IAB-donor is configurable with information that allows deriving the BAP address from the destination IP address.</w:t>
        </w:r>
      </w:ins>
    </w:p>
    <w:p w14:paraId="2754B38A" w14:textId="77777777" w:rsidR="00C628DE" w:rsidRPr="006D7E04" w:rsidRDefault="00C628DE" w:rsidP="00C628DE">
      <w:pPr>
        <w:pStyle w:val="ListParagraph"/>
        <w:widowControl w:val="0"/>
        <w:numPr>
          <w:ilvl w:val="0"/>
          <w:numId w:val="47"/>
        </w:numPr>
        <w:spacing w:before="60" w:after="0"/>
        <w:ind w:left="360"/>
        <w:contextualSpacing w:val="0"/>
        <w:rPr>
          <w:ins w:id="586" w:author="Georg Hampel - 1" w:date="2019-09-04T10:53:00Z"/>
          <w:rFonts w:cs="Calibri"/>
          <w:bCs/>
          <w:szCs w:val="28"/>
        </w:rPr>
      </w:pPr>
      <w:ins w:id="587" w:author="Georg Hampel - 1" w:date="2019-09-04T10:53:00Z">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ins>
    </w:p>
    <w:p w14:paraId="77787E1C" w14:textId="77777777" w:rsidR="00C628DE" w:rsidRPr="006D7E04" w:rsidRDefault="00C628DE" w:rsidP="00C628DE">
      <w:pPr>
        <w:pStyle w:val="ListParagraph"/>
        <w:widowControl w:val="0"/>
        <w:numPr>
          <w:ilvl w:val="0"/>
          <w:numId w:val="47"/>
        </w:numPr>
        <w:spacing w:before="60" w:after="0"/>
        <w:ind w:left="360"/>
        <w:contextualSpacing w:val="0"/>
        <w:rPr>
          <w:ins w:id="588" w:author="Georg Hampel - 1" w:date="2019-09-04T10:53:00Z"/>
          <w:rFonts w:cs="Calibri"/>
          <w:bCs/>
          <w:szCs w:val="28"/>
        </w:rPr>
      </w:pPr>
      <w:ins w:id="589" w:author="Georg Hampel - 1" w:date="2019-09-04T10:53:00Z">
        <w:r w:rsidRPr="006D7E04">
          <w:rPr>
            <w:rFonts w:cs="Calibri"/>
            <w:bCs/>
            <w:szCs w:val="28"/>
          </w:rPr>
          <w:t>The configuration of the DL F1-U GTP-U tunnel information on the CU-UP is extended to optionally include IPv6 Flow Label and/or DS information.</w:t>
        </w:r>
      </w:ins>
    </w:p>
    <w:p w14:paraId="648AF53A" w14:textId="77777777" w:rsidR="00C628DE" w:rsidRPr="006D7E04" w:rsidRDefault="00C628DE" w:rsidP="00C628DE">
      <w:pPr>
        <w:pStyle w:val="ListParagraph"/>
        <w:numPr>
          <w:ilvl w:val="0"/>
          <w:numId w:val="47"/>
        </w:numPr>
        <w:spacing w:before="60" w:after="0"/>
        <w:ind w:left="360"/>
        <w:contextualSpacing w:val="0"/>
        <w:rPr>
          <w:ins w:id="590" w:author="Georg Hampel - 1" w:date="2019-09-04T10:53:00Z"/>
          <w:bCs/>
          <w:sz w:val="22"/>
          <w:szCs w:val="22"/>
        </w:rPr>
      </w:pPr>
      <w:ins w:id="591" w:author="Georg Hampel - 1" w:date="2019-09-04T10:53:00Z">
        <w:r w:rsidRPr="006D7E04">
          <w:rPr>
            <w:rFonts w:cs="Calibri"/>
            <w:bCs/>
            <w:szCs w:val="28"/>
          </w:rPr>
          <w:t>It is FFS to what extent the configuration of the DL X2-U and Xn-U GTP-U tunnel information on the MN is extended to optionally include IPv6 Flow Label and/or DS information.</w:t>
        </w:r>
      </w:ins>
    </w:p>
    <w:p w14:paraId="4222A259" w14:textId="219B7D02" w:rsidR="0056088B" w:rsidRPr="006D7E04" w:rsidRDefault="0056088B" w:rsidP="00C628DE">
      <w:pPr>
        <w:pStyle w:val="Heading4"/>
        <w:rPr>
          <w:bCs/>
          <w:sz w:val="22"/>
          <w:szCs w:val="22"/>
        </w:rPr>
      </w:pPr>
    </w:p>
    <w:sectPr w:rsidR="0056088B" w:rsidRPr="006D7E04" w:rsidSect="009C5E51">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5AF3C" w14:textId="77777777" w:rsidR="00D42E09" w:rsidRDefault="00D42E09">
      <w:r>
        <w:separator/>
      </w:r>
    </w:p>
    <w:p w14:paraId="2E707248" w14:textId="77777777" w:rsidR="00D42E09" w:rsidRDefault="00D42E09"/>
    <w:p w14:paraId="2ADCF3B2" w14:textId="77777777" w:rsidR="00D42E09" w:rsidRDefault="00D42E09"/>
  </w:endnote>
  <w:endnote w:type="continuationSeparator" w:id="0">
    <w:p w14:paraId="6A6F9D77" w14:textId="77777777" w:rsidR="00D42E09" w:rsidRDefault="00D42E09">
      <w:r>
        <w:continuationSeparator/>
      </w:r>
    </w:p>
    <w:p w14:paraId="56F8C28F" w14:textId="77777777" w:rsidR="00D42E09" w:rsidRDefault="00D42E09"/>
    <w:p w14:paraId="204CCA1C" w14:textId="77777777" w:rsidR="00D42E09" w:rsidRDefault="00D42E09"/>
  </w:endnote>
  <w:endnote w:type="continuationNotice" w:id="1">
    <w:p w14:paraId="3568C057" w14:textId="77777777" w:rsidR="00D42E09" w:rsidRDefault="00D42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2F0449" w:rsidRDefault="002F04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53514" w14:textId="77777777" w:rsidR="00D42E09" w:rsidRDefault="00D42E09">
      <w:r>
        <w:separator/>
      </w:r>
    </w:p>
  </w:footnote>
  <w:footnote w:type="continuationSeparator" w:id="0">
    <w:p w14:paraId="144E93E1" w14:textId="77777777" w:rsidR="00D42E09" w:rsidRDefault="00D42E09">
      <w:r>
        <w:continuationSeparator/>
      </w:r>
    </w:p>
    <w:p w14:paraId="258BEACB" w14:textId="77777777" w:rsidR="00D42E09" w:rsidRDefault="00D42E09"/>
    <w:p w14:paraId="03BB2F3D" w14:textId="77777777" w:rsidR="00D42E09" w:rsidRDefault="00D42E09"/>
  </w:footnote>
  <w:footnote w:type="continuationNotice" w:id="1">
    <w:p w14:paraId="5F3F112E" w14:textId="77777777" w:rsidR="00D42E09" w:rsidRDefault="00D42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2F0449" w:rsidRDefault="002F04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31"/>
  </w:num>
  <w:num w:numId="6">
    <w:abstractNumId w:val="13"/>
  </w:num>
  <w:num w:numId="7">
    <w:abstractNumId w:val="15"/>
  </w:num>
  <w:num w:numId="8">
    <w:abstractNumId w:val="20"/>
  </w:num>
  <w:num w:numId="9">
    <w:abstractNumId w:val="43"/>
  </w:num>
  <w:num w:numId="10">
    <w:abstractNumId w:val="10"/>
  </w:num>
  <w:num w:numId="11">
    <w:abstractNumId w:val="36"/>
  </w:num>
  <w:num w:numId="12">
    <w:abstractNumId w:val="8"/>
  </w:num>
  <w:num w:numId="13">
    <w:abstractNumId w:val="32"/>
  </w:num>
  <w:num w:numId="14">
    <w:abstractNumId w:val="39"/>
  </w:num>
  <w:num w:numId="15">
    <w:abstractNumId w:val="27"/>
  </w:num>
  <w:num w:numId="16">
    <w:abstractNumId w:val="7"/>
  </w:num>
  <w:num w:numId="17">
    <w:abstractNumId w:val="21"/>
  </w:num>
  <w:num w:numId="18">
    <w:abstractNumId w:val="26"/>
  </w:num>
  <w:num w:numId="19">
    <w:abstractNumId w:val="29"/>
  </w:num>
  <w:num w:numId="20">
    <w:abstractNumId w:val="33"/>
  </w:num>
  <w:num w:numId="21">
    <w:abstractNumId w:val="37"/>
  </w:num>
  <w:num w:numId="22">
    <w:abstractNumId w:val="5"/>
  </w:num>
  <w:num w:numId="23">
    <w:abstractNumId w:val="24"/>
  </w:num>
  <w:num w:numId="24">
    <w:abstractNumId w:val="6"/>
  </w:num>
  <w:num w:numId="25">
    <w:abstractNumId w:val="16"/>
  </w:num>
  <w:num w:numId="26">
    <w:abstractNumId w:val="42"/>
  </w:num>
  <w:num w:numId="27">
    <w:abstractNumId w:val="9"/>
  </w:num>
  <w:num w:numId="28">
    <w:abstractNumId w:val="35"/>
  </w:num>
  <w:num w:numId="29">
    <w:abstractNumId w:val="38"/>
  </w:num>
  <w:num w:numId="30">
    <w:abstractNumId w:val="25"/>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7"/>
  </w:num>
  <w:num w:numId="33">
    <w:abstractNumId w:val="34"/>
  </w:num>
  <w:num w:numId="34">
    <w:abstractNumId w:val="22"/>
  </w:num>
  <w:num w:numId="35">
    <w:abstractNumId w:val="30"/>
  </w:num>
  <w:num w:numId="36">
    <w:abstractNumId w:val="40"/>
  </w:num>
  <w:num w:numId="37">
    <w:abstractNumId w:val="45"/>
  </w:num>
  <w:num w:numId="38">
    <w:abstractNumId w:val="2"/>
  </w:num>
  <w:num w:numId="39">
    <w:abstractNumId w:val="41"/>
  </w:num>
  <w:num w:numId="40">
    <w:abstractNumId w:val="18"/>
  </w:num>
  <w:num w:numId="41">
    <w:abstractNumId w:val="46"/>
  </w:num>
  <w:num w:numId="42">
    <w:abstractNumId w:val="19"/>
  </w:num>
  <w:num w:numId="43">
    <w:abstractNumId w:val="44"/>
  </w:num>
  <w:num w:numId="44">
    <w:abstractNumId w:val="23"/>
  </w:num>
  <w:num w:numId="45">
    <w:abstractNumId w:val="28"/>
  </w:num>
  <w:num w:numId="46">
    <w:abstractNumId w:val="12"/>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new">
    <w15:presenceInfo w15:providerId="None" w15:userId="Georg Hampel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06DC"/>
    <w:rsid w:val="00000CEE"/>
    <w:rsid w:val="00001075"/>
    <w:rsid w:val="0000155B"/>
    <w:rsid w:val="00001CA6"/>
    <w:rsid w:val="00002A8A"/>
    <w:rsid w:val="00002DF1"/>
    <w:rsid w:val="000035AC"/>
    <w:rsid w:val="00003A08"/>
    <w:rsid w:val="00003CD1"/>
    <w:rsid w:val="000042ED"/>
    <w:rsid w:val="0000625C"/>
    <w:rsid w:val="00007049"/>
    <w:rsid w:val="00007998"/>
    <w:rsid w:val="00007DC3"/>
    <w:rsid w:val="00010270"/>
    <w:rsid w:val="00010A87"/>
    <w:rsid w:val="00011482"/>
    <w:rsid w:val="00012EE8"/>
    <w:rsid w:val="00014310"/>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90D"/>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FF"/>
    <w:rsid w:val="00087F15"/>
    <w:rsid w:val="000906E1"/>
    <w:rsid w:val="000907C9"/>
    <w:rsid w:val="0009209C"/>
    <w:rsid w:val="00092D4C"/>
    <w:rsid w:val="00093E7E"/>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523"/>
    <w:rsid w:val="000B5BCE"/>
    <w:rsid w:val="000B5F6A"/>
    <w:rsid w:val="000B5FF7"/>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EB3"/>
    <w:rsid w:val="001A4A8D"/>
    <w:rsid w:val="001A4CE0"/>
    <w:rsid w:val="001A52A7"/>
    <w:rsid w:val="001A52F4"/>
    <w:rsid w:val="001A5C09"/>
    <w:rsid w:val="001A5D05"/>
    <w:rsid w:val="001A6612"/>
    <w:rsid w:val="001B0522"/>
    <w:rsid w:val="001B0C4C"/>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3774"/>
    <w:rsid w:val="001C43CB"/>
    <w:rsid w:val="001C44C7"/>
    <w:rsid w:val="001C482D"/>
    <w:rsid w:val="001C4CE5"/>
    <w:rsid w:val="001C5278"/>
    <w:rsid w:val="001C5D75"/>
    <w:rsid w:val="001C707F"/>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401AD"/>
    <w:rsid w:val="0024025D"/>
    <w:rsid w:val="00241591"/>
    <w:rsid w:val="00241A03"/>
    <w:rsid w:val="002422A9"/>
    <w:rsid w:val="00243125"/>
    <w:rsid w:val="002444F2"/>
    <w:rsid w:val="00245DA7"/>
    <w:rsid w:val="00246028"/>
    <w:rsid w:val="002466CB"/>
    <w:rsid w:val="00246760"/>
    <w:rsid w:val="00247A15"/>
    <w:rsid w:val="00247B0B"/>
    <w:rsid w:val="00247F7F"/>
    <w:rsid w:val="00250072"/>
    <w:rsid w:val="00250213"/>
    <w:rsid w:val="0025066C"/>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CBA"/>
    <w:rsid w:val="002C16AD"/>
    <w:rsid w:val="002C1B1B"/>
    <w:rsid w:val="002C3C31"/>
    <w:rsid w:val="002C45EB"/>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449"/>
    <w:rsid w:val="002F0589"/>
    <w:rsid w:val="002F08EB"/>
    <w:rsid w:val="002F0A53"/>
    <w:rsid w:val="002F34BA"/>
    <w:rsid w:val="002F3566"/>
    <w:rsid w:val="002F3DC7"/>
    <w:rsid w:val="002F4093"/>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43C"/>
    <w:rsid w:val="0035060A"/>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55E0"/>
    <w:rsid w:val="004661AD"/>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4407"/>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E63"/>
    <w:rsid w:val="00550F00"/>
    <w:rsid w:val="00551593"/>
    <w:rsid w:val="005517CF"/>
    <w:rsid w:val="00552B92"/>
    <w:rsid w:val="005547E8"/>
    <w:rsid w:val="005559E6"/>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36A9"/>
    <w:rsid w:val="005837A4"/>
    <w:rsid w:val="00584340"/>
    <w:rsid w:val="00585CCA"/>
    <w:rsid w:val="00586136"/>
    <w:rsid w:val="0058637E"/>
    <w:rsid w:val="005863AB"/>
    <w:rsid w:val="005872E8"/>
    <w:rsid w:val="00587836"/>
    <w:rsid w:val="00590247"/>
    <w:rsid w:val="0059137B"/>
    <w:rsid w:val="005927F4"/>
    <w:rsid w:val="005929BB"/>
    <w:rsid w:val="005932B0"/>
    <w:rsid w:val="00593AF0"/>
    <w:rsid w:val="005942AA"/>
    <w:rsid w:val="00594A89"/>
    <w:rsid w:val="00594D37"/>
    <w:rsid w:val="00594F42"/>
    <w:rsid w:val="0059573F"/>
    <w:rsid w:val="00595DD0"/>
    <w:rsid w:val="00596058"/>
    <w:rsid w:val="005966FF"/>
    <w:rsid w:val="00597190"/>
    <w:rsid w:val="005A005A"/>
    <w:rsid w:val="005A0F77"/>
    <w:rsid w:val="005A1102"/>
    <w:rsid w:val="005A13BF"/>
    <w:rsid w:val="005A18F0"/>
    <w:rsid w:val="005A1E8D"/>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930"/>
    <w:rsid w:val="00605C45"/>
    <w:rsid w:val="00606BD6"/>
    <w:rsid w:val="00606E7F"/>
    <w:rsid w:val="0060724D"/>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3D30"/>
    <w:rsid w:val="006E4677"/>
    <w:rsid w:val="006E4976"/>
    <w:rsid w:val="006E4ADE"/>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9C4"/>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6A4"/>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52CA"/>
    <w:rsid w:val="008E5CC9"/>
    <w:rsid w:val="008E61BF"/>
    <w:rsid w:val="008E6BB5"/>
    <w:rsid w:val="008E6FE6"/>
    <w:rsid w:val="008E7228"/>
    <w:rsid w:val="008F04BD"/>
    <w:rsid w:val="008F06C5"/>
    <w:rsid w:val="008F1054"/>
    <w:rsid w:val="008F16E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1425"/>
    <w:rsid w:val="00933703"/>
    <w:rsid w:val="00934034"/>
    <w:rsid w:val="0093450E"/>
    <w:rsid w:val="00934933"/>
    <w:rsid w:val="009350F8"/>
    <w:rsid w:val="00941056"/>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A7A"/>
    <w:rsid w:val="0096719D"/>
    <w:rsid w:val="00967731"/>
    <w:rsid w:val="00967769"/>
    <w:rsid w:val="00971D80"/>
    <w:rsid w:val="00972D5F"/>
    <w:rsid w:val="00972F03"/>
    <w:rsid w:val="009743AC"/>
    <w:rsid w:val="009748E7"/>
    <w:rsid w:val="00976158"/>
    <w:rsid w:val="00980265"/>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FE2"/>
    <w:rsid w:val="00A706E9"/>
    <w:rsid w:val="00A71273"/>
    <w:rsid w:val="00A71B95"/>
    <w:rsid w:val="00A72744"/>
    <w:rsid w:val="00A72BC3"/>
    <w:rsid w:val="00A731BC"/>
    <w:rsid w:val="00A74D65"/>
    <w:rsid w:val="00A76051"/>
    <w:rsid w:val="00A76C9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6221"/>
    <w:rsid w:val="00A869ED"/>
    <w:rsid w:val="00A87754"/>
    <w:rsid w:val="00A90627"/>
    <w:rsid w:val="00A91DD9"/>
    <w:rsid w:val="00A923F9"/>
    <w:rsid w:val="00A93B54"/>
    <w:rsid w:val="00A94898"/>
    <w:rsid w:val="00A9489B"/>
    <w:rsid w:val="00A95600"/>
    <w:rsid w:val="00A957F9"/>
    <w:rsid w:val="00A959DD"/>
    <w:rsid w:val="00A95F8B"/>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C76"/>
    <w:rsid w:val="00AC2C6F"/>
    <w:rsid w:val="00AC372A"/>
    <w:rsid w:val="00AC4070"/>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2193"/>
    <w:rsid w:val="00BC22A5"/>
    <w:rsid w:val="00BC2590"/>
    <w:rsid w:val="00BC2800"/>
    <w:rsid w:val="00BC2822"/>
    <w:rsid w:val="00BC2BFF"/>
    <w:rsid w:val="00BC3227"/>
    <w:rsid w:val="00BC33BC"/>
    <w:rsid w:val="00BC3659"/>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C6"/>
    <w:rsid w:val="00BF71FF"/>
    <w:rsid w:val="00BF7C71"/>
    <w:rsid w:val="00C004A3"/>
    <w:rsid w:val="00C00907"/>
    <w:rsid w:val="00C01143"/>
    <w:rsid w:val="00C0165A"/>
    <w:rsid w:val="00C01674"/>
    <w:rsid w:val="00C02B5D"/>
    <w:rsid w:val="00C0316F"/>
    <w:rsid w:val="00C03A19"/>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6A4D"/>
    <w:rsid w:val="00C26EB8"/>
    <w:rsid w:val="00C300D0"/>
    <w:rsid w:val="00C30196"/>
    <w:rsid w:val="00C30A44"/>
    <w:rsid w:val="00C30C87"/>
    <w:rsid w:val="00C30D0F"/>
    <w:rsid w:val="00C3101D"/>
    <w:rsid w:val="00C311DE"/>
    <w:rsid w:val="00C316D1"/>
    <w:rsid w:val="00C316E2"/>
    <w:rsid w:val="00C321D8"/>
    <w:rsid w:val="00C32D8D"/>
    <w:rsid w:val="00C33C8F"/>
    <w:rsid w:val="00C35741"/>
    <w:rsid w:val="00C35D95"/>
    <w:rsid w:val="00C3607D"/>
    <w:rsid w:val="00C360FF"/>
    <w:rsid w:val="00C3681D"/>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8E1"/>
    <w:rsid w:val="00C860AC"/>
    <w:rsid w:val="00C86308"/>
    <w:rsid w:val="00C86854"/>
    <w:rsid w:val="00C86BF3"/>
    <w:rsid w:val="00C905C5"/>
    <w:rsid w:val="00C914F5"/>
    <w:rsid w:val="00C91952"/>
    <w:rsid w:val="00C92D35"/>
    <w:rsid w:val="00C944E1"/>
    <w:rsid w:val="00C9499C"/>
    <w:rsid w:val="00C94A38"/>
    <w:rsid w:val="00C953C9"/>
    <w:rsid w:val="00C97C9D"/>
    <w:rsid w:val="00CA12D9"/>
    <w:rsid w:val="00CA1BCA"/>
    <w:rsid w:val="00CA2DAF"/>
    <w:rsid w:val="00CA41BE"/>
    <w:rsid w:val="00CA4F55"/>
    <w:rsid w:val="00CA5265"/>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26B"/>
    <w:rsid w:val="00D2754E"/>
    <w:rsid w:val="00D27EC3"/>
    <w:rsid w:val="00D27F4D"/>
    <w:rsid w:val="00D302E7"/>
    <w:rsid w:val="00D30FB2"/>
    <w:rsid w:val="00D31846"/>
    <w:rsid w:val="00D318D4"/>
    <w:rsid w:val="00D32D66"/>
    <w:rsid w:val="00D33A06"/>
    <w:rsid w:val="00D34709"/>
    <w:rsid w:val="00D356B7"/>
    <w:rsid w:val="00D35FF0"/>
    <w:rsid w:val="00D36E46"/>
    <w:rsid w:val="00D40989"/>
    <w:rsid w:val="00D42876"/>
    <w:rsid w:val="00D42E09"/>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05E1"/>
    <w:rsid w:val="00DA13D2"/>
    <w:rsid w:val="00DA210B"/>
    <w:rsid w:val="00DA23D7"/>
    <w:rsid w:val="00DA365D"/>
    <w:rsid w:val="00DA405A"/>
    <w:rsid w:val="00DA4406"/>
    <w:rsid w:val="00DA586E"/>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DF7424"/>
    <w:rsid w:val="00E00238"/>
    <w:rsid w:val="00E00A97"/>
    <w:rsid w:val="00E014A1"/>
    <w:rsid w:val="00E015E4"/>
    <w:rsid w:val="00E0174F"/>
    <w:rsid w:val="00E01D46"/>
    <w:rsid w:val="00E029E5"/>
    <w:rsid w:val="00E02A14"/>
    <w:rsid w:val="00E0351B"/>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C6F"/>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D52"/>
    <w:rsid w:val="00F24126"/>
    <w:rsid w:val="00F25DB6"/>
    <w:rsid w:val="00F2625A"/>
    <w:rsid w:val="00F27940"/>
    <w:rsid w:val="00F27957"/>
    <w:rsid w:val="00F27D29"/>
    <w:rsid w:val="00F303F5"/>
    <w:rsid w:val="00F306E2"/>
    <w:rsid w:val="00F33DB2"/>
    <w:rsid w:val="00F3414D"/>
    <w:rsid w:val="00F3522A"/>
    <w:rsid w:val="00F35543"/>
    <w:rsid w:val="00F3596E"/>
    <w:rsid w:val="00F35C2A"/>
    <w:rsid w:val="00F3652D"/>
    <w:rsid w:val="00F37011"/>
    <w:rsid w:val="00F4016E"/>
    <w:rsid w:val="00F407F1"/>
    <w:rsid w:val="00F40BD4"/>
    <w:rsid w:val="00F40DD0"/>
    <w:rsid w:val="00F4127C"/>
    <w:rsid w:val="00F412D9"/>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2139"/>
    <w:rsid w:val="00F934C7"/>
    <w:rsid w:val="00F93919"/>
    <w:rsid w:val="00F93CB8"/>
    <w:rsid w:val="00F93E06"/>
    <w:rsid w:val="00F94423"/>
    <w:rsid w:val="00F94A48"/>
    <w:rsid w:val="00F94D11"/>
    <w:rsid w:val="00F95260"/>
    <w:rsid w:val="00F95999"/>
    <w:rsid w:val="00F95DA5"/>
    <w:rsid w:val="00F96307"/>
    <w:rsid w:val="00F965EC"/>
    <w:rsid w:val="00F96656"/>
    <w:rsid w:val="00F973E7"/>
    <w:rsid w:val="00FA0B78"/>
    <w:rsid w:val="00FA1222"/>
    <w:rsid w:val="00FA1D39"/>
    <w:rsid w:val="00FA1FE9"/>
    <w:rsid w:val="00FA33D1"/>
    <w:rsid w:val="00FA38DF"/>
    <w:rsid w:val="00FA38E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rsid w:val="00AB0F89"/>
    <w:rPr>
      <w:rFonts w:ascii="Arial" w:hAnsi="Arial"/>
      <w:b/>
      <w:lang w:val="en-GB"/>
    </w:rPr>
  </w:style>
  <w:style w:type="paragraph" w:styleId="ListParagraph">
    <w:name w:val="List Paragraph"/>
    <w:aliases w:val="- Bullets,목록 단락,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2.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4.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6.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7.xml><?xml version="1.0" encoding="utf-8"?>
<ds:datastoreItem xmlns:ds="http://schemas.openxmlformats.org/officeDocument/2006/customXml" ds:itemID="{C3392E8F-71B2-43E3-B73B-32988FDB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14</Pages>
  <Words>4392</Words>
  <Characters>25037</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Architecture</vt:lpstr>
      <vt:lpstr>        4.x.2	Protocol stacks</vt:lpstr>
      <vt:lpstr>        4.x.3	User plane aspects</vt:lpstr>
      <vt:lpstr>        4.x.4	Signalling procedures</vt:lpstr>
      <vt:lpstr>6	Layer 2</vt:lpstr>
      <vt:lpstr>    6.1	Overview</vt:lpstr>
      <vt:lpstr>    6.x	Backhaul Adaptation Protocol Sublayer </vt:lpstr>
      <vt:lpstr>        6.x.1	Services and Functions</vt:lpstr>
      <vt:lpstr>Appendix 1: RAN2 agreements</vt:lpstr>
      <vt:lpstr>Appendix 2: RAN3 agreements</vt:lpstr>
    </vt:vector>
  </TitlesOfParts>
  <Manager>ETSI MCC</Manager>
  <Company>Intel Corporation</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cp:keywords>
  <cp:lastModifiedBy>Georg Hampel - 1</cp:lastModifiedBy>
  <cp:revision>3</cp:revision>
  <cp:lastPrinted>2016-10-26T11:43:00Z</cp:lastPrinted>
  <dcterms:created xsi:type="dcterms:W3CDTF">2019-09-06T12:27:00Z</dcterms:created>
  <dcterms:modified xsi:type="dcterms:W3CDTF">2019-09-06T12:44:00Z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