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3C8F" w14:textId="77777777" w:rsidR="004B24DA" w:rsidRDefault="004B24DA" w:rsidP="00937BAB">
      <w:pPr>
        <w:rPr>
          <w:highlight w:val="red"/>
        </w:rPr>
      </w:pPr>
    </w:p>
    <w:p w14:paraId="5B980D6B" w14:textId="77777777" w:rsidR="004B24DA" w:rsidRPr="000031C0" w:rsidRDefault="000031C0" w:rsidP="00937BAB">
      <w:pPr>
        <w:rPr>
          <w:b/>
          <w:u w:val="single"/>
        </w:rPr>
      </w:pPr>
      <w:r w:rsidRPr="000031C0">
        <w:rPr>
          <w:b/>
          <w:u w:val="single"/>
        </w:rPr>
        <w:t>Review Areas</w:t>
      </w:r>
    </w:p>
    <w:p w14:paraId="7347A90B" w14:textId="77777777" w:rsidR="00392D2B" w:rsidRDefault="0087230D" w:rsidP="00392D2B">
      <w:r>
        <w:rPr>
          <w:highlight w:val="red"/>
        </w:rPr>
        <w:t xml:space="preserve">Area </w:t>
      </w:r>
      <w:r w:rsidR="00392D2B" w:rsidRPr="00392D2B">
        <w:rPr>
          <w:highlight w:val="red"/>
        </w:rPr>
        <w:t>1. L1 parameters</w:t>
      </w:r>
      <w:r>
        <w:rPr>
          <w:highlight w:val="red"/>
        </w:rPr>
        <w:t xml:space="preserve"> </w:t>
      </w:r>
      <w:r w:rsidR="00392D2B" w:rsidRPr="00392D2B">
        <w:rPr>
          <w:highlight w:val="red"/>
        </w:rPr>
        <w:t xml:space="preserve"> except CSI-RS (Ericsson)</w:t>
      </w:r>
    </w:p>
    <w:p w14:paraId="1F2D0FC5" w14:textId="77777777" w:rsidR="00392D2B" w:rsidRDefault="0087230D" w:rsidP="00392D2B">
      <w:r>
        <w:rPr>
          <w:highlight w:val="yellow"/>
        </w:rPr>
        <w:t xml:space="preserve">Area </w:t>
      </w:r>
      <w:r w:rsidR="00392D2B" w:rsidRPr="00392D2B">
        <w:rPr>
          <w:highlight w:val="yellow"/>
        </w:rPr>
        <w:t>2. L1 parameters CSI-RS (Huawei)</w:t>
      </w:r>
    </w:p>
    <w:p w14:paraId="1EC2CD50" w14:textId="77777777" w:rsidR="00392D2B" w:rsidRPr="0087069E" w:rsidRDefault="0087230D" w:rsidP="00392D2B">
      <w:pPr>
        <w:rPr>
          <w:highlight w:val="magenta"/>
        </w:rPr>
      </w:pPr>
      <w:r>
        <w:rPr>
          <w:highlight w:val="magenta"/>
        </w:rPr>
        <w:t xml:space="preserve">Area </w:t>
      </w:r>
      <w:r w:rsidR="00392D2B" w:rsidRPr="0087069E">
        <w:rPr>
          <w:highlight w:val="magenta"/>
        </w:rPr>
        <w:t>3. L2 parameters (Huawei)</w:t>
      </w:r>
    </w:p>
    <w:p w14:paraId="324B3A40" w14:textId="77777777" w:rsidR="0087069E" w:rsidRDefault="0087069E" w:rsidP="0087230D">
      <w:pPr>
        <w:ind w:firstLine="1304"/>
      </w:pPr>
      <w:r w:rsidRPr="0087069E">
        <w:rPr>
          <w:highlight w:val="magenta"/>
        </w:rPr>
        <w:t>Section 9</w:t>
      </w:r>
    </w:p>
    <w:p w14:paraId="0B0667F8" w14:textId="77777777" w:rsidR="00392D2B" w:rsidRPr="0087069E" w:rsidRDefault="0087230D" w:rsidP="00392D2B">
      <w:pPr>
        <w:rPr>
          <w:highlight w:val="cyan"/>
        </w:rPr>
      </w:pPr>
      <w:r>
        <w:rPr>
          <w:highlight w:val="cyan"/>
        </w:rPr>
        <w:t xml:space="preserve">Area </w:t>
      </w:r>
      <w:r w:rsidR="00392D2B" w:rsidRPr="0087069E">
        <w:rPr>
          <w:highlight w:val="cyan"/>
        </w:rPr>
        <w:t xml:space="preserve">4. </w:t>
      </w:r>
      <w:r>
        <w:rPr>
          <w:highlight w:val="cyan"/>
        </w:rPr>
        <w:t xml:space="preserve">Measurements, </w:t>
      </w:r>
      <w:r w:rsidRPr="0087069E">
        <w:rPr>
          <w:highlight w:val="cyan"/>
        </w:rPr>
        <w:t>Procedures and ASN.1</w:t>
      </w:r>
      <w:r w:rsidR="00392D2B" w:rsidRPr="0087069E">
        <w:rPr>
          <w:highlight w:val="cyan"/>
        </w:rPr>
        <w:t xml:space="preserve"> (Huawei)</w:t>
      </w:r>
    </w:p>
    <w:p w14:paraId="0FCF49D9" w14:textId="77777777" w:rsidR="00392D2B" w:rsidRDefault="0087230D" w:rsidP="0087230D">
      <w:pPr>
        <w:ind w:firstLine="1304"/>
      </w:pPr>
      <w:r>
        <w:rPr>
          <w:highlight w:val="cyan"/>
        </w:rPr>
        <w:t>5.5, 7.4</w:t>
      </w:r>
      <w:r w:rsidR="0087069E">
        <w:t xml:space="preserve"> </w:t>
      </w:r>
    </w:p>
    <w:p w14:paraId="1E50B884" w14:textId="77777777" w:rsidR="00392D2B" w:rsidRPr="0087069E" w:rsidRDefault="0087230D" w:rsidP="00392D2B">
      <w:pPr>
        <w:rPr>
          <w:highlight w:val="green"/>
        </w:rPr>
      </w:pPr>
      <w:r>
        <w:rPr>
          <w:highlight w:val="green"/>
        </w:rPr>
        <w:t xml:space="preserve">Area </w:t>
      </w:r>
      <w:r w:rsidR="00392D2B" w:rsidRPr="0087069E">
        <w:rPr>
          <w:highlight w:val="green"/>
        </w:rPr>
        <w:t>5. Bearer configuration and high lever procedures (Ericsson)</w:t>
      </w:r>
    </w:p>
    <w:p w14:paraId="19C359A7" w14:textId="77777777" w:rsidR="00392D2B" w:rsidRPr="0087069E" w:rsidRDefault="00392D2B" w:rsidP="0087230D">
      <w:pPr>
        <w:ind w:firstLine="1304"/>
        <w:rPr>
          <w:highlight w:val="green"/>
        </w:rPr>
      </w:pPr>
      <w:r w:rsidRPr="0087069E">
        <w:rPr>
          <w:highlight w:val="green"/>
        </w:rPr>
        <w:t xml:space="preserve">1-4, 5.1, 5.3, 5.7  </w:t>
      </w:r>
    </w:p>
    <w:p w14:paraId="765309E5" w14:textId="77777777" w:rsidR="00392D2B" w:rsidRDefault="00392D2B" w:rsidP="0087230D">
      <w:pPr>
        <w:ind w:firstLine="1304"/>
      </w:pPr>
      <w:r w:rsidRPr="0087069E">
        <w:rPr>
          <w:highlight w:val="green"/>
        </w:rPr>
        <w:t>6.1-6.2, 6.3.0,</w:t>
      </w:r>
      <w:r w:rsidR="00F1536A" w:rsidRPr="0087069E">
        <w:rPr>
          <w:highlight w:val="green"/>
        </w:rPr>
        <w:t xml:space="preserve"> </w:t>
      </w:r>
      <w:r w:rsidR="000031C0">
        <w:rPr>
          <w:highlight w:val="green"/>
        </w:rPr>
        <w:t>6.4, 7.1, 7.3, 8,. 10, 12. Annexes</w:t>
      </w:r>
    </w:p>
    <w:p w14:paraId="6AAF992A" w14:textId="77777777" w:rsidR="00392D2B" w:rsidRPr="0087069E" w:rsidRDefault="0087230D" w:rsidP="00392D2B">
      <w:pPr>
        <w:rPr>
          <w:highlight w:val="blue"/>
        </w:rPr>
      </w:pPr>
      <w:r>
        <w:rPr>
          <w:highlight w:val="blue"/>
        </w:rPr>
        <w:t xml:space="preserve">Area </w:t>
      </w:r>
      <w:r w:rsidR="00392D2B" w:rsidRPr="0087069E">
        <w:rPr>
          <w:highlight w:val="blue"/>
        </w:rPr>
        <w:t>6. Inter-node messages (Nokia)</w:t>
      </w:r>
    </w:p>
    <w:p w14:paraId="6D93CD93" w14:textId="77777777" w:rsidR="00392D2B" w:rsidRDefault="0087069E" w:rsidP="0087230D">
      <w:pPr>
        <w:ind w:firstLine="1304"/>
      </w:pPr>
      <w:r w:rsidRPr="0087069E">
        <w:rPr>
          <w:highlight w:val="blue"/>
        </w:rPr>
        <w:t>Section 11</w:t>
      </w:r>
      <w:bookmarkStart w:id="0" w:name="_GoBack"/>
      <w:bookmarkEnd w:id="0"/>
    </w:p>
    <w:p w14:paraId="5A428121" w14:textId="77777777" w:rsidR="00392D2B" w:rsidRPr="00F1536A" w:rsidRDefault="0087230D" w:rsidP="00392D2B">
      <w:pPr>
        <w:rPr>
          <w:highlight w:val="lightGray"/>
        </w:rPr>
      </w:pPr>
      <w:r>
        <w:rPr>
          <w:highlight w:val="lightGray"/>
        </w:rPr>
        <w:t xml:space="preserve">Area </w:t>
      </w:r>
      <w:r w:rsidR="00392D2B" w:rsidRPr="00F1536A">
        <w:rPr>
          <w:highlight w:val="lightGray"/>
        </w:rPr>
        <w:t>7. UE Capabilities (Intel)</w:t>
      </w:r>
    </w:p>
    <w:p w14:paraId="4460AB3A" w14:textId="77777777" w:rsidR="0087230D" w:rsidRDefault="00392D2B" w:rsidP="0087230D">
      <w:pPr>
        <w:ind w:firstLine="1304"/>
        <w:rPr>
          <w:highlight w:val="lightGray"/>
        </w:rPr>
      </w:pPr>
      <w:r w:rsidRPr="00F1536A">
        <w:rPr>
          <w:highlight w:val="lightGray"/>
        </w:rPr>
        <w:t>- Procedures and ASN.1</w:t>
      </w:r>
    </w:p>
    <w:p w14:paraId="4B959A8C" w14:textId="77777777" w:rsidR="00392D2B" w:rsidRPr="00F1536A" w:rsidRDefault="0087230D" w:rsidP="0087230D">
      <w:pPr>
        <w:ind w:firstLine="1304"/>
        <w:rPr>
          <w:highlight w:val="lightGray"/>
        </w:rPr>
      </w:pPr>
      <w:r>
        <w:rPr>
          <w:highlight w:val="lightGray"/>
        </w:rPr>
        <w:t>5.6, 6.3.3</w:t>
      </w:r>
      <w:r w:rsidR="00392D2B" w:rsidRPr="00F1536A">
        <w:rPr>
          <w:highlight w:val="lightGray"/>
        </w:rPr>
        <w:t xml:space="preserve"> </w:t>
      </w:r>
    </w:p>
    <w:p w14:paraId="4556DBD4" w14:textId="77777777" w:rsidR="0087230D" w:rsidRDefault="0087230D" w:rsidP="0087230D"/>
    <w:p w14:paraId="303C2E3B" w14:textId="77777777" w:rsidR="00F1536A" w:rsidRPr="000031C0" w:rsidRDefault="0087230D" w:rsidP="0087230D">
      <w:pPr>
        <w:rPr>
          <w:b/>
          <w:u w:val="single"/>
        </w:rPr>
      </w:pPr>
      <w:r w:rsidRPr="000031C0">
        <w:rPr>
          <w:b/>
          <w:u w:val="single"/>
        </w:rPr>
        <w:t xml:space="preserve">Allocation of Section 6.3 </w:t>
      </w:r>
      <w:r w:rsidR="000031C0" w:rsidRPr="000031C0">
        <w:rPr>
          <w:b/>
          <w:u w:val="single"/>
        </w:rPr>
        <w:t>(colour-coded as above)</w:t>
      </w:r>
    </w:p>
    <w:p w14:paraId="0FC65B96" w14:textId="77777777" w:rsidR="00937BAB" w:rsidRPr="00937BAB" w:rsidRDefault="004428B4" w:rsidP="00937BAB">
      <w:pPr>
        <w:rPr>
          <w:highlight w:val="red"/>
        </w:rPr>
      </w:pPr>
      <w:r w:rsidRPr="00937BAB">
        <w:rPr>
          <w:highlight w:val="red"/>
        </w:rPr>
        <w:t>AdditionalSpectrumEmission</w:t>
      </w:r>
      <w:r w:rsidR="00937BAB" w:rsidRPr="00937BAB">
        <w:rPr>
          <w:highlight w:val="red"/>
        </w:rPr>
        <w:t xml:space="preserve"> 1</w:t>
      </w:r>
    </w:p>
    <w:p w14:paraId="47B44E47" w14:textId="77777777" w:rsidR="00937BAB" w:rsidRPr="00937BAB" w:rsidRDefault="004428B4" w:rsidP="00937BAB">
      <w:pPr>
        <w:rPr>
          <w:highlight w:val="red"/>
        </w:rPr>
      </w:pPr>
      <w:r w:rsidRPr="00937BAB">
        <w:rPr>
          <w:highlight w:val="red"/>
        </w:rPr>
        <w:t>Alpha</w:t>
      </w:r>
      <w:r w:rsidR="00937BAB" w:rsidRPr="00937BAB">
        <w:rPr>
          <w:highlight w:val="red"/>
        </w:rPr>
        <w:t xml:space="preserve"> </w:t>
      </w:r>
    </w:p>
    <w:p w14:paraId="6B2BC9E4" w14:textId="77777777" w:rsidR="00937BAB" w:rsidRPr="00937BAB" w:rsidRDefault="004428B4" w:rsidP="00937BAB">
      <w:pPr>
        <w:rPr>
          <w:highlight w:val="red"/>
        </w:rPr>
      </w:pPr>
      <w:r w:rsidRPr="00937BAB">
        <w:rPr>
          <w:highlight w:val="red"/>
        </w:rPr>
        <w:t>ARFCN-ValueNR</w:t>
      </w:r>
    </w:p>
    <w:p w14:paraId="09ED1057" w14:textId="77777777" w:rsidR="00937BAB" w:rsidRDefault="004428B4" w:rsidP="00937BAB">
      <w:r w:rsidRPr="00937BAB">
        <w:rPr>
          <w:highlight w:val="red"/>
        </w:rPr>
        <w:t>BandwidthPart-Config</w:t>
      </w:r>
    </w:p>
    <w:p w14:paraId="66988B48" w14:textId="77777777" w:rsidR="00937BAB" w:rsidRPr="00937BAB" w:rsidRDefault="004428B4" w:rsidP="00937BAB">
      <w:pPr>
        <w:rPr>
          <w:highlight w:val="red"/>
        </w:rPr>
      </w:pPr>
      <w:r w:rsidRPr="00937BAB">
        <w:rPr>
          <w:highlight w:val="red"/>
        </w:rPr>
        <w:t>BeamFailureDetectionConfig</w:t>
      </w:r>
    </w:p>
    <w:p w14:paraId="05243369" w14:textId="77777777" w:rsidR="00937BAB" w:rsidRDefault="004428B4" w:rsidP="00937BAB">
      <w:r w:rsidRPr="00937BAB">
        <w:rPr>
          <w:highlight w:val="red"/>
        </w:rPr>
        <w:t>BeamFailureRecoveryConfig</w:t>
      </w:r>
    </w:p>
    <w:p w14:paraId="58D4E5FC" w14:textId="77777777" w:rsidR="00937BAB" w:rsidRDefault="004428B4" w:rsidP="00937BAB">
      <w:r w:rsidRPr="00937BAB">
        <w:rPr>
          <w:highlight w:val="green"/>
        </w:rPr>
        <w:t>CellGroupConfig</w:t>
      </w:r>
    </w:p>
    <w:p w14:paraId="7A87E024" w14:textId="77777777" w:rsidR="00937BAB" w:rsidRPr="004B24DA" w:rsidRDefault="004428B4" w:rsidP="00937BAB">
      <w:pPr>
        <w:rPr>
          <w:highlight w:val="red"/>
        </w:rPr>
      </w:pPr>
      <w:r w:rsidRPr="004B24DA">
        <w:rPr>
          <w:highlight w:val="red"/>
        </w:rPr>
        <w:t>ControlResourceSetId</w:t>
      </w:r>
    </w:p>
    <w:p w14:paraId="49AEBEFC" w14:textId="77777777" w:rsidR="00937BAB" w:rsidRDefault="004428B4" w:rsidP="00937BAB">
      <w:r w:rsidRPr="004B24DA">
        <w:rPr>
          <w:highlight w:val="red"/>
        </w:rPr>
        <w:t>CrossCarrierSchedulingConfig</w:t>
      </w:r>
    </w:p>
    <w:p w14:paraId="4FE1B7C4" w14:textId="77777777" w:rsidR="00937BAB" w:rsidRDefault="004428B4" w:rsidP="00937BAB">
      <w:r w:rsidRPr="004B24DA">
        <w:rPr>
          <w:highlight w:val="yellow"/>
        </w:rPr>
        <w:t>CSI-MeasConfig</w:t>
      </w:r>
    </w:p>
    <w:p w14:paraId="2153BB76" w14:textId="77777777" w:rsidR="00937BAB" w:rsidRPr="004B24DA" w:rsidRDefault="004428B4" w:rsidP="00937BAB">
      <w:pPr>
        <w:rPr>
          <w:highlight w:val="red"/>
        </w:rPr>
      </w:pPr>
      <w:r w:rsidRPr="004B24DA">
        <w:rPr>
          <w:highlight w:val="red"/>
        </w:rPr>
        <w:t>DMRS-DownlinkConfig</w:t>
      </w:r>
    </w:p>
    <w:p w14:paraId="244B6EDE" w14:textId="77777777" w:rsidR="004428B4" w:rsidRDefault="004428B4" w:rsidP="004428B4">
      <w:r w:rsidRPr="004B24DA">
        <w:rPr>
          <w:highlight w:val="red"/>
        </w:rPr>
        <w:t xml:space="preserve"> DMRS-UplinkConfig 88</w:t>
      </w:r>
    </w:p>
    <w:p w14:paraId="7CE8FBAF" w14:textId="77777777" w:rsidR="004428B4" w:rsidRDefault="004428B4" w:rsidP="004428B4">
      <w:r w:rsidRPr="004B24DA">
        <w:rPr>
          <w:highlight w:val="green"/>
        </w:rPr>
        <w:t>– DRB-Identity 89</w:t>
      </w:r>
    </w:p>
    <w:p w14:paraId="110C5BE4" w14:textId="77777777" w:rsidR="004428B4" w:rsidRDefault="004428B4" w:rsidP="004428B4">
      <w:r w:rsidRPr="004B24DA">
        <w:rPr>
          <w:highlight w:val="green"/>
        </w:rPr>
        <w:lastRenderedPageBreak/>
        <w:t>MeasResultSCG-Failure</w:t>
      </w:r>
      <w:r>
        <w:t xml:space="preserve"> </w:t>
      </w:r>
    </w:p>
    <w:p w14:paraId="222E0249" w14:textId="77777777" w:rsidR="004428B4" w:rsidRPr="004B24DA" w:rsidRDefault="004428B4" w:rsidP="004428B4">
      <w:pPr>
        <w:rPr>
          <w:highlight w:val="red"/>
        </w:rPr>
      </w:pPr>
      <w:r w:rsidRPr="004B24DA">
        <w:rPr>
          <w:highlight w:val="red"/>
        </w:rPr>
        <w:t xml:space="preserve">FrequencyInfoDL </w:t>
      </w:r>
    </w:p>
    <w:p w14:paraId="5A1A76CC" w14:textId="77777777" w:rsidR="004428B4" w:rsidRPr="004B24DA" w:rsidRDefault="004428B4" w:rsidP="004428B4">
      <w:pPr>
        <w:rPr>
          <w:highlight w:val="red"/>
        </w:rPr>
      </w:pPr>
      <w:r w:rsidRPr="004B24DA">
        <w:rPr>
          <w:highlight w:val="red"/>
        </w:rPr>
        <w:t>– SCS-SpecificVirtualCarrier 90</w:t>
      </w:r>
    </w:p>
    <w:p w14:paraId="444C4680" w14:textId="77777777" w:rsidR="004428B4" w:rsidRPr="004B24DA" w:rsidRDefault="004428B4" w:rsidP="004428B4">
      <w:pPr>
        <w:rPr>
          <w:highlight w:val="red"/>
        </w:rPr>
      </w:pPr>
      <w:r w:rsidRPr="004B24DA">
        <w:rPr>
          <w:highlight w:val="red"/>
        </w:rPr>
        <w:t>– FrequencyInfoUL 91</w:t>
      </w:r>
    </w:p>
    <w:p w14:paraId="3D3986E6" w14:textId="77777777" w:rsidR="004428B4" w:rsidRDefault="004428B4" w:rsidP="004428B4">
      <w:r w:rsidRPr="004B24DA">
        <w:rPr>
          <w:highlight w:val="red"/>
        </w:rPr>
        <w:t>– GSCN-ValueNR 91</w:t>
      </w:r>
    </w:p>
    <w:p w14:paraId="62F8FCB2" w14:textId="77777777" w:rsidR="004428B4" w:rsidRPr="004B24DA" w:rsidRDefault="004428B4" w:rsidP="004428B4">
      <w:pPr>
        <w:rPr>
          <w:highlight w:val="magenta"/>
        </w:rPr>
      </w:pPr>
      <w:r w:rsidRPr="004B24DA">
        <w:rPr>
          <w:highlight w:val="magenta"/>
        </w:rPr>
        <w:t>– LogicalChannelConfig 92</w:t>
      </w:r>
    </w:p>
    <w:p w14:paraId="05031C06" w14:textId="77777777" w:rsidR="004428B4" w:rsidRDefault="004428B4" w:rsidP="004428B4">
      <w:r w:rsidRPr="004B24DA">
        <w:rPr>
          <w:highlight w:val="magenta"/>
        </w:rPr>
        <w:t>– MAC-CellGroupConfig 93</w:t>
      </w:r>
    </w:p>
    <w:p w14:paraId="6356C01C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MeasConfig 98</w:t>
      </w:r>
    </w:p>
    <w:p w14:paraId="1214D947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MeasGapConfig 99</w:t>
      </w:r>
    </w:p>
    <w:p w14:paraId="44E029DF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MeasId 100</w:t>
      </w:r>
    </w:p>
    <w:p w14:paraId="66B328E0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MeasIdToAddModList 100</w:t>
      </w:r>
    </w:p>
    <w:p w14:paraId="0234038D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MeasObjectEUTRA 101</w:t>
      </w:r>
    </w:p>
    <w:p w14:paraId="2078FA76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MeasObjectId 101</w:t>
      </w:r>
    </w:p>
    <w:p w14:paraId="5C2D4A39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MeasObjectNR 101</w:t>
      </w:r>
    </w:p>
    <w:p w14:paraId="508556E1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MeasObjectToAddModList 108</w:t>
      </w:r>
    </w:p>
    <w:p w14:paraId="2662DE57" w14:textId="77777777" w:rsidR="004428B4" w:rsidRDefault="004428B4" w:rsidP="004428B4">
      <w:r w:rsidRPr="004B24DA">
        <w:rPr>
          <w:highlight w:val="cyan"/>
        </w:rPr>
        <w:t>– MeasResults 108</w:t>
      </w:r>
    </w:p>
    <w:p w14:paraId="39F878F6" w14:textId="77777777" w:rsidR="004428B4" w:rsidRPr="004B24DA" w:rsidRDefault="004428B4" w:rsidP="004428B4">
      <w:pPr>
        <w:rPr>
          <w:highlight w:val="red"/>
        </w:rPr>
      </w:pPr>
      <w:r w:rsidRPr="004B24DA">
        <w:rPr>
          <w:highlight w:val="red"/>
        </w:rPr>
        <w:t>– PDCCH-ConfigCommon 112</w:t>
      </w:r>
    </w:p>
    <w:p w14:paraId="0C45488B" w14:textId="77777777" w:rsidR="004428B4" w:rsidRDefault="004428B4" w:rsidP="004428B4">
      <w:r w:rsidRPr="004B24DA">
        <w:rPr>
          <w:highlight w:val="red"/>
        </w:rPr>
        <w:t>– PDCCH-Config 112</w:t>
      </w:r>
    </w:p>
    <w:p w14:paraId="58FCA16F" w14:textId="77777777" w:rsidR="004428B4" w:rsidRDefault="004428B4" w:rsidP="004428B4">
      <w:r w:rsidRPr="004B24DA">
        <w:rPr>
          <w:highlight w:val="magenta"/>
        </w:rPr>
        <w:t>– PDCP-Config 115</w:t>
      </w:r>
    </w:p>
    <w:p w14:paraId="6ECA0E37" w14:textId="77777777" w:rsidR="004428B4" w:rsidRDefault="004428B4" w:rsidP="004428B4">
      <w:r w:rsidRPr="004B24DA">
        <w:rPr>
          <w:highlight w:val="red"/>
        </w:rPr>
        <w:t>– PDSCH-Config 118</w:t>
      </w:r>
    </w:p>
    <w:p w14:paraId="58904D97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PCI-List 121</w:t>
      </w:r>
    </w:p>
    <w:p w14:paraId="32FD6C34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PCI-Range 122</w:t>
      </w:r>
    </w:p>
    <w:p w14:paraId="3F2CD245" w14:textId="77777777" w:rsidR="004428B4" w:rsidRPr="004B24DA" w:rsidRDefault="004428B4" w:rsidP="004428B4">
      <w:pPr>
        <w:rPr>
          <w:highlight w:val="cyan"/>
        </w:rPr>
      </w:pPr>
      <w:r w:rsidRPr="004B24DA">
        <w:rPr>
          <w:highlight w:val="cyan"/>
        </w:rPr>
        <w:t>– PCI-RangeIndex 122</w:t>
      </w:r>
    </w:p>
    <w:p w14:paraId="358B7091" w14:textId="77777777" w:rsidR="004428B4" w:rsidRDefault="004428B4" w:rsidP="004428B4">
      <w:r w:rsidRPr="004B24DA">
        <w:rPr>
          <w:highlight w:val="cyan"/>
        </w:rPr>
        <w:t>– PCI-RangeIndexList 123</w:t>
      </w:r>
    </w:p>
    <w:p w14:paraId="416A39CD" w14:textId="77777777" w:rsidR="004428B4" w:rsidRDefault="004428B4" w:rsidP="004428B4">
      <w:r w:rsidRPr="004B24DA">
        <w:rPr>
          <w:highlight w:val="red"/>
        </w:rPr>
        <w:t>– PhysCellId 123</w:t>
      </w:r>
    </w:p>
    <w:p w14:paraId="2338401F" w14:textId="77777777" w:rsidR="004428B4" w:rsidRDefault="004428B4" w:rsidP="004428B4">
      <w:r w:rsidRPr="00BD1125">
        <w:rPr>
          <w:highlight w:val="red"/>
        </w:rPr>
        <w:t>– PRB-Id 123</w:t>
      </w:r>
    </w:p>
    <w:p w14:paraId="4000A626" w14:textId="77777777" w:rsidR="004428B4" w:rsidRPr="00BD1125" w:rsidRDefault="004428B4" w:rsidP="004428B4">
      <w:pPr>
        <w:rPr>
          <w:highlight w:val="red"/>
        </w:rPr>
      </w:pPr>
      <w:r w:rsidRPr="00BD1125">
        <w:rPr>
          <w:highlight w:val="red"/>
        </w:rPr>
        <w:t>– PTRS-DownlinkConfig 123</w:t>
      </w:r>
    </w:p>
    <w:p w14:paraId="73F2E52E" w14:textId="77777777" w:rsidR="004428B4" w:rsidRPr="00BD1125" w:rsidRDefault="004428B4" w:rsidP="004428B4">
      <w:pPr>
        <w:rPr>
          <w:highlight w:val="red"/>
        </w:rPr>
      </w:pPr>
      <w:r w:rsidRPr="00BD1125">
        <w:rPr>
          <w:highlight w:val="red"/>
        </w:rPr>
        <w:t>– PTRS-UplinkConfig 124</w:t>
      </w:r>
    </w:p>
    <w:p w14:paraId="484F0CB2" w14:textId="77777777" w:rsidR="004428B4" w:rsidRPr="00BD1125" w:rsidRDefault="004428B4" w:rsidP="004428B4">
      <w:pPr>
        <w:rPr>
          <w:highlight w:val="red"/>
        </w:rPr>
      </w:pPr>
      <w:r w:rsidRPr="00BD1125">
        <w:rPr>
          <w:highlight w:val="red"/>
        </w:rPr>
        <w:t>– PUCCH-Config 125</w:t>
      </w:r>
    </w:p>
    <w:p w14:paraId="1BA6F397" w14:textId="77777777" w:rsidR="004428B4" w:rsidRPr="00BD1125" w:rsidRDefault="004428B4" w:rsidP="004428B4">
      <w:pPr>
        <w:rPr>
          <w:highlight w:val="red"/>
        </w:rPr>
      </w:pPr>
      <w:r w:rsidRPr="00BD1125">
        <w:rPr>
          <w:highlight w:val="red"/>
        </w:rPr>
        <w:t>– PUSCH-Config 131</w:t>
      </w:r>
    </w:p>
    <w:p w14:paraId="6EDBA30C" w14:textId="77777777" w:rsidR="004428B4" w:rsidRDefault="004428B4" w:rsidP="004428B4">
      <w:r w:rsidRPr="00BD1125">
        <w:rPr>
          <w:highlight w:val="red"/>
        </w:rPr>
        <w:t>– PUSCH-PowerControl 133</w:t>
      </w:r>
    </w:p>
    <w:p w14:paraId="7B0AF03A" w14:textId="77777777" w:rsidR="004428B4" w:rsidRPr="00BD1125" w:rsidRDefault="004428B4" w:rsidP="004428B4">
      <w:pPr>
        <w:rPr>
          <w:highlight w:val="cyan"/>
        </w:rPr>
      </w:pPr>
      <w:r w:rsidRPr="00BD1125">
        <w:rPr>
          <w:highlight w:val="cyan"/>
        </w:rPr>
        <w:lastRenderedPageBreak/>
        <w:t>– Q-OffsetRange 135</w:t>
      </w:r>
    </w:p>
    <w:p w14:paraId="6DAEDE6C" w14:textId="77777777" w:rsidR="004428B4" w:rsidRDefault="004428B4" w:rsidP="004428B4">
      <w:r w:rsidRPr="00BD1125">
        <w:rPr>
          <w:highlight w:val="cyan"/>
        </w:rPr>
        <w:t>– QuantityConfig 135</w:t>
      </w:r>
    </w:p>
    <w:p w14:paraId="6897D117" w14:textId="77777777" w:rsidR="004428B4" w:rsidRPr="00BD1125" w:rsidRDefault="004428B4" w:rsidP="004428B4">
      <w:pPr>
        <w:rPr>
          <w:highlight w:val="red"/>
        </w:rPr>
      </w:pPr>
      <w:r w:rsidRPr="00BD1125">
        <w:rPr>
          <w:highlight w:val="red"/>
        </w:rPr>
        <w:t>– RACH-ConfigCommon 137</w:t>
      </w:r>
    </w:p>
    <w:p w14:paraId="233D42F0" w14:textId="77777777" w:rsidR="004428B4" w:rsidRPr="00BD1125" w:rsidRDefault="004428B4" w:rsidP="004428B4">
      <w:pPr>
        <w:rPr>
          <w:highlight w:val="red"/>
        </w:rPr>
      </w:pPr>
      <w:r w:rsidRPr="00BD1125">
        <w:rPr>
          <w:highlight w:val="red"/>
        </w:rPr>
        <w:t>– RACH-ConfigCommonGeneric 139</w:t>
      </w:r>
    </w:p>
    <w:p w14:paraId="003DB407" w14:textId="77777777" w:rsidR="004428B4" w:rsidRDefault="004428B4" w:rsidP="004428B4">
      <w:r w:rsidRPr="00BD1125">
        <w:rPr>
          <w:highlight w:val="red"/>
        </w:rPr>
        <w:t>– RACH-ConfigDedicated 139</w:t>
      </w:r>
    </w:p>
    <w:p w14:paraId="5A3024EB" w14:textId="77777777" w:rsidR="004428B4" w:rsidRDefault="004428B4" w:rsidP="004428B4">
      <w:r w:rsidRPr="00BD1125">
        <w:rPr>
          <w:highlight w:val="green"/>
        </w:rPr>
        <w:t>– RadioBearerConfig 140</w:t>
      </w:r>
    </w:p>
    <w:p w14:paraId="040523F1" w14:textId="77777777" w:rsidR="004428B4" w:rsidRPr="00BD1125" w:rsidRDefault="004428B4" w:rsidP="004428B4">
      <w:pPr>
        <w:rPr>
          <w:highlight w:val="cyan"/>
        </w:rPr>
      </w:pPr>
      <w:r w:rsidRPr="00BD1125">
        <w:rPr>
          <w:highlight w:val="cyan"/>
        </w:rPr>
        <w:t>– ReportConfigId 142</w:t>
      </w:r>
    </w:p>
    <w:p w14:paraId="54408ADF" w14:textId="77777777" w:rsidR="004428B4" w:rsidRPr="00BD1125" w:rsidRDefault="004428B4" w:rsidP="004428B4">
      <w:pPr>
        <w:rPr>
          <w:highlight w:val="cyan"/>
        </w:rPr>
      </w:pPr>
      <w:r w:rsidRPr="00BD1125">
        <w:rPr>
          <w:highlight w:val="cyan"/>
        </w:rPr>
        <w:t>– ReportConfigNR 143</w:t>
      </w:r>
    </w:p>
    <w:p w14:paraId="4B1C814D" w14:textId="77777777" w:rsidR="004428B4" w:rsidRPr="00BD1125" w:rsidRDefault="004428B4" w:rsidP="004428B4">
      <w:pPr>
        <w:rPr>
          <w:highlight w:val="cyan"/>
        </w:rPr>
      </w:pPr>
      <w:r w:rsidRPr="00BD1125">
        <w:rPr>
          <w:highlight w:val="cyan"/>
        </w:rPr>
        <w:t>– ReportConfigToAddModList 146</w:t>
      </w:r>
    </w:p>
    <w:p w14:paraId="1F993D38" w14:textId="77777777" w:rsidR="004428B4" w:rsidRDefault="004428B4" w:rsidP="004428B4">
      <w:r w:rsidRPr="00BD1125">
        <w:rPr>
          <w:highlight w:val="cyan"/>
        </w:rPr>
        <w:t>– ReportInterval 147</w:t>
      </w:r>
    </w:p>
    <w:p w14:paraId="54CE4371" w14:textId="77777777" w:rsidR="004428B4" w:rsidRDefault="004428B4" w:rsidP="004428B4">
      <w:r w:rsidRPr="00BD1125">
        <w:rPr>
          <w:highlight w:val="magenta"/>
        </w:rPr>
        <w:t>– RLC-Config 147</w:t>
      </w:r>
    </w:p>
    <w:p w14:paraId="07FE2570" w14:textId="77777777" w:rsidR="004428B4" w:rsidRDefault="004428B4" w:rsidP="004428B4">
      <w:r w:rsidRPr="00BD1125">
        <w:rPr>
          <w:highlight w:val="green"/>
        </w:rPr>
        <w:t>– RLF-TimersAndConstants 150</w:t>
      </w:r>
    </w:p>
    <w:p w14:paraId="3BEEF5EE" w14:textId="77777777" w:rsidR="004428B4" w:rsidRDefault="004428B4" w:rsidP="004428B4">
      <w:r w:rsidRPr="005B2802">
        <w:rPr>
          <w:highlight w:val="red"/>
        </w:rPr>
        <w:t>– RNTI-Value 151</w:t>
      </w:r>
    </w:p>
    <w:p w14:paraId="595D86CC" w14:textId="77777777" w:rsidR="004428B4" w:rsidRPr="005B2802" w:rsidRDefault="004428B4" w:rsidP="004428B4">
      <w:pPr>
        <w:rPr>
          <w:highlight w:val="cyan"/>
        </w:rPr>
      </w:pPr>
      <w:r w:rsidRPr="005B2802">
        <w:rPr>
          <w:highlight w:val="cyan"/>
        </w:rPr>
        <w:t>– RSRP-Range 151</w:t>
      </w:r>
    </w:p>
    <w:p w14:paraId="74092A0E" w14:textId="77777777" w:rsidR="004428B4" w:rsidRPr="005B2802" w:rsidRDefault="004428B4" w:rsidP="004428B4">
      <w:pPr>
        <w:rPr>
          <w:highlight w:val="cyan"/>
        </w:rPr>
      </w:pPr>
      <w:r w:rsidRPr="005B2802">
        <w:rPr>
          <w:highlight w:val="cyan"/>
        </w:rPr>
        <w:t>– RSRQ-Range 151</w:t>
      </w:r>
    </w:p>
    <w:p w14:paraId="1E9F5526" w14:textId="77777777" w:rsidR="004428B4" w:rsidRDefault="004428B4" w:rsidP="004428B4">
      <w:r w:rsidRPr="005B2802">
        <w:rPr>
          <w:highlight w:val="cyan"/>
        </w:rPr>
        <w:t>– SINR-Range 152</w:t>
      </w:r>
    </w:p>
    <w:p w14:paraId="6192423C" w14:textId="77777777" w:rsidR="004428B4" w:rsidRDefault="004428B4" w:rsidP="004428B4">
      <w:r w:rsidRPr="00D8580A">
        <w:rPr>
          <w:highlight w:val="red"/>
        </w:rPr>
        <w:t>– SCellIndex 152</w:t>
      </w:r>
    </w:p>
    <w:p w14:paraId="4303D0D0" w14:textId="77777777" w:rsidR="004428B4" w:rsidRDefault="004428B4" w:rsidP="004428B4">
      <w:r w:rsidRPr="00D8580A">
        <w:rPr>
          <w:highlight w:val="magenta"/>
        </w:rPr>
        <w:t>– SchedulingRequest-Config 152</w:t>
      </w:r>
    </w:p>
    <w:p w14:paraId="046E8D50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SchedulingRequestResourceConfig 153</w:t>
      </w:r>
    </w:p>
    <w:p w14:paraId="202FF00F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SchedulingRequestResourceId 154</w:t>
      </w:r>
    </w:p>
    <w:p w14:paraId="6A19398D" w14:textId="77777777" w:rsidR="004428B4" w:rsidRDefault="004428B4" w:rsidP="004428B4">
      <w:r w:rsidRPr="00D8580A">
        <w:rPr>
          <w:highlight w:val="red"/>
        </w:rPr>
        <w:t>– ScramblingId 154</w:t>
      </w:r>
    </w:p>
    <w:p w14:paraId="64C1C8B6" w14:textId="77777777" w:rsidR="004428B4" w:rsidRDefault="004428B4" w:rsidP="004428B4">
      <w:r w:rsidRPr="00D8580A">
        <w:rPr>
          <w:highlight w:val="magenta"/>
        </w:rPr>
        <w:t>– SDAP-Config 155</w:t>
      </w:r>
    </w:p>
    <w:p w14:paraId="793DDCEF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SearchSpace 156</w:t>
      </w:r>
    </w:p>
    <w:p w14:paraId="5551AF77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SlotFormatIndicatorSFI 158</w:t>
      </w:r>
    </w:p>
    <w:p w14:paraId="39C53EC6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DownlinkPreemption 158</w:t>
      </w:r>
    </w:p>
    <w:p w14:paraId="5F0603E6" w14:textId="77777777" w:rsidR="004428B4" w:rsidRDefault="004428B4" w:rsidP="004428B4">
      <w:r w:rsidRPr="00D8580A">
        <w:rPr>
          <w:highlight w:val="red"/>
        </w:rPr>
        <w:t>– SearchSpaceId 159</w:t>
      </w:r>
    </w:p>
    <w:p w14:paraId="04D083D2" w14:textId="77777777" w:rsidR="004428B4" w:rsidRPr="00D8580A" w:rsidRDefault="004428B4" w:rsidP="004428B4">
      <w:pPr>
        <w:rPr>
          <w:highlight w:val="green"/>
        </w:rPr>
      </w:pPr>
      <w:r w:rsidRPr="00D8580A">
        <w:rPr>
          <w:highlight w:val="green"/>
        </w:rPr>
        <w:t>– SecurityAlgorithmConfig 160</w:t>
      </w:r>
    </w:p>
    <w:p w14:paraId="4E5DCD08" w14:textId="77777777" w:rsidR="004428B4" w:rsidRDefault="004428B4" w:rsidP="004428B4">
      <w:r w:rsidRPr="00D8580A">
        <w:rPr>
          <w:highlight w:val="green"/>
        </w:rPr>
        <w:t>– ServCellIndex 160</w:t>
      </w:r>
    </w:p>
    <w:p w14:paraId="7F8F7927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ServingCellConfigCommon 161</w:t>
      </w:r>
    </w:p>
    <w:p w14:paraId="3E27D7C9" w14:textId="77777777" w:rsidR="004428B4" w:rsidRDefault="004428B4" w:rsidP="004428B4">
      <w:r w:rsidRPr="00D8580A">
        <w:rPr>
          <w:highlight w:val="red"/>
        </w:rPr>
        <w:t>– ServingCellConfig 163</w:t>
      </w:r>
    </w:p>
    <w:p w14:paraId="198E155C" w14:textId="77777777" w:rsidR="004428B4" w:rsidRDefault="004428B4" w:rsidP="004428B4">
      <w:r w:rsidRPr="00D8580A">
        <w:rPr>
          <w:highlight w:val="red"/>
        </w:rPr>
        <w:t>– SlotFormatCombinationsPerCell 164</w:t>
      </w:r>
    </w:p>
    <w:p w14:paraId="7AD62E01" w14:textId="77777777" w:rsidR="004428B4" w:rsidRDefault="004428B4" w:rsidP="004428B4">
      <w:r w:rsidRPr="00D8580A">
        <w:rPr>
          <w:highlight w:val="green"/>
        </w:rPr>
        <w:lastRenderedPageBreak/>
        <w:t>– SRB-Identity 165</w:t>
      </w:r>
    </w:p>
    <w:p w14:paraId="05AFD66D" w14:textId="77777777" w:rsidR="004428B4" w:rsidRDefault="004428B4" w:rsidP="004428B4">
      <w:r w:rsidRPr="00D8580A">
        <w:rPr>
          <w:highlight w:val="magenta"/>
        </w:rPr>
        <w:t>– SPS-Config 166</w:t>
      </w:r>
    </w:p>
    <w:p w14:paraId="45C1C307" w14:textId="77777777" w:rsidR="004428B4" w:rsidRDefault="004428B4" w:rsidP="004428B4">
      <w:r w:rsidRPr="00D8580A">
        <w:rPr>
          <w:highlight w:val="magenta"/>
        </w:rPr>
        <w:t>– ConfiguredGrantConfig 166</w:t>
      </w:r>
    </w:p>
    <w:p w14:paraId="3563BC8F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SRS-Config 168</w:t>
      </w:r>
    </w:p>
    <w:p w14:paraId="4E458BB2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SRS-CarrierSwitching 171</w:t>
      </w:r>
    </w:p>
    <w:p w14:paraId="5D0D0C05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SSB-Index 173</w:t>
      </w:r>
    </w:p>
    <w:p w14:paraId="58930C48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SubcarrierSpacing 173</w:t>
      </w:r>
    </w:p>
    <w:p w14:paraId="1C4B18A6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TCI-State 174</w:t>
      </w:r>
    </w:p>
    <w:p w14:paraId="07FD60C4" w14:textId="77777777" w:rsidR="004428B4" w:rsidRPr="00D8580A" w:rsidRDefault="004428B4" w:rsidP="004428B4">
      <w:pPr>
        <w:rPr>
          <w:highlight w:val="red"/>
        </w:rPr>
      </w:pPr>
      <w:r w:rsidRPr="00D8580A">
        <w:rPr>
          <w:highlight w:val="red"/>
        </w:rPr>
        <w:t>– TDD-UL-DL-Config 174</w:t>
      </w:r>
    </w:p>
    <w:p w14:paraId="1E75E51F" w14:textId="77777777" w:rsidR="004428B4" w:rsidRDefault="004428B4" w:rsidP="004428B4">
      <w:r w:rsidRPr="00D8580A">
        <w:rPr>
          <w:highlight w:val="red"/>
        </w:rPr>
        <w:t>– ZP-CSI-RS-Resource 176</w:t>
      </w:r>
    </w:p>
    <w:p w14:paraId="2BE3864B" w14:textId="77777777" w:rsidR="004428B4" w:rsidRPr="00D8580A" w:rsidRDefault="004428B4" w:rsidP="004428B4">
      <w:pPr>
        <w:rPr>
          <w:highlight w:val="lightGray"/>
        </w:rPr>
      </w:pPr>
      <w:r w:rsidRPr="00D8580A">
        <w:rPr>
          <w:highlight w:val="lightGray"/>
        </w:rPr>
        <w:t>633 UE capability information elements 177</w:t>
      </w:r>
    </w:p>
    <w:p w14:paraId="52A3AF48" w14:textId="77777777" w:rsidR="004428B4" w:rsidRPr="00D8580A" w:rsidRDefault="004428B4" w:rsidP="004428B4">
      <w:pPr>
        <w:rPr>
          <w:highlight w:val="lightGray"/>
        </w:rPr>
      </w:pPr>
      <w:r w:rsidRPr="00D8580A">
        <w:rPr>
          <w:highlight w:val="lightGray"/>
        </w:rPr>
        <w:t>– BandCombinationList 177</w:t>
      </w:r>
    </w:p>
    <w:p w14:paraId="6C88344C" w14:textId="77777777" w:rsidR="004428B4" w:rsidRPr="00D8580A" w:rsidRDefault="004428B4" w:rsidP="004428B4">
      <w:pPr>
        <w:rPr>
          <w:highlight w:val="lightGray"/>
        </w:rPr>
      </w:pPr>
      <w:r w:rsidRPr="00D8580A">
        <w:rPr>
          <w:highlight w:val="lightGray"/>
        </w:rPr>
        <w:t>– RAT-Type 179</w:t>
      </w:r>
    </w:p>
    <w:p w14:paraId="404B2AF7" w14:textId="77777777" w:rsidR="004428B4" w:rsidRPr="00D8580A" w:rsidRDefault="004428B4" w:rsidP="004428B4">
      <w:pPr>
        <w:rPr>
          <w:highlight w:val="lightGray"/>
        </w:rPr>
      </w:pPr>
      <w:r w:rsidRPr="00D8580A">
        <w:rPr>
          <w:highlight w:val="lightGray"/>
        </w:rPr>
        <w:t>– UE-CapabilityRAT-ContainerList 179</w:t>
      </w:r>
    </w:p>
    <w:p w14:paraId="1EBC1A2D" w14:textId="77777777" w:rsidR="004428B4" w:rsidRPr="00D8580A" w:rsidRDefault="004428B4" w:rsidP="004428B4">
      <w:pPr>
        <w:rPr>
          <w:highlight w:val="lightGray"/>
        </w:rPr>
      </w:pPr>
      <w:r w:rsidRPr="00D8580A">
        <w:rPr>
          <w:highlight w:val="lightGray"/>
        </w:rPr>
        <w:t>– UE-MRDC-Capability 180</w:t>
      </w:r>
    </w:p>
    <w:p w14:paraId="3144FF06" w14:textId="77777777" w:rsidR="007C7F42" w:rsidRDefault="004428B4" w:rsidP="004428B4">
      <w:r w:rsidRPr="00D8580A">
        <w:rPr>
          <w:highlight w:val="lightGray"/>
        </w:rPr>
        <w:t>– UE-NR-Capability 181</w:t>
      </w:r>
    </w:p>
    <w:sectPr w:rsidR="007C7F4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B4"/>
    <w:rsid w:val="000031C0"/>
    <w:rsid w:val="001649B0"/>
    <w:rsid w:val="00392D2B"/>
    <w:rsid w:val="00412CDC"/>
    <w:rsid w:val="004428B4"/>
    <w:rsid w:val="004B24DA"/>
    <w:rsid w:val="005B2802"/>
    <w:rsid w:val="0067326B"/>
    <w:rsid w:val="006C153C"/>
    <w:rsid w:val="007C7F42"/>
    <w:rsid w:val="007E32E1"/>
    <w:rsid w:val="0087069E"/>
    <w:rsid w:val="0087230D"/>
    <w:rsid w:val="00937BAB"/>
    <w:rsid w:val="00A631CD"/>
    <w:rsid w:val="00BD1125"/>
    <w:rsid w:val="00D8580A"/>
    <w:rsid w:val="00F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DCB289"/>
  <w15:chartTrackingRefBased/>
  <w15:docId w15:val="{32225021-D2CD-4770-9CE5-B1502021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1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C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 User</dc:creator>
  <cp:keywords/>
  <dc:description/>
  <cp:lastModifiedBy>Ericsson</cp:lastModifiedBy>
  <cp:revision>2</cp:revision>
  <dcterms:created xsi:type="dcterms:W3CDTF">2018-02-06T14:54:00Z</dcterms:created>
  <dcterms:modified xsi:type="dcterms:W3CDTF">2018-02-07T14:15:00Z</dcterms:modified>
</cp:coreProperties>
</file>