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w:t>
      </w:r>
      <w:proofErr w:type="gramStart"/>
      <w:r w:rsidR="000A3EBF">
        <w:rPr>
          <w:lang w:val="en-US"/>
        </w:rPr>
        <w:t>assuming that</w:t>
      </w:r>
      <w:proofErr w:type="gramEnd"/>
      <w:r w:rsidR="000A3EBF">
        <w:rPr>
          <w:lang w:val="en-US"/>
        </w:rPr>
        <w:t xml:space="preserve"> UE has a dedicated RX/TX chain for V2X sidelink communication. Otherwise, the UE may interrupt the V2X sidelink </w:t>
      </w:r>
      <w:r w:rsidR="000A3EBF">
        <w:t xml:space="preserve">communication </w:t>
      </w:r>
      <w:proofErr w:type="gramStart"/>
      <w:r w:rsidR="000A3EBF">
        <w:t>in order to</w:t>
      </w:r>
      <w:proofErr w:type="gramEnd"/>
      <w:r w:rsidR="000A3EBF">
        <w:t xml:space="preserve">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rPr>
          <w:rFonts w:eastAsia="Malgun Gothic"/>
        </w:rPr>
        <w:t>;</w:t>
      </w:r>
      <w:proofErr w:type="gramEnd"/>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rPr>
          <w:rFonts w:eastAsia="Malgun Gothic"/>
        </w:rPr>
        <w:t>;</w:t>
      </w:r>
      <w:proofErr w:type="gramEnd"/>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5pt" o:ole="">
            <v:imagedata r:id="rId8" o:title=""/>
          </v:shape>
          <o:OLEObject Type="Embed" ProgID="Equation.DSMT4" ShapeID="_x0000_i1025" DrawAspect="Content" ObjectID="_1805109453"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5pt;height:15.5pt" o:ole="">
            <v:imagedata r:id="rId10" o:title=""/>
          </v:shape>
          <o:OLEObject Type="Embed" ProgID="Equation.DSMT4" ShapeID="_x0000_i1026" DrawAspect="Content" ObjectID="_1805109454"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5pt;height:20.5pt" o:ole="">
            <v:imagedata r:id="rId12" o:title=""/>
          </v:shape>
          <o:OLEObject Type="Embed" ProgID="Equation.DSMT4" ShapeID="_x0000_i1027" DrawAspect="Content" ObjectID="_1805109455"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8pt;height:15.5pt" o:ole="">
            <v:imagedata r:id="rId8" o:title=""/>
          </v:shape>
          <o:OLEObject Type="Embed" ProgID="Equation.DSMT4" ShapeID="_x0000_i1028" DrawAspect="Content" ObjectID="_1805109456"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5pt;height:15.5pt" o:ole="">
            <v:imagedata r:id="rId12" o:title=""/>
          </v:shape>
          <o:OLEObject Type="Embed" ProgID="Equation.DSMT4" ShapeID="_x0000_i1029" DrawAspect="Content" ObjectID="_1805109457"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5pt" o:ole="">
            <v:imagedata r:id="rId10" o:title=""/>
          </v:shape>
          <o:OLEObject Type="Embed" ProgID="Equation.DSMT4" ShapeID="_x0000_i1030" DrawAspect="Content" ObjectID="_1805109458"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5pt" o:ole="">
            <v:imagedata r:id="rId10" o:title=""/>
          </v:shape>
          <o:OLEObject Type="Embed" ProgID="Equation.DSMT4" ShapeID="_x0000_i1031" DrawAspect="Content" ObjectID="_1805109459"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8pt;height:15.5pt" o:ole="">
            <v:imagedata r:id="rId8" o:title=""/>
          </v:shape>
          <o:OLEObject Type="Embed" ProgID="Equation.DSMT4" ShapeID="_x0000_i1032" DrawAspect="Content" ObjectID="_1805109460"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5pt" o:ole="">
            <v:imagedata r:id="rId10" o:title=""/>
          </v:shape>
          <o:OLEObject Type="Embed" ProgID="Equation.DSMT4" ShapeID="_x0000_i1033" DrawAspect="Content" ObjectID="_1805109461"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5pt;height:20.5pt" o:ole="">
            <v:imagedata r:id="rId12" o:title=""/>
          </v:shape>
          <o:OLEObject Type="Embed" ProgID="Equation.DSMT4" ShapeID="_x0000_i1034" DrawAspect="Content" ObjectID="_1805109462"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8pt;height:15.5pt" o:ole="">
            <v:imagedata r:id="rId8" o:title=""/>
          </v:shape>
          <o:OLEObject Type="Embed" ProgID="Equation.DSMT4" ShapeID="_x0000_i1035" DrawAspect="Content" ObjectID="_1805109463"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5pt" o:ole="">
            <v:imagedata r:id="rId10" o:title=""/>
          </v:shape>
          <o:OLEObject Type="Embed" ProgID="Equation.DSMT4" ShapeID="_x0000_i1036" DrawAspect="Content" ObjectID="_1805109464"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5pt;height:20.5pt" o:ole="">
            <v:imagedata r:id="rId12" o:title=""/>
          </v:shape>
          <o:OLEObject Type="Embed" ProgID="Equation.DSMT4" ShapeID="_x0000_i1037" DrawAspect="Content" ObjectID="_1805109465"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proofErr w:type="gramStart"/>
      <w:r w:rsidRPr="00E40E07">
        <w:rPr>
          <w:rFonts w:cs="v4.2.0"/>
        </w:rPr>
        <w:t>where</w:t>
      </w:r>
      <w:proofErr w:type="gramEnd"/>
      <w:r w:rsidRPr="00E40E07">
        <w:rPr>
          <w:rFonts w:cs="v4.2.0"/>
        </w:rPr>
        <w:t>,</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E40E07"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E40E07" w:rsidRDefault="001C6214" w:rsidP="00DA29A5">
            <w:pPr>
              <w:pStyle w:val="TAC"/>
              <w:rPr>
                <w:b/>
              </w:rPr>
            </w:pPr>
            <w:r w:rsidRPr="00E40E07">
              <w:t>ceil(</w:t>
            </w:r>
            <w:r w:rsidR="00F43117">
              <w:t xml:space="preserve"> </w:t>
            </w:r>
            <w:r w:rsidRPr="00E40E07">
              <w:t>7</w:t>
            </w:r>
            <w:r w:rsidR="00F43117">
              <w:t xml:space="preserve"> </w:t>
            </w:r>
            <w:r w:rsidRPr="00E40E07">
              <w:t>x</w:t>
            </w:r>
            <w:r w:rsidR="00F43117">
              <w:t xml:space="preserve"> </w:t>
            </w:r>
            <w:r w:rsidRPr="00E40E07">
              <w:t>K</w:t>
            </w:r>
            <w:r w:rsidRPr="00E40E07">
              <w:rPr>
                <w:vertAlign w:val="subscript"/>
              </w:rPr>
              <w:t>p</w:t>
            </w:r>
            <w:r w:rsidR="00F43117">
              <w:rPr>
                <w:vertAlign w:val="subscript"/>
              </w:rPr>
              <w:t xml:space="preserve"> </w:t>
            </w:r>
            <w:r w:rsidRPr="00E40E07">
              <w:t>)</w:t>
            </w:r>
            <w:r w:rsidR="00F43117">
              <w:t xml:space="preserve"> </w:t>
            </w:r>
            <w:r w:rsidRPr="00E40E07">
              <w:t>x</w:t>
            </w:r>
            <w:r w:rsidR="00F43117">
              <w:t xml:space="preserve"> </w:t>
            </w:r>
            <w:r w:rsidRPr="00E40E07">
              <w:t>DRX</w:t>
            </w:r>
            <w:r w:rsidR="00F43117">
              <w:t xml:space="preserve"> </w:t>
            </w:r>
            <w:r w:rsidRPr="00E40E07">
              <w:t>cycle</w:t>
            </w:r>
            <w:r w:rsidR="00F43117">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proofErr w:type="gramStart"/>
      <w:r w:rsidRPr="00E40E07">
        <w:rPr>
          <w:rFonts w:cs="v4.2.0"/>
        </w:rPr>
        <w:t>where</w:t>
      </w:r>
      <w:proofErr w:type="gramEnd"/>
      <w:r w:rsidRPr="00E40E07">
        <w:rPr>
          <w:rFonts w:cs="v4.2.0"/>
        </w:rPr>
        <w:t>,</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 xml:space="preserve">out of coverage on the NR sidelink carrier and in coverage with a serving cell on </w:t>
      </w:r>
      <w:proofErr w:type="gramStart"/>
      <w:r w:rsidRPr="00E40E07">
        <w:t>a</w:t>
      </w:r>
      <w:proofErr w:type="gramEnd"/>
      <w:r w:rsidRPr="00E40E07">
        <w:t xml:space="preserve">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 xml:space="preserve">A SyncRef UE </w:t>
      </w:r>
      <w:proofErr w:type="gramStart"/>
      <w:r w:rsidRPr="00E40E07">
        <w:t>is considered to be</w:t>
      </w:r>
      <w:proofErr w:type="gramEnd"/>
      <w:r w:rsidRPr="00E40E07">
        <w:t xml:space="preserv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07098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 xml:space="preserve">A SyncRef UE </w:t>
      </w:r>
      <w:proofErr w:type="gramStart"/>
      <w:r w:rsidRPr="00E40E07">
        <w:t>is considered to be</w:t>
      </w:r>
      <w:proofErr w:type="gramEnd"/>
      <w:r w:rsidRPr="00E40E07">
        <w:t xml:space="preserv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w:t>
      </w:r>
      <w:proofErr w:type="gramStart"/>
      <w:r w:rsidRPr="00E40E07">
        <w:rPr>
          <w:lang w:eastAsia="zh-CN"/>
        </w:rPr>
        <w:t>has to</w:t>
      </w:r>
      <w:proofErr w:type="gramEnd"/>
      <w:r w:rsidRPr="00E40E07">
        <w:rPr>
          <w:lang w:eastAsia="zh-CN"/>
        </w:rPr>
        <w:t xml:space="preserve">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 xml:space="preserve">UE is in any cell selection </w:t>
      </w:r>
      <w:proofErr w:type="gramStart"/>
      <w:r w:rsidRPr="00E40E07">
        <w:rPr>
          <w:rFonts w:eastAsia="Calibri"/>
        </w:rPr>
        <w:t>state</w:t>
      </w:r>
      <w:proofErr w:type="gramEnd"/>
      <w:r w:rsidRPr="00E40E07">
        <w:rPr>
          <w:rFonts w:eastAsia="Calibri"/>
        </w:rPr>
        <w:t xml:space="preserv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w:t>
      </w:r>
      <w:proofErr w:type="gramStart"/>
      <w:r w:rsidRPr="00E40E07">
        <w:rPr>
          <w:rFonts w:eastAsia="Calibri"/>
        </w:rPr>
        <w:t>assuming that</w:t>
      </w:r>
      <w:proofErr w:type="gramEnd"/>
      <w:r w:rsidRPr="00E40E07">
        <w:rPr>
          <w:rFonts w:eastAsia="Calibri"/>
        </w:rPr>
        <w:t xml:space="preserve"> UE has a dedicated RX/TX chain for the sidelink operation. Otherwise, the UE may interrup the SL positioning measurements </w:t>
      </w:r>
      <w:proofErr w:type="gramStart"/>
      <w:r w:rsidRPr="00E40E07">
        <w:rPr>
          <w:rFonts w:eastAsia="Calibri"/>
        </w:rPr>
        <w:t>in order to</w:t>
      </w:r>
      <w:proofErr w:type="gramEnd"/>
      <w:r w:rsidRPr="00E40E07">
        <w:rPr>
          <w:rFonts w:eastAsia="Calibri"/>
        </w:rPr>
        <w:t xml:space="preserve">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w:t>
      </w:r>
      <w:proofErr w:type="gramStart"/>
      <w:r w:rsidRPr="00E40E07">
        <w:rPr>
          <w:rFonts w:eastAsia="Calibri"/>
          <w:kern w:val="2"/>
          <w14:ligatures w14:val="standardContextual"/>
        </w:rPr>
        <w:t>assuming that</w:t>
      </w:r>
      <w:proofErr w:type="gramEnd"/>
      <w:r w:rsidRPr="00E40E07">
        <w:rPr>
          <w:rFonts w:eastAsia="Calibri"/>
          <w:kern w:val="2"/>
          <w14:ligatures w14:val="standardContextual"/>
        </w:rPr>
        <w:t xml:space="preserve"> UE has a dedicated RX/TX chain for the sidelink operation. Otherwise, the UE may interrup the SL positioning measurements or SL-PRS transmissions </w:t>
      </w:r>
      <w:proofErr w:type="gramStart"/>
      <w:r w:rsidRPr="00E40E07">
        <w:rPr>
          <w:rFonts w:eastAsia="Calibri"/>
          <w:kern w:val="2"/>
          <w14:ligatures w14:val="standardContextual"/>
        </w:rPr>
        <w:t>in order to</w:t>
      </w:r>
      <w:proofErr w:type="gramEnd"/>
      <w:r w:rsidRPr="00E40E07">
        <w:rPr>
          <w:rFonts w:eastAsia="Calibri"/>
          <w:kern w:val="2"/>
          <w14:ligatures w14:val="standardContextual"/>
        </w:rPr>
        <w:t xml:space="preserve">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205751D8"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proofErr w:type="gramStart"/>
      <w:r w:rsidRPr="00E40E07">
        <w:rPr>
          <w:rFonts w:eastAsia="Calibri"/>
        </w:rPr>
        <w:t>where</w:t>
      </w:r>
      <w:proofErr w:type="gramEnd"/>
    </w:p>
    <w:p w14:paraId="0E5D01AF" w14:textId="50EB82B1"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6E9F5099" w:rsidR="00C94263" w:rsidRPr="00E40E07" w:rsidRDefault="009F29F9" w:rsidP="00C94263">
      <w:pPr>
        <w:spacing w:after="160" w:line="256" w:lineRule="auto"/>
        <w:rPr>
          <w:rFonts w:eastAsia="Calibri"/>
          <w:kern w:val="2"/>
          <w14:ligatures w14:val="standardContextual"/>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t xml:space="preserve"> specified in TS 38.331 [2</w:t>
      </w:r>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7DF487A9" w:rsidR="009F29F9" w:rsidRDefault="00000000" w:rsidP="00117C65">
      <w:pPr>
        <w:pStyle w:val="B20"/>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F29F9">
        <w:rPr>
          <w:rFonts w:eastAsia="Calibri"/>
        </w:rPr>
        <w:t xml:space="preserve"> is the processing time reported by the UE </w:t>
      </w:r>
      <w:r w:rsidR="009F29F9">
        <w:rPr>
          <w:rFonts w:hint="eastAsia"/>
          <w:kern w:val="2"/>
          <w:lang w:eastAsia="zh-CN"/>
          <w14:ligatures w14:val="standardContextual"/>
        </w:rPr>
        <w:t xml:space="preserve">via </w:t>
      </w:r>
      <w:r w:rsidR="009F29F9" w:rsidRPr="008770DE">
        <w:rPr>
          <w:rFonts w:hint="eastAsia"/>
          <w:i/>
          <w:kern w:val="2"/>
          <w:lang w:eastAsia="zh-CN"/>
          <w14:ligatures w14:val="standardContextual"/>
        </w:rPr>
        <w:t>minTimeAfterEndofSlotCarryActiveSL-PRS-Resources-r18</w:t>
      </w:r>
      <w:r w:rsidR="009F29F9">
        <w:t xml:space="preserve"> specified in TS 38.331 [2</w:t>
      </w:r>
      <w:r w:rsidR="009F29F9">
        <w:rPr>
          <w:rFonts w:eastAsia="Calibri"/>
        </w:rPr>
        <w:t>].</w:t>
      </w:r>
    </w:p>
    <w:p w14:paraId="6351886D" w14:textId="3D1EC238" w:rsidR="00117C65" w:rsidRDefault="00117C65" w:rsidP="00117C65">
      <w:pPr>
        <w:pStyle w:val="B10"/>
        <w:ind w:hanging="1"/>
        <w:rPr>
          <w:rFonts w:eastAsia="Calibri"/>
        </w:rPr>
      </w:pPr>
      <w:r w:rsidRPr="00B34784">
        <w:rPr>
          <w:rFonts w:eastAsia="Malgun Gothic"/>
        </w:rPr>
        <w:t>the</w:t>
      </w:r>
      <w:r w:rsidRPr="00B34784" w:rsidDel="002C5EE0">
        <w:t xml:space="preserve"> </w:t>
      </w:r>
      <w:r w:rsidRPr="00B34784">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B34784">
        <w:rPr>
          <w:rFonts w:eastAsia="Malgun Gothic"/>
          <w:i/>
        </w:rPr>
        <w:t xml:space="preserve"> </w:t>
      </w:r>
      <w:r>
        <w:rPr>
          <w:rFonts w:eastAsia="Malgun Gothic"/>
        </w:rPr>
        <w:t>st</w:t>
      </w:r>
      <w:r w:rsidRPr="00B34784">
        <w:rPr>
          <w:rFonts w:eastAsia="Malgun Gothic"/>
        </w:rPr>
        <w:t xml:space="preserve">arts from the first </w:t>
      </w:r>
      <w:r w:rsidRPr="009F13DC">
        <w:rPr>
          <w:rFonts w:eastAsia="Calibri"/>
          <w:lang w:val="en-US"/>
        </w:rPr>
        <w:t xml:space="preserve">slot where the UE </w:t>
      </w:r>
      <w:r w:rsidRPr="009F13DC">
        <w:rPr>
          <w:rFonts w:eastAsia="Calibri"/>
        </w:rPr>
        <w:t xml:space="preserve">receives SCI and the associated SL-PRS </w:t>
      </w:r>
      <w:r w:rsidRPr="009F13DC">
        <w:rPr>
          <w:rFonts w:eastAsia="Calibri"/>
          <w:lang w:val="en-US"/>
        </w:rPr>
        <w:t xml:space="preserve">within its capabilities </w:t>
      </w:r>
      <w:r w:rsidRPr="009F13DC">
        <w:rPr>
          <w:rFonts w:eastAsia="SimSun" w:hint="eastAsia"/>
          <w:kern w:val="2"/>
          <w:lang w:val="en-US" w:eastAsia="zh-CN"/>
          <w14:ligatures w14:val="standardContextual"/>
        </w:rPr>
        <w:t xml:space="preserve">reported by UE via </w:t>
      </w:r>
      <w:r w:rsidRPr="009F13DC">
        <w:rPr>
          <w:rFonts w:eastAsia="SimSun" w:hint="eastAsia"/>
          <w:i/>
          <w:kern w:val="2"/>
          <w:lang w:val="en-US" w:eastAsia="zh-CN"/>
          <w14:ligatures w14:val="standardContextual"/>
        </w:rPr>
        <w:t>maxNumOfActiveSL-PRS-ResourcesInOneSlot-r18</w:t>
      </w:r>
      <w:r w:rsidRPr="009F13DC">
        <w:rPr>
          <w:rFonts w:eastAsia="SimSun" w:hint="eastAsia"/>
          <w:kern w:val="2"/>
          <w:lang w:val="en-US" w:eastAsia="zh-CN"/>
          <w14:ligatures w14:val="standardContextual"/>
        </w:rPr>
        <w:t xml:space="preserve"> and </w:t>
      </w:r>
      <w:r w:rsidRPr="009F13DC">
        <w:rPr>
          <w:rFonts w:eastAsia="SimSun" w:hint="eastAsia"/>
          <w:i/>
          <w:kern w:val="2"/>
          <w:lang w:val="en-US" w:eastAsia="zh-CN"/>
          <w14:ligatures w14:val="standardContextual"/>
        </w:rPr>
        <w:t>maxNumOfSlotsWIthActiveSL-PRS-Resources-r18</w:t>
      </w:r>
      <w:r w:rsidRPr="009F13DC">
        <w:rPr>
          <w:rFonts w:eastAsia="SimSun"/>
        </w:rPr>
        <w:t xml:space="preserve"> specified in TS 38.331 [2</w:t>
      </w:r>
      <w:r w:rsidRPr="009F13DC">
        <w:rPr>
          <w:rFonts w:eastAsia="Calibri"/>
        </w:rPr>
        <w:t>]</w:t>
      </w:r>
      <w:r w:rsidRPr="00B34784">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35C2916A" w:rsidR="00C94263" w:rsidRPr="00E40E07" w:rsidRDefault="00117C65" w:rsidP="009F29F9">
      <w:pPr>
        <w:rPr>
          <w:rFonts w:eastAsia="DengXian"/>
          <w:lang w:eastAsia="zh-CN"/>
        </w:rPr>
      </w:pPr>
      <w:r w:rsidRPr="009F13DC">
        <w:rPr>
          <w:rFonts w:eastAsia="DengXian"/>
          <w:lang w:val="en-US" w:eastAsia="zh-CN"/>
        </w:rPr>
        <w:t>A UE may drop one or more SL</w:t>
      </w:r>
      <w:r>
        <w:rPr>
          <w:rFonts w:eastAsia="DengXian"/>
          <w:lang w:val="en-US" w:eastAsia="zh-CN"/>
        </w:rPr>
        <w:t>-</w:t>
      </w:r>
      <w:r w:rsidRPr="009F13DC">
        <w:rPr>
          <w:rFonts w:eastAsia="DengXian"/>
          <w:lang w:val="en-US" w:eastAsia="zh-CN"/>
        </w:rPr>
        <w:t>PRS measurement samples if the number of active slots or the number of active resources per slot for the ongoing SL</w:t>
      </w:r>
      <w:r>
        <w:rPr>
          <w:rFonts w:eastAsia="DengXian"/>
          <w:lang w:val="en-US" w:eastAsia="zh-CN"/>
        </w:rPr>
        <w:t>-</w:t>
      </w:r>
      <w:r w:rsidRPr="009F13DC">
        <w:rPr>
          <w:rFonts w:eastAsia="DengXian"/>
          <w:lang w:val="en-US" w:eastAsia="zh-CN"/>
        </w:rPr>
        <w:t xml:space="preserve">PRS measurement exceed the UE capabilities </w:t>
      </w:r>
      <w:r w:rsidRPr="009F13DC">
        <w:rPr>
          <w:rFonts w:eastAsia="DengXian" w:hint="eastAsia"/>
          <w:lang w:val="en-US" w:eastAsia="zh-CN"/>
        </w:rPr>
        <w:t xml:space="preserve">reported by UE via </w:t>
      </w:r>
      <w:r w:rsidRPr="009F13DC">
        <w:rPr>
          <w:rFonts w:eastAsia="DengXian" w:hint="eastAsia"/>
          <w:i/>
          <w:lang w:val="en-US" w:eastAsia="zh-CN"/>
        </w:rPr>
        <w:t>sl-PRS-CommonProcCapabilityPerBand-r18</w:t>
      </w:r>
      <w:r w:rsidRPr="009F13DC">
        <w:rPr>
          <w:rFonts w:eastAsia="SimSun"/>
        </w:rPr>
        <w:t xml:space="preserve"> specified in TS 38.331</w:t>
      </w:r>
      <w:r w:rsidRPr="009F13DC">
        <w:rPr>
          <w:rFonts w:eastAsia="DengXian"/>
          <w:lang w:val="en-US" w:eastAsia="zh-CN"/>
        </w:rPr>
        <w:t xml:space="preserve"> [2].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proofErr w:type="gramStart"/>
      <w:r w:rsidRPr="00E40E07">
        <w:rPr>
          <w:lang w:eastAsia="zh-CN"/>
        </w:rPr>
        <w:t>where</w:t>
      </w:r>
      <w:proofErr w:type="gramEnd"/>
      <w:r w:rsidRPr="00E40E07">
        <w:rPr>
          <w:lang w:eastAsia="zh-CN"/>
        </w:rPr>
        <w:t xml:space="preserv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20ACE240" w:rsidR="005A562C" w:rsidRPr="00E40E07" w:rsidRDefault="004A6955" w:rsidP="005A562C">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Pr>
          <w:i/>
          <w:kern w:val="2"/>
          <w:lang w:val="en-US" w:eastAsia="zh-CN"/>
          <w14:ligatures w14:val="standardContextual"/>
        </w:rPr>
        <w:t xml:space="preserve"> </w:t>
      </w:r>
      <w:r>
        <w:t>specified in TS 38.331</w:t>
      </w:r>
      <w:r>
        <w:rPr>
          <w:rFonts w:eastAsia="DengXian"/>
        </w:rPr>
        <w:t xml:space="preserve"> [2],</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7E289FD1" w:rsidR="00CB72D1" w:rsidRPr="00E40E07" w:rsidRDefault="00000000" w:rsidP="004A6955">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F86FF1">
        <w:rPr>
          <w:kern w:val="2"/>
          <w:sz w:val="22"/>
          <w:szCs w:val="22"/>
          <w14:ligatures w14:val="standardContextual"/>
        </w:rPr>
        <w:t xml:space="preserve"> </w:t>
      </w:r>
      <w:r w:rsidR="004A6955">
        <w:t>is the processing time</w:t>
      </w:r>
      <w:r w:rsidR="004A6955">
        <w:rPr>
          <w:lang w:eastAsia="zh-CN"/>
        </w:rPr>
        <w:t xml:space="preserve"> </w:t>
      </w:r>
      <w:r w:rsidR="004A6955">
        <w:t xml:space="preserve">indicated by UE via </w:t>
      </w:r>
      <w:r w:rsidR="004A6955" w:rsidRPr="00AE46EE">
        <w:rPr>
          <w:rFonts w:hint="eastAsia"/>
          <w:i/>
          <w:kern w:val="2"/>
          <w:lang w:eastAsia="zh-CN"/>
          <w14:ligatures w14:val="standardContextual"/>
        </w:rPr>
        <w:t xml:space="preserve"> </w:t>
      </w:r>
      <w:r w:rsidR="004A6955" w:rsidRPr="008770DE">
        <w:rPr>
          <w:rFonts w:hint="eastAsia"/>
          <w:i/>
          <w:kern w:val="2"/>
          <w:lang w:eastAsia="zh-CN"/>
          <w14:ligatures w14:val="standardContextual"/>
        </w:rPr>
        <w:t>minTimeAfterEndofSlotCarryActiveSL-PRS-Resources-r18</w:t>
      </w:r>
      <w:r w:rsidR="004A6955">
        <w:t xml:space="preserve"> specified in TS 38.331 [2] of the UE performing the SL Rx-Tx time</w:t>
      </w:r>
      <w:r w:rsidR="004A6955">
        <w:rPr>
          <w:lang w:eastAsia="zh-CN"/>
        </w:rPr>
        <w:t xml:space="preserve"> difference </w:t>
      </w:r>
      <w:r w:rsidR="004A6955">
        <w:t>measurement.</w:t>
      </w:r>
      <w:r w:rsidR="004A6955">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24F2D8B9" w:rsidR="00CB72D1" w:rsidRPr="00E40E07" w:rsidRDefault="004A6955" w:rsidP="00F47836">
      <w:pPr>
        <w:rPr>
          <w:rFonts w:eastAsia="DengXian"/>
          <w:lang w:eastAsia="zh-CN"/>
        </w:rPr>
      </w:pPr>
      <w:r>
        <w:rPr>
          <w:rFonts w:eastAsia="DengXian"/>
          <w:lang w:val="en-US" w:eastAsia="zh-CN"/>
        </w:rPr>
        <w:t>A UE may drop one or more SL</w:t>
      </w:r>
      <w:r w:rsidR="00F86FF1">
        <w:rPr>
          <w:rFonts w:eastAsia="DengXian"/>
          <w:lang w:val="en-US" w:eastAsia="zh-CN"/>
        </w:rPr>
        <w:t>-</w:t>
      </w:r>
      <w:r>
        <w:rPr>
          <w:rFonts w:eastAsia="DengXian"/>
          <w:lang w:val="en-US" w:eastAsia="zh-CN"/>
        </w:rPr>
        <w:t>PRS measurement samples if the number of active slots or the number of active resources per slot for the ongoing SL</w:t>
      </w:r>
      <w:r w:rsidR="00F86FF1">
        <w:rPr>
          <w:rFonts w:eastAsia="DengXian"/>
          <w:lang w:val="en-US" w:eastAsia="zh-CN"/>
        </w:rPr>
        <w:t>-</w:t>
      </w:r>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t xml:space="preserve"> specified in TS 38.331</w:t>
      </w:r>
      <w:r>
        <w:rPr>
          <w:rFonts w:eastAsia="DengXian"/>
          <w:lang w:val="en-US" w:eastAsia="zh-CN"/>
        </w:rPr>
        <w:t xml:space="preserve"> [2].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23707C55" w:rsidR="00CE3D6C" w:rsidRPr="00E40E07" w:rsidRDefault="00E70A11" w:rsidP="00CE3D6C">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06164C14" w:rsidR="00E70A11" w:rsidRDefault="00E92DE3" w:rsidP="00E92DE3">
      <w:pPr>
        <w:ind w:left="840" w:hanging="280"/>
        <w:rPr>
          <w:rFonts w:cs="v4.2.0"/>
        </w:rPr>
      </w:pPr>
      <w:r w:rsidRPr="00E40E07">
        <w:t>-</w:t>
      </w:r>
      <w:r w:rsidRPr="00E40E07">
        <w:tab/>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E70A11">
        <w:t xml:space="preserve"> is the processing time indicated by UE </w:t>
      </w:r>
      <w:r w:rsidR="00E70A11" w:rsidRPr="008770DE">
        <w:rPr>
          <w:rFonts w:hint="eastAsia"/>
          <w:i/>
          <w:kern w:val="2"/>
          <w:lang w:eastAsia="zh-CN"/>
          <w14:ligatures w14:val="standardContextual"/>
        </w:rPr>
        <w:t>minTimeAfterEndofSlotCarryActiveSL-PRS-Resources-r18</w:t>
      </w:r>
      <w:r w:rsidR="00E70A11">
        <w:t xml:space="preserve"> specified in TS 38.331 [2] of the UE performing SL AoA measurement.</w:t>
      </w:r>
    </w:p>
    <w:p w14:paraId="43A14336" w14:textId="29AA2711" w:rsidR="006B027D" w:rsidRPr="00E40E07" w:rsidRDefault="00E70A11" w:rsidP="00E70A11">
      <w:pPr>
        <w:rPr>
          <w:rFonts w:eastAsia="DengXian"/>
        </w:rPr>
      </w:pPr>
      <w:r>
        <w:rPr>
          <w:rFonts w:eastAsia="DengXian"/>
          <w:lang w:val="en-US" w:eastAsia="zh-CN"/>
        </w:rPr>
        <w:t>A UE may drop one or more SL</w:t>
      </w:r>
      <w:r w:rsidR="00F86FF1">
        <w:rPr>
          <w:rFonts w:eastAsia="DengXian"/>
          <w:lang w:val="en-US" w:eastAsia="zh-CN"/>
        </w:rPr>
        <w:t>-</w:t>
      </w:r>
      <w:r>
        <w:rPr>
          <w:rFonts w:eastAsia="DengXian"/>
          <w:lang w:val="en-US" w:eastAsia="zh-CN"/>
        </w:rPr>
        <w:t>PRS measurement samples if the number of active slots or the number of active resources per slot for the ongoing SL</w:t>
      </w:r>
      <w:r w:rsidR="00F86FF1">
        <w:rPr>
          <w:rFonts w:eastAsia="DengXian"/>
          <w:lang w:val="en-US" w:eastAsia="zh-CN"/>
        </w:rPr>
        <w:t>-</w:t>
      </w:r>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rPr>
          <w:rFonts w:eastAsia="DengXian"/>
          <w:lang w:val="en-US" w:eastAsia="zh-CN"/>
        </w:rPr>
        <w:t xml:space="preserve"> </w:t>
      </w:r>
      <w:r>
        <w:t>specified in TS 38.331</w:t>
      </w:r>
      <w:r>
        <w:rPr>
          <w:rFonts w:eastAsia="DengXian"/>
          <w:lang w:val="en-US" w:eastAsia="zh-CN"/>
        </w:rPr>
        <w:t xml:space="preserve"> [2].</w:t>
      </w:r>
      <w:r w:rsidR="00F86FF1">
        <w:rPr>
          <w:rFonts w:eastAsia="DengXian"/>
          <w:lang w:val="en-US" w:eastAsia="zh-CN"/>
        </w:rPr>
        <w:t xml:space="preserve"> </w:t>
      </w:r>
      <w:r>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2B4D75FF" w:rsidR="00EE11F5" w:rsidRPr="00E40E07" w:rsidRDefault="00E70A11" w:rsidP="00EE11F5">
      <w:pPr>
        <w:spacing w:after="120"/>
        <w:rPr>
          <w:rFonts w:eastAsia="DengXian"/>
        </w:rPr>
      </w:pPr>
      <w:r>
        <w:rPr>
          <w:rFonts w:eastAsia="DengXian"/>
          <w:lang w:eastAsia="zh-CN"/>
        </w:rPr>
        <w:t>f</w:t>
      </w:r>
      <w:r>
        <w:rPr>
          <w:rFonts w:eastAsia="DengXian"/>
        </w:rPr>
        <w:t xml:space="preserve">or SL-PRS sample s, which is received within a slot where the UE receives SCI, provided that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4114DE33" w14:textId="08EDA1A3" w:rsidR="004D065C" w:rsidRPr="00E40E07" w:rsidRDefault="00000000" w:rsidP="00E70A11">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E70A11">
        <w:t xml:space="preserve"> is the processing time indicated by UE via </w:t>
      </w:r>
      <w:r w:rsidR="00E70A11" w:rsidRPr="008770DE">
        <w:rPr>
          <w:rFonts w:hint="eastAsia"/>
          <w:i/>
          <w:kern w:val="2"/>
          <w:lang w:eastAsia="zh-CN"/>
          <w14:ligatures w14:val="standardContextual"/>
        </w:rPr>
        <w:t>minTimeAfterEndofSlotCarryActiveSL-PRS-Resources-r18</w:t>
      </w:r>
      <w:r w:rsidR="00E70A11">
        <w:t xml:space="preserve"> specified in TS 38.331 [2] of the UE performing SL RTOA measurement. </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7436F092" w14:textId="1B846E65" w:rsidR="00AD5476" w:rsidRPr="00E40E07" w:rsidRDefault="00AD5476" w:rsidP="00AD5476">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5CA70D5" w14:textId="58A0C8D1"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13.1.1</w:t>
      </w:r>
      <w:r w:rsidRPr="00E40E07">
        <w:rPr>
          <w:lang w:eastAsia="zh-CN"/>
        </w:rPr>
        <w:t xml:space="preserve">-1 to </w:t>
      </w:r>
      <w:r w:rsidR="000523A1">
        <w:t>table</w:t>
      </w:r>
      <w:r w:rsidRPr="00E40E07">
        <w:t xml:space="preserve"> 13.1.1</w:t>
      </w:r>
      <w:r w:rsidRPr="00E40E07">
        <w:rPr>
          <w:lang w:eastAsia="zh-CN"/>
        </w:rPr>
        <w:t>-6</w:t>
      </w:r>
      <w:r w:rsidRPr="00E40E07">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5BA5A3" w14:textId="77777777" w:rsidR="00B620F0" w:rsidRPr="00E40E07" w:rsidRDefault="00B620F0" w:rsidP="00B620F0">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D92453B" w14:textId="641162AB" w:rsidR="00AD5476" w:rsidRPr="00E40E07" w:rsidRDefault="00AD5476" w:rsidP="00AD5476">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150A89C3" w14:textId="46F61C36"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13.2.1</w:t>
      </w:r>
      <w:r w:rsidRPr="00E40E07">
        <w:rPr>
          <w:lang w:eastAsia="zh-CN"/>
        </w:rPr>
        <w:t xml:space="preserve">-1 to </w:t>
      </w:r>
      <w:r w:rsidR="000523A1">
        <w:t>table</w:t>
      </w:r>
      <w:r w:rsidRPr="00E40E07">
        <w:t xml:space="preserve"> 13.2.1</w:t>
      </w:r>
      <w:r w:rsidRPr="00E40E07">
        <w:rPr>
          <w:lang w:eastAsia="zh-CN"/>
        </w:rPr>
        <w:t>-6</w:t>
      </w:r>
      <w:r w:rsidRPr="00E40E07">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00205ACC" w14:textId="77777777" w:rsidR="00B620F0" w:rsidRPr="00E40E07" w:rsidRDefault="00B620F0" w:rsidP="00B620F0">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proofErr w:type="gramStart"/>
      <w:r w:rsidRPr="00E40E07">
        <w:t>where</w:t>
      </w:r>
      <w:proofErr w:type="gramEnd"/>
      <w:r w:rsidRPr="00E40E07">
        <w:t xml:space="preserv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proofErr w:type="gramStart"/>
      <w:r w:rsidRPr="00E40E07">
        <w:t>where</w:t>
      </w:r>
      <w:proofErr w:type="gramEnd"/>
      <w:r w:rsidRPr="00E40E07">
        <w:t xml:space="preserv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Pr="00E40E07" w:rsidRDefault="00FA29C7" w:rsidP="00FA29C7">
      <w:pPr>
        <w:rPr>
          <w:rFonts w:eastAsia="SimSun"/>
          <w:highlight w:val="yellow"/>
          <w:lang w:eastAsia="zh-CN"/>
        </w:rPr>
      </w:pPr>
    </w:p>
    <w:sectPr w:rsidR="00FA29C7"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FD971" w14:textId="77777777" w:rsidR="00DE102D" w:rsidRDefault="00DE102D">
      <w:r>
        <w:separator/>
      </w:r>
    </w:p>
  </w:endnote>
  <w:endnote w:type="continuationSeparator" w:id="0">
    <w:p w14:paraId="197EA1F4" w14:textId="77777777" w:rsidR="00DE102D" w:rsidRDefault="00DE102D">
      <w:r>
        <w:continuationSeparator/>
      </w:r>
    </w:p>
  </w:endnote>
  <w:endnote w:type="continuationNotice" w:id="1">
    <w:p w14:paraId="6FEA8471" w14:textId="77777777" w:rsidR="00DE102D" w:rsidRDefault="00DE1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C4310" w14:textId="77777777" w:rsidR="00DE102D" w:rsidRDefault="00DE102D">
      <w:r>
        <w:separator/>
      </w:r>
    </w:p>
  </w:footnote>
  <w:footnote w:type="continuationSeparator" w:id="0">
    <w:p w14:paraId="70697FB9" w14:textId="77777777" w:rsidR="00DE102D" w:rsidRDefault="00DE102D">
      <w:r>
        <w:continuationSeparator/>
      </w:r>
    </w:p>
  </w:footnote>
  <w:footnote w:type="continuationNotice" w:id="1">
    <w:p w14:paraId="674C640D" w14:textId="77777777" w:rsidR="00DE102D" w:rsidRDefault="00DE10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4D1ED7B"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585B79">
      <w:rPr>
        <w:rFonts w:ascii="Arial" w:hAnsi="Arial" w:cs="Arial"/>
        <w:b/>
        <w:sz w:val="18"/>
        <w:szCs w:val="18"/>
        <w:lang w:val="sv-FI"/>
      </w:rPr>
      <w:t>9</w:t>
    </w:r>
    <w:r w:rsidRPr="00512A44">
      <w:rPr>
        <w:rFonts w:ascii="Arial" w:hAnsi="Arial" w:cs="Arial"/>
        <w:b/>
        <w:sz w:val="18"/>
        <w:szCs w:val="18"/>
        <w:lang w:val="sv-FI"/>
      </w:rPr>
      <w:t>.0 (202</w:t>
    </w:r>
    <w:r w:rsidR="00585B79">
      <w:rPr>
        <w:rFonts w:ascii="Arial" w:hAnsi="Arial" w:cs="Arial"/>
        <w:b/>
        <w:sz w:val="18"/>
        <w:szCs w:val="18"/>
        <w:lang w:val="sv-FI"/>
      </w:rPr>
      <w:t>5</w:t>
    </w:r>
    <w:r w:rsidRPr="00512A44">
      <w:rPr>
        <w:rFonts w:ascii="Arial" w:hAnsi="Arial" w:cs="Arial"/>
        <w:b/>
        <w:sz w:val="18"/>
        <w:szCs w:val="18"/>
        <w:lang w:val="sv-FI"/>
      </w:rPr>
      <w:t>-</w:t>
    </w:r>
    <w:r w:rsidR="00585B79">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989"/>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C05"/>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588"/>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02D"/>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TotalTime>
  <Pages>3</Pages>
  <Words>19093</Words>
  <Characters>108832</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127670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547</cp:revision>
  <dcterms:created xsi:type="dcterms:W3CDTF">2022-06-29T14:17:00Z</dcterms:created>
  <dcterms:modified xsi:type="dcterms:W3CDTF">2025-04-02T12:29:00Z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