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SP-260193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23.222 for CAPIF_Ph3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the Event Reporting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S6-260679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8.8.2.1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 resolution in clause 8.35.2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S6-260361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CAPIF_Ph3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10th Mar 2026</vt:lpwstr>
  </property>
  <property fmtid="{D5CDD505-2E9C-101B-9397-08002B2CF9AE}" pid="17" name="EndDate">
    <vt:lpwstr>13th Mar 2026</vt:lpwstr>
  </property>
  <property fmtid="{D5CDD505-2E9C-101B-9397-08002B2CF9AE}" pid="18" name="Tdoc#">
    <vt:lpwstr>SP-260193</vt:lpwstr>
  </property>
  <property fmtid="{D5CDD505-2E9C-101B-9397-08002B2CF9AE}" pid="19" name="CrpackTitle">
    <vt:lpwstr>Rel-19 CRs to TS 23.222 for CAPIF_Ph3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