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SP-251528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on 	
Security support for the Next Generation Real Time Communication services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33.328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of SA2 progress for Avatar communication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S3-253672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Philips International B.V.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NG_RTC_SEC_Ph2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R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SP-251528</vt:lpwstr>
  </property>
  <property fmtid="{D5CDD505-2E9C-101B-9397-08002B2CF9AE}" pid="19" name="CrpackTitle">
    <vt:lpwstr>Rel-19 CRs on 	
Security support for the Next Generation Real Time Communication services Phase 2</vt:lpwstr>
  </property>
  <property fmtid="{D5CDD505-2E9C-101B-9397-08002B2CF9AE}" pid="20" name="Agenda#">
    <vt:lpwstr>19.3</vt:lpwstr>
  </property>
  <property fmtid="{D5CDD505-2E9C-101B-9397-08002B2CF9AE}" pid="21" name="Source">
    <vt:lpwstr>SA WG3</vt:lpwstr>
  </property>
</Properties>
</file>