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Architecture support for NB-IoT/eMTC Non-Terrestrial Networks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ASN.1 correction on UE Country Determination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IoT_SAT_ARCH_EPS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ASN.1 correction on UE Country Determination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IoT_SAT_ARCH_EPS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ASN.1 correction on UE Country Determination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IoT_SAT_ARCH_EPS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CP-260022</vt:lpwstr>
  </property>
  <property fmtid="{D5CDD505-2E9C-101B-9397-08002B2CF9AE}" pid="19" name="CrpackTitle">
    <vt:lpwstr>CR Pack on Architecture support for NB-IoT/eMTC Non-Terrestrial Networks in EPS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