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UAS_Ph2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regarding PC5 signalling protocol cause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regarding PC5 signalling protocol cause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CP-253117</vt:lpwstr>
  </property>
  <property fmtid="{D5CDD505-2E9C-101B-9397-08002B2CF9AE}" pid="19" name="CrpackTitle">
    <vt:lpwstr>CR pack on UAS_Ph2</vt:lpwstr>
  </property>
  <property fmtid="{D5CDD505-2E9C-101B-9397-08002B2CF9AE}" pid="20" name="Agenda#">
    <vt:lpwstr>18.46</vt:lpwstr>
  </property>
  <property fmtid="{D5CDD505-2E9C-101B-9397-08002B2CF9AE}" pid="21" name="Source">
    <vt:lpwstr>CT1</vt:lpwstr>
  </property>
</Properties>
</file>