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49A" w:rsidRPr="00FA649A" w:rsidRDefault="00FA649A" w:rsidP="00FA649A">
      <w:pPr>
        <w:framePr w:w="10206" w:h="794" w:hRule="exact" w:wrap="notBeside" w:vAnchor="page" w:hAnchor="margin" w:y="1135"/>
        <w:widowControl w:val="0"/>
        <w:pBdr>
          <w:bottom w:val="single" w:sz="12" w:space="1" w:color="auto"/>
        </w:pBdr>
        <w:overflowPunct/>
        <w:autoSpaceDE/>
        <w:autoSpaceDN/>
        <w:adjustRightInd/>
        <w:spacing w:after="0"/>
        <w:jc w:val="right"/>
        <w:textAlignment w:val="auto"/>
        <w:rPr>
          <w:rFonts w:ascii="Arial" w:eastAsia="DengXian" w:hAnsi="Arial"/>
          <w:noProof/>
          <w:sz w:val="40"/>
          <w:lang w:val="sv-SE" w:eastAsia="en-US"/>
        </w:rPr>
      </w:pPr>
      <w:bookmarkStart w:id="0" w:name="page1"/>
      <w:bookmarkStart w:id="1" w:name="_Toc473553994"/>
      <w:r w:rsidRPr="00FA649A">
        <w:rPr>
          <w:rFonts w:ascii="Arial" w:eastAsia="DengXian" w:hAnsi="Arial"/>
          <w:noProof/>
          <w:sz w:val="64"/>
          <w:lang w:val="sv-SE" w:eastAsia="en-US"/>
        </w:rPr>
        <w:t>3GPP TR 3</w:t>
      </w:r>
      <w:r w:rsidRPr="00FA649A">
        <w:rPr>
          <w:rFonts w:ascii="Arial" w:eastAsia="DengXian" w:hAnsi="Arial" w:hint="eastAsia"/>
          <w:noProof/>
          <w:sz w:val="64"/>
          <w:lang w:val="sv-SE" w:eastAsia="zh-CN"/>
        </w:rPr>
        <w:t>8</w:t>
      </w:r>
      <w:r w:rsidRPr="00FA649A">
        <w:rPr>
          <w:rFonts w:ascii="Arial" w:eastAsia="DengXian" w:hAnsi="Arial"/>
          <w:noProof/>
          <w:sz w:val="64"/>
          <w:lang w:val="sv-SE" w:eastAsia="en-US"/>
        </w:rPr>
        <w:t>.</w:t>
      </w:r>
      <w:r w:rsidRPr="00FA649A">
        <w:rPr>
          <w:rFonts w:ascii="Arial" w:eastAsia="DengXian" w:hAnsi="Arial" w:hint="eastAsia"/>
          <w:noProof/>
          <w:sz w:val="64"/>
          <w:lang w:val="sv-SE" w:eastAsia="zh-CN"/>
        </w:rPr>
        <w:t>81</w:t>
      </w:r>
      <w:r w:rsidRPr="00FA649A">
        <w:rPr>
          <w:rFonts w:ascii="Arial" w:eastAsia="Malgun Gothic" w:hAnsi="Arial" w:hint="eastAsia"/>
          <w:noProof/>
          <w:sz w:val="64"/>
          <w:lang w:val="sv-SE"/>
        </w:rPr>
        <w:t>5</w:t>
      </w:r>
      <w:r w:rsidRPr="00FA649A">
        <w:rPr>
          <w:rFonts w:ascii="Arial" w:eastAsia="DengXian" w:hAnsi="Arial"/>
          <w:noProof/>
          <w:sz w:val="64"/>
          <w:lang w:val="sv-SE" w:eastAsia="en-US"/>
        </w:rPr>
        <w:t xml:space="preserve"> </w:t>
      </w:r>
      <w:r w:rsidRPr="00FA649A">
        <w:rPr>
          <w:rFonts w:ascii="Arial" w:eastAsia="DengXian" w:hAnsi="Arial"/>
          <w:noProof/>
          <w:sz w:val="40"/>
          <w:lang w:val="sv-SE" w:eastAsia="en-US"/>
        </w:rPr>
        <w:t>V</w:t>
      </w:r>
      <w:r w:rsidRPr="00FA649A">
        <w:rPr>
          <w:rFonts w:ascii="Arial" w:eastAsia="DengXian" w:hAnsi="Arial" w:hint="eastAsia"/>
          <w:noProof/>
          <w:sz w:val="40"/>
          <w:lang w:val="sv-SE" w:eastAsia="zh-CN"/>
        </w:rPr>
        <w:t>0</w:t>
      </w:r>
      <w:r w:rsidRPr="00FA649A">
        <w:rPr>
          <w:rFonts w:ascii="Arial" w:eastAsia="DengXian" w:hAnsi="Arial"/>
          <w:noProof/>
          <w:sz w:val="40"/>
          <w:lang w:val="sv-SE" w:eastAsia="en-US"/>
        </w:rPr>
        <w:t>.</w:t>
      </w:r>
      <w:r w:rsidR="00432C7B">
        <w:rPr>
          <w:rFonts w:ascii="Arial" w:eastAsia="SimSun" w:hAnsi="Arial" w:hint="eastAsia"/>
          <w:noProof/>
          <w:sz w:val="40"/>
          <w:lang w:val="sv-SE" w:eastAsia="zh-CN"/>
        </w:rPr>
        <w:t>1</w:t>
      </w:r>
      <w:r w:rsidRPr="00FA649A">
        <w:rPr>
          <w:rFonts w:ascii="Arial" w:eastAsia="DengXian" w:hAnsi="Arial"/>
          <w:noProof/>
          <w:sz w:val="40"/>
          <w:lang w:val="sv-SE" w:eastAsia="en-US"/>
        </w:rPr>
        <w:t>.</w:t>
      </w:r>
      <w:r w:rsidR="00432C7B">
        <w:rPr>
          <w:rFonts w:ascii="Arial" w:eastAsia="DengXian" w:hAnsi="Arial" w:hint="eastAsia"/>
          <w:noProof/>
          <w:sz w:val="40"/>
          <w:lang w:val="sv-SE" w:eastAsia="zh-CN"/>
        </w:rPr>
        <w:t>0</w:t>
      </w:r>
      <w:r w:rsidRPr="00FA649A">
        <w:rPr>
          <w:rFonts w:ascii="Arial" w:eastAsia="DengXian" w:hAnsi="Arial"/>
          <w:noProof/>
          <w:sz w:val="40"/>
          <w:lang w:val="sv-SE" w:eastAsia="en-US"/>
        </w:rPr>
        <w:t xml:space="preserve"> </w:t>
      </w:r>
      <w:r w:rsidRPr="00FA649A">
        <w:rPr>
          <w:rFonts w:ascii="Arial" w:eastAsia="DengXian" w:hAnsi="Arial"/>
          <w:noProof/>
          <w:sz w:val="32"/>
          <w:lang w:val="sv-SE" w:eastAsia="en-US"/>
        </w:rPr>
        <w:t>(2017-</w:t>
      </w:r>
      <w:r w:rsidR="00432C7B">
        <w:rPr>
          <w:rFonts w:ascii="Arial" w:eastAsia="DengXian" w:hAnsi="Arial" w:hint="eastAsia"/>
          <w:noProof/>
          <w:sz w:val="32"/>
          <w:lang w:val="sv-SE" w:eastAsia="zh-CN"/>
        </w:rPr>
        <w:t>11</w:t>
      </w:r>
      <w:r w:rsidRPr="00FA649A">
        <w:rPr>
          <w:rFonts w:ascii="Arial" w:eastAsia="DengXian" w:hAnsi="Arial"/>
          <w:noProof/>
          <w:sz w:val="32"/>
          <w:lang w:val="sv-SE" w:eastAsia="en-US"/>
        </w:rPr>
        <w:t>)</w:t>
      </w:r>
    </w:p>
    <w:p w:rsidR="00FA649A" w:rsidRPr="00FA649A" w:rsidRDefault="00FA649A" w:rsidP="00FA649A">
      <w:pPr>
        <w:framePr w:w="10206" w:h="284" w:hRule="exact" w:wrap="notBeside" w:vAnchor="page" w:hAnchor="margin" w:y="1986"/>
        <w:widowControl w:val="0"/>
        <w:overflowPunct/>
        <w:autoSpaceDE/>
        <w:autoSpaceDN/>
        <w:adjustRightInd/>
        <w:spacing w:after="0"/>
        <w:ind w:right="28"/>
        <w:jc w:val="right"/>
        <w:textAlignment w:val="auto"/>
        <w:rPr>
          <w:rFonts w:ascii="Arial" w:eastAsia="DengXian" w:hAnsi="Arial"/>
          <w:i/>
          <w:noProof/>
          <w:lang w:eastAsia="en-US"/>
        </w:rPr>
      </w:pPr>
      <w:r w:rsidRPr="00FA649A">
        <w:rPr>
          <w:rFonts w:ascii="Arial" w:eastAsia="DengXian" w:hAnsi="Arial"/>
          <w:i/>
          <w:noProof/>
          <w:lang w:eastAsia="en-US"/>
        </w:rPr>
        <w:t>Technical Report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en-US"/>
        </w:rPr>
      </w:pPr>
      <w:r w:rsidRPr="00FA649A">
        <w:rPr>
          <w:rFonts w:ascii="Arial" w:eastAsia="DengXian" w:hAnsi="Arial"/>
          <w:b/>
          <w:sz w:val="34"/>
          <w:lang w:eastAsia="en-US"/>
        </w:rPr>
        <w:t>3rd Generation Partnership Project;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Technical Specification Group Radio Access Network;</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hint="eastAsia"/>
          <w:b/>
          <w:sz w:val="34"/>
          <w:lang w:eastAsia="zh-CN"/>
        </w:rPr>
        <w:t>NR;</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New frequency range for NR (</w:t>
      </w:r>
      <w:r w:rsidRPr="00FA649A">
        <w:rPr>
          <w:rFonts w:ascii="Arial" w:eastAsia="Malgun Gothic" w:hAnsi="Arial" w:hint="eastAsia"/>
          <w:b/>
          <w:sz w:val="34"/>
        </w:rPr>
        <w:t>24.25</w:t>
      </w:r>
      <w:r w:rsidRPr="00FA649A">
        <w:rPr>
          <w:rFonts w:ascii="Arial" w:eastAsia="DengXian" w:hAnsi="Arial"/>
          <w:b/>
          <w:sz w:val="34"/>
          <w:lang w:eastAsia="en-US"/>
        </w:rPr>
        <w:t>-</w:t>
      </w:r>
      <w:r w:rsidRPr="00FA649A">
        <w:rPr>
          <w:rFonts w:ascii="Arial" w:eastAsia="Malgun Gothic" w:hAnsi="Arial" w:hint="eastAsia"/>
          <w:b/>
          <w:sz w:val="34"/>
        </w:rPr>
        <w:t>29.5</w:t>
      </w:r>
      <w:r w:rsidRPr="00FA649A">
        <w:rPr>
          <w:rFonts w:ascii="Arial" w:eastAsia="DengXian" w:hAnsi="Arial"/>
          <w:b/>
          <w:sz w:val="34"/>
          <w:lang w:eastAsia="en-US"/>
        </w:rPr>
        <w:t xml:space="preserve"> GHz)</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i/>
          <w:sz w:val="28"/>
          <w:lang w:eastAsia="en-US"/>
        </w:rPr>
      </w:pPr>
      <w:r w:rsidRPr="00FA649A">
        <w:rPr>
          <w:rFonts w:ascii="Arial" w:eastAsia="DengXian" w:hAnsi="Arial"/>
          <w:b/>
          <w:sz w:val="34"/>
          <w:lang w:eastAsia="en-US"/>
        </w:rPr>
        <w:t>(Release 1</w:t>
      </w:r>
      <w:r w:rsidRPr="00FA649A">
        <w:rPr>
          <w:rFonts w:ascii="Arial" w:eastAsia="DengXian" w:hAnsi="Arial" w:hint="eastAsia"/>
          <w:b/>
          <w:sz w:val="34"/>
          <w:lang w:eastAsia="zh-CN"/>
        </w:rPr>
        <w:t>5</w:t>
      </w:r>
      <w:r w:rsidRPr="00FA649A">
        <w:rPr>
          <w:rFonts w:ascii="Arial" w:eastAsia="DengXian" w:hAnsi="Arial"/>
          <w:b/>
          <w:sz w:val="34"/>
          <w:lang w:eastAsia="en-US"/>
        </w:rPr>
        <w:t>)</w:t>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r w:rsidRPr="00FA649A">
        <w:rPr>
          <w:rFonts w:ascii="Arial" w:eastAsia="DengXian" w:hAnsi="Arial"/>
          <w:i/>
          <w:noProof/>
          <w:lang w:eastAsia="en-US"/>
        </w:rPr>
        <w:t xml:space="preserve">  </w:t>
      </w:r>
      <w:r w:rsidRPr="00FA649A">
        <w:rPr>
          <w:rFonts w:ascii="Arial" w:eastAsia="DengXian" w:hAnsi="Arial"/>
          <w:i/>
          <w:noProof/>
          <w:lang w:val="en-US"/>
        </w:rPr>
        <w:drawing>
          <wp:inline distT="0" distB="0" distL="0" distR="0">
            <wp:extent cx="1209675" cy="838200"/>
            <wp:effectExtent l="19050" t="0" r="9525" b="0"/>
            <wp:docPr id="2"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8"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FA649A">
        <w:rPr>
          <w:rFonts w:ascii="Arial" w:eastAsia="DengXian" w:hAnsi="Arial"/>
          <w:noProof/>
          <w:color w:val="0000FF"/>
          <w:lang w:eastAsia="en-US"/>
        </w:rPr>
        <w:tab/>
      </w:r>
      <w:r w:rsidRPr="00FA649A">
        <w:rPr>
          <w:rFonts w:ascii="Arial" w:eastAsia="DengXian" w:hAnsi="Arial"/>
          <w:noProof/>
          <w:lang w:val="en-US"/>
        </w:rPr>
        <w:drawing>
          <wp:inline distT="0" distB="0" distL="0" distR="0">
            <wp:extent cx="1628775" cy="952500"/>
            <wp:effectExtent l="19050" t="0" r="9525" b="0"/>
            <wp:docPr id="3"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p>
    <w:p w:rsidR="00FA649A" w:rsidRPr="00FA649A" w:rsidRDefault="00FA649A" w:rsidP="00FA649A">
      <w:pPr>
        <w:framePr w:h="1636" w:hRule="exact" w:wrap="notBeside" w:vAnchor="page" w:hAnchor="margin" w:y="15121"/>
        <w:overflowPunct/>
        <w:autoSpaceDE/>
        <w:autoSpaceDN/>
        <w:adjustRightInd/>
        <w:textAlignment w:val="auto"/>
        <w:rPr>
          <w:rFonts w:eastAsia="DengXian"/>
          <w:sz w:val="16"/>
          <w:lang w:eastAsia="en-US"/>
        </w:rPr>
      </w:pPr>
      <w:r w:rsidRPr="00FA649A">
        <w:rPr>
          <w:rFonts w:eastAsia="DengXian"/>
          <w:sz w:val="16"/>
          <w:lang w:eastAsia="en-US"/>
        </w:rPr>
        <w:t>The present document has been developed within the 3</w:t>
      </w:r>
      <w:r w:rsidRPr="00FA649A">
        <w:rPr>
          <w:rFonts w:eastAsia="DengXian"/>
          <w:sz w:val="16"/>
          <w:vertAlign w:val="superscript"/>
          <w:lang w:eastAsia="en-US"/>
        </w:rPr>
        <w:t>rd</w:t>
      </w:r>
      <w:r w:rsidRPr="00FA649A">
        <w:rPr>
          <w:rFonts w:eastAsia="DengXian"/>
          <w:sz w:val="16"/>
          <w:lang w:eastAsia="en-US"/>
        </w:rPr>
        <w:t xml:space="preserve"> Generation Partnership Project (3GPP</w:t>
      </w:r>
      <w:r w:rsidRPr="00FA649A">
        <w:rPr>
          <w:rFonts w:eastAsia="DengXian"/>
          <w:sz w:val="16"/>
          <w:vertAlign w:val="superscript"/>
          <w:lang w:eastAsia="en-US"/>
        </w:rPr>
        <w:t xml:space="preserve"> TM</w:t>
      </w:r>
      <w:r w:rsidRPr="00FA649A">
        <w:rPr>
          <w:rFonts w:eastAsia="DengXian"/>
          <w:sz w:val="16"/>
          <w:lang w:eastAsia="en-US"/>
        </w:rPr>
        <w:t>) and may be further elaborated for the purposes of 3GPP.</w:t>
      </w:r>
      <w:r w:rsidRPr="00FA649A">
        <w:rPr>
          <w:rFonts w:eastAsia="DengXian"/>
          <w:sz w:val="16"/>
          <w:lang w:eastAsia="en-US"/>
        </w:rPr>
        <w:br/>
        <w:t>The present document has not been subject to any approval process by the 3GPP</w:t>
      </w:r>
      <w:r w:rsidRPr="00FA649A">
        <w:rPr>
          <w:rFonts w:eastAsia="DengXian"/>
          <w:sz w:val="16"/>
          <w:vertAlign w:val="superscript"/>
          <w:lang w:eastAsia="en-US"/>
        </w:rPr>
        <w:t xml:space="preserve"> </w:t>
      </w:r>
      <w:r w:rsidRPr="00FA649A">
        <w:rPr>
          <w:rFonts w:eastAsia="DengXian"/>
          <w:sz w:val="16"/>
          <w:lang w:eastAsia="en-US"/>
        </w:rPr>
        <w:t>Organizational Partners and shall not be implemented.</w:t>
      </w:r>
      <w:r w:rsidRPr="00FA649A">
        <w:rPr>
          <w:rFonts w:eastAsia="DengXian"/>
          <w:sz w:val="16"/>
          <w:lang w:eastAsia="en-US"/>
        </w:rPr>
        <w:br/>
        <w:t>This Report is provided for future development work within 3GPP</w:t>
      </w:r>
      <w:r w:rsidRPr="00FA649A">
        <w:rPr>
          <w:rFonts w:eastAsia="DengXian"/>
          <w:sz w:val="16"/>
          <w:vertAlign w:val="superscript"/>
          <w:lang w:eastAsia="en-US"/>
        </w:rPr>
        <w:t xml:space="preserve"> </w:t>
      </w:r>
      <w:r w:rsidRPr="00FA649A">
        <w:rPr>
          <w:rFonts w:eastAsia="DengXian"/>
          <w:sz w:val="16"/>
          <w:lang w:eastAsia="en-US"/>
        </w:rPr>
        <w:t>only. The Organizational Partners accept no liability for any use of this Specification.</w:t>
      </w:r>
      <w:r w:rsidRPr="00FA649A">
        <w:rPr>
          <w:rFonts w:eastAsia="DengXian"/>
          <w:sz w:val="16"/>
          <w:lang w:eastAsia="en-US"/>
        </w:rPr>
        <w:br/>
        <w:t>Specifications and Reports for implementation of the 3GPP</w:t>
      </w:r>
      <w:r w:rsidRPr="00FA649A">
        <w:rPr>
          <w:rFonts w:eastAsia="DengXian"/>
          <w:sz w:val="16"/>
          <w:vertAlign w:val="superscript"/>
          <w:lang w:eastAsia="en-US"/>
        </w:rPr>
        <w:t xml:space="preserve"> TM</w:t>
      </w:r>
      <w:r w:rsidRPr="00FA649A">
        <w:rPr>
          <w:rFonts w:eastAsia="DengXian"/>
          <w:sz w:val="16"/>
          <w:lang w:eastAsia="en-US"/>
        </w:rPr>
        <w:t xml:space="preserve"> system should be obtained via the 3GPP Organizational Partners' Publications Offices.</w:t>
      </w:r>
    </w:p>
    <w:p w:rsidR="00FA649A" w:rsidRPr="00FA649A" w:rsidRDefault="00FA649A" w:rsidP="00FA649A">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eastAsia="DengXian" w:hAnsi="Arial"/>
          <w:noProof/>
          <w:lang w:eastAsia="en-US"/>
        </w:rPr>
      </w:pPr>
    </w:p>
    <w:p w:rsidR="00FA649A" w:rsidRPr="00FA649A" w:rsidRDefault="00FA649A" w:rsidP="00FA649A">
      <w:pPr>
        <w:overflowPunct/>
        <w:autoSpaceDE/>
        <w:autoSpaceDN/>
        <w:adjustRightInd/>
        <w:textAlignment w:val="auto"/>
        <w:rPr>
          <w:rFonts w:eastAsia="DengXian"/>
          <w:lang w:eastAsia="en-US"/>
        </w:rPr>
      </w:pPr>
    </w:p>
    <w:bookmarkEnd w:id="0"/>
    <w:p w:rsidR="00FA649A" w:rsidRPr="00FA649A" w:rsidRDefault="00FA649A" w:rsidP="00FA649A">
      <w:pPr>
        <w:overflowPunct/>
        <w:autoSpaceDE/>
        <w:autoSpaceDN/>
        <w:adjustRightInd/>
        <w:textAlignment w:val="auto"/>
        <w:rPr>
          <w:rFonts w:eastAsia="DengXian"/>
          <w:lang w:eastAsia="en-US"/>
        </w:rPr>
        <w:sectPr w:rsidR="00FA649A" w:rsidRPr="00FA649A" w:rsidSect="00FC7721">
          <w:footnotePr>
            <w:numRestart w:val="eachSect"/>
          </w:footnotePr>
          <w:pgSz w:w="11907" w:h="16840"/>
          <w:pgMar w:top="2268" w:right="851" w:bottom="10773" w:left="851" w:header="0" w:footer="0" w:gutter="0"/>
          <w:cols w:space="720"/>
        </w:sectPr>
      </w:pPr>
    </w:p>
    <w:p w:rsidR="00FA649A" w:rsidRPr="00FA649A" w:rsidRDefault="00FA649A" w:rsidP="00FA649A">
      <w:pPr>
        <w:overflowPunct/>
        <w:autoSpaceDE/>
        <w:autoSpaceDN/>
        <w:adjustRightInd/>
        <w:textAlignment w:val="auto"/>
        <w:rPr>
          <w:rFonts w:eastAsia="DengXian"/>
          <w:i/>
          <w:color w:val="0000FF"/>
          <w:lang w:eastAsia="en-US"/>
        </w:rPr>
      </w:pPr>
      <w:bookmarkStart w:id="2" w:name="page2"/>
      <w:r w:rsidRPr="00FA649A">
        <w:rPr>
          <w:rFonts w:eastAsia="DengXian"/>
          <w:i/>
          <w:color w:val="0000FF"/>
          <w:lang w:eastAsia="en-US"/>
        </w:rPr>
        <w:lastRenderedPageBreak/>
        <w:br/>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1419"/>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Keywords</w:t>
      </w:r>
    </w:p>
    <w:p w:rsidR="00FA649A" w:rsidRPr="00FA649A" w:rsidRDefault="00FA649A" w:rsidP="00FA649A">
      <w:pPr>
        <w:framePr w:wrap="notBeside" w:hAnchor="margin" w:y="1419"/>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Radio, LTE</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Align="center"/>
        <w:overflowPunct/>
        <w:autoSpaceDE/>
        <w:autoSpaceDN/>
        <w:adjustRightInd/>
        <w:spacing w:after="240"/>
        <w:ind w:left="2835" w:right="2835"/>
        <w:jc w:val="center"/>
        <w:textAlignment w:val="auto"/>
        <w:rPr>
          <w:rFonts w:ascii="Arial" w:eastAsia="DengXian" w:hAnsi="Arial"/>
          <w:b/>
          <w:i/>
          <w:lang w:eastAsia="en-US"/>
        </w:rPr>
      </w:pPr>
      <w:r w:rsidRPr="00FA649A">
        <w:rPr>
          <w:rFonts w:ascii="Arial" w:eastAsia="DengXian" w:hAnsi="Arial"/>
          <w:b/>
          <w:i/>
          <w:lang w:eastAsia="en-US"/>
        </w:rPr>
        <w:t>3GPP</w:t>
      </w:r>
    </w:p>
    <w:p w:rsidR="00FA649A" w:rsidRPr="00FA649A" w:rsidRDefault="00FA649A" w:rsidP="00FA649A">
      <w:pPr>
        <w:framePr w:wrap="notBeside" w:hAnchor="margin" w:yAlign="center"/>
        <w:pBdr>
          <w:bottom w:val="single" w:sz="6" w:space="1" w:color="auto"/>
        </w:pBdr>
        <w:overflowPunct/>
        <w:autoSpaceDE/>
        <w:autoSpaceDN/>
        <w:adjustRightInd/>
        <w:spacing w:after="0"/>
        <w:ind w:left="2835" w:right="2835"/>
        <w:jc w:val="center"/>
        <w:textAlignment w:val="auto"/>
        <w:rPr>
          <w:rFonts w:eastAsia="DengXian"/>
          <w:lang w:eastAsia="en-US"/>
        </w:rPr>
      </w:pPr>
      <w:r w:rsidRPr="00FA649A">
        <w:rPr>
          <w:rFonts w:eastAsia="DengXian"/>
          <w:lang w:eastAsia="en-US"/>
        </w:rPr>
        <w:t>Postal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3GPP support office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650 Route des Lucioles - Sophia Antipolis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Valbonne - FRANCE</w:t>
      </w:r>
    </w:p>
    <w:p w:rsidR="00FA649A" w:rsidRPr="00FA649A" w:rsidRDefault="00FA649A" w:rsidP="00FA649A">
      <w:pPr>
        <w:framePr w:wrap="notBeside" w:hAnchor="margin" w:yAlign="center"/>
        <w:overflowPunct/>
        <w:autoSpaceDE/>
        <w:autoSpaceDN/>
        <w:adjustRightInd/>
        <w:spacing w:after="20"/>
        <w:ind w:left="2835" w:right="2835"/>
        <w:jc w:val="center"/>
        <w:textAlignment w:val="auto"/>
        <w:rPr>
          <w:rFonts w:ascii="Arial" w:eastAsia="DengXian" w:hAnsi="Arial"/>
          <w:sz w:val="18"/>
          <w:lang w:eastAsia="en-US"/>
        </w:rPr>
      </w:pPr>
      <w:r w:rsidRPr="00FA649A">
        <w:rPr>
          <w:rFonts w:ascii="Arial" w:eastAsia="DengXian" w:hAnsi="Arial"/>
          <w:sz w:val="18"/>
          <w:lang w:eastAsia="en-US"/>
        </w:rPr>
        <w:t>Tel.: +33 4 92 94 42 00 Fax: +33 4 93 65 47 16</w:t>
      </w: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Internet</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http://www.3gpp.org</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h="3057" w:hRule="exact" w:wrap="notBeside" w:vAnchor="page" w:hAnchor="margin" w:y="12605"/>
        <w:pBdr>
          <w:bottom w:val="single" w:sz="6" w:space="1" w:color="auto"/>
        </w:pBdr>
        <w:overflowPunct/>
        <w:autoSpaceDE/>
        <w:autoSpaceDN/>
        <w:adjustRightInd/>
        <w:spacing w:after="240"/>
        <w:jc w:val="center"/>
        <w:textAlignment w:val="auto"/>
        <w:rPr>
          <w:rFonts w:ascii="Arial" w:eastAsia="DengXian" w:hAnsi="Arial"/>
          <w:b/>
          <w:i/>
          <w:noProof/>
          <w:lang w:eastAsia="en-US"/>
        </w:rPr>
      </w:pPr>
      <w:r w:rsidRPr="00FA649A">
        <w:rPr>
          <w:rFonts w:ascii="Arial" w:eastAsia="DengXian" w:hAnsi="Arial"/>
          <w:b/>
          <w:i/>
          <w:noProof/>
          <w:lang w:eastAsia="en-US"/>
        </w:rPr>
        <w:t>Copyright Notification</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r w:rsidRPr="00FA649A">
        <w:rPr>
          <w:rFonts w:eastAsia="DengXian"/>
          <w:noProof/>
          <w:lang w:eastAsia="en-US"/>
        </w:rPr>
        <w:t>No part may be reproduced except as authorized by written permission.</w:t>
      </w:r>
      <w:r w:rsidRPr="00FA649A">
        <w:rPr>
          <w:rFonts w:eastAsia="DengXian"/>
          <w:noProof/>
          <w:lang w:eastAsia="en-US"/>
        </w:rPr>
        <w:br/>
        <w:t>The copyright and the foregoing restriction extend to reproduction in all media.</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 2017, 3GPP Organizational Partners (ARIB, ATIS, CCSA, ETSI, TSDSI, TTA, TTC).</w:t>
      </w:r>
      <w:bookmarkStart w:id="3" w:name="copyrightaddon"/>
      <w:bookmarkEnd w:id="3"/>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All rights reserved.</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UMTS™ is a Trade Mark of ETSI registered for the benefit of its members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3GPP™ is a Trade Mark of ETSI registered for the benefit of its Members and of the 3GPP Organizational Partners</w:t>
      </w:r>
      <w:r w:rsidRPr="00FA649A">
        <w:rPr>
          <w:rFonts w:eastAsia="DengXian"/>
          <w:noProof/>
          <w:sz w:val="18"/>
          <w:lang w:eastAsia="en-US"/>
        </w:rPr>
        <w:br/>
        <w:t>LTE™ is a Trade Mark of ETSI registered for the benefit of its Members and of the 3GPP Organizational Partners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GSM® and the GSM logo are registered and owned by the GSM Association</w:t>
      </w:r>
    </w:p>
    <w:p w:rsidR="00FA649A" w:rsidRPr="00FA649A" w:rsidRDefault="00FA649A" w:rsidP="00FA649A">
      <w:pPr>
        <w:overflowPunct/>
        <w:autoSpaceDE/>
        <w:autoSpaceDN/>
        <w:adjustRightInd/>
        <w:textAlignment w:val="auto"/>
        <w:rPr>
          <w:rFonts w:eastAsia="DengXian"/>
          <w:lang w:eastAsia="en-US"/>
        </w:rPr>
      </w:pPr>
    </w:p>
    <w:bookmarkEnd w:id="2"/>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rPr>
          <w:rFonts w:ascii="Arial" w:eastAsia="DengXian" w:hAnsi="Arial"/>
          <w:sz w:val="36"/>
          <w:lang w:eastAsia="en-US"/>
        </w:rPr>
      </w:pPr>
      <w:r w:rsidRPr="00FA649A">
        <w:rPr>
          <w:rFonts w:ascii="Arial" w:eastAsia="DengXian" w:hAnsi="Arial"/>
          <w:sz w:val="36"/>
          <w:lang w:eastAsia="en-US"/>
        </w:rPr>
        <w:br w:type="page"/>
      </w:r>
      <w:r w:rsidRPr="00FA649A">
        <w:rPr>
          <w:rFonts w:ascii="Arial" w:eastAsia="DengXian" w:hAnsi="Arial"/>
          <w:sz w:val="36"/>
          <w:lang w:eastAsia="en-US"/>
        </w:rPr>
        <w:lastRenderedPageBreak/>
        <w:t>Contents</w:t>
      </w:r>
    </w:p>
    <w:p w:rsidR="0074504E" w:rsidRDefault="00A70E38">
      <w:pPr>
        <w:pStyle w:val="TOC1"/>
        <w:rPr>
          <w:rFonts w:asciiTheme="minorHAnsi" w:eastAsiaTheme="minorEastAsia" w:hAnsiTheme="minorHAnsi" w:cstheme="minorBidi"/>
          <w:kern w:val="2"/>
          <w:sz w:val="21"/>
          <w:szCs w:val="22"/>
          <w:lang w:eastAsia="zh-CN"/>
        </w:rPr>
      </w:pPr>
      <w:r w:rsidRPr="00A70E38">
        <w:rPr>
          <w:rFonts w:eastAsia="DengXian"/>
          <w:lang w:eastAsia="en-US"/>
        </w:rPr>
        <w:fldChar w:fldCharType="begin"/>
      </w:r>
      <w:r w:rsidR="00FA649A" w:rsidRPr="00FA649A">
        <w:rPr>
          <w:rFonts w:eastAsia="DengXian"/>
          <w:lang w:eastAsia="en-US"/>
        </w:rPr>
        <w:instrText xml:space="preserve"> TOC \o "1-9" </w:instrText>
      </w:r>
      <w:r w:rsidRPr="00A70E38">
        <w:rPr>
          <w:rFonts w:eastAsia="DengXian"/>
          <w:lang w:eastAsia="en-US"/>
        </w:rPr>
        <w:fldChar w:fldCharType="separate"/>
      </w:r>
      <w:r w:rsidR="0074504E" w:rsidRPr="00216909">
        <w:rPr>
          <w:rFonts w:eastAsiaTheme="minorEastAsia"/>
          <w:lang w:eastAsia="en-US"/>
        </w:rPr>
        <w:t>1</w:t>
      </w:r>
      <w:r w:rsidR="0074504E">
        <w:rPr>
          <w:rFonts w:asciiTheme="minorHAnsi" w:eastAsiaTheme="minorEastAsia" w:hAnsiTheme="minorHAnsi" w:cstheme="minorBidi"/>
          <w:kern w:val="2"/>
          <w:sz w:val="21"/>
          <w:szCs w:val="22"/>
          <w:lang w:eastAsia="zh-CN"/>
        </w:rPr>
        <w:tab/>
      </w:r>
      <w:r w:rsidR="0074504E" w:rsidRPr="00216909">
        <w:rPr>
          <w:rFonts w:eastAsiaTheme="minorEastAsia"/>
          <w:lang w:eastAsia="en-US"/>
        </w:rPr>
        <w:t>Scope</w:t>
      </w:r>
      <w:r w:rsidR="0074504E">
        <w:tab/>
      </w:r>
      <w:r>
        <w:fldChar w:fldCharType="begin"/>
      </w:r>
      <w:r w:rsidR="0074504E">
        <w:instrText xml:space="preserve"> PAGEREF _Toc499948840 \h </w:instrText>
      </w:r>
      <w:r>
        <w:fldChar w:fldCharType="separate"/>
      </w:r>
      <w:r w:rsidR="0074504E">
        <w:t>5</w:t>
      </w:r>
      <w:r>
        <w:fldChar w:fldCharType="end"/>
      </w:r>
    </w:p>
    <w:p w:rsidR="0074504E" w:rsidRDefault="0074504E">
      <w:pPr>
        <w:pStyle w:val="TOC1"/>
        <w:rPr>
          <w:rFonts w:asciiTheme="minorHAnsi" w:eastAsiaTheme="minorEastAsia" w:hAnsiTheme="minorHAnsi" w:cstheme="minorBidi"/>
          <w:kern w:val="2"/>
          <w:sz w:val="21"/>
          <w:szCs w:val="22"/>
          <w:lang w:eastAsia="zh-CN"/>
        </w:rPr>
      </w:pPr>
      <w:r w:rsidRPr="00216909">
        <w:rPr>
          <w:rFonts w:eastAsiaTheme="minorEastAsia"/>
          <w:lang w:eastAsia="en-US"/>
        </w:rPr>
        <w:t>2</w:t>
      </w:r>
      <w:r>
        <w:rPr>
          <w:rFonts w:asciiTheme="minorHAnsi" w:eastAsiaTheme="minorEastAsia" w:hAnsiTheme="minorHAnsi" w:cstheme="minorBidi"/>
          <w:kern w:val="2"/>
          <w:sz w:val="21"/>
          <w:szCs w:val="22"/>
          <w:lang w:eastAsia="zh-CN"/>
        </w:rPr>
        <w:tab/>
      </w:r>
      <w:r w:rsidRPr="00216909">
        <w:rPr>
          <w:rFonts w:eastAsiaTheme="minorEastAsia"/>
          <w:lang w:eastAsia="en-US"/>
        </w:rPr>
        <w:t>References</w:t>
      </w:r>
      <w:r>
        <w:tab/>
      </w:r>
      <w:r w:rsidR="00A70E38">
        <w:fldChar w:fldCharType="begin"/>
      </w:r>
      <w:r>
        <w:instrText xml:space="preserve"> PAGEREF _Toc499948841 \h </w:instrText>
      </w:r>
      <w:r w:rsidR="00A70E38">
        <w:fldChar w:fldCharType="separate"/>
      </w:r>
      <w:r>
        <w:t>5</w:t>
      </w:r>
      <w:r w:rsidR="00A70E38">
        <w:fldChar w:fldCharType="end"/>
      </w:r>
    </w:p>
    <w:p w:rsidR="0074504E" w:rsidRDefault="0074504E">
      <w:pPr>
        <w:pStyle w:val="TOC1"/>
        <w:rPr>
          <w:rFonts w:asciiTheme="minorHAnsi" w:eastAsiaTheme="minorEastAsia" w:hAnsiTheme="minorHAnsi" w:cstheme="minorBidi"/>
          <w:kern w:val="2"/>
          <w:sz w:val="21"/>
          <w:szCs w:val="22"/>
          <w:lang w:eastAsia="zh-CN"/>
        </w:rPr>
      </w:pPr>
      <w:r w:rsidRPr="00216909">
        <w:rPr>
          <w:rFonts w:eastAsiaTheme="minorEastAsia"/>
          <w:lang w:eastAsia="en-US"/>
        </w:rPr>
        <w:t>3</w:t>
      </w:r>
      <w:r>
        <w:rPr>
          <w:rFonts w:asciiTheme="minorHAnsi" w:eastAsiaTheme="minorEastAsia" w:hAnsiTheme="minorHAnsi" w:cstheme="minorBidi"/>
          <w:kern w:val="2"/>
          <w:sz w:val="21"/>
          <w:szCs w:val="22"/>
          <w:lang w:eastAsia="zh-CN"/>
        </w:rPr>
        <w:tab/>
      </w:r>
      <w:r w:rsidRPr="00216909">
        <w:rPr>
          <w:rFonts w:eastAsiaTheme="minorEastAsia"/>
          <w:lang w:eastAsia="en-US"/>
        </w:rPr>
        <w:t>Definitions, symbols and abbreviations</w:t>
      </w:r>
      <w:r>
        <w:tab/>
      </w:r>
      <w:r w:rsidR="00A70E38">
        <w:fldChar w:fldCharType="begin"/>
      </w:r>
      <w:r>
        <w:instrText xml:space="preserve"> PAGEREF _Toc499948842 \h </w:instrText>
      </w:r>
      <w:r w:rsidR="00A70E38">
        <w:fldChar w:fldCharType="separate"/>
      </w:r>
      <w:r>
        <w:t>6</w:t>
      </w:r>
      <w:r w:rsidR="00A70E38">
        <w:fldChar w:fldCharType="end"/>
      </w:r>
    </w:p>
    <w:p w:rsidR="0074504E" w:rsidRDefault="0074504E">
      <w:pPr>
        <w:pStyle w:val="TOC2"/>
        <w:rPr>
          <w:rFonts w:asciiTheme="minorHAnsi" w:eastAsiaTheme="minorEastAsia" w:hAnsiTheme="minorHAnsi" w:cstheme="minorBidi"/>
          <w:kern w:val="2"/>
          <w:sz w:val="21"/>
          <w:szCs w:val="22"/>
          <w:lang w:eastAsia="zh-CN"/>
        </w:rPr>
      </w:pPr>
      <w:r w:rsidRPr="00216909">
        <w:rPr>
          <w:rFonts w:eastAsiaTheme="minorEastAsia"/>
          <w:lang w:eastAsia="en-US"/>
        </w:rPr>
        <w:t>3.1</w:t>
      </w:r>
      <w:r>
        <w:rPr>
          <w:rFonts w:asciiTheme="minorHAnsi" w:eastAsiaTheme="minorEastAsia" w:hAnsiTheme="minorHAnsi" w:cstheme="minorBidi"/>
          <w:kern w:val="2"/>
          <w:sz w:val="21"/>
          <w:szCs w:val="22"/>
          <w:lang w:eastAsia="zh-CN"/>
        </w:rPr>
        <w:tab/>
      </w:r>
      <w:r w:rsidRPr="00216909">
        <w:rPr>
          <w:rFonts w:eastAsiaTheme="minorEastAsia"/>
          <w:lang w:eastAsia="en-US"/>
        </w:rPr>
        <w:t>Definitions</w:t>
      </w:r>
      <w:r>
        <w:tab/>
      </w:r>
      <w:r w:rsidR="00A70E38">
        <w:fldChar w:fldCharType="begin"/>
      </w:r>
      <w:r>
        <w:instrText xml:space="preserve"> PAGEREF _Toc499948843 \h </w:instrText>
      </w:r>
      <w:r w:rsidR="00A70E38">
        <w:fldChar w:fldCharType="separate"/>
      </w:r>
      <w:r>
        <w:t>6</w:t>
      </w:r>
      <w:r w:rsidR="00A70E38">
        <w:fldChar w:fldCharType="end"/>
      </w:r>
    </w:p>
    <w:p w:rsidR="0074504E" w:rsidRDefault="0074504E">
      <w:pPr>
        <w:pStyle w:val="TOC2"/>
        <w:rPr>
          <w:rFonts w:asciiTheme="minorHAnsi" w:eastAsiaTheme="minorEastAsia" w:hAnsiTheme="minorHAnsi" w:cstheme="minorBidi"/>
          <w:kern w:val="2"/>
          <w:sz w:val="21"/>
          <w:szCs w:val="22"/>
          <w:lang w:eastAsia="zh-CN"/>
        </w:rPr>
      </w:pPr>
      <w:r w:rsidRPr="00216909">
        <w:rPr>
          <w:rFonts w:eastAsiaTheme="minorEastAsia"/>
          <w:lang w:eastAsia="en-US"/>
        </w:rPr>
        <w:t>3.2</w:t>
      </w:r>
      <w:r>
        <w:rPr>
          <w:rFonts w:asciiTheme="minorHAnsi" w:eastAsiaTheme="minorEastAsia" w:hAnsiTheme="minorHAnsi" w:cstheme="minorBidi"/>
          <w:kern w:val="2"/>
          <w:sz w:val="21"/>
          <w:szCs w:val="22"/>
          <w:lang w:eastAsia="zh-CN"/>
        </w:rPr>
        <w:tab/>
      </w:r>
      <w:r w:rsidRPr="00216909">
        <w:rPr>
          <w:rFonts w:eastAsiaTheme="minorEastAsia"/>
          <w:lang w:eastAsia="en-US"/>
        </w:rPr>
        <w:t>Symbols</w:t>
      </w:r>
      <w:r>
        <w:tab/>
      </w:r>
      <w:r w:rsidR="00A70E38">
        <w:fldChar w:fldCharType="begin"/>
      </w:r>
      <w:r>
        <w:instrText xml:space="preserve"> PAGEREF _Toc499948844 \h </w:instrText>
      </w:r>
      <w:r w:rsidR="00A70E38">
        <w:fldChar w:fldCharType="separate"/>
      </w:r>
      <w:r>
        <w:t>6</w:t>
      </w:r>
      <w:r w:rsidR="00A70E38">
        <w:fldChar w:fldCharType="end"/>
      </w:r>
    </w:p>
    <w:p w:rsidR="0074504E" w:rsidRDefault="0074504E">
      <w:pPr>
        <w:pStyle w:val="TOC2"/>
        <w:rPr>
          <w:rFonts w:asciiTheme="minorHAnsi" w:eastAsiaTheme="minorEastAsia" w:hAnsiTheme="minorHAnsi" w:cstheme="minorBidi"/>
          <w:kern w:val="2"/>
          <w:sz w:val="21"/>
          <w:szCs w:val="22"/>
          <w:lang w:eastAsia="zh-CN"/>
        </w:rPr>
      </w:pPr>
      <w:r w:rsidRPr="00216909">
        <w:rPr>
          <w:rFonts w:eastAsiaTheme="minorEastAsia"/>
          <w:lang w:eastAsia="en-US"/>
        </w:rPr>
        <w:t>3.3</w:t>
      </w:r>
      <w:r>
        <w:rPr>
          <w:rFonts w:asciiTheme="minorHAnsi" w:eastAsiaTheme="minorEastAsia" w:hAnsiTheme="minorHAnsi" w:cstheme="minorBidi"/>
          <w:kern w:val="2"/>
          <w:sz w:val="21"/>
          <w:szCs w:val="22"/>
          <w:lang w:eastAsia="zh-CN"/>
        </w:rPr>
        <w:tab/>
      </w:r>
      <w:r w:rsidRPr="00216909">
        <w:rPr>
          <w:rFonts w:eastAsiaTheme="minorEastAsia"/>
          <w:lang w:eastAsia="en-US"/>
        </w:rPr>
        <w:t>Abbreviations</w:t>
      </w:r>
      <w:r>
        <w:tab/>
      </w:r>
      <w:r w:rsidR="00A70E38">
        <w:fldChar w:fldCharType="begin"/>
      </w:r>
      <w:r>
        <w:instrText xml:space="preserve"> PAGEREF _Toc499948845 \h </w:instrText>
      </w:r>
      <w:r w:rsidR="00A70E38">
        <w:fldChar w:fldCharType="separate"/>
      </w:r>
      <w:r>
        <w:t>6</w:t>
      </w:r>
      <w:r w:rsidR="00A70E38">
        <w:fldChar w:fldCharType="end"/>
      </w:r>
    </w:p>
    <w:p w:rsidR="0074504E" w:rsidRDefault="0074504E">
      <w:pPr>
        <w:pStyle w:val="TOC1"/>
        <w:rPr>
          <w:rFonts w:asciiTheme="minorHAnsi" w:eastAsiaTheme="minorEastAsia" w:hAnsiTheme="minorHAnsi" w:cstheme="minorBidi"/>
          <w:kern w:val="2"/>
          <w:sz w:val="21"/>
          <w:szCs w:val="22"/>
          <w:lang w:eastAsia="zh-CN"/>
        </w:rPr>
      </w:pPr>
      <w:r w:rsidRPr="00216909">
        <w:rPr>
          <w:rFonts w:eastAsiaTheme="minorEastAsia"/>
          <w:lang w:eastAsia="en-US"/>
        </w:rPr>
        <w:t>4</w:t>
      </w:r>
      <w:r>
        <w:rPr>
          <w:rFonts w:asciiTheme="minorHAnsi" w:eastAsiaTheme="minorEastAsia" w:hAnsiTheme="minorHAnsi" w:cstheme="minorBidi"/>
          <w:kern w:val="2"/>
          <w:sz w:val="21"/>
          <w:szCs w:val="22"/>
          <w:lang w:eastAsia="zh-CN"/>
        </w:rPr>
        <w:tab/>
      </w:r>
      <w:r w:rsidRPr="00216909">
        <w:rPr>
          <w:rFonts w:eastAsiaTheme="minorEastAsia"/>
          <w:lang w:eastAsia="en-US"/>
        </w:rPr>
        <w:t>Background</w:t>
      </w:r>
      <w:r>
        <w:tab/>
      </w:r>
      <w:r w:rsidR="00A70E38">
        <w:fldChar w:fldCharType="begin"/>
      </w:r>
      <w:r>
        <w:instrText xml:space="preserve"> PAGEREF _Toc499948846 \h </w:instrText>
      </w:r>
      <w:r w:rsidR="00A70E38">
        <w:fldChar w:fldCharType="separate"/>
      </w:r>
      <w:r>
        <w:t>6</w:t>
      </w:r>
      <w:r w:rsidR="00A70E38">
        <w:fldChar w:fldCharType="end"/>
      </w:r>
    </w:p>
    <w:p w:rsidR="0074504E" w:rsidRDefault="0074504E">
      <w:pPr>
        <w:pStyle w:val="TOC2"/>
        <w:rPr>
          <w:rFonts w:asciiTheme="minorHAnsi" w:eastAsiaTheme="minorEastAsia" w:hAnsiTheme="minorHAnsi" w:cstheme="minorBidi"/>
          <w:kern w:val="2"/>
          <w:sz w:val="21"/>
          <w:szCs w:val="22"/>
          <w:lang w:eastAsia="zh-CN"/>
        </w:rPr>
      </w:pPr>
      <w:r w:rsidRPr="00216909">
        <w:rPr>
          <w:rFonts w:eastAsiaTheme="minorEastAsia"/>
          <w:lang w:eastAsia="en-US"/>
        </w:rPr>
        <w:t>4.1</w:t>
      </w:r>
      <w:r>
        <w:rPr>
          <w:rFonts w:asciiTheme="minorHAnsi" w:eastAsiaTheme="minorEastAsia" w:hAnsiTheme="minorHAnsi" w:cstheme="minorBidi"/>
          <w:kern w:val="2"/>
          <w:sz w:val="21"/>
          <w:szCs w:val="22"/>
          <w:lang w:eastAsia="zh-CN"/>
        </w:rPr>
        <w:tab/>
      </w:r>
      <w:r w:rsidRPr="00216909">
        <w:rPr>
          <w:rFonts w:eastAsiaTheme="minorEastAsia"/>
          <w:lang w:eastAsia="en-US"/>
        </w:rPr>
        <w:t>NR spectrum plans in the range between 24.25-29.5 GHz</w:t>
      </w:r>
      <w:r>
        <w:tab/>
      </w:r>
      <w:r w:rsidR="00A70E38">
        <w:fldChar w:fldCharType="begin"/>
      </w:r>
      <w:r>
        <w:instrText xml:space="preserve"> PAGEREF _Toc499948847 \h </w:instrText>
      </w:r>
      <w:r w:rsidR="00A70E38">
        <w:fldChar w:fldCharType="separate"/>
      </w:r>
      <w:r>
        <w:t>6</w:t>
      </w:r>
      <w:r w:rsidR="00A70E38">
        <w:fldChar w:fldCharType="end"/>
      </w:r>
    </w:p>
    <w:p w:rsidR="0074504E" w:rsidRDefault="0074504E">
      <w:pPr>
        <w:pStyle w:val="TOC2"/>
        <w:rPr>
          <w:rFonts w:asciiTheme="minorHAnsi" w:eastAsiaTheme="minorEastAsia" w:hAnsiTheme="minorHAnsi" w:cstheme="minorBidi"/>
          <w:kern w:val="2"/>
          <w:sz w:val="21"/>
          <w:szCs w:val="22"/>
          <w:lang w:eastAsia="zh-CN"/>
        </w:rPr>
      </w:pPr>
      <w:r w:rsidRPr="00216909">
        <w:rPr>
          <w:rFonts w:eastAsiaTheme="minorEastAsia"/>
          <w:lang w:eastAsia="en-US"/>
        </w:rPr>
        <w:t>4.2</w:t>
      </w:r>
      <w:r>
        <w:rPr>
          <w:rFonts w:asciiTheme="minorHAnsi" w:eastAsiaTheme="minorEastAsia" w:hAnsiTheme="minorHAnsi" w:cstheme="minorBidi"/>
          <w:kern w:val="2"/>
          <w:sz w:val="21"/>
          <w:szCs w:val="22"/>
          <w:lang w:eastAsia="zh-CN"/>
        </w:rPr>
        <w:tab/>
      </w:r>
      <w:r w:rsidRPr="00216909">
        <w:rPr>
          <w:rFonts w:eastAsiaTheme="minorEastAsia"/>
          <w:lang w:eastAsia="en-US"/>
        </w:rPr>
        <w:t>Compatibility studies with services in adjacent bands</w:t>
      </w:r>
      <w:r>
        <w:tab/>
      </w:r>
      <w:r w:rsidR="00A70E38">
        <w:fldChar w:fldCharType="begin"/>
      </w:r>
      <w:r>
        <w:instrText xml:space="preserve"> PAGEREF _Toc499948848 \h </w:instrText>
      </w:r>
      <w:r w:rsidR="00A70E38">
        <w:fldChar w:fldCharType="separate"/>
      </w:r>
      <w:r>
        <w:t>7</w:t>
      </w:r>
      <w:r w:rsidR="00A70E38">
        <w:fldChar w:fldCharType="end"/>
      </w:r>
    </w:p>
    <w:p w:rsidR="0074504E" w:rsidRDefault="0074504E">
      <w:pPr>
        <w:pStyle w:val="TOC2"/>
        <w:rPr>
          <w:rFonts w:asciiTheme="minorHAnsi" w:eastAsiaTheme="minorEastAsia" w:hAnsiTheme="minorHAnsi" w:cstheme="minorBidi"/>
          <w:kern w:val="2"/>
          <w:sz w:val="21"/>
          <w:szCs w:val="22"/>
          <w:lang w:eastAsia="zh-CN"/>
        </w:rPr>
      </w:pPr>
      <w:r w:rsidRPr="00216909">
        <w:rPr>
          <w:rFonts w:eastAsiaTheme="minorEastAsia"/>
          <w:lang w:eastAsia="en-US"/>
        </w:rPr>
        <w:t>4.3</w:t>
      </w:r>
      <w:r>
        <w:rPr>
          <w:rFonts w:asciiTheme="minorHAnsi" w:eastAsiaTheme="minorEastAsia" w:hAnsiTheme="minorHAnsi" w:cstheme="minorBidi"/>
          <w:kern w:val="2"/>
          <w:sz w:val="21"/>
          <w:szCs w:val="22"/>
          <w:lang w:eastAsia="zh-CN"/>
        </w:rPr>
        <w:tab/>
      </w:r>
      <w:r w:rsidRPr="00216909">
        <w:rPr>
          <w:rFonts w:eastAsiaTheme="minorEastAsia"/>
          <w:lang w:eastAsia="en-US"/>
        </w:rPr>
        <w:t>Regulatory aspect</w:t>
      </w:r>
      <w:r>
        <w:tab/>
      </w:r>
      <w:r w:rsidR="00A70E38">
        <w:fldChar w:fldCharType="begin"/>
      </w:r>
      <w:r>
        <w:instrText xml:space="preserve"> PAGEREF _Toc499948849 \h </w:instrText>
      </w:r>
      <w:r w:rsidR="00A70E38">
        <w:fldChar w:fldCharType="separate"/>
      </w:r>
      <w:r>
        <w:t>9</w:t>
      </w:r>
      <w:r w:rsidR="00A70E38">
        <w:fldChar w:fldCharType="end"/>
      </w:r>
    </w:p>
    <w:p w:rsidR="0074504E" w:rsidRDefault="0074504E">
      <w:pPr>
        <w:pStyle w:val="TOC1"/>
        <w:rPr>
          <w:rFonts w:asciiTheme="minorHAnsi" w:eastAsiaTheme="minorEastAsia" w:hAnsiTheme="minorHAnsi" w:cstheme="minorBidi"/>
          <w:kern w:val="2"/>
          <w:sz w:val="21"/>
          <w:szCs w:val="22"/>
          <w:lang w:eastAsia="zh-CN"/>
        </w:rPr>
      </w:pPr>
      <w:r w:rsidRPr="00216909">
        <w:rPr>
          <w:rFonts w:eastAsiaTheme="minorEastAsia"/>
          <w:lang w:eastAsia="en-US"/>
        </w:rPr>
        <w:t>5</w:t>
      </w:r>
      <w:r>
        <w:rPr>
          <w:rFonts w:asciiTheme="minorHAnsi" w:eastAsiaTheme="minorEastAsia" w:hAnsiTheme="minorHAnsi" w:cstheme="minorBidi"/>
          <w:kern w:val="2"/>
          <w:sz w:val="21"/>
          <w:szCs w:val="22"/>
          <w:lang w:eastAsia="zh-CN"/>
        </w:rPr>
        <w:tab/>
      </w:r>
      <w:r w:rsidRPr="00216909">
        <w:rPr>
          <w:rFonts w:eastAsiaTheme="minorEastAsia"/>
          <w:lang w:eastAsia="en-US"/>
        </w:rPr>
        <w:t>NR Frequency band definition</w:t>
      </w:r>
      <w:r>
        <w:tab/>
      </w:r>
      <w:r w:rsidR="00A70E38">
        <w:fldChar w:fldCharType="begin"/>
      </w:r>
      <w:r>
        <w:instrText xml:space="preserve"> PAGEREF _Toc499948850 \h </w:instrText>
      </w:r>
      <w:r w:rsidR="00A70E38">
        <w:fldChar w:fldCharType="separate"/>
      </w:r>
      <w:r>
        <w:t>12</w:t>
      </w:r>
      <w:r w:rsidR="00A70E38">
        <w:fldChar w:fldCharType="end"/>
      </w:r>
    </w:p>
    <w:p w:rsidR="0074504E" w:rsidRDefault="0074504E">
      <w:pPr>
        <w:pStyle w:val="TOC1"/>
        <w:rPr>
          <w:rFonts w:asciiTheme="minorHAnsi" w:eastAsiaTheme="minorEastAsia" w:hAnsiTheme="minorHAnsi" w:cstheme="minorBidi"/>
          <w:kern w:val="2"/>
          <w:sz w:val="21"/>
          <w:szCs w:val="22"/>
          <w:lang w:eastAsia="zh-CN"/>
        </w:rPr>
      </w:pPr>
      <w:r w:rsidRPr="00216909">
        <w:rPr>
          <w:rFonts w:eastAsiaTheme="minorEastAsia"/>
          <w:lang w:eastAsia="en-US"/>
        </w:rPr>
        <w:t>6</w:t>
      </w:r>
      <w:r>
        <w:rPr>
          <w:rFonts w:asciiTheme="minorHAnsi" w:eastAsiaTheme="minorEastAsia" w:hAnsiTheme="minorHAnsi" w:cstheme="minorBidi"/>
          <w:kern w:val="2"/>
          <w:sz w:val="21"/>
          <w:szCs w:val="22"/>
          <w:lang w:eastAsia="zh-CN"/>
        </w:rPr>
        <w:tab/>
      </w:r>
      <w:r w:rsidRPr="00216909">
        <w:rPr>
          <w:rFonts w:eastAsiaTheme="minorEastAsia"/>
          <w:lang w:eastAsia="en-US"/>
        </w:rPr>
        <w:t>Channel numbering and channel bandwidth</w:t>
      </w:r>
      <w:r>
        <w:tab/>
      </w:r>
      <w:r w:rsidR="00A70E38">
        <w:fldChar w:fldCharType="begin"/>
      </w:r>
      <w:r>
        <w:instrText xml:space="preserve"> PAGEREF _Toc499948851 \h </w:instrText>
      </w:r>
      <w:r w:rsidR="00A70E38">
        <w:fldChar w:fldCharType="separate"/>
      </w:r>
      <w:r>
        <w:t>12</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7</w:t>
      </w:r>
      <w:r w:rsidRPr="00216909">
        <w:rPr>
          <w:lang w:eastAsia="zh-CN"/>
        </w:rPr>
        <w:t xml:space="preserve">.1.1 </w:t>
      </w:r>
      <w:r w:rsidRPr="00216909">
        <w:rPr>
          <w:rFonts w:eastAsia="DengXian"/>
          <w:lang w:eastAsia="zh-CN"/>
        </w:rPr>
        <w:t xml:space="preserve">     </w:t>
      </w:r>
      <w:r w:rsidRPr="00216909">
        <w:rPr>
          <w:rFonts w:eastAsia="DengXian"/>
          <w:lang w:eastAsia="en-US"/>
        </w:rPr>
        <w:t xml:space="preserve">Transmitter </w:t>
      </w:r>
      <w:r w:rsidRPr="00216909">
        <w:rPr>
          <w:lang w:eastAsia="zh-CN"/>
        </w:rPr>
        <w:t>characteristics</w:t>
      </w:r>
      <w:r>
        <w:tab/>
      </w:r>
      <w:r w:rsidR="00A70E38">
        <w:fldChar w:fldCharType="begin"/>
      </w:r>
      <w:r>
        <w:instrText xml:space="preserve"> PAGEREF _Toc499948852 \h </w:instrText>
      </w:r>
      <w:r w:rsidR="00A70E38">
        <w:fldChar w:fldCharType="separate"/>
      </w:r>
      <w:r>
        <w:t>13</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 xml:space="preserve">7.1.1.1     </w:t>
      </w:r>
      <w:r w:rsidRPr="00216909">
        <w:rPr>
          <w:lang w:eastAsia="zh-CN"/>
        </w:rPr>
        <w:t>Adjacent Channel Leakage Ratio (ACLR)</w:t>
      </w:r>
      <w:r>
        <w:tab/>
      </w:r>
      <w:r w:rsidR="00A70E38">
        <w:fldChar w:fldCharType="begin"/>
      </w:r>
      <w:r>
        <w:instrText xml:space="preserve"> PAGEREF _Toc499948853 \h </w:instrText>
      </w:r>
      <w:r w:rsidR="00A70E38">
        <w:fldChar w:fldCharType="separate"/>
      </w:r>
      <w:r>
        <w:t>13</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7</w:t>
      </w:r>
      <w:r w:rsidRPr="00216909">
        <w:rPr>
          <w:lang w:eastAsia="zh-CN"/>
        </w:rPr>
        <w:t xml:space="preserve">.1.2 </w:t>
      </w:r>
      <w:r w:rsidRPr="00216909">
        <w:rPr>
          <w:rFonts w:eastAsia="SimSun"/>
          <w:lang w:eastAsia="zh-CN"/>
        </w:rPr>
        <w:t xml:space="preserve">     </w:t>
      </w:r>
      <w:r w:rsidRPr="00216909">
        <w:rPr>
          <w:lang w:eastAsia="zh-CN"/>
        </w:rPr>
        <w:t>Receiver characteristics</w:t>
      </w:r>
      <w:r>
        <w:tab/>
      </w:r>
      <w:r w:rsidR="00A70E38">
        <w:fldChar w:fldCharType="begin"/>
      </w:r>
      <w:r>
        <w:instrText xml:space="preserve"> PAGEREF _Toc499948854 \h </w:instrText>
      </w:r>
      <w:r w:rsidR="00A70E38">
        <w:fldChar w:fldCharType="separate"/>
      </w:r>
      <w:r>
        <w:t>14</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7.1.2.1     Adjacent Channel Selectivity (ACS)</w:t>
      </w:r>
      <w:r>
        <w:tab/>
      </w:r>
      <w:r w:rsidR="00A70E38">
        <w:fldChar w:fldCharType="begin"/>
      </w:r>
      <w:r>
        <w:instrText xml:space="preserve"> PAGEREF _Toc499948855 \h </w:instrText>
      </w:r>
      <w:r w:rsidR="00A70E38">
        <w:fldChar w:fldCharType="separate"/>
      </w:r>
      <w:r>
        <w:t>14</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7</w:t>
      </w:r>
      <w:r w:rsidRPr="00216909">
        <w:rPr>
          <w:lang w:eastAsia="zh-CN"/>
        </w:rPr>
        <w:t>.</w:t>
      </w:r>
      <w:r w:rsidRPr="00216909">
        <w:rPr>
          <w:rFonts w:eastAsia="SimSun"/>
          <w:lang w:eastAsia="zh-CN"/>
        </w:rPr>
        <w:t>2</w:t>
      </w:r>
      <w:r w:rsidRPr="00216909">
        <w:rPr>
          <w:lang w:eastAsia="zh-CN"/>
        </w:rPr>
        <w:t xml:space="preserve">.1 </w:t>
      </w:r>
      <w:r w:rsidRPr="00216909">
        <w:rPr>
          <w:rFonts w:eastAsia="DengXian"/>
          <w:lang w:eastAsia="zh-CN"/>
        </w:rPr>
        <w:t xml:space="preserve">     </w:t>
      </w:r>
      <w:r w:rsidRPr="00216909">
        <w:rPr>
          <w:rFonts w:eastAsia="DengXian"/>
          <w:lang w:eastAsia="en-US"/>
        </w:rPr>
        <w:t xml:space="preserve">Transmitter </w:t>
      </w:r>
      <w:r w:rsidRPr="00216909">
        <w:rPr>
          <w:lang w:eastAsia="zh-CN"/>
        </w:rPr>
        <w:t>characteristics</w:t>
      </w:r>
      <w:r>
        <w:tab/>
      </w:r>
      <w:r w:rsidR="00A70E38">
        <w:fldChar w:fldCharType="begin"/>
      </w:r>
      <w:r>
        <w:instrText xml:space="preserve"> PAGEREF _Toc499948856 \h </w:instrText>
      </w:r>
      <w:r w:rsidR="00A70E38">
        <w:fldChar w:fldCharType="separate"/>
      </w:r>
      <w:r>
        <w:t>15</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 xml:space="preserve">7.2.1.1     </w:t>
      </w:r>
      <w:r w:rsidRPr="00216909">
        <w:rPr>
          <w:lang w:eastAsia="zh-CN"/>
        </w:rPr>
        <w:t>Adjacent Channel Leakage Ratio (ACLR)</w:t>
      </w:r>
      <w:r>
        <w:tab/>
      </w:r>
      <w:r w:rsidR="00A70E38">
        <w:fldChar w:fldCharType="begin"/>
      </w:r>
      <w:r>
        <w:instrText xml:space="preserve"> PAGEREF _Toc499948857 \h </w:instrText>
      </w:r>
      <w:r w:rsidR="00A70E38">
        <w:fldChar w:fldCharType="separate"/>
      </w:r>
      <w:r>
        <w:t>15</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7</w:t>
      </w:r>
      <w:r w:rsidRPr="00216909">
        <w:rPr>
          <w:lang w:eastAsia="zh-CN"/>
        </w:rPr>
        <w:t>.</w:t>
      </w:r>
      <w:r w:rsidRPr="00216909">
        <w:rPr>
          <w:rFonts w:eastAsia="SimSun"/>
          <w:lang w:eastAsia="zh-CN"/>
        </w:rPr>
        <w:t>2</w:t>
      </w:r>
      <w:r w:rsidRPr="00216909">
        <w:rPr>
          <w:lang w:eastAsia="zh-CN"/>
        </w:rPr>
        <w:t>.</w:t>
      </w:r>
      <w:r w:rsidRPr="00216909">
        <w:rPr>
          <w:rFonts w:eastAsia="SimSun"/>
          <w:lang w:eastAsia="zh-CN"/>
        </w:rPr>
        <w:t>2</w:t>
      </w:r>
      <w:r w:rsidRPr="00216909">
        <w:rPr>
          <w:lang w:eastAsia="zh-CN"/>
        </w:rPr>
        <w:t xml:space="preserve"> </w:t>
      </w:r>
      <w:r w:rsidRPr="00216909">
        <w:rPr>
          <w:rFonts w:eastAsia="DengXian"/>
          <w:lang w:eastAsia="zh-CN"/>
        </w:rPr>
        <w:t xml:space="preserve">     Receiver</w:t>
      </w:r>
      <w:r w:rsidRPr="00216909">
        <w:rPr>
          <w:rFonts w:eastAsia="DengXian"/>
          <w:lang w:eastAsia="en-US"/>
        </w:rPr>
        <w:t xml:space="preserve"> </w:t>
      </w:r>
      <w:r w:rsidRPr="00216909">
        <w:rPr>
          <w:lang w:eastAsia="zh-CN"/>
        </w:rPr>
        <w:t>characteristics</w:t>
      </w:r>
      <w:r>
        <w:tab/>
      </w:r>
      <w:r w:rsidR="00A70E38">
        <w:fldChar w:fldCharType="begin"/>
      </w:r>
      <w:r>
        <w:instrText xml:space="preserve"> PAGEREF _Toc499948858 \h </w:instrText>
      </w:r>
      <w:r w:rsidR="00A70E38">
        <w:fldChar w:fldCharType="separate"/>
      </w:r>
      <w:r>
        <w:t>16</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7.2.2.1     Adjacent Channel Selectivity (ACS)</w:t>
      </w:r>
      <w:r>
        <w:tab/>
      </w:r>
      <w:r w:rsidR="00A70E38">
        <w:fldChar w:fldCharType="begin"/>
      </w:r>
      <w:r>
        <w:instrText xml:space="preserve"> PAGEREF _Toc499948859 \h </w:instrText>
      </w:r>
      <w:r w:rsidR="00A70E38">
        <w:fldChar w:fldCharType="separate"/>
      </w:r>
      <w:r>
        <w:t>16</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8</w:t>
      </w:r>
      <w:r w:rsidRPr="00216909">
        <w:rPr>
          <w:lang w:eastAsia="zh-CN"/>
        </w:rPr>
        <w:t>.1.1.</w:t>
      </w:r>
      <w:r w:rsidRPr="00216909">
        <w:rPr>
          <w:rFonts w:eastAsia="SimSun"/>
          <w:lang w:eastAsia="zh-CN"/>
        </w:rPr>
        <w:t>1</w:t>
      </w:r>
      <w:r>
        <w:rPr>
          <w:rFonts w:asciiTheme="minorHAnsi" w:eastAsiaTheme="minorEastAsia" w:hAnsiTheme="minorHAnsi" w:cstheme="minorBidi"/>
          <w:kern w:val="2"/>
          <w:sz w:val="21"/>
          <w:szCs w:val="22"/>
          <w:lang w:eastAsia="zh-CN"/>
        </w:rPr>
        <w:tab/>
      </w:r>
      <w:r w:rsidRPr="00216909">
        <w:rPr>
          <w:rFonts w:eastAsia="SimSun"/>
          <w:lang w:eastAsia="zh-CN"/>
        </w:rPr>
        <w:t>Transmitter power</w:t>
      </w:r>
      <w:r>
        <w:tab/>
      </w:r>
      <w:r w:rsidR="00A70E38">
        <w:fldChar w:fldCharType="begin"/>
      </w:r>
      <w:r>
        <w:instrText xml:space="preserve"> PAGEREF _Toc499948860 \h </w:instrText>
      </w:r>
      <w:r w:rsidR="00A70E38">
        <w:fldChar w:fldCharType="separate"/>
      </w:r>
      <w:r>
        <w:t>16</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8.1.1.1.1            Maximum output power</w:t>
      </w:r>
      <w:r>
        <w:tab/>
      </w:r>
      <w:r w:rsidR="00A70E38">
        <w:fldChar w:fldCharType="begin"/>
      </w:r>
      <w:r>
        <w:instrText xml:space="preserve"> PAGEREF _Toc499948861 \h </w:instrText>
      </w:r>
      <w:r w:rsidR="00A70E38">
        <w:fldChar w:fldCharType="separate"/>
      </w:r>
      <w:r>
        <w:t>16</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8.1.1.1.2           Maximum output power with additional requirements</w:t>
      </w:r>
      <w:r>
        <w:tab/>
      </w:r>
      <w:r w:rsidR="00A70E38">
        <w:fldChar w:fldCharType="begin"/>
      </w:r>
      <w:r>
        <w:instrText xml:space="preserve"> PAGEREF _Toc499948862 \h </w:instrText>
      </w:r>
      <w:r w:rsidR="00A70E38">
        <w:fldChar w:fldCharType="separate"/>
      </w:r>
      <w:r>
        <w:t>16</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8</w:t>
      </w:r>
      <w:r w:rsidRPr="00216909">
        <w:t>.1.1.</w:t>
      </w:r>
      <w:r w:rsidRPr="00216909">
        <w:rPr>
          <w:rFonts w:eastAsia="SimSun"/>
          <w:lang w:eastAsia="zh-CN"/>
        </w:rPr>
        <w:t>2</w:t>
      </w:r>
      <w:r>
        <w:rPr>
          <w:rFonts w:asciiTheme="minorHAnsi" w:eastAsiaTheme="minorEastAsia" w:hAnsiTheme="minorHAnsi" w:cstheme="minorBidi"/>
          <w:kern w:val="2"/>
          <w:sz w:val="21"/>
          <w:szCs w:val="22"/>
          <w:lang w:eastAsia="zh-CN"/>
        </w:rPr>
        <w:tab/>
      </w:r>
      <w:r w:rsidRPr="00216909">
        <w:rPr>
          <w:rFonts w:eastAsia="SimSun"/>
          <w:lang w:eastAsia="zh-CN"/>
        </w:rPr>
        <w:t>Additional spectrum emission mask</w:t>
      </w:r>
      <w:r>
        <w:tab/>
      </w:r>
      <w:r w:rsidR="00A70E38">
        <w:fldChar w:fldCharType="begin"/>
      </w:r>
      <w:r>
        <w:instrText xml:space="preserve"> PAGEREF _Toc499948863 \h </w:instrText>
      </w:r>
      <w:r w:rsidR="00A70E38">
        <w:fldChar w:fldCharType="separate"/>
      </w:r>
      <w:r>
        <w:t>16</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8</w:t>
      </w:r>
      <w:r w:rsidRPr="00216909">
        <w:t>.1.1.</w:t>
      </w:r>
      <w:r w:rsidRPr="00216909">
        <w:rPr>
          <w:rFonts w:eastAsia="SimSun"/>
          <w:lang w:eastAsia="zh-CN"/>
        </w:rPr>
        <w:t>3</w:t>
      </w:r>
      <w:r>
        <w:rPr>
          <w:rFonts w:asciiTheme="minorHAnsi" w:eastAsiaTheme="minorEastAsia" w:hAnsiTheme="minorHAnsi" w:cstheme="minorBidi"/>
          <w:kern w:val="2"/>
          <w:sz w:val="21"/>
          <w:szCs w:val="22"/>
          <w:lang w:eastAsia="zh-CN"/>
        </w:rPr>
        <w:tab/>
      </w:r>
      <w:r w:rsidRPr="00216909">
        <w:rPr>
          <w:rFonts w:eastAsia="SimSun"/>
          <w:lang w:eastAsia="zh-CN"/>
        </w:rPr>
        <w:t>Spurious emission</w:t>
      </w:r>
      <w:r>
        <w:tab/>
      </w:r>
      <w:r w:rsidR="00A70E38">
        <w:fldChar w:fldCharType="begin"/>
      </w:r>
      <w:r>
        <w:instrText xml:space="preserve"> PAGEREF _Toc499948864 \h </w:instrText>
      </w:r>
      <w:r w:rsidR="00A70E38">
        <w:fldChar w:fldCharType="separate"/>
      </w:r>
      <w:r>
        <w:t>16</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8.1.1.3.1            Additional spurious emission</w:t>
      </w:r>
      <w:r>
        <w:tab/>
      </w:r>
      <w:r w:rsidR="00A70E38">
        <w:fldChar w:fldCharType="begin"/>
      </w:r>
      <w:r>
        <w:instrText xml:space="preserve"> PAGEREF _Toc499948865 \h </w:instrText>
      </w:r>
      <w:r w:rsidR="00A70E38">
        <w:fldChar w:fldCharType="separate"/>
      </w:r>
      <w:r>
        <w:t>16</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8.1.1.3.2            Spurious emission band UE co-existence</w:t>
      </w:r>
      <w:r>
        <w:tab/>
      </w:r>
      <w:r w:rsidR="00A70E38">
        <w:fldChar w:fldCharType="begin"/>
      </w:r>
      <w:r>
        <w:instrText xml:space="preserve"> PAGEREF _Toc499948866 \h </w:instrText>
      </w:r>
      <w:r w:rsidR="00A70E38">
        <w:fldChar w:fldCharType="separate"/>
      </w:r>
      <w:r>
        <w:t>16</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9</w:t>
      </w:r>
      <w:r w:rsidRPr="00216909">
        <w:rPr>
          <w:lang w:eastAsia="zh-CN"/>
        </w:rPr>
        <w:t>.1.1.</w:t>
      </w:r>
      <w:r w:rsidRPr="00216909">
        <w:rPr>
          <w:rFonts w:eastAsia="SimSun"/>
          <w:lang w:eastAsia="zh-CN"/>
        </w:rPr>
        <w:t>1</w:t>
      </w:r>
      <w:r>
        <w:rPr>
          <w:rFonts w:asciiTheme="minorHAnsi" w:eastAsiaTheme="minorEastAsia" w:hAnsiTheme="minorHAnsi" w:cstheme="minorBidi"/>
          <w:kern w:val="2"/>
          <w:sz w:val="21"/>
          <w:szCs w:val="22"/>
          <w:lang w:eastAsia="zh-CN"/>
        </w:rPr>
        <w:tab/>
      </w:r>
      <w:r w:rsidRPr="00216909">
        <w:rPr>
          <w:rFonts w:eastAsia="SimSun"/>
          <w:lang w:eastAsia="zh-CN"/>
        </w:rPr>
        <w:t>Transmitter power</w:t>
      </w:r>
      <w:r>
        <w:tab/>
      </w:r>
      <w:r w:rsidR="00A70E38">
        <w:fldChar w:fldCharType="begin"/>
      </w:r>
      <w:r>
        <w:instrText xml:space="preserve"> PAGEREF _Toc499948867 \h </w:instrText>
      </w:r>
      <w:r w:rsidR="00A70E38">
        <w:fldChar w:fldCharType="separate"/>
      </w:r>
      <w:r>
        <w:t>17</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9.1.1.1.1            Maximum output power</w:t>
      </w:r>
      <w:r>
        <w:tab/>
      </w:r>
      <w:r w:rsidR="00A70E38">
        <w:fldChar w:fldCharType="begin"/>
      </w:r>
      <w:r>
        <w:instrText xml:space="preserve"> PAGEREF _Toc499948868 \h </w:instrText>
      </w:r>
      <w:r w:rsidR="00A70E38">
        <w:fldChar w:fldCharType="separate"/>
      </w:r>
      <w:r>
        <w:t>17</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9.1.1.1.2           Maximum output power with additional requirements</w:t>
      </w:r>
      <w:r>
        <w:tab/>
      </w:r>
      <w:r w:rsidR="00A70E38">
        <w:fldChar w:fldCharType="begin"/>
      </w:r>
      <w:r>
        <w:instrText xml:space="preserve"> PAGEREF _Toc499948869 \h </w:instrText>
      </w:r>
      <w:r w:rsidR="00A70E38">
        <w:fldChar w:fldCharType="separate"/>
      </w:r>
      <w:r>
        <w:t>17</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9</w:t>
      </w:r>
      <w:r w:rsidRPr="00216909">
        <w:t>.1.1.</w:t>
      </w:r>
      <w:r w:rsidRPr="00216909">
        <w:rPr>
          <w:rFonts w:eastAsia="SimSun"/>
          <w:lang w:eastAsia="zh-CN"/>
        </w:rPr>
        <w:t>2</w:t>
      </w:r>
      <w:r>
        <w:rPr>
          <w:rFonts w:asciiTheme="minorHAnsi" w:eastAsiaTheme="minorEastAsia" w:hAnsiTheme="minorHAnsi" w:cstheme="minorBidi"/>
          <w:kern w:val="2"/>
          <w:sz w:val="21"/>
          <w:szCs w:val="22"/>
          <w:lang w:eastAsia="zh-CN"/>
        </w:rPr>
        <w:tab/>
      </w:r>
      <w:r w:rsidRPr="00216909">
        <w:rPr>
          <w:rFonts w:eastAsia="SimSun"/>
          <w:lang w:eastAsia="zh-CN"/>
        </w:rPr>
        <w:t>Additional spectrum emission mask</w:t>
      </w:r>
      <w:r>
        <w:tab/>
      </w:r>
      <w:r w:rsidR="00A70E38">
        <w:fldChar w:fldCharType="begin"/>
      </w:r>
      <w:r>
        <w:instrText xml:space="preserve"> PAGEREF _Toc499948870 \h </w:instrText>
      </w:r>
      <w:r w:rsidR="00A70E38">
        <w:fldChar w:fldCharType="separate"/>
      </w:r>
      <w:r>
        <w:t>17</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9</w:t>
      </w:r>
      <w:r w:rsidRPr="00216909">
        <w:t>.1.1.</w:t>
      </w:r>
      <w:r w:rsidRPr="00216909">
        <w:rPr>
          <w:rFonts w:eastAsia="SimSun"/>
          <w:lang w:eastAsia="zh-CN"/>
        </w:rPr>
        <w:t>3</w:t>
      </w:r>
      <w:r>
        <w:rPr>
          <w:rFonts w:asciiTheme="minorHAnsi" w:eastAsiaTheme="minorEastAsia" w:hAnsiTheme="minorHAnsi" w:cstheme="minorBidi"/>
          <w:kern w:val="2"/>
          <w:sz w:val="21"/>
          <w:szCs w:val="22"/>
          <w:lang w:eastAsia="zh-CN"/>
        </w:rPr>
        <w:tab/>
      </w:r>
      <w:r w:rsidRPr="00216909">
        <w:rPr>
          <w:rFonts w:eastAsia="SimSun"/>
          <w:lang w:eastAsia="zh-CN"/>
        </w:rPr>
        <w:t>Spurious emission</w:t>
      </w:r>
      <w:r>
        <w:tab/>
      </w:r>
      <w:r w:rsidR="00A70E38">
        <w:fldChar w:fldCharType="begin"/>
      </w:r>
      <w:r>
        <w:instrText xml:space="preserve"> PAGEREF _Toc499948871 \h </w:instrText>
      </w:r>
      <w:r w:rsidR="00A70E38">
        <w:fldChar w:fldCharType="separate"/>
      </w:r>
      <w:r>
        <w:t>17</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9.1.1.3.1            Additional spurious emission</w:t>
      </w:r>
      <w:r>
        <w:tab/>
      </w:r>
      <w:r w:rsidR="00A70E38">
        <w:fldChar w:fldCharType="begin"/>
      </w:r>
      <w:r>
        <w:instrText xml:space="preserve"> PAGEREF _Toc499948872 \h </w:instrText>
      </w:r>
      <w:r w:rsidR="00A70E38">
        <w:fldChar w:fldCharType="separate"/>
      </w:r>
      <w:r>
        <w:t>17</w:t>
      </w:r>
      <w:r w:rsidR="00A70E38">
        <w:fldChar w:fldCharType="end"/>
      </w:r>
    </w:p>
    <w:p w:rsidR="0074504E" w:rsidRDefault="0074504E">
      <w:pPr>
        <w:pStyle w:val="TOC4"/>
        <w:rPr>
          <w:rFonts w:asciiTheme="minorHAnsi" w:eastAsiaTheme="minorEastAsia" w:hAnsiTheme="minorHAnsi" w:cstheme="minorBidi"/>
          <w:kern w:val="2"/>
          <w:sz w:val="21"/>
          <w:szCs w:val="22"/>
          <w:lang w:eastAsia="zh-CN"/>
        </w:rPr>
      </w:pPr>
      <w:r w:rsidRPr="00216909">
        <w:rPr>
          <w:rFonts w:eastAsia="SimSun"/>
          <w:lang w:eastAsia="zh-CN"/>
        </w:rPr>
        <w:t>9.1.1.3.2            Spurious emission band UE co-existence</w:t>
      </w:r>
      <w:r>
        <w:tab/>
      </w:r>
      <w:r w:rsidR="00A70E38">
        <w:fldChar w:fldCharType="begin"/>
      </w:r>
      <w:r>
        <w:instrText xml:space="preserve"> PAGEREF _Toc499948873 \h </w:instrText>
      </w:r>
      <w:r w:rsidR="00A70E38">
        <w:fldChar w:fldCharType="separate"/>
      </w:r>
      <w:r>
        <w:t>17</w:t>
      </w:r>
      <w:r w:rsidR="00A70E38">
        <w:fldChar w:fldCharType="end"/>
      </w:r>
    </w:p>
    <w:p w:rsidR="0074504E" w:rsidRDefault="0074504E">
      <w:pPr>
        <w:pStyle w:val="TOC1"/>
        <w:rPr>
          <w:rFonts w:asciiTheme="minorHAnsi" w:eastAsiaTheme="minorEastAsia" w:hAnsiTheme="minorHAnsi" w:cstheme="minorBidi"/>
          <w:kern w:val="2"/>
          <w:sz w:val="21"/>
          <w:szCs w:val="22"/>
          <w:lang w:eastAsia="zh-CN"/>
        </w:rPr>
      </w:pPr>
      <w:r w:rsidRPr="00216909">
        <w:rPr>
          <w:rFonts w:eastAsia="SimSun"/>
          <w:lang w:eastAsia="zh-CN"/>
        </w:rPr>
        <w:t>10</w:t>
      </w:r>
      <w:r>
        <w:rPr>
          <w:rFonts w:asciiTheme="minorHAnsi" w:eastAsiaTheme="minorEastAsia" w:hAnsiTheme="minorHAnsi" w:cstheme="minorBidi"/>
          <w:kern w:val="2"/>
          <w:sz w:val="21"/>
          <w:szCs w:val="22"/>
          <w:lang w:eastAsia="zh-CN"/>
        </w:rPr>
        <w:tab/>
      </w:r>
      <w:r>
        <w:t>Required changes to NR</w:t>
      </w:r>
      <w:r>
        <w:rPr>
          <w:lang w:eastAsia="zh-CN"/>
        </w:rPr>
        <w:t xml:space="preserve">, </w:t>
      </w:r>
      <w:r>
        <w:t>E-UTRA, UTRA and MSR specifications</w:t>
      </w:r>
      <w:r>
        <w:tab/>
      </w:r>
      <w:r w:rsidR="00A70E38">
        <w:fldChar w:fldCharType="begin"/>
      </w:r>
      <w:r>
        <w:instrText xml:space="preserve"> PAGEREF _Toc499948874 \h </w:instrText>
      </w:r>
      <w:r w:rsidR="00A70E38">
        <w:fldChar w:fldCharType="separate"/>
      </w:r>
      <w:r>
        <w:t>18</w:t>
      </w:r>
      <w:r w:rsidR="00A70E38">
        <w:fldChar w:fldCharType="end"/>
      </w:r>
    </w:p>
    <w:p w:rsidR="0074504E" w:rsidRDefault="0074504E">
      <w:pPr>
        <w:pStyle w:val="TOC8"/>
        <w:rPr>
          <w:rFonts w:asciiTheme="minorHAnsi" w:eastAsiaTheme="minorEastAsia" w:hAnsiTheme="minorHAnsi" w:cstheme="minorBidi"/>
          <w:b w:val="0"/>
          <w:kern w:val="2"/>
          <w:sz w:val="21"/>
          <w:szCs w:val="22"/>
          <w:lang w:eastAsia="zh-CN"/>
        </w:rPr>
      </w:pPr>
      <w:r>
        <w:t>Annex &lt;A&gt; (normative): &lt;Normative annex title&gt;</w:t>
      </w:r>
      <w:r>
        <w:tab/>
      </w:r>
      <w:r w:rsidR="00A70E38">
        <w:fldChar w:fldCharType="begin"/>
      </w:r>
      <w:r>
        <w:instrText xml:space="preserve"> PAGEREF _Toc499948875 \h </w:instrText>
      </w:r>
      <w:r w:rsidR="00A70E38">
        <w:fldChar w:fldCharType="separate"/>
      </w:r>
      <w:r>
        <w:t>19</w:t>
      </w:r>
      <w:r w:rsidR="00A70E38">
        <w:fldChar w:fldCharType="end"/>
      </w:r>
    </w:p>
    <w:p w:rsidR="0074504E" w:rsidRDefault="0074504E">
      <w:pPr>
        <w:pStyle w:val="TOC8"/>
        <w:rPr>
          <w:rFonts w:asciiTheme="minorHAnsi" w:eastAsiaTheme="minorEastAsia" w:hAnsiTheme="minorHAnsi" w:cstheme="minorBidi"/>
          <w:b w:val="0"/>
          <w:kern w:val="2"/>
          <w:sz w:val="21"/>
          <w:szCs w:val="22"/>
          <w:lang w:eastAsia="zh-CN"/>
        </w:rPr>
      </w:pPr>
      <w:r>
        <w:t>Annex B: Change history</w:t>
      </w:r>
      <w:r>
        <w:tab/>
      </w:r>
      <w:r w:rsidR="00A70E38">
        <w:fldChar w:fldCharType="begin"/>
      </w:r>
      <w:r>
        <w:instrText xml:space="preserve"> PAGEREF _Toc499948876 \h </w:instrText>
      </w:r>
      <w:r w:rsidR="00A70E38">
        <w:fldChar w:fldCharType="separate"/>
      </w:r>
      <w:r>
        <w:t>20</w:t>
      </w:r>
      <w:r w:rsidR="00A70E38">
        <w:fldChar w:fldCharType="end"/>
      </w:r>
    </w:p>
    <w:p w:rsidR="00FA649A" w:rsidRPr="00FA649A" w:rsidRDefault="00A70E38" w:rsidP="00FA649A">
      <w:pPr>
        <w:overflowPunct/>
        <w:autoSpaceDE/>
        <w:autoSpaceDN/>
        <w:adjustRightInd/>
        <w:textAlignment w:val="auto"/>
        <w:rPr>
          <w:rFonts w:eastAsia="DengXian"/>
          <w:lang w:eastAsia="en-US"/>
        </w:rPr>
      </w:pPr>
      <w:r w:rsidRPr="00FA649A">
        <w:rPr>
          <w:rFonts w:eastAsia="DengXian"/>
          <w:noProof/>
          <w:sz w:val="22"/>
          <w:lang w:eastAsia="en-US"/>
        </w:rPr>
        <w:fldChar w:fldCharType="end"/>
      </w:r>
    </w:p>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sz w:val="36"/>
          <w:lang w:eastAsia="en-US"/>
        </w:rPr>
      </w:pPr>
      <w:r w:rsidRPr="00FA649A">
        <w:rPr>
          <w:rFonts w:ascii="Arial" w:eastAsia="DengXian" w:hAnsi="Arial"/>
          <w:sz w:val="36"/>
          <w:lang w:eastAsia="en-US"/>
        </w:rPr>
        <w:br w:type="page"/>
      </w:r>
      <w:bookmarkStart w:id="4" w:name="_Toc473553993"/>
      <w:bookmarkStart w:id="5" w:name="_Toc496705236"/>
      <w:r w:rsidRPr="00FA649A">
        <w:rPr>
          <w:rFonts w:ascii="Arial" w:eastAsia="DengXian" w:hAnsi="Arial"/>
          <w:sz w:val="36"/>
          <w:lang w:eastAsia="en-US"/>
        </w:rPr>
        <w:lastRenderedPageBreak/>
        <w:t>Foreword</w:t>
      </w:r>
      <w:bookmarkEnd w:id="4"/>
      <w:bookmarkEnd w:id="5"/>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This Technical Report has been produced by the 3</w:t>
      </w:r>
      <w:r w:rsidRPr="00FA649A">
        <w:rPr>
          <w:rFonts w:eastAsia="DengXian"/>
          <w:vertAlign w:val="superscript"/>
          <w:lang w:eastAsia="en-US"/>
        </w:rPr>
        <w:t>rd</w:t>
      </w:r>
      <w:r w:rsidRPr="00FA649A">
        <w:rPr>
          <w:rFonts w:eastAsia="DengXian"/>
          <w:lang w:eastAsia="en-US"/>
        </w:rPr>
        <w:t xml:space="preserve"> Generation Partnership Project (3GPP).</w:t>
      </w:r>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A649A" w:rsidRPr="00FA649A" w:rsidRDefault="00FA649A" w:rsidP="00FA649A">
      <w:pPr>
        <w:overflowPunct/>
        <w:autoSpaceDE/>
        <w:autoSpaceDN/>
        <w:adjustRightInd/>
        <w:ind w:left="568" w:hanging="284"/>
        <w:textAlignment w:val="auto"/>
        <w:rPr>
          <w:rFonts w:eastAsia="DengXian"/>
          <w:lang w:eastAsia="en-US"/>
        </w:rPr>
      </w:pPr>
      <w:r w:rsidRPr="00FA649A">
        <w:rPr>
          <w:rFonts w:eastAsia="DengXian"/>
          <w:lang w:eastAsia="en-US"/>
        </w:rPr>
        <w:t>Version x.y.z</w:t>
      </w:r>
    </w:p>
    <w:p w:rsidR="00FA649A" w:rsidRPr="00FA649A" w:rsidRDefault="00FA649A" w:rsidP="00FA649A">
      <w:pPr>
        <w:overflowPunct/>
        <w:autoSpaceDE/>
        <w:autoSpaceDN/>
        <w:adjustRightInd/>
        <w:ind w:left="568" w:hanging="284"/>
        <w:textAlignment w:val="auto"/>
        <w:rPr>
          <w:rFonts w:eastAsia="DengXian"/>
          <w:lang w:eastAsia="en-US"/>
        </w:rPr>
      </w:pPr>
      <w:r w:rsidRPr="00FA649A">
        <w:rPr>
          <w:rFonts w:eastAsia="DengXian"/>
          <w:lang w:eastAsia="en-US"/>
        </w:rPr>
        <w:t>where:</w:t>
      </w:r>
    </w:p>
    <w:p w:rsidR="00FA649A" w:rsidRPr="00FA649A" w:rsidRDefault="00FA649A" w:rsidP="00FA649A">
      <w:pPr>
        <w:overflowPunct/>
        <w:autoSpaceDE/>
        <w:autoSpaceDN/>
        <w:adjustRightInd/>
        <w:ind w:left="851" w:hanging="284"/>
        <w:textAlignment w:val="auto"/>
        <w:rPr>
          <w:rFonts w:eastAsia="DengXian"/>
          <w:lang w:eastAsia="en-US"/>
        </w:rPr>
      </w:pPr>
      <w:r w:rsidRPr="00FA649A">
        <w:rPr>
          <w:rFonts w:eastAsia="DengXian"/>
          <w:lang w:eastAsia="en-US"/>
        </w:rPr>
        <w:t>x</w:t>
      </w:r>
      <w:r w:rsidRPr="00FA649A">
        <w:rPr>
          <w:rFonts w:eastAsia="DengXian"/>
          <w:lang w:eastAsia="en-US"/>
        </w:rPr>
        <w:tab/>
        <w:t>the first digit:</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1</w:t>
      </w:r>
      <w:r w:rsidRPr="00FA649A">
        <w:rPr>
          <w:rFonts w:eastAsia="DengXian"/>
          <w:lang w:eastAsia="en-US"/>
        </w:rPr>
        <w:tab/>
        <w:t>presented to TSG for information;</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2</w:t>
      </w:r>
      <w:r w:rsidRPr="00FA649A">
        <w:rPr>
          <w:rFonts w:eastAsia="DengXian"/>
          <w:lang w:eastAsia="en-US"/>
        </w:rPr>
        <w:tab/>
        <w:t>presented to TSG for approval;</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3</w:t>
      </w:r>
      <w:r w:rsidRPr="00FA649A">
        <w:rPr>
          <w:rFonts w:eastAsia="DengXian"/>
          <w:lang w:eastAsia="en-US"/>
        </w:rPr>
        <w:tab/>
        <w:t>or greater indicates TSG approved document under change control.</w:t>
      </w:r>
    </w:p>
    <w:p w:rsidR="00FA649A" w:rsidRPr="00FA649A" w:rsidRDefault="00FA649A" w:rsidP="00FA649A">
      <w:pPr>
        <w:overflowPunct/>
        <w:autoSpaceDE/>
        <w:autoSpaceDN/>
        <w:adjustRightInd/>
        <w:ind w:left="851" w:hanging="284"/>
        <w:textAlignment w:val="auto"/>
        <w:rPr>
          <w:rFonts w:eastAsia="DengXian"/>
          <w:lang w:eastAsia="en-US"/>
        </w:rPr>
      </w:pPr>
      <w:r w:rsidRPr="00FA649A">
        <w:rPr>
          <w:rFonts w:eastAsia="DengXian"/>
          <w:lang w:eastAsia="en-US"/>
        </w:rPr>
        <w:t>y</w:t>
      </w:r>
      <w:r w:rsidRPr="00FA649A">
        <w:rPr>
          <w:rFonts w:eastAsia="DengXian"/>
          <w:lang w:eastAsia="en-US"/>
        </w:rPr>
        <w:tab/>
        <w:t>the second digit is incremented for all changes of substance, i.e. technical enhancements, corrections, updates, etc.</w:t>
      </w:r>
    </w:p>
    <w:p w:rsidR="00FA649A" w:rsidRDefault="00FA649A" w:rsidP="00FA649A">
      <w:pPr>
        <w:overflowPunct/>
        <w:autoSpaceDE/>
        <w:autoSpaceDN/>
        <w:adjustRightInd/>
        <w:ind w:left="851" w:hanging="284"/>
        <w:textAlignment w:val="auto"/>
        <w:rPr>
          <w:rFonts w:ascii="Arial" w:eastAsiaTheme="minorEastAsia" w:hAnsi="Arial"/>
          <w:sz w:val="36"/>
          <w:lang w:eastAsia="en-US"/>
        </w:rPr>
      </w:pPr>
      <w:r w:rsidRPr="00FA649A">
        <w:rPr>
          <w:rFonts w:eastAsia="DengXian"/>
          <w:lang w:eastAsia="en-US"/>
        </w:rPr>
        <w:t>z</w:t>
      </w:r>
      <w:r w:rsidRPr="00FA649A">
        <w:rPr>
          <w:rFonts w:eastAsia="DengXian"/>
          <w:lang w:eastAsia="en-US"/>
        </w:rPr>
        <w:tab/>
        <w:t>the third digit is incremented when editorial only changes have been incorporated in the document.</w:t>
      </w:r>
      <w:r w:rsidRPr="00FA649A">
        <w:rPr>
          <w:rFonts w:eastAsia="DengXian"/>
          <w:lang w:eastAsia="en-US"/>
        </w:rPr>
        <w:br w:type="page"/>
      </w:r>
    </w:p>
    <w:p w:rsidR="00B03402" w:rsidRPr="00156C34" w:rsidRDefault="00B03402" w:rsidP="00156C34">
      <w:pPr>
        <w:pStyle w:val="Heading1"/>
        <w:overflowPunct/>
        <w:autoSpaceDE/>
        <w:autoSpaceDN/>
        <w:adjustRightInd/>
        <w:textAlignment w:val="auto"/>
        <w:rPr>
          <w:rFonts w:eastAsiaTheme="minorEastAsia"/>
          <w:lang w:eastAsia="en-US"/>
        </w:rPr>
      </w:pPr>
      <w:bookmarkStart w:id="6" w:name="_Toc499948840"/>
      <w:r w:rsidRPr="00156C34">
        <w:rPr>
          <w:rFonts w:eastAsiaTheme="minorEastAsia"/>
          <w:lang w:eastAsia="en-US"/>
        </w:rPr>
        <w:lastRenderedPageBreak/>
        <w:t>1</w:t>
      </w:r>
      <w:r w:rsidRPr="00156C34">
        <w:rPr>
          <w:rFonts w:eastAsiaTheme="minorEastAsia"/>
          <w:lang w:eastAsia="en-US"/>
        </w:rPr>
        <w:tab/>
        <w:t>Scope</w:t>
      </w:r>
      <w:bookmarkEnd w:id="1"/>
      <w:bookmarkEnd w:id="6"/>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&lt;Text to be added&gt;</w:t>
      </w:r>
    </w:p>
    <w:p w:rsidR="00B03402" w:rsidRPr="00B03402" w:rsidRDefault="001828C2" w:rsidP="00B03402">
      <w:pPr>
        <w:overflowPunct/>
        <w:autoSpaceDE/>
        <w:autoSpaceDN/>
        <w:adjustRightInd/>
        <w:textAlignment w:val="auto"/>
        <w:rPr>
          <w:rFonts w:eastAsia="DengXian"/>
          <w:lang w:eastAsia="zh-CN"/>
        </w:rPr>
      </w:pPr>
      <w:r w:rsidRPr="007845D7">
        <w:rPr>
          <w:rFonts w:eastAsia="MS Mincho"/>
        </w:rPr>
        <w:t xml:space="preserve">The present document is a technical report for Work Item on New Radio (NR) Access Technology, covering </w:t>
      </w:r>
      <w:r>
        <w:rPr>
          <w:rFonts w:eastAsia="Malgun Gothic" w:hint="eastAsia"/>
        </w:rPr>
        <w:t>the n</w:t>
      </w:r>
      <w:r w:rsidRPr="007845D7">
        <w:rPr>
          <w:rFonts w:eastAsia="MS Mincho"/>
        </w:rPr>
        <w:t xml:space="preserve">ew frequency range </w:t>
      </w:r>
      <w:r>
        <w:rPr>
          <w:rFonts w:eastAsia="Malgun Gothic" w:hint="eastAsia"/>
        </w:rPr>
        <w:t xml:space="preserve">between 24.25-29.5 GHz </w:t>
      </w:r>
      <w:r w:rsidRPr="007845D7">
        <w:rPr>
          <w:rFonts w:eastAsia="MS Mincho"/>
        </w:rPr>
        <w:t>for NR.</w:t>
      </w:r>
    </w:p>
    <w:p w:rsidR="00B03402" w:rsidRPr="00156C34" w:rsidRDefault="00B03402" w:rsidP="00156C34">
      <w:pPr>
        <w:pStyle w:val="Heading1"/>
        <w:overflowPunct/>
        <w:autoSpaceDE/>
        <w:autoSpaceDN/>
        <w:adjustRightInd/>
        <w:textAlignment w:val="auto"/>
        <w:rPr>
          <w:rFonts w:eastAsiaTheme="minorEastAsia"/>
          <w:lang w:eastAsia="en-US"/>
        </w:rPr>
      </w:pPr>
      <w:bookmarkStart w:id="7" w:name="_Toc473553995"/>
      <w:bookmarkStart w:id="8" w:name="_Toc499948841"/>
      <w:r w:rsidRPr="00156C34">
        <w:rPr>
          <w:rFonts w:eastAsiaTheme="minorEastAsia"/>
          <w:lang w:eastAsia="en-US"/>
        </w:rPr>
        <w:t>2</w:t>
      </w:r>
      <w:r w:rsidRPr="00156C34">
        <w:rPr>
          <w:rFonts w:eastAsiaTheme="minorEastAsia"/>
          <w:lang w:eastAsia="en-US"/>
        </w:rPr>
        <w:tab/>
        <w:t>References</w:t>
      </w:r>
      <w:bookmarkEnd w:id="7"/>
      <w:bookmarkEnd w:id="8"/>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The following documents contain provisions which, through reference in this text, constitute provisions of the present document.</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References are either specific (identified by date of publication, edition number, version number, etc.) or non</w:t>
      </w:r>
      <w:r w:rsidRPr="00B03402">
        <w:rPr>
          <w:rFonts w:eastAsia="DengXian"/>
          <w:lang w:eastAsia="en-US"/>
        </w:rPr>
        <w:noBreakHyphen/>
        <w:t>specific.</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For a specific reference, subsequent revisions do not apply.</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 xml:space="preserve">For a non-specific reference, the latest version applies. In the case of a reference to a 3GPP document (including a GSM document), a non-specific reference implicitly refers to the latest version of that document </w:t>
      </w:r>
      <w:r w:rsidRPr="00B03402">
        <w:rPr>
          <w:rFonts w:eastAsia="DengXian"/>
          <w:i/>
          <w:iCs/>
          <w:lang w:eastAsia="en-US"/>
        </w:rPr>
        <w:t>in the same Release as the present document</w:t>
      </w:r>
      <w:r w:rsidRPr="00B03402">
        <w:rPr>
          <w:rFonts w:eastAsia="DengXian"/>
          <w:lang w:eastAsia="en-US"/>
        </w:rPr>
        <w:t>.</w:t>
      </w:r>
    </w:p>
    <w:p w:rsidR="00B03402" w:rsidRDefault="00B03402" w:rsidP="00B03402">
      <w:pPr>
        <w:keepLines/>
        <w:overflowPunct/>
        <w:autoSpaceDE/>
        <w:autoSpaceDN/>
        <w:adjustRightInd/>
        <w:ind w:left="1702" w:hanging="1418"/>
        <w:textAlignment w:val="auto"/>
        <w:rPr>
          <w:rFonts w:eastAsiaTheme="minorEastAsia"/>
        </w:rPr>
      </w:pPr>
      <w:r w:rsidRPr="00B03402">
        <w:rPr>
          <w:rFonts w:eastAsia="DengXian"/>
          <w:lang w:eastAsia="en-US"/>
        </w:rPr>
        <w:t>[1]</w:t>
      </w:r>
      <w:r w:rsidRPr="00B03402">
        <w:rPr>
          <w:rFonts w:eastAsia="DengXian"/>
          <w:lang w:eastAsia="en-US"/>
        </w:rPr>
        <w:tab/>
        <w:t>3GPP TR 21.905: "Vocabulary for 3GPP Specifications".</w:t>
      </w:r>
    </w:p>
    <w:p w:rsidR="00D27C52" w:rsidRDefault="00D27C52" w:rsidP="00B03402">
      <w:pPr>
        <w:keepLines/>
        <w:overflowPunct/>
        <w:autoSpaceDE/>
        <w:autoSpaceDN/>
        <w:adjustRightInd/>
        <w:ind w:left="1702" w:hanging="1418"/>
        <w:textAlignment w:val="auto"/>
        <w:rPr>
          <w:lang w:val="en-US"/>
        </w:rPr>
      </w:pPr>
      <w:r>
        <w:rPr>
          <w:rFonts w:eastAsiaTheme="minorEastAsia" w:hint="eastAsia"/>
        </w:rPr>
        <w:t>[2]</w:t>
      </w:r>
      <w:r>
        <w:rPr>
          <w:rFonts w:eastAsiaTheme="minorEastAsia" w:hint="eastAsia"/>
        </w:rPr>
        <w:tab/>
      </w:r>
      <w:r w:rsidR="0017776D">
        <w:rPr>
          <w:lang w:val="en-US"/>
        </w:rPr>
        <w:t>FCC-1</w:t>
      </w:r>
      <w:r w:rsidR="0017776D">
        <w:rPr>
          <w:rFonts w:hint="eastAsia"/>
          <w:lang w:val="en-US"/>
        </w:rPr>
        <w:t>6</w:t>
      </w:r>
      <w:r w:rsidR="0017776D" w:rsidRPr="003C2C64">
        <w:rPr>
          <w:lang w:val="en-US"/>
        </w:rPr>
        <w:t>-</w:t>
      </w:r>
      <w:r w:rsidR="0017776D">
        <w:rPr>
          <w:rFonts w:hint="eastAsia"/>
          <w:lang w:val="en-US"/>
        </w:rPr>
        <w:t>89</w:t>
      </w:r>
      <w:r w:rsidR="0017776D" w:rsidRPr="003C2C64">
        <w:rPr>
          <w:lang w:val="en-US"/>
        </w:rPr>
        <w:t>A1</w:t>
      </w:r>
      <w:r w:rsidR="0017776D">
        <w:rPr>
          <w:rFonts w:hint="eastAsia"/>
          <w:lang w:val="en-US"/>
        </w:rPr>
        <w:t xml:space="preserve"> </w:t>
      </w:r>
      <w:hyperlink r:id="rId10" w:history="1">
        <w:r w:rsidR="0017776D" w:rsidRPr="00BD7B15">
          <w:rPr>
            <w:rStyle w:val="Hyperlink"/>
            <w:lang w:val="en-US"/>
          </w:rPr>
          <w:t>https://apps.fcc.gov/edocs_public/attachmatch/FCC-16-89A1.pdf</w:t>
        </w:r>
      </w:hyperlink>
      <w:r w:rsidR="0017776D">
        <w:rPr>
          <w:rFonts w:hint="eastAsia"/>
          <w:lang w:val="en-US"/>
        </w:rPr>
        <w:t xml:space="preserve"> </w:t>
      </w:r>
    </w:p>
    <w:p w:rsidR="00F67275" w:rsidRDefault="00F67275" w:rsidP="00B03402">
      <w:pPr>
        <w:keepLines/>
        <w:overflowPunct/>
        <w:autoSpaceDE/>
        <w:autoSpaceDN/>
        <w:adjustRightInd/>
        <w:ind w:left="1702" w:hanging="1418"/>
        <w:textAlignment w:val="auto"/>
        <w:rPr>
          <w:rFonts w:eastAsiaTheme="minorEastAsia"/>
        </w:rPr>
      </w:pPr>
      <w:r>
        <w:rPr>
          <w:rFonts w:eastAsiaTheme="minorEastAsia" w:hint="eastAsia"/>
        </w:rPr>
        <w:t>[3]</w:t>
      </w:r>
      <w:r>
        <w:rPr>
          <w:rFonts w:eastAsiaTheme="minorEastAsia" w:hint="eastAsia"/>
        </w:rPr>
        <w:tab/>
      </w:r>
      <w:r w:rsidRPr="00F67275">
        <w:rPr>
          <w:rFonts w:eastAsiaTheme="minorEastAsia"/>
        </w:rPr>
        <w:t>RSCOM16-40rev3</w:t>
      </w:r>
      <w:r>
        <w:rPr>
          <w:rFonts w:eastAsiaTheme="minorEastAsia" w:hint="eastAsia"/>
        </w:rPr>
        <w:t xml:space="preserve"> </w:t>
      </w:r>
      <w:hyperlink r:id="rId11" w:history="1">
        <w:r w:rsidR="00C70121" w:rsidRPr="00BD7B15">
          <w:rPr>
            <w:rStyle w:val="Hyperlink"/>
            <w:rFonts w:eastAsiaTheme="minorEastAsia"/>
          </w:rPr>
          <w:t>https://cept.org/Documents/ecc-pt1/34326/ecc-pt1-17-055_5g-mandate</w:t>
        </w:r>
      </w:hyperlink>
      <w:r w:rsidR="00C70121">
        <w:rPr>
          <w:rFonts w:eastAsiaTheme="minorEastAsia" w:hint="eastAsia"/>
        </w:rPr>
        <w:t xml:space="preserve"> </w:t>
      </w:r>
    </w:p>
    <w:p w:rsidR="00D97886" w:rsidRDefault="00D97886" w:rsidP="00B03402">
      <w:pPr>
        <w:keepLines/>
        <w:overflowPunct/>
        <w:autoSpaceDE/>
        <w:autoSpaceDN/>
        <w:adjustRightInd/>
        <w:ind w:left="1702" w:hanging="1418"/>
        <w:textAlignment w:val="auto"/>
        <w:rPr>
          <w:rFonts w:eastAsiaTheme="minorEastAsia"/>
        </w:rPr>
      </w:pPr>
      <w:r>
        <w:t>[</w:t>
      </w:r>
      <w:r>
        <w:rPr>
          <w:rFonts w:hint="eastAsia"/>
        </w:rPr>
        <w:t>4</w:t>
      </w:r>
      <w:r w:rsidRPr="007849B1">
        <w:t>]</w:t>
      </w:r>
      <w:r w:rsidRPr="007849B1">
        <w:tab/>
        <w:t>“International Telecommunications Union Radio Regulations”, Edition 2016, Volume 1 – Articles, ITU.</w:t>
      </w:r>
    </w:p>
    <w:p w:rsidR="00D97886" w:rsidRDefault="00D97886" w:rsidP="00B03402">
      <w:pPr>
        <w:keepLines/>
        <w:overflowPunct/>
        <w:autoSpaceDE/>
        <w:autoSpaceDN/>
        <w:adjustRightInd/>
        <w:ind w:left="1702" w:hanging="1418"/>
        <w:textAlignment w:val="auto"/>
      </w:pPr>
      <w:r>
        <w:t>[</w:t>
      </w:r>
      <w:r>
        <w:rPr>
          <w:rFonts w:hint="eastAsia"/>
        </w:rPr>
        <w:t>5</w:t>
      </w:r>
      <w:r w:rsidRPr="007849B1">
        <w:t>]</w:t>
      </w:r>
      <w:r w:rsidRPr="007849B1">
        <w:tab/>
        <w:t>Recommendation ITU-R SM.329-12, “Unwanted emissions in the spurious domain”</w:t>
      </w:r>
      <w:r>
        <w:rPr>
          <w:rFonts w:hint="eastAsia"/>
        </w:rPr>
        <w:t>.</w:t>
      </w:r>
      <w:r>
        <w:t>[</w:t>
      </w:r>
      <w:r>
        <w:rPr>
          <w:rFonts w:hint="eastAsia"/>
        </w:rPr>
        <w:t>6</w:t>
      </w:r>
      <w:r w:rsidRPr="007849B1">
        <w:t>]</w:t>
      </w:r>
      <w:r w:rsidRPr="007849B1">
        <w:tab/>
        <w:t>Recommendation ITU-R SM.328-1</w:t>
      </w:r>
      <w:r>
        <w:rPr>
          <w:rFonts w:hint="eastAsia"/>
        </w:rPr>
        <w:t>1</w:t>
      </w:r>
      <w:r w:rsidRPr="007849B1">
        <w:t>, “Spectra and Bandwidth of Emissions”.</w:t>
      </w:r>
    </w:p>
    <w:p w:rsidR="00D97886" w:rsidRPr="007849B1" w:rsidRDefault="00D97886" w:rsidP="00D97886">
      <w:pPr>
        <w:pStyle w:val="EX"/>
      </w:pPr>
      <w:r w:rsidRPr="007849B1">
        <w:t>[7]</w:t>
      </w:r>
      <w:r w:rsidRPr="007849B1">
        <w:tab/>
        <w:t>Recommendation ITU-R SM.1539-1, “Variation of the boundary between the out-of-band and spurious domains required for the application of Recommendations ITU-R SM.1541 and ITU-R SM.329”.</w:t>
      </w:r>
    </w:p>
    <w:p w:rsidR="00D97886" w:rsidRPr="007849B1" w:rsidRDefault="00D97886" w:rsidP="00D97886">
      <w:pPr>
        <w:pStyle w:val="EX"/>
      </w:pPr>
      <w:r w:rsidRPr="007849B1">
        <w:t>[8]</w:t>
      </w:r>
      <w:r w:rsidRPr="007849B1">
        <w:tab/>
        <w:t>Recommendation ITU-R SM.1540, “Unwanted emissions in the out-of-band domain falling into adjacent allocated bands”.</w:t>
      </w:r>
    </w:p>
    <w:p w:rsidR="00D97886" w:rsidRPr="007849B1" w:rsidRDefault="00D97886" w:rsidP="00D97886">
      <w:pPr>
        <w:pStyle w:val="EX"/>
      </w:pPr>
      <w:r w:rsidRPr="007849B1">
        <w:t>[9]</w:t>
      </w:r>
      <w:r w:rsidRPr="007849B1">
        <w:tab/>
        <w:t>Recommendation ITU-R SM.1541-6, “Unwanted emissions in the out-of-band domain”.</w:t>
      </w:r>
    </w:p>
    <w:p w:rsidR="00D97886" w:rsidRPr="007849B1" w:rsidRDefault="00D97886" w:rsidP="00D97886">
      <w:pPr>
        <w:pStyle w:val="EX"/>
      </w:pPr>
      <w:r w:rsidRPr="007849B1">
        <w:t>[1</w:t>
      </w:r>
      <w:r>
        <w:rPr>
          <w:rFonts w:hint="eastAsia"/>
        </w:rPr>
        <w:t>0</w:t>
      </w:r>
      <w:r w:rsidRPr="007849B1">
        <w:t>]</w:t>
      </w:r>
      <w:r w:rsidRPr="007849B1">
        <w:tab/>
        <w:t>ECC Recommendation (02)05, “Unwanted Emissions”, October 2002, amended March 2012.</w:t>
      </w:r>
    </w:p>
    <w:p w:rsidR="00D97886" w:rsidRPr="007849B1" w:rsidRDefault="00D97886" w:rsidP="00D97886">
      <w:pPr>
        <w:pStyle w:val="EX"/>
      </w:pPr>
      <w:r>
        <w:t>[1</w:t>
      </w:r>
      <w:r>
        <w:rPr>
          <w:rFonts w:hint="eastAsia"/>
        </w:rPr>
        <w:t>1</w:t>
      </w:r>
      <w:r w:rsidRPr="007849B1">
        <w:t>]</w:t>
      </w:r>
      <w:r w:rsidRPr="007849B1">
        <w:tab/>
        <w:t>CEPT/ERC/RECOMMENDATION 74-01, “Unwanted Emissions in the Spurious Domain”, Cardiff  2011.</w:t>
      </w:r>
    </w:p>
    <w:p w:rsidR="00D97886" w:rsidRPr="007849B1" w:rsidRDefault="00710299" w:rsidP="00D97886">
      <w:pPr>
        <w:pStyle w:val="EX"/>
      </w:pPr>
      <w:r>
        <w:t>[1</w:t>
      </w:r>
      <w:r>
        <w:rPr>
          <w:rFonts w:hint="eastAsia"/>
        </w:rPr>
        <w:t>2</w:t>
      </w:r>
      <w:r w:rsidR="00D97886" w:rsidRPr="007849B1">
        <w:t>]</w:t>
      </w:r>
      <w:r w:rsidR="00D97886" w:rsidRPr="007849B1">
        <w:tab/>
        <w:t>ETSI EN 301 908, “IMT cellular networks; Harmonized EN covering the essential requirements of article 3.2 of the R&amp;TTE Directive;” (22 parts).</w:t>
      </w:r>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w:t>
      </w:r>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[x]</w:t>
      </w:r>
      <w:r w:rsidRPr="00B03402">
        <w:rPr>
          <w:rFonts w:eastAsia="DengXian"/>
          <w:lang w:eastAsia="en-US"/>
        </w:rPr>
        <w:tab/>
        <w:t>&lt;doctype&gt; &lt;#&gt;[ ([up to and including]{yyyy[-mm]|V&lt;a[.b[.c]]&gt;}[onwards])]: "&lt;Title&gt;".</w:t>
      </w:r>
    </w:p>
    <w:p w:rsidR="00B03402" w:rsidRPr="00B03402" w:rsidRDefault="00B03402" w:rsidP="00B03402">
      <w:pPr>
        <w:keepLines/>
        <w:overflowPunct/>
        <w:autoSpaceDE/>
        <w:autoSpaceDN/>
        <w:adjustRightInd/>
        <w:ind w:left="1702" w:hanging="1418"/>
        <w:textAlignment w:val="auto"/>
        <w:rPr>
          <w:rFonts w:eastAsia="DengXian"/>
          <w:lang w:eastAsia="zh-CN"/>
        </w:rPr>
      </w:pPr>
    </w:p>
    <w:p w:rsidR="00B03402" w:rsidRPr="00156C34" w:rsidRDefault="00B03402" w:rsidP="00156C34">
      <w:pPr>
        <w:pStyle w:val="Heading1"/>
        <w:overflowPunct/>
        <w:autoSpaceDE/>
        <w:autoSpaceDN/>
        <w:adjustRightInd/>
        <w:textAlignment w:val="auto"/>
        <w:rPr>
          <w:rFonts w:eastAsiaTheme="minorEastAsia"/>
          <w:lang w:eastAsia="en-US"/>
        </w:rPr>
      </w:pPr>
      <w:bookmarkStart w:id="9" w:name="_Toc481653278"/>
      <w:bookmarkStart w:id="10" w:name="_Toc499948842"/>
      <w:bookmarkStart w:id="11" w:name="_Toc473553999"/>
      <w:r w:rsidRPr="00156C34">
        <w:rPr>
          <w:rFonts w:eastAsiaTheme="minorEastAsia"/>
          <w:lang w:eastAsia="en-US"/>
        </w:rPr>
        <w:lastRenderedPageBreak/>
        <w:t>3</w:t>
      </w:r>
      <w:r w:rsidRPr="00156C34">
        <w:rPr>
          <w:rFonts w:eastAsiaTheme="minorEastAsia"/>
          <w:lang w:eastAsia="en-US"/>
        </w:rPr>
        <w:tab/>
        <w:t>Definitions, symbols and abbreviations</w:t>
      </w:r>
      <w:bookmarkEnd w:id="9"/>
      <w:bookmarkEnd w:id="10"/>
    </w:p>
    <w:p w:rsidR="00B03402" w:rsidRPr="00156C34" w:rsidRDefault="00B03402" w:rsidP="00156C34">
      <w:pPr>
        <w:pStyle w:val="Heading2"/>
        <w:overflowPunct/>
        <w:autoSpaceDE/>
        <w:autoSpaceDN/>
        <w:adjustRightInd/>
        <w:textAlignment w:val="auto"/>
        <w:rPr>
          <w:rFonts w:eastAsiaTheme="minorEastAsia"/>
          <w:lang w:eastAsia="en-US"/>
        </w:rPr>
      </w:pPr>
      <w:bookmarkStart w:id="12" w:name="_Toc481653279"/>
      <w:bookmarkStart w:id="13" w:name="_Toc499948843"/>
      <w:r w:rsidRPr="00156C34">
        <w:rPr>
          <w:rFonts w:eastAsiaTheme="minorEastAsia"/>
          <w:lang w:eastAsia="en-US"/>
        </w:rPr>
        <w:t>3.1</w:t>
      </w:r>
      <w:r w:rsidRPr="00156C34">
        <w:rPr>
          <w:rFonts w:eastAsiaTheme="minorEastAsia"/>
          <w:lang w:eastAsia="en-US"/>
        </w:rPr>
        <w:tab/>
        <w:t>Definitions</w:t>
      </w:r>
      <w:bookmarkEnd w:id="12"/>
      <w:bookmarkEnd w:id="13"/>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 xml:space="preserve">For the purposes of the present document, the terms and definitions given in </w:t>
      </w:r>
      <w:bookmarkStart w:id="14" w:name="OLE_LINK6"/>
      <w:bookmarkStart w:id="15" w:name="OLE_LINK7"/>
      <w:bookmarkStart w:id="16" w:name="OLE_LINK8"/>
      <w:r w:rsidRPr="00B03402">
        <w:rPr>
          <w:rFonts w:eastAsia="DengXian"/>
          <w:lang w:eastAsia="en-US"/>
        </w:rPr>
        <w:t xml:space="preserve">3GPP </w:t>
      </w:r>
      <w:bookmarkEnd w:id="14"/>
      <w:bookmarkEnd w:id="15"/>
      <w:bookmarkEnd w:id="16"/>
      <w:r w:rsidRPr="00B03402">
        <w:rPr>
          <w:rFonts w:eastAsia="DengXian"/>
          <w:lang w:eastAsia="en-US"/>
        </w:rPr>
        <w:t>TR 21.905 [1] and the following apply. A term defined in the present document takes precedence over the definition of the same term, if any, in 3GPP TR 21.905 [1].</w:t>
      </w:r>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Definition format (</w:t>
      </w:r>
      <w:smartTag w:uri="urn:schemas-microsoft-com:office:smarttags" w:element="City">
        <w:smartTag w:uri="urn:schemas-microsoft-com:office:smarttags" w:element="place">
          <w:r w:rsidRPr="00B03402">
            <w:rPr>
              <w:rFonts w:eastAsia="DengXian"/>
              <w:i/>
              <w:color w:val="0000FF"/>
              <w:lang w:eastAsia="en-US"/>
            </w:rPr>
            <w:t>Normal</w:t>
          </w:r>
        </w:smartTag>
      </w:smartTag>
      <w:r w:rsidRPr="00B03402">
        <w:rPr>
          <w:rFonts w:eastAsia="DengXian"/>
          <w:i/>
          <w:color w:val="0000FF"/>
          <w:lang w:eastAsia="en-US"/>
        </w:rPr>
        <w:t>)</w:t>
      </w:r>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b/>
          <w:i/>
          <w:color w:val="0000FF"/>
          <w:lang w:eastAsia="en-US"/>
        </w:rPr>
        <w:t>&lt;defined term&gt;:</w:t>
      </w:r>
      <w:r w:rsidRPr="00B03402">
        <w:rPr>
          <w:rFonts w:eastAsia="DengXian"/>
          <w:i/>
          <w:color w:val="0000FF"/>
          <w:lang w:eastAsia="en-US"/>
        </w:rPr>
        <w:t xml:space="preserve"> &lt;definition&gt;.</w:t>
      </w:r>
    </w:p>
    <w:p w:rsidR="00B03402" w:rsidRPr="00B03402" w:rsidRDefault="00B03402" w:rsidP="00B03402">
      <w:pPr>
        <w:overflowPunct/>
        <w:autoSpaceDE/>
        <w:autoSpaceDN/>
        <w:adjustRightInd/>
        <w:textAlignment w:val="auto"/>
        <w:rPr>
          <w:rFonts w:eastAsia="DengXian"/>
          <w:lang w:eastAsia="en-US"/>
        </w:rPr>
      </w:pPr>
      <w:r w:rsidRPr="00B03402">
        <w:rPr>
          <w:rFonts w:eastAsia="DengXian"/>
          <w:b/>
          <w:lang w:eastAsia="en-US"/>
        </w:rPr>
        <w:t>example:</w:t>
      </w:r>
      <w:r w:rsidRPr="00B03402">
        <w:rPr>
          <w:rFonts w:eastAsia="DengXian"/>
          <w:lang w:eastAsia="en-US"/>
        </w:rPr>
        <w:t xml:space="preserve"> text used to clarify abstract rules by applying them literally.</w:t>
      </w:r>
    </w:p>
    <w:p w:rsidR="00B03402" w:rsidRPr="00156C34" w:rsidRDefault="00B03402" w:rsidP="00156C34">
      <w:pPr>
        <w:pStyle w:val="Heading2"/>
        <w:overflowPunct/>
        <w:autoSpaceDE/>
        <w:autoSpaceDN/>
        <w:adjustRightInd/>
        <w:textAlignment w:val="auto"/>
        <w:rPr>
          <w:rFonts w:eastAsiaTheme="minorEastAsia"/>
          <w:lang w:eastAsia="en-US"/>
        </w:rPr>
      </w:pPr>
      <w:bookmarkStart w:id="17" w:name="_Toc481653280"/>
      <w:bookmarkStart w:id="18" w:name="_Toc499948844"/>
      <w:r w:rsidRPr="00156C34">
        <w:rPr>
          <w:rFonts w:eastAsiaTheme="minorEastAsia"/>
          <w:lang w:eastAsia="en-US"/>
        </w:rPr>
        <w:t>3.2</w:t>
      </w:r>
      <w:r w:rsidRPr="00156C34">
        <w:rPr>
          <w:rFonts w:eastAsiaTheme="minorEastAsia"/>
          <w:lang w:eastAsia="en-US"/>
        </w:rPr>
        <w:tab/>
        <w:t>Symbols</w:t>
      </w:r>
      <w:bookmarkEnd w:id="17"/>
      <w:bookmarkEnd w:id="18"/>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following symbols apply:</w:t>
      </w:r>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Symbol format (EW)</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r w:rsidRPr="00B03402">
        <w:rPr>
          <w:rFonts w:eastAsia="DengXian"/>
          <w:lang w:eastAsia="en-US"/>
        </w:rPr>
        <w:t>&lt;symbol&gt;</w:t>
      </w:r>
      <w:r w:rsidRPr="00B03402">
        <w:rPr>
          <w:rFonts w:eastAsia="DengXian"/>
          <w:lang w:eastAsia="en-US"/>
        </w:rPr>
        <w:tab/>
        <w:t>&lt;Explanation&gt;</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p>
    <w:p w:rsidR="00B03402" w:rsidRPr="00156C34" w:rsidRDefault="00B03402" w:rsidP="00156C34">
      <w:pPr>
        <w:pStyle w:val="Heading2"/>
        <w:overflowPunct/>
        <w:autoSpaceDE/>
        <w:autoSpaceDN/>
        <w:adjustRightInd/>
        <w:textAlignment w:val="auto"/>
        <w:rPr>
          <w:rFonts w:eastAsiaTheme="minorEastAsia"/>
          <w:lang w:eastAsia="en-US"/>
        </w:rPr>
      </w:pPr>
      <w:bookmarkStart w:id="19" w:name="_Toc481653281"/>
      <w:bookmarkStart w:id="20" w:name="_Toc499948845"/>
      <w:r w:rsidRPr="00156C34">
        <w:rPr>
          <w:rFonts w:eastAsiaTheme="minorEastAsia"/>
          <w:lang w:eastAsia="en-US"/>
        </w:rPr>
        <w:t>3.3</w:t>
      </w:r>
      <w:r w:rsidRPr="00156C34">
        <w:rPr>
          <w:rFonts w:eastAsiaTheme="minorEastAsia"/>
          <w:lang w:eastAsia="en-US"/>
        </w:rPr>
        <w:tab/>
        <w:t>Abbreviations</w:t>
      </w:r>
      <w:bookmarkEnd w:id="19"/>
      <w:bookmarkEnd w:id="20"/>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B03402" w:rsidRPr="00B03402" w:rsidRDefault="00B03402" w:rsidP="00B03402">
      <w:pPr>
        <w:keepNext/>
        <w:overflowPunct/>
        <w:autoSpaceDE/>
        <w:autoSpaceDN/>
        <w:adjustRightInd/>
        <w:textAlignment w:val="auto"/>
        <w:rPr>
          <w:rFonts w:eastAsia="DengXian"/>
          <w:i/>
          <w:color w:val="0000FF"/>
          <w:lang w:eastAsia="en-US"/>
        </w:rPr>
      </w:pPr>
      <w:r w:rsidRPr="00B03402">
        <w:rPr>
          <w:rFonts w:eastAsia="DengXian"/>
          <w:i/>
          <w:color w:val="0000FF"/>
          <w:lang w:eastAsia="en-US"/>
        </w:rPr>
        <w:t>Abbreviation format (EW)</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r w:rsidRPr="00B03402">
        <w:rPr>
          <w:rFonts w:eastAsia="DengXian"/>
          <w:lang w:eastAsia="en-US"/>
        </w:rPr>
        <w:t>&lt;ACRONYM&gt;</w:t>
      </w:r>
      <w:r w:rsidRPr="00B03402">
        <w:rPr>
          <w:rFonts w:eastAsia="DengXian"/>
          <w:lang w:eastAsia="en-US"/>
        </w:rPr>
        <w:tab/>
        <w:t>&lt;Explanation&gt;</w:t>
      </w:r>
    </w:p>
    <w:p w:rsidR="00B03402" w:rsidRPr="00156C34" w:rsidRDefault="00B03402" w:rsidP="00156C34">
      <w:pPr>
        <w:pStyle w:val="Heading1"/>
        <w:overflowPunct/>
        <w:autoSpaceDE/>
        <w:autoSpaceDN/>
        <w:adjustRightInd/>
        <w:textAlignment w:val="auto"/>
        <w:rPr>
          <w:rFonts w:eastAsiaTheme="minorEastAsia"/>
          <w:lang w:eastAsia="en-US"/>
        </w:rPr>
      </w:pPr>
      <w:bookmarkStart w:id="21" w:name="_Toc499948846"/>
      <w:r w:rsidRPr="00156C34">
        <w:rPr>
          <w:rFonts w:eastAsiaTheme="minorEastAsia"/>
          <w:lang w:eastAsia="en-US"/>
        </w:rPr>
        <w:t>4</w:t>
      </w:r>
      <w:r w:rsidRPr="00156C34">
        <w:rPr>
          <w:rFonts w:eastAsiaTheme="minorEastAsia"/>
          <w:lang w:eastAsia="en-US"/>
        </w:rPr>
        <w:tab/>
        <w:t>Background</w:t>
      </w:r>
      <w:bookmarkEnd w:id="11"/>
      <w:bookmarkEnd w:id="21"/>
    </w:p>
    <w:p w:rsidR="00B03402" w:rsidRDefault="00B03402" w:rsidP="00B03402">
      <w:pPr>
        <w:overflowPunct/>
        <w:autoSpaceDE/>
        <w:autoSpaceDN/>
        <w:adjustRightInd/>
        <w:textAlignment w:val="auto"/>
        <w:rPr>
          <w:rFonts w:eastAsiaTheme="minorEastAsia"/>
          <w:i/>
          <w:color w:val="0000FF"/>
        </w:rPr>
      </w:pPr>
      <w:r w:rsidRPr="00B03402">
        <w:rPr>
          <w:rFonts w:eastAsia="DengXian"/>
          <w:i/>
          <w:color w:val="0000FF"/>
          <w:lang w:eastAsia="en-US"/>
        </w:rPr>
        <w:t>&lt;Text to be added&gt;</w:t>
      </w:r>
    </w:p>
    <w:p w:rsidR="00D173BC" w:rsidRPr="00A22442" w:rsidRDefault="00D173BC" w:rsidP="00D173BC">
      <w:pPr>
        <w:overflowPunct/>
        <w:autoSpaceDE/>
        <w:autoSpaceDN/>
        <w:adjustRightInd/>
        <w:textAlignment w:val="auto"/>
        <w:rPr>
          <w:rFonts w:eastAsiaTheme="minorEastAsia"/>
        </w:rPr>
      </w:pPr>
      <w:r w:rsidRPr="00A22442">
        <w:rPr>
          <w:rFonts w:eastAsiaTheme="minorEastAsia"/>
          <w:lang w:eastAsia="en-US"/>
        </w:rPr>
        <w:t>International Mobile Telecommunications (IMT) systems have contributed to global economic and social development of both developed and developing countries. IMT systems are now being evolved to provide diverse usage scenarios and applications such as enhanced mobile broadband (eMBB), massive machine-type (mMTC) and ultra-reliable and low-latency communications (URLLC) requiring larger contiguous blocks of spectrum than currently available bandwidth to realize those applications.</w:t>
      </w:r>
    </w:p>
    <w:p w:rsidR="00D173BC" w:rsidRDefault="00D173BC" w:rsidP="00B03402">
      <w:pPr>
        <w:overflowPunct/>
        <w:autoSpaceDE/>
        <w:autoSpaceDN/>
        <w:adjustRightInd/>
        <w:textAlignment w:val="auto"/>
        <w:rPr>
          <w:rFonts w:eastAsiaTheme="minorEastAsia"/>
        </w:rPr>
      </w:pPr>
      <w:r w:rsidRPr="00A22442">
        <w:rPr>
          <w:rFonts w:eastAsiaTheme="minorEastAsia"/>
          <w:lang w:eastAsia="en-US"/>
        </w:rPr>
        <w:t>It is then important to note that the properties of higher frequency bands, such as shorter wavelength, would better enable the use of advanced antenna systems including multiple-input and multiple-output (MIMO) and beam-forming techniques in supporting enhanced broadband.</w:t>
      </w:r>
    </w:p>
    <w:p w:rsidR="0015360A" w:rsidRPr="00156C34" w:rsidRDefault="00D173BC" w:rsidP="00B03402">
      <w:pPr>
        <w:overflowPunct/>
        <w:autoSpaceDE/>
        <w:autoSpaceDN/>
        <w:adjustRightInd/>
        <w:textAlignment w:val="auto"/>
        <w:rPr>
          <w:rFonts w:eastAsiaTheme="minorEastAsia"/>
          <w:i/>
          <w:color w:val="0000FF"/>
        </w:rPr>
      </w:pPr>
      <w:r w:rsidRPr="00A22442">
        <w:rPr>
          <w:rFonts w:eastAsiaTheme="minorEastAsia"/>
          <w:lang w:eastAsia="en-US"/>
        </w:rPr>
        <w:t>Adequate and timely availability of spectrum with appropriate regulatory provisions, as well as improved technologies, are essential to support the future growth of IMT. Harmonized worldwide frequency bands and harmonized frequency arrangements for these systems are highly desirable in order to facilitate global roaming and the benefits of economies of scale.</w:t>
      </w:r>
    </w:p>
    <w:p w:rsidR="0073248B" w:rsidRPr="00156C34" w:rsidRDefault="0073248B" w:rsidP="00156C34">
      <w:pPr>
        <w:pStyle w:val="Heading2"/>
        <w:overflowPunct/>
        <w:autoSpaceDE/>
        <w:autoSpaceDN/>
        <w:adjustRightInd/>
        <w:textAlignment w:val="auto"/>
        <w:rPr>
          <w:rFonts w:eastAsiaTheme="minorEastAsia"/>
          <w:lang w:eastAsia="en-US"/>
        </w:rPr>
      </w:pPr>
      <w:bookmarkStart w:id="22" w:name="_Toc499948847"/>
      <w:r w:rsidRPr="00156C34">
        <w:rPr>
          <w:rFonts w:eastAsiaTheme="minorEastAsia"/>
          <w:lang w:eastAsia="en-US"/>
        </w:rPr>
        <w:t>4.1</w:t>
      </w:r>
      <w:r w:rsidRPr="00156C34">
        <w:rPr>
          <w:rFonts w:eastAsiaTheme="minorEastAsia"/>
          <w:lang w:eastAsia="en-US"/>
        </w:rPr>
        <w:tab/>
      </w:r>
      <w:r w:rsidR="00632922" w:rsidRPr="00156C34">
        <w:rPr>
          <w:rFonts w:eastAsiaTheme="minorEastAsia"/>
          <w:lang w:eastAsia="en-US"/>
        </w:rPr>
        <w:t xml:space="preserve">NR spectrum plans </w:t>
      </w:r>
      <w:r w:rsidR="00DF4009" w:rsidRPr="00156C34">
        <w:rPr>
          <w:rFonts w:eastAsiaTheme="minorEastAsia"/>
          <w:lang w:eastAsia="en-US"/>
        </w:rPr>
        <w:t>in the range between 24.25-29.5</w:t>
      </w:r>
      <w:r w:rsidR="00632922" w:rsidRPr="00156C34">
        <w:rPr>
          <w:rFonts w:eastAsiaTheme="minorEastAsia"/>
          <w:lang w:eastAsia="en-US"/>
        </w:rPr>
        <w:t xml:space="preserve"> GHz</w:t>
      </w:r>
      <w:bookmarkEnd w:id="22"/>
    </w:p>
    <w:p w:rsidR="00827D3B" w:rsidRPr="00827D3B" w:rsidRDefault="00DF4009" w:rsidP="00827D3B">
      <w:pPr>
        <w:rPr>
          <w:rFonts w:eastAsia="Malgun Gothic"/>
        </w:rPr>
      </w:pPr>
      <w:r w:rsidRPr="00DF4009">
        <w:rPr>
          <w:rFonts w:eastAsia="Malgun Gothic"/>
        </w:rPr>
        <w:t xml:space="preserve">Spectrum harmonization remains important for the development of </w:t>
      </w:r>
      <w:r>
        <w:rPr>
          <w:rFonts w:eastAsia="Malgun Gothic"/>
        </w:rPr>
        <w:t>NR</w:t>
      </w:r>
      <w:r w:rsidRPr="00DF4009">
        <w:rPr>
          <w:rFonts w:eastAsia="Malgun Gothic"/>
        </w:rPr>
        <w:t xml:space="preserve"> and even more important for higher frequencies </w:t>
      </w:r>
      <w:r w:rsidR="00AE170D">
        <w:rPr>
          <w:rFonts w:eastAsia="Malgun Gothic" w:hint="eastAsia"/>
        </w:rPr>
        <w:t xml:space="preserve">above 24 GHz </w:t>
      </w:r>
      <w:r w:rsidRPr="00DF4009">
        <w:rPr>
          <w:rFonts w:eastAsia="Malgun Gothic"/>
        </w:rPr>
        <w:t>in order to support the development of a new ecosystem as well as the deployment of very advanced antenna systems.</w:t>
      </w:r>
      <w:r>
        <w:rPr>
          <w:rFonts w:eastAsia="Malgun Gothic" w:hint="eastAsia"/>
        </w:rPr>
        <w:t xml:space="preserve"> </w:t>
      </w:r>
      <w:r w:rsidR="00827D3B" w:rsidRPr="00827D3B">
        <w:rPr>
          <w:rFonts w:eastAsia="Malgun Gothic"/>
        </w:rPr>
        <w:t xml:space="preserve">Recently, many countries and regions such as USA, </w:t>
      </w:r>
      <w:r>
        <w:rPr>
          <w:rFonts w:eastAsia="Malgun Gothic" w:hint="eastAsia"/>
        </w:rPr>
        <w:t xml:space="preserve">Europe, </w:t>
      </w:r>
      <w:r w:rsidR="00827D3B" w:rsidRPr="00827D3B">
        <w:rPr>
          <w:rFonts w:eastAsia="Malgun Gothic"/>
        </w:rPr>
        <w:t>Korea, Japan</w:t>
      </w:r>
      <w:r>
        <w:rPr>
          <w:rFonts w:eastAsia="Malgun Gothic" w:hint="eastAsia"/>
        </w:rPr>
        <w:t xml:space="preserve"> and </w:t>
      </w:r>
      <w:r w:rsidR="00827D3B" w:rsidRPr="00827D3B">
        <w:rPr>
          <w:rFonts w:eastAsia="Malgun Gothic"/>
        </w:rPr>
        <w:t xml:space="preserve">China have announced their </w:t>
      </w:r>
      <w:r w:rsidR="00AE170D">
        <w:rPr>
          <w:rFonts w:eastAsia="Malgun Gothic"/>
        </w:rPr>
        <w:t>“</w:t>
      </w:r>
      <w:r w:rsidR="00827D3B" w:rsidRPr="00827D3B">
        <w:rPr>
          <w:rFonts w:eastAsia="Malgun Gothic"/>
        </w:rPr>
        <w:t>5G</w:t>
      </w:r>
      <w:r w:rsidR="00AE170D">
        <w:rPr>
          <w:rFonts w:eastAsia="Malgun Gothic"/>
        </w:rPr>
        <w:t>”</w:t>
      </w:r>
      <w:r w:rsidR="00827D3B" w:rsidRPr="00827D3B">
        <w:rPr>
          <w:rFonts w:eastAsia="Malgun Gothic"/>
        </w:rPr>
        <w:t xml:space="preserve"> spectrum strategies and roadmaps</w:t>
      </w:r>
      <w:r w:rsidR="001106E3">
        <w:rPr>
          <w:rFonts w:eastAsia="Malgun Gothic" w:hint="eastAsia"/>
        </w:rPr>
        <w:t xml:space="preserve"> for the frequency range between 24.25-29.5 GHz as </w:t>
      </w:r>
      <w:r w:rsidR="00946E57">
        <w:rPr>
          <w:rFonts w:eastAsia="Malgun Gothic" w:hint="eastAsia"/>
        </w:rPr>
        <w:t xml:space="preserve">a </w:t>
      </w:r>
      <w:r w:rsidR="001106E3">
        <w:rPr>
          <w:rFonts w:eastAsia="Malgun Gothic" w:hint="eastAsia"/>
        </w:rPr>
        <w:t xml:space="preserve">key </w:t>
      </w:r>
      <w:r w:rsidR="00707B28">
        <w:rPr>
          <w:rFonts w:eastAsia="Malgun Gothic"/>
        </w:rPr>
        <w:t>frequency</w:t>
      </w:r>
      <w:r w:rsidR="00707B28">
        <w:rPr>
          <w:rFonts w:eastAsia="Malgun Gothic" w:hint="eastAsia"/>
        </w:rPr>
        <w:t xml:space="preserve"> band </w:t>
      </w:r>
      <w:r w:rsidR="00827D3B" w:rsidRPr="00827D3B">
        <w:rPr>
          <w:rFonts w:eastAsia="Malgun Gothic"/>
        </w:rPr>
        <w:t>to deploy commercial systems</w:t>
      </w:r>
      <w:r w:rsidR="00707B28">
        <w:rPr>
          <w:rFonts w:eastAsia="Malgun Gothic" w:hint="eastAsia"/>
        </w:rPr>
        <w:t xml:space="preserve"> for NR</w:t>
      </w:r>
      <w:r>
        <w:rPr>
          <w:rFonts w:eastAsia="Malgun Gothic" w:hint="eastAsia"/>
        </w:rPr>
        <w:t xml:space="preserve"> as follows. </w:t>
      </w:r>
    </w:p>
    <w:p w:rsidR="000D583C" w:rsidRPr="00827D3B" w:rsidRDefault="00DF4009" w:rsidP="000D583C">
      <w:pPr>
        <w:rPr>
          <w:rFonts w:eastAsia="Malgun Gothic"/>
        </w:rPr>
      </w:pPr>
      <w:r>
        <w:rPr>
          <w:rFonts w:eastAsia="Malgun Gothic"/>
        </w:rPr>
        <w:lastRenderedPageBreak/>
        <w:t>On July</w:t>
      </w:r>
      <w:r w:rsidR="000D583C" w:rsidRPr="000D583C">
        <w:rPr>
          <w:rFonts w:eastAsia="Malgun Gothic"/>
        </w:rPr>
        <w:t xml:space="preserve"> 2016, the </w:t>
      </w:r>
      <w:r w:rsidR="000D583C">
        <w:rPr>
          <w:rFonts w:eastAsia="Malgun Gothic" w:hint="eastAsia"/>
        </w:rPr>
        <w:t xml:space="preserve">USA </w:t>
      </w:r>
      <w:r w:rsidR="00D340B1">
        <w:rPr>
          <w:rFonts w:eastAsia="Malgun Gothic" w:hint="eastAsia"/>
        </w:rPr>
        <w:t>Federal Communications Commission (</w:t>
      </w:r>
      <w:r w:rsidR="000D583C" w:rsidRPr="000D583C">
        <w:rPr>
          <w:rFonts w:eastAsia="Malgun Gothic"/>
        </w:rPr>
        <w:t>FCC</w:t>
      </w:r>
      <w:r w:rsidR="00D340B1">
        <w:rPr>
          <w:rFonts w:eastAsia="Malgun Gothic" w:hint="eastAsia"/>
        </w:rPr>
        <w:t>)</w:t>
      </w:r>
      <w:r w:rsidR="000D583C" w:rsidRPr="000D583C">
        <w:rPr>
          <w:rFonts w:eastAsia="Malgun Gothic"/>
        </w:rPr>
        <w:t xml:space="preserve"> adopted a Report and Order (R&amp;O) with new rules to enable rapid development and deployment of next generation </w:t>
      </w:r>
      <w:r w:rsidR="00AE170D">
        <w:rPr>
          <w:rFonts w:eastAsia="Malgun Gothic" w:hint="eastAsia"/>
        </w:rPr>
        <w:t>(</w:t>
      </w:r>
      <w:r w:rsidR="000D583C" w:rsidRPr="000D583C">
        <w:rPr>
          <w:rFonts w:eastAsia="Malgun Gothic"/>
        </w:rPr>
        <w:t>5G</w:t>
      </w:r>
      <w:r w:rsidR="00AE170D">
        <w:rPr>
          <w:rFonts w:eastAsia="Malgun Gothic" w:hint="eastAsia"/>
        </w:rPr>
        <w:t>)</w:t>
      </w:r>
      <w:r w:rsidR="000D583C" w:rsidRPr="000D583C">
        <w:rPr>
          <w:rFonts w:eastAsia="Malgun Gothic"/>
        </w:rPr>
        <w:t xml:space="preserve"> technologies and services in the millimeter wave (mmW) bands</w:t>
      </w:r>
      <w:r w:rsidR="00D17F9F">
        <w:rPr>
          <w:rFonts w:eastAsia="Malgun Gothic" w:hint="eastAsia"/>
        </w:rPr>
        <w:t xml:space="preserve"> [</w:t>
      </w:r>
      <w:r w:rsidR="0015360A">
        <w:rPr>
          <w:rFonts w:eastAsia="Malgun Gothic" w:hint="eastAsia"/>
        </w:rPr>
        <w:t>2</w:t>
      </w:r>
      <w:r w:rsidR="00D17F9F">
        <w:rPr>
          <w:rFonts w:eastAsia="Malgun Gothic" w:hint="eastAsia"/>
        </w:rPr>
        <w:t>]</w:t>
      </w:r>
      <w:r w:rsidR="000D583C" w:rsidRPr="000D583C">
        <w:rPr>
          <w:rFonts w:eastAsia="Malgun Gothic"/>
        </w:rPr>
        <w:t>. These new rules open up nearly 11 GHz of high-frequency spectrum for flexible, mobile and fixed use wireless broadband</w:t>
      </w:r>
      <w:r w:rsidR="00AE170D">
        <w:rPr>
          <w:rFonts w:eastAsia="Malgun Gothic" w:hint="eastAsia"/>
        </w:rPr>
        <w:t xml:space="preserve">: </w:t>
      </w:r>
      <w:r w:rsidR="000D583C" w:rsidRPr="000D583C">
        <w:rPr>
          <w:rFonts w:eastAsia="Malgun Gothic"/>
        </w:rPr>
        <w:t>3.85 GHz of licensed spectrum and 7 GHz of unlicensed spectrum by creating a new Upper Microwave Flexible Use service (UMFUS) in the</w:t>
      </w:r>
      <w:r w:rsidR="000D583C">
        <w:rPr>
          <w:rFonts w:eastAsia="Malgun Gothic" w:hint="eastAsia"/>
        </w:rPr>
        <w:t xml:space="preserve"> </w:t>
      </w:r>
      <w:r w:rsidR="000D583C" w:rsidRPr="000D583C">
        <w:rPr>
          <w:rFonts w:eastAsia="Malgun Gothic"/>
        </w:rPr>
        <w:t>28 GHz (27.5-28.35 GHz), 37 GHz (37-38.6 GHz), and 39 GHz (38.6-40 GHz) bands, and a new unlicensed band at 64-71 GHz.</w:t>
      </w:r>
    </w:p>
    <w:p w:rsidR="00EA1B1E" w:rsidRPr="005F7F40" w:rsidRDefault="00AE170D" w:rsidP="00EA1B1E">
      <w:pPr>
        <w:rPr>
          <w:rFonts w:eastAsia="Malgun Gothic"/>
          <w:lang w:val="en-US"/>
        </w:rPr>
      </w:pPr>
      <w:r>
        <w:rPr>
          <w:rFonts w:eastAsia="Malgun Gothic" w:hint="eastAsia"/>
        </w:rPr>
        <w:t>O</w:t>
      </w:r>
      <w:r w:rsidR="00827D3B" w:rsidRPr="00827D3B">
        <w:rPr>
          <w:rFonts w:eastAsia="Malgun Gothic"/>
        </w:rPr>
        <w:t xml:space="preserve">n </w:t>
      </w:r>
      <w:r w:rsidR="00F67275">
        <w:rPr>
          <w:rFonts w:eastAsia="Malgun Gothic" w:hint="eastAsia"/>
        </w:rPr>
        <w:t>Decem</w:t>
      </w:r>
      <w:r w:rsidR="00827D3B" w:rsidRPr="00827D3B">
        <w:rPr>
          <w:rFonts w:eastAsia="Malgun Gothic"/>
        </w:rPr>
        <w:t xml:space="preserve">ber 2016, the </w:t>
      </w:r>
      <w:r w:rsidR="00946E57">
        <w:rPr>
          <w:rFonts w:eastAsia="Malgun Gothic" w:hint="eastAsia"/>
        </w:rPr>
        <w:t>E</w:t>
      </w:r>
      <w:r w:rsidR="00D340B1">
        <w:rPr>
          <w:rFonts w:eastAsia="Malgun Gothic" w:hint="eastAsia"/>
        </w:rPr>
        <w:t xml:space="preserve">uropean </w:t>
      </w:r>
      <w:r w:rsidR="00946E57">
        <w:rPr>
          <w:rFonts w:eastAsia="Malgun Gothic" w:hint="eastAsia"/>
        </w:rPr>
        <w:t>C</w:t>
      </w:r>
      <w:r w:rsidR="00D340B1">
        <w:rPr>
          <w:rFonts w:eastAsia="Malgun Gothic" w:hint="eastAsia"/>
        </w:rPr>
        <w:t>ommission (EC)</w:t>
      </w:r>
      <w:r w:rsidR="00946E57">
        <w:rPr>
          <w:rFonts w:eastAsia="Malgun Gothic" w:hint="eastAsia"/>
        </w:rPr>
        <w:t xml:space="preserve"> </w:t>
      </w:r>
      <w:r w:rsidR="00827D3B" w:rsidRPr="00827D3B">
        <w:rPr>
          <w:rFonts w:eastAsia="Malgun Gothic"/>
        </w:rPr>
        <w:t xml:space="preserve">and the 48 </w:t>
      </w:r>
      <w:r>
        <w:rPr>
          <w:rFonts w:eastAsia="Malgun Gothic" w:hint="eastAsia"/>
        </w:rPr>
        <w:t xml:space="preserve">countries of </w:t>
      </w:r>
      <w:r w:rsidR="00D340B1" w:rsidRPr="00D340B1">
        <w:rPr>
          <w:rFonts w:eastAsia="Malgun Gothic"/>
        </w:rPr>
        <w:t>European Conference of Postal and Telecommunications</w:t>
      </w:r>
      <w:r w:rsidR="00D340B1">
        <w:rPr>
          <w:rFonts w:eastAsia="Malgun Gothic" w:hint="eastAsia"/>
        </w:rPr>
        <w:t xml:space="preserve"> (</w:t>
      </w:r>
      <w:r w:rsidR="00946E57" w:rsidRPr="00827D3B">
        <w:rPr>
          <w:rFonts w:eastAsia="Malgun Gothic"/>
        </w:rPr>
        <w:t>CEPT</w:t>
      </w:r>
      <w:r w:rsidR="00D340B1">
        <w:rPr>
          <w:rFonts w:eastAsia="Malgun Gothic" w:hint="eastAsia"/>
        </w:rPr>
        <w:t>)</w:t>
      </w:r>
      <w:r w:rsidR="00946E57" w:rsidRPr="00827D3B">
        <w:rPr>
          <w:rFonts w:eastAsia="Malgun Gothic"/>
        </w:rPr>
        <w:t xml:space="preserve"> </w:t>
      </w:r>
      <w:r w:rsidR="00827D3B" w:rsidRPr="00827D3B">
        <w:rPr>
          <w:rFonts w:eastAsia="Malgun Gothic"/>
        </w:rPr>
        <w:t xml:space="preserve">agreed </w:t>
      </w:r>
      <w:r w:rsidR="00946E57">
        <w:rPr>
          <w:rFonts w:eastAsia="Malgun Gothic" w:hint="eastAsia"/>
        </w:rPr>
        <w:t xml:space="preserve">to </w:t>
      </w:r>
      <w:r w:rsidR="00946E57" w:rsidRPr="005F7F40">
        <w:rPr>
          <w:rFonts w:eastAsia="Malgun Gothic"/>
          <w:lang w:val="en-US"/>
        </w:rPr>
        <w:t>recommend the 24.25-27.5 GHz as a pioneer band for 5G above 24 GHz</w:t>
      </w:r>
      <w:r w:rsidR="00D17F9F">
        <w:rPr>
          <w:rFonts w:eastAsia="Malgun Gothic" w:hint="eastAsia"/>
          <w:lang w:val="en-US"/>
        </w:rPr>
        <w:t xml:space="preserve"> </w:t>
      </w:r>
      <w:r w:rsidR="00D17F9F">
        <w:rPr>
          <w:rFonts w:eastAsia="Malgun Gothic" w:hint="eastAsia"/>
        </w:rPr>
        <w:t>[</w:t>
      </w:r>
      <w:r w:rsidR="0015360A">
        <w:rPr>
          <w:rFonts w:eastAsia="Malgun Gothic" w:hint="eastAsia"/>
        </w:rPr>
        <w:t>3</w:t>
      </w:r>
      <w:r w:rsidR="00D17F9F">
        <w:rPr>
          <w:rFonts w:eastAsia="Malgun Gothic" w:hint="eastAsia"/>
        </w:rPr>
        <w:t>]</w:t>
      </w:r>
      <w:r w:rsidR="00946E57">
        <w:rPr>
          <w:rFonts w:eastAsia="Malgun Gothic" w:hint="eastAsia"/>
          <w:lang w:val="en-US"/>
        </w:rPr>
        <w:t>.</w:t>
      </w:r>
      <w:r w:rsidR="00EA1B1E">
        <w:rPr>
          <w:rFonts w:eastAsia="Malgun Gothic" w:hint="eastAsia"/>
          <w:lang w:val="en-US"/>
        </w:rPr>
        <w:t xml:space="preserve"> </w:t>
      </w:r>
      <w:r w:rsidR="00EA1B1E">
        <w:rPr>
          <w:rFonts w:eastAsia="Malgun Gothic"/>
          <w:lang w:val="en-US"/>
        </w:rPr>
        <w:t>T</w:t>
      </w:r>
      <w:r w:rsidR="00EA1B1E">
        <w:rPr>
          <w:rFonts w:eastAsia="Malgun Gothic" w:hint="eastAsia"/>
          <w:lang w:val="en-US"/>
        </w:rPr>
        <w:t xml:space="preserve">he </w:t>
      </w:r>
      <w:r w:rsidR="00EA1B1E" w:rsidRPr="005F7F40">
        <w:rPr>
          <w:rFonts w:eastAsia="Malgun Gothic"/>
          <w:lang w:val="en-US"/>
        </w:rPr>
        <w:t>Europe</w:t>
      </w:r>
      <w:r w:rsidR="00EA1B1E">
        <w:rPr>
          <w:rFonts w:eastAsia="Malgun Gothic" w:hint="eastAsia"/>
          <w:lang w:val="en-US"/>
        </w:rPr>
        <w:t>an countries</w:t>
      </w:r>
      <w:r w:rsidR="00EA1B1E" w:rsidRPr="005F7F40">
        <w:rPr>
          <w:rFonts w:eastAsia="Malgun Gothic"/>
          <w:lang w:val="en-US"/>
        </w:rPr>
        <w:t xml:space="preserve"> should develop harmonisation measures on the basis of the radio spectrum decision in this band before 2020 and</w:t>
      </w:r>
      <w:r w:rsidR="00EA1B1E">
        <w:rPr>
          <w:rFonts w:eastAsia="Malgun Gothic" w:hint="eastAsia"/>
          <w:lang w:val="en-US"/>
        </w:rPr>
        <w:t xml:space="preserve"> </w:t>
      </w:r>
      <w:r w:rsidR="00EA1B1E" w:rsidRPr="005F7F40">
        <w:rPr>
          <w:rFonts w:eastAsia="Malgun Gothic"/>
          <w:lang w:val="en-US"/>
        </w:rPr>
        <w:t>make available a portion of this frequency band for 5G in response to market demand, taking into account that 5G deployment in this frequency range is likely to remain geographically limited by 2020.</w:t>
      </w:r>
    </w:p>
    <w:p w:rsidR="00827D3B" w:rsidRPr="00827D3B" w:rsidRDefault="00DF4009" w:rsidP="00827D3B">
      <w:pPr>
        <w:rPr>
          <w:rFonts w:eastAsia="Malgun Gothic"/>
        </w:rPr>
      </w:pPr>
      <w:r>
        <w:rPr>
          <w:rFonts w:eastAsia="Malgun Gothic"/>
        </w:rPr>
        <w:t>On January</w:t>
      </w:r>
      <w:r w:rsidR="00827D3B" w:rsidRPr="00827D3B">
        <w:rPr>
          <w:rFonts w:eastAsia="Malgun Gothic"/>
        </w:rPr>
        <w:t xml:space="preserve"> 2017, Korea</w:t>
      </w:r>
      <w:r w:rsidR="00FC579D">
        <w:rPr>
          <w:rFonts w:eastAsia="Malgun Gothic" w:hint="eastAsia"/>
        </w:rPr>
        <w:t>n</w:t>
      </w:r>
      <w:r w:rsidR="00827D3B" w:rsidRPr="00827D3B">
        <w:rPr>
          <w:rFonts w:eastAsia="Malgun Gothic"/>
        </w:rPr>
        <w:t xml:space="preserve"> </w:t>
      </w:r>
      <w:r w:rsidR="00773B0B">
        <w:rPr>
          <w:rFonts w:eastAsia="Malgun Gothic" w:hint="eastAsia"/>
        </w:rPr>
        <w:t>Ministry of Science and ICT (</w:t>
      </w:r>
      <w:r w:rsidR="00827D3B" w:rsidRPr="00827D3B">
        <w:rPr>
          <w:rFonts w:eastAsia="Malgun Gothic"/>
        </w:rPr>
        <w:t>MSI</w:t>
      </w:r>
      <w:r w:rsidR="00773B0B">
        <w:rPr>
          <w:rFonts w:eastAsia="Malgun Gothic" w:hint="eastAsia"/>
        </w:rPr>
        <w:t>T)</w:t>
      </w:r>
      <w:r w:rsidR="00827D3B" w:rsidRPr="00827D3B">
        <w:rPr>
          <w:rFonts w:eastAsia="Malgun Gothic"/>
        </w:rPr>
        <w:t xml:space="preserve"> </w:t>
      </w:r>
      <w:r w:rsidR="000D583C" w:rsidRPr="00827D3B">
        <w:rPr>
          <w:rFonts w:eastAsia="Malgun Gothic"/>
        </w:rPr>
        <w:t>announced the</w:t>
      </w:r>
      <w:r w:rsidR="00827D3B" w:rsidRPr="00827D3B">
        <w:rPr>
          <w:rFonts w:eastAsia="Malgun Gothic"/>
        </w:rPr>
        <w:t xml:space="preserve"> K-ICT Spectrum Plan in order to use the 28 GHz (26.5-29.5 GHz) band for 5G commercial service. In particular, the Republic of Korea is planning to use the band for not only 5G trial services during the 2018 Winter Olympic Games but also 5G commercial services around 2020. </w:t>
      </w:r>
    </w:p>
    <w:p w:rsidR="00827D3B" w:rsidRPr="00156C34" w:rsidRDefault="00827D3B" w:rsidP="00827D3B">
      <w:pPr>
        <w:rPr>
          <w:rFonts w:eastAsia="Malgun Gothic"/>
          <w:highlight w:val="yellow"/>
        </w:rPr>
      </w:pPr>
      <w:r w:rsidRPr="00FC579D">
        <w:rPr>
          <w:rFonts w:eastAsia="Malgun Gothic"/>
        </w:rPr>
        <w:t>Japan</w:t>
      </w:r>
      <w:r w:rsidR="00FC579D" w:rsidRPr="00156C34">
        <w:rPr>
          <w:rFonts w:eastAsia="Malgun Gothic"/>
        </w:rPr>
        <w:t>ese</w:t>
      </w:r>
      <w:r w:rsidRPr="00FC579D">
        <w:rPr>
          <w:rFonts w:eastAsia="Malgun Gothic"/>
        </w:rPr>
        <w:t xml:space="preserve"> </w:t>
      </w:r>
      <w:r w:rsidR="00FC579D" w:rsidRPr="00FC579D">
        <w:rPr>
          <w:rFonts w:eastAsia="Malgun Gothic"/>
        </w:rPr>
        <w:t>Ministry of Internal Affairs and Communications (MIC)</w:t>
      </w:r>
      <w:r w:rsidRPr="00FC579D">
        <w:rPr>
          <w:rFonts w:eastAsia="Malgun Gothic"/>
        </w:rPr>
        <w:t xml:space="preserve"> published the final report on the 2020 Japan Radio Policy on July 2016 with regard to the 5G candidate spectrum bands including 2</w:t>
      </w:r>
      <w:r w:rsidR="00DF4009">
        <w:rPr>
          <w:rFonts w:eastAsia="Malgun Gothic" w:hint="eastAsia"/>
        </w:rPr>
        <w:t>7.5-29.5</w:t>
      </w:r>
      <w:r w:rsidRPr="00FC579D">
        <w:rPr>
          <w:rFonts w:eastAsia="Malgun Gothic"/>
        </w:rPr>
        <w:t xml:space="preserve"> GHz band, in order </w:t>
      </w:r>
      <w:r w:rsidR="00FC579D" w:rsidRPr="00FC579D">
        <w:rPr>
          <w:rFonts w:eastAsia="Malgun Gothic"/>
        </w:rPr>
        <w:t>to meet agreed international technical specifications for the 2020 summer Olympic games in Tokyo.</w:t>
      </w:r>
      <w:r w:rsidRPr="00FC579D">
        <w:rPr>
          <w:rFonts w:eastAsia="Malgun Gothic"/>
        </w:rPr>
        <w:t xml:space="preserve"> </w:t>
      </w:r>
      <w:r w:rsidR="00FC579D" w:rsidRPr="00FC579D">
        <w:rPr>
          <w:rFonts w:eastAsia="Malgun Gothic"/>
        </w:rPr>
        <w:t>Meanwhile the national policy makers and regulators are also investigating all bands for 5G that are within the scope of the ITU WRC-19 Agenda Item 1.13. Early system trials for 5G are planned for the ranges 3600 -4100 MHz, 4405-4895 MHz and 27.5-28.28 GHz.</w:t>
      </w:r>
    </w:p>
    <w:p w:rsidR="00827D3B" w:rsidRPr="00156C34" w:rsidRDefault="00773B0B" w:rsidP="00773B0B">
      <w:pPr>
        <w:rPr>
          <w:rFonts w:eastAsia="Malgun Gothic"/>
          <w:lang/>
        </w:rPr>
      </w:pPr>
      <w:r>
        <w:rPr>
          <w:rFonts w:eastAsia="Malgun Gothic" w:hint="eastAsia"/>
        </w:rPr>
        <w:t xml:space="preserve">On June 2017, </w:t>
      </w:r>
      <w:r w:rsidR="00D340B1" w:rsidRPr="00D340B1">
        <w:rPr>
          <w:rFonts w:eastAsia="Malgun Gothic"/>
        </w:rPr>
        <w:t>Chin</w:t>
      </w:r>
      <w:r w:rsidR="00FC579D">
        <w:rPr>
          <w:rFonts w:eastAsia="Malgun Gothic" w:hint="eastAsia"/>
        </w:rPr>
        <w:t>ese</w:t>
      </w:r>
      <w:r w:rsidR="00D340B1" w:rsidRPr="00D340B1">
        <w:rPr>
          <w:rFonts w:eastAsia="Malgun Gothic"/>
        </w:rPr>
        <w:t xml:space="preserve"> Ministry of Industry and Information Technology (MIIT) is launching a consultation regarding the planning and use of mmW spectrum for the development of 5G networks.</w:t>
      </w:r>
      <w:r>
        <w:rPr>
          <w:rFonts w:eastAsia="Malgun Gothic" w:hint="eastAsia"/>
        </w:rPr>
        <w:t xml:space="preserve"> </w:t>
      </w:r>
      <w:r w:rsidR="00D340B1" w:rsidRPr="00D340B1">
        <w:rPr>
          <w:rFonts w:eastAsia="Malgun Gothic"/>
        </w:rPr>
        <w:t xml:space="preserve">The MIIT is seeking industry </w:t>
      </w:r>
      <w:r w:rsidRPr="00D340B1">
        <w:rPr>
          <w:rFonts w:eastAsia="Malgun Gothic"/>
        </w:rPr>
        <w:t>advice</w:t>
      </w:r>
      <w:r w:rsidR="00D340B1" w:rsidRPr="00D340B1">
        <w:rPr>
          <w:rFonts w:eastAsia="Malgun Gothic"/>
        </w:rPr>
        <w:t xml:space="preserve"> on the planning and use of the 24.75-27.5GHz, 37-42.5GHz and other mm</w:t>
      </w:r>
      <w:r>
        <w:rPr>
          <w:rFonts w:eastAsia="Malgun Gothic" w:hint="eastAsia"/>
        </w:rPr>
        <w:t>W</w:t>
      </w:r>
      <w:r w:rsidR="00D340B1" w:rsidRPr="00D340B1">
        <w:rPr>
          <w:rFonts w:eastAsia="Malgun Gothic"/>
        </w:rPr>
        <w:t xml:space="preserve"> bands</w:t>
      </w:r>
      <w:r>
        <w:rPr>
          <w:rFonts w:eastAsia="Malgun Gothic" w:hint="eastAsia"/>
        </w:rPr>
        <w:t xml:space="preserve">. </w:t>
      </w:r>
      <w:r w:rsidRPr="00773B0B">
        <w:rPr>
          <w:rFonts w:eastAsia="Malgun Gothic"/>
        </w:rPr>
        <w:t>The public consultation is intended to collect feedback from the industry on such aspects as suggestions regarding the deployment status of the proposed frequency bands, future planning on the use of these bands for 5G system</w:t>
      </w:r>
      <w:r>
        <w:rPr>
          <w:rFonts w:eastAsia="Malgun Gothic" w:hint="eastAsia"/>
        </w:rPr>
        <w:t>.</w:t>
      </w:r>
    </w:p>
    <w:p w:rsidR="00CB3E08" w:rsidRDefault="00827D3B" w:rsidP="0073248B">
      <w:pPr>
        <w:rPr>
          <w:rFonts w:eastAsia="Malgun Gothic"/>
        </w:rPr>
      </w:pPr>
      <w:r w:rsidRPr="00827D3B">
        <w:rPr>
          <w:rFonts w:eastAsia="Malgun Gothic"/>
        </w:rPr>
        <w:t xml:space="preserve">The following figure summarizes future plans and spectrum for </w:t>
      </w:r>
      <w:r w:rsidR="00A958B4">
        <w:rPr>
          <w:rFonts w:eastAsia="Malgun Gothic" w:hint="eastAsia"/>
        </w:rPr>
        <w:t>NR</w:t>
      </w:r>
      <w:r w:rsidRPr="00827D3B">
        <w:rPr>
          <w:rFonts w:eastAsia="Malgun Gothic"/>
        </w:rPr>
        <w:t xml:space="preserve"> from each country/region.</w:t>
      </w:r>
    </w:p>
    <w:p w:rsidR="00632922" w:rsidRPr="00632922" w:rsidRDefault="00FA6F63" w:rsidP="00156C34">
      <w:pPr>
        <w:jc w:val="center"/>
        <w:rPr>
          <w:rFonts w:eastAsia="Malgun Gothic"/>
        </w:rPr>
      </w:pPr>
      <w:r w:rsidRPr="001F18E8">
        <w:rPr>
          <w:rFonts w:eastAsia="Malgun Gothic"/>
          <w:noProof/>
          <w:lang w:val="en-US"/>
        </w:rPr>
        <w:drawing>
          <wp:inline distT="0" distB="0" distL="0" distR="0">
            <wp:extent cx="6120000" cy="21023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000" cy="2102328"/>
                    </a:xfrm>
                    <a:prstGeom prst="rect">
                      <a:avLst/>
                    </a:prstGeom>
                    <a:noFill/>
                  </pic:spPr>
                </pic:pic>
              </a:graphicData>
            </a:graphic>
          </wp:inline>
        </w:drawing>
      </w:r>
    </w:p>
    <w:p w:rsidR="00B66AFD" w:rsidRDefault="00CB3E08" w:rsidP="00156C34">
      <w:pPr>
        <w:pStyle w:val="TF"/>
        <w:overflowPunct/>
        <w:autoSpaceDE/>
        <w:autoSpaceDN/>
        <w:adjustRightInd/>
        <w:textAlignment w:val="auto"/>
        <w:rPr>
          <w:rFonts w:eastAsiaTheme="minorEastAsia"/>
        </w:rPr>
      </w:pPr>
      <w:r w:rsidRPr="00156C34">
        <w:rPr>
          <w:rFonts w:eastAsiaTheme="minorEastAsia"/>
          <w:lang w:eastAsia="en-US"/>
        </w:rPr>
        <w:t>Figure 4.1</w:t>
      </w:r>
      <w:r w:rsidR="008F4E70" w:rsidRPr="00156C34">
        <w:rPr>
          <w:rFonts w:eastAsiaTheme="minorEastAsia"/>
          <w:lang w:eastAsia="en-US"/>
        </w:rPr>
        <w:t>-1</w:t>
      </w:r>
      <w:r w:rsidRPr="00156C34">
        <w:rPr>
          <w:rFonts w:eastAsiaTheme="minorEastAsia"/>
          <w:lang w:eastAsia="en-US"/>
        </w:rPr>
        <w:t>: NR spectrum plans in the range between 24.25-29.5 GHz</w:t>
      </w:r>
    </w:p>
    <w:p w:rsidR="0015360A" w:rsidRPr="0015360A" w:rsidRDefault="0015360A">
      <w:pPr>
        <w:rPr>
          <w:rFonts w:eastAsia="Malgun Gothic"/>
        </w:rPr>
      </w:pPr>
    </w:p>
    <w:p w:rsidR="0073248B" w:rsidRPr="00156C34" w:rsidRDefault="0073248B" w:rsidP="00156C34">
      <w:pPr>
        <w:pStyle w:val="Heading2"/>
        <w:overflowPunct/>
        <w:autoSpaceDE/>
        <w:autoSpaceDN/>
        <w:adjustRightInd/>
        <w:textAlignment w:val="auto"/>
        <w:rPr>
          <w:rFonts w:eastAsiaTheme="minorEastAsia"/>
          <w:lang w:eastAsia="en-US"/>
        </w:rPr>
      </w:pPr>
      <w:bookmarkStart w:id="23" w:name="_Toc499948848"/>
      <w:r w:rsidRPr="00156C34">
        <w:rPr>
          <w:rFonts w:eastAsiaTheme="minorEastAsia"/>
          <w:lang w:eastAsia="en-US"/>
        </w:rPr>
        <w:t>4.2</w:t>
      </w:r>
      <w:r w:rsidRPr="00156C34">
        <w:rPr>
          <w:rFonts w:eastAsiaTheme="minorEastAsia"/>
          <w:lang w:eastAsia="en-US"/>
        </w:rPr>
        <w:tab/>
      </w:r>
      <w:r w:rsidR="003223E4" w:rsidRPr="00156C34">
        <w:rPr>
          <w:rFonts w:eastAsiaTheme="minorEastAsia"/>
          <w:lang w:eastAsia="en-US"/>
        </w:rPr>
        <w:t xml:space="preserve">Compatibility studies with services </w:t>
      </w:r>
      <w:r w:rsidRPr="00156C34">
        <w:rPr>
          <w:rFonts w:eastAsiaTheme="minorEastAsia"/>
          <w:lang w:eastAsia="en-US"/>
        </w:rPr>
        <w:t>in adjacent bands</w:t>
      </w:r>
      <w:bookmarkEnd w:id="23"/>
    </w:p>
    <w:p w:rsidR="00C90615" w:rsidRPr="00156C34" w:rsidRDefault="00E5118C" w:rsidP="00156C34">
      <w:pPr>
        <w:overflowPunct/>
        <w:autoSpaceDE/>
        <w:autoSpaceDN/>
        <w:adjustRightInd/>
        <w:textAlignment w:val="auto"/>
        <w:rPr>
          <w:rFonts w:eastAsiaTheme="minorEastAsia"/>
          <w:lang w:eastAsia="en-US"/>
        </w:rPr>
      </w:pPr>
      <w:r w:rsidRPr="00156C34">
        <w:rPr>
          <w:rFonts w:eastAsiaTheme="minorEastAsia"/>
          <w:lang w:eastAsia="en-US"/>
        </w:rPr>
        <w:t xml:space="preserve">In World Radiocommunication Conference 2015 (WRC-15), </w:t>
      </w:r>
      <w:r w:rsidR="002E4BEF" w:rsidRPr="00156C34">
        <w:rPr>
          <w:rFonts w:eastAsiaTheme="minorEastAsia"/>
          <w:lang w:eastAsia="en-US"/>
        </w:rPr>
        <w:t>A</w:t>
      </w:r>
      <w:r w:rsidRPr="00156C34">
        <w:rPr>
          <w:rFonts w:eastAsiaTheme="minorEastAsia"/>
          <w:lang w:eastAsia="en-US"/>
        </w:rPr>
        <w:t xml:space="preserve">genda item 1.13 </w:t>
      </w:r>
      <w:r w:rsidR="002E4BEF" w:rsidRPr="00156C34">
        <w:rPr>
          <w:rFonts w:eastAsiaTheme="minorEastAsia"/>
          <w:lang w:eastAsia="en-US"/>
        </w:rPr>
        <w:t xml:space="preserve">to consider identification of frequency bands for the future development of IMT </w:t>
      </w:r>
      <w:r w:rsidRPr="00156C34">
        <w:rPr>
          <w:rFonts w:eastAsiaTheme="minorEastAsia"/>
          <w:lang w:eastAsia="en-US"/>
        </w:rPr>
        <w:t>was adopted for WRC-19. Th</w:t>
      </w:r>
      <w:r w:rsidR="002E4BEF" w:rsidRPr="00156C34">
        <w:rPr>
          <w:rFonts w:eastAsiaTheme="minorEastAsia"/>
          <w:lang w:eastAsia="en-US"/>
        </w:rPr>
        <w:t>e</w:t>
      </w:r>
      <w:r w:rsidRPr="00156C34">
        <w:rPr>
          <w:rFonts w:eastAsiaTheme="minorEastAsia"/>
          <w:lang w:eastAsia="en-US"/>
        </w:rPr>
        <w:t xml:space="preserve"> agenda item calls </w:t>
      </w:r>
      <w:r w:rsidR="00C90615" w:rsidRPr="00156C34">
        <w:rPr>
          <w:rFonts w:eastAsiaTheme="minorEastAsia"/>
          <w:lang w:eastAsia="en-US"/>
        </w:rPr>
        <w:t>for studies to determine the spectrum needs for the terrestrial component of IMT in the frequency range between 24.25 GHz and 86 GHz, as well as sharing and compatibility studies, taking into account the protection of services to which the band is allocated on a primary basis, for the frequency bands:</w:t>
      </w:r>
    </w:p>
    <w:p w:rsidR="00C90615" w:rsidRPr="00156C34" w:rsidRDefault="00C90615" w:rsidP="00156C34">
      <w:pPr>
        <w:pStyle w:val="B1"/>
        <w:overflowPunct/>
        <w:autoSpaceDE/>
        <w:autoSpaceDN/>
        <w:adjustRightInd/>
        <w:textAlignment w:val="auto"/>
        <w:rPr>
          <w:rFonts w:eastAsiaTheme="minorEastAsia"/>
        </w:rPr>
      </w:pPr>
      <w:r w:rsidRPr="00156C34">
        <w:rPr>
          <w:rFonts w:eastAsiaTheme="minorEastAsia"/>
          <w:lang w:eastAsia="en-US"/>
        </w:rPr>
        <w:t>–</w:t>
      </w:r>
      <w:r w:rsidRPr="00156C34">
        <w:rPr>
          <w:rFonts w:eastAsiaTheme="minorEastAsia"/>
          <w:lang w:eastAsia="en-US"/>
        </w:rPr>
        <w:tab/>
        <w:t>24.25-27.5 GHz, 37-40.5 GHz, 42.5-43.5 GHz, 45.5-47 GHz, 47.2-50.2 GHz, 50.4</w:t>
      </w:r>
      <w:r w:rsidRPr="00156C34">
        <w:rPr>
          <w:rFonts w:eastAsiaTheme="minorEastAsia"/>
          <w:lang w:eastAsia="en-US"/>
        </w:rPr>
        <w:noBreakHyphen/>
        <w:t>52.6 GHz, 66-76 GHz and 81-86 GHz, which have allocations to the mobile service on a primary basis; and</w:t>
      </w:r>
    </w:p>
    <w:p w:rsidR="00C90615" w:rsidRPr="00156C34" w:rsidRDefault="00C90615" w:rsidP="00156C34">
      <w:pPr>
        <w:pStyle w:val="B1"/>
        <w:overflowPunct/>
        <w:autoSpaceDE/>
        <w:autoSpaceDN/>
        <w:adjustRightInd/>
        <w:textAlignment w:val="auto"/>
        <w:rPr>
          <w:rFonts w:eastAsiaTheme="minorEastAsia"/>
          <w:lang w:eastAsia="en-US"/>
        </w:rPr>
      </w:pPr>
      <w:r w:rsidRPr="00156C34">
        <w:rPr>
          <w:rFonts w:eastAsiaTheme="minorEastAsia"/>
          <w:lang w:eastAsia="en-US"/>
        </w:rPr>
        <w:lastRenderedPageBreak/>
        <w:t>–</w:t>
      </w:r>
      <w:r w:rsidRPr="00156C34">
        <w:rPr>
          <w:rFonts w:eastAsiaTheme="minorEastAsia"/>
          <w:lang w:eastAsia="en-US"/>
        </w:rPr>
        <w:tab/>
        <w:t>31.8-33.4 GHz, 40.5-42.5 GHz and 47-47.2 GHz, which may require additional allocations to the mobile service on a primary basis.</w:t>
      </w:r>
    </w:p>
    <w:p w:rsidR="000F3E36" w:rsidRPr="00156C34" w:rsidRDefault="00CA3649" w:rsidP="00156C34">
      <w:pPr>
        <w:overflowPunct/>
        <w:autoSpaceDE/>
        <w:autoSpaceDN/>
        <w:adjustRightInd/>
        <w:textAlignment w:val="auto"/>
        <w:rPr>
          <w:rFonts w:eastAsiaTheme="minorEastAsia"/>
        </w:rPr>
      </w:pPr>
      <w:r w:rsidRPr="00156C34">
        <w:rPr>
          <w:rFonts w:eastAsiaTheme="minorEastAsia"/>
          <w:lang w:eastAsia="en-US"/>
        </w:rPr>
        <w:t xml:space="preserve">Task Group 5/1 is responsible for the development of draft </w:t>
      </w:r>
      <w:r w:rsidR="00174E2D">
        <w:rPr>
          <w:rFonts w:eastAsiaTheme="minorEastAsia" w:hint="eastAsia"/>
        </w:rPr>
        <w:t>Conference Preparation Meeting (</w:t>
      </w:r>
      <w:r w:rsidRPr="00156C34">
        <w:rPr>
          <w:rFonts w:eastAsiaTheme="minorEastAsia"/>
          <w:lang w:eastAsia="en-US"/>
        </w:rPr>
        <w:t>CPM</w:t>
      </w:r>
      <w:r w:rsidR="00174E2D">
        <w:rPr>
          <w:rFonts w:eastAsiaTheme="minorEastAsia" w:hint="eastAsia"/>
        </w:rPr>
        <w:t>)</w:t>
      </w:r>
      <w:r w:rsidRPr="00156C34">
        <w:rPr>
          <w:rFonts w:eastAsiaTheme="minorEastAsia"/>
          <w:lang w:eastAsia="en-US"/>
        </w:rPr>
        <w:t xml:space="preserve"> text under WRC-19 Agenda item 1.13.</w:t>
      </w:r>
      <w:r w:rsidR="002E4BEF" w:rsidRPr="00156C34">
        <w:rPr>
          <w:rFonts w:eastAsiaTheme="minorEastAsia"/>
          <w:lang w:eastAsia="en-US"/>
        </w:rPr>
        <w:t xml:space="preserve"> </w:t>
      </w:r>
      <w:r w:rsidRPr="00156C34">
        <w:rPr>
          <w:rFonts w:eastAsiaTheme="minorEastAsia"/>
          <w:lang w:eastAsia="en-US"/>
        </w:rPr>
        <w:t>In developing sharing studies and draft CPM text, Task Group 5/1 is to consider, conduct and complete in time for WRC-19, in accordance with Resolution 238 (WRC-15), the results of appropriate studies from Working Party 5D on the spectrum needs, technical and operational characteristics including protection criteria, and deployment scenarios for the terrestrial component of IMT, as well as propagation models, technical characteristics including protection criteria for existing services allocated in, or adjacent to, the bands identified in resolves to invite ITU-R 2 of Resolution 238 (WRC-15). Task Group 5/1 is also requested to conduct the appropriate sharing and compatibility studies, taking into account the protection of services to which the band is allocated on a primary basis.</w:t>
      </w:r>
      <w:r w:rsidR="000F3E36" w:rsidRPr="00156C34">
        <w:rPr>
          <w:rFonts w:eastAsiaTheme="minorEastAsia"/>
          <w:lang w:eastAsia="en-US"/>
        </w:rPr>
        <w:t xml:space="preserve"> </w:t>
      </w:r>
    </w:p>
    <w:p w:rsidR="0073248B" w:rsidRDefault="000F3E36" w:rsidP="00156C34">
      <w:pPr>
        <w:overflowPunct/>
        <w:autoSpaceDE/>
        <w:autoSpaceDN/>
        <w:adjustRightInd/>
        <w:textAlignment w:val="auto"/>
        <w:rPr>
          <w:rFonts w:eastAsiaTheme="minorEastAsia"/>
        </w:rPr>
      </w:pPr>
      <w:r w:rsidRPr="00156C34">
        <w:rPr>
          <w:rFonts w:eastAsiaTheme="minorEastAsia"/>
          <w:lang w:eastAsia="en-US"/>
        </w:rPr>
        <w:t>Table 4.2</w:t>
      </w:r>
      <w:r w:rsidR="00174E2D">
        <w:rPr>
          <w:rFonts w:eastAsiaTheme="minorEastAsia" w:hint="eastAsia"/>
        </w:rPr>
        <w:t>-1</w:t>
      </w:r>
      <w:r w:rsidRPr="00156C34">
        <w:rPr>
          <w:rFonts w:eastAsiaTheme="minorEastAsia"/>
          <w:lang w:eastAsia="en-US"/>
        </w:rPr>
        <w:t xml:space="preserve"> is the information of the services allocated in the 23.6</w:t>
      </w:r>
      <w:r w:rsidR="0015360A">
        <w:rPr>
          <w:rFonts w:eastAsiaTheme="minorEastAsia" w:hint="eastAsia"/>
        </w:rPr>
        <w:t>-</w:t>
      </w:r>
      <w:r w:rsidRPr="00156C34">
        <w:rPr>
          <w:rFonts w:eastAsiaTheme="minorEastAsia"/>
          <w:lang w:eastAsia="en-US"/>
        </w:rPr>
        <w:t xml:space="preserve">31 GHz as adjacent bands that to be studied on the sharing and compatibility </w:t>
      </w:r>
      <w:r w:rsidR="00174E2D">
        <w:rPr>
          <w:rFonts w:eastAsiaTheme="minorEastAsia" w:hint="eastAsia"/>
        </w:rPr>
        <w:t xml:space="preserve">with of the frequency range beween 24.25-29.5 GHz </w:t>
      </w:r>
      <w:r w:rsidRPr="00156C34">
        <w:rPr>
          <w:rFonts w:eastAsiaTheme="minorEastAsia"/>
          <w:lang w:eastAsia="en-US"/>
        </w:rPr>
        <w:t xml:space="preserve">by </w:t>
      </w:r>
      <w:r w:rsidR="00FD6BFC">
        <w:rPr>
          <w:rFonts w:eastAsiaTheme="minorEastAsia" w:hint="eastAsia"/>
        </w:rPr>
        <w:t>September</w:t>
      </w:r>
      <w:r w:rsidRPr="00156C34">
        <w:rPr>
          <w:rFonts w:eastAsiaTheme="minorEastAsia"/>
          <w:lang w:eastAsia="en-US"/>
        </w:rPr>
        <w:t xml:space="preserve"> 2018.</w:t>
      </w:r>
    </w:p>
    <w:p w:rsidR="003223E4" w:rsidRPr="00156C34" w:rsidRDefault="003223E4"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3E36" w:rsidRPr="00156C34">
        <w:rPr>
          <w:rFonts w:eastAsiaTheme="minorEastAsia"/>
          <w:lang w:eastAsia="en-US"/>
        </w:rPr>
        <w:t>4.2</w:t>
      </w:r>
      <w:r w:rsidR="008F4E70">
        <w:rPr>
          <w:rFonts w:eastAsiaTheme="minorEastAsia" w:hint="eastAsia"/>
        </w:rPr>
        <w:t>-1</w:t>
      </w:r>
      <w:r w:rsidRPr="00156C34">
        <w:rPr>
          <w:rFonts w:eastAsiaTheme="minorEastAsia"/>
          <w:lang w:eastAsia="en-US"/>
        </w:rPr>
        <w:t>: Allocation information in the 2</w:t>
      </w:r>
      <w:r w:rsidR="00174E2D">
        <w:rPr>
          <w:rFonts w:eastAsiaTheme="minorEastAsia" w:hint="eastAsia"/>
        </w:rPr>
        <w:t>3</w:t>
      </w:r>
      <w:r w:rsidRPr="00156C34">
        <w:rPr>
          <w:rFonts w:eastAsiaTheme="minorEastAsia"/>
          <w:lang w:eastAsia="en-US"/>
        </w:rPr>
        <w:t>.</w:t>
      </w:r>
      <w:r w:rsidR="00174E2D">
        <w:rPr>
          <w:rFonts w:eastAsiaTheme="minorEastAsia" w:hint="eastAsia"/>
        </w:rPr>
        <w:t>6</w:t>
      </w:r>
      <w:r w:rsidRPr="00156C34">
        <w:rPr>
          <w:rFonts w:eastAsiaTheme="minorEastAsia"/>
          <w:lang w:eastAsia="en-US"/>
        </w:rPr>
        <w:t>-</w:t>
      </w:r>
      <w:r w:rsidR="00174E2D">
        <w:rPr>
          <w:rFonts w:eastAsiaTheme="minorEastAsia" w:hint="eastAsia"/>
        </w:rPr>
        <w:t>31</w:t>
      </w:r>
      <w:r w:rsidRPr="00156C34">
        <w:rPr>
          <w:rFonts w:eastAsiaTheme="minorEastAsia"/>
          <w:lang w:eastAsia="en-US"/>
        </w:rPr>
        <w:t xml:space="preserve"> GHz frequency range</w:t>
      </w:r>
      <w:r w:rsidR="000F3E36" w:rsidRPr="00156C34">
        <w:rPr>
          <w:rFonts w:eastAsiaTheme="minorEastAsia"/>
          <w:lang w:eastAsia="en-US"/>
        </w:rPr>
        <w:t xml:space="preserve"> </w:t>
      </w:r>
      <w:r w:rsidR="00D97886">
        <w:rPr>
          <w:rFonts w:eastAsiaTheme="minorEastAsia" w:hint="eastAsia"/>
        </w:rPr>
        <w:t>[4]</w:t>
      </w:r>
    </w:p>
    <w:tbl>
      <w:tblPr>
        <w:tblW w:w="9304" w:type="dxa"/>
        <w:jc w:val="center"/>
        <w:tblLayout w:type="fixed"/>
        <w:tblCellMar>
          <w:left w:w="107" w:type="dxa"/>
          <w:right w:w="107" w:type="dxa"/>
        </w:tblCellMar>
        <w:tblLook w:val="04A0"/>
      </w:tblPr>
      <w:tblGrid>
        <w:gridCol w:w="3094"/>
        <w:gridCol w:w="3118"/>
        <w:gridCol w:w="3092"/>
      </w:tblGrid>
      <w:tr w:rsidR="00856CC6" w:rsidRPr="008F4E70" w:rsidTr="003223E4">
        <w:trPr>
          <w:cantSplit/>
          <w:jc w:val="center"/>
        </w:trPr>
        <w:tc>
          <w:tcPr>
            <w:tcW w:w="9304" w:type="dxa"/>
            <w:gridSpan w:val="3"/>
            <w:tcBorders>
              <w:bottom w:val="single" w:sz="4" w:space="0" w:color="auto"/>
            </w:tcBorders>
          </w:tcPr>
          <w:p w:rsidR="00856CC6" w:rsidRPr="00156C34" w:rsidRDefault="00856CC6" w:rsidP="003223E4">
            <w:pPr>
              <w:keepNext/>
              <w:keepLines/>
              <w:tabs>
                <w:tab w:val="left" w:pos="1134"/>
                <w:tab w:val="left" w:pos="1871"/>
                <w:tab w:val="left" w:pos="2268"/>
              </w:tabs>
              <w:spacing w:after="120"/>
              <w:jc w:val="center"/>
              <w:rPr>
                <w:rFonts w:ascii="Arial" w:hAnsi="Arial" w:cs="Arial"/>
                <w:b/>
                <w:sz w:val="18"/>
                <w:szCs w:val="18"/>
                <w:lang w:eastAsia="en-US"/>
              </w:rPr>
            </w:pPr>
            <w:r w:rsidRPr="00156C34">
              <w:rPr>
                <w:rFonts w:ascii="Arial" w:hAnsi="Arial" w:cs="Arial"/>
                <w:b/>
                <w:sz w:val="18"/>
                <w:szCs w:val="18"/>
                <w:lang w:eastAsia="en-US"/>
              </w:rPr>
              <w:t>2</w:t>
            </w:r>
            <w:r w:rsidR="003223E4" w:rsidRPr="00156C34">
              <w:rPr>
                <w:rFonts w:ascii="Arial" w:hAnsi="Arial" w:cs="Arial"/>
                <w:b/>
                <w:sz w:val="18"/>
                <w:szCs w:val="18"/>
              </w:rPr>
              <w:t>3.6</w:t>
            </w:r>
            <w:r w:rsidRPr="00156C34">
              <w:rPr>
                <w:rFonts w:ascii="Arial" w:hAnsi="Arial" w:cs="Arial"/>
                <w:b/>
                <w:sz w:val="18"/>
                <w:szCs w:val="18"/>
                <w:lang w:eastAsia="en-US"/>
              </w:rPr>
              <w:t>-</w:t>
            </w:r>
            <w:r w:rsidR="003223E4" w:rsidRPr="00156C34">
              <w:rPr>
                <w:rFonts w:ascii="Arial" w:hAnsi="Arial" w:cs="Arial"/>
                <w:b/>
                <w:sz w:val="18"/>
                <w:szCs w:val="18"/>
              </w:rPr>
              <w:t>31</w:t>
            </w:r>
            <w:r w:rsidRPr="00156C34">
              <w:rPr>
                <w:rFonts w:ascii="Arial" w:hAnsi="Arial" w:cs="Arial"/>
                <w:b/>
                <w:sz w:val="18"/>
                <w:szCs w:val="18"/>
                <w:lang w:eastAsia="en-US"/>
              </w:rPr>
              <w:t xml:space="preserve"> GHz</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Allocation to services</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trHeight w:val="60"/>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1</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2</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3</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b/>
                <w:sz w:val="18"/>
                <w:szCs w:val="18"/>
                <w:lang w:eastAsia="en-US"/>
              </w:rPr>
              <w:t>23.6-24</w:t>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RADIO ASTRONOMY</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SPACE RESEARCH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eastAsia="en-US"/>
              </w:rPr>
              <w:t>5.340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156C34">
            <w:pPr>
              <w:tabs>
                <w:tab w:val="left" w:pos="170"/>
                <w:tab w:val="left" w:pos="56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24-24.05</w:t>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24.05-24.25</w:t>
            </w:r>
            <w:r w:rsidRPr="00156C34">
              <w:rPr>
                <w:rFonts w:ascii="Arial" w:hAnsi="Arial" w:cs="Arial"/>
                <w:color w:val="000000"/>
                <w:sz w:val="18"/>
                <w:szCs w:val="18"/>
                <w:lang w:eastAsia="en-US"/>
              </w:rPr>
              <w:tab/>
              <w:t>RADIOLOCATION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Earth exploration-satellite (active)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FIXED</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RADIONAVIGATION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val="fr-CH" w:eastAsia="en-US"/>
              </w:rPr>
            </w:pPr>
            <w:r w:rsidRPr="00156C34">
              <w:rPr>
                <w:rFonts w:ascii="Arial" w:hAnsi="Arial" w:cs="Arial"/>
                <w:b/>
                <w:sz w:val="18"/>
                <w:szCs w:val="18"/>
                <w:lang w:val="fr-CH"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MOBILE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CH" w:eastAsia="en-US"/>
              </w:rPr>
            </w:pPr>
            <w:r w:rsidRPr="00156C34">
              <w:rPr>
                <w:rFonts w:ascii="Arial" w:hAnsi="Arial" w:cs="Arial"/>
                <w:color w:val="000000"/>
                <w:sz w:val="18"/>
                <w:szCs w:val="18"/>
                <w:lang w:val="fr-CH" w:eastAsia="en-US"/>
              </w:rPr>
              <w:t>RADIONAVIGATION</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p>
        </w:tc>
        <w:tc>
          <w:tcPr>
            <w:tcW w:w="3118" w:type="dxa"/>
            <w:tcBorders>
              <w:top w:val="nil"/>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RADIOLOCATION-</w:t>
            </w:r>
            <w:r w:rsidRPr="00156C34">
              <w:rPr>
                <w:rFonts w:ascii="Arial" w:hAnsi="Arial" w:cs="Arial"/>
                <w:color w:val="000000"/>
                <w:sz w:val="18"/>
                <w:szCs w:val="18"/>
                <w:lang w:eastAsia="en-US"/>
              </w:rPr>
              <w:br/>
              <w:t>SATELLITE (Earth-to-space)</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118" w:type="dxa"/>
            <w:tcBorders>
              <w:top w:val="nil"/>
              <w:left w:val="single" w:sz="6"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5.532B</w:t>
            </w:r>
          </w:p>
        </w:tc>
        <w:tc>
          <w:tcPr>
            <w:tcW w:w="3118"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tc>
        <w:tc>
          <w:tcPr>
            <w:tcW w:w="3092"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US" w:eastAsia="en-US"/>
              </w:rPr>
            </w:pPr>
            <w:r w:rsidRPr="00156C34">
              <w:rPr>
                <w:rFonts w:ascii="Arial" w:hAnsi="Arial" w:cs="Arial"/>
                <w:b/>
                <w:sz w:val="18"/>
                <w:szCs w:val="18"/>
                <w:lang w:eastAsia="en-US"/>
              </w:rPr>
              <w:t>25.25-25.5</w:t>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val="en-AU" w:eastAsia="en-US"/>
              </w:rPr>
              <w:t>Standard frequency and time signal-satellite (Earth-to-space)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2977"/>
                <w:tab w:val="left" w:pos="3266"/>
              </w:tabs>
              <w:spacing w:before="40" w:after="40"/>
              <w:ind w:left="3062" w:hanging="3062"/>
              <w:rPr>
                <w:rFonts w:ascii="Arial" w:hAnsi="Arial" w:cs="Arial"/>
                <w:color w:val="000000"/>
                <w:sz w:val="18"/>
                <w:szCs w:val="18"/>
                <w:lang w:val="en-US" w:eastAsia="en-US"/>
              </w:rPr>
            </w:pPr>
            <w:r w:rsidRPr="00156C34">
              <w:rPr>
                <w:rFonts w:ascii="Arial" w:hAnsi="Arial" w:cs="Arial"/>
                <w:b/>
                <w:sz w:val="18"/>
                <w:szCs w:val="18"/>
                <w:lang w:eastAsia="en-US"/>
              </w:rPr>
              <w:lastRenderedPageBreak/>
              <w:t>25.5-27</w:t>
            </w:r>
            <w:r w:rsidRPr="00156C34">
              <w:rPr>
                <w:rFonts w:ascii="Arial" w:hAnsi="Arial" w:cs="Arial"/>
                <w:b/>
                <w:color w:val="000000"/>
                <w:sz w:val="18"/>
                <w:szCs w:val="18"/>
                <w:lang w:eastAsia="en-US"/>
              </w:rPr>
              <w:tab/>
            </w:r>
            <w:r w:rsidRPr="00156C34">
              <w:rPr>
                <w:rFonts w:ascii="Arial" w:hAnsi="Arial" w:cs="Arial"/>
                <w:color w:val="000000"/>
                <w:sz w:val="18"/>
                <w:szCs w:val="18"/>
                <w:lang w:eastAsia="en-US"/>
              </w:rPr>
              <w:t>EARTH EXPLORATION-SATELLITE (space-to Earth)  5.536B</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SPACE  RESEARCH (space-to-Earth)  5.536C</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Standard frequency and time signal-satellite (Earth-to-space)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5.536A</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MOBILE</w:t>
            </w:r>
          </w:p>
        </w:tc>
        <w:tc>
          <w:tcPr>
            <w:tcW w:w="6210" w:type="dxa"/>
            <w:gridSpan w:val="2"/>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  5.537</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27.5-28.5</w:t>
            </w:r>
            <w:r w:rsidRPr="00156C34">
              <w:rPr>
                <w:rFonts w:ascii="Arial" w:hAnsi="Arial" w:cs="Arial"/>
                <w:color w:val="000000"/>
                <w:sz w:val="18"/>
                <w:szCs w:val="18"/>
                <w:lang w:val="en-AU" w:eastAsia="en-US"/>
              </w:rPr>
              <w:tab/>
              <w:t>FIXED</w:t>
            </w:r>
            <w:r w:rsidRPr="00156C34">
              <w:rPr>
                <w:rFonts w:ascii="Arial" w:hAnsi="Arial" w:cs="Arial"/>
                <w:color w:val="000000"/>
                <w:sz w:val="18"/>
                <w:szCs w:val="18"/>
                <w:lang w:val="en-US" w:eastAsia="en-US"/>
              </w:rPr>
              <w:t xml:space="preserve">  </w:t>
            </w:r>
            <w:r w:rsidRPr="00156C34">
              <w:rPr>
                <w:rFonts w:ascii="Arial" w:hAnsi="Arial" w:cs="Arial"/>
                <w:color w:val="000000"/>
                <w:sz w:val="18"/>
                <w:szCs w:val="18"/>
                <w:lang w:eastAsia="en-US"/>
              </w:rPr>
              <w:t>5.537A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w:t>
            </w:r>
            <w:r w:rsidRPr="00156C34">
              <w:rPr>
                <w:rFonts w:ascii="Arial" w:hAnsi="Arial" w:cs="Arial"/>
                <w:color w:val="000000"/>
                <w:sz w:val="18"/>
                <w:szCs w:val="18"/>
                <w:lang w:eastAsia="en-US"/>
              </w:rPr>
              <w:t xml:space="preserve">  5.516B  5</w:t>
            </w:r>
            <w:r w:rsidRPr="00156C34">
              <w:rPr>
                <w:rFonts w:ascii="Arial" w:hAnsi="Arial" w:cs="Arial"/>
                <w:color w:val="000000"/>
                <w:sz w:val="18"/>
                <w:szCs w:val="18"/>
                <w:lang w:val="en-AU" w:eastAsia="en-US"/>
              </w:rPr>
              <w:t>.539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5.538  5.540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28.5-29.1</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  5.516B</w:t>
            </w:r>
            <w:r w:rsidRPr="00156C34">
              <w:rPr>
                <w:rFonts w:ascii="Arial" w:hAnsi="Arial" w:cs="Arial"/>
                <w:color w:val="000000"/>
                <w:sz w:val="18"/>
                <w:szCs w:val="18"/>
                <w:lang w:eastAsia="en-US"/>
              </w:rPr>
              <w:t xml:space="preserve">  </w:t>
            </w:r>
            <w:r w:rsidRPr="00156C34">
              <w:rPr>
                <w:rFonts w:ascii="Arial" w:hAnsi="Arial" w:cs="Arial"/>
                <w:color w:val="000000"/>
                <w:sz w:val="18"/>
                <w:szCs w:val="18"/>
                <w:lang w:val="en-AU" w:eastAsia="en-US"/>
              </w:rPr>
              <w:t>5.523A  5.539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29.1-29.5</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5.516B  5.523C  5.523E  5.535A</w:t>
            </w:r>
            <w:r w:rsidRPr="00156C34">
              <w:rPr>
                <w:rFonts w:ascii="Arial" w:hAnsi="Arial" w:cs="Arial"/>
                <w:color w:val="000000"/>
                <w:sz w:val="18"/>
                <w:szCs w:val="18"/>
                <w:lang w:val="en-AU" w:eastAsia="en-US"/>
              </w:rPr>
              <w:br/>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5.539  5.541A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w:t>
            </w:r>
            <w:r w:rsidRPr="00156C34">
              <w:rPr>
                <w:rFonts w:ascii="Arial" w:hAnsi="Arial" w:cs="Arial"/>
                <w:color w:val="000000"/>
                <w:sz w:val="18"/>
                <w:szCs w:val="18"/>
                <w:lang w:eastAsia="en-US"/>
              </w:rPr>
              <w:t xml:space="preserve">  </w:t>
            </w:r>
            <w:r w:rsidRPr="00156C34">
              <w:rPr>
                <w:rFonts w:ascii="Arial" w:hAnsi="Arial" w:cs="Arial"/>
                <w:sz w:val="18"/>
                <w:szCs w:val="18"/>
                <w:lang w:eastAsia="en-US"/>
              </w:rPr>
              <w:t>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 (Earth-to-space)</w:t>
            </w:r>
          </w:p>
        </w:tc>
        <w:tc>
          <w:tcPr>
            <w:tcW w:w="3118"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w:t>
            </w:r>
            <w:r w:rsidRPr="00156C34">
              <w:rPr>
                <w:rFonts w:ascii="Arial" w:hAnsi="Arial" w:cs="Arial"/>
                <w:color w:val="000000"/>
                <w:sz w:val="18"/>
                <w:szCs w:val="18"/>
                <w:lang w:eastAsia="en-US"/>
              </w:rPr>
              <w:br/>
              <w:t>(Earth-to-space)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tc>
        <w:tc>
          <w:tcPr>
            <w:tcW w:w="3092"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 xml:space="preserve">Mobile-satellite (Earth-to-space) </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c>
          <w:tcPr>
            <w:tcW w:w="3118"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5.525</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5.526</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5.527</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5.529</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 xml:space="preserve">5.540 </w:t>
            </w:r>
          </w:p>
        </w:tc>
        <w:tc>
          <w:tcPr>
            <w:tcW w:w="3092"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rPr>
                <w:rFonts w:ascii="Arial" w:hAnsi="Arial" w:cs="Arial"/>
                <w:sz w:val="18"/>
                <w:szCs w:val="18"/>
              </w:rPr>
            </w:pPr>
            <w:r w:rsidRPr="00156C34">
              <w:rPr>
                <w:rStyle w:val="Tablefreq"/>
                <w:rFonts w:ascii="Arial" w:hAnsi="Arial" w:cs="Arial"/>
                <w:sz w:val="18"/>
                <w:szCs w:val="18"/>
              </w:rPr>
              <w:t>29.9-30</w:t>
            </w:r>
            <w:r w:rsidRPr="00156C34">
              <w:rPr>
                <w:rFonts w:ascii="Arial" w:hAnsi="Arial" w:cs="Arial"/>
                <w:sz w:val="18"/>
                <w:szCs w:val="18"/>
              </w:rPr>
              <w:tab/>
            </w:r>
            <w:r w:rsidRPr="00156C34">
              <w:rPr>
                <w:rFonts w:ascii="Arial" w:hAnsi="Arial" w:cs="Arial"/>
                <w:b/>
                <w:sz w:val="18"/>
                <w:szCs w:val="18"/>
              </w:rPr>
              <w:tab/>
            </w:r>
            <w:r w:rsidRPr="00156C34">
              <w:rPr>
                <w:rFonts w:ascii="Arial" w:hAnsi="Arial" w:cs="Arial"/>
                <w:sz w:val="18"/>
                <w:szCs w:val="18"/>
              </w:rPr>
              <w:t xml:space="preserve">FIXED-SATELLITE (Earth-to-space)  </w:t>
            </w:r>
            <w:r w:rsidRPr="00156C34">
              <w:rPr>
                <w:rStyle w:val="Artref"/>
                <w:rFonts w:ascii="Arial" w:hAnsi="Arial" w:cs="Arial"/>
                <w:sz w:val="18"/>
                <w:szCs w:val="18"/>
              </w:rPr>
              <w:t>5.484A</w:t>
            </w:r>
            <w:r w:rsidRPr="00156C34">
              <w:rPr>
                <w:rFonts w:ascii="Arial" w:hAnsi="Arial" w:cs="Arial"/>
                <w:sz w:val="18"/>
                <w:szCs w:val="18"/>
              </w:rPr>
              <w:t xml:space="preserve">  </w:t>
            </w:r>
            <w:r w:rsidRPr="00156C34">
              <w:rPr>
                <w:rStyle w:val="Artref"/>
                <w:rFonts w:ascii="Arial" w:hAnsi="Arial" w:cs="Arial"/>
                <w:sz w:val="18"/>
                <w:szCs w:val="18"/>
              </w:rPr>
              <w:t>5.484B  5.516B  5.527A</w:t>
            </w:r>
            <w:r w:rsidR="00D173BC">
              <w:rPr>
                <w:rStyle w:val="Artref"/>
                <w:rFonts w:ascii="Arial" w:hAnsi="Arial" w:cs="Arial" w:hint="eastAsia"/>
                <w:sz w:val="18"/>
                <w:szCs w:val="18"/>
                <w:lang w:eastAsia="ko-KR"/>
              </w:rPr>
              <w:br/>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Style w:val="Artref"/>
                <w:rFonts w:ascii="Arial" w:hAnsi="Arial" w:cs="Arial"/>
                <w:sz w:val="18"/>
                <w:szCs w:val="18"/>
              </w:rPr>
              <w:t>5.539</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MOBILE-SATELLITE (Earth-to-space)</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 xml:space="preserve">Earth exploration-satellite (Earth-to-space)  </w:t>
            </w:r>
            <w:r w:rsidRPr="00156C34">
              <w:rPr>
                <w:rStyle w:val="Artref"/>
                <w:rFonts w:ascii="Arial" w:hAnsi="Arial" w:cs="Arial"/>
                <w:sz w:val="18"/>
                <w:szCs w:val="18"/>
              </w:rPr>
              <w:t>5.541</w:t>
            </w:r>
            <w:r w:rsidRPr="00156C34">
              <w:rPr>
                <w:rFonts w:ascii="Arial" w:hAnsi="Arial" w:cs="Arial"/>
                <w:sz w:val="18"/>
                <w:szCs w:val="18"/>
              </w:rPr>
              <w:t xml:space="preserve">  </w:t>
            </w:r>
            <w:r w:rsidRPr="00156C34">
              <w:rPr>
                <w:rStyle w:val="Artref"/>
                <w:rFonts w:ascii="Arial" w:hAnsi="Arial" w:cs="Arial"/>
                <w:sz w:val="18"/>
                <w:szCs w:val="18"/>
              </w:rPr>
              <w:t>5.543</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sz w:val="18"/>
                <w:szCs w:val="18"/>
              </w:rPr>
              <w:t>5.525</w:t>
            </w:r>
            <w:r w:rsidRPr="00156C34">
              <w:rPr>
                <w:rFonts w:ascii="Arial" w:hAnsi="Arial" w:cs="Arial"/>
                <w:color w:val="000000"/>
                <w:sz w:val="18"/>
                <w:szCs w:val="18"/>
              </w:rPr>
              <w:t xml:space="preserve">  </w:t>
            </w:r>
            <w:r w:rsidRPr="00156C34">
              <w:rPr>
                <w:rStyle w:val="Artref"/>
                <w:rFonts w:ascii="Arial" w:hAnsi="Arial" w:cs="Arial"/>
                <w:sz w:val="18"/>
                <w:szCs w:val="18"/>
              </w:rPr>
              <w:t>5.526</w:t>
            </w:r>
            <w:r w:rsidRPr="00156C34">
              <w:rPr>
                <w:rFonts w:ascii="Arial" w:hAnsi="Arial" w:cs="Arial"/>
                <w:color w:val="000000"/>
                <w:sz w:val="18"/>
                <w:szCs w:val="18"/>
              </w:rPr>
              <w:t xml:space="preserve">  </w:t>
            </w:r>
            <w:r w:rsidRPr="00156C34">
              <w:rPr>
                <w:rStyle w:val="Artref"/>
                <w:rFonts w:ascii="Arial" w:hAnsi="Arial" w:cs="Arial"/>
                <w:sz w:val="18"/>
                <w:szCs w:val="18"/>
              </w:rPr>
              <w:t>5.527</w:t>
            </w:r>
            <w:r w:rsidRPr="00156C34">
              <w:rPr>
                <w:rFonts w:ascii="Arial" w:hAnsi="Arial" w:cs="Arial"/>
                <w:color w:val="000000"/>
                <w:sz w:val="18"/>
                <w:szCs w:val="18"/>
              </w:rPr>
              <w:t xml:space="preserve">  </w:t>
            </w:r>
            <w:r w:rsidRPr="00156C34">
              <w:rPr>
                <w:rStyle w:val="Artref"/>
                <w:rFonts w:ascii="Arial" w:hAnsi="Arial" w:cs="Arial"/>
                <w:sz w:val="18"/>
                <w:szCs w:val="18"/>
              </w:rPr>
              <w:t>5.538</w:t>
            </w:r>
            <w:r w:rsidRPr="00156C34">
              <w:rPr>
                <w:rFonts w:ascii="Arial" w:hAnsi="Arial" w:cs="Arial"/>
                <w:color w:val="000000"/>
                <w:sz w:val="18"/>
                <w:szCs w:val="18"/>
              </w:rPr>
              <w:t xml:space="preserve">  </w:t>
            </w:r>
            <w:r w:rsidRPr="00156C34">
              <w:rPr>
                <w:rStyle w:val="Artref"/>
                <w:rFonts w:ascii="Arial" w:hAnsi="Arial" w:cs="Arial"/>
                <w:sz w:val="18"/>
                <w:szCs w:val="18"/>
              </w:rPr>
              <w:t>5.540</w:t>
            </w:r>
            <w:r w:rsidRPr="00156C34">
              <w:rPr>
                <w:rFonts w:ascii="Arial" w:hAnsi="Arial" w:cs="Arial"/>
                <w:color w:val="000000"/>
                <w:sz w:val="18"/>
                <w:szCs w:val="18"/>
              </w:rPr>
              <w:t xml:space="preserve">  </w:t>
            </w:r>
            <w:r w:rsidRPr="00156C34">
              <w:rPr>
                <w:rStyle w:val="Artref"/>
                <w:rFonts w:ascii="Arial" w:hAnsi="Arial" w:cs="Arial"/>
                <w:sz w:val="18"/>
                <w:szCs w:val="18"/>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tabs>
                <w:tab w:val="clear" w:pos="170"/>
                <w:tab w:val="clear" w:pos="567"/>
                <w:tab w:val="clear" w:pos="737"/>
              </w:tabs>
              <w:rPr>
                <w:rFonts w:ascii="Arial" w:hAnsi="Arial" w:cs="Arial"/>
                <w:color w:val="000000"/>
                <w:sz w:val="18"/>
                <w:szCs w:val="18"/>
                <w:lang w:val="en-US"/>
              </w:rPr>
            </w:pPr>
            <w:r w:rsidRPr="00156C34">
              <w:rPr>
                <w:rStyle w:val="Tablefreq"/>
                <w:rFonts w:ascii="Arial" w:hAnsi="Arial" w:cs="Arial"/>
                <w:sz w:val="18"/>
                <w:szCs w:val="18"/>
              </w:rPr>
              <w:t>30-31</w:t>
            </w:r>
            <w:r w:rsidRPr="00156C34">
              <w:rPr>
                <w:rFonts w:ascii="Arial" w:hAnsi="Arial" w:cs="Arial"/>
                <w:color w:val="000000"/>
                <w:sz w:val="18"/>
                <w:szCs w:val="18"/>
              </w:rPr>
              <w:tab/>
              <w:t xml:space="preserve">FIXED-SATELLITE (Earth-to-space)  </w:t>
            </w:r>
            <w:r w:rsidRPr="00156C34">
              <w:rPr>
                <w:rStyle w:val="Artref"/>
                <w:rFonts w:ascii="Arial" w:hAnsi="Arial" w:cs="Arial"/>
                <w:sz w:val="18"/>
                <w:szCs w:val="18"/>
              </w:rPr>
              <w:t>5.338A</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MOBILE-SATELLITE (Earth-to-space)</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Standard frequency and time signal-satellite (space-to-Earth)</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color w:val="000000"/>
                <w:sz w:val="18"/>
                <w:szCs w:val="18"/>
              </w:rPr>
              <w:t>5.542</w:t>
            </w:r>
          </w:p>
        </w:tc>
      </w:tr>
    </w:tbl>
    <w:p w:rsidR="00856CC6" w:rsidRDefault="00856CC6" w:rsidP="00687BB4">
      <w:pPr>
        <w:rPr>
          <w:rFonts w:eastAsiaTheme="minorEastAsia"/>
          <w:szCs w:val="24"/>
        </w:rPr>
      </w:pPr>
    </w:p>
    <w:p w:rsidR="00D11623" w:rsidRPr="00156C34" w:rsidRDefault="00D11623" w:rsidP="00156C34">
      <w:pPr>
        <w:pStyle w:val="Heading2"/>
        <w:overflowPunct/>
        <w:autoSpaceDE/>
        <w:autoSpaceDN/>
        <w:adjustRightInd/>
        <w:textAlignment w:val="auto"/>
        <w:rPr>
          <w:rFonts w:eastAsiaTheme="minorEastAsia"/>
          <w:lang w:eastAsia="en-US"/>
        </w:rPr>
      </w:pPr>
      <w:bookmarkStart w:id="24" w:name="_Toc499948849"/>
      <w:r w:rsidRPr="00156C34">
        <w:rPr>
          <w:rFonts w:eastAsiaTheme="minorEastAsia"/>
          <w:lang w:eastAsia="en-US"/>
        </w:rPr>
        <w:t>4.3</w:t>
      </w:r>
      <w:r w:rsidRPr="00156C34">
        <w:rPr>
          <w:rFonts w:eastAsiaTheme="minorEastAsia"/>
          <w:lang w:eastAsia="en-US"/>
        </w:rPr>
        <w:tab/>
      </w:r>
      <w:r w:rsidR="00E66757" w:rsidRPr="00156C34">
        <w:rPr>
          <w:rFonts w:eastAsiaTheme="minorEastAsia"/>
          <w:lang w:eastAsia="en-US"/>
        </w:rPr>
        <w:t>Regulatory aspect</w:t>
      </w:r>
      <w:bookmarkEnd w:id="24"/>
    </w:p>
    <w:p w:rsidR="00E66757" w:rsidRPr="008F4E70"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25" w:name="_Toc494384562"/>
      <w:r w:rsidRPr="00156C34">
        <w:rPr>
          <w:rFonts w:ascii="Arial" w:eastAsia="MS Mincho" w:hAnsi="Arial"/>
          <w:sz w:val="28"/>
          <w:lang w:eastAsia="ja-JP"/>
        </w:rPr>
        <w:t>4</w:t>
      </w:r>
      <w:r w:rsidRPr="008F4E70">
        <w:rPr>
          <w:rFonts w:ascii="Arial" w:eastAsia="MS Mincho" w:hAnsi="Arial"/>
          <w:sz w:val="28"/>
          <w:lang w:eastAsia="ja-JP"/>
        </w:rPr>
        <w:t>.</w:t>
      </w:r>
      <w:r w:rsidRPr="00156C34">
        <w:rPr>
          <w:rFonts w:ascii="Arial" w:eastAsia="MS Mincho" w:hAnsi="Arial"/>
          <w:sz w:val="28"/>
          <w:lang w:eastAsia="ja-JP"/>
        </w:rPr>
        <w:t>3</w:t>
      </w:r>
      <w:r w:rsidRPr="008F4E70">
        <w:rPr>
          <w:rFonts w:ascii="Arial" w:eastAsia="MS Mincho" w:hAnsi="Arial"/>
          <w:sz w:val="28"/>
          <w:lang w:eastAsia="ja-JP"/>
        </w:rPr>
        <w:t>.1</w:t>
      </w:r>
      <w:r w:rsidRPr="008F4E70">
        <w:rPr>
          <w:rFonts w:ascii="Arial" w:eastAsia="MS Mincho" w:hAnsi="Arial"/>
          <w:sz w:val="28"/>
          <w:lang w:eastAsia="ja-JP"/>
        </w:rPr>
        <w:tab/>
        <w:t>ITU-R</w:t>
      </w:r>
      <w:bookmarkEnd w:id="25"/>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Radio Regulations [</w:t>
      </w:r>
      <w:r w:rsidR="00D97886">
        <w:rPr>
          <w:rFonts w:eastAsiaTheme="minorEastAsia" w:hint="eastAsia"/>
        </w:rPr>
        <w:t>4</w:t>
      </w:r>
      <w:r w:rsidRPr="00E66757">
        <w:rPr>
          <w:rFonts w:eastAsia="MS Mincho"/>
          <w:lang w:eastAsia="ja-JP"/>
        </w:rPr>
        <w:t>] is an international binding treaty for how RF spectrum is used. It is updated and agreed at the WRC that is held every 3 to 4 years. One RF parameter related to unwanted emissions is defined directly in the radio regulation: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 Radio Regulations No. S1.153 ‎[</w:t>
      </w:r>
      <w:r w:rsidR="00D97886">
        <w:rPr>
          <w:rFonts w:eastAsiaTheme="minorEastAsia" w:hint="eastAsia"/>
        </w:rPr>
        <w:t>4</w:t>
      </w:r>
      <w:r w:rsidRPr="00E66757">
        <w:rPr>
          <w:rFonts w:eastAsia="MS Mincho"/>
          <w:lang w:eastAsia="ja-JP"/>
        </w:rPr>
        <w:t xml:space="preserve">] provides a definition of </w:t>
      </w:r>
      <w:r w:rsidRPr="00E66757">
        <w:rPr>
          <w:rFonts w:eastAsia="MS Mincho"/>
          <w:i/>
          <w:lang w:eastAsia="ja-JP"/>
        </w:rPr>
        <w:t>Occupied bandwidth</w:t>
      </w:r>
      <w:r w:rsidRPr="00E66757">
        <w:rPr>
          <w:rFonts w:eastAsia="MS Mincho"/>
          <w:lang w:eastAsia="ja-JP"/>
        </w:rPr>
        <w:t>.</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lastRenderedPageBreak/>
        <w:t>ITU-R Study Group 1 is responsible for Spectrum management principles and techniques and develops international recommendations for unwanted emissions.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following ITU-R recommendations provide generic limits and some guidelines for how to specify unwanted emissions:</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SM.329-12 [</w:t>
      </w:r>
      <w:r w:rsidR="00D97886">
        <w:rPr>
          <w:rFonts w:eastAsiaTheme="minorEastAsia" w:hint="eastAsia"/>
        </w:rPr>
        <w:t>5</w:t>
      </w:r>
      <w:r w:rsidRPr="00E66757">
        <w:rPr>
          <w:rFonts w:eastAsia="MS Mincho"/>
          <w:lang w:eastAsia="ja-JP"/>
        </w:rPr>
        <w:t>] provides terminology and definitions in the area of spurious emissions. It also gives recommendations of how limits are applied and recommended limit values and reference bandwidths. Limits are given in different “Categories”, where Category A limits are generally applicable while other Categories have regional application for certain services. Some limits are further described in Annexes to the recommendation, where in particular Annex 7 gives reference bandwidths for Category B limits in the land mobile service.</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SM.328-11 [</w:t>
      </w:r>
      <w:r w:rsidR="00D97886">
        <w:rPr>
          <w:rFonts w:eastAsiaTheme="minorEastAsia" w:hint="eastAsia"/>
        </w:rPr>
        <w:t>6</w:t>
      </w:r>
      <w:r w:rsidRPr="00E66757">
        <w:rPr>
          <w:rFonts w:eastAsia="MS Mincho"/>
          <w:lang w:eastAsia="ja-JP"/>
        </w:rPr>
        <w:t>] provides terminology and definitions in the area of spectra and bandwidth of emissions. It is intended to provide guidance in deriving limits for out-of-band emissions and gives examples of how emitted spectra can be classified and what parameters can be used to specify it. Most of the text concerns analogue and narrowband modulation.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SM.1539-1 [</w:t>
      </w:r>
      <w:r w:rsidR="00D97886">
        <w:rPr>
          <w:rFonts w:eastAsiaTheme="minorEastAsia" w:hint="eastAsia"/>
        </w:rPr>
        <w:t>7</w:t>
      </w:r>
      <w:r w:rsidRPr="00E66757">
        <w:rPr>
          <w:rFonts w:eastAsia="MS Mincho"/>
          <w:lang w:eastAsia="ja-JP"/>
        </w:rPr>
        <w:t>] specifically deals with the boundary between the out-of-band and spurious domains. It proposes variations to the default “250% rule” for wideband emissions for different frequency ranges, where the highest interval is above 26 GHz.</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SM.1540 [</w:t>
      </w:r>
      <w:r w:rsidR="00D97886">
        <w:rPr>
          <w:rFonts w:eastAsiaTheme="minorEastAsia" w:hint="eastAsia"/>
        </w:rPr>
        <w:t>8</w:t>
      </w:r>
      <w:r w:rsidRPr="00E66757">
        <w:rPr>
          <w:rFonts w:eastAsia="MS Mincho"/>
          <w:lang w:eastAsia="ja-JP"/>
        </w:rPr>
        <w:t>] gives recommendations for emissions falling into an adjacent band allocation.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SM.1541-6 [</w:t>
      </w:r>
      <w:r w:rsidR="00D97886">
        <w:rPr>
          <w:rFonts w:eastAsiaTheme="minorEastAsia" w:hint="eastAsia"/>
        </w:rPr>
        <w:t>9</w:t>
      </w:r>
      <w:r w:rsidRPr="00E66757">
        <w:rPr>
          <w:rFonts w:eastAsia="MS Mincho"/>
          <w:lang w:eastAsia="ja-JP"/>
        </w:rPr>
        <w:t>] gives recommendations for emission in the out-of-band domain. Annex 11 covers land mobile services, but there is only discussion of narrowband systems (up to 30 kHz).</w:t>
      </w:r>
    </w:p>
    <w:p w:rsidR="00E66757" w:rsidRPr="00E66757" w:rsidRDefault="00E66757" w:rsidP="00E66757">
      <w:pPr>
        <w:keepLines/>
        <w:overflowPunct/>
        <w:autoSpaceDE/>
        <w:autoSpaceDN/>
        <w:adjustRightInd/>
        <w:ind w:left="1135" w:hanging="851"/>
        <w:textAlignment w:val="auto"/>
        <w:rPr>
          <w:rFonts w:eastAsia="MS Mincho"/>
          <w:lang w:eastAsia="en-US"/>
        </w:rPr>
      </w:pPr>
      <w:r w:rsidRPr="00E66757">
        <w:rPr>
          <w:rFonts w:eastAsia="MS Mincho"/>
          <w:lang w:eastAsia="en-US"/>
        </w:rPr>
        <w:t>NOTE:</w:t>
      </w:r>
      <w:r w:rsidRPr="00E66757">
        <w:rPr>
          <w:rFonts w:eastAsia="MS Mincho"/>
          <w:lang w:eastAsia="en-US"/>
        </w:rPr>
        <w:tab/>
        <w:t xml:space="preserve">The term </w:t>
      </w:r>
      <w:r w:rsidRPr="00E66757">
        <w:rPr>
          <w:rFonts w:eastAsia="MS Mincho"/>
          <w:i/>
          <w:lang w:eastAsia="en-US"/>
        </w:rPr>
        <w:t>Out-of-band (OOB) emissions</w:t>
      </w:r>
      <w:r w:rsidRPr="00E66757">
        <w:rPr>
          <w:rFonts w:eastAsia="MS Mincho"/>
          <w:lang w:eastAsia="en-US"/>
        </w:rPr>
        <w:t xml:space="preserve"> can cause some confusion and is for this reason mostly avoided in 3GPP BS specifications. Regulation defines OOB emissions as “</w:t>
      </w:r>
      <w:r w:rsidRPr="00E66757">
        <w:rPr>
          <w:rFonts w:eastAsia="MS Mincho"/>
          <w:i/>
          <w:lang w:eastAsia="en-US"/>
        </w:rPr>
        <w:t>Emission on a frequency or frequencies immediately outside the necessary bandwidth which results from the modulation process, but excluding spurious emissions</w:t>
      </w:r>
      <w:r w:rsidRPr="00E66757">
        <w:rPr>
          <w:rFonts w:eastAsia="MS Mincho"/>
          <w:lang w:eastAsia="en-US"/>
        </w:rPr>
        <w:t xml:space="preserve">”. OOB emissions are thereby the emissions </w:t>
      </w:r>
      <w:r w:rsidRPr="00E66757">
        <w:rPr>
          <w:rFonts w:eastAsia="MS Mincho"/>
          <w:u w:val="single"/>
          <w:lang w:eastAsia="en-US"/>
        </w:rPr>
        <w:t>closest to</w:t>
      </w:r>
      <w:r w:rsidRPr="00E66757">
        <w:rPr>
          <w:rFonts w:eastAsia="MS Mincho"/>
          <w:lang w:eastAsia="en-US"/>
        </w:rPr>
        <w:t xml:space="preserve"> the transmitted carrier(s) and the term “Out-of-band” </w:t>
      </w:r>
      <w:r w:rsidRPr="00E66757">
        <w:rPr>
          <w:rFonts w:eastAsia="MS Mincho"/>
          <w:u w:val="single"/>
          <w:lang w:eastAsia="en-US"/>
        </w:rPr>
        <w:t>does not</w:t>
      </w:r>
      <w:r w:rsidRPr="00E66757">
        <w:rPr>
          <w:rFonts w:eastAsia="MS Mincho"/>
          <w:lang w:eastAsia="en-US"/>
        </w:rPr>
        <w:t xml:space="preserve"> refer to emission being outside the operating band or an operator’s assigned band. Note that spurious emissions and OOB emissions are mutually exclusive through the definition, making the boundary between them very important. OOB emissions are for WCDMA and LTE BS defined through ACLR, spectrum mask (for WCMDA) and operating band unwanted emissions (for LTE).</w:t>
      </w:r>
    </w:p>
    <w:p w:rsidR="00E66757" w:rsidRPr="00156C34"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26" w:name="_Toc494384563"/>
      <w:r w:rsidRPr="00156C34">
        <w:rPr>
          <w:rFonts w:ascii="Arial" w:eastAsia="MS Mincho" w:hAnsi="Arial"/>
          <w:sz w:val="28"/>
          <w:lang w:eastAsia="ja-JP"/>
        </w:rPr>
        <w:t>4.3.2</w:t>
      </w:r>
      <w:r w:rsidRPr="00156C34">
        <w:rPr>
          <w:rFonts w:ascii="Arial" w:eastAsia="MS Mincho" w:hAnsi="Arial"/>
          <w:sz w:val="28"/>
          <w:lang w:eastAsia="ja-JP"/>
        </w:rPr>
        <w:tab/>
        <w:t>European regulation</w:t>
      </w:r>
      <w:bookmarkEnd w:id="26"/>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European regulations include unwanted emission levels. As basis, the limits included in ITU-R documents. Limits applicable in Europe are in ITU-R SM.329-12 [</w:t>
      </w:r>
      <w:r w:rsidR="00D97886">
        <w:rPr>
          <w:rFonts w:eastAsiaTheme="minorEastAsia" w:hint="eastAsia"/>
        </w:rPr>
        <w:t>5</w:t>
      </w:r>
      <w:r w:rsidRPr="00E66757">
        <w:rPr>
          <w:rFonts w:eastAsia="MS Mincho"/>
          <w:lang w:eastAsia="ja-JP"/>
        </w:rPr>
        <w:t xml:space="preserve">] identified as </w:t>
      </w:r>
      <w:r w:rsidRPr="00E66757">
        <w:rPr>
          <w:rFonts w:eastAsia="MS Mincho"/>
          <w:i/>
          <w:lang w:eastAsia="ja-JP"/>
        </w:rPr>
        <w:t>Category B</w:t>
      </w:r>
      <w:r w:rsidRPr="00E66757">
        <w:rPr>
          <w:rFonts w:eastAsia="MS Mincho"/>
          <w:lang w:eastAsia="ja-JP"/>
        </w:rPr>
        <w:t xml:space="preserve"> requirements are used. In addition, the following European recommendations are developed and maintained by CEPT/ECC regarding unwanted emissions as follows:</w:t>
      </w:r>
    </w:p>
    <w:p w:rsidR="00E66757" w:rsidRPr="00E66757" w:rsidRDefault="00174E2D" w:rsidP="00E66757">
      <w:pPr>
        <w:overflowPunct/>
        <w:autoSpaceDE/>
        <w:autoSpaceDN/>
        <w:adjustRightInd/>
        <w:ind w:left="568" w:hanging="284"/>
        <w:textAlignment w:val="auto"/>
        <w:rPr>
          <w:rFonts w:eastAsia="MS Mincho"/>
          <w:lang w:eastAsia="ja-JP"/>
        </w:rPr>
      </w:pPr>
      <w:r>
        <w:rPr>
          <w:rFonts w:eastAsia="MS Mincho"/>
          <w:lang w:eastAsia="ja-JP"/>
        </w:rPr>
        <w:t>-</w:t>
      </w:r>
      <w:r>
        <w:rPr>
          <w:rFonts w:eastAsia="MS Mincho"/>
          <w:lang w:eastAsia="ja-JP"/>
        </w:rPr>
        <w:tab/>
        <w:t>ECC Rec (02)05 [</w:t>
      </w:r>
      <w:r w:rsidR="00D97886">
        <w:rPr>
          <w:rFonts w:eastAsiaTheme="minorEastAsia" w:hint="eastAsia"/>
        </w:rPr>
        <w:t>10</w:t>
      </w:r>
      <w:r w:rsidR="00E66757" w:rsidRPr="00E66757">
        <w:rPr>
          <w:rFonts w:eastAsia="MS Mincho"/>
          <w:lang w:eastAsia="ja-JP"/>
        </w:rPr>
        <w:t>] is an “umbrella” recommendation on unwanted emissions, giving general guidelines on out-of-band and spurious emissions, the boundary between out-of-band and spurious domains, with reference to ITU-R recommendations and the ERC Rec. 74-01 on spurious emissions [</w:t>
      </w:r>
      <w:r w:rsidR="00D97886">
        <w:rPr>
          <w:rFonts w:eastAsiaTheme="minorEastAsia" w:hint="eastAsia"/>
        </w:rPr>
        <w:t>11</w:t>
      </w:r>
      <w:r w:rsidR="00E66757" w:rsidRPr="00E66757">
        <w:rPr>
          <w:rFonts w:eastAsia="MS Mincho"/>
          <w:lang w:eastAsia="ja-JP"/>
        </w:rPr>
        <w:t>]</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ERC Rec. 74-01 [</w:t>
      </w:r>
      <w:r w:rsidR="00D97886">
        <w:rPr>
          <w:rFonts w:eastAsiaTheme="minorEastAsia" w:hint="eastAsia"/>
        </w:rPr>
        <w:t>11</w:t>
      </w:r>
      <w:r w:rsidRPr="00E66757">
        <w:rPr>
          <w:rFonts w:eastAsia="MS Mincho"/>
          <w:lang w:eastAsia="ja-JP"/>
        </w:rPr>
        <w:t>] provides terminology and definitions in the area of spurious emissions, with recommended limit values and reference bandwidths for the spurious domain. It corresponds to the Category B l</w:t>
      </w:r>
      <w:r w:rsidR="00174E2D">
        <w:rPr>
          <w:rFonts w:eastAsia="MS Mincho"/>
          <w:lang w:eastAsia="ja-JP"/>
        </w:rPr>
        <w:t>imits in ITU-R Rec. SM 329-12 [</w:t>
      </w:r>
      <w:r w:rsidR="00D97886">
        <w:rPr>
          <w:rFonts w:eastAsiaTheme="minorEastAsia" w:hint="eastAsia"/>
        </w:rPr>
        <w:t>5</w:t>
      </w:r>
      <w:r w:rsidRPr="00E66757">
        <w:rPr>
          <w:rFonts w:eastAsia="MS Mincho"/>
          <w:lang w:eastAsia="ja-JP"/>
        </w:rPr>
        <w:t>], but has in addition provisions for mobile services covering multi-carrier and multi-RAT base stations.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CEPT/ECC publishes decisions, recommendations and reports related to spectrum usage. These may includ</w:t>
      </w:r>
      <w:r w:rsidRPr="00E66757">
        <w:rPr>
          <w:rFonts w:eastAsia="MS Mincho" w:hint="eastAsia"/>
          <w:lang w:eastAsia="ja-JP"/>
        </w:rPr>
        <w:t>e</w:t>
      </w:r>
      <w:r w:rsidRPr="00E66757">
        <w:rPr>
          <w:rFonts w:eastAsia="MS Mincho"/>
          <w:lang w:eastAsia="ja-JP"/>
        </w:rPr>
        <w:t xml:space="preserve"> emission limits. In ma</w:t>
      </w:r>
      <w:r w:rsidR="00174E2D">
        <w:rPr>
          <w:rFonts w:eastAsia="MS Mincho"/>
          <w:lang w:eastAsia="ja-JP"/>
        </w:rPr>
        <w:t>ny cases, the spectrum decision</w:t>
      </w:r>
      <w:r w:rsidRPr="00E66757">
        <w:rPr>
          <w:rFonts w:eastAsia="MS Mincho"/>
          <w:lang w:eastAsia="ja-JP"/>
        </w:rPr>
        <w:t xml:space="preserve">s are also confirmed in a spectrum decision by the European Union (EU). Here it should be noted that the EU has 28 member states while CEPT has 48 national administrations as members. The spectrum </w:t>
      </w:r>
      <w:r w:rsidR="00174E2D" w:rsidRPr="00E66757">
        <w:rPr>
          <w:rFonts w:eastAsia="MS Mincho"/>
          <w:lang w:eastAsia="ja-JP"/>
        </w:rPr>
        <w:t>decisions made by the EU are</w:t>
      </w:r>
      <w:r w:rsidRPr="00E66757">
        <w:rPr>
          <w:rFonts w:eastAsia="MS Mincho" w:hint="eastAsia"/>
          <w:lang w:eastAsia="ja-JP"/>
        </w:rPr>
        <w:t xml:space="preserve"> </w:t>
      </w:r>
      <w:r w:rsidRPr="00E66757">
        <w:rPr>
          <w:rFonts w:eastAsia="MS Mincho"/>
          <w:lang w:eastAsia="ja-JP"/>
        </w:rPr>
        <w:t>the basis for national licensing conditions in countries across Europe. In addition, ECC decision and/or recommendations are used.</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radio equipment </w:t>
      </w:r>
      <w:r w:rsidR="003D6697" w:rsidRPr="00E66757">
        <w:rPr>
          <w:rFonts w:eastAsia="MS Mincho"/>
          <w:lang w:eastAsia="ja-JP"/>
        </w:rPr>
        <w:t>requirements for products in Europe are</w:t>
      </w:r>
      <w:r w:rsidRPr="00E66757">
        <w:rPr>
          <w:rFonts w:eastAsia="MS Mincho"/>
          <w:lang w:eastAsia="ja-JP"/>
        </w:rPr>
        <w:t xml:space="preserve"> set by </w:t>
      </w:r>
      <w:r w:rsidRPr="00E66757">
        <w:rPr>
          <w:rFonts w:eastAsia="MS Mincho"/>
          <w:i/>
          <w:lang w:eastAsia="ja-JP"/>
        </w:rPr>
        <w:t>Harmonized Standards</w:t>
      </w:r>
      <w:r w:rsidRPr="00E66757">
        <w:rPr>
          <w:rFonts w:eastAsia="MS Mincho"/>
          <w:lang w:eastAsia="ja-JP"/>
        </w:rPr>
        <w:t>. The harmonized standard for IMT equipment is EN 301 908 [</w:t>
      </w:r>
      <w:r w:rsidR="00710299">
        <w:rPr>
          <w:rFonts w:eastAsiaTheme="minorEastAsia" w:hint="eastAsia"/>
        </w:rPr>
        <w:t>12</w:t>
      </w:r>
      <w:r w:rsidRPr="00E66757">
        <w:rPr>
          <w:rFonts w:eastAsia="MS Mincho"/>
          <w:lang w:eastAsia="ja-JP"/>
        </w:rPr>
        <w:t>], divided into individual parts for each type of equipment. The parts for UMTS and LTE equipment are based on extracts from the 3GPP RAN4 and RAN5 test specifications.</w:t>
      </w:r>
    </w:p>
    <w:p w:rsidR="00E66757" w:rsidRPr="00156C34" w:rsidRDefault="00E66757" w:rsidP="00156C34">
      <w:pPr>
        <w:keepNext/>
        <w:keepLines/>
        <w:overflowPunct/>
        <w:autoSpaceDE/>
        <w:autoSpaceDN/>
        <w:adjustRightInd/>
        <w:spacing w:before="180"/>
        <w:ind w:left="1134" w:hanging="1134"/>
        <w:textAlignment w:val="auto"/>
        <w:outlineLvl w:val="2"/>
        <w:rPr>
          <w:rFonts w:eastAsia="MS Mincho"/>
          <w:lang w:eastAsia="ja-JP"/>
        </w:rPr>
      </w:pPr>
      <w:bookmarkStart w:id="27" w:name="_Toc494384564"/>
      <w:r w:rsidRPr="00156C34">
        <w:rPr>
          <w:rFonts w:ascii="Arial" w:eastAsia="MS Mincho" w:hAnsi="Arial"/>
          <w:sz w:val="28"/>
          <w:lang w:eastAsia="ja-JP"/>
        </w:rPr>
        <w:lastRenderedPageBreak/>
        <w:t>4.3.3</w:t>
      </w:r>
      <w:r w:rsidRPr="00156C34">
        <w:rPr>
          <w:rFonts w:ascii="Arial" w:eastAsia="MS Mincho" w:hAnsi="Arial"/>
          <w:sz w:val="28"/>
          <w:lang w:eastAsia="ja-JP"/>
        </w:rPr>
        <w:tab/>
        <w:t>U.S. regulation (FCC)</w:t>
      </w:r>
      <w:bookmarkEnd w:id="27"/>
    </w:p>
    <w:p w:rsidR="00A958B4" w:rsidRPr="00156C34" w:rsidRDefault="00A958B4" w:rsidP="00A958B4">
      <w:pPr>
        <w:rPr>
          <w:rFonts w:eastAsia="Malgun Gothic"/>
        </w:rPr>
      </w:pPr>
      <w:r w:rsidRPr="00156C34">
        <w:rPr>
          <w:rFonts w:eastAsia="Malgun Gothic"/>
        </w:rPr>
        <w:t>A new Part 30 (Upper Microwave Flexible Use Service) is added and licenses issued in the 27.5-28.35 GHz band. The following subparts relate directly to RF aspects</w:t>
      </w:r>
      <w:r w:rsidR="00D17F9F">
        <w:rPr>
          <w:rFonts w:eastAsia="Malgun Gothic" w:hint="eastAsia"/>
        </w:rPr>
        <w:t xml:space="preserve"> [</w:t>
      </w:r>
      <w:r w:rsidR="00710299">
        <w:rPr>
          <w:rFonts w:eastAsia="Malgun Gothic" w:hint="eastAsia"/>
        </w:rPr>
        <w:t>2</w:t>
      </w:r>
      <w:r w:rsidR="00D17F9F">
        <w:rPr>
          <w:rFonts w:eastAsia="Malgun Gothic" w:hint="eastAsia"/>
        </w:rPr>
        <w:t>]</w:t>
      </w:r>
      <w:r w:rsidRPr="00156C34">
        <w:rPr>
          <w:rFonts w:eastAsia="Malgun Gothic"/>
        </w:rPr>
        <w:t>:</w:t>
      </w:r>
    </w:p>
    <w:p w:rsidR="00A958B4" w:rsidRPr="007849B1" w:rsidRDefault="00A958B4" w:rsidP="00A958B4">
      <w:pPr>
        <w:pStyle w:val="B1"/>
        <w:rPr>
          <w:lang w:eastAsia="ja-JP"/>
        </w:rPr>
      </w:pPr>
      <w:r w:rsidRPr="007849B1">
        <w:rPr>
          <w:lang w:eastAsia="ja-JP"/>
        </w:rPr>
        <w:t>-</w:t>
      </w:r>
      <w:r w:rsidRPr="007849B1">
        <w:rPr>
          <w:lang w:eastAsia="ja-JP"/>
        </w:rPr>
        <w:tab/>
        <w:t>§ 30.202 Power limits: Max EIRP limits</w:t>
      </w:r>
    </w:p>
    <w:p w:rsidR="00A958B4" w:rsidRPr="007849B1" w:rsidRDefault="00A958B4" w:rsidP="00A958B4">
      <w:pPr>
        <w:pStyle w:val="B1"/>
        <w:rPr>
          <w:lang w:eastAsia="ja-JP"/>
        </w:rPr>
      </w:pPr>
      <w:r w:rsidRPr="007849B1">
        <w:rPr>
          <w:lang w:eastAsia="ja-JP"/>
        </w:rPr>
        <w:t>-</w:t>
      </w:r>
      <w:r w:rsidRPr="007849B1">
        <w:rPr>
          <w:lang w:eastAsia="ja-JP"/>
        </w:rPr>
        <w:tab/>
        <w:t>§ 30.203 Emission limits: OOBE and spurious emissions limits (conducted or total radiated power)</w:t>
      </w:r>
    </w:p>
    <w:p w:rsidR="009F78F3" w:rsidRPr="00156C34" w:rsidRDefault="00A958B4" w:rsidP="00156C34">
      <w:pPr>
        <w:rPr>
          <w:rFonts w:eastAsia="Malgun Gothic"/>
        </w:rPr>
      </w:pPr>
      <w:r w:rsidRPr="00156C34">
        <w:rPr>
          <w:rFonts w:eastAsia="Malgun Gothic"/>
        </w:rPr>
        <w:t>The new Part 30 power limits from [</w:t>
      </w:r>
      <w:r w:rsidR="00710299">
        <w:rPr>
          <w:rFonts w:eastAsia="Malgun Gothic" w:hint="eastAsia"/>
        </w:rPr>
        <w:t>2</w:t>
      </w:r>
      <w:r w:rsidRPr="00156C34">
        <w:rPr>
          <w:rFonts w:eastAsia="Malgun Gothic"/>
        </w:rPr>
        <w:t>] are shown in Table 8.1.3-1 and the Emission limits in Table 8.1.3-2.</w:t>
      </w: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174E2D" w:rsidRPr="00156C34">
        <w:rPr>
          <w:rFonts w:eastAsiaTheme="minorEastAsia"/>
          <w:lang w:eastAsia="en-US"/>
        </w:rPr>
        <w:t>4.3.3</w:t>
      </w:r>
      <w:r w:rsidRPr="00156C34">
        <w:rPr>
          <w:rFonts w:eastAsiaTheme="minorEastAsia"/>
          <w:lang w:eastAsia="en-US"/>
        </w:rPr>
        <w:t>-1: Part 30.202 Power limits (from [</w:t>
      </w:r>
      <w:r w:rsidR="00710299">
        <w:rPr>
          <w:rFonts w:eastAsiaTheme="minorEastAsia" w:hint="eastAsia"/>
        </w:rPr>
        <w:t>2</w:t>
      </w:r>
      <w:r w:rsidRPr="00156C34">
        <w:rPr>
          <w:rFonts w:eastAsiaTheme="minorEastAsia"/>
          <w:lang w:eastAsia="en-US"/>
        </w:rPr>
        <w:t>])</w:t>
      </w:r>
    </w:p>
    <w:tbl>
      <w:tblPr>
        <w:tblStyle w:val="TableGrid10"/>
        <w:tblW w:w="0" w:type="auto"/>
        <w:jc w:val="center"/>
        <w:tblInd w:w="360" w:type="dxa"/>
        <w:tblLook w:val="04A0"/>
      </w:tblPr>
      <w:tblGrid>
        <w:gridCol w:w="4090"/>
        <w:gridCol w:w="4072"/>
      </w:tblGrid>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center"/>
              <w:textAlignment w:val="auto"/>
              <w:rPr>
                <w:rFonts w:ascii="Arial" w:eastAsia="SimSun" w:hAnsi="Arial" w:cs="Arial"/>
                <w:sz w:val="18"/>
                <w:szCs w:val="18"/>
                <w:lang w:val="en-US"/>
              </w:rPr>
            </w:pPr>
            <w:r w:rsidRPr="00156C34">
              <w:rPr>
                <w:rFonts w:ascii="Arial" w:eastAsia="SimSun" w:hAnsi="Arial" w:cs="Arial"/>
                <w:sz w:val="18"/>
                <w:szCs w:val="18"/>
                <w:lang w:val="en-US"/>
              </w:rPr>
              <w:t>Stations</w:t>
            </w:r>
          </w:p>
        </w:tc>
        <w:tc>
          <w:tcPr>
            <w:tcW w:w="4072" w:type="dxa"/>
          </w:tcPr>
          <w:p w:rsidR="009F78F3" w:rsidRPr="00156C34" w:rsidRDefault="009F78F3" w:rsidP="009F78F3">
            <w:pPr>
              <w:widowControl w:val="0"/>
              <w:overflowPunct/>
              <w:autoSpaceDE/>
              <w:autoSpaceDN/>
              <w:adjustRightInd/>
              <w:spacing w:after="40"/>
              <w:jc w:val="center"/>
              <w:textAlignment w:val="auto"/>
              <w:rPr>
                <w:rFonts w:ascii="Arial" w:eastAsia="SimSun" w:hAnsi="Arial" w:cs="Arial"/>
                <w:sz w:val="18"/>
                <w:szCs w:val="18"/>
                <w:lang w:val="en-US"/>
              </w:rPr>
            </w:pPr>
            <w:r w:rsidRPr="00156C34">
              <w:rPr>
                <w:rFonts w:ascii="Arial" w:eastAsia="SimSun" w:hAnsi="Arial" w:cs="Arial"/>
                <w:sz w:val="18"/>
                <w:szCs w:val="18"/>
                <w:lang w:val="en-US"/>
              </w:rPr>
              <w:t>Maximum allowable EIRP</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both"/>
              <w:textAlignment w:val="auto"/>
              <w:rPr>
                <w:rFonts w:ascii="Arial" w:eastAsia="SimSun" w:hAnsi="Arial" w:cs="Arial"/>
                <w:sz w:val="18"/>
                <w:szCs w:val="18"/>
                <w:lang w:val="en-US"/>
              </w:rPr>
            </w:pPr>
            <w:r w:rsidRPr="00156C34">
              <w:rPr>
                <w:rFonts w:ascii="Arial" w:eastAsia="SimSun" w:hAnsi="Arial" w:cs="Arial"/>
                <w:sz w:val="18"/>
                <w:szCs w:val="18"/>
                <w:lang w:val="en-US"/>
              </w:rPr>
              <w:t>Fixed/Base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75 dBm/100 MHz</w:t>
            </w:r>
            <w:r w:rsidRPr="00156C34">
              <w:rPr>
                <w:rFonts w:ascii="Arial" w:eastAsia="SimSun" w:hAnsi="Arial" w:cs="Arial"/>
                <w:sz w:val="18"/>
                <w:szCs w:val="18"/>
                <w:vertAlign w:val="superscript"/>
                <w:lang w:val="en-US"/>
              </w:rPr>
              <w:t>1</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Mobile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43 dBm</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Transportable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55 dBm</w:t>
            </w:r>
          </w:p>
        </w:tc>
      </w:tr>
      <w:tr w:rsidR="009F78F3" w:rsidRPr="00A66090" w:rsidTr="00156C34">
        <w:trPr>
          <w:jc w:val="center"/>
        </w:trPr>
        <w:tc>
          <w:tcPr>
            <w:tcW w:w="8162" w:type="dxa"/>
            <w:gridSpan w:val="2"/>
          </w:tcPr>
          <w:p w:rsidR="009F78F3" w:rsidRPr="00156C34" w:rsidRDefault="009F78F3" w:rsidP="009F78F3">
            <w:pPr>
              <w:widowControl w:val="0"/>
              <w:numPr>
                <w:ilvl w:val="0"/>
                <w:numId w:val="13"/>
              </w:numPr>
              <w:overflowPunct/>
              <w:autoSpaceDE/>
              <w:autoSpaceDN/>
              <w:adjustRightInd/>
              <w:spacing w:before="100" w:beforeAutospacing="1" w:after="40" w:afterAutospacing="1"/>
              <w:contextualSpacing/>
              <w:jc w:val="both"/>
              <w:textAlignment w:val="auto"/>
              <w:rPr>
                <w:rFonts w:ascii="Arial" w:eastAsia="SimSun" w:hAnsi="Arial" w:cs="Arial"/>
                <w:i/>
                <w:sz w:val="18"/>
                <w:szCs w:val="18"/>
                <w:lang w:val="en-US" w:eastAsia="en-US"/>
              </w:rPr>
            </w:pPr>
            <w:r w:rsidRPr="00156C34">
              <w:rPr>
                <w:rFonts w:ascii="Arial" w:eastAsia="SimSun" w:hAnsi="Arial" w:cs="Arial"/>
                <w:i/>
                <w:sz w:val="18"/>
                <w:szCs w:val="18"/>
                <w:lang w:val="en-US" w:eastAsia="en-US"/>
              </w:rPr>
              <w:t xml:space="preserve">For channel bandwidths less than 100 </w:t>
            </w:r>
            <w:r w:rsidRPr="00156C34">
              <w:rPr>
                <w:rFonts w:ascii="Arial" w:eastAsia="SimSun" w:hAnsi="Arial" w:cs="Arial"/>
                <w:i/>
                <w:sz w:val="18"/>
                <w:szCs w:val="18"/>
                <w:lang w:val="en-US"/>
              </w:rPr>
              <w:t>MHz</w:t>
            </w:r>
            <w:r w:rsidRPr="00156C34">
              <w:rPr>
                <w:rFonts w:ascii="Arial" w:eastAsia="SimSun" w:hAnsi="Arial" w:cs="Arial"/>
                <w:i/>
                <w:sz w:val="18"/>
                <w:szCs w:val="18"/>
                <w:lang w:val="en-US" w:eastAsia="en-US"/>
              </w:rPr>
              <w:t xml:space="preserve"> the EIRP must be reduced proportionally and linearly based on the bandwidth relative to 100 </w:t>
            </w:r>
            <w:r w:rsidRPr="00156C34">
              <w:rPr>
                <w:rFonts w:ascii="Arial" w:eastAsia="SimSun" w:hAnsi="Arial" w:cs="Arial"/>
                <w:i/>
                <w:sz w:val="18"/>
                <w:szCs w:val="18"/>
                <w:lang w:val="en-US"/>
              </w:rPr>
              <w:t>MHz</w:t>
            </w:r>
            <w:r w:rsidRPr="00156C34">
              <w:rPr>
                <w:rFonts w:ascii="Arial" w:eastAsia="SimSun" w:hAnsi="Arial" w:cs="Arial"/>
                <w:i/>
                <w:sz w:val="18"/>
                <w:szCs w:val="18"/>
                <w:lang w:val="en-US" w:eastAsia="en-US"/>
              </w:rPr>
              <w:t>.</w:t>
            </w:r>
          </w:p>
        </w:tc>
      </w:tr>
    </w:tbl>
    <w:p w:rsidR="009F78F3" w:rsidRDefault="009F78F3" w:rsidP="00156C34">
      <w:pPr>
        <w:overflowPunct/>
        <w:autoSpaceDE/>
        <w:autoSpaceDN/>
        <w:adjustRightInd/>
        <w:textAlignment w:val="auto"/>
        <w:rPr>
          <w:rFonts w:eastAsiaTheme="minorEastAsia"/>
          <w:lang w:val="en-US"/>
        </w:rPr>
      </w:pP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944610" w:rsidRPr="00156C34">
        <w:rPr>
          <w:rFonts w:eastAsiaTheme="minorEastAsia"/>
          <w:lang w:eastAsia="en-US"/>
        </w:rPr>
        <w:t>4.3.3</w:t>
      </w:r>
      <w:r w:rsidRPr="00156C34">
        <w:rPr>
          <w:rFonts w:eastAsiaTheme="minorEastAsia"/>
          <w:lang w:eastAsia="en-US"/>
        </w:rPr>
        <w:t>-2: Part 30.203 Emission limits (from [</w:t>
      </w:r>
      <w:r w:rsidR="00710299">
        <w:rPr>
          <w:rFonts w:eastAsiaTheme="minorEastAsia" w:hint="eastAsia"/>
        </w:rPr>
        <w:t>2</w:t>
      </w:r>
      <w:r w:rsidRPr="00156C34">
        <w:rPr>
          <w:rFonts w:eastAsiaTheme="minorEastAsia"/>
          <w:lang w:eastAsia="en-US"/>
        </w:rPr>
        <w:t>])</w:t>
      </w:r>
    </w:p>
    <w:tbl>
      <w:tblPr>
        <w:tblStyle w:val="TableGrid10"/>
        <w:tblW w:w="0" w:type="auto"/>
        <w:jc w:val="center"/>
        <w:tblInd w:w="360" w:type="dxa"/>
        <w:tblLook w:val="04A0"/>
      </w:tblPr>
      <w:tblGrid>
        <w:gridCol w:w="4083"/>
        <w:gridCol w:w="4079"/>
      </w:tblGrid>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SimSun" w:hAnsi="Arial" w:cs="Arial"/>
                <w:sz w:val="18"/>
                <w:szCs w:val="20"/>
                <w:lang w:val="en-US"/>
              </w:rPr>
            </w:pPr>
            <w:r w:rsidRPr="00156C34">
              <w:rPr>
                <w:rFonts w:ascii="Arial" w:eastAsia="SimSun" w:hAnsi="Arial" w:cs="Arial"/>
                <w:sz w:val="18"/>
                <w:szCs w:val="20"/>
                <w:lang w:val="en-US"/>
              </w:rPr>
              <w:t>Outband frequency range</w:t>
            </w:r>
          </w:p>
        </w:tc>
        <w:tc>
          <w:tcPr>
            <w:tcW w:w="4079"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SimSun" w:hAnsi="Arial" w:cs="Arial"/>
                <w:sz w:val="18"/>
                <w:szCs w:val="20"/>
                <w:lang w:val="en-US" w:eastAsia="en-US"/>
              </w:rPr>
            </w:pPr>
            <w:r w:rsidRPr="00156C34">
              <w:rPr>
                <w:rFonts w:ascii="Arial" w:eastAsia="SimSun" w:hAnsi="Arial" w:cs="Arial"/>
                <w:sz w:val="18"/>
                <w:lang w:val="en-US"/>
              </w:rPr>
              <w:t>C</w:t>
            </w:r>
            <w:r w:rsidRPr="00156C34">
              <w:rPr>
                <w:rFonts w:ascii="Arial" w:eastAsia="SimSun" w:hAnsi="Arial" w:cs="Arial"/>
                <w:sz w:val="18"/>
                <w:lang w:val="en-US" w:eastAsia="en-US"/>
              </w:rPr>
              <w:t xml:space="preserve">onductive power </w:t>
            </w:r>
            <w:r w:rsidRPr="00156C34">
              <w:rPr>
                <w:rFonts w:ascii="Arial" w:eastAsia="SimSun" w:hAnsi="Arial" w:cs="Arial"/>
                <w:sz w:val="18"/>
                <w:lang w:val="en-US"/>
              </w:rPr>
              <w:t>/T</w:t>
            </w:r>
            <w:r w:rsidRPr="00156C34">
              <w:rPr>
                <w:rFonts w:ascii="Arial" w:eastAsia="SimSun" w:hAnsi="Arial" w:cs="Arial"/>
                <w:sz w:val="18"/>
                <w:lang w:val="en-US" w:eastAsia="en-US"/>
              </w:rPr>
              <w:t>otal radiated power</w:t>
            </w:r>
          </w:p>
        </w:tc>
      </w:tr>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Channel assignment</w:t>
            </w:r>
            <w:r w:rsidRPr="00156C34">
              <w:rPr>
                <w:rFonts w:ascii="Arial" w:eastAsia="SimSun" w:hAnsi="Arial" w:cs="Arial"/>
                <w:sz w:val="18"/>
                <w:szCs w:val="20"/>
                <w:vertAlign w:val="superscript"/>
                <w:lang w:val="en-US"/>
              </w:rPr>
              <w:t>1</w:t>
            </w:r>
            <w:r w:rsidRPr="00156C34">
              <w:rPr>
                <w:rFonts w:ascii="Arial" w:eastAsia="SimSun" w:hAnsi="Arial" w:cs="Arial"/>
                <w:sz w:val="18"/>
                <w:szCs w:val="20"/>
                <w:lang w:val="en-US"/>
              </w:rPr>
              <w:t xml:space="preserve"> edge ~ 10% of </w:t>
            </w:r>
            <w:r w:rsidRPr="00156C34">
              <w:rPr>
                <w:rFonts w:ascii="Arial" w:eastAsia="SimSun" w:hAnsi="Arial" w:cs="Arial"/>
                <w:sz w:val="18"/>
                <w:szCs w:val="20"/>
                <w:lang w:val="en-US" w:eastAsia="en-US"/>
              </w:rPr>
              <w:t xml:space="preserve">the </w:t>
            </w:r>
            <w:r w:rsidRPr="00156C34">
              <w:rPr>
                <w:rFonts w:ascii="Arial" w:eastAsia="SimSun" w:hAnsi="Arial" w:cs="Arial"/>
                <w:sz w:val="18"/>
                <w:szCs w:val="20"/>
                <w:lang w:val="en-US"/>
              </w:rPr>
              <w:t>A</w:t>
            </w:r>
            <w:r w:rsidRPr="00156C34">
              <w:rPr>
                <w:rFonts w:ascii="Arial" w:eastAsia="SimSun" w:hAnsi="Arial" w:cs="Arial"/>
                <w:sz w:val="18"/>
                <w:szCs w:val="20"/>
                <w:lang w:val="en-US" w:eastAsia="en-US"/>
              </w:rPr>
              <w:t xml:space="preserve">uthorized </w:t>
            </w:r>
            <w:r w:rsidRPr="00156C34">
              <w:rPr>
                <w:rFonts w:ascii="Arial" w:eastAsia="SimSun" w:hAnsi="Arial" w:cs="Arial"/>
                <w:sz w:val="18"/>
                <w:szCs w:val="20"/>
                <w:lang w:val="en-US"/>
              </w:rPr>
              <w:t>B</w:t>
            </w:r>
            <w:r w:rsidRPr="00156C34">
              <w:rPr>
                <w:rFonts w:ascii="Arial" w:eastAsia="SimSun" w:hAnsi="Arial" w:cs="Arial"/>
                <w:sz w:val="18"/>
                <w:szCs w:val="20"/>
                <w:lang w:val="en-US" w:eastAsia="en-US"/>
              </w:rPr>
              <w:t>andwidth</w:t>
            </w:r>
            <w:r w:rsidRPr="00156C34">
              <w:rPr>
                <w:rFonts w:ascii="Arial" w:eastAsia="SimSun" w:hAnsi="Arial" w:cs="Arial"/>
                <w:sz w:val="18"/>
                <w:szCs w:val="20"/>
                <w:vertAlign w:val="superscript"/>
                <w:lang w:val="en-US"/>
              </w:rPr>
              <w:t>2</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-5 dBm</w:t>
            </w:r>
          </w:p>
        </w:tc>
      </w:tr>
      <w:tr w:rsidR="009F78F3" w:rsidRPr="00A66090" w:rsidTr="00156C34">
        <w:trPr>
          <w:jc w:val="center"/>
        </w:trPr>
        <w:tc>
          <w:tcPr>
            <w:tcW w:w="4083"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Beyond 10% of Authorized Bandwidth</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-13 dBm</w:t>
            </w:r>
          </w:p>
        </w:tc>
      </w:tr>
      <w:tr w:rsidR="009F78F3" w:rsidRPr="00A66090" w:rsidTr="00156C34">
        <w:trPr>
          <w:jc w:val="center"/>
        </w:trPr>
        <w:tc>
          <w:tcPr>
            <w:tcW w:w="8162" w:type="dxa"/>
            <w:gridSpan w:val="2"/>
          </w:tcPr>
          <w:p w:rsidR="009F78F3" w:rsidRPr="00156C34" w:rsidRDefault="009F78F3" w:rsidP="009F78F3">
            <w:pPr>
              <w:widowControl w:val="0"/>
              <w:numPr>
                <w:ilvl w:val="0"/>
                <w:numId w:val="14"/>
              </w:numPr>
              <w:overflowPunct/>
              <w:autoSpaceDE/>
              <w:autoSpaceDN/>
              <w:adjustRightInd/>
              <w:spacing w:before="100" w:beforeAutospacing="1" w:after="0" w:afterAutospacing="1"/>
              <w:contextualSpacing/>
              <w:jc w:val="both"/>
              <w:textAlignment w:val="auto"/>
              <w:rPr>
                <w:rFonts w:ascii="Arial" w:eastAsia="SimSun" w:hAnsi="Arial" w:cs="Arial"/>
                <w:i/>
                <w:sz w:val="18"/>
                <w:szCs w:val="20"/>
                <w:lang w:val="en-US" w:eastAsia="en-US"/>
              </w:rPr>
            </w:pPr>
            <w:r w:rsidRPr="00156C34">
              <w:rPr>
                <w:rFonts w:ascii="Arial" w:eastAsia="SimSun" w:hAnsi="Arial" w:cs="Arial"/>
                <w:b/>
                <w:i/>
                <w:sz w:val="18"/>
                <w:szCs w:val="20"/>
                <w:lang w:val="en-US" w:eastAsia="en-US"/>
              </w:rPr>
              <w:t>Channel assignment</w:t>
            </w:r>
            <w:r w:rsidRPr="00156C34">
              <w:rPr>
                <w:rFonts w:ascii="Arial" w:eastAsia="SimSun" w:hAnsi="Arial" w:cs="Arial"/>
                <w:i/>
                <w:sz w:val="18"/>
                <w:szCs w:val="20"/>
                <w:lang w:val="en-US"/>
              </w:rPr>
              <w:t xml:space="preserve"> is the </w:t>
            </w:r>
            <w:r w:rsidRPr="00156C34">
              <w:rPr>
                <w:rFonts w:ascii="Arial" w:eastAsia="SimSun" w:hAnsi="Arial" w:cs="Arial"/>
                <w:i/>
                <w:sz w:val="18"/>
                <w:szCs w:val="20"/>
                <w:lang w:val="en-US" w:eastAsia="en-US"/>
              </w:rPr>
              <w:t>channel that is determined by standards (defining center frequency), the FCC usually defines this as the bandwidth at which 99% of the emission power is contained.</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SimSun" w:hAnsi="Arial" w:cs="Arial"/>
                <w:i/>
                <w:sz w:val="18"/>
                <w:szCs w:val="20"/>
                <w:lang w:val="en-US" w:eastAsia="en-US"/>
              </w:rPr>
            </w:pPr>
            <w:r w:rsidRPr="00156C34">
              <w:rPr>
                <w:rFonts w:ascii="Arial" w:eastAsia="SimSun" w:hAnsi="Arial" w:cs="Arial"/>
                <w:b/>
                <w:i/>
                <w:sz w:val="18"/>
                <w:szCs w:val="20"/>
                <w:lang w:val="en-US" w:eastAsia="en-US"/>
              </w:rPr>
              <w:t>Authorized bandwidth</w:t>
            </w:r>
            <w:r w:rsidRPr="00156C34">
              <w:rPr>
                <w:rFonts w:ascii="Arial" w:eastAsia="SimSun" w:hAnsi="Arial" w:cs="Arial"/>
                <w:i/>
                <w:sz w:val="18"/>
                <w:szCs w:val="20"/>
                <w:lang w:val="en-US"/>
              </w:rPr>
              <w:t xml:space="preserve"> is t</w:t>
            </w:r>
            <w:r w:rsidRPr="00156C34">
              <w:rPr>
                <w:rFonts w:ascii="Arial" w:eastAsia="SimSun" w:hAnsi="Arial" w:cs="Arial"/>
                <w:i/>
                <w:sz w:val="18"/>
                <w:szCs w:val="20"/>
                <w:lang w:val="en-US" w:eastAsia="en-US"/>
              </w:rPr>
              <w:t xml:space="preserve">he maximum width of the band of frequencies permitted to be used by a station. This is normally considered to be the necessary or occupied bandwidth, whichever is greater. </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SimSun" w:hAnsi="Arial" w:cs="Arial"/>
                <w:b/>
                <w:i/>
                <w:sz w:val="18"/>
                <w:szCs w:val="20"/>
                <w:lang w:val="en-US" w:eastAsia="en-US"/>
              </w:rPr>
            </w:pPr>
            <w:r w:rsidRPr="00156C34">
              <w:rPr>
                <w:rFonts w:ascii="Arial" w:eastAsia="SimSun" w:hAnsi="Arial" w:cs="Arial"/>
                <w:b/>
                <w:i/>
                <w:sz w:val="18"/>
                <w:szCs w:val="20"/>
                <w:lang w:val="en-US"/>
              </w:rPr>
              <w:t>Measurement Requirements:</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1) Measurement </w:t>
            </w:r>
            <w:r w:rsidRPr="00156C34">
              <w:rPr>
                <w:rFonts w:ascii="Arial" w:eastAsia="SimSun" w:hAnsi="Arial" w:cs="Arial"/>
                <w:i/>
                <w:sz w:val="18"/>
                <w:szCs w:val="20"/>
                <w:lang w:val="en-US" w:eastAsia="en-US"/>
              </w:rPr>
              <w:t>is based on the use of measurement instrumentation employing a</w:t>
            </w:r>
            <w:r w:rsidRPr="00156C34">
              <w:rPr>
                <w:rFonts w:ascii="Arial" w:eastAsia="SimSun" w:hAnsi="Arial" w:cs="Arial"/>
                <w:i/>
                <w:sz w:val="18"/>
                <w:szCs w:val="20"/>
                <w:lang w:val="en-US"/>
              </w:rPr>
              <w:t xml:space="preserve"> </w:t>
            </w:r>
            <w:r w:rsidRPr="00156C34">
              <w:rPr>
                <w:rFonts w:ascii="Arial" w:eastAsia="SimSun" w:hAnsi="Arial" w:cs="Arial"/>
                <w:i/>
                <w:sz w:val="18"/>
                <w:szCs w:val="20"/>
                <w:lang w:val="en-US" w:eastAsia="en-US"/>
              </w:rPr>
              <w:t xml:space="preserve">resolution bandwidth of 1 megahertz or greater. </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2) </w:t>
            </w:r>
            <w:r w:rsidRPr="00156C34">
              <w:rPr>
                <w:rFonts w:ascii="Arial" w:eastAsia="SimSun" w:hAnsi="Arial" w:cs="Arial"/>
                <w:i/>
                <w:sz w:val="18"/>
                <w:szCs w:val="20"/>
                <w:lang w:val="en-US" w:eastAsia="en-US"/>
              </w:rPr>
              <w:t xml:space="preserve">When measuring the emission limits, the nominal carrier frequency shall be adjusted as close to the licensee's frequency block edges as the design permits. </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3) </w:t>
            </w:r>
            <w:r w:rsidRPr="00156C34">
              <w:rPr>
                <w:rFonts w:ascii="Arial" w:eastAsia="SimSun" w:hAnsi="Arial" w:cs="Arial"/>
                <w:i/>
                <w:sz w:val="18"/>
                <w:szCs w:val="20"/>
                <w:lang w:val="en-US" w:eastAsia="en-US"/>
              </w:rPr>
              <w:t>The measurements of emission power can be expressed in peak or average values.</w:t>
            </w:r>
          </w:p>
        </w:tc>
      </w:tr>
    </w:tbl>
    <w:p w:rsidR="00D11623" w:rsidRDefault="00D11623" w:rsidP="00A66090">
      <w:pPr>
        <w:overflowPunct/>
        <w:autoSpaceDE/>
        <w:autoSpaceDN/>
        <w:adjustRightInd/>
        <w:textAlignment w:val="auto"/>
        <w:rPr>
          <w:lang w:val="en-US"/>
        </w:rPr>
      </w:pPr>
    </w:p>
    <w:p w:rsidR="00D537C6" w:rsidRPr="00156C34" w:rsidRDefault="00D537C6"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r w:rsidRPr="00156C34">
        <w:rPr>
          <w:rFonts w:ascii="Arial" w:eastAsia="MS Mincho" w:hAnsi="Arial"/>
          <w:sz w:val="28"/>
          <w:lang w:eastAsia="ja-JP"/>
        </w:rPr>
        <w:t>4</w:t>
      </w:r>
      <w:r w:rsidRPr="000C2810">
        <w:rPr>
          <w:rFonts w:ascii="Arial" w:eastAsia="MS Mincho" w:hAnsi="Arial"/>
          <w:sz w:val="28"/>
          <w:lang w:eastAsia="ja-JP"/>
        </w:rPr>
        <w:t>.</w:t>
      </w:r>
      <w:r w:rsidRPr="00156C34">
        <w:rPr>
          <w:rFonts w:ascii="Arial" w:eastAsia="MS Mincho" w:hAnsi="Arial"/>
          <w:sz w:val="28"/>
          <w:lang w:eastAsia="ja-JP"/>
        </w:rPr>
        <w:t>3</w:t>
      </w:r>
      <w:r w:rsidRPr="000C2810">
        <w:rPr>
          <w:rFonts w:ascii="Arial" w:eastAsia="MS Mincho" w:hAnsi="Arial"/>
          <w:sz w:val="28"/>
          <w:lang w:eastAsia="ja-JP"/>
        </w:rPr>
        <w:t>.</w:t>
      </w:r>
      <w:r w:rsidRPr="00156C34">
        <w:rPr>
          <w:rFonts w:ascii="Arial" w:eastAsia="MS Mincho" w:hAnsi="Arial"/>
          <w:sz w:val="28"/>
          <w:lang w:eastAsia="ja-JP"/>
        </w:rPr>
        <w:t>4</w:t>
      </w:r>
      <w:r w:rsidRPr="000C2810">
        <w:rPr>
          <w:rFonts w:ascii="Arial" w:eastAsia="MS Mincho" w:hAnsi="Arial"/>
          <w:sz w:val="28"/>
          <w:lang w:eastAsia="ja-JP"/>
        </w:rPr>
        <w:tab/>
      </w:r>
      <w:r w:rsidRPr="00156C34">
        <w:rPr>
          <w:rFonts w:ascii="Arial" w:eastAsia="MS Mincho" w:hAnsi="Arial"/>
          <w:sz w:val="28"/>
          <w:lang w:eastAsia="ja-JP"/>
        </w:rPr>
        <w:t>Korean</w:t>
      </w:r>
      <w:r w:rsidRPr="000C2810">
        <w:rPr>
          <w:rFonts w:ascii="Arial" w:eastAsia="MS Mincho" w:hAnsi="Arial"/>
          <w:sz w:val="28"/>
          <w:lang w:eastAsia="ja-JP"/>
        </w:rPr>
        <w:t xml:space="preserve"> </w:t>
      </w:r>
      <w:r w:rsidRPr="008F4E70">
        <w:rPr>
          <w:rFonts w:ascii="Arial" w:eastAsia="MS Mincho" w:hAnsi="Arial"/>
          <w:sz w:val="28"/>
          <w:lang w:eastAsia="ja-JP"/>
        </w:rPr>
        <w:t>regulation</w:t>
      </w:r>
      <w:r w:rsidR="00380F56" w:rsidRPr="00156C34">
        <w:rPr>
          <w:rFonts w:ascii="Arial" w:eastAsia="MS Mincho" w:hAnsi="Arial"/>
          <w:sz w:val="28"/>
          <w:lang w:eastAsia="ja-JP"/>
        </w:rPr>
        <w:t xml:space="preserve"> (MSIT)</w:t>
      </w:r>
    </w:p>
    <w:p w:rsidR="003D6697" w:rsidRPr="00156C34" w:rsidRDefault="00205D6C" w:rsidP="00156C34">
      <w:pPr>
        <w:overflowPunct/>
        <w:autoSpaceDE/>
        <w:autoSpaceDN/>
        <w:adjustRightInd/>
        <w:textAlignment w:val="auto"/>
        <w:rPr>
          <w:rFonts w:eastAsiaTheme="minorEastAsia"/>
          <w:lang w:eastAsia="en-US"/>
        </w:rPr>
      </w:pPr>
      <w:r w:rsidRPr="00156C34">
        <w:rPr>
          <w:rFonts w:eastAsiaTheme="minorEastAsia"/>
          <w:lang w:eastAsia="en-US"/>
        </w:rPr>
        <w:t xml:space="preserve">The Korean regulation </w:t>
      </w:r>
      <w:r w:rsidR="00944610" w:rsidRPr="00156C34">
        <w:rPr>
          <w:rFonts w:eastAsiaTheme="minorEastAsia"/>
          <w:lang w:eastAsia="en-US"/>
        </w:rPr>
        <w:t xml:space="preserve">of the wireless equipments for the mobile system is divided into individual parts for each technical type of equipment, i.e., CDMA, PCS, </w:t>
      </w:r>
      <w:r w:rsidR="00A66090" w:rsidRPr="00156C34">
        <w:rPr>
          <w:rFonts w:eastAsiaTheme="minorEastAsia"/>
          <w:lang w:eastAsia="en-US"/>
        </w:rPr>
        <w:t>UMTS</w:t>
      </w:r>
      <w:r w:rsidR="00944610" w:rsidRPr="00156C34">
        <w:rPr>
          <w:rFonts w:eastAsiaTheme="minorEastAsia"/>
          <w:lang w:eastAsia="en-US"/>
        </w:rPr>
        <w:t xml:space="preserve">, LTE-FDD and LTE-TDD. The parts for UMTS and LTE equipment </w:t>
      </w:r>
      <w:r w:rsidRPr="00156C34">
        <w:rPr>
          <w:rFonts w:eastAsiaTheme="minorEastAsia"/>
          <w:lang w:eastAsia="en-US"/>
        </w:rPr>
        <w:t xml:space="preserve">include </w:t>
      </w:r>
      <w:r w:rsidR="002D0664" w:rsidRPr="00156C34">
        <w:rPr>
          <w:rFonts w:eastAsiaTheme="minorEastAsia"/>
          <w:lang w:eastAsia="en-US"/>
        </w:rPr>
        <w:t xml:space="preserve">essential </w:t>
      </w:r>
      <w:r w:rsidRPr="00156C34">
        <w:rPr>
          <w:rFonts w:eastAsiaTheme="minorEastAsia"/>
          <w:lang w:eastAsia="en-US"/>
        </w:rPr>
        <w:t xml:space="preserve">RF parameters such as </w:t>
      </w:r>
      <w:r w:rsidR="00F82CCD">
        <w:rPr>
          <w:rFonts w:eastAsiaTheme="minorEastAsia" w:hint="eastAsia"/>
        </w:rPr>
        <w:t>frequency range</w:t>
      </w:r>
      <w:r w:rsidRPr="00156C34">
        <w:rPr>
          <w:rFonts w:eastAsiaTheme="minorEastAsia"/>
          <w:lang w:eastAsia="en-US"/>
        </w:rPr>
        <w:t>s, channel bandwidths and emission levels</w:t>
      </w:r>
      <w:r w:rsidR="00A66090" w:rsidRPr="00156C34">
        <w:rPr>
          <w:rFonts w:eastAsiaTheme="minorEastAsia"/>
          <w:lang w:eastAsia="en-US"/>
        </w:rPr>
        <w:t xml:space="preserve"> as summarized in Table 4.3.4-1, and they </w:t>
      </w:r>
      <w:r w:rsidR="003D6697" w:rsidRPr="00156C34">
        <w:rPr>
          <w:rFonts w:eastAsiaTheme="minorEastAsia"/>
          <w:lang w:eastAsia="en-US"/>
        </w:rPr>
        <w:t>are based on extracts from the 3GPP RAN4 and RAN5 test specifications.</w:t>
      </w:r>
    </w:p>
    <w:p w:rsidR="00D537C6" w:rsidRPr="00A66090" w:rsidRDefault="00D537C6" w:rsidP="00156C34">
      <w:pPr>
        <w:overflowPunct/>
        <w:spacing w:after="240"/>
        <w:ind w:firstLineChars="50" w:firstLine="100"/>
        <w:textAlignment w:val="auto"/>
        <w:rPr>
          <w:rFonts w:eastAsia="Malgun Gothic"/>
          <w:kern w:val="2"/>
          <w:sz w:val="24"/>
          <w:szCs w:val="24"/>
          <w:lang w:val="en-US"/>
        </w:rPr>
      </w:pPr>
      <w:r w:rsidRPr="00156C34">
        <w:rPr>
          <w:rFonts w:ascii="Arial" w:eastAsiaTheme="minorEastAsia" w:hAnsi="Arial"/>
          <w:b/>
          <w:lang w:eastAsia="en-US"/>
        </w:rPr>
        <w:t xml:space="preserve">Table </w:t>
      </w:r>
      <w:r w:rsidR="00B858C9" w:rsidRPr="00156C34">
        <w:rPr>
          <w:rFonts w:ascii="Arial" w:eastAsiaTheme="minorEastAsia" w:hAnsi="Arial"/>
          <w:b/>
          <w:lang w:eastAsia="en-US"/>
        </w:rPr>
        <w:t>4.3.4</w:t>
      </w:r>
      <w:r w:rsidR="00A66090">
        <w:rPr>
          <w:rFonts w:eastAsiaTheme="minorEastAsia" w:hint="eastAsia"/>
        </w:rPr>
        <w:t>-1</w:t>
      </w:r>
      <w:r w:rsidRPr="00156C34">
        <w:rPr>
          <w:rFonts w:ascii="Arial" w:eastAsiaTheme="minorEastAsia" w:hAnsi="Arial"/>
          <w:b/>
          <w:lang w:eastAsia="en-US"/>
        </w:rPr>
        <w:t xml:space="preserve">: </w:t>
      </w:r>
      <w:r w:rsidR="00A66090" w:rsidRPr="00156C34">
        <w:rPr>
          <w:rFonts w:ascii="Arial" w:eastAsiaTheme="minorEastAsia" w:hAnsi="Arial"/>
          <w:b/>
          <w:lang w:eastAsia="en-US"/>
        </w:rPr>
        <w:t>Parameters</w:t>
      </w:r>
      <w:r w:rsidRPr="00156C34">
        <w:rPr>
          <w:rFonts w:ascii="Arial" w:eastAsiaTheme="minorEastAsia" w:hAnsi="Arial"/>
          <w:b/>
          <w:lang w:eastAsia="en-US"/>
        </w:rPr>
        <w:t xml:space="preserve"> </w:t>
      </w:r>
      <w:r w:rsidR="00B858C9" w:rsidRPr="00156C34">
        <w:rPr>
          <w:rFonts w:ascii="Arial" w:eastAsiaTheme="minorEastAsia" w:hAnsi="Arial"/>
          <w:b/>
          <w:lang w:eastAsia="en-US"/>
        </w:rPr>
        <w:t>in Korean regulation</w:t>
      </w:r>
    </w:p>
    <w:tbl>
      <w:tblPr>
        <w:tblStyle w:val="TableGrid"/>
        <w:tblW w:w="0" w:type="auto"/>
        <w:tblInd w:w="817" w:type="dxa"/>
        <w:tblLook w:val="04A0"/>
      </w:tblPr>
      <w:tblGrid>
        <w:gridCol w:w="1630"/>
        <w:gridCol w:w="1630"/>
        <w:gridCol w:w="4962"/>
      </w:tblGrid>
      <w:tr w:rsidR="00A66090" w:rsidRPr="00A66090" w:rsidTr="00D537C6">
        <w:trPr>
          <w:trHeight w:val="64"/>
        </w:trPr>
        <w:tc>
          <w:tcPr>
            <w:tcW w:w="3260" w:type="dxa"/>
            <w:gridSpan w:val="2"/>
            <w:vAlign w:val="center"/>
          </w:tcPr>
          <w:p w:rsidR="00A66090" w:rsidRPr="00A66090" w:rsidRDefault="00A66090" w:rsidP="003223E4">
            <w:pPr>
              <w:overflowPunct/>
              <w:spacing w:after="0"/>
              <w:jc w:val="center"/>
              <w:textAlignment w:val="auto"/>
              <w:rPr>
                <w:rFonts w:ascii="Arial" w:eastAsia="Malgun Gothic" w:hAnsi="Arial" w:cs="Arial"/>
                <w:kern w:val="2"/>
                <w:sz w:val="18"/>
                <w:szCs w:val="18"/>
                <w:lang w:val="en-US"/>
              </w:rPr>
            </w:pPr>
          </w:p>
        </w:tc>
        <w:tc>
          <w:tcPr>
            <w:tcW w:w="4962" w:type="dxa"/>
            <w:vAlign w:val="center"/>
          </w:tcPr>
          <w:p w:rsidR="00A66090" w:rsidRPr="00156C34" w:rsidRDefault="00A66090"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Parameters</w:t>
            </w:r>
          </w:p>
        </w:tc>
      </w:tr>
      <w:tr w:rsidR="00F82CCD" w:rsidRPr="00A66090" w:rsidTr="00D537C6">
        <w:trPr>
          <w:trHeight w:val="64"/>
        </w:trPr>
        <w:tc>
          <w:tcPr>
            <w:tcW w:w="3260" w:type="dxa"/>
            <w:gridSpan w:val="2"/>
            <w:vMerge w:val="restart"/>
            <w:vAlign w:val="center"/>
          </w:tcPr>
          <w:p w:rsidR="00F82CCD" w:rsidRPr="00F82CCD" w:rsidRDefault="00F82CCD" w:rsidP="003223E4">
            <w:pPr>
              <w:spacing w:after="0"/>
              <w:jc w:val="center"/>
              <w:rPr>
                <w:rFonts w:ascii="Arial" w:eastAsia="Malgun Gothic" w:hAnsi="Arial" w:cs="Arial"/>
                <w:b/>
                <w:kern w:val="2"/>
                <w:sz w:val="18"/>
                <w:szCs w:val="18"/>
                <w:lang w:val="en-US"/>
              </w:rPr>
            </w:pPr>
            <w:r w:rsidRPr="00156C34">
              <w:rPr>
                <w:rFonts w:ascii="Arial" w:eastAsia="Malgun Gothic" w:hAnsi="Arial" w:cs="Arial"/>
                <w:b/>
                <w:kern w:val="2"/>
                <w:sz w:val="18"/>
                <w:szCs w:val="18"/>
                <w:lang w:val="en-US"/>
              </w:rPr>
              <w:t>Common</w:t>
            </w:r>
          </w:p>
        </w:tc>
        <w:tc>
          <w:tcPr>
            <w:tcW w:w="4962" w:type="dxa"/>
            <w:vAlign w:val="center"/>
          </w:tcPr>
          <w:p w:rsidR="00F82CCD" w:rsidRPr="00F82CCD" w:rsidRDefault="00F82CCD" w:rsidP="00F82CCD">
            <w:pPr>
              <w:overflowPunct/>
              <w:spacing w:after="0"/>
              <w:jc w:val="center"/>
              <w:textAlignment w:val="auto"/>
              <w:rPr>
                <w:rFonts w:ascii="Arial" w:eastAsia="Malgun Gothic" w:hAnsi="Arial" w:cs="Arial"/>
                <w:kern w:val="2"/>
                <w:sz w:val="18"/>
                <w:szCs w:val="18"/>
                <w:lang w:val="en-US" w:eastAsia="ko-KR"/>
              </w:rPr>
            </w:pPr>
            <w:r>
              <w:rPr>
                <w:rFonts w:ascii="Arial" w:eastAsia="Malgun Gothic" w:hAnsi="Arial" w:cs="Arial" w:hint="eastAsia"/>
                <w:kern w:val="2"/>
                <w:sz w:val="18"/>
                <w:szCs w:val="18"/>
                <w:lang w:val="en-US" w:eastAsia="ko-KR"/>
              </w:rPr>
              <w:t>Frequency range</w:t>
            </w:r>
          </w:p>
        </w:tc>
      </w:tr>
      <w:tr w:rsidR="00F82CCD" w:rsidRPr="00A66090" w:rsidTr="00CE105E">
        <w:trPr>
          <w:trHeight w:val="64"/>
        </w:trPr>
        <w:tc>
          <w:tcPr>
            <w:tcW w:w="3260" w:type="dxa"/>
            <w:gridSpan w:val="2"/>
            <w:vMerge/>
            <w:vAlign w:val="center"/>
          </w:tcPr>
          <w:p w:rsidR="00F82CCD" w:rsidRPr="001F18E8" w:rsidRDefault="00F82CCD"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F82CCD" w:rsidRPr="00156C34" w:rsidRDefault="00F82CCD" w:rsidP="00F82CCD">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 xml:space="preserve">Channel </w:t>
            </w:r>
            <w:r>
              <w:rPr>
                <w:rFonts w:ascii="Arial" w:eastAsia="Malgun Gothic" w:hAnsi="Arial" w:cs="Arial" w:hint="eastAsia"/>
                <w:kern w:val="2"/>
                <w:sz w:val="18"/>
                <w:szCs w:val="18"/>
                <w:lang w:val="en-US" w:eastAsia="ko-KR"/>
              </w:rPr>
              <w:t>b</w:t>
            </w:r>
            <w:r w:rsidRPr="00156C34">
              <w:rPr>
                <w:rFonts w:ascii="Arial" w:eastAsia="Malgun Gothic" w:hAnsi="Arial" w:cs="Arial"/>
                <w:kern w:val="2"/>
                <w:sz w:val="18"/>
                <w:szCs w:val="18"/>
                <w:lang w:val="en-US"/>
              </w:rPr>
              <w:t>andwidth</w:t>
            </w:r>
          </w:p>
        </w:tc>
      </w:tr>
      <w:tr w:rsidR="00D537C6" w:rsidRPr="00A66090" w:rsidTr="00156C34">
        <w:trPr>
          <w:trHeight w:val="64"/>
        </w:trPr>
        <w:tc>
          <w:tcPr>
            <w:tcW w:w="1630" w:type="dxa"/>
            <w:vMerge w:val="restart"/>
            <w:vAlign w:val="center"/>
          </w:tcPr>
          <w:p w:rsidR="00662F2A" w:rsidRPr="00156C34" w:rsidRDefault="00D537C6" w:rsidP="00662F2A">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BS</w:t>
            </w:r>
          </w:p>
        </w:tc>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Tx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Output power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Out-of-band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r w:rsidRPr="001F18E8">
              <w:rPr>
                <w:rFonts w:ascii="Arial" w:eastAsia="Malgun Gothic"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Receiver spurious emissions</w:t>
            </w:r>
          </w:p>
        </w:tc>
      </w:tr>
      <w:tr w:rsidR="00D537C6" w:rsidRPr="00A66090" w:rsidTr="00156C34">
        <w:trPr>
          <w:trHeight w:val="64"/>
        </w:trPr>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UE</w:t>
            </w:r>
          </w:p>
        </w:tc>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Tx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Maximum output power</w:t>
            </w:r>
          </w:p>
        </w:tc>
      </w:tr>
      <w:tr w:rsidR="00D537C6" w:rsidRPr="00A66090" w:rsidTr="00156C34">
        <w:trPr>
          <w:trHeight w:val="62"/>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Spectrum emission mask</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r w:rsidRPr="001F18E8">
              <w:rPr>
                <w:rFonts w:ascii="Arial" w:eastAsia="Malgun Gothic"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Rx spurious emissions</w:t>
            </w:r>
          </w:p>
        </w:tc>
      </w:tr>
    </w:tbl>
    <w:p w:rsidR="00D537C6" w:rsidRPr="00156C34" w:rsidRDefault="00D537C6" w:rsidP="00156C34">
      <w:pPr>
        <w:overflowPunct/>
        <w:autoSpaceDE/>
        <w:autoSpaceDN/>
        <w:adjustRightInd/>
        <w:textAlignment w:val="auto"/>
        <w:rPr>
          <w:rFonts w:eastAsiaTheme="minorEastAsia"/>
          <w:lang w:eastAsia="en-US"/>
        </w:rPr>
      </w:pPr>
    </w:p>
    <w:p w:rsidR="00D537C6" w:rsidRPr="00156C34" w:rsidRDefault="002D0664" w:rsidP="00A66090">
      <w:pPr>
        <w:overflowPunct/>
        <w:autoSpaceDE/>
        <w:autoSpaceDN/>
        <w:adjustRightInd/>
        <w:textAlignment w:val="auto"/>
        <w:rPr>
          <w:rFonts w:eastAsiaTheme="minorEastAsia"/>
          <w:lang w:eastAsia="en-US"/>
        </w:rPr>
      </w:pPr>
      <w:r>
        <w:rPr>
          <w:rFonts w:eastAsiaTheme="minorEastAsia" w:hint="eastAsia"/>
          <w:lang w:eastAsia="en-US"/>
        </w:rPr>
        <w:t xml:space="preserve">On July 2017, the MSIT established a study group to develop another </w:t>
      </w:r>
      <w:r w:rsidR="00A66090">
        <w:rPr>
          <w:rFonts w:eastAsiaTheme="minorEastAsia" w:hint="eastAsia"/>
        </w:rPr>
        <w:t xml:space="preserve">part for NR system that will be operated in 28 GHz </w:t>
      </w:r>
      <w:r>
        <w:rPr>
          <w:rFonts w:eastAsiaTheme="minorEastAsia" w:hint="eastAsia"/>
          <w:lang w:eastAsia="en-US"/>
        </w:rPr>
        <w:t>band</w:t>
      </w:r>
      <w:r w:rsidR="00B858C9">
        <w:rPr>
          <w:rFonts w:eastAsiaTheme="minorEastAsia" w:hint="eastAsia"/>
          <w:lang w:eastAsia="en-US"/>
        </w:rPr>
        <w:t xml:space="preserve">. </w:t>
      </w:r>
      <w:r w:rsidR="00B858C9" w:rsidRPr="00B858C9">
        <w:rPr>
          <w:rFonts w:eastAsiaTheme="minorEastAsia"/>
          <w:lang w:eastAsia="en-US"/>
        </w:rPr>
        <w:t xml:space="preserve">For the harmonized standard for IMT equipment, </w:t>
      </w:r>
      <w:r w:rsidR="00BC1F20">
        <w:rPr>
          <w:rFonts w:eastAsiaTheme="minorEastAsia" w:hint="eastAsia"/>
          <w:lang w:eastAsia="en-US"/>
        </w:rPr>
        <w:t xml:space="preserve">as the current </w:t>
      </w:r>
      <w:r w:rsidR="008B5B26">
        <w:rPr>
          <w:rFonts w:eastAsiaTheme="minorEastAsia" w:hint="eastAsia"/>
        </w:rPr>
        <w:t>regulation</w:t>
      </w:r>
      <w:r w:rsidR="00BC1F20">
        <w:rPr>
          <w:rFonts w:eastAsiaTheme="minorEastAsia" w:hint="eastAsia"/>
          <w:lang w:eastAsia="en-US"/>
        </w:rPr>
        <w:t xml:space="preserve"> for the previous </w:t>
      </w:r>
      <w:r w:rsidR="008B5B26">
        <w:rPr>
          <w:rFonts w:eastAsiaTheme="minorEastAsia" w:hint="eastAsia"/>
        </w:rPr>
        <w:t>part of the system</w:t>
      </w:r>
      <w:r w:rsidR="00BC1F20">
        <w:rPr>
          <w:rFonts w:eastAsiaTheme="minorEastAsia" w:hint="eastAsia"/>
          <w:lang w:eastAsia="en-US"/>
        </w:rPr>
        <w:t>s, t</w:t>
      </w:r>
      <w:r w:rsidR="00B858C9" w:rsidRPr="00B858C9">
        <w:rPr>
          <w:rFonts w:eastAsiaTheme="minorEastAsia"/>
          <w:lang w:eastAsia="en-US"/>
        </w:rPr>
        <w:t>he group also ha</w:t>
      </w:r>
      <w:r w:rsidR="008B5B26">
        <w:rPr>
          <w:rFonts w:eastAsiaTheme="minorEastAsia" w:hint="eastAsia"/>
        </w:rPr>
        <w:t>s</w:t>
      </w:r>
      <w:r w:rsidR="00B858C9" w:rsidRPr="00B858C9">
        <w:rPr>
          <w:rFonts w:eastAsiaTheme="minorEastAsia"/>
          <w:lang w:eastAsia="en-US"/>
        </w:rPr>
        <w:t xml:space="preserve"> been waiting for the output of core specification from 3GPP RAN4 for </w:t>
      </w:r>
      <w:r w:rsidR="00540E7C">
        <w:rPr>
          <w:rFonts w:eastAsiaTheme="minorEastAsia" w:hint="eastAsia"/>
        </w:rPr>
        <w:t>the range of 26.5-29.5 GHz</w:t>
      </w:r>
      <w:r w:rsidR="00B858C9">
        <w:rPr>
          <w:rFonts w:eastAsiaTheme="minorEastAsia" w:hint="eastAsia"/>
          <w:lang w:eastAsia="en-US"/>
        </w:rPr>
        <w:t xml:space="preserve"> and </w:t>
      </w:r>
      <w:r w:rsidR="00B858C9" w:rsidRPr="00156C34">
        <w:rPr>
          <w:rFonts w:eastAsiaTheme="minorEastAsia"/>
          <w:lang w:eastAsia="en-US"/>
        </w:rPr>
        <w:t xml:space="preserve">willing to review </w:t>
      </w:r>
      <w:r w:rsidR="008B5B26">
        <w:rPr>
          <w:rFonts w:eastAsiaTheme="minorEastAsia" w:hint="eastAsia"/>
        </w:rPr>
        <w:t xml:space="preserve">the </w:t>
      </w:r>
      <w:r w:rsidR="00B858C9" w:rsidRPr="00156C34">
        <w:rPr>
          <w:rFonts w:eastAsiaTheme="minorEastAsia"/>
          <w:lang w:eastAsia="en-US"/>
        </w:rPr>
        <w:t xml:space="preserve">result within this year in order to launch </w:t>
      </w:r>
      <w:r w:rsidR="00710299">
        <w:rPr>
          <w:rFonts w:eastAsiaTheme="minorEastAsia" w:hint="eastAsia"/>
        </w:rPr>
        <w:t>NR</w:t>
      </w:r>
      <w:r w:rsidR="00B858C9" w:rsidRPr="00156C34">
        <w:rPr>
          <w:rFonts w:eastAsiaTheme="minorEastAsia"/>
          <w:lang w:eastAsia="en-US"/>
        </w:rPr>
        <w:t xml:space="preserve"> service in timely manner in Korea.</w:t>
      </w:r>
      <w:r w:rsidRPr="00156C34">
        <w:rPr>
          <w:rFonts w:eastAsiaTheme="minorEastAsia"/>
          <w:lang w:eastAsia="en-US"/>
        </w:rPr>
        <w:t xml:space="preserve"> </w:t>
      </w:r>
    </w:p>
    <w:p w:rsidR="00B03402" w:rsidRPr="00156C34" w:rsidRDefault="00B03402" w:rsidP="00156C34">
      <w:pPr>
        <w:pStyle w:val="Heading1"/>
        <w:overflowPunct/>
        <w:autoSpaceDE/>
        <w:autoSpaceDN/>
        <w:adjustRightInd/>
        <w:textAlignment w:val="auto"/>
        <w:rPr>
          <w:rFonts w:eastAsiaTheme="minorEastAsia"/>
          <w:lang w:eastAsia="en-US"/>
        </w:rPr>
      </w:pPr>
      <w:bookmarkStart w:id="28" w:name="_Toc473554000"/>
      <w:bookmarkStart w:id="29" w:name="_Toc499948850"/>
      <w:r w:rsidRPr="00156C34">
        <w:rPr>
          <w:rFonts w:eastAsiaTheme="minorEastAsia"/>
          <w:lang w:eastAsia="en-US"/>
        </w:rPr>
        <w:t>5</w:t>
      </w:r>
      <w:r w:rsidRPr="00156C34">
        <w:rPr>
          <w:rFonts w:eastAsiaTheme="minorEastAsia"/>
          <w:lang w:eastAsia="en-US"/>
        </w:rPr>
        <w:tab/>
      </w:r>
      <w:bookmarkEnd w:id="28"/>
      <w:r w:rsidRPr="00156C34">
        <w:rPr>
          <w:rFonts w:eastAsiaTheme="minorEastAsia"/>
          <w:lang w:eastAsia="en-US"/>
        </w:rPr>
        <w:t>NR Frequency band definition</w:t>
      </w:r>
      <w:bookmarkEnd w:id="29"/>
    </w:p>
    <w:p w:rsidR="00B03402" w:rsidRDefault="00B03402" w:rsidP="00B03402">
      <w:pPr>
        <w:overflowPunct/>
        <w:autoSpaceDE/>
        <w:autoSpaceDN/>
        <w:adjustRightInd/>
        <w:textAlignment w:val="auto"/>
        <w:rPr>
          <w:rFonts w:eastAsiaTheme="minorEastAsia"/>
          <w:i/>
          <w:color w:val="0000FF"/>
        </w:rPr>
      </w:pPr>
      <w:r w:rsidRPr="00B03402">
        <w:rPr>
          <w:rFonts w:eastAsia="DengXian"/>
          <w:i/>
          <w:color w:val="0000FF"/>
          <w:lang w:eastAsia="en-US"/>
        </w:rPr>
        <w:t>&lt;Text to be added&gt;</w:t>
      </w:r>
    </w:p>
    <w:p w:rsidR="00A75E9A" w:rsidRPr="00156C34" w:rsidRDefault="00A75E9A" w:rsidP="00B03402">
      <w:pPr>
        <w:overflowPunct/>
        <w:autoSpaceDE/>
        <w:autoSpaceDN/>
        <w:adjustRightInd/>
        <w:textAlignment w:val="auto"/>
        <w:rPr>
          <w:rFonts w:eastAsiaTheme="minorEastAsia"/>
          <w:lang w:eastAsia="en-US"/>
        </w:rPr>
      </w:pPr>
      <w:r w:rsidRPr="00156C34">
        <w:rPr>
          <w:rFonts w:eastAsiaTheme="minorEastAsia"/>
          <w:lang w:eastAsia="en-US"/>
        </w:rPr>
        <w:t>The band plan</w:t>
      </w:r>
      <w:r w:rsidR="008B5B26" w:rsidRPr="00156C34">
        <w:rPr>
          <w:rFonts w:eastAsiaTheme="minorEastAsia"/>
          <w:lang w:eastAsia="en-US"/>
        </w:rPr>
        <w:t>s</w:t>
      </w:r>
      <w:r w:rsidRPr="00156C34">
        <w:rPr>
          <w:rFonts w:eastAsiaTheme="minorEastAsia"/>
          <w:lang w:eastAsia="en-US"/>
        </w:rPr>
        <w:t xml:space="preserve"> for </w:t>
      </w:r>
      <w:r w:rsidR="008B5B26" w:rsidRPr="00156C34">
        <w:rPr>
          <w:rFonts w:eastAsiaTheme="minorEastAsia"/>
          <w:lang w:eastAsia="en-US"/>
        </w:rPr>
        <w:t>24.25-29.5 GHz frequency range are</w:t>
      </w:r>
      <w:r w:rsidRPr="00156C34">
        <w:rPr>
          <w:rFonts w:eastAsiaTheme="minorEastAsia"/>
          <w:lang w:eastAsia="en-US"/>
        </w:rPr>
        <w:t xml:space="preserve"> shown </w:t>
      </w:r>
      <w:r w:rsidR="008B5B26" w:rsidRPr="00156C34">
        <w:rPr>
          <w:rFonts w:eastAsiaTheme="minorEastAsia"/>
          <w:lang w:eastAsia="en-US"/>
        </w:rPr>
        <w:t>in Figure 5-1</w:t>
      </w:r>
      <w:r w:rsidR="002833FF">
        <w:rPr>
          <w:rFonts w:eastAsiaTheme="minorEastAsia" w:hint="eastAsia"/>
        </w:rPr>
        <w:t xml:space="preserve">. </w:t>
      </w:r>
      <w:r w:rsidR="006A434C" w:rsidRPr="00156C34">
        <w:rPr>
          <w:rFonts w:eastAsiaTheme="minorEastAsia"/>
          <w:lang w:eastAsia="en-US"/>
        </w:rPr>
        <w:t xml:space="preserve">Two bands are defined in the range, one is for 26.5-29.5 GHz (n257) and the other is for 24.25-27.5 GHz (n258), and they are </w:t>
      </w:r>
      <w:r w:rsidR="00CE105E">
        <w:rPr>
          <w:rFonts w:eastAsiaTheme="minorEastAsia"/>
        </w:rPr>
        <w:t>noticeably</w:t>
      </w:r>
      <w:r w:rsidR="00CE105E">
        <w:rPr>
          <w:rFonts w:eastAsiaTheme="minorEastAsia" w:hint="eastAsia"/>
        </w:rPr>
        <w:t xml:space="preserve"> 1 GHz </w:t>
      </w:r>
      <w:r w:rsidR="00CE105E">
        <w:rPr>
          <w:rFonts w:eastAsiaTheme="minorEastAsia"/>
        </w:rPr>
        <w:t>overlapped</w:t>
      </w:r>
      <w:r w:rsidR="00CE105E">
        <w:rPr>
          <w:rFonts w:eastAsiaTheme="minorEastAsia" w:hint="eastAsia"/>
        </w:rPr>
        <w:t xml:space="preserve"> that can be considered allowing economies of scale and </w:t>
      </w:r>
      <w:r w:rsidR="006A434C" w:rsidRPr="00156C34">
        <w:rPr>
          <w:rFonts w:eastAsiaTheme="minorEastAsia"/>
          <w:lang w:eastAsia="en-US"/>
        </w:rPr>
        <w:t>early equipment availability. NR as a technology will evolve over time and leverage a variety of spectrum ranges, but the</w:t>
      </w:r>
      <w:r w:rsidR="00CE105E">
        <w:rPr>
          <w:rFonts w:eastAsiaTheme="minorEastAsia" w:hint="eastAsia"/>
        </w:rPr>
        <w:t>se</w:t>
      </w:r>
      <w:r w:rsidR="006A434C" w:rsidRPr="00156C34">
        <w:rPr>
          <w:rFonts w:eastAsiaTheme="minorEastAsia"/>
          <w:lang w:eastAsia="en-US"/>
        </w:rPr>
        <w:t xml:space="preserve"> two bands have broad support</w:t>
      </w:r>
      <w:r w:rsidR="00CE105E">
        <w:rPr>
          <w:rFonts w:eastAsiaTheme="minorEastAsia" w:hint="eastAsia"/>
        </w:rPr>
        <w:t xml:space="preserve"> in FR2</w:t>
      </w:r>
      <w:r w:rsidR="006A434C" w:rsidRPr="00156C34">
        <w:rPr>
          <w:rFonts w:eastAsiaTheme="minorEastAsia"/>
          <w:lang w:eastAsia="en-US"/>
        </w:rPr>
        <w:t>.</w:t>
      </w:r>
    </w:p>
    <w:p w:rsidR="00383B33" w:rsidRDefault="00942630" w:rsidP="00156C34">
      <w:pPr>
        <w:overflowPunct/>
        <w:autoSpaceDE/>
        <w:autoSpaceDN/>
        <w:adjustRightInd/>
        <w:jc w:val="center"/>
        <w:textAlignment w:val="auto"/>
        <w:rPr>
          <w:rFonts w:eastAsiaTheme="minorEastAsia"/>
          <w:color w:val="0000FF"/>
        </w:rPr>
      </w:pPr>
      <w:r w:rsidRPr="001F18E8">
        <w:rPr>
          <w:rFonts w:eastAsiaTheme="minorEastAsia"/>
          <w:noProof/>
          <w:color w:val="0000FF"/>
          <w:lang w:val="en-US"/>
        </w:rPr>
        <w:drawing>
          <wp:inline distT="0" distB="0" distL="0" distR="0">
            <wp:extent cx="6120000" cy="1747667"/>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000" cy="1747667"/>
                    </a:xfrm>
                    <a:prstGeom prst="rect">
                      <a:avLst/>
                    </a:prstGeom>
                    <a:noFill/>
                  </pic:spPr>
                </pic:pic>
              </a:graphicData>
            </a:graphic>
          </wp:inline>
        </w:drawing>
      </w:r>
    </w:p>
    <w:p w:rsidR="000F0257" w:rsidRPr="00156C34" w:rsidRDefault="000F0257" w:rsidP="00156C34">
      <w:pPr>
        <w:pStyle w:val="TF"/>
        <w:overflowPunct/>
        <w:autoSpaceDE/>
        <w:autoSpaceDN/>
        <w:adjustRightInd/>
        <w:textAlignment w:val="auto"/>
        <w:rPr>
          <w:rFonts w:eastAsiaTheme="minorEastAsia"/>
          <w:b w:val="0"/>
          <w:lang w:eastAsia="en-US"/>
        </w:rPr>
      </w:pPr>
      <w:r w:rsidRPr="00156C34">
        <w:rPr>
          <w:rFonts w:eastAsiaTheme="minorEastAsia"/>
          <w:lang w:eastAsia="en-US"/>
        </w:rPr>
        <w:t>Figure 5</w:t>
      </w:r>
      <w:r w:rsidR="008B5B26">
        <w:rPr>
          <w:rFonts w:eastAsiaTheme="minorEastAsia" w:hint="eastAsia"/>
        </w:rPr>
        <w:t>-1</w:t>
      </w:r>
      <w:r w:rsidRPr="00156C34">
        <w:rPr>
          <w:rFonts w:eastAsiaTheme="minorEastAsia"/>
          <w:lang w:eastAsia="en-US"/>
        </w:rPr>
        <w:t>: Band definition in the frequency range between 24.25-29.5 GHz</w:t>
      </w:r>
    </w:p>
    <w:p w:rsidR="002833FF" w:rsidRDefault="002833FF">
      <w:pPr>
        <w:overflowPunct/>
        <w:autoSpaceDE/>
        <w:autoSpaceDN/>
        <w:adjustRightInd/>
        <w:textAlignment w:val="auto"/>
        <w:rPr>
          <w:rFonts w:eastAsiaTheme="minorEastAsia"/>
        </w:rPr>
      </w:pPr>
    </w:p>
    <w:p w:rsidR="000F0257" w:rsidRPr="00156C34" w:rsidRDefault="002833FF">
      <w:pPr>
        <w:overflowPunct/>
        <w:autoSpaceDE/>
        <w:autoSpaceDN/>
        <w:adjustRightInd/>
        <w:textAlignment w:val="auto"/>
        <w:rPr>
          <w:rFonts w:eastAsiaTheme="minorEastAsia"/>
          <w:lang w:eastAsia="en-US"/>
        </w:rPr>
      </w:pPr>
      <w:r w:rsidRPr="00156C34">
        <w:rPr>
          <w:rFonts w:eastAsiaTheme="minorEastAsia"/>
          <w:lang w:eastAsia="en-US"/>
        </w:rPr>
        <w:t xml:space="preserve">Summary of the </w:t>
      </w:r>
      <w:r>
        <w:rPr>
          <w:rFonts w:eastAsiaTheme="minorEastAsia" w:hint="eastAsia"/>
        </w:rPr>
        <w:t xml:space="preserve">new NR bands </w:t>
      </w:r>
      <w:r w:rsidRPr="00156C34">
        <w:rPr>
          <w:rFonts w:eastAsiaTheme="minorEastAsia"/>
          <w:lang w:eastAsia="en-US"/>
        </w:rPr>
        <w:t xml:space="preserve">are provided </w:t>
      </w:r>
      <w:r>
        <w:rPr>
          <w:rFonts w:eastAsiaTheme="minorEastAsia" w:hint="eastAsia"/>
        </w:rPr>
        <w:t xml:space="preserve">in Table 5-1 </w:t>
      </w:r>
      <w:r w:rsidRPr="00156C34">
        <w:rPr>
          <w:rFonts w:eastAsiaTheme="minorEastAsia"/>
          <w:lang w:eastAsia="en-US"/>
        </w:rPr>
        <w:t>below:</w:t>
      </w:r>
    </w:p>
    <w:p w:rsidR="00383B33" w:rsidRPr="00156C34" w:rsidRDefault="00383B33"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0257" w:rsidRPr="00156C34">
        <w:rPr>
          <w:rFonts w:eastAsiaTheme="minorEastAsia"/>
          <w:lang w:eastAsia="en-US"/>
        </w:rPr>
        <w:t>5</w:t>
      </w:r>
      <w:r w:rsidR="008B5B26">
        <w:rPr>
          <w:rFonts w:eastAsiaTheme="minorEastAsia" w:hint="eastAsia"/>
        </w:rPr>
        <w:t>-1</w:t>
      </w:r>
      <w:r w:rsidRPr="00156C34">
        <w:rPr>
          <w:rFonts w:eastAsiaTheme="minorEastAsia"/>
          <w:lang w:eastAsia="en-US"/>
        </w:rPr>
        <w:t xml:space="preserve">: New NR bands in </w:t>
      </w:r>
      <w:r w:rsidR="008B5B26">
        <w:rPr>
          <w:rFonts w:eastAsiaTheme="minorEastAsia"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9"/>
        <w:gridCol w:w="1899"/>
        <w:gridCol w:w="1899"/>
        <w:gridCol w:w="1900"/>
      </w:tblGrid>
      <w:tr w:rsidR="00383B33" w:rsidRPr="008B5B26" w:rsidTr="003223E4">
        <w:trPr>
          <w:jc w:val="center"/>
        </w:trPr>
        <w:tc>
          <w:tcPr>
            <w:tcW w:w="1899" w:type="dxa"/>
            <w:shd w:val="clear" w:color="auto" w:fill="auto"/>
          </w:tcPr>
          <w:p w:rsidR="00383B33" w:rsidRPr="00BB208D"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sz w:val="18"/>
                <w:lang w:val="en-US" w:eastAsia="zh-CN"/>
              </w:rPr>
              <w:t>Band number</w:t>
            </w:r>
          </w:p>
        </w:tc>
        <w:tc>
          <w:tcPr>
            <w:tcW w:w="1899" w:type="dxa"/>
            <w:shd w:val="clear" w:color="auto" w:fill="auto"/>
          </w:tcPr>
          <w:p w:rsidR="00383B33" w:rsidRPr="008B5B26" w:rsidRDefault="00383B33" w:rsidP="003223E4">
            <w:pPr>
              <w:keepNext/>
              <w:keepLines/>
              <w:spacing w:after="0"/>
              <w:jc w:val="center"/>
              <w:rPr>
                <w:rFonts w:ascii="Arial" w:eastAsia="SimSun" w:hAnsi="Arial" w:cs="Arial"/>
                <w:b/>
                <w:sz w:val="18"/>
                <w:lang w:val="en-US" w:eastAsia="zh-CN"/>
              </w:rPr>
            </w:pPr>
            <w:r w:rsidRPr="00CE105E">
              <w:rPr>
                <w:rFonts w:ascii="Arial" w:eastAsia="SimSun" w:hAnsi="Arial" w:cs="Arial"/>
                <w:b/>
                <w:bCs/>
                <w:sz w:val="18"/>
                <w:lang w:val="en-US" w:eastAsia="zh-CN"/>
              </w:rPr>
              <w:t>UL</w:t>
            </w:r>
          </w:p>
        </w:tc>
        <w:tc>
          <w:tcPr>
            <w:tcW w:w="1899" w:type="dxa"/>
          </w:tcPr>
          <w:p w:rsidR="00383B33" w:rsidRPr="008B5B26"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bCs/>
                <w:sz w:val="18"/>
                <w:lang w:val="en-US" w:eastAsia="zh-CN"/>
              </w:rPr>
              <w:t>DL</w:t>
            </w:r>
          </w:p>
        </w:tc>
        <w:tc>
          <w:tcPr>
            <w:tcW w:w="1900" w:type="dxa"/>
          </w:tcPr>
          <w:p w:rsidR="00383B33" w:rsidRPr="008B5B26"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bCs/>
                <w:sz w:val="18"/>
                <w:lang w:val="en-US" w:eastAsia="zh-CN"/>
              </w:rPr>
              <w:t>Duplex mode</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n257</w:t>
            </w:r>
          </w:p>
        </w:tc>
        <w:tc>
          <w:tcPr>
            <w:tcW w:w="1899" w:type="dxa"/>
            <w:shd w:val="clear" w:color="auto" w:fill="auto"/>
          </w:tcPr>
          <w:p w:rsidR="00383B33" w:rsidRPr="008B5B26" w:rsidRDefault="00383B33"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26.5</w:t>
            </w:r>
            <w:r w:rsidR="00E1052C">
              <w:rPr>
                <w:rFonts w:ascii="Arial" w:eastAsiaTheme="minorEastAsia" w:hAnsi="Arial" w:cs="Arial" w:hint="eastAsia"/>
                <w:sz w:val="18"/>
                <w:lang w:val="en-US"/>
              </w:rPr>
              <w:t xml:space="preserve"> </w:t>
            </w:r>
            <w:r w:rsidR="00BB208D">
              <w:rPr>
                <w:rFonts w:ascii="Arial" w:eastAsiaTheme="minorEastAsia" w:hAnsi="Arial" w:cs="Arial" w:hint="eastAsia"/>
                <w:sz w:val="18"/>
                <w:lang w:val="en-US"/>
              </w:rPr>
              <w:t xml:space="preserve">- </w:t>
            </w:r>
            <w:r w:rsidRPr="00BB208D">
              <w:rPr>
                <w:rFonts w:ascii="Arial" w:eastAsia="SimSun" w:hAnsi="Arial" w:cs="Arial"/>
                <w:sz w:val="18"/>
                <w:lang w:val="en-US" w:eastAsia="zh-CN"/>
              </w:rPr>
              <w:t>29.5 GHz</w:t>
            </w:r>
          </w:p>
        </w:tc>
        <w:tc>
          <w:tcPr>
            <w:tcW w:w="1899" w:type="dxa"/>
          </w:tcPr>
          <w:p w:rsidR="00383B33" w:rsidRPr="008B5B26" w:rsidRDefault="00383B33"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 xml:space="preserve">26.5 </w:t>
            </w:r>
            <w:r w:rsidR="00BB208D">
              <w:rPr>
                <w:rFonts w:ascii="Arial" w:eastAsiaTheme="minorEastAsia" w:hAnsi="Arial" w:cs="Arial" w:hint="eastAsia"/>
                <w:sz w:val="18"/>
                <w:lang w:val="en-US"/>
              </w:rPr>
              <w:t xml:space="preserve">- </w:t>
            </w:r>
            <w:r w:rsidRPr="00BB208D">
              <w:rPr>
                <w:rFonts w:ascii="Arial" w:eastAsia="SimSun" w:hAnsi="Arial" w:cs="Arial"/>
                <w:sz w:val="18"/>
                <w:lang w:val="en-US" w:eastAsia="zh-CN"/>
              </w:rPr>
              <w:t>29.5 GHz</w:t>
            </w:r>
          </w:p>
        </w:tc>
        <w:tc>
          <w:tcPr>
            <w:tcW w:w="1900" w:type="dxa"/>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TDD</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n258</w:t>
            </w:r>
          </w:p>
        </w:tc>
        <w:tc>
          <w:tcPr>
            <w:tcW w:w="1899" w:type="dxa"/>
            <w:shd w:val="clear" w:color="auto" w:fill="auto"/>
          </w:tcPr>
          <w:p w:rsidR="00383B33" w:rsidRPr="008B5B26" w:rsidRDefault="00BB208D"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w:t>
            </w:r>
            <w:r>
              <w:rPr>
                <w:rFonts w:ascii="Arial" w:eastAsiaTheme="minorEastAsia" w:hAnsi="Arial" w:cs="Arial" w:hint="eastAsia"/>
                <w:sz w:val="18"/>
                <w:lang w:val="en-US"/>
              </w:rPr>
              <w:t>4</w:t>
            </w:r>
            <w:r w:rsidRPr="00BB208D">
              <w:rPr>
                <w:rFonts w:ascii="Arial" w:eastAsia="SimSun" w:hAnsi="Arial" w:cs="Arial"/>
                <w:sz w:val="18"/>
                <w:lang w:val="en-US" w:eastAsia="zh-CN"/>
              </w:rPr>
              <w:t>.</w:t>
            </w:r>
            <w:r>
              <w:rPr>
                <w:rFonts w:ascii="Arial" w:eastAsiaTheme="minorEastAsia" w:hAnsi="Arial" w:cs="Arial" w:hint="eastAsia"/>
                <w:sz w:val="18"/>
                <w:lang w:val="en-US"/>
              </w:rPr>
              <w:t>2</w:t>
            </w:r>
            <w:r w:rsidRPr="00BB208D">
              <w:rPr>
                <w:rFonts w:ascii="Arial" w:eastAsia="SimSun" w:hAnsi="Arial" w:cs="Arial"/>
                <w:sz w:val="18"/>
                <w:lang w:val="en-US" w:eastAsia="zh-CN"/>
              </w:rPr>
              <w:t>5</w:t>
            </w:r>
            <w:r>
              <w:rPr>
                <w:rFonts w:ascii="Arial" w:eastAsiaTheme="minorEastAsia" w:hAnsi="Arial" w:cs="Arial" w:hint="eastAsia"/>
                <w:sz w:val="18"/>
                <w:lang w:val="en-US"/>
              </w:rPr>
              <w:t xml:space="preserve"> - </w:t>
            </w:r>
            <w:r w:rsidRPr="00BB208D">
              <w:rPr>
                <w:rFonts w:ascii="Arial" w:eastAsia="SimSun" w:hAnsi="Arial" w:cs="Arial"/>
                <w:sz w:val="18"/>
                <w:lang w:val="en-US" w:eastAsia="zh-CN"/>
              </w:rPr>
              <w:t>2</w:t>
            </w:r>
            <w:r>
              <w:rPr>
                <w:rFonts w:ascii="Arial" w:eastAsiaTheme="minorEastAsia" w:hAnsi="Arial" w:cs="Arial" w:hint="eastAsia"/>
                <w:sz w:val="18"/>
                <w:lang w:val="en-US"/>
              </w:rPr>
              <w:t>7</w:t>
            </w:r>
            <w:r w:rsidRPr="00BB208D">
              <w:rPr>
                <w:rFonts w:ascii="Arial" w:eastAsia="SimSun" w:hAnsi="Arial" w:cs="Arial"/>
                <w:sz w:val="18"/>
                <w:lang w:val="en-US" w:eastAsia="zh-CN"/>
              </w:rPr>
              <w:t>.5 GHz</w:t>
            </w:r>
          </w:p>
        </w:tc>
        <w:tc>
          <w:tcPr>
            <w:tcW w:w="1899" w:type="dxa"/>
          </w:tcPr>
          <w:p w:rsidR="00383B33" w:rsidRPr="008B5B26" w:rsidRDefault="00BB208D"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w:t>
            </w:r>
            <w:r>
              <w:rPr>
                <w:rFonts w:ascii="Arial" w:eastAsiaTheme="minorEastAsia" w:hAnsi="Arial" w:cs="Arial" w:hint="eastAsia"/>
                <w:sz w:val="18"/>
                <w:lang w:val="en-US"/>
              </w:rPr>
              <w:t xml:space="preserve">4.25 - </w:t>
            </w:r>
            <w:r w:rsidRPr="00BB208D">
              <w:rPr>
                <w:rFonts w:ascii="Arial" w:eastAsia="SimSun" w:hAnsi="Arial" w:cs="Arial"/>
                <w:sz w:val="18"/>
                <w:lang w:val="en-US" w:eastAsia="zh-CN"/>
              </w:rPr>
              <w:t>2</w:t>
            </w:r>
            <w:r>
              <w:rPr>
                <w:rFonts w:ascii="Arial" w:eastAsiaTheme="minorEastAsia" w:hAnsi="Arial" w:cs="Arial" w:hint="eastAsia"/>
                <w:sz w:val="18"/>
                <w:lang w:val="en-US"/>
              </w:rPr>
              <w:t>7</w:t>
            </w:r>
            <w:r w:rsidRPr="00BB208D">
              <w:rPr>
                <w:rFonts w:ascii="Arial" w:eastAsia="SimSun" w:hAnsi="Arial" w:cs="Arial"/>
                <w:sz w:val="18"/>
                <w:lang w:val="en-US" w:eastAsia="zh-CN"/>
              </w:rPr>
              <w:t>.5 GHz</w:t>
            </w:r>
          </w:p>
        </w:tc>
        <w:tc>
          <w:tcPr>
            <w:tcW w:w="1900" w:type="dxa"/>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TDD</w:t>
            </w:r>
          </w:p>
        </w:tc>
      </w:tr>
    </w:tbl>
    <w:p w:rsidR="00383B33" w:rsidRPr="00156C34" w:rsidRDefault="00383B33">
      <w:pPr>
        <w:overflowPunct/>
        <w:autoSpaceDE/>
        <w:autoSpaceDN/>
        <w:adjustRightInd/>
        <w:textAlignment w:val="auto"/>
        <w:rPr>
          <w:rFonts w:eastAsiaTheme="minorEastAsia"/>
          <w:color w:val="0000FF"/>
        </w:rPr>
      </w:pPr>
    </w:p>
    <w:p w:rsidR="00B03402" w:rsidRPr="00156C34" w:rsidRDefault="00B03402" w:rsidP="00156C34">
      <w:pPr>
        <w:pStyle w:val="Heading1"/>
        <w:overflowPunct/>
        <w:autoSpaceDE/>
        <w:autoSpaceDN/>
        <w:adjustRightInd/>
        <w:textAlignment w:val="auto"/>
        <w:rPr>
          <w:rFonts w:eastAsiaTheme="minorEastAsia"/>
          <w:lang w:eastAsia="en-US"/>
        </w:rPr>
      </w:pPr>
      <w:bookmarkStart w:id="30" w:name="_Toc499948851"/>
      <w:r w:rsidRPr="00156C34">
        <w:rPr>
          <w:rFonts w:eastAsiaTheme="minorEastAsia"/>
          <w:lang w:eastAsia="en-US"/>
        </w:rPr>
        <w:t>6</w:t>
      </w:r>
      <w:r w:rsidRPr="00156C34">
        <w:rPr>
          <w:rFonts w:eastAsiaTheme="minorEastAsia"/>
          <w:lang w:eastAsia="en-US"/>
        </w:rPr>
        <w:tab/>
        <w:t>Channel numbering and channel bandwidth</w:t>
      </w:r>
      <w:bookmarkEnd w:id="30"/>
    </w:p>
    <w:p w:rsidR="00B03402" w:rsidRDefault="00B03402" w:rsidP="00B03402">
      <w:pPr>
        <w:overflowPunct/>
        <w:autoSpaceDE/>
        <w:autoSpaceDN/>
        <w:adjustRightInd/>
        <w:textAlignment w:val="auto"/>
        <w:rPr>
          <w:rFonts w:eastAsiaTheme="minorEastAsia"/>
          <w:i/>
          <w:color w:val="0000FF"/>
        </w:rPr>
      </w:pPr>
      <w:r w:rsidRPr="00B03402">
        <w:rPr>
          <w:rFonts w:eastAsia="DengXian"/>
          <w:i/>
          <w:color w:val="0000FF"/>
          <w:lang w:eastAsia="en-US"/>
        </w:rPr>
        <w:t>&lt;Text to be added&gt;</w:t>
      </w:r>
    </w:p>
    <w:p w:rsidR="00383B33" w:rsidRPr="005D7A6F" w:rsidRDefault="00383B33" w:rsidP="00383B33">
      <w:pPr>
        <w:pStyle w:val="TH"/>
      </w:pPr>
      <w:r w:rsidRPr="005D7A6F">
        <w:t xml:space="preserve">Table </w:t>
      </w:r>
      <w:r w:rsidR="000F0257">
        <w:rPr>
          <w:rFonts w:hint="eastAsia"/>
        </w:rPr>
        <w:t>6</w:t>
      </w:r>
      <w:r w:rsidRPr="005D7A6F">
        <w:t xml:space="preserve">-1: </w:t>
      </w:r>
      <w:r w:rsidR="000F0257">
        <w:rPr>
          <w:rFonts w:hint="eastAsia"/>
        </w:rPr>
        <w:t>NR</w:t>
      </w:r>
      <w:r w:rsidRPr="005D7A6F">
        <w:t xml:space="preserve">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1362"/>
        <w:gridCol w:w="1251"/>
        <w:gridCol w:w="1577"/>
        <w:gridCol w:w="1230"/>
        <w:gridCol w:w="1134"/>
        <w:gridCol w:w="1723"/>
      </w:tblGrid>
      <w:tr w:rsidR="00383B33" w:rsidRPr="005D7A6F" w:rsidTr="003223E4">
        <w:tc>
          <w:tcPr>
            <w:tcW w:w="1067" w:type="dxa"/>
            <w:vMerge w:val="restart"/>
            <w:shd w:val="clear" w:color="auto" w:fill="auto"/>
            <w:vAlign w:val="bottom"/>
          </w:tcPr>
          <w:p w:rsidR="00383B33" w:rsidRPr="005D7A6F" w:rsidRDefault="00383B33" w:rsidP="003223E4">
            <w:pPr>
              <w:pStyle w:val="TAH"/>
              <w:rPr>
                <w:rFonts w:cs="Arial"/>
              </w:rPr>
            </w:pPr>
            <w:r w:rsidRPr="005D7A6F">
              <w:rPr>
                <w:rFonts w:cs="Arial"/>
                <w:lang w:eastAsia="en-US"/>
              </w:rPr>
              <w:t>Band</w:t>
            </w:r>
            <w:r w:rsidR="000F0257">
              <w:rPr>
                <w:rFonts w:cs="Arial" w:hint="eastAsia"/>
              </w:rPr>
              <w:t xml:space="preserve"> number</w:t>
            </w:r>
          </w:p>
        </w:tc>
        <w:tc>
          <w:tcPr>
            <w:tcW w:w="4190" w:type="dxa"/>
            <w:gridSpan w:val="3"/>
          </w:tcPr>
          <w:p w:rsidR="00383B33" w:rsidRPr="005D7A6F" w:rsidRDefault="00383B33" w:rsidP="003223E4">
            <w:pPr>
              <w:pStyle w:val="TAH"/>
              <w:rPr>
                <w:rFonts w:cs="Arial"/>
                <w:lang w:eastAsia="en-US"/>
              </w:rPr>
            </w:pPr>
            <w:r w:rsidRPr="005D7A6F">
              <w:rPr>
                <w:rFonts w:cs="Arial"/>
                <w:lang w:eastAsia="en-US"/>
              </w:rPr>
              <w:t>Downlink</w:t>
            </w:r>
          </w:p>
        </w:tc>
        <w:tc>
          <w:tcPr>
            <w:tcW w:w="4087" w:type="dxa"/>
            <w:gridSpan w:val="3"/>
          </w:tcPr>
          <w:p w:rsidR="00383B33" w:rsidRPr="005D7A6F" w:rsidRDefault="00383B33" w:rsidP="003223E4">
            <w:pPr>
              <w:pStyle w:val="TAH"/>
              <w:rPr>
                <w:rFonts w:cs="Arial"/>
                <w:lang w:eastAsia="en-US"/>
              </w:rPr>
            </w:pPr>
            <w:r w:rsidRPr="005D7A6F">
              <w:rPr>
                <w:rFonts w:cs="Arial"/>
                <w:lang w:eastAsia="en-US"/>
              </w:rPr>
              <w:t>Uplink</w:t>
            </w:r>
          </w:p>
        </w:tc>
      </w:tr>
      <w:tr w:rsidR="00383B33" w:rsidRPr="005D7A6F" w:rsidTr="003223E4">
        <w:tc>
          <w:tcPr>
            <w:tcW w:w="1067" w:type="dxa"/>
            <w:vMerge/>
            <w:shd w:val="clear" w:color="auto" w:fill="auto"/>
          </w:tcPr>
          <w:p w:rsidR="00383B33" w:rsidRPr="005D7A6F" w:rsidRDefault="00383B33" w:rsidP="003223E4">
            <w:pPr>
              <w:pStyle w:val="TAH"/>
              <w:rPr>
                <w:rFonts w:cs="Arial"/>
                <w:lang w:eastAsia="en-US"/>
              </w:rPr>
            </w:pPr>
          </w:p>
        </w:tc>
        <w:tc>
          <w:tcPr>
            <w:tcW w:w="1362" w:type="dxa"/>
          </w:tcPr>
          <w:p w:rsidR="00383B33" w:rsidRPr="005D7A6F" w:rsidRDefault="00383B33" w:rsidP="003223E4">
            <w:pPr>
              <w:pStyle w:val="TAH"/>
              <w:rPr>
                <w:rFonts w:cs="Arial"/>
                <w:lang w:eastAsia="en-US"/>
              </w:rPr>
            </w:pPr>
            <w:r w:rsidRPr="005D7A6F">
              <w:rPr>
                <w:rFonts w:cs="Arial"/>
                <w:lang w:eastAsia="en-US"/>
              </w:rPr>
              <w:t>F</w:t>
            </w:r>
            <w:r w:rsidRPr="005D7A6F">
              <w:rPr>
                <w:rFonts w:cs="Arial"/>
                <w:vertAlign w:val="subscript"/>
                <w:lang w:eastAsia="en-US"/>
              </w:rPr>
              <w:t xml:space="preserve">DL_low </w:t>
            </w:r>
            <w:r w:rsidRPr="005D7A6F">
              <w:rPr>
                <w:rFonts w:cs="Arial"/>
                <w:lang w:eastAsia="en-US"/>
              </w:rPr>
              <w:t>(MHz)</w:t>
            </w:r>
          </w:p>
        </w:tc>
        <w:tc>
          <w:tcPr>
            <w:tcW w:w="1251" w:type="dxa"/>
          </w:tcPr>
          <w:p w:rsidR="00383B33" w:rsidRPr="005D7A6F" w:rsidRDefault="00383B33" w:rsidP="003223E4">
            <w:pPr>
              <w:pStyle w:val="TAH"/>
              <w:rPr>
                <w:rFonts w:cs="Arial"/>
                <w:lang w:eastAsia="en-US"/>
              </w:rPr>
            </w:pPr>
            <w:r w:rsidRPr="005D7A6F">
              <w:rPr>
                <w:rFonts w:cs="Arial"/>
                <w:lang w:eastAsia="en-US"/>
              </w:rPr>
              <w:t>N</w:t>
            </w:r>
            <w:r w:rsidRPr="005D7A6F">
              <w:rPr>
                <w:rFonts w:cs="Arial"/>
                <w:vertAlign w:val="subscript"/>
                <w:lang w:eastAsia="en-US"/>
              </w:rPr>
              <w:t>Offs-DL</w:t>
            </w:r>
          </w:p>
        </w:tc>
        <w:tc>
          <w:tcPr>
            <w:tcW w:w="1577" w:type="dxa"/>
          </w:tcPr>
          <w:p w:rsidR="00383B33" w:rsidRPr="005D7A6F" w:rsidRDefault="00383B33" w:rsidP="003223E4">
            <w:pPr>
              <w:pStyle w:val="TAH"/>
              <w:rPr>
                <w:rFonts w:cs="Arial"/>
                <w:lang w:eastAsia="en-US"/>
              </w:rPr>
            </w:pPr>
            <w:r w:rsidRPr="005D7A6F">
              <w:rPr>
                <w:rFonts w:cs="Arial"/>
                <w:lang w:eastAsia="en-US"/>
              </w:rPr>
              <w:t>Range of N</w:t>
            </w:r>
            <w:r w:rsidRPr="005D7A6F">
              <w:rPr>
                <w:rFonts w:cs="Arial"/>
                <w:vertAlign w:val="subscript"/>
                <w:lang w:eastAsia="en-US"/>
              </w:rPr>
              <w:t>DL</w:t>
            </w:r>
          </w:p>
        </w:tc>
        <w:tc>
          <w:tcPr>
            <w:tcW w:w="1230" w:type="dxa"/>
          </w:tcPr>
          <w:p w:rsidR="00383B33" w:rsidRPr="005D7A6F" w:rsidRDefault="00383B33" w:rsidP="000F0257">
            <w:pPr>
              <w:pStyle w:val="TAH"/>
              <w:rPr>
                <w:rFonts w:cs="Arial"/>
                <w:lang w:eastAsia="en-US"/>
              </w:rPr>
            </w:pPr>
            <w:r w:rsidRPr="005D7A6F">
              <w:rPr>
                <w:rFonts w:cs="Arial"/>
                <w:lang w:eastAsia="en-US"/>
              </w:rPr>
              <w:t>F</w:t>
            </w:r>
            <w:r w:rsidRPr="005D7A6F">
              <w:rPr>
                <w:rFonts w:cs="Arial"/>
                <w:vertAlign w:val="subscript"/>
                <w:lang w:eastAsia="en-US"/>
              </w:rPr>
              <w:t xml:space="preserve">UL_low </w:t>
            </w:r>
          </w:p>
        </w:tc>
        <w:tc>
          <w:tcPr>
            <w:tcW w:w="1134" w:type="dxa"/>
          </w:tcPr>
          <w:p w:rsidR="00383B33" w:rsidRPr="005D7A6F" w:rsidRDefault="00383B33" w:rsidP="003223E4">
            <w:pPr>
              <w:pStyle w:val="TAH"/>
              <w:rPr>
                <w:rFonts w:cs="Arial"/>
                <w:lang w:eastAsia="en-US"/>
              </w:rPr>
            </w:pPr>
            <w:r w:rsidRPr="005D7A6F">
              <w:rPr>
                <w:rFonts w:cs="Arial"/>
                <w:lang w:eastAsia="en-US"/>
              </w:rPr>
              <w:t>N</w:t>
            </w:r>
            <w:r w:rsidRPr="005D7A6F">
              <w:rPr>
                <w:rFonts w:cs="Arial"/>
                <w:vertAlign w:val="subscript"/>
                <w:lang w:eastAsia="en-US"/>
              </w:rPr>
              <w:t>Offs-UL</w:t>
            </w:r>
          </w:p>
        </w:tc>
        <w:tc>
          <w:tcPr>
            <w:tcW w:w="1723" w:type="dxa"/>
          </w:tcPr>
          <w:p w:rsidR="00383B33" w:rsidRPr="005D7A6F" w:rsidRDefault="00383B33" w:rsidP="003223E4">
            <w:pPr>
              <w:pStyle w:val="TAH"/>
              <w:rPr>
                <w:rFonts w:cs="Arial"/>
                <w:lang w:eastAsia="en-US"/>
              </w:rPr>
            </w:pPr>
            <w:r w:rsidRPr="005D7A6F">
              <w:rPr>
                <w:rFonts w:cs="Arial"/>
                <w:lang w:eastAsia="en-US"/>
              </w:rPr>
              <w:t>Range of N</w:t>
            </w:r>
            <w:r w:rsidRPr="005D7A6F">
              <w:rPr>
                <w:rFonts w:cs="Arial"/>
                <w:vertAlign w:val="subscript"/>
                <w:lang w:eastAsia="en-US"/>
              </w:rPr>
              <w:t>UL</w:t>
            </w:r>
          </w:p>
        </w:tc>
      </w:tr>
      <w:tr w:rsidR="00383B33" w:rsidRPr="005D7A6F" w:rsidTr="003223E4">
        <w:tc>
          <w:tcPr>
            <w:tcW w:w="1067" w:type="dxa"/>
          </w:tcPr>
          <w:p w:rsidR="00383B33" w:rsidRPr="005D7A6F" w:rsidRDefault="008B5B26" w:rsidP="003223E4">
            <w:pPr>
              <w:pStyle w:val="TAC"/>
              <w:rPr>
                <w:rFonts w:cs="Arial"/>
              </w:rPr>
            </w:pPr>
            <w:r>
              <w:rPr>
                <w:rFonts w:cs="Arial" w:hint="eastAsia"/>
              </w:rPr>
              <w:t>n</w:t>
            </w:r>
            <w:r w:rsidR="0089371D">
              <w:rPr>
                <w:rFonts w:cs="Arial" w:hint="eastAsia"/>
              </w:rPr>
              <w:t>257</w:t>
            </w:r>
          </w:p>
        </w:tc>
        <w:tc>
          <w:tcPr>
            <w:tcW w:w="1362" w:type="dxa"/>
          </w:tcPr>
          <w:p w:rsidR="00383B33" w:rsidRPr="005D7A6F" w:rsidRDefault="00383B33" w:rsidP="003223E4">
            <w:pPr>
              <w:pStyle w:val="TAC"/>
              <w:rPr>
                <w:rFonts w:cs="Arial"/>
                <w:lang w:eastAsia="en-US"/>
              </w:rPr>
            </w:pPr>
          </w:p>
        </w:tc>
        <w:tc>
          <w:tcPr>
            <w:tcW w:w="1251" w:type="dxa"/>
          </w:tcPr>
          <w:p w:rsidR="00383B33" w:rsidRPr="005D7A6F" w:rsidRDefault="00383B33" w:rsidP="003223E4">
            <w:pPr>
              <w:pStyle w:val="TAC"/>
              <w:rPr>
                <w:rFonts w:cs="Arial"/>
                <w:lang w:eastAsia="en-US"/>
              </w:rPr>
            </w:pPr>
          </w:p>
        </w:tc>
        <w:tc>
          <w:tcPr>
            <w:tcW w:w="1577" w:type="dxa"/>
          </w:tcPr>
          <w:p w:rsidR="00383B33" w:rsidRPr="005D7A6F" w:rsidRDefault="00383B33" w:rsidP="003223E4">
            <w:pPr>
              <w:pStyle w:val="TAC"/>
              <w:rPr>
                <w:rFonts w:cs="Arial"/>
                <w:lang w:eastAsia="en-US"/>
              </w:rPr>
            </w:pPr>
          </w:p>
        </w:tc>
        <w:tc>
          <w:tcPr>
            <w:tcW w:w="1230" w:type="dxa"/>
          </w:tcPr>
          <w:p w:rsidR="00383B33" w:rsidRPr="005D7A6F" w:rsidRDefault="00383B33" w:rsidP="003223E4">
            <w:pPr>
              <w:pStyle w:val="TAC"/>
              <w:rPr>
                <w:rFonts w:cs="Arial"/>
                <w:lang w:eastAsia="en-US"/>
              </w:rPr>
            </w:pPr>
          </w:p>
        </w:tc>
        <w:tc>
          <w:tcPr>
            <w:tcW w:w="1134" w:type="dxa"/>
          </w:tcPr>
          <w:p w:rsidR="00383B33" w:rsidRPr="005D7A6F" w:rsidRDefault="00383B33" w:rsidP="003223E4">
            <w:pPr>
              <w:pStyle w:val="TAC"/>
              <w:rPr>
                <w:rFonts w:cs="Arial"/>
                <w:lang w:eastAsia="en-US"/>
              </w:rPr>
            </w:pPr>
          </w:p>
        </w:tc>
        <w:tc>
          <w:tcPr>
            <w:tcW w:w="1723" w:type="dxa"/>
          </w:tcPr>
          <w:p w:rsidR="00383B33" w:rsidRPr="005D7A6F" w:rsidRDefault="00383B33" w:rsidP="003223E4">
            <w:pPr>
              <w:pStyle w:val="TAC"/>
              <w:rPr>
                <w:rFonts w:cs="Arial"/>
                <w:lang w:eastAsia="en-US"/>
              </w:rPr>
            </w:pPr>
          </w:p>
        </w:tc>
      </w:tr>
      <w:tr w:rsidR="00383B33" w:rsidRPr="005D7A6F" w:rsidTr="003223E4">
        <w:tc>
          <w:tcPr>
            <w:tcW w:w="1067" w:type="dxa"/>
          </w:tcPr>
          <w:p w:rsidR="00383B33" w:rsidRPr="005D7A6F" w:rsidRDefault="008B5B26" w:rsidP="003223E4">
            <w:pPr>
              <w:pStyle w:val="TAC"/>
              <w:rPr>
                <w:rFonts w:cs="Arial"/>
              </w:rPr>
            </w:pPr>
            <w:r>
              <w:rPr>
                <w:rFonts w:cs="Arial" w:hint="eastAsia"/>
              </w:rPr>
              <w:t>n</w:t>
            </w:r>
            <w:r w:rsidR="00383B33" w:rsidRPr="005D7A6F">
              <w:rPr>
                <w:rFonts w:cs="Arial"/>
                <w:lang w:eastAsia="en-US"/>
              </w:rPr>
              <w:t>2</w:t>
            </w:r>
            <w:r w:rsidR="0089371D">
              <w:rPr>
                <w:rFonts w:cs="Arial" w:hint="eastAsia"/>
              </w:rPr>
              <w:t>58</w:t>
            </w:r>
          </w:p>
        </w:tc>
        <w:tc>
          <w:tcPr>
            <w:tcW w:w="1362" w:type="dxa"/>
          </w:tcPr>
          <w:p w:rsidR="00383B33" w:rsidRPr="005D7A6F" w:rsidRDefault="00383B33" w:rsidP="003223E4">
            <w:pPr>
              <w:pStyle w:val="TAC"/>
              <w:rPr>
                <w:rFonts w:cs="Arial"/>
                <w:lang w:eastAsia="en-US"/>
              </w:rPr>
            </w:pPr>
          </w:p>
        </w:tc>
        <w:tc>
          <w:tcPr>
            <w:tcW w:w="1251" w:type="dxa"/>
          </w:tcPr>
          <w:p w:rsidR="00383B33" w:rsidRPr="005D7A6F" w:rsidRDefault="00383B33" w:rsidP="003223E4">
            <w:pPr>
              <w:pStyle w:val="TAC"/>
              <w:rPr>
                <w:rFonts w:cs="Arial"/>
                <w:lang w:eastAsia="en-US"/>
              </w:rPr>
            </w:pPr>
          </w:p>
        </w:tc>
        <w:tc>
          <w:tcPr>
            <w:tcW w:w="1577" w:type="dxa"/>
          </w:tcPr>
          <w:p w:rsidR="00383B33" w:rsidRPr="005D7A6F" w:rsidRDefault="00383B33" w:rsidP="003223E4">
            <w:pPr>
              <w:pStyle w:val="TAC"/>
              <w:rPr>
                <w:rFonts w:cs="Arial"/>
                <w:lang w:eastAsia="en-US"/>
              </w:rPr>
            </w:pPr>
          </w:p>
        </w:tc>
        <w:tc>
          <w:tcPr>
            <w:tcW w:w="1230" w:type="dxa"/>
          </w:tcPr>
          <w:p w:rsidR="00383B33" w:rsidRPr="005D7A6F" w:rsidRDefault="00383B33" w:rsidP="003223E4">
            <w:pPr>
              <w:pStyle w:val="TAC"/>
              <w:rPr>
                <w:rFonts w:cs="Arial"/>
                <w:lang w:eastAsia="en-US"/>
              </w:rPr>
            </w:pPr>
          </w:p>
        </w:tc>
        <w:tc>
          <w:tcPr>
            <w:tcW w:w="1134" w:type="dxa"/>
          </w:tcPr>
          <w:p w:rsidR="00383B33" w:rsidRPr="005D7A6F" w:rsidRDefault="00383B33" w:rsidP="003223E4">
            <w:pPr>
              <w:pStyle w:val="TAC"/>
              <w:rPr>
                <w:rFonts w:cs="Arial"/>
                <w:lang w:eastAsia="en-US"/>
              </w:rPr>
            </w:pPr>
          </w:p>
        </w:tc>
        <w:tc>
          <w:tcPr>
            <w:tcW w:w="1723" w:type="dxa"/>
          </w:tcPr>
          <w:p w:rsidR="00383B33" w:rsidRPr="005D7A6F" w:rsidRDefault="00383B33" w:rsidP="003223E4">
            <w:pPr>
              <w:pStyle w:val="TAC"/>
              <w:rPr>
                <w:rFonts w:cs="Arial"/>
                <w:lang w:eastAsia="en-US"/>
              </w:rPr>
            </w:pPr>
          </w:p>
        </w:tc>
      </w:tr>
    </w:tbl>
    <w:p w:rsidR="00383B33" w:rsidRDefault="00383B33" w:rsidP="00B03402">
      <w:pPr>
        <w:overflowPunct/>
        <w:autoSpaceDE/>
        <w:autoSpaceDN/>
        <w:adjustRightInd/>
        <w:textAlignment w:val="auto"/>
        <w:rPr>
          <w:rFonts w:eastAsia="Malgun Gothic"/>
        </w:rPr>
      </w:pPr>
    </w:p>
    <w:p w:rsidR="002833FF" w:rsidRPr="00156C34" w:rsidRDefault="00803D18" w:rsidP="002833FF">
      <w:pPr>
        <w:overflowPunct/>
        <w:autoSpaceDE/>
        <w:autoSpaceDN/>
        <w:adjustRightInd/>
        <w:textAlignment w:val="auto"/>
        <w:rPr>
          <w:rFonts w:eastAsiaTheme="minorEastAsia"/>
        </w:rPr>
      </w:pPr>
      <w:r w:rsidRPr="00803D18">
        <w:rPr>
          <w:rFonts w:eastAsiaTheme="minorEastAsia"/>
        </w:rPr>
        <w:t xml:space="preserve">BS and UE channel bandwidth </w:t>
      </w:r>
      <w:r>
        <w:rPr>
          <w:rFonts w:eastAsiaTheme="minorEastAsia" w:hint="eastAsia"/>
        </w:rPr>
        <w:t xml:space="preserve">and </w:t>
      </w:r>
      <w:r w:rsidRPr="00803D18">
        <w:rPr>
          <w:rFonts w:eastAsiaTheme="minorEastAsia"/>
        </w:rPr>
        <w:t xml:space="preserve">Bandwidth combination sets </w:t>
      </w:r>
      <w:r>
        <w:rPr>
          <w:rFonts w:eastAsiaTheme="minorEastAsia" w:hint="eastAsia"/>
        </w:rPr>
        <w:t xml:space="preserve">have been defined </w:t>
      </w:r>
      <w:r w:rsidR="002833FF" w:rsidRPr="00156C34">
        <w:rPr>
          <w:rFonts w:eastAsiaTheme="minorEastAsia"/>
        </w:rPr>
        <w:t xml:space="preserve">as </w:t>
      </w:r>
      <w:r>
        <w:rPr>
          <w:rFonts w:eastAsiaTheme="minorEastAsia" w:hint="eastAsia"/>
        </w:rPr>
        <w:t>found</w:t>
      </w:r>
      <w:r w:rsidR="002833FF" w:rsidRPr="00156C34">
        <w:rPr>
          <w:rFonts w:eastAsiaTheme="minorEastAsia"/>
        </w:rPr>
        <w:t xml:space="preserve"> </w:t>
      </w:r>
      <w:r>
        <w:rPr>
          <w:rFonts w:eastAsiaTheme="minorEastAsia" w:hint="eastAsia"/>
        </w:rPr>
        <w:t>in 3GPP TR38.817</w:t>
      </w:r>
      <w:r w:rsidR="002833FF" w:rsidRPr="00156C34">
        <w:rPr>
          <w:rFonts w:eastAsiaTheme="minorEastAsia"/>
        </w:rPr>
        <w:t>. Th</w:t>
      </w:r>
      <w:r>
        <w:rPr>
          <w:rFonts w:eastAsiaTheme="minorEastAsia" w:hint="eastAsia"/>
        </w:rPr>
        <w:t xml:space="preserve">ey are </w:t>
      </w:r>
      <w:r w:rsidR="002833FF" w:rsidRPr="00156C34">
        <w:rPr>
          <w:rFonts w:eastAsiaTheme="minorEastAsia"/>
        </w:rPr>
        <w:t xml:space="preserve">captured </w:t>
      </w:r>
      <w:r>
        <w:rPr>
          <w:rFonts w:eastAsiaTheme="minorEastAsia" w:hint="eastAsia"/>
        </w:rPr>
        <w:t xml:space="preserve">to support at least 50 MHz as a minimum channel bandwidth and up to 400 MHz as a maximum channel bandwidth </w:t>
      </w:r>
      <w:r w:rsidR="002833FF" w:rsidRPr="00156C34">
        <w:rPr>
          <w:rFonts w:eastAsiaTheme="minorEastAsia"/>
        </w:rPr>
        <w:t xml:space="preserve">in </w:t>
      </w:r>
      <w:r>
        <w:rPr>
          <w:rFonts w:eastAsiaTheme="minorEastAsia" w:hint="eastAsia"/>
        </w:rPr>
        <w:t>FR2 by using the different data sub-carrier spacing (SCS)</w:t>
      </w:r>
      <w:r w:rsidR="00747652">
        <w:rPr>
          <w:rFonts w:eastAsiaTheme="minorEastAsia" w:hint="eastAsia"/>
        </w:rPr>
        <w:t xml:space="preserve"> in Rel-15</w:t>
      </w:r>
      <w:r>
        <w:rPr>
          <w:rFonts w:eastAsiaTheme="minorEastAsia" w:hint="eastAsia"/>
        </w:rPr>
        <w:t xml:space="preserve">. </w:t>
      </w:r>
      <w:r w:rsidR="002833FF" w:rsidRPr="00156C34">
        <w:rPr>
          <w:rFonts w:eastAsiaTheme="minorEastAsia"/>
        </w:rPr>
        <w:t xml:space="preserve">In order to apply the same </w:t>
      </w:r>
      <w:r>
        <w:rPr>
          <w:rFonts w:eastAsiaTheme="minorEastAsia" w:hint="eastAsia"/>
        </w:rPr>
        <w:t xml:space="preserve">requirement </w:t>
      </w:r>
      <w:r w:rsidR="002833FF" w:rsidRPr="00156C34">
        <w:rPr>
          <w:rFonts w:eastAsiaTheme="minorEastAsia"/>
        </w:rPr>
        <w:t xml:space="preserve">for Band </w:t>
      </w:r>
      <w:r>
        <w:rPr>
          <w:rFonts w:eastAsiaTheme="minorEastAsia" w:hint="eastAsia"/>
        </w:rPr>
        <w:t>n257 and 258</w:t>
      </w:r>
      <w:r w:rsidR="00747652">
        <w:rPr>
          <w:rFonts w:eastAsiaTheme="minorEastAsia" w:hint="eastAsia"/>
        </w:rPr>
        <w:t xml:space="preserve"> </w:t>
      </w:r>
      <w:r w:rsidR="002833FF" w:rsidRPr="00156C34">
        <w:rPr>
          <w:rFonts w:eastAsiaTheme="minorEastAsia"/>
        </w:rPr>
        <w:t xml:space="preserve">to Table </w:t>
      </w:r>
      <w:r w:rsidR="00D2391F">
        <w:rPr>
          <w:rFonts w:eastAsiaTheme="minorEastAsia" w:hint="eastAsia"/>
        </w:rPr>
        <w:t>[</w:t>
      </w:r>
      <w:r w:rsidR="00747652">
        <w:rPr>
          <w:rFonts w:eastAsiaTheme="minorEastAsia" w:hint="eastAsia"/>
        </w:rPr>
        <w:t>X-X</w:t>
      </w:r>
      <w:r w:rsidR="00D2391F">
        <w:rPr>
          <w:rFonts w:eastAsiaTheme="minorEastAsia" w:hint="eastAsia"/>
        </w:rPr>
        <w:t>]</w:t>
      </w:r>
      <w:r w:rsidR="002833FF" w:rsidRPr="00156C34">
        <w:rPr>
          <w:rFonts w:eastAsiaTheme="minorEastAsia"/>
        </w:rPr>
        <w:t xml:space="preserve"> in </w:t>
      </w:r>
      <w:r w:rsidR="00D17F9F">
        <w:rPr>
          <w:rFonts w:eastAsiaTheme="minorEastAsia" w:hint="eastAsia"/>
        </w:rPr>
        <w:t xml:space="preserve">3GPP </w:t>
      </w:r>
      <w:r w:rsidR="002833FF" w:rsidRPr="00156C34">
        <w:rPr>
          <w:rFonts w:eastAsiaTheme="minorEastAsia"/>
        </w:rPr>
        <w:t>TS 3</w:t>
      </w:r>
      <w:r w:rsidR="00747652">
        <w:rPr>
          <w:rFonts w:eastAsiaTheme="minorEastAsia" w:hint="eastAsia"/>
        </w:rPr>
        <w:t>8</w:t>
      </w:r>
      <w:r w:rsidR="002833FF" w:rsidRPr="00156C34">
        <w:rPr>
          <w:rFonts w:eastAsiaTheme="minorEastAsia"/>
        </w:rPr>
        <w:t>.101</w:t>
      </w:r>
      <w:r w:rsidR="00D2391F">
        <w:rPr>
          <w:rFonts w:eastAsiaTheme="minorEastAsia" w:hint="eastAsia"/>
        </w:rPr>
        <w:t>-2</w:t>
      </w:r>
      <w:r w:rsidR="002833FF" w:rsidRPr="00156C34">
        <w:rPr>
          <w:rFonts w:eastAsiaTheme="minorEastAsia"/>
        </w:rPr>
        <w:t xml:space="preserve"> [</w:t>
      </w:r>
      <w:r w:rsidR="00747652">
        <w:rPr>
          <w:rFonts w:eastAsiaTheme="minorEastAsia" w:hint="eastAsia"/>
        </w:rPr>
        <w:t>x</w:t>
      </w:r>
      <w:r w:rsidR="002833FF" w:rsidRPr="00156C34">
        <w:rPr>
          <w:rFonts w:eastAsiaTheme="minorEastAsia"/>
        </w:rPr>
        <w:t>]</w:t>
      </w:r>
      <w:r w:rsidR="00747652">
        <w:rPr>
          <w:rFonts w:eastAsiaTheme="minorEastAsia" w:hint="eastAsia"/>
        </w:rPr>
        <w:t>, Table 6-2</w:t>
      </w:r>
      <w:r w:rsidR="002833FF" w:rsidRPr="00156C34">
        <w:rPr>
          <w:rFonts w:eastAsiaTheme="minorEastAsia"/>
        </w:rPr>
        <w:t xml:space="preserve"> highlight</w:t>
      </w:r>
      <w:r w:rsidR="00747652">
        <w:rPr>
          <w:rFonts w:eastAsiaTheme="minorEastAsia" w:hint="eastAsia"/>
        </w:rPr>
        <w:t>s</w:t>
      </w:r>
      <w:r w:rsidR="002833FF" w:rsidRPr="00156C34">
        <w:rPr>
          <w:rFonts w:eastAsiaTheme="minorEastAsia"/>
        </w:rPr>
        <w:t xml:space="preserve"> in the extract of the table below. </w:t>
      </w:r>
    </w:p>
    <w:p w:rsidR="00383B33" w:rsidRPr="005D7A6F" w:rsidRDefault="00383B33" w:rsidP="00383B33">
      <w:pPr>
        <w:pStyle w:val="TH"/>
      </w:pPr>
      <w:r w:rsidRPr="005D7A6F">
        <w:lastRenderedPageBreak/>
        <w:t>Table 6-</w:t>
      </w:r>
      <w:r w:rsidR="000F0257">
        <w:rPr>
          <w:rFonts w:hint="eastAsia"/>
        </w:rPr>
        <w:t>2</w:t>
      </w:r>
      <w:r w:rsidRPr="005D7A6F">
        <w:t xml:space="preserve">: </w:t>
      </w:r>
      <w:r w:rsidR="000F0257">
        <w:rPr>
          <w:rFonts w:hint="eastAsia"/>
        </w:rPr>
        <w:t>NR</w:t>
      </w:r>
      <w:r w:rsidRPr="005D7A6F">
        <w:t xml:space="preserve"> channel bandwidth</w:t>
      </w:r>
      <w:r w:rsidR="00E1052C">
        <w:rPr>
          <w:rFonts w:hint="eastAsia"/>
        </w:rPr>
        <w:t xml:space="preserve"> </w:t>
      </w:r>
      <w:r w:rsidR="00E1052C" w:rsidRPr="00A22442">
        <w:rPr>
          <w:rFonts w:eastAsiaTheme="minorEastAsia"/>
          <w:lang w:eastAsia="en-US"/>
        </w:rPr>
        <w:t xml:space="preserve">in </w:t>
      </w:r>
      <w:r w:rsidR="00E1052C">
        <w:rPr>
          <w:rFonts w:eastAsiaTheme="minorEastAsia" w:hint="eastAsia"/>
        </w:rPr>
        <w:t>the frequency range between 24.25-29.5 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7"/>
        <w:gridCol w:w="1082"/>
        <w:gridCol w:w="1077"/>
        <w:gridCol w:w="1077"/>
        <w:gridCol w:w="1077"/>
        <w:gridCol w:w="1072"/>
      </w:tblGrid>
      <w:tr w:rsidR="008B5B26" w:rsidRPr="005D7A6F" w:rsidTr="00156C34">
        <w:trPr>
          <w:jc w:val="center"/>
        </w:trPr>
        <w:tc>
          <w:tcPr>
            <w:tcW w:w="2199" w:type="dxa"/>
            <w:gridSpan w:val="2"/>
            <w:vAlign w:val="center"/>
          </w:tcPr>
          <w:p w:rsidR="008B5B26" w:rsidRPr="005D7A6F" w:rsidRDefault="008B5B26" w:rsidP="008B5B26">
            <w:pPr>
              <w:pStyle w:val="TAH"/>
              <w:rPr>
                <w:rFonts w:cs="Arial"/>
              </w:rPr>
            </w:pPr>
            <w:r>
              <w:rPr>
                <w:rFonts w:cs="Arial" w:hint="eastAsia"/>
              </w:rPr>
              <w:t>NR</w:t>
            </w:r>
            <w:r w:rsidRPr="005D7A6F">
              <w:rPr>
                <w:rFonts w:cs="Arial"/>
                <w:lang w:eastAsia="en-US"/>
              </w:rPr>
              <w:t xml:space="preserve"> band</w:t>
            </w:r>
          </w:p>
        </w:tc>
        <w:tc>
          <w:tcPr>
            <w:tcW w:w="4303" w:type="dxa"/>
            <w:gridSpan w:val="4"/>
            <w:vAlign w:val="center"/>
          </w:tcPr>
          <w:p w:rsidR="008B5B26" w:rsidRPr="005D7A6F" w:rsidRDefault="008B5B26" w:rsidP="006A434C">
            <w:pPr>
              <w:pStyle w:val="TAH"/>
              <w:rPr>
                <w:rFonts w:cs="Arial"/>
                <w:lang w:eastAsia="en-US"/>
              </w:rPr>
            </w:pPr>
            <w:r w:rsidRPr="005D7A6F">
              <w:rPr>
                <w:rFonts w:cs="Arial"/>
                <w:lang w:eastAsia="en-US"/>
              </w:rPr>
              <w:t>Channel bandwidth</w:t>
            </w:r>
          </w:p>
        </w:tc>
      </w:tr>
      <w:tr w:rsidR="008B5B26" w:rsidRPr="005D7A6F" w:rsidTr="00156C34">
        <w:trPr>
          <w:jc w:val="center"/>
        </w:trPr>
        <w:tc>
          <w:tcPr>
            <w:tcW w:w="1117" w:type="dxa"/>
            <w:vAlign w:val="center"/>
          </w:tcPr>
          <w:p w:rsidR="008B5B26" w:rsidRPr="00A22442" w:rsidRDefault="008B5B26" w:rsidP="008B5B26">
            <w:pPr>
              <w:pStyle w:val="TAH"/>
              <w:rPr>
                <w:rFonts w:eastAsia="SimSun" w:cs="Arial"/>
                <w:lang w:eastAsia="zh-CN"/>
              </w:rPr>
            </w:pPr>
            <w:r w:rsidRPr="005D7A6F">
              <w:rPr>
                <w:rFonts w:cs="Arial"/>
                <w:lang w:eastAsia="en-US"/>
              </w:rPr>
              <w:t>Band</w:t>
            </w:r>
            <w:r>
              <w:rPr>
                <w:rFonts w:eastAsia="SimSun" w:cs="Arial" w:hint="eastAsia"/>
                <w:lang w:eastAsia="zh-CN"/>
              </w:rPr>
              <w:t xml:space="preserve"> number</w:t>
            </w:r>
          </w:p>
        </w:tc>
        <w:tc>
          <w:tcPr>
            <w:tcW w:w="1082" w:type="dxa"/>
            <w:vAlign w:val="center"/>
          </w:tcPr>
          <w:p w:rsidR="008B5B26" w:rsidRPr="00A22442" w:rsidRDefault="008B5B26" w:rsidP="006A434C">
            <w:pPr>
              <w:pStyle w:val="TAH"/>
              <w:rPr>
                <w:rFonts w:eastAsia="SimSun" w:cs="Arial"/>
                <w:lang w:eastAsia="zh-CN"/>
              </w:rPr>
            </w:pPr>
            <w:r>
              <w:rPr>
                <w:rFonts w:eastAsia="SimSun" w:cs="Arial" w:hint="eastAsia"/>
                <w:lang w:eastAsia="zh-CN"/>
              </w:rPr>
              <w:t>data SCS(kHz)</w:t>
            </w:r>
          </w:p>
        </w:tc>
        <w:tc>
          <w:tcPr>
            <w:tcW w:w="1077" w:type="dxa"/>
            <w:vAlign w:val="center"/>
          </w:tcPr>
          <w:p w:rsidR="008B5B26" w:rsidRPr="005D7A6F" w:rsidRDefault="008B5B26" w:rsidP="006A434C">
            <w:pPr>
              <w:pStyle w:val="TAH"/>
              <w:rPr>
                <w:rFonts w:cs="Arial"/>
                <w:lang w:eastAsia="en-US"/>
              </w:rPr>
            </w:pPr>
            <w:r>
              <w:rPr>
                <w:rFonts w:cs="Arial" w:hint="eastAsia"/>
              </w:rPr>
              <w:t>50</w:t>
            </w:r>
            <w:r w:rsidRPr="005D7A6F">
              <w:rPr>
                <w:rFonts w:cs="Arial"/>
                <w:lang w:eastAsia="en-US"/>
              </w:rPr>
              <w:t xml:space="preserve"> MHz</w:t>
            </w:r>
          </w:p>
        </w:tc>
        <w:tc>
          <w:tcPr>
            <w:tcW w:w="1077" w:type="dxa"/>
            <w:vAlign w:val="center"/>
          </w:tcPr>
          <w:p w:rsidR="008B5B26" w:rsidRPr="005D7A6F" w:rsidRDefault="008B5B26" w:rsidP="002833FF">
            <w:pPr>
              <w:pStyle w:val="TAH"/>
              <w:rPr>
                <w:rFonts w:cs="Arial"/>
                <w:lang w:eastAsia="en-US"/>
              </w:rPr>
            </w:pPr>
            <w:r>
              <w:rPr>
                <w:rFonts w:cs="Arial" w:hint="eastAsia"/>
              </w:rPr>
              <w:t>100</w:t>
            </w:r>
            <w:r w:rsidRPr="005D7A6F">
              <w:rPr>
                <w:rFonts w:cs="Arial"/>
                <w:lang w:eastAsia="en-US"/>
              </w:rPr>
              <w:t xml:space="preserve"> MHz</w:t>
            </w:r>
          </w:p>
        </w:tc>
        <w:tc>
          <w:tcPr>
            <w:tcW w:w="1077" w:type="dxa"/>
            <w:vAlign w:val="center"/>
          </w:tcPr>
          <w:p w:rsidR="008B5B26" w:rsidRPr="005D7A6F" w:rsidRDefault="008B5B26" w:rsidP="00803D18">
            <w:pPr>
              <w:pStyle w:val="TAH"/>
              <w:rPr>
                <w:rFonts w:cs="Arial"/>
                <w:lang w:eastAsia="en-US"/>
              </w:rPr>
            </w:pPr>
            <w:r>
              <w:rPr>
                <w:rFonts w:cs="Arial" w:hint="eastAsia"/>
              </w:rPr>
              <w:t>200</w:t>
            </w:r>
            <w:r w:rsidRPr="005D7A6F">
              <w:rPr>
                <w:rFonts w:cs="Arial"/>
                <w:lang w:eastAsia="en-US"/>
              </w:rPr>
              <w:t xml:space="preserve"> MHz</w:t>
            </w:r>
          </w:p>
        </w:tc>
        <w:tc>
          <w:tcPr>
            <w:tcW w:w="1072" w:type="dxa"/>
            <w:vAlign w:val="center"/>
          </w:tcPr>
          <w:p w:rsidR="008B5B26" w:rsidRPr="005D7A6F" w:rsidRDefault="008B5B26" w:rsidP="00803D18">
            <w:pPr>
              <w:pStyle w:val="TAH"/>
              <w:rPr>
                <w:rFonts w:cs="Arial"/>
                <w:lang w:eastAsia="en-US"/>
              </w:rPr>
            </w:pPr>
            <w:r>
              <w:rPr>
                <w:rFonts w:cs="Arial" w:hint="eastAsia"/>
              </w:rPr>
              <w:t>400</w:t>
            </w:r>
            <w:r w:rsidRPr="005D7A6F">
              <w:rPr>
                <w:rFonts w:cs="Arial"/>
                <w:lang w:eastAsia="en-US"/>
              </w:rPr>
              <w:t xml:space="preserve"> MHz</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SimSun" w:cs="Arial" w:hint="eastAsia"/>
                <w:lang w:eastAsia="zh-CN"/>
              </w:rPr>
              <w:t>n</w:t>
            </w:r>
            <w:r>
              <w:rPr>
                <w:rFonts w:cs="Arial" w:hint="eastAsia"/>
              </w:rPr>
              <w:t>257</w:t>
            </w:r>
          </w:p>
        </w:tc>
        <w:tc>
          <w:tcPr>
            <w:tcW w:w="1082" w:type="dxa"/>
            <w:vAlign w:val="center"/>
          </w:tcPr>
          <w:p w:rsidR="008B5B26" w:rsidRPr="00A22442" w:rsidRDefault="008B5B26" w:rsidP="006A434C">
            <w:pPr>
              <w:pStyle w:val="TAC"/>
              <w:rPr>
                <w:rFonts w:eastAsia="SimSun" w:cs="Arial"/>
                <w:lang w:eastAsia="zh-CN"/>
              </w:rPr>
            </w:pPr>
            <w:r>
              <w:rPr>
                <w:rFonts w:eastAsia="SimSun" w:cs="Arial" w:hint="eastAsia"/>
                <w:lang w:eastAsia="zh-CN"/>
              </w:rPr>
              <w:t>60</w:t>
            </w:r>
          </w:p>
        </w:tc>
        <w:tc>
          <w:tcPr>
            <w:tcW w:w="1077" w:type="dxa"/>
            <w:vAlign w:val="center"/>
          </w:tcPr>
          <w:p w:rsidR="008B5B26" w:rsidRPr="005D7A6F" w:rsidRDefault="008B5B26" w:rsidP="006A434C">
            <w:pPr>
              <w:pStyle w:val="TAC"/>
              <w:rPr>
                <w:rFonts w:cs="Arial"/>
              </w:rPr>
            </w:pPr>
            <w:r>
              <w:rPr>
                <w:rFonts w:cs="Arial" w:hint="eastAsia"/>
              </w:rPr>
              <w:t>Yes</w:t>
            </w:r>
          </w:p>
        </w:tc>
        <w:tc>
          <w:tcPr>
            <w:tcW w:w="1077" w:type="dxa"/>
            <w:vAlign w:val="center"/>
          </w:tcPr>
          <w:p w:rsidR="008B5B26" w:rsidRPr="005D7A6F" w:rsidRDefault="008B5B26" w:rsidP="002833FF">
            <w:pPr>
              <w:pStyle w:val="TAC"/>
              <w:rPr>
                <w:rFonts w:cs="Arial"/>
                <w:lang w:eastAsia="en-US"/>
              </w:rPr>
            </w:pPr>
            <w:r>
              <w:rPr>
                <w:rFonts w:cs="Arial" w:hint="eastAsia"/>
              </w:rPr>
              <w:t>Yes</w:t>
            </w:r>
          </w:p>
        </w:tc>
        <w:tc>
          <w:tcPr>
            <w:tcW w:w="1077" w:type="dxa"/>
            <w:vAlign w:val="center"/>
          </w:tcPr>
          <w:p w:rsidR="008B5B26" w:rsidRPr="005D7A6F" w:rsidRDefault="008B5B26" w:rsidP="00803D18">
            <w:pPr>
              <w:pStyle w:val="TAC"/>
              <w:rPr>
                <w:rFonts w:cs="Arial"/>
                <w:lang w:eastAsia="en-US"/>
              </w:rPr>
            </w:pPr>
            <w:r w:rsidRPr="005D7A6F">
              <w:rPr>
                <w:rFonts w:cs="Arial"/>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SimSun" w:cs="Arial"/>
                <w:lang w:eastAsia="zh-CN"/>
              </w:rPr>
            </w:pPr>
          </w:p>
        </w:tc>
        <w:tc>
          <w:tcPr>
            <w:tcW w:w="1082" w:type="dxa"/>
            <w:vAlign w:val="center"/>
          </w:tcPr>
          <w:p w:rsidR="008B5B26" w:rsidRPr="00A22442" w:rsidDel="00F34144" w:rsidRDefault="008B5B26">
            <w:pPr>
              <w:pStyle w:val="TAC"/>
              <w:rPr>
                <w:rFonts w:eastAsia="SimSun" w:cs="Arial"/>
                <w:lang w:eastAsia="zh-CN"/>
              </w:rPr>
            </w:pPr>
            <w:r>
              <w:rPr>
                <w:rFonts w:eastAsia="SimSun" w:cs="Arial" w:hint="eastAsia"/>
                <w:lang w:eastAsia="zh-CN"/>
              </w:rPr>
              <w:t>120</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Pr="005D7A6F" w:rsidRDefault="008B5B26">
            <w:pPr>
              <w:pStyle w:val="TAC"/>
              <w:rPr>
                <w:rFonts w:cs="Arial"/>
                <w:lang w:eastAsia="en-US"/>
              </w:rPr>
            </w:pPr>
            <w:r w:rsidRPr="005D7A6F">
              <w:rPr>
                <w:rFonts w:cs="Arial"/>
                <w:bCs/>
                <w:lang w:eastAsia="en-US"/>
              </w:rPr>
              <w:t>Yes</w:t>
            </w:r>
          </w:p>
        </w:tc>
        <w:tc>
          <w:tcPr>
            <w:tcW w:w="1072" w:type="dxa"/>
            <w:vAlign w:val="center"/>
          </w:tcPr>
          <w:p w:rsidR="008B5B26" w:rsidRPr="005D7A6F" w:rsidRDefault="008B5B26">
            <w:pPr>
              <w:pStyle w:val="TAC"/>
              <w:rPr>
                <w:rFonts w:cs="Arial"/>
                <w:lang w:eastAsia="en-US"/>
              </w:rPr>
            </w:pPr>
            <w:r w:rsidRPr="005D7A6F">
              <w:rPr>
                <w:rFonts w:cs="Arial"/>
                <w:bCs/>
                <w:lang w:eastAsia="en-US"/>
              </w:rPr>
              <w:t>Yes</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SimSun" w:cs="Arial" w:hint="eastAsia"/>
                <w:lang w:eastAsia="zh-CN"/>
              </w:rPr>
              <w:t>n</w:t>
            </w:r>
            <w:r w:rsidRPr="005D7A6F">
              <w:rPr>
                <w:rFonts w:cs="Arial"/>
                <w:lang w:eastAsia="en-US"/>
              </w:rPr>
              <w:t>2</w:t>
            </w:r>
            <w:r>
              <w:rPr>
                <w:rFonts w:cs="Arial" w:hint="eastAsia"/>
              </w:rPr>
              <w:t>58</w:t>
            </w:r>
          </w:p>
        </w:tc>
        <w:tc>
          <w:tcPr>
            <w:tcW w:w="1082" w:type="dxa"/>
            <w:vAlign w:val="center"/>
          </w:tcPr>
          <w:p w:rsidR="008B5B26" w:rsidRPr="00A22442" w:rsidRDefault="008B5B26" w:rsidP="008B5B26">
            <w:pPr>
              <w:pStyle w:val="TAC"/>
              <w:rPr>
                <w:rFonts w:eastAsia="SimSun" w:cs="Arial"/>
                <w:lang w:eastAsia="zh-CN"/>
              </w:rPr>
            </w:pPr>
            <w:r>
              <w:rPr>
                <w:rFonts w:eastAsia="SimSun" w:cs="Arial" w:hint="eastAsia"/>
                <w:bCs/>
                <w:lang w:eastAsia="zh-CN"/>
              </w:rPr>
              <w:t>60</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2833FF">
            <w:pPr>
              <w:pStyle w:val="TAC"/>
              <w:rPr>
                <w:rFonts w:cs="Arial"/>
                <w:lang w:eastAsia="en-US"/>
              </w:rPr>
            </w:pPr>
            <w:r w:rsidRPr="005D7A6F">
              <w:rPr>
                <w:rFonts w:cs="Arial"/>
                <w:bCs/>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SimSun" w:cs="Arial"/>
                <w:lang w:eastAsia="zh-CN"/>
              </w:rPr>
            </w:pPr>
          </w:p>
        </w:tc>
        <w:tc>
          <w:tcPr>
            <w:tcW w:w="1082" w:type="dxa"/>
            <w:vAlign w:val="center"/>
          </w:tcPr>
          <w:p w:rsidR="008B5B26" w:rsidRPr="00A22442" w:rsidDel="00F34144" w:rsidRDefault="008B5B26">
            <w:pPr>
              <w:pStyle w:val="TAC"/>
              <w:rPr>
                <w:rFonts w:eastAsia="SimSun" w:cs="Arial"/>
                <w:bCs/>
                <w:lang w:eastAsia="zh-CN"/>
              </w:rPr>
            </w:pPr>
            <w:r>
              <w:rPr>
                <w:rFonts w:eastAsia="SimSun" w:cs="Arial" w:hint="eastAsia"/>
                <w:bCs/>
                <w:lang w:eastAsia="zh-CN"/>
              </w:rPr>
              <w:t>120</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2" w:type="dxa"/>
            <w:vAlign w:val="center"/>
          </w:tcPr>
          <w:p w:rsidR="008B5B26" w:rsidRPr="005D7A6F" w:rsidRDefault="008B5B26">
            <w:pPr>
              <w:pStyle w:val="TAC"/>
              <w:rPr>
                <w:rFonts w:cs="Arial"/>
                <w:bCs/>
                <w:lang w:eastAsia="en-US"/>
              </w:rPr>
            </w:pPr>
            <w:r w:rsidRPr="005D7A6F">
              <w:rPr>
                <w:rFonts w:cs="Arial"/>
                <w:bCs/>
                <w:lang w:eastAsia="en-US"/>
              </w:rPr>
              <w:t>Yes</w:t>
            </w:r>
          </w:p>
        </w:tc>
      </w:tr>
    </w:tbl>
    <w:p w:rsidR="00FA649A" w:rsidRPr="00B10EAD" w:rsidRDefault="00FA649A" w:rsidP="00FA649A">
      <w:pPr>
        <w:pStyle w:val="Guidance"/>
        <w:jc w:val="center"/>
        <w:rPr>
          <w:rFonts w:eastAsia="SimSun"/>
          <w:lang w:eastAsia="zh-CN"/>
        </w:rPr>
      </w:pPr>
      <w:bookmarkStart w:id="31" w:name="_Toc473554024"/>
      <w:bookmarkEnd w:id="31"/>
    </w:p>
    <w:p w:rsidR="00FA649A" w:rsidRPr="00D332DA" w:rsidRDefault="00FA649A" w:rsidP="00FA649A">
      <w:pPr>
        <w:pStyle w:val="ListParagraph"/>
        <w:keepNext/>
        <w:keepLines/>
        <w:numPr>
          <w:ilvl w:val="0"/>
          <w:numId w:val="16"/>
        </w:numPr>
        <w:pBdr>
          <w:top w:val="single" w:sz="12" w:space="3" w:color="auto"/>
        </w:pBdr>
        <w:overflowPunct/>
        <w:autoSpaceDE/>
        <w:autoSpaceDN/>
        <w:adjustRightInd/>
        <w:spacing w:before="240"/>
        <w:ind w:firstLineChars="0"/>
        <w:textAlignment w:val="auto"/>
        <w:outlineLvl w:val="0"/>
        <w:rPr>
          <w:rFonts w:ascii="Arial" w:eastAsia="DengXian" w:hAnsi="Arial"/>
          <w:sz w:val="36"/>
        </w:rPr>
      </w:pPr>
      <w:bookmarkStart w:id="32" w:name="_Toc473554002"/>
      <w:r>
        <w:rPr>
          <w:rFonts w:ascii="Arial" w:eastAsia="DengXian" w:hAnsi="Arial" w:hint="eastAsia"/>
          <w:sz w:val="36"/>
        </w:rPr>
        <w:t xml:space="preserve">       </w:t>
      </w:r>
      <w:r>
        <w:rPr>
          <w:rFonts w:ascii="Arial" w:eastAsia="DengXian" w:hAnsi="Arial"/>
          <w:sz w:val="36"/>
        </w:rPr>
        <w:t>C</w:t>
      </w:r>
      <w:r>
        <w:rPr>
          <w:rFonts w:ascii="Arial" w:eastAsia="DengXian" w:hAnsi="Arial" w:hint="eastAsia"/>
          <w:sz w:val="36"/>
        </w:rPr>
        <w:t>ommon RF requirements for band n257 and n258</w:t>
      </w:r>
    </w:p>
    <w:p w:rsidR="00FA649A" w:rsidRPr="00D332DA" w:rsidRDefault="00FA649A" w:rsidP="00FA649A">
      <w:pPr>
        <w:spacing w:before="180"/>
        <w:rPr>
          <w:rFonts w:eastAsia="SimSun"/>
          <w:lang w:eastAsia="zh-CN"/>
        </w:rPr>
      </w:pPr>
      <w:r>
        <w:rPr>
          <w:rFonts w:eastAsia="SimSun" w:hint="eastAsia"/>
          <w:lang w:eastAsia="zh-CN"/>
        </w:rPr>
        <w:t xml:space="preserve">According to current study in RAN4 at least RF requirements summarized in Table 7-1 should be the band agnostic RF requirements for FR2 which are applicable for band n257 and n258 as well. Besides </w:t>
      </w:r>
      <w:r>
        <w:rPr>
          <w:rFonts w:eastAsia="SimSun"/>
          <w:lang w:eastAsia="zh-CN"/>
        </w:rPr>
        <w:t>that</w:t>
      </w:r>
      <w:r>
        <w:rPr>
          <w:rFonts w:eastAsia="SimSun" w:hint="eastAsia"/>
          <w:lang w:eastAsia="zh-CN"/>
        </w:rPr>
        <w:t>, the RF requirements which are band specific but common between band n257 and n258 are gathered in this section.</w:t>
      </w:r>
    </w:p>
    <w:p w:rsidR="00FA649A" w:rsidRDefault="00FA649A" w:rsidP="00FA649A">
      <w:pPr>
        <w:pStyle w:val="TH"/>
        <w:rPr>
          <w:rFonts w:eastAsia="SimSun"/>
          <w:lang w:eastAsia="zh-CN"/>
        </w:rPr>
      </w:pPr>
      <w:r w:rsidRPr="00D332DA">
        <w:t>Table 7-1</w:t>
      </w:r>
      <w:r>
        <w:rPr>
          <w:rFonts w:eastAsia="SimSun" w:hint="eastAsia"/>
          <w:lang w:eastAsia="zh-CN"/>
        </w:rPr>
        <w:t>:</w:t>
      </w:r>
      <w:r w:rsidRPr="00D332DA">
        <w:t xml:space="preserve"> Summary on band agnostic of RF requirements for FR2</w:t>
      </w:r>
    </w:p>
    <w:tbl>
      <w:tblPr>
        <w:tblStyle w:val="TableGrid"/>
        <w:tblW w:w="0" w:type="auto"/>
        <w:jc w:val="center"/>
        <w:tblInd w:w="-451" w:type="dxa"/>
        <w:tblLook w:val="04A0"/>
      </w:tblPr>
      <w:tblGrid>
        <w:gridCol w:w="2422"/>
        <w:gridCol w:w="1971"/>
        <w:gridCol w:w="1971"/>
        <w:gridCol w:w="2482"/>
      </w:tblGrid>
      <w:tr w:rsidR="00FA649A" w:rsidRPr="002D17AC" w:rsidTr="00FC7721">
        <w:trPr>
          <w:jc w:val="center"/>
        </w:trPr>
        <w:tc>
          <w:tcPr>
            <w:tcW w:w="2422" w:type="dxa"/>
          </w:tcPr>
          <w:p w:rsidR="00FA649A" w:rsidRPr="000F2E10" w:rsidRDefault="00FA649A" w:rsidP="00FC7721">
            <w:pPr>
              <w:spacing w:after="0"/>
              <w:rPr>
                <w:rFonts w:ascii="Arial" w:eastAsia="SimSun" w:hAnsi="Arial" w:cs="Arial"/>
                <w:b/>
                <w:sz w:val="18"/>
                <w:szCs w:val="18"/>
              </w:rPr>
            </w:pPr>
            <w:r>
              <w:rPr>
                <w:rFonts w:ascii="Arial" w:eastAsia="SimSun" w:hAnsi="Arial" w:cs="Arial" w:hint="eastAsia"/>
                <w:b/>
                <w:sz w:val="18"/>
                <w:szCs w:val="18"/>
              </w:rPr>
              <w:t>BS TX side capture in TS 38.104</w:t>
            </w:r>
          </w:p>
        </w:tc>
        <w:tc>
          <w:tcPr>
            <w:tcW w:w="1971" w:type="dxa"/>
          </w:tcPr>
          <w:p w:rsidR="00FA649A" w:rsidRPr="00FD53E2" w:rsidRDefault="00FA649A" w:rsidP="00FC7721">
            <w:pPr>
              <w:spacing w:after="0"/>
              <w:rPr>
                <w:rFonts w:ascii="Arial" w:eastAsia="SimSun" w:hAnsi="Arial" w:cs="Arial"/>
                <w:b/>
                <w:sz w:val="18"/>
                <w:szCs w:val="18"/>
              </w:rPr>
            </w:pPr>
            <w:r w:rsidRPr="00D332DA">
              <w:rPr>
                <w:rFonts w:ascii="Arial" w:hAnsi="Arial" w:cs="Arial"/>
                <w:b/>
                <w:sz w:val="18"/>
                <w:szCs w:val="18"/>
              </w:rPr>
              <w:t>BS RX side</w:t>
            </w:r>
            <w:r>
              <w:rPr>
                <w:rFonts w:ascii="Arial" w:eastAsia="SimSun" w:hAnsi="Arial" w:cs="Arial" w:hint="eastAsia"/>
                <w:b/>
                <w:sz w:val="18"/>
                <w:szCs w:val="18"/>
              </w:rPr>
              <w:t xml:space="preserve"> capture in TS 38.104</w:t>
            </w:r>
          </w:p>
        </w:tc>
        <w:tc>
          <w:tcPr>
            <w:tcW w:w="1971" w:type="dxa"/>
          </w:tcPr>
          <w:p w:rsidR="00FA649A" w:rsidRPr="00FD53E2" w:rsidRDefault="00FA649A" w:rsidP="00FC7721">
            <w:pPr>
              <w:spacing w:after="0"/>
              <w:rPr>
                <w:rFonts w:ascii="Arial" w:eastAsia="SimSun" w:hAnsi="Arial" w:cs="Arial"/>
                <w:b/>
                <w:sz w:val="18"/>
                <w:szCs w:val="18"/>
              </w:rPr>
            </w:pPr>
            <w:r w:rsidRPr="00D332DA">
              <w:rPr>
                <w:rFonts w:ascii="Arial" w:hAnsi="Arial" w:cs="Arial"/>
                <w:b/>
                <w:sz w:val="18"/>
                <w:szCs w:val="18"/>
              </w:rPr>
              <w:t>UE Tx side</w:t>
            </w:r>
            <w:r>
              <w:rPr>
                <w:rFonts w:ascii="Arial" w:eastAsia="SimSun" w:hAnsi="Arial" w:cs="Arial" w:hint="eastAsia"/>
                <w:b/>
                <w:sz w:val="18"/>
                <w:szCs w:val="18"/>
              </w:rPr>
              <w:t xml:space="preserve"> capture in TS 38.101-2</w:t>
            </w:r>
          </w:p>
        </w:tc>
        <w:tc>
          <w:tcPr>
            <w:tcW w:w="2482" w:type="dxa"/>
          </w:tcPr>
          <w:p w:rsidR="00FA649A" w:rsidRPr="00FD53E2" w:rsidRDefault="00FA649A" w:rsidP="00FC7721">
            <w:pPr>
              <w:spacing w:after="0"/>
              <w:rPr>
                <w:rFonts w:ascii="Arial" w:eastAsia="SimSun" w:hAnsi="Arial" w:cs="Arial"/>
                <w:b/>
                <w:sz w:val="18"/>
                <w:szCs w:val="18"/>
              </w:rPr>
            </w:pPr>
            <w:r w:rsidRPr="00D332DA">
              <w:rPr>
                <w:rFonts w:ascii="Arial" w:hAnsi="Arial" w:cs="Arial"/>
                <w:b/>
                <w:sz w:val="18"/>
                <w:szCs w:val="18"/>
              </w:rPr>
              <w:t>UE Rx side</w:t>
            </w:r>
            <w:r>
              <w:rPr>
                <w:rFonts w:ascii="Arial" w:eastAsia="SimSun" w:hAnsi="Arial" w:cs="Arial" w:hint="eastAsia"/>
                <w:b/>
                <w:sz w:val="18"/>
                <w:szCs w:val="18"/>
              </w:rPr>
              <w:t xml:space="preserve"> capture in TS 38.101-2</w:t>
            </w:r>
          </w:p>
        </w:tc>
      </w:tr>
      <w:tr w:rsidR="00FA649A" w:rsidRPr="002D17AC" w:rsidTr="00FC7721">
        <w:trPr>
          <w:jc w:val="center"/>
        </w:trPr>
        <w:tc>
          <w:tcPr>
            <w:tcW w:w="242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9.2 </w:t>
            </w:r>
            <w:r w:rsidRPr="000F2E10">
              <w:rPr>
                <w:rFonts w:ascii="Arial" w:eastAsia="SimSun" w:hAnsi="Arial" w:cs="Arial"/>
                <w:color w:val="000000"/>
                <w:sz w:val="18"/>
                <w:szCs w:val="18"/>
                <w:lang w:val="en-US"/>
              </w:rPr>
              <w:t>Radiated transmit power</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10.2 </w:t>
            </w:r>
            <w:r w:rsidRPr="000F2E10">
              <w:rPr>
                <w:rFonts w:ascii="Arial" w:eastAsia="SimSun" w:hAnsi="Arial" w:cs="Arial"/>
                <w:color w:val="000000"/>
                <w:sz w:val="18"/>
                <w:szCs w:val="18"/>
                <w:lang w:val="en-US"/>
              </w:rPr>
              <w:t>OTA sensitivity</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6.3.1 </w:t>
            </w:r>
            <w:r w:rsidRPr="00F40932">
              <w:rPr>
                <w:rFonts w:ascii="Arial" w:eastAsia="SimSun" w:hAnsi="Arial" w:cs="Arial"/>
                <w:color w:val="000000"/>
                <w:sz w:val="18"/>
                <w:szCs w:val="18"/>
                <w:lang w:val="en-US"/>
              </w:rPr>
              <w:t>Minimum output power</w:t>
            </w:r>
          </w:p>
        </w:tc>
        <w:tc>
          <w:tcPr>
            <w:tcW w:w="248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7.4 </w:t>
            </w:r>
            <w:r w:rsidRPr="000F2E10">
              <w:rPr>
                <w:rFonts w:ascii="Arial" w:eastAsia="SimSun" w:hAnsi="Arial" w:cs="Arial"/>
                <w:color w:val="000000"/>
                <w:sz w:val="18"/>
                <w:szCs w:val="18"/>
                <w:lang w:val="en-US"/>
              </w:rPr>
              <w:t>Maximum input level</w:t>
            </w:r>
          </w:p>
        </w:tc>
      </w:tr>
      <w:tr w:rsidR="00FA649A" w:rsidRPr="002D17AC" w:rsidTr="00FC7721">
        <w:trPr>
          <w:jc w:val="center"/>
        </w:trPr>
        <w:tc>
          <w:tcPr>
            <w:tcW w:w="242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9.3 </w:t>
            </w:r>
            <w:r w:rsidRPr="000F2E10">
              <w:rPr>
                <w:rFonts w:ascii="Arial" w:eastAsia="SimSun" w:hAnsi="Arial" w:cs="Arial"/>
                <w:color w:val="000000"/>
                <w:sz w:val="18"/>
                <w:szCs w:val="18"/>
                <w:lang w:val="en-US"/>
              </w:rPr>
              <w:t>OTA Base station output power</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10.5 </w:t>
            </w:r>
            <w:r w:rsidRPr="000F2E10">
              <w:rPr>
                <w:rFonts w:ascii="Arial" w:eastAsia="SimSun" w:hAnsi="Arial" w:cs="Arial"/>
                <w:color w:val="000000"/>
                <w:sz w:val="18"/>
                <w:szCs w:val="18"/>
                <w:lang w:val="en-US"/>
              </w:rPr>
              <w:t>OTA In-band selectivity and blocking</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6.4 </w:t>
            </w:r>
            <w:r w:rsidRPr="00F40932">
              <w:rPr>
                <w:rFonts w:ascii="Arial" w:eastAsia="SimSun" w:hAnsi="Arial" w:cs="Arial"/>
                <w:color w:val="000000"/>
                <w:sz w:val="18"/>
                <w:szCs w:val="18"/>
                <w:lang w:val="en-US"/>
              </w:rPr>
              <w:t>Transmit signal quality</w:t>
            </w:r>
          </w:p>
        </w:tc>
        <w:tc>
          <w:tcPr>
            <w:tcW w:w="2482" w:type="dxa"/>
          </w:tcPr>
          <w:p w:rsidR="00FA649A" w:rsidRPr="000F2E10" w:rsidRDefault="00FA649A" w:rsidP="00FC7721">
            <w:pPr>
              <w:spacing w:after="0"/>
              <w:rPr>
                <w:rFonts w:ascii="Arial" w:eastAsia="SimSun" w:hAnsi="Arial" w:cs="Arial"/>
                <w:color w:val="000000"/>
                <w:sz w:val="18"/>
                <w:szCs w:val="18"/>
                <w:lang w:val="en-US"/>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9.4 </w:t>
            </w:r>
            <w:r w:rsidRPr="000F2E10">
              <w:rPr>
                <w:rFonts w:ascii="Arial" w:hAnsi="Arial" w:cs="Arial"/>
                <w:sz w:val="18"/>
                <w:szCs w:val="18"/>
              </w:rPr>
              <w:t>OTA Output power dynamics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10.7 </w:t>
            </w:r>
            <w:r w:rsidRPr="000F2E10">
              <w:rPr>
                <w:rFonts w:ascii="Arial" w:hAnsi="Arial" w:cs="Arial"/>
                <w:sz w:val="18"/>
                <w:szCs w:val="18"/>
              </w:rPr>
              <w:t>OTA Receiver spurious emissions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color w:val="000000"/>
                <w:sz w:val="18"/>
                <w:szCs w:val="18"/>
                <w:lang w:val="en-US"/>
              </w:rPr>
              <w:t xml:space="preserve">6.5.1 </w:t>
            </w:r>
            <w:r w:rsidRPr="000F2E10">
              <w:rPr>
                <w:rFonts w:ascii="Arial" w:eastAsia="SimSun" w:hAnsi="Arial" w:cs="Arial"/>
                <w:color w:val="000000"/>
                <w:sz w:val="18"/>
                <w:szCs w:val="18"/>
                <w:lang w:val="en-US"/>
              </w:rPr>
              <w:t>Occupied bandwidth</w:t>
            </w: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9.5 </w:t>
            </w:r>
            <w:r w:rsidRPr="000F2E10">
              <w:rPr>
                <w:rFonts w:ascii="Arial" w:hAnsi="Arial" w:cs="Arial"/>
                <w:sz w:val="18"/>
                <w:szCs w:val="18"/>
              </w:rPr>
              <w:t>OTA Transmit ON/OFF power</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10.9 </w:t>
            </w:r>
            <w:r w:rsidRPr="000F2E10">
              <w:rPr>
                <w:rFonts w:ascii="Arial" w:hAnsi="Arial" w:cs="Arial"/>
                <w:sz w:val="18"/>
                <w:szCs w:val="18"/>
              </w:rPr>
              <w:t>OTA In-channel selectivity</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color w:val="000000"/>
                <w:sz w:val="18"/>
                <w:szCs w:val="18"/>
                <w:lang w:val="en-US"/>
              </w:rPr>
              <w:t xml:space="preserve">6.5.2.1 </w:t>
            </w:r>
            <w:r w:rsidRPr="000F2E10">
              <w:rPr>
                <w:rFonts w:ascii="Arial" w:eastAsia="SimSun" w:hAnsi="Arial" w:cs="Arial"/>
                <w:color w:val="000000"/>
                <w:sz w:val="18"/>
                <w:szCs w:val="18"/>
                <w:lang w:val="en-US"/>
              </w:rPr>
              <w:t>Spectrum emission mask</w:t>
            </w:r>
            <w:r>
              <w:rPr>
                <w:rFonts w:ascii="Arial" w:eastAsia="SimSun" w:hAnsi="Arial" w:cs="Arial" w:hint="eastAsia"/>
                <w:color w:val="000000"/>
                <w:sz w:val="18"/>
                <w:szCs w:val="18"/>
                <w:lang w:val="en-US"/>
              </w:rPr>
              <w:t>:General</w:t>
            </w: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9.6 </w:t>
            </w:r>
            <w:r w:rsidRPr="000F2E10">
              <w:rPr>
                <w:rFonts w:ascii="Arial" w:hAnsi="Arial" w:cs="Arial"/>
                <w:sz w:val="18"/>
                <w:szCs w:val="18"/>
              </w:rPr>
              <w:t>OTA Transmitted signal quality</w:t>
            </w:r>
          </w:p>
        </w:tc>
        <w:tc>
          <w:tcPr>
            <w:tcW w:w="1971" w:type="dxa"/>
          </w:tcPr>
          <w:p w:rsidR="00FA649A" w:rsidRPr="000F2E10" w:rsidRDefault="00FA649A" w:rsidP="00FC7721">
            <w:pPr>
              <w:spacing w:after="0"/>
              <w:rPr>
                <w:rFonts w:ascii="Arial" w:hAnsi="Arial" w:cs="Arial"/>
                <w:sz w:val="18"/>
                <w:szCs w:val="18"/>
                <w:lang w:eastAsia="ko-KR"/>
              </w:rPr>
            </w:pPr>
          </w:p>
        </w:tc>
        <w:tc>
          <w:tcPr>
            <w:tcW w:w="1971" w:type="dxa"/>
          </w:tcPr>
          <w:p w:rsidR="00FA649A" w:rsidRPr="000F2E10" w:rsidRDefault="00FA649A" w:rsidP="00FC7721">
            <w:pPr>
              <w:spacing w:after="0"/>
              <w:rPr>
                <w:rFonts w:ascii="Arial" w:hAnsi="Arial" w:cs="Arial"/>
                <w:sz w:val="18"/>
                <w:szCs w:val="18"/>
                <w:lang w:eastAsia="ko-KR"/>
              </w:rPr>
            </w:pP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9.7.2 </w:t>
            </w:r>
            <w:r w:rsidRPr="00D332DA">
              <w:rPr>
                <w:rFonts w:ascii="Arial" w:hAnsi="Arial" w:cs="Arial"/>
                <w:sz w:val="18"/>
                <w:szCs w:val="18"/>
              </w:rPr>
              <w:t>OTA Occupied bandwidth</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9.7.5 </w:t>
            </w:r>
            <w:r w:rsidRPr="00D332DA">
              <w:rPr>
                <w:rFonts w:ascii="Arial" w:hAnsi="Arial" w:cs="Arial"/>
                <w:sz w:val="18"/>
                <w:szCs w:val="18"/>
              </w:rPr>
              <w:t>OTA Transmitter spurious emissions</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bl>
    <w:p w:rsidR="00FA649A" w:rsidRPr="00E62425" w:rsidRDefault="00FA649A" w:rsidP="00FA649A">
      <w:pPr>
        <w:spacing w:before="180"/>
        <w:rPr>
          <w:rFonts w:eastAsia="SimSun"/>
          <w:lang w:eastAsia="zh-CN"/>
        </w:rPr>
      </w:pPr>
      <w:r>
        <w:rPr>
          <w:rFonts w:eastAsia="SimSun" w:hint="eastAsia"/>
          <w:lang w:eastAsia="zh-CN"/>
        </w:rPr>
        <w:t>The common RF requirements for Band n257 and n258 are listed in following sections with expected changes in TS 38.101-2 and 38.104 for UE and BS respectively.</w:t>
      </w:r>
    </w:p>
    <w:p w:rsidR="00FA649A" w:rsidRPr="00E62425"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r>
        <w:rPr>
          <w:rFonts w:ascii="Arial" w:eastAsia="DengXian" w:hAnsi="Arial" w:hint="eastAsia"/>
          <w:sz w:val="32"/>
          <w:lang w:eastAsia="zh-CN"/>
        </w:rPr>
        <w:t xml:space="preserve">7.1       </w:t>
      </w:r>
      <w:r w:rsidRPr="00E62425">
        <w:rPr>
          <w:rFonts w:ascii="Arial" w:eastAsia="DengXian" w:hAnsi="Arial" w:hint="eastAsia"/>
          <w:sz w:val="32"/>
          <w:lang w:eastAsia="zh-CN"/>
        </w:rPr>
        <w:t>UE specific</w:t>
      </w:r>
    </w:p>
    <w:p w:rsidR="00FA649A" w:rsidRPr="00D332DA" w:rsidRDefault="00FA649A" w:rsidP="00FA649A">
      <w:pPr>
        <w:pStyle w:val="Heading4"/>
        <w:rPr>
          <w:rFonts w:eastAsia="SimSun"/>
          <w:sz w:val="28"/>
          <w:szCs w:val="28"/>
          <w:lang w:eastAsia="zh-CN"/>
        </w:rPr>
      </w:pPr>
      <w:bookmarkStart w:id="33" w:name="_Toc499948852"/>
      <w:r>
        <w:rPr>
          <w:rFonts w:eastAsia="SimSun" w:hint="eastAsia"/>
          <w:sz w:val="28"/>
          <w:szCs w:val="28"/>
          <w:lang w:val="en-US" w:eastAsia="zh-CN"/>
        </w:rPr>
        <w:t>7</w:t>
      </w:r>
      <w:r w:rsidRPr="00294FAF">
        <w:rPr>
          <w:rFonts w:hint="eastAsia"/>
          <w:sz w:val="28"/>
          <w:szCs w:val="28"/>
          <w:lang w:val="en-US" w:eastAsia="zh-CN"/>
        </w:rPr>
        <w:t xml:space="preserve">.1.1 </w:t>
      </w:r>
      <w:r w:rsidRPr="00294FAF">
        <w:rPr>
          <w:rFonts w:eastAsia="DengXian" w:hint="eastAsia"/>
          <w:sz w:val="28"/>
          <w:szCs w:val="28"/>
          <w:lang w:eastAsia="zh-CN"/>
        </w:rPr>
        <w:t xml:space="preserve">     </w:t>
      </w:r>
      <w:r w:rsidRPr="008A47A1">
        <w:rPr>
          <w:rFonts w:eastAsia="DengXian"/>
          <w:sz w:val="28"/>
          <w:szCs w:val="28"/>
          <w:lang w:val="en-US" w:eastAsia="en-US"/>
        </w:rPr>
        <w:t xml:space="preserve">Transmitter </w:t>
      </w:r>
      <w:r w:rsidRPr="00294FAF">
        <w:rPr>
          <w:sz w:val="28"/>
          <w:szCs w:val="28"/>
          <w:lang w:val="en-US" w:eastAsia="zh-CN"/>
        </w:rPr>
        <w:t>characteristics</w:t>
      </w:r>
      <w:bookmarkEnd w:id="33"/>
    </w:p>
    <w:p w:rsidR="00FA649A" w:rsidRDefault="00FA649A" w:rsidP="00FA649A">
      <w:pPr>
        <w:pStyle w:val="Heading4"/>
        <w:rPr>
          <w:rFonts w:eastAsia="SimSun"/>
          <w:lang w:val="en-US" w:eastAsia="zh-CN"/>
        </w:rPr>
      </w:pPr>
      <w:bookmarkStart w:id="34" w:name="_Toc499948853"/>
      <w:r>
        <w:rPr>
          <w:rFonts w:eastAsia="SimSun" w:hint="eastAsia"/>
          <w:lang w:val="en-US" w:eastAsia="zh-CN"/>
        </w:rPr>
        <w:t xml:space="preserve">7.1.1.1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34"/>
    </w:p>
    <w:p w:rsidR="00FA649A" w:rsidRPr="008A47A1" w:rsidRDefault="00FA649A" w:rsidP="00FA649A">
      <w:pPr>
        <w:rPr>
          <w:rFonts w:eastAsia="SimSun"/>
          <w:lang w:eastAsia="zh-CN"/>
        </w:rPr>
      </w:pPr>
      <w:r>
        <w:rPr>
          <w:rFonts w:eastAsia="SimSun" w:hint="eastAsia"/>
          <w:lang w:eastAsia="zh-CN"/>
        </w:rPr>
        <w:t>F</w:t>
      </w:r>
      <w:r w:rsidRPr="0005393A">
        <w:rPr>
          <w:rFonts w:eastAsia="Malgun Gothic" w:hint="eastAsia"/>
        </w:rPr>
        <w:t>or Band n257</w:t>
      </w:r>
      <w:r>
        <w:rPr>
          <w:rFonts w:eastAsia="SimSun" w:hint="eastAsia"/>
          <w:lang w:eastAsia="zh-CN"/>
        </w:rPr>
        <w:t xml:space="preserve"> and Band n258</w:t>
      </w:r>
      <w:r w:rsidRPr="0005393A">
        <w:rPr>
          <w:rFonts w:eastAsia="Malgun Gothic" w:hint="eastAsia"/>
        </w:rPr>
        <w:t xml:space="preserve">, </w:t>
      </w:r>
      <w:r>
        <w:rPr>
          <w:rFonts w:eastAsia="SimSun" w:hint="eastAsia"/>
          <w:lang w:eastAsia="zh-CN"/>
        </w:rPr>
        <w:t>and the general ACLR requirements is 17dB and more test parameters are shown</w:t>
      </w:r>
      <w:r w:rsidDel="00D332DA">
        <w:rPr>
          <w:rFonts w:eastAsia="SimSun" w:hint="eastAsia"/>
          <w:lang w:eastAsia="zh-CN"/>
        </w:rPr>
        <w:t xml:space="preserve"> </w:t>
      </w:r>
      <w:r>
        <w:rPr>
          <w:rFonts w:eastAsia="SimSun" w:hint="eastAsia"/>
          <w:lang w:eastAsia="zh-CN"/>
        </w:rPr>
        <w:t>in table 7.1.1.1-1:</w:t>
      </w:r>
    </w:p>
    <w:p w:rsidR="00FA649A" w:rsidRPr="00294FAF" w:rsidRDefault="00FA649A" w:rsidP="00FA649A">
      <w:pPr>
        <w:pStyle w:val="TH"/>
        <w:rPr>
          <w:rFonts w:eastAsia="SimSun" w:cs="v5.0.0"/>
          <w:lang w:eastAsia="zh-CN"/>
        </w:rPr>
      </w:pPr>
      <w:r w:rsidRPr="0032110F">
        <w:lastRenderedPageBreak/>
        <w:t xml:space="preserve">Table </w:t>
      </w:r>
      <w:r>
        <w:rPr>
          <w:rFonts w:eastAsia="SimSun" w:hint="eastAsia"/>
          <w:lang w:eastAsia="zh-CN"/>
        </w:rPr>
        <w:t>7</w:t>
      </w:r>
      <w:r w:rsidRPr="0032110F">
        <w:t>.</w:t>
      </w:r>
      <w:r>
        <w:rPr>
          <w:rFonts w:eastAsia="SimSun" w:hint="eastAsia"/>
          <w:lang w:eastAsia="zh-CN"/>
        </w:rPr>
        <w:t>1</w:t>
      </w:r>
      <w:r w:rsidRPr="0032110F">
        <w:t>.</w:t>
      </w:r>
      <w:r>
        <w:rPr>
          <w:rFonts w:eastAsia="SimSun" w:hint="eastAsia"/>
          <w:lang w:eastAsia="zh-CN"/>
        </w:rPr>
        <w:t>1</w:t>
      </w:r>
      <w:r w:rsidRPr="0032110F">
        <w:t xml:space="preserve">.1-1: General </w:t>
      </w:r>
      <w:r>
        <w:rPr>
          <w:rFonts w:eastAsia="SimSun" w:hint="eastAsia"/>
          <w:lang w:eastAsia="zh-CN"/>
        </w:rPr>
        <w:t xml:space="preserve">ACLR </w:t>
      </w:r>
      <w:r w:rsidRPr="0032110F">
        <w:t xml:space="preserve">requirements for </w:t>
      </w:r>
      <w:r>
        <w:rPr>
          <w:rFonts w:eastAsia="SimSun" w:hint="eastAsia"/>
          <w:lang w:eastAsia="zh-CN"/>
        </w:rPr>
        <w:t>Band n257 and Band n258</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4"/>
      </w:tblGrid>
      <w:tr w:rsidR="00FA649A" w:rsidRPr="0032110F" w:rsidTr="00FC7721">
        <w:trPr>
          <w:trHeight w:val="439"/>
        </w:trPr>
        <w:tc>
          <w:tcPr>
            <w:tcW w:w="2392" w:type="dxa"/>
            <w:vMerge w:val="restart"/>
          </w:tcPr>
          <w:p w:rsidR="00FA649A" w:rsidRPr="0032110F" w:rsidRDefault="00FA649A" w:rsidP="00FC7721">
            <w:pPr>
              <w:pStyle w:val="TAH"/>
              <w:rPr>
                <w:rFonts w:cs="Arial"/>
              </w:rPr>
            </w:pPr>
          </w:p>
        </w:tc>
        <w:tc>
          <w:tcPr>
            <w:tcW w:w="5040" w:type="dxa"/>
            <w:gridSpan w:val="4"/>
          </w:tcPr>
          <w:p w:rsidR="00FA649A" w:rsidRPr="0032110F" w:rsidRDefault="00FA649A" w:rsidP="00FC7721">
            <w:pPr>
              <w:pStyle w:val="TAH"/>
              <w:rPr>
                <w:rFonts w:cs="Arial"/>
              </w:rPr>
            </w:pPr>
            <w:r w:rsidRPr="0032110F">
              <w:rPr>
                <w:rFonts w:cs="Arial"/>
              </w:rPr>
              <w:t xml:space="preserve">Channel bandwidth / </w:t>
            </w:r>
            <w:r>
              <w:rPr>
                <w:rFonts w:cs="Arial"/>
              </w:rPr>
              <w:t>NR</w:t>
            </w:r>
            <w:r>
              <w:rPr>
                <w:rFonts w:cs="Arial"/>
                <w:vertAlign w:val="subscript"/>
              </w:rPr>
              <w:t>ACLR</w:t>
            </w:r>
            <w:r w:rsidRPr="0032110F">
              <w:rPr>
                <w:rFonts w:cs="Arial"/>
                <w:vertAlign w:val="subscript"/>
              </w:rPr>
              <w:t xml:space="preserve"> </w:t>
            </w:r>
            <w:r w:rsidRPr="0032110F">
              <w:rPr>
                <w:rFonts w:cs="Arial"/>
              </w:rPr>
              <w:t>/ Measurement bandwidth</w:t>
            </w:r>
          </w:p>
        </w:tc>
      </w:tr>
      <w:tr w:rsidR="00FA649A" w:rsidRPr="0032110F" w:rsidTr="00FC7721">
        <w:trPr>
          <w:trHeight w:val="449"/>
        </w:trPr>
        <w:tc>
          <w:tcPr>
            <w:tcW w:w="2392" w:type="dxa"/>
            <w:vMerge/>
          </w:tcPr>
          <w:p w:rsidR="00FA649A" w:rsidRPr="0032110F" w:rsidRDefault="00FA649A" w:rsidP="00FC7721">
            <w:pPr>
              <w:pStyle w:val="TAH"/>
              <w:rPr>
                <w:rFonts w:cs="Arial"/>
              </w:rPr>
            </w:pPr>
          </w:p>
        </w:tc>
        <w:tc>
          <w:tcPr>
            <w:tcW w:w="1196" w:type="dxa"/>
          </w:tcPr>
          <w:p w:rsidR="00FA649A" w:rsidRPr="0032110F" w:rsidRDefault="00FA649A" w:rsidP="00FC7721">
            <w:pPr>
              <w:pStyle w:val="TAH"/>
              <w:rPr>
                <w:rFonts w:cs="Arial"/>
              </w:rPr>
            </w:pPr>
            <w:r>
              <w:rPr>
                <w:rFonts w:cs="Arial"/>
              </w:rPr>
              <w:t>50</w:t>
            </w:r>
          </w:p>
          <w:p w:rsidR="00FA649A" w:rsidRPr="0032110F" w:rsidRDefault="00FA649A" w:rsidP="00FC7721">
            <w:pPr>
              <w:pStyle w:val="TAH"/>
              <w:rPr>
                <w:rFonts w:cs="Arial"/>
              </w:rPr>
            </w:pPr>
            <w:r w:rsidRPr="0032110F">
              <w:rPr>
                <w:rFonts w:cs="Arial"/>
              </w:rPr>
              <w:t>MHz</w:t>
            </w:r>
          </w:p>
        </w:tc>
        <w:tc>
          <w:tcPr>
            <w:tcW w:w="1132" w:type="dxa"/>
          </w:tcPr>
          <w:p w:rsidR="00FA649A" w:rsidRPr="0032110F" w:rsidRDefault="00FA649A" w:rsidP="00FC7721">
            <w:pPr>
              <w:pStyle w:val="TAH"/>
              <w:rPr>
                <w:rFonts w:cs="Arial"/>
              </w:rPr>
            </w:pPr>
            <w:r>
              <w:rPr>
                <w:rFonts w:cs="Arial"/>
              </w:rPr>
              <w:t>100</w:t>
            </w:r>
          </w:p>
          <w:p w:rsidR="00FA649A" w:rsidRPr="0032110F" w:rsidRDefault="00FA649A" w:rsidP="00FC7721">
            <w:pPr>
              <w:pStyle w:val="TAH"/>
              <w:rPr>
                <w:rFonts w:cs="Arial"/>
              </w:rPr>
            </w:pPr>
            <w:r w:rsidRPr="0032110F">
              <w:rPr>
                <w:rFonts w:cs="Arial"/>
              </w:rPr>
              <w:t>MHz</w:t>
            </w:r>
          </w:p>
        </w:tc>
        <w:tc>
          <w:tcPr>
            <w:tcW w:w="1338" w:type="dxa"/>
          </w:tcPr>
          <w:p w:rsidR="00FA649A" w:rsidRPr="0032110F" w:rsidRDefault="00FA649A" w:rsidP="00FC7721">
            <w:pPr>
              <w:pStyle w:val="TAH"/>
              <w:rPr>
                <w:rFonts w:cs="Arial"/>
              </w:rPr>
            </w:pPr>
            <w:r>
              <w:rPr>
                <w:rFonts w:cs="Arial"/>
              </w:rPr>
              <w:t>200</w:t>
            </w:r>
          </w:p>
          <w:p w:rsidR="00FA649A" w:rsidRPr="0032110F" w:rsidRDefault="00FA649A" w:rsidP="00FC7721">
            <w:pPr>
              <w:pStyle w:val="TAH"/>
              <w:rPr>
                <w:rFonts w:cs="Arial"/>
              </w:rPr>
            </w:pPr>
            <w:r w:rsidRPr="0032110F">
              <w:rPr>
                <w:rFonts w:cs="Arial"/>
              </w:rPr>
              <w:t>MHz</w:t>
            </w:r>
          </w:p>
        </w:tc>
        <w:tc>
          <w:tcPr>
            <w:tcW w:w="1374" w:type="dxa"/>
          </w:tcPr>
          <w:p w:rsidR="00FA649A" w:rsidRPr="0032110F" w:rsidRDefault="00FA649A" w:rsidP="00FC7721">
            <w:pPr>
              <w:pStyle w:val="TAH"/>
              <w:rPr>
                <w:rFonts w:cs="Arial"/>
              </w:rPr>
            </w:pPr>
            <w:r>
              <w:rPr>
                <w:rFonts w:cs="Arial"/>
              </w:rPr>
              <w:t>40</w:t>
            </w:r>
            <w:r w:rsidRPr="0032110F">
              <w:rPr>
                <w:rFonts w:cs="Arial"/>
              </w:rPr>
              <w:t>0</w:t>
            </w:r>
          </w:p>
          <w:p w:rsidR="00FA649A" w:rsidRPr="0032110F" w:rsidRDefault="00FA649A" w:rsidP="00FC7721">
            <w:pPr>
              <w:pStyle w:val="TAH"/>
              <w:rPr>
                <w:rFonts w:cs="Arial"/>
              </w:rPr>
            </w:pPr>
            <w:r w:rsidRPr="0032110F">
              <w:rPr>
                <w:rFonts w:cs="Arial"/>
              </w:rPr>
              <w:t>MHz</w:t>
            </w:r>
          </w:p>
        </w:tc>
      </w:tr>
      <w:tr w:rsidR="00FA649A" w:rsidRPr="0032110F" w:rsidTr="00FC7721">
        <w:trPr>
          <w:trHeight w:val="439"/>
        </w:trPr>
        <w:tc>
          <w:tcPr>
            <w:tcW w:w="2392" w:type="dxa"/>
            <w:vAlign w:val="center"/>
          </w:tcPr>
          <w:p w:rsidR="00FA649A" w:rsidRPr="0032110F" w:rsidRDefault="00FA649A" w:rsidP="00FC7721">
            <w:pPr>
              <w:pStyle w:val="TAC"/>
              <w:rPr>
                <w:rFonts w:cs="Arial"/>
              </w:rPr>
            </w:pPr>
            <w:r>
              <w:rPr>
                <w:rFonts w:cs="Arial"/>
              </w:rPr>
              <w:t>NR</w:t>
            </w:r>
            <w:r w:rsidRPr="0032110F">
              <w:rPr>
                <w:rFonts w:cs="Arial"/>
                <w:vertAlign w:val="subscript"/>
              </w:rPr>
              <w:t>ACLR</w:t>
            </w:r>
            <w:r>
              <w:rPr>
                <w:rFonts w:cs="Arial"/>
                <w:vertAlign w:val="subscript"/>
              </w:rPr>
              <w:t xml:space="preserve"> </w:t>
            </w:r>
            <w:r>
              <w:rPr>
                <w:rFonts w:cs="Arial"/>
              </w:rPr>
              <w:t>for band n257, n258</w:t>
            </w:r>
          </w:p>
        </w:tc>
        <w:tc>
          <w:tcPr>
            <w:tcW w:w="1196"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132"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38"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74"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r>
      <w:tr w:rsidR="00FA649A" w:rsidRPr="0032110F" w:rsidTr="00FC7721">
        <w:trPr>
          <w:trHeight w:val="654"/>
        </w:trPr>
        <w:tc>
          <w:tcPr>
            <w:tcW w:w="2392" w:type="dxa"/>
            <w:vAlign w:val="center"/>
          </w:tcPr>
          <w:p w:rsidR="00FA649A" w:rsidRPr="0032110F" w:rsidRDefault="00FA649A" w:rsidP="00FC7721">
            <w:pPr>
              <w:pStyle w:val="TAC"/>
              <w:rPr>
                <w:rFonts w:cs="Arial"/>
              </w:rPr>
            </w:pPr>
            <w:r>
              <w:rPr>
                <w:rFonts w:cs="Arial"/>
              </w:rPr>
              <w:t>NR</w:t>
            </w:r>
            <w:r w:rsidRPr="0032110F">
              <w:rPr>
                <w:rFonts w:cs="Arial"/>
              </w:rPr>
              <w:t xml:space="preserve"> channel Measurement bandwidth</w:t>
            </w:r>
          </w:p>
        </w:tc>
        <w:tc>
          <w:tcPr>
            <w:tcW w:w="1196" w:type="dxa"/>
            <w:vAlign w:val="center"/>
          </w:tcPr>
          <w:p w:rsidR="00FA649A" w:rsidRPr="0032110F" w:rsidRDefault="00FA649A" w:rsidP="00FC7721">
            <w:pPr>
              <w:pStyle w:val="TAC"/>
              <w:rPr>
                <w:rFonts w:cs="Arial"/>
              </w:rPr>
            </w:pPr>
            <w:r>
              <w:rPr>
                <w:rFonts w:cs="Arial"/>
              </w:rPr>
              <w:t>[50]</w:t>
            </w:r>
            <w:r w:rsidRPr="0032110F">
              <w:rPr>
                <w:rFonts w:cs="Arial"/>
              </w:rPr>
              <w:t xml:space="preserve"> MHz</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 xml:space="preserve"> MHz</w:t>
            </w:r>
          </w:p>
        </w:tc>
        <w:tc>
          <w:tcPr>
            <w:tcW w:w="1338" w:type="dxa"/>
            <w:vAlign w:val="center"/>
          </w:tcPr>
          <w:p w:rsidR="00FA649A" w:rsidRPr="0032110F" w:rsidRDefault="00FA649A" w:rsidP="00FC7721">
            <w:pPr>
              <w:pStyle w:val="TAC"/>
              <w:rPr>
                <w:rFonts w:cs="Arial"/>
              </w:rPr>
            </w:pPr>
            <w:r>
              <w:rPr>
                <w:rFonts w:cs="Arial"/>
              </w:rPr>
              <w:t>[200]</w:t>
            </w:r>
            <w:r w:rsidRPr="0032110F">
              <w:rPr>
                <w:rFonts w:cs="Arial"/>
              </w:rPr>
              <w:t xml:space="preserve"> MHz</w:t>
            </w:r>
          </w:p>
        </w:tc>
        <w:tc>
          <w:tcPr>
            <w:tcW w:w="1374" w:type="dxa"/>
            <w:vAlign w:val="center"/>
          </w:tcPr>
          <w:p w:rsidR="00FA649A" w:rsidRPr="0032110F" w:rsidRDefault="00FA649A" w:rsidP="00FC7721">
            <w:pPr>
              <w:pStyle w:val="TAC"/>
              <w:rPr>
                <w:rFonts w:cs="Arial"/>
              </w:rPr>
            </w:pPr>
            <w:r>
              <w:rPr>
                <w:rFonts w:cs="Arial"/>
              </w:rPr>
              <w:t>[400]</w:t>
            </w:r>
            <w:r w:rsidRPr="0032110F">
              <w:rPr>
                <w:rFonts w:cs="Arial"/>
              </w:rPr>
              <w:t xml:space="preserve"> MHz</w:t>
            </w:r>
          </w:p>
        </w:tc>
      </w:tr>
      <w:tr w:rsidR="00FA649A" w:rsidRPr="0032110F" w:rsidTr="00FC7721">
        <w:trPr>
          <w:trHeight w:val="664"/>
        </w:trPr>
        <w:tc>
          <w:tcPr>
            <w:tcW w:w="2392" w:type="dxa"/>
            <w:vAlign w:val="center"/>
          </w:tcPr>
          <w:p w:rsidR="00FA649A" w:rsidRPr="0032110F" w:rsidRDefault="00FA649A" w:rsidP="00FC7721">
            <w:pPr>
              <w:pStyle w:val="TAC"/>
              <w:rPr>
                <w:rFonts w:cs="Arial"/>
              </w:rPr>
            </w:pPr>
            <w:r w:rsidRPr="0032110F">
              <w:rPr>
                <w:rFonts w:cs="Arial"/>
              </w:rPr>
              <w:t>Adjacent channel centre frequency offset [MHz]</w:t>
            </w:r>
          </w:p>
        </w:tc>
        <w:tc>
          <w:tcPr>
            <w:tcW w:w="1196" w:type="dxa"/>
            <w:vAlign w:val="center"/>
          </w:tcPr>
          <w:p w:rsidR="00FA649A" w:rsidRPr="0032110F" w:rsidRDefault="00FA649A" w:rsidP="00FC7721">
            <w:pPr>
              <w:pStyle w:val="TAC"/>
              <w:rPr>
                <w:rFonts w:cs="Arial"/>
              </w:rPr>
            </w:pPr>
            <w:r w:rsidRPr="0032110F">
              <w:rPr>
                <w:rFonts w:cs="Arial"/>
              </w:rPr>
              <w:t>+</w:t>
            </w: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r w:rsidRPr="0032110F">
              <w:rPr>
                <w:rFonts w:cs="Arial"/>
              </w:rPr>
              <w:t>.0</w:t>
            </w:r>
          </w:p>
        </w:tc>
        <w:tc>
          <w:tcPr>
            <w:tcW w:w="1338" w:type="dxa"/>
            <w:vAlign w:val="center"/>
          </w:tcPr>
          <w:p w:rsidR="00FA649A" w:rsidRPr="0032110F" w:rsidRDefault="00FA649A" w:rsidP="00FC7721">
            <w:pPr>
              <w:pStyle w:val="TAC"/>
              <w:rPr>
                <w:rFonts w:cs="Arial"/>
              </w:rPr>
            </w:pPr>
            <w:r w:rsidRPr="0032110F">
              <w:rPr>
                <w:rFonts w:cs="Arial"/>
              </w:rPr>
              <w:t>+</w:t>
            </w: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374" w:type="dxa"/>
            <w:vAlign w:val="center"/>
          </w:tcPr>
          <w:p w:rsidR="00FA649A" w:rsidRPr="0032110F" w:rsidRDefault="00FA649A" w:rsidP="00FC7721">
            <w:pPr>
              <w:pStyle w:val="TAC"/>
              <w:rPr>
                <w:rFonts w:cs="Arial"/>
              </w:rPr>
            </w:pPr>
            <w:r>
              <w:rPr>
                <w:rFonts w:cs="Arial"/>
              </w:rPr>
              <w:t>+40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w:t>
            </w:r>
            <w:r w:rsidRPr="0032110F">
              <w:rPr>
                <w:rFonts w:cs="Arial"/>
              </w:rPr>
              <w:t>0</w:t>
            </w:r>
          </w:p>
        </w:tc>
      </w:tr>
    </w:tbl>
    <w:p w:rsidR="00FA649A" w:rsidRDefault="00FA649A" w:rsidP="00FA649A">
      <w:pPr>
        <w:pStyle w:val="Heading4"/>
        <w:rPr>
          <w:rFonts w:eastAsia="SimSun"/>
          <w:sz w:val="28"/>
          <w:szCs w:val="28"/>
          <w:lang w:val="en-US" w:eastAsia="zh-CN"/>
        </w:rPr>
      </w:pPr>
      <w:bookmarkStart w:id="35" w:name="_Toc499948854"/>
      <w:r>
        <w:rPr>
          <w:rFonts w:eastAsia="SimSun" w:hint="eastAsia"/>
          <w:sz w:val="28"/>
          <w:szCs w:val="28"/>
          <w:lang w:val="en-US" w:eastAsia="zh-CN"/>
        </w:rPr>
        <w:t>7</w:t>
      </w:r>
      <w:r w:rsidRPr="00294FAF">
        <w:rPr>
          <w:rFonts w:hint="eastAsia"/>
          <w:sz w:val="28"/>
          <w:szCs w:val="28"/>
          <w:lang w:val="en-US" w:eastAsia="zh-CN"/>
        </w:rPr>
        <w:t xml:space="preserve">.1.2 </w:t>
      </w:r>
      <w:r>
        <w:rPr>
          <w:rFonts w:eastAsia="SimSun" w:hint="eastAsia"/>
          <w:sz w:val="28"/>
          <w:szCs w:val="28"/>
          <w:lang w:val="en-US" w:eastAsia="zh-CN"/>
        </w:rPr>
        <w:t xml:space="preserve">     </w:t>
      </w:r>
      <w:r w:rsidRPr="00294FAF">
        <w:rPr>
          <w:sz w:val="28"/>
          <w:szCs w:val="28"/>
          <w:lang w:val="en-US" w:eastAsia="zh-CN"/>
        </w:rPr>
        <w:t>Receiver characteristics</w:t>
      </w:r>
      <w:bookmarkEnd w:id="35"/>
    </w:p>
    <w:p w:rsidR="00FA649A" w:rsidRDefault="00FA649A" w:rsidP="00FA649A">
      <w:pPr>
        <w:pStyle w:val="Heading4"/>
        <w:rPr>
          <w:rFonts w:eastAsia="SimSun"/>
          <w:lang w:val="en-US" w:eastAsia="zh-CN"/>
        </w:rPr>
      </w:pPr>
      <w:bookmarkStart w:id="36" w:name="_Toc499948855"/>
      <w:r>
        <w:rPr>
          <w:rFonts w:eastAsia="SimSun" w:hint="eastAsia"/>
          <w:lang w:val="en-US" w:eastAsia="zh-CN"/>
        </w:rPr>
        <w:t>7.1.2.1</w:t>
      </w:r>
      <w:r w:rsidRPr="00294FAF">
        <w:rPr>
          <w:rFonts w:eastAsia="SimSun"/>
          <w:lang w:val="en-US" w:eastAsia="zh-CN"/>
        </w:rPr>
        <w:t xml:space="preserve"> </w:t>
      </w:r>
      <w:r>
        <w:rPr>
          <w:rFonts w:eastAsia="SimSun" w:hint="eastAsia"/>
          <w:lang w:val="en-US" w:eastAsia="zh-CN"/>
        </w:rPr>
        <w:t xml:space="preserve">    </w:t>
      </w:r>
      <w:r w:rsidRPr="00294FAF">
        <w:rPr>
          <w:rFonts w:eastAsia="SimSun"/>
          <w:lang w:val="en-US" w:eastAsia="zh-CN"/>
        </w:rPr>
        <w:t>Adjacent Channel Selectivity (ACS)</w:t>
      </w:r>
      <w:bookmarkEnd w:id="36"/>
    </w:p>
    <w:p w:rsidR="00FA649A" w:rsidRDefault="00FA649A" w:rsidP="00FA649A">
      <w:pPr>
        <w:rPr>
          <w:rFonts w:eastAsia="SimSun"/>
          <w:lang w:eastAsia="zh-CN"/>
        </w:rPr>
      </w:pPr>
      <w:r>
        <w:rPr>
          <w:rFonts w:eastAsia="SimSun" w:hint="eastAsia"/>
          <w:lang w:eastAsia="zh-CN"/>
        </w:rPr>
        <w:t>F</w:t>
      </w:r>
      <w:r w:rsidRPr="0005393A">
        <w:rPr>
          <w:rFonts w:eastAsia="Malgun Gothic" w:hint="eastAsia"/>
        </w:rPr>
        <w:t>or Band n257</w:t>
      </w:r>
      <w:r>
        <w:rPr>
          <w:rFonts w:eastAsia="SimSun" w:hint="eastAsia"/>
          <w:lang w:eastAsia="zh-CN"/>
        </w:rPr>
        <w:t xml:space="preserve"> and Band n258</w:t>
      </w:r>
      <w:r w:rsidRPr="0005393A">
        <w:rPr>
          <w:rFonts w:eastAsia="Malgun Gothic" w:hint="eastAsia"/>
        </w:rPr>
        <w:t>,</w:t>
      </w:r>
      <w:r>
        <w:rPr>
          <w:rFonts w:eastAsia="SimSun" w:hint="eastAsia"/>
          <w:lang w:eastAsia="zh-CN"/>
        </w:rPr>
        <w:t xml:space="preserve"> the ACS requirements is 23dB and more </w:t>
      </w:r>
      <w:r>
        <w:rPr>
          <w:rFonts w:eastAsia="SimSun"/>
          <w:lang w:eastAsia="zh-CN"/>
        </w:rPr>
        <w:t>parameter</w:t>
      </w:r>
      <w:r>
        <w:rPr>
          <w:rFonts w:eastAsia="SimSun" w:hint="eastAsia"/>
          <w:lang w:eastAsia="zh-CN"/>
        </w:rPr>
        <w:t xml:space="preserve"> are shown</w:t>
      </w:r>
      <w:r w:rsidDel="00D332DA">
        <w:rPr>
          <w:rFonts w:eastAsia="SimSun" w:hint="eastAsia"/>
          <w:lang w:eastAsia="zh-CN"/>
        </w:rPr>
        <w:t xml:space="preserve"> </w:t>
      </w:r>
      <w:r>
        <w:rPr>
          <w:rFonts w:eastAsia="SimSun" w:hint="eastAsia"/>
          <w:lang w:eastAsia="zh-CN"/>
        </w:rPr>
        <w:t>in table 7.1.2.1-1,</w:t>
      </w:r>
      <w:r w:rsidRPr="00E70ED1">
        <w:rPr>
          <w:rFonts w:ascii="Arial" w:hAnsi="Arial" w:cs="Arial"/>
          <w:lang w:val="en-US"/>
        </w:rPr>
        <w:t xml:space="preserve"> </w:t>
      </w:r>
      <w:r>
        <w:rPr>
          <w:rFonts w:eastAsia="SimSun" w:hint="eastAsia"/>
          <w:lang w:eastAsia="zh-CN"/>
        </w:rPr>
        <w:t>Table 7.1.2.1-2 and Table 7.1.2.1-3:</w:t>
      </w:r>
    </w:p>
    <w:p w:rsidR="00FA649A" w:rsidRPr="0032110F" w:rsidRDefault="00FA649A" w:rsidP="00FA649A">
      <w:pPr>
        <w:pStyle w:val="TH"/>
      </w:pPr>
      <w:r w:rsidRPr="0032110F">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2.1</w:t>
      </w:r>
      <w:r w:rsidRPr="0032110F">
        <w:rPr>
          <w:rFonts w:eastAsia="MS Mincho"/>
        </w:rPr>
        <w:t>-1</w:t>
      </w:r>
      <w:r w:rsidRPr="0032110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910"/>
        <w:gridCol w:w="1115"/>
        <w:gridCol w:w="1350"/>
        <w:gridCol w:w="1170"/>
        <w:gridCol w:w="1186"/>
      </w:tblGrid>
      <w:tr w:rsidR="00FA649A" w:rsidRPr="0032110F" w:rsidTr="00FC7721">
        <w:tc>
          <w:tcPr>
            <w:tcW w:w="1559" w:type="dxa"/>
          </w:tcPr>
          <w:p w:rsidR="00FA649A" w:rsidRPr="0032110F" w:rsidRDefault="00FA649A" w:rsidP="00FC7721">
            <w:pPr>
              <w:pStyle w:val="TAH"/>
              <w:rPr>
                <w:rFonts w:cs="Arial"/>
              </w:rPr>
            </w:pPr>
          </w:p>
        </w:tc>
        <w:tc>
          <w:tcPr>
            <w:tcW w:w="910" w:type="dxa"/>
          </w:tcPr>
          <w:p w:rsidR="00FA649A" w:rsidRPr="0032110F" w:rsidRDefault="00FA649A" w:rsidP="00FC7721">
            <w:pPr>
              <w:pStyle w:val="TAH"/>
              <w:rPr>
                <w:rFonts w:cs="Arial"/>
              </w:rPr>
            </w:pPr>
          </w:p>
        </w:tc>
        <w:tc>
          <w:tcPr>
            <w:tcW w:w="4821" w:type="dxa"/>
            <w:gridSpan w:val="4"/>
          </w:tcPr>
          <w:p w:rsidR="00FA649A" w:rsidRPr="0032110F" w:rsidDel="00A30704" w:rsidRDefault="00FA649A" w:rsidP="00FC7721">
            <w:pPr>
              <w:pStyle w:val="TAH"/>
              <w:rPr>
                <w:rFonts w:cs="Arial"/>
              </w:rPr>
            </w:pPr>
            <w:r w:rsidRPr="0032110F">
              <w:rPr>
                <w:rFonts w:cs="Arial"/>
              </w:rPr>
              <w:t>Channel bandwidth</w:t>
            </w:r>
          </w:p>
        </w:tc>
      </w:tr>
      <w:tr w:rsidR="00FA649A" w:rsidRPr="0032110F" w:rsidTr="00FC7721">
        <w:tc>
          <w:tcPr>
            <w:tcW w:w="1559" w:type="dxa"/>
          </w:tcPr>
          <w:p w:rsidR="00FA649A" w:rsidRPr="0032110F" w:rsidRDefault="00FA649A" w:rsidP="00FC7721">
            <w:pPr>
              <w:pStyle w:val="TAH"/>
              <w:rPr>
                <w:rFonts w:cs="Arial"/>
              </w:rPr>
            </w:pPr>
            <w:r w:rsidRPr="0032110F">
              <w:rPr>
                <w:rFonts w:cs="Arial"/>
              </w:rPr>
              <w:t>Rx Parameter</w:t>
            </w:r>
          </w:p>
        </w:tc>
        <w:tc>
          <w:tcPr>
            <w:tcW w:w="910" w:type="dxa"/>
          </w:tcPr>
          <w:p w:rsidR="00FA649A" w:rsidRPr="0032110F" w:rsidRDefault="00FA649A" w:rsidP="00FC7721">
            <w:pPr>
              <w:pStyle w:val="TAH"/>
              <w:rPr>
                <w:rFonts w:cs="Arial"/>
              </w:rPr>
            </w:pPr>
            <w:r w:rsidRPr="0032110F">
              <w:rPr>
                <w:rFonts w:cs="Arial"/>
              </w:rPr>
              <w:t>Units</w:t>
            </w:r>
          </w:p>
        </w:tc>
        <w:tc>
          <w:tcPr>
            <w:tcW w:w="1115" w:type="dxa"/>
          </w:tcPr>
          <w:p w:rsidR="00FA649A" w:rsidRPr="0032110F" w:rsidRDefault="00FA649A" w:rsidP="00FC7721">
            <w:pPr>
              <w:pStyle w:val="TAH"/>
              <w:rPr>
                <w:rFonts w:cs="Arial"/>
              </w:rPr>
            </w:pPr>
            <w:r>
              <w:rPr>
                <w:rFonts w:cs="Arial"/>
              </w:rPr>
              <w:t>50</w:t>
            </w:r>
            <w:r w:rsidRPr="0032110F">
              <w:rPr>
                <w:rFonts w:cs="Arial"/>
              </w:rPr>
              <w:br/>
              <w:t xml:space="preserve">MHz </w:t>
            </w:r>
          </w:p>
        </w:tc>
        <w:tc>
          <w:tcPr>
            <w:tcW w:w="1350" w:type="dxa"/>
          </w:tcPr>
          <w:p w:rsidR="00FA649A" w:rsidRPr="0032110F" w:rsidRDefault="00FA649A" w:rsidP="00FC7721">
            <w:pPr>
              <w:pStyle w:val="TAH"/>
              <w:rPr>
                <w:rFonts w:cs="Arial"/>
              </w:rPr>
            </w:pPr>
            <w:r>
              <w:rPr>
                <w:rFonts w:cs="Arial"/>
              </w:rPr>
              <w:t>100</w:t>
            </w:r>
            <w:r w:rsidRPr="0032110F">
              <w:rPr>
                <w:rFonts w:cs="Arial"/>
              </w:rPr>
              <w:br/>
              <w:t>MHz</w:t>
            </w:r>
          </w:p>
        </w:tc>
        <w:tc>
          <w:tcPr>
            <w:tcW w:w="1170" w:type="dxa"/>
          </w:tcPr>
          <w:p w:rsidR="00FA649A" w:rsidRPr="0032110F" w:rsidRDefault="00FA649A" w:rsidP="00FC7721">
            <w:pPr>
              <w:pStyle w:val="TAH"/>
              <w:rPr>
                <w:rFonts w:cs="Arial"/>
              </w:rPr>
            </w:pPr>
            <w:r>
              <w:rPr>
                <w:rFonts w:cs="Arial"/>
              </w:rPr>
              <w:t>200</w:t>
            </w:r>
            <w:r w:rsidRPr="0032110F">
              <w:rPr>
                <w:rFonts w:cs="Arial"/>
              </w:rPr>
              <w:br/>
              <w:t>MHz</w:t>
            </w:r>
          </w:p>
        </w:tc>
        <w:tc>
          <w:tcPr>
            <w:tcW w:w="1186" w:type="dxa"/>
          </w:tcPr>
          <w:p w:rsidR="00FA649A" w:rsidRPr="0032110F" w:rsidRDefault="00FA649A" w:rsidP="00FC7721">
            <w:pPr>
              <w:pStyle w:val="TAH"/>
              <w:rPr>
                <w:rFonts w:cs="Arial"/>
              </w:rPr>
            </w:pPr>
            <w:r>
              <w:rPr>
                <w:rFonts w:cs="Arial"/>
              </w:rPr>
              <w:t>400</w:t>
            </w:r>
            <w:r w:rsidRPr="0032110F">
              <w:rPr>
                <w:rFonts w:cs="Arial"/>
              </w:rPr>
              <w:br/>
              <w:t>MHz</w:t>
            </w:r>
          </w:p>
        </w:tc>
      </w:tr>
      <w:tr w:rsidR="00FA649A" w:rsidRPr="0032110F" w:rsidTr="00FC7721">
        <w:tc>
          <w:tcPr>
            <w:tcW w:w="1559" w:type="dxa"/>
            <w:vAlign w:val="center"/>
          </w:tcPr>
          <w:p w:rsidR="00FA649A" w:rsidRPr="0032110F" w:rsidRDefault="00FA649A" w:rsidP="00FC7721">
            <w:pPr>
              <w:pStyle w:val="TAC"/>
              <w:rPr>
                <w:rFonts w:cs="Arial"/>
              </w:rPr>
            </w:pPr>
            <w:r w:rsidRPr="0032110F">
              <w:rPr>
                <w:rFonts w:eastAsia="MS Mincho" w:cs="Arial"/>
              </w:rPr>
              <w:t>ACS</w:t>
            </w:r>
            <w:r>
              <w:rPr>
                <w:rFonts w:eastAsia="MS Mincho" w:cs="Arial"/>
              </w:rPr>
              <w:t xml:space="preserve"> for band n257, n258</w:t>
            </w:r>
          </w:p>
        </w:tc>
        <w:tc>
          <w:tcPr>
            <w:tcW w:w="910" w:type="dxa"/>
            <w:vAlign w:val="center"/>
          </w:tcPr>
          <w:p w:rsidR="00FA649A" w:rsidRPr="0032110F" w:rsidRDefault="00FA649A" w:rsidP="00FC7721">
            <w:pPr>
              <w:pStyle w:val="TAC"/>
              <w:rPr>
                <w:rFonts w:cs="Arial"/>
              </w:rPr>
            </w:pPr>
            <w:r w:rsidRPr="0032110F">
              <w:rPr>
                <w:rFonts w:cs="Arial"/>
              </w:rPr>
              <w:t>dB</w:t>
            </w:r>
          </w:p>
        </w:tc>
        <w:tc>
          <w:tcPr>
            <w:tcW w:w="1115" w:type="dxa"/>
            <w:vAlign w:val="center"/>
          </w:tcPr>
          <w:p w:rsidR="00FA649A" w:rsidRPr="0032110F" w:rsidRDefault="00FA649A" w:rsidP="00FC7721">
            <w:pPr>
              <w:pStyle w:val="TAC"/>
              <w:rPr>
                <w:rFonts w:cs="Arial"/>
              </w:rPr>
            </w:pPr>
            <w:r>
              <w:rPr>
                <w:rFonts w:eastAsia="MS Mincho" w:cs="Arial"/>
              </w:rPr>
              <w:t>23</w:t>
            </w:r>
          </w:p>
        </w:tc>
        <w:tc>
          <w:tcPr>
            <w:tcW w:w="135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7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86"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r>
    </w:tbl>
    <w:p w:rsidR="00FA649A" w:rsidRPr="0032110F" w:rsidRDefault="00FA649A" w:rsidP="00FA649A">
      <w:pPr>
        <w:pStyle w:val="Header"/>
        <w:rPr>
          <w:rFonts w:eastAsia="MS Mincho"/>
          <w:b w:val="0"/>
          <w:noProof w:val="0"/>
        </w:rPr>
      </w:pPr>
    </w:p>
    <w:p w:rsidR="00FA649A" w:rsidRPr="0032110F" w:rsidRDefault="00FA649A" w:rsidP="00FA649A">
      <w:pPr>
        <w:pStyle w:val="TH"/>
      </w:pPr>
      <w:r w:rsidRPr="0032110F">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2.1</w:t>
      </w:r>
      <w:r w:rsidRPr="0032110F">
        <w:rPr>
          <w:rFonts w:eastAsia="MS Mincho"/>
        </w:rPr>
        <w:t>-2</w:t>
      </w:r>
      <w:r w:rsidRPr="0032110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2"/>
        <w:gridCol w:w="771"/>
        <w:gridCol w:w="1754"/>
        <w:gridCol w:w="1529"/>
        <w:gridCol w:w="1979"/>
        <w:gridCol w:w="2280"/>
      </w:tblGrid>
      <w:tr w:rsidR="00FA649A" w:rsidRPr="0032110F" w:rsidTr="00FC7721">
        <w:trPr>
          <w:jc w:val="center"/>
        </w:trPr>
        <w:tc>
          <w:tcPr>
            <w:tcW w:w="782" w:type="pct"/>
            <w:vMerge w:val="restart"/>
          </w:tcPr>
          <w:p w:rsidR="00FA649A" w:rsidRPr="0032110F" w:rsidRDefault="00FA649A" w:rsidP="00FC7721">
            <w:pPr>
              <w:pStyle w:val="TAH"/>
              <w:rPr>
                <w:rFonts w:cs="Arial"/>
              </w:rPr>
            </w:pPr>
            <w:r w:rsidRPr="0032110F">
              <w:rPr>
                <w:rFonts w:cs="Arial"/>
              </w:rPr>
              <w:t>Rx Parameter</w:t>
            </w:r>
          </w:p>
        </w:tc>
        <w:tc>
          <w:tcPr>
            <w:tcW w:w="391" w:type="pct"/>
            <w:vMerge w:val="restart"/>
          </w:tcPr>
          <w:p w:rsidR="00FA649A" w:rsidRPr="0032110F" w:rsidRDefault="00FA649A" w:rsidP="00FC7721">
            <w:pPr>
              <w:pStyle w:val="TAH"/>
              <w:rPr>
                <w:rFonts w:cs="Arial"/>
              </w:rPr>
            </w:pPr>
            <w:r w:rsidRPr="0032110F">
              <w:rPr>
                <w:rFonts w:cs="Arial"/>
              </w:rPr>
              <w:t xml:space="preserve">Units </w:t>
            </w:r>
          </w:p>
        </w:tc>
        <w:tc>
          <w:tcPr>
            <w:tcW w:w="3826" w:type="pct"/>
            <w:gridSpan w:val="4"/>
          </w:tcPr>
          <w:p w:rsidR="00FA649A" w:rsidRPr="0032110F" w:rsidRDefault="00FA649A" w:rsidP="00FC7721">
            <w:pPr>
              <w:pStyle w:val="TAH"/>
              <w:rPr>
                <w:rFonts w:cs="Arial"/>
              </w:rPr>
            </w:pPr>
            <w:r w:rsidRPr="0032110F">
              <w:rPr>
                <w:rFonts w:cs="Arial"/>
              </w:rPr>
              <w:t>Channel bandwidth</w:t>
            </w:r>
          </w:p>
        </w:tc>
      </w:tr>
      <w:tr w:rsidR="00FA649A" w:rsidRPr="0032110F" w:rsidTr="00FC7721">
        <w:trPr>
          <w:jc w:val="center"/>
        </w:trPr>
        <w:tc>
          <w:tcPr>
            <w:tcW w:w="782" w:type="pct"/>
            <w:vMerge/>
          </w:tcPr>
          <w:p w:rsidR="00FA649A" w:rsidRPr="0032110F" w:rsidRDefault="00FA649A" w:rsidP="00FC7721">
            <w:pPr>
              <w:pStyle w:val="TAH"/>
              <w:rPr>
                <w:rFonts w:cs="Arial"/>
              </w:rPr>
            </w:pPr>
          </w:p>
        </w:tc>
        <w:tc>
          <w:tcPr>
            <w:tcW w:w="391" w:type="pct"/>
            <w:vMerge/>
          </w:tcPr>
          <w:p w:rsidR="00FA649A" w:rsidRPr="0032110F" w:rsidRDefault="00FA649A" w:rsidP="00FC7721">
            <w:pPr>
              <w:pStyle w:val="TAH"/>
              <w:rPr>
                <w:rFonts w:cs="Arial"/>
              </w:rPr>
            </w:pPr>
          </w:p>
        </w:tc>
        <w:tc>
          <w:tcPr>
            <w:tcW w:w="890" w:type="pct"/>
          </w:tcPr>
          <w:p w:rsidR="00FA649A" w:rsidRPr="0032110F" w:rsidRDefault="00FA649A" w:rsidP="00FC7721">
            <w:pPr>
              <w:pStyle w:val="TAH"/>
              <w:rPr>
                <w:rFonts w:cs="Arial"/>
              </w:rPr>
            </w:pPr>
            <w:r>
              <w:rPr>
                <w:rFonts w:cs="Arial"/>
              </w:rPr>
              <w:t>50</w:t>
            </w:r>
            <w:r w:rsidRPr="0032110F">
              <w:rPr>
                <w:rFonts w:cs="Arial"/>
              </w:rPr>
              <w:t xml:space="preserve"> MHz </w:t>
            </w:r>
          </w:p>
        </w:tc>
        <w:tc>
          <w:tcPr>
            <w:tcW w:w="776" w:type="pct"/>
          </w:tcPr>
          <w:p w:rsidR="00FA649A" w:rsidRPr="0032110F" w:rsidRDefault="00FA649A" w:rsidP="00FC7721">
            <w:pPr>
              <w:pStyle w:val="TAH"/>
              <w:rPr>
                <w:rFonts w:cs="Arial"/>
              </w:rPr>
            </w:pPr>
            <w:r>
              <w:rPr>
                <w:rFonts w:cs="Arial"/>
              </w:rPr>
              <w:t>100</w:t>
            </w:r>
            <w:r w:rsidRPr="0032110F">
              <w:rPr>
                <w:rFonts w:cs="Arial"/>
              </w:rPr>
              <w:t xml:space="preserve"> MHz</w:t>
            </w:r>
          </w:p>
        </w:tc>
        <w:tc>
          <w:tcPr>
            <w:tcW w:w="1004" w:type="pct"/>
          </w:tcPr>
          <w:p w:rsidR="00FA649A" w:rsidRPr="0032110F" w:rsidRDefault="00FA649A" w:rsidP="00FC7721">
            <w:pPr>
              <w:pStyle w:val="TAH"/>
              <w:rPr>
                <w:rFonts w:cs="Arial"/>
              </w:rPr>
            </w:pPr>
            <w:r>
              <w:rPr>
                <w:rFonts w:cs="Arial"/>
              </w:rPr>
              <w:t>200</w:t>
            </w:r>
            <w:r w:rsidRPr="0032110F">
              <w:rPr>
                <w:rFonts w:cs="Arial"/>
              </w:rPr>
              <w:t xml:space="preserve"> MHz</w:t>
            </w:r>
          </w:p>
        </w:tc>
        <w:tc>
          <w:tcPr>
            <w:tcW w:w="1157" w:type="pct"/>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rPr>
          <w:jc w:val="center"/>
        </w:trPr>
        <w:tc>
          <w:tcPr>
            <w:tcW w:w="782" w:type="pct"/>
          </w:tcPr>
          <w:p w:rsidR="00FA649A" w:rsidRPr="0032110F" w:rsidRDefault="00FA649A" w:rsidP="00FC7721">
            <w:pPr>
              <w:pStyle w:val="TAL"/>
              <w:rPr>
                <w:rFonts w:cs="Arial"/>
              </w:rPr>
            </w:pPr>
            <w:r w:rsidRPr="0032110F">
              <w:rPr>
                <w:rFonts w:cs="Arial"/>
              </w:rPr>
              <w:t>Power in Transmission Bandwidth Configuration</w:t>
            </w:r>
          </w:p>
        </w:tc>
        <w:tc>
          <w:tcPr>
            <w:tcW w:w="391" w:type="pct"/>
          </w:tcPr>
          <w:p w:rsidR="00FA649A" w:rsidRPr="0032110F" w:rsidRDefault="00FA649A" w:rsidP="00FC7721">
            <w:pPr>
              <w:pStyle w:val="TAC"/>
              <w:rPr>
                <w:rFonts w:cs="Arial"/>
              </w:rPr>
            </w:pPr>
            <w:r w:rsidRPr="0032110F">
              <w:rPr>
                <w:rFonts w:cs="Arial"/>
              </w:rPr>
              <w:t>dBm</w:t>
            </w:r>
          </w:p>
        </w:tc>
        <w:tc>
          <w:tcPr>
            <w:tcW w:w="3826" w:type="pct"/>
            <w:gridSpan w:val="4"/>
            <w:vAlign w:val="center"/>
          </w:tcPr>
          <w:p w:rsidR="00FA649A" w:rsidRPr="0032110F" w:rsidRDefault="00FA649A" w:rsidP="00FC7721">
            <w:pPr>
              <w:pStyle w:val="TAC"/>
              <w:rPr>
                <w:rFonts w:cs="Arial"/>
              </w:rPr>
            </w:pPr>
            <w:r w:rsidRPr="0032110F">
              <w:rPr>
                <w:rFonts w:cs="Arial"/>
              </w:rPr>
              <w:t>REFSENS + 14 dB</w:t>
            </w:r>
          </w:p>
        </w:tc>
      </w:tr>
      <w:tr w:rsidR="00FA649A" w:rsidRPr="0032110F" w:rsidTr="00FC7721">
        <w:trPr>
          <w:jc w:val="center"/>
        </w:trPr>
        <w:tc>
          <w:tcPr>
            <w:tcW w:w="782" w:type="pct"/>
            <w:vAlign w:val="bottom"/>
          </w:tcPr>
          <w:p w:rsidR="00FA649A" w:rsidRPr="00380C85" w:rsidRDefault="00FA649A" w:rsidP="00FC7721">
            <w:pPr>
              <w:pStyle w:val="TAL"/>
              <w:rPr>
                <w:rFonts w:cs="Arial"/>
              </w:rPr>
            </w:pPr>
            <w:r w:rsidRPr="0032110F">
              <w:rPr>
                <w:rFonts w:eastAsia="MS Mincho" w:cs="Arial"/>
                <w:bCs/>
              </w:rPr>
              <w:t>P</w:t>
            </w:r>
            <w:r w:rsidRPr="0032110F">
              <w:rPr>
                <w:rFonts w:eastAsia="MS Mincho" w:cs="Arial"/>
                <w:bCs/>
                <w:vertAlign w:val="subscript"/>
              </w:rPr>
              <w:t>Interferer</w:t>
            </w:r>
            <w:r>
              <w:rPr>
                <w:rFonts w:eastAsia="MS Mincho" w:cs="Arial"/>
                <w:bCs/>
                <w:vertAlign w:val="subscript"/>
              </w:rPr>
              <w:t xml:space="preserve"> </w:t>
            </w:r>
            <w:r>
              <w:rPr>
                <w:rFonts w:eastAsia="MS Mincho" w:cs="Arial"/>
                <w:bCs/>
              </w:rPr>
              <w:t>for band n257, n258</w:t>
            </w:r>
          </w:p>
        </w:tc>
        <w:tc>
          <w:tcPr>
            <w:tcW w:w="391" w:type="pct"/>
          </w:tcPr>
          <w:p w:rsidR="00FA649A" w:rsidRPr="0032110F" w:rsidRDefault="00FA649A" w:rsidP="00FC7721">
            <w:pPr>
              <w:pStyle w:val="TAC"/>
              <w:rPr>
                <w:rFonts w:cs="Arial"/>
              </w:rPr>
            </w:pPr>
            <w:r w:rsidRPr="0032110F">
              <w:rPr>
                <w:rFonts w:cs="Arial"/>
              </w:rPr>
              <w:t>dBm</w:t>
            </w:r>
          </w:p>
        </w:tc>
        <w:tc>
          <w:tcPr>
            <w:tcW w:w="890"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 xml:space="preserve"> [3</w:t>
            </w:r>
            <w:r w:rsidRPr="0032110F">
              <w:rPr>
                <w:rFonts w:eastAsia="MS Mincho" w:cs="Arial"/>
              </w:rPr>
              <w:t>5.5</w:t>
            </w:r>
            <w:r>
              <w:rPr>
                <w:rFonts w:eastAsia="MS Mincho" w:cs="Arial"/>
              </w:rPr>
              <w:t xml:space="preserve">] </w:t>
            </w:r>
            <w:r w:rsidRPr="0032110F">
              <w:rPr>
                <w:rFonts w:eastAsia="MS Mincho" w:cs="Arial"/>
              </w:rPr>
              <w:t>dB</w:t>
            </w:r>
          </w:p>
        </w:tc>
        <w:tc>
          <w:tcPr>
            <w:tcW w:w="776" w:type="pct"/>
          </w:tcPr>
          <w:p w:rsidR="00FA649A" w:rsidRPr="0032110F" w:rsidRDefault="00FA649A" w:rsidP="00FC7721">
            <w:pPr>
              <w:pStyle w:val="TAC"/>
              <w:rPr>
                <w:rFonts w:cs="Arial"/>
              </w:rPr>
            </w:pPr>
            <w:r w:rsidRPr="0032110F">
              <w:rPr>
                <w:rFonts w:eastAsia="MS Mincho" w:cs="Arial"/>
              </w:rPr>
              <w:t>REFSENS +</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004"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157"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t>+[3</w:t>
            </w:r>
            <w:r w:rsidRPr="0032110F">
              <w:rPr>
                <w:rFonts w:eastAsia="MS Mincho" w:cs="Arial"/>
              </w:rPr>
              <w:t>5.5</w:t>
            </w:r>
            <w:r>
              <w:rPr>
                <w:rFonts w:eastAsia="MS Mincho" w:cs="Arial"/>
              </w:rPr>
              <w:t>]</w:t>
            </w:r>
            <w:r w:rsidRPr="0032110F">
              <w:rPr>
                <w:rFonts w:eastAsia="MS Mincho" w:cs="Arial"/>
              </w:rPr>
              <w:t>dB</w:t>
            </w:r>
          </w:p>
        </w:tc>
      </w:tr>
      <w:tr w:rsidR="00FA649A" w:rsidRPr="0032110F" w:rsidTr="00FC7721">
        <w:trPr>
          <w:jc w:val="center"/>
        </w:trPr>
        <w:tc>
          <w:tcPr>
            <w:tcW w:w="782" w:type="pct"/>
          </w:tcPr>
          <w:p w:rsidR="00FA649A" w:rsidRPr="0032110F" w:rsidRDefault="00FA649A" w:rsidP="00FC7721">
            <w:pPr>
              <w:pStyle w:val="TAL"/>
              <w:rPr>
                <w:rFonts w:cs="Arial"/>
                <w:i/>
              </w:rPr>
            </w:pPr>
            <w:r w:rsidRPr="0032110F">
              <w:rPr>
                <w:rFonts w:eastAsia="MS Mincho" w:cs="Arial"/>
                <w:bCs/>
              </w:rPr>
              <w:t>BW</w:t>
            </w:r>
            <w:r w:rsidRPr="0032110F">
              <w:rPr>
                <w:rFonts w:eastAsia="MS Mincho" w:cs="Arial"/>
                <w:bCs/>
                <w:vertAlign w:val="subscript"/>
              </w:rPr>
              <w:t xml:space="preserve">Interferer </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32110F" w:rsidRDefault="00FA649A" w:rsidP="00FC7721">
            <w:pPr>
              <w:pStyle w:val="TAC"/>
              <w:rPr>
                <w:rFonts w:cs="Arial"/>
              </w:rPr>
            </w:pPr>
            <w:r>
              <w:rPr>
                <w:rFonts w:eastAsia="MS Mincho" w:cs="Arial"/>
              </w:rPr>
              <w:t>50</w:t>
            </w:r>
          </w:p>
        </w:tc>
        <w:tc>
          <w:tcPr>
            <w:tcW w:w="776" w:type="pct"/>
          </w:tcPr>
          <w:p w:rsidR="00FA649A" w:rsidRPr="0032110F" w:rsidRDefault="00FA649A" w:rsidP="00FC7721">
            <w:pPr>
              <w:pStyle w:val="TAC"/>
              <w:rPr>
                <w:rFonts w:cs="Arial"/>
              </w:rPr>
            </w:pPr>
            <w:r>
              <w:rPr>
                <w:rFonts w:cs="Arial"/>
              </w:rPr>
              <w:t>100</w:t>
            </w:r>
          </w:p>
        </w:tc>
        <w:tc>
          <w:tcPr>
            <w:tcW w:w="1004" w:type="pct"/>
            <w:vAlign w:val="bottom"/>
          </w:tcPr>
          <w:p w:rsidR="00FA649A" w:rsidRPr="0032110F" w:rsidRDefault="00FA649A" w:rsidP="00FC7721">
            <w:pPr>
              <w:pStyle w:val="TAC"/>
              <w:rPr>
                <w:rFonts w:cs="Arial"/>
              </w:rPr>
            </w:pPr>
            <w:r>
              <w:rPr>
                <w:rFonts w:cs="Arial"/>
              </w:rPr>
              <w:t>200</w:t>
            </w:r>
          </w:p>
        </w:tc>
        <w:tc>
          <w:tcPr>
            <w:tcW w:w="1157" w:type="pct"/>
            <w:vAlign w:val="bottom"/>
          </w:tcPr>
          <w:p w:rsidR="00FA649A" w:rsidRPr="0032110F" w:rsidRDefault="00FA649A" w:rsidP="00FC7721">
            <w:pPr>
              <w:pStyle w:val="TAC"/>
              <w:rPr>
                <w:rFonts w:cs="Arial"/>
              </w:rPr>
            </w:pPr>
            <w:r>
              <w:rPr>
                <w:rFonts w:cs="Arial"/>
              </w:rPr>
              <w:t>400</w:t>
            </w:r>
          </w:p>
        </w:tc>
      </w:tr>
      <w:tr w:rsidR="00FA649A" w:rsidRPr="0032110F" w:rsidTr="00FC7721">
        <w:trPr>
          <w:jc w:val="center"/>
        </w:trPr>
        <w:tc>
          <w:tcPr>
            <w:tcW w:w="782" w:type="pct"/>
          </w:tcPr>
          <w:p w:rsidR="00FA649A" w:rsidRPr="0032110F" w:rsidRDefault="00FA649A" w:rsidP="00FC7721">
            <w:pPr>
              <w:pStyle w:val="TAL"/>
              <w:rPr>
                <w:rFonts w:cs="Arial"/>
                <w:i/>
              </w:rPr>
            </w:pPr>
            <w:r w:rsidRPr="0032110F">
              <w:rPr>
                <w:rFonts w:eastAsia="MS Mincho" w:cs="Arial"/>
                <w:bCs/>
              </w:rPr>
              <w:t>F</w:t>
            </w:r>
            <w:r w:rsidRPr="0032110F">
              <w:rPr>
                <w:rFonts w:eastAsia="MS Mincho" w:cs="Arial"/>
                <w:bCs/>
                <w:vertAlign w:val="subscript"/>
              </w:rPr>
              <w:t>Interferer</w:t>
            </w:r>
            <w:r w:rsidRPr="0032110F">
              <w:rPr>
                <w:rFonts w:eastAsia="MS Mincho" w:cs="Arial"/>
                <w:bCs/>
              </w:rPr>
              <w:t xml:space="preserve"> (offset)</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836089" w:rsidRDefault="00FA649A" w:rsidP="00FC7721">
            <w:pPr>
              <w:pStyle w:val="TAC"/>
              <w:rPr>
                <w:rFonts w:cs="Arial"/>
              </w:rPr>
            </w:pPr>
            <w:r w:rsidRPr="00836089">
              <w:rPr>
                <w:rFonts w:cs="Arial"/>
              </w:rPr>
              <w:t>50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-50</w:t>
            </w:r>
          </w:p>
        </w:tc>
        <w:tc>
          <w:tcPr>
            <w:tcW w:w="776" w:type="pct"/>
          </w:tcPr>
          <w:p w:rsidR="00FA649A" w:rsidRPr="00836089" w:rsidRDefault="00FA649A" w:rsidP="00FC7721">
            <w:pPr>
              <w:pStyle w:val="TAC"/>
              <w:rPr>
                <w:rFonts w:cs="Arial"/>
              </w:rPr>
            </w:pPr>
            <w:r w:rsidRPr="00836089">
              <w:rPr>
                <w:rFonts w:cs="Arial"/>
              </w:rPr>
              <w:t>100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-100</w:t>
            </w:r>
          </w:p>
        </w:tc>
        <w:tc>
          <w:tcPr>
            <w:tcW w:w="1004" w:type="pct"/>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157" w:type="pct"/>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jc w:val="center"/>
        </w:trPr>
        <w:tc>
          <w:tcPr>
            <w:tcW w:w="5000" w:type="pct"/>
            <w:gridSpan w:val="6"/>
          </w:tcPr>
          <w:p w:rsidR="00FA649A" w:rsidRPr="0032110F" w:rsidRDefault="00FA649A" w:rsidP="00FC7721">
            <w:pPr>
              <w:pStyle w:val="TAN"/>
              <w:rPr>
                <w:rFonts w:eastAsia="MS Mincho" w:cs="Arial"/>
              </w:rPr>
            </w:pPr>
            <w:r w:rsidRPr="0032110F">
              <w:rPr>
                <w:rFonts w:eastAsia="MS Mincho" w:cs="Arial"/>
              </w:rPr>
              <w:t>NOTE 1:</w:t>
            </w:r>
            <w:r w:rsidRPr="0032110F">
              <w:rPr>
                <w:rFonts w:eastAsia="MS Mincho" w:cs="Arial"/>
              </w:rPr>
              <w:tab/>
            </w:r>
            <w:r>
              <w:rPr>
                <w:rFonts w:eastAsia="MS Mincho" w:cs="Arial"/>
              </w:rPr>
              <w:t>[</w:t>
            </w:r>
            <w:r w:rsidRPr="0032110F">
              <w:rPr>
                <w:rFonts w:eastAsia="MS Mincho" w:cs="Arial"/>
              </w:rPr>
              <w:t xml:space="preserve">The transmitter shall be set to 4dB below </w:t>
            </w:r>
            <w:r w:rsidRPr="0032110F">
              <w:rPr>
                <w:rFonts w:cs="Arial"/>
              </w:rPr>
              <w:t>P</w:t>
            </w:r>
            <w:r w:rsidRPr="0032110F">
              <w:rPr>
                <w:rFonts w:cs="Arial"/>
                <w:sz w:val="12"/>
                <w:szCs w:val="12"/>
              </w:rPr>
              <w:t>CMAX_L</w:t>
            </w:r>
            <w:r w:rsidRPr="0032110F">
              <w:rPr>
                <w:rFonts w:eastAsia="MS Mincho" w:cs="Arial"/>
              </w:rPr>
              <w:t xml:space="preserve"> at the minimum uplink configuration specified in Table 7.3.1-2 with </w:t>
            </w:r>
            <w:r w:rsidRPr="0032110F">
              <w:rPr>
                <w:rFonts w:cs="Arial"/>
              </w:rPr>
              <w:t>P</w:t>
            </w:r>
            <w:r w:rsidRPr="0032110F">
              <w:rPr>
                <w:rFonts w:cs="Arial"/>
                <w:sz w:val="12"/>
                <w:szCs w:val="12"/>
              </w:rPr>
              <w:t>CMAX_L</w:t>
            </w:r>
            <w:r w:rsidRPr="0032110F">
              <w:rPr>
                <w:rFonts w:eastAsia="MS Mincho" w:cs="Arial"/>
              </w:rPr>
              <w:t xml:space="preserve"> as defined in </w:t>
            </w:r>
            <w:r w:rsidRPr="0032110F">
              <w:rPr>
                <w:rFonts w:ascii="Times New Roman" w:eastAsia="MS Mincho" w:hAnsi="Times New Roman" w:cs="Arial"/>
              </w:rPr>
              <w:t>sub</w:t>
            </w:r>
            <w:r w:rsidRPr="0032110F">
              <w:rPr>
                <w:rFonts w:eastAsia="MS Mincho" w:cs="Arial"/>
              </w:rPr>
              <w:t>clause 6.2.5.</w:t>
            </w:r>
            <w:r>
              <w:rPr>
                <w:rFonts w:eastAsia="MS Mincho" w:cs="Arial"/>
              </w:rPr>
              <w:t>]</w:t>
            </w:r>
          </w:p>
          <w:p w:rsidR="00FA649A" w:rsidRPr="0032110F" w:rsidRDefault="00FA649A" w:rsidP="00FC7721">
            <w:pPr>
              <w:pStyle w:val="TAN"/>
              <w:rPr>
                <w:rFonts w:eastAsia="MS Mincho" w:cs="Arial"/>
              </w:rPr>
            </w:pPr>
            <w:r w:rsidRPr="0032110F">
              <w:rPr>
                <w:rFonts w:eastAsia="MS Mincho" w:cs="Arial"/>
              </w:rPr>
              <w:t>NOTE 2:</w:t>
            </w:r>
            <w:r w:rsidRPr="0032110F">
              <w:rPr>
                <w:rFonts w:eastAsia="MS Mincho" w:cs="Arial"/>
              </w:rPr>
              <w:tab/>
              <w:t>The interferer consists of the Reference measurement channel specified in Annex A.</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C.3.1.</w:t>
            </w:r>
          </w:p>
          <w:p w:rsidR="00FA649A" w:rsidRPr="0032110F" w:rsidRDefault="00FA649A" w:rsidP="00FC7721">
            <w:pPr>
              <w:pStyle w:val="TAN"/>
              <w:rPr>
                <w:rFonts w:eastAsia="MS Mincho" w:cs="Arial"/>
              </w:rPr>
            </w:pPr>
            <w:r w:rsidRPr="0032110F">
              <w:rPr>
                <w:rFonts w:eastAsia="MS Mincho" w:cs="Arial"/>
              </w:rPr>
              <w:t>NOTE 3:</w:t>
            </w:r>
            <w:r w:rsidRPr="0032110F">
              <w:rPr>
                <w:rFonts w:eastAsia="MS Mincho" w:cs="Arial"/>
              </w:rPr>
              <w:tab/>
              <w:t xml:space="preserve">The REFSENS power level is specified in Table </w:t>
            </w:r>
            <w:r>
              <w:rPr>
                <w:rFonts w:eastAsia="MS Mincho" w:cs="Arial"/>
              </w:rPr>
              <w:t>[</w:t>
            </w:r>
            <w:r w:rsidRPr="0032110F">
              <w:rPr>
                <w:rFonts w:eastAsia="MS Mincho" w:cs="Arial"/>
              </w:rPr>
              <w:t>7.3.1-1</w:t>
            </w:r>
            <w:r>
              <w:rPr>
                <w:rFonts w:eastAsia="MS Mincho" w:cs="Arial"/>
              </w:rPr>
              <w:t>]</w:t>
            </w:r>
            <w:r w:rsidRPr="0032110F">
              <w:rPr>
                <w:rFonts w:eastAsia="MS Mincho" w:cs="Arial"/>
              </w:rPr>
              <w:t>.</w:t>
            </w:r>
          </w:p>
          <w:p w:rsidR="00FA649A" w:rsidRPr="0032110F" w:rsidRDefault="00FA649A" w:rsidP="00FC7721">
            <w:pPr>
              <w:pStyle w:val="TAH"/>
              <w:rPr>
                <w:rFonts w:eastAsia="MS Mincho" w:cs="Arial"/>
              </w:rPr>
            </w:pPr>
          </w:p>
        </w:tc>
      </w:tr>
    </w:tbl>
    <w:p w:rsidR="00FA649A" w:rsidRPr="0032110F" w:rsidRDefault="00FA649A" w:rsidP="00FA649A"/>
    <w:p w:rsidR="00FA649A" w:rsidRPr="0032110F" w:rsidRDefault="00FA649A" w:rsidP="00FA649A">
      <w:pPr>
        <w:pStyle w:val="TH"/>
      </w:pPr>
      <w:r w:rsidRPr="0032110F">
        <w:lastRenderedPageBreak/>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w:t>
      </w:r>
      <w:r w:rsidRPr="0032110F">
        <w:rPr>
          <w:rFonts w:eastAsia="MS Mincho"/>
        </w:rPr>
        <w:t>1-3</w:t>
      </w:r>
      <w:r w:rsidRPr="0032110F">
        <w:t>: Test parameters for Adjacent channel selectivity, Case 2</w:t>
      </w:r>
    </w:p>
    <w:tbl>
      <w:tblPr>
        <w:tblW w:w="5000" w:type="pct"/>
        <w:tblLook w:val="01E0"/>
      </w:tblPr>
      <w:tblGrid>
        <w:gridCol w:w="1541"/>
        <w:gridCol w:w="771"/>
        <w:gridCol w:w="2206"/>
        <w:gridCol w:w="1439"/>
        <w:gridCol w:w="1890"/>
        <w:gridCol w:w="2008"/>
      </w:tblGrid>
      <w:tr w:rsidR="00FA649A" w:rsidRPr="0032110F" w:rsidTr="00FC7721">
        <w:tc>
          <w:tcPr>
            <w:tcW w:w="782"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Channel bandwidth</w:t>
            </w:r>
          </w:p>
        </w:tc>
      </w:tr>
      <w:tr w:rsidR="00FA649A" w:rsidRPr="0032110F" w:rsidTr="00FC7721">
        <w:tc>
          <w:tcPr>
            <w:tcW w:w="782"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50</w:t>
            </w:r>
            <w:r w:rsidRPr="0032110F">
              <w:rPr>
                <w:rFonts w:cs="Arial"/>
              </w:rPr>
              <w:t xml:space="preserve"> MHz </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100</w:t>
            </w:r>
            <w:r w:rsidRPr="0032110F">
              <w:rPr>
                <w:rFonts w:cs="Arial"/>
              </w:rPr>
              <w:t xml:space="preserve"> MHz</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200</w:t>
            </w:r>
            <w:r w:rsidRPr="0032110F">
              <w:rPr>
                <w:rFonts w:cs="Arial"/>
              </w:rPr>
              <w:t xml:space="preserve"> MHz</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L"/>
              <w:rPr>
                <w:rFonts w:cs="Arial"/>
                <w:i/>
              </w:rPr>
            </w:pPr>
            <w:r w:rsidRPr="0032110F">
              <w:rPr>
                <w:rFonts w:cs="Arial"/>
              </w:rPr>
              <w:t>Power in Transmission Bandwidth Configuration</w:t>
            </w:r>
            <w:r>
              <w:rPr>
                <w:rFonts w:cs="Arial"/>
              </w:rPr>
              <w:t xml:space="preserve"> for band n257, n258</w:t>
            </w:r>
          </w:p>
        </w:tc>
        <w:tc>
          <w:tcPr>
            <w:tcW w:w="391"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32110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bottom"/>
          </w:tcPr>
          <w:p w:rsidR="00FA649A" w:rsidRPr="0032110F" w:rsidRDefault="00FA649A" w:rsidP="00FC7721">
            <w:pPr>
              <w:pStyle w:val="TAL"/>
              <w:rPr>
                <w:rFonts w:eastAsia="MS Mincho" w:cs="Arial"/>
                <w:bCs/>
              </w:rPr>
            </w:pPr>
            <w:r w:rsidRPr="0032110F">
              <w:rPr>
                <w:rFonts w:eastAsia="MS Mincho" w:cs="Arial"/>
                <w:bCs/>
              </w:rPr>
              <w:t>P</w:t>
            </w:r>
            <w:r w:rsidRPr="0032110F">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eastAsia="MS Mincho" w:cs="Arial"/>
              </w:rPr>
              <w:t>[</w:t>
            </w:r>
            <w:r w:rsidRPr="0032110F">
              <w:rPr>
                <w:rFonts w:eastAsia="MS Mincho" w:cs="Arial"/>
              </w:rPr>
              <w:t>-25</w:t>
            </w:r>
            <w:r>
              <w:rPr>
                <w:rFonts w:eastAsia="MS Mincho" w:cs="Arial"/>
              </w:rPr>
              <w:t>]</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eastAsia="MS Mincho" w:cs="Arial"/>
                <w:bCs/>
              </w:rPr>
            </w:pPr>
            <w:r w:rsidRPr="0032110F">
              <w:rPr>
                <w:rFonts w:eastAsia="MS Mincho" w:cs="Arial"/>
                <w:bCs/>
              </w:rPr>
              <w:t>BW</w:t>
            </w:r>
            <w:r w:rsidRPr="0032110F">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400</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cs="Arial"/>
                <w:i/>
              </w:rPr>
            </w:pPr>
            <w:r w:rsidRPr="0032110F">
              <w:rPr>
                <w:rFonts w:eastAsia="MS Mincho" w:cs="Arial"/>
                <w:bCs/>
              </w:rPr>
              <w:t>F</w:t>
            </w:r>
            <w:r w:rsidRPr="0032110F">
              <w:rPr>
                <w:rFonts w:eastAsia="MS Mincho" w:cs="Arial"/>
                <w:bCs/>
                <w:vertAlign w:val="subscript"/>
              </w:rPr>
              <w:t>Interferer</w:t>
            </w:r>
            <w:r w:rsidRPr="003211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 xml:space="preserve"> 100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sidRPr="0032110F">
              <w:rPr>
                <w:rFonts w:cs="Arial"/>
              </w:rPr>
              <w:t>-</w:t>
            </w:r>
            <w:r>
              <w:rPr>
                <w:rFonts w:cs="Arial"/>
              </w:rPr>
              <w:t>200</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FA649A" w:rsidRPr="009E688E" w:rsidRDefault="00FA649A" w:rsidP="00FC7721">
            <w:pPr>
              <w:rPr>
                <w:rFonts w:ascii="Arial" w:eastAsia="MS Mincho" w:hAnsi="Arial" w:cs="Arial"/>
                <w:sz w:val="18"/>
              </w:rPr>
            </w:pPr>
            <w:r w:rsidRPr="009E688E">
              <w:rPr>
                <w:rFonts w:ascii="Arial" w:eastAsia="MS Mincho" w:hAnsi="Arial" w:cs="Arial"/>
                <w:sz w:val="18"/>
              </w:rPr>
              <w:t>NOTE 1:</w:t>
            </w:r>
            <w:r w:rsidRPr="009E688E">
              <w:rPr>
                <w:rFonts w:ascii="Arial" w:eastAsia="MS Mincho" w:hAnsi="Arial" w:cs="Arial"/>
                <w:sz w:val="18"/>
              </w:rPr>
              <w:tab/>
              <w:t>[The transmitter shall be set to 4dB below PCMAX_L at the minimum uplink configuration specified in Table 7.3.1-2 with PCMAX_L as defined in subclause 6.2.5].</w:t>
            </w:r>
          </w:p>
          <w:p w:rsidR="00FA649A" w:rsidRPr="0032110F" w:rsidRDefault="00FA649A" w:rsidP="00FC7721">
            <w:pPr>
              <w:pStyle w:val="TAN"/>
              <w:rPr>
                <w:rFonts w:eastAsia="MS Mincho" w:cs="Arial"/>
              </w:rPr>
            </w:pPr>
            <w:r w:rsidRPr="0032110F">
              <w:rPr>
                <w:rFonts w:eastAsia="MS Mincho" w:cs="Arial"/>
              </w:rPr>
              <w:t>NOTE 2:</w:t>
            </w:r>
            <w:r w:rsidRPr="0032110F">
              <w:rPr>
                <w:rFonts w:eastAsia="MS Mincho" w:cs="Arial"/>
              </w:rPr>
              <w:tab/>
              <w:t xml:space="preserve">The interferer consists of the Reference measurement channel specified in Annex </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TDD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w:t>
            </w:r>
            <w:r>
              <w:rPr>
                <w:rFonts w:eastAsia="MS Mincho" w:cs="Arial"/>
              </w:rPr>
              <w:t>X</w:t>
            </w:r>
            <w:r w:rsidRPr="0032110F">
              <w:rPr>
                <w:rFonts w:eastAsia="MS Mincho" w:cs="Arial"/>
              </w:rPr>
              <w:t>.</w:t>
            </w:r>
            <w:r>
              <w:rPr>
                <w:rFonts w:eastAsia="MS Mincho" w:cs="Arial"/>
              </w:rPr>
              <w:t>X</w:t>
            </w:r>
            <w:r w:rsidRPr="0032110F">
              <w:rPr>
                <w:rFonts w:eastAsia="MS Mincho" w:cs="Arial"/>
              </w:rPr>
              <w:t>.</w:t>
            </w:r>
          </w:p>
        </w:tc>
      </w:tr>
    </w:tbl>
    <w:p w:rsidR="00FA649A" w:rsidRPr="0032110F" w:rsidRDefault="00FA649A" w:rsidP="00FA649A"/>
    <w:p w:rsidR="00FA649A" w:rsidRPr="001A00AA"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r w:rsidRPr="00B03402">
        <w:rPr>
          <w:rFonts w:ascii="Arial" w:eastAsia="DengXian" w:hAnsi="Arial" w:hint="eastAsia"/>
          <w:sz w:val="32"/>
          <w:lang w:eastAsia="zh-CN"/>
        </w:rPr>
        <w:t>7</w:t>
      </w:r>
      <w:r w:rsidRPr="00B03402">
        <w:rPr>
          <w:rFonts w:ascii="Arial" w:eastAsia="DengXian" w:hAnsi="Arial"/>
          <w:sz w:val="32"/>
          <w:lang w:eastAsia="en-US"/>
        </w:rPr>
        <w:t>.2</w:t>
      </w:r>
      <w:r w:rsidRPr="00B03402">
        <w:rPr>
          <w:rFonts w:ascii="Arial" w:eastAsia="DengXian" w:hAnsi="Arial"/>
          <w:sz w:val="32"/>
          <w:lang w:eastAsia="en-US"/>
        </w:rPr>
        <w:tab/>
        <w:t>BS specific</w:t>
      </w:r>
    </w:p>
    <w:p w:rsidR="00FA649A" w:rsidRPr="00294FAF" w:rsidRDefault="00FA649A" w:rsidP="00FA649A">
      <w:pPr>
        <w:pStyle w:val="Heading4"/>
        <w:rPr>
          <w:rFonts w:eastAsia="DengXian"/>
          <w:sz w:val="28"/>
          <w:szCs w:val="28"/>
          <w:lang w:eastAsia="zh-CN"/>
        </w:rPr>
      </w:pPr>
      <w:bookmarkStart w:id="37" w:name="_Toc499948856"/>
      <w:r>
        <w:rPr>
          <w:rFonts w:eastAsia="SimSun" w:hint="eastAsia"/>
          <w:sz w:val="28"/>
          <w:szCs w:val="28"/>
          <w:lang w:val="en-US" w:eastAsia="zh-CN"/>
        </w:rPr>
        <w:t>7</w:t>
      </w:r>
      <w:r w:rsidRPr="00294FAF">
        <w:rPr>
          <w:rFonts w:hint="eastAsia"/>
          <w:sz w:val="28"/>
          <w:szCs w:val="28"/>
          <w:lang w:val="en-US" w:eastAsia="zh-CN"/>
        </w:rPr>
        <w:t>.</w:t>
      </w:r>
      <w:r>
        <w:rPr>
          <w:rFonts w:eastAsia="SimSun" w:hint="eastAsia"/>
          <w:sz w:val="28"/>
          <w:szCs w:val="28"/>
          <w:lang w:val="en-US" w:eastAsia="zh-CN"/>
        </w:rPr>
        <w:t>2</w:t>
      </w:r>
      <w:r w:rsidRPr="00294FAF">
        <w:rPr>
          <w:rFonts w:hint="eastAsia"/>
          <w:sz w:val="28"/>
          <w:szCs w:val="28"/>
          <w:lang w:val="en-US" w:eastAsia="zh-CN"/>
        </w:rPr>
        <w:t xml:space="preserve">.1 </w:t>
      </w:r>
      <w:r w:rsidRPr="00294FAF">
        <w:rPr>
          <w:rFonts w:eastAsia="DengXian" w:hint="eastAsia"/>
          <w:sz w:val="28"/>
          <w:szCs w:val="28"/>
          <w:lang w:eastAsia="zh-CN"/>
        </w:rPr>
        <w:t xml:space="preserve">     </w:t>
      </w:r>
      <w:r w:rsidRPr="008A47A1">
        <w:rPr>
          <w:rFonts w:eastAsia="DengXian"/>
          <w:sz w:val="28"/>
          <w:szCs w:val="28"/>
          <w:lang w:val="en-US" w:eastAsia="en-US"/>
        </w:rPr>
        <w:t xml:space="preserve">Transmitter </w:t>
      </w:r>
      <w:r w:rsidRPr="00294FAF">
        <w:rPr>
          <w:sz w:val="28"/>
          <w:szCs w:val="28"/>
          <w:lang w:val="en-US" w:eastAsia="zh-CN"/>
        </w:rPr>
        <w:t>characteristics</w:t>
      </w:r>
      <w:bookmarkEnd w:id="37"/>
    </w:p>
    <w:p w:rsidR="00FA649A" w:rsidRDefault="00FA649A" w:rsidP="00FA649A">
      <w:pPr>
        <w:pStyle w:val="Heading4"/>
        <w:rPr>
          <w:rFonts w:eastAsia="SimSun"/>
          <w:lang w:val="en-US" w:eastAsia="zh-CN"/>
        </w:rPr>
      </w:pPr>
      <w:bookmarkStart w:id="38" w:name="_Toc499948857"/>
      <w:r>
        <w:rPr>
          <w:rFonts w:eastAsia="SimSun" w:hint="eastAsia"/>
          <w:lang w:val="en-US" w:eastAsia="zh-CN"/>
        </w:rPr>
        <w:t xml:space="preserve">7.2.1.1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38"/>
    </w:p>
    <w:p w:rsidR="00FA649A" w:rsidRPr="0005393A" w:rsidRDefault="00FA649A" w:rsidP="00FA649A">
      <w:pPr>
        <w:overflowPunct/>
        <w:autoSpaceDE/>
        <w:autoSpaceDN/>
        <w:adjustRightInd/>
        <w:textAlignment w:val="auto"/>
        <w:rPr>
          <w:rFonts w:eastAsia="SimSun"/>
          <w:lang w:eastAsia="zh-CN"/>
        </w:rPr>
      </w:pPr>
      <w:r>
        <w:rPr>
          <w:rFonts w:eastAsia="SimSun"/>
          <w:lang w:eastAsia="zh-CN"/>
        </w:rPr>
        <w:t>T</w:t>
      </w:r>
      <w:r>
        <w:rPr>
          <w:rFonts w:eastAsia="SimSun" w:hint="eastAsia"/>
          <w:lang w:eastAsia="zh-CN"/>
        </w:rPr>
        <w:t xml:space="preserve">he BS </w:t>
      </w:r>
      <w:r w:rsidRPr="00003221">
        <w:rPr>
          <w:rFonts w:eastAsia="Malgun Gothic" w:hint="eastAsia"/>
        </w:rPr>
        <w:t>OTA ACLR</w:t>
      </w:r>
      <w:r>
        <w:rPr>
          <w:rFonts w:eastAsia="SimSun" w:hint="eastAsia"/>
          <w:lang w:eastAsia="zh-CN"/>
        </w:rPr>
        <w:t xml:space="preserve"> limit for Band n257 and n258 is defined based on TRP and specified ACLR1 in table 7.2.1.1-1. </w:t>
      </w:r>
      <w:r>
        <w:t>The OTA ACLR2 limit is not specified since the emission level at the ACLR2 range will be close to noise floor.</w:t>
      </w:r>
    </w:p>
    <w:p w:rsidR="00FA649A" w:rsidRPr="0005393A" w:rsidRDefault="00FA649A" w:rsidP="00FA649A">
      <w:pPr>
        <w:pStyle w:val="TH"/>
        <w:rPr>
          <w:rFonts w:eastAsia="SimSun"/>
          <w:lang w:eastAsia="zh-CN"/>
        </w:rPr>
      </w:pPr>
      <w:r>
        <w:t xml:space="preserve">Table </w:t>
      </w:r>
      <w:r>
        <w:rPr>
          <w:rFonts w:eastAsia="SimSun" w:hint="eastAsia"/>
          <w:lang w:eastAsia="zh-CN"/>
        </w:rPr>
        <w:t>7</w:t>
      </w:r>
      <w:r>
        <w:t>.</w:t>
      </w:r>
      <w:r w:rsidRPr="0005393A">
        <w:rPr>
          <w:rFonts w:hint="eastAsia"/>
        </w:rPr>
        <w:t>2</w:t>
      </w:r>
      <w:r>
        <w:t>.</w:t>
      </w:r>
      <w:r w:rsidRPr="0005393A">
        <w:rPr>
          <w:rFonts w:hint="eastAsia"/>
        </w:rPr>
        <w:t>1</w:t>
      </w:r>
      <w:r>
        <w:t>.</w:t>
      </w:r>
      <w:r>
        <w:rPr>
          <w:rFonts w:eastAsia="SimSun" w:hint="eastAsia"/>
          <w:lang w:eastAsia="zh-CN"/>
        </w:rPr>
        <w:t>1</w:t>
      </w:r>
      <w:r>
        <w:t xml:space="preserve">-1: Base Station OTA ACLR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2"/>
        <w:gridCol w:w="2137"/>
        <w:gridCol w:w="1843"/>
        <w:gridCol w:w="1610"/>
        <w:gridCol w:w="2893"/>
      </w:tblGrid>
      <w:tr w:rsidR="00FA649A" w:rsidTr="00FC7721">
        <w:trPr>
          <w:trHeight w:val="1490"/>
        </w:trPr>
        <w:tc>
          <w:tcPr>
            <w:tcW w:w="1372" w:type="dxa"/>
            <w:tcBorders>
              <w:bottom w:val="single" w:sz="4" w:space="0" w:color="auto"/>
            </w:tcBorders>
            <w:shd w:val="clear" w:color="auto" w:fill="auto"/>
          </w:tcPr>
          <w:p w:rsidR="00FA649A" w:rsidRPr="009E688E" w:rsidRDefault="00FA649A" w:rsidP="00FC7721">
            <w:pPr>
              <w:rPr>
                <w:b/>
              </w:rPr>
            </w:pPr>
            <w:r w:rsidRPr="009E688E">
              <w:rPr>
                <w:b/>
              </w:rPr>
              <w:t>NR Channel bandwidth</w:t>
            </w:r>
          </w:p>
        </w:tc>
        <w:tc>
          <w:tcPr>
            <w:tcW w:w="2137" w:type="dxa"/>
            <w:tcBorders>
              <w:bottom w:val="single" w:sz="4" w:space="0" w:color="auto"/>
            </w:tcBorders>
            <w:shd w:val="clear" w:color="auto" w:fill="auto"/>
          </w:tcPr>
          <w:p w:rsidR="00FA649A" w:rsidRDefault="00FA649A" w:rsidP="00FC7721">
            <w:pPr>
              <w:pStyle w:val="TAH"/>
            </w:pPr>
            <w:r>
              <w:t>BS adjacent channel centre frequency offset below the lower or above the upper Base Station RF bandwidth edge</w:t>
            </w:r>
          </w:p>
        </w:tc>
        <w:tc>
          <w:tcPr>
            <w:tcW w:w="1843" w:type="dxa"/>
            <w:tcBorders>
              <w:bottom w:val="single" w:sz="4" w:space="0" w:color="auto"/>
            </w:tcBorders>
            <w:shd w:val="clear" w:color="auto" w:fill="auto"/>
          </w:tcPr>
          <w:p w:rsidR="00FA649A" w:rsidRDefault="00FA649A" w:rsidP="00FC7721">
            <w:pPr>
              <w:pStyle w:val="TAH"/>
            </w:pPr>
            <w:r>
              <w:t>Assumed adjacent channel carrier</w:t>
            </w:r>
          </w:p>
        </w:tc>
        <w:tc>
          <w:tcPr>
            <w:tcW w:w="1610" w:type="dxa"/>
            <w:tcBorders>
              <w:bottom w:val="single" w:sz="4" w:space="0" w:color="auto"/>
            </w:tcBorders>
            <w:shd w:val="clear" w:color="auto" w:fill="auto"/>
          </w:tcPr>
          <w:p w:rsidR="00FA649A" w:rsidRDefault="00FA649A" w:rsidP="00FC7721">
            <w:pPr>
              <w:pStyle w:val="TAH"/>
            </w:pPr>
            <w:r>
              <w:t>Filter on the adjacent channel frequency and corresponding filter bandwidth</w:t>
            </w:r>
          </w:p>
        </w:tc>
        <w:tc>
          <w:tcPr>
            <w:tcW w:w="2893" w:type="dxa"/>
            <w:tcBorders>
              <w:bottom w:val="single" w:sz="4" w:space="0" w:color="auto"/>
            </w:tcBorders>
            <w:shd w:val="clear" w:color="auto" w:fill="auto"/>
          </w:tcPr>
          <w:p w:rsidR="00FA649A" w:rsidRDefault="00FA649A" w:rsidP="00FC7721">
            <w:pPr>
              <w:pStyle w:val="TAH"/>
            </w:pPr>
            <w:r>
              <w:t>ACLR limit</w:t>
            </w:r>
          </w:p>
          <w:p w:rsidR="00FA649A" w:rsidRDefault="00FA649A" w:rsidP="00FC7721">
            <w:pPr>
              <w:pStyle w:val="TAH"/>
            </w:pPr>
            <w:r>
              <w:t>(dB)</w:t>
            </w:r>
          </w:p>
          <w:p w:rsidR="00FA649A" w:rsidRPr="009427C9"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tc>
      </w:tr>
      <w:tr w:rsidR="00FA649A" w:rsidTr="00FC7721">
        <w:trPr>
          <w:trHeight w:val="201"/>
        </w:trPr>
        <w:tc>
          <w:tcPr>
            <w:tcW w:w="1372" w:type="dxa"/>
            <w:shd w:val="clear" w:color="auto" w:fill="auto"/>
          </w:tcPr>
          <w:p w:rsidR="00FA649A" w:rsidRDefault="00FA649A" w:rsidP="00FC7721">
            <w:r>
              <w:t>[50, 100, 200, 400, …]</w:t>
            </w:r>
          </w:p>
        </w:tc>
        <w:tc>
          <w:tcPr>
            <w:tcW w:w="2137" w:type="dxa"/>
            <w:shd w:val="clear" w:color="auto" w:fill="auto"/>
          </w:tcPr>
          <w:p w:rsidR="00FA649A" w:rsidRPr="00DC3F6B" w:rsidRDefault="00FA649A" w:rsidP="00FC7721">
            <w:pPr>
              <w:pStyle w:val="TAC"/>
            </w:pPr>
            <w:r>
              <w:t>BW</w:t>
            </w:r>
            <w:r w:rsidRPr="001A2255">
              <w:rPr>
                <w:vertAlign w:val="subscript"/>
              </w:rPr>
              <w:t xml:space="preserve">Channel </w:t>
            </w:r>
          </w:p>
        </w:tc>
        <w:tc>
          <w:tcPr>
            <w:tcW w:w="1843" w:type="dxa"/>
            <w:shd w:val="clear" w:color="auto" w:fill="auto"/>
          </w:tcPr>
          <w:p w:rsidR="00FA649A" w:rsidRDefault="00FA649A" w:rsidP="00FC7721">
            <w:pPr>
              <w:pStyle w:val="TAC"/>
            </w:pPr>
            <w:r>
              <w:t>NR of same BW</w:t>
            </w:r>
          </w:p>
        </w:tc>
        <w:tc>
          <w:tcPr>
            <w:tcW w:w="1610" w:type="dxa"/>
            <w:shd w:val="clear" w:color="auto" w:fill="auto"/>
          </w:tcPr>
          <w:p w:rsidR="00FA649A" w:rsidRDefault="00FA649A" w:rsidP="00FC7721">
            <w:pPr>
              <w:pStyle w:val="TAC"/>
            </w:pPr>
            <w:r w:rsidRPr="00656FBC">
              <w:t xml:space="preserve">NR of same BW with SCS that provides largest </w:t>
            </w:r>
            <w:r w:rsidRPr="00656FBC">
              <w:rPr>
                <w:rFonts w:cs="Arial"/>
              </w:rPr>
              <w:t>transmission bandwidth configuration (BW</w:t>
            </w:r>
            <w:r w:rsidRPr="00656FBC">
              <w:rPr>
                <w:rFonts w:cs="Arial"/>
                <w:vertAlign w:val="subscript"/>
              </w:rPr>
              <w:t>Config</w:t>
            </w:r>
            <w:r w:rsidRPr="00656FBC">
              <w:rPr>
                <w:rFonts w:cs="v5.0.0"/>
              </w:rPr>
              <w:t>)</w:t>
            </w:r>
          </w:p>
          <w:p w:rsidR="00FA649A" w:rsidRDefault="00FA649A" w:rsidP="00FC7721">
            <w:pPr>
              <w:pStyle w:val="TAC"/>
            </w:pPr>
          </w:p>
        </w:tc>
        <w:tc>
          <w:tcPr>
            <w:tcW w:w="2893" w:type="dxa"/>
            <w:shd w:val="clear" w:color="auto" w:fill="auto"/>
          </w:tcPr>
          <w:p w:rsidR="00FA649A" w:rsidRDefault="00FA649A" w:rsidP="00FC7721">
            <w:pPr>
              <w:pStyle w:val="TAC"/>
            </w:pPr>
            <w:r>
              <w:t>28 (Note 1)</w:t>
            </w:r>
          </w:p>
          <w:p w:rsidR="00FA649A" w:rsidRDefault="00FA649A" w:rsidP="00FC7721">
            <w:pPr>
              <w:pStyle w:val="TAC"/>
            </w:pPr>
          </w:p>
        </w:tc>
      </w:tr>
      <w:tr w:rsidR="00FA649A" w:rsidTr="00FC7721">
        <w:trPr>
          <w:trHeight w:val="201"/>
        </w:trPr>
        <w:tc>
          <w:tcPr>
            <w:tcW w:w="9855" w:type="dxa"/>
            <w:gridSpan w:val="5"/>
            <w:shd w:val="clear" w:color="auto" w:fill="auto"/>
          </w:tcPr>
          <w:p w:rsidR="00FA649A" w:rsidRPr="0005393A" w:rsidRDefault="00FA649A" w:rsidP="00FC7721">
            <w:pPr>
              <w:pStyle w:val="TAN"/>
              <w:rPr>
                <w:rFonts w:eastAsia="SimSun"/>
                <w:lang w:eastAsia="zh-CN"/>
              </w:rPr>
            </w:pPr>
            <w:r w:rsidRPr="00BA632E">
              <w:t xml:space="preserve">Note 1: Applicable to bands defined within the frequency </w:t>
            </w:r>
            <w:r w:rsidRPr="00E42BD0">
              <w:t>spectrum range of 24.24 – 33.4 GHz</w:t>
            </w:r>
          </w:p>
        </w:tc>
      </w:tr>
    </w:tbl>
    <w:p w:rsidR="00FA649A" w:rsidRDefault="00FA649A" w:rsidP="00FA649A">
      <w:pPr>
        <w:overflowPunct/>
        <w:autoSpaceDE/>
        <w:autoSpaceDN/>
        <w:adjustRightInd/>
        <w:textAlignment w:val="auto"/>
        <w:rPr>
          <w:rFonts w:ascii="Arial" w:eastAsia="SimSun" w:hAnsi="Arial"/>
          <w:sz w:val="24"/>
          <w:lang w:eastAsia="zh-CN"/>
        </w:rPr>
      </w:pPr>
    </w:p>
    <w:p w:rsidR="00FA649A" w:rsidRPr="00294FAF" w:rsidRDefault="00FA649A" w:rsidP="00FA649A">
      <w:pPr>
        <w:overflowPunct/>
        <w:autoSpaceDE/>
        <w:autoSpaceDN/>
        <w:adjustRightInd/>
        <w:textAlignment w:val="auto"/>
        <w:rPr>
          <w:rFonts w:ascii="Arial" w:hAnsi="Arial"/>
          <w:sz w:val="24"/>
          <w:lang w:val="en-US" w:eastAsia="zh-CN"/>
        </w:rPr>
      </w:pPr>
      <w:r>
        <w:rPr>
          <w:rFonts w:ascii="Arial" w:eastAsia="SimSun" w:hAnsi="Arial" w:hint="eastAsia"/>
          <w:sz w:val="24"/>
          <w:lang w:val="en-US" w:eastAsia="zh-CN"/>
        </w:rPr>
        <w:t>7</w:t>
      </w:r>
      <w:r w:rsidRPr="00294FAF">
        <w:rPr>
          <w:rFonts w:ascii="Arial" w:hAnsi="Arial" w:hint="eastAsia"/>
          <w:sz w:val="24"/>
          <w:lang w:val="en-US" w:eastAsia="zh-CN"/>
        </w:rPr>
        <w:t>.2.1.2     S</w:t>
      </w:r>
      <w:r w:rsidRPr="00294FAF">
        <w:rPr>
          <w:rFonts w:ascii="Arial" w:hAnsi="Arial"/>
          <w:sz w:val="24"/>
          <w:lang w:val="en-US" w:eastAsia="zh-CN"/>
        </w:rPr>
        <w:t>pectrum emission mask</w:t>
      </w:r>
    </w:p>
    <w:p w:rsidR="00FA649A" w:rsidRPr="0005393A" w:rsidRDefault="00FA649A" w:rsidP="00FA649A">
      <w:pPr>
        <w:pStyle w:val="TH"/>
        <w:jc w:val="left"/>
        <w:rPr>
          <w:rFonts w:ascii="Times New Roman" w:eastAsia="SimSun" w:hAnsi="Times New Roman"/>
          <w:b w:val="0"/>
          <w:lang w:eastAsia="zh-CN"/>
        </w:rPr>
      </w:pPr>
      <w:r w:rsidRPr="0005393A">
        <w:rPr>
          <w:rFonts w:ascii="Times New Roman" w:eastAsia="Malgun Gothic" w:hAnsi="Times New Roman"/>
          <w:b w:val="0"/>
        </w:rPr>
        <w:t xml:space="preserve">BS unwanted emissions </w:t>
      </w:r>
      <w:r>
        <w:rPr>
          <w:rFonts w:ascii="Times New Roman" w:eastAsia="SimSun" w:hAnsi="Times New Roman" w:hint="eastAsia"/>
          <w:b w:val="0"/>
          <w:lang w:eastAsia="zh-CN"/>
        </w:rPr>
        <w:t xml:space="preserve">for Band n257 and n258 </w:t>
      </w:r>
      <w:r w:rsidRPr="0005393A">
        <w:rPr>
          <w:rFonts w:ascii="Times New Roman" w:eastAsia="Malgun Gothic" w:hAnsi="Times New Roman"/>
          <w:b w:val="0"/>
        </w:rPr>
        <w:t>shall not exceed the maximum levels specified in</w:t>
      </w:r>
      <w:r>
        <w:rPr>
          <w:rFonts w:ascii="Times New Roman" w:eastAsia="SimSun" w:hAnsi="Times New Roman" w:hint="eastAsia"/>
          <w:b w:val="0"/>
          <w:lang w:eastAsia="zh-CN"/>
        </w:rPr>
        <w:t xml:space="preserve"> table 7.2.1.2-1 and table 7.2.1.2-2.</w:t>
      </w:r>
    </w:p>
    <w:p w:rsidR="00FA649A" w:rsidRPr="00294FAF" w:rsidRDefault="00FA649A" w:rsidP="00FA649A">
      <w:pPr>
        <w:pStyle w:val="TH"/>
        <w:rPr>
          <w:rFonts w:eastAsia="SimSun"/>
          <w:lang w:eastAsia="zh-CN"/>
        </w:rPr>
      </w:pPr>
      <w:r>
        <w:t xml:space="preserve">Table </w:t>
      </w:r>
      <w:r>
        <w:rPr>
          <w:rFonts w:eastAsia="SimSun" w:hint="eastAsia"/>
          <w:lang w:eastAsia="zh-CN"/>
        </w:rPr>
        <w:t>7.2.1.2</w:t>
      </w:r>
      <w:r>
        <w:t>-1: SEM applicable for</w:t>
      </w:r>
      <w:r w:rsidRPr="00152BD5">
        <w:t xml:space="preserve"> </w:t>
      </w:r>
      <w:r>
        <w:t>P</w:t>
      </w:r>
      <w:r w:rsidRPr="00BA4EF8">
        <w:rPr>
          <w:vertAlign w:val="subscript"/>
        </w:rPr>
        <w:t>Tx</w:t>
      </w:r>
      <w:r>
        <w:t xml:space="preserve"> </w:t>
      </w:r>
      <w:r w:rsidRPr="00152BD5">
        <w:t xml:space="preserve">≥ 35 dBm in the frequency range </w:t>
      </w:r>
      <w:r w:rsidRPr="00D332DA">
        <w:t>24.24 – 33.4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Frequency offset from “edge of transmission” Δf</w:t>
            </w:r>
          </w:p>
        </w:tc>
        <w:tc>
          <w:tcPr>
            <w:tcW w:w="2919" w:type="dxa"/>
            <w:shd w:val="clear" w:color="auto" w:fill="auto"/>
          </w:tcPr>
          <w:p w:rsidR="00FA649A" w:rsidRDefault="00FA649A" w:rsidP="00FC7721">
            <w:pPr>
              <w:pStyle w:val="TAH"/>
            </w:pPr>
            <w:r>
              <w:t>L</w:t>
            </w:r>
            <w:r w:rsidRPr="008838A3">
              <w:t>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Default="00FA649A" w:rsidP="00FC7721">
            <w:pPr>
              <w:pStyle w:val="TAC"/>
            </w:pPr>
            <w:r w:rsidRPr="007D0FFD">
              <w:rPr>
                <w:rFonts w:eastAsia="MS Mincho"/>
                <w:lang w:val="en-US"/>
              </w:rPr>
              <w:t>-5 dBm</w:t>
            </w:r>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-13 dBm</w:t>
            </w:r>
          </w:p>
        </w:tc>
        <w:tc>
          <w:tcPr>
            <w:tcW w:w="3286" w:type="dxa"/>
            <w:shd w:val="clear" w:color="auto" w:fill="auto"/>
          </w:tcPr>
          <w:p w:rsidR="00FA649A" w:rsidRDefault="00FA649A" w:rsidP="00FC7721">
            <w:pPr>
              <w:pStyle w:val="TAC"/>
            </w:pPr>
            <w:r w:rsidRPr="00A5337E">
              <w:t>1 MHz</w:t>
            </w:r>
          </w:p>
        </w:tc>
      </w:tr>
    </w:tbl>
    <w:p w:rsidR="00FA649A" w:rsidRDefault="00FA649A" w:rsidP="00FA649A"/>
    <w:p w:rsidR="00FA649A" w:rsidRPr="00823AC4" w:rsidRDefault="00FA649A" w:rsidP="00FA649A">
      <w:pPr>
        <w:pStyle w:val="TH"/>
        <w:rPr>
          <w:rFonts w:eastAsia="SimSun"/>
          <w:lang w:eastAsia="zh-CN"/>
        </w:rPr>
      </w:pPr>
      <w:r>
        <w:lastRenderedPageBreak/>
        <w:t xml:space="preserve">Table </w:t>
      </w:r>
      <w:r>
        <w:rPr>
          <w:rFonts w:eastAsia="SimSun" w:hint="eastAsia"/>
          <w:lang w:eastAsia="zh-CN"/>
        </w:rPr>
        <w:t>7.2.1.2</w:t>
      </w:r>
      <w:r>
        <w:t>-</w:t>
      </w:r>
      <w:r>
        <w:rPr>
          <w:rFonts w:eastAsia="SimSun" w:hint="eastAsia"/>
          <w:lang w:eastAsia="zh-CN"/>
        </w:rPr>
        <w:t>2</w:t>
      </w:r>
      <w:r>
        <w:t>: SEM applicable for</w:t>
      </w:r>
      <w:r w:rsidRPr="00152BD5">
        <w:t xml:space="preserve"> </w:t>
      </w:r>
      <w:r>
        <w:t>P</w:t>
      </w:r>
      <w:r w:rsidRPr="00506E18">
        <w:rPr>
          <w:vertAlign w:val="subscript"/>
        </w:rPr>
        <w:t>Tx</w:t>
      </w:r>
      <w:r>
        <w:t xml:space="preserve"> &lt;</w:t>
      </w:r>
      <w:r w:rsidRPr="00152BD5">
        <w:t xml:space="preserve"> 35 dBm in the frequency range 24.24 – 33.4 GHz</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Frequency offset from “edge of transmission” Δf</w:t>
            </w:r>
          </w:p>
        </w:tc>
        <w:tc>
          <w:tcPr>
            <w:tcW w:w="2919" w:type="dxa"/>
            <w:shd w:val="clear" w:color="auto" w:fill="auto"/>
          </w:tcPr>
          <w:p w:rsidR="00FA649A" w:rsidRDefault="00FA649A" w:rsidP="00FC7721">
            <w:pPr>
              <w:pStyle w:val="TAH"/>
            </w:pPr>
            <w:r w:rsidRPr="008838A3">
              <w:t>Emission limit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Pr="00823AC4" w:rsidRDefault="00FA649A" w:rsidP="00FC7721">
            <w:pPr>
              <w:pStyle w:val="TAC"/>
              <w:rPr>
                <w:rFonts w:eastAsia="SimSun"/>
                <w:lang w:eastAsia="zh-CN"/>
              </w:rPr>
            </w:pPr>
            <w:r w:rsidRPr="007D0FFD">
              <w:rPr>
                <w:rFonts w:eastAsia="MS Mincho"/>
                <w:lang w:val="en-US"/>
              </w:rPr>
              <w:t>Max(P</w:t>
            </w:r>
            <w:r w:rsidRPr="007D0FFD">
              <w:rPr>
                <w:rFonts w:eastAsia="MS Mincho"/>
                <w:vertAlign w:val="subscript"/>
                <w:lang w:val="en-US"/>
              </w:rPr>
              <w:t>Tx</w:t>
            </w:r>
            <w:r>
              <w:rPr>
                <w:rFonts w:eastAsia="MS Mincho"/>
                <w:lang w:val="en-US"/>
              </w:rPr>
              <w:t xml:space="preserve"> – 40 dB, -12</w:t>
            </w:r>
            <w:r w:rsidRPr="007D0FFD">
              <w:rPr>
                <w:rFonts w:eastAsia="MS Mincho"/>
                <w:lang w:val="en-US"/>
              </w:rPr>
              <w:t xml:space="preserve"> dBm)</w:t>
            </w:r>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Max(P</w:t>
            </w:r>
            <w:r w:rsidRPr="007D0FFD">
              <w:rPr>
                <w:rFonts w:eastAsia="MS Mincho"/>
                <w:vertAlign w:val="subscript"/>
                <w:lang w:val="en-US"/>
              </w:rPr>
              <w:t>Tx</w:t>
            </w:r>
            <w:r w:rsidRPr="007D0FFD">
              <w:rPr>
                <w:rFonts w:eastAsia="MS Mincho"/>
                <w:lang w:val="en-US"/>
              </w:rPr>
              <w:t xml:space="preserve"> – 48 dB, -20 dBm)</w:t>
            </w:r>
          </w:p>
        </w:tc>
        <w:tc>
          <w:tcPr>
            <w:tcW w:w="3286" w:type="dxa"/>
            <w:shd w:val="clear" w:color="auto" w:fill="auto"/>
          </w:tcPr>
          <w:p w:rsidR="00FA649A" w:rsidRDefault="00FA649A" w:rsidP="00FC7721">
            <w:pPr>
              <w:pStyle w:val="TAC"/>
            </w:pPr>
            <w:r w:rsidRPr="00A5337E">
              <w:t>1 MHz</w:t>
            </w:r>
          </w:p>
        </w:tc>
      </w:tr>
      <w:tr w:rsidR="00FA649A" w:rsidTr="00FC7721">
        <w:tc>
          <w:tcPr>
            <w:tcW w:w="3369" w:type="dxa"/>
            <w:shd w:val="clear" w:color="auto" w:fill="auto"/>
          </w:tcPr>
          <w:p w:rsidR="00FA649A" w:rsidRDefault="00FA649A" w:rsidP="00FC7721">
            <w:pPr>
              <w:pStyle w:val="TAC"/>
            </w:pPr>
            <w:r w:rsidRPr="007D0FFD">
              <w:sym w:font="Symbol" w:char="0044"/>
            </w:r>
            <w:r>
              <w:t xml:space="preserve">f </w:t>
            </w:r>
            <w:r w:rsidRPr="00AF6D65">
              <w:rPr>
                <w:rFonts w:hint="eastAsia"/>
              </w:rPr>
              <w:t>≥</w:t>
            </w:r>
            <w:r>
              <w:t xml:space="preserve"> </w:t>
            </w:r>
            <w:r>
              <w:rPr>
                <w:lang w:eastAsia="zh-CN"/>
              </w:rPr>
              <w:t>OOB boundary</w:t>
            </w:r>
          </w:p>
        </w:tc>
        <w:tc>
          <w:tcPr>
            <w:tcW w:w="6205" w:type="dxa"/>
            <w:gridSpan w:val="2"/>
            <w:shd w:val="clear" w:color="auto" w:fill="auto"/>
          </w:tcPr>
          <w:p w:rsidR="00FA649A" w:rsidRDefault="00FA649A" w:rsidP="00FC7721">
            <w:pPr>
              <w:pStyle w:val="TAC"/>
            </w:pPr>
            <w:r w:rsidRPr="007D0FFD">
              <w:rPr>
                <w:lang w:val="en-US"/>
              </w:rPr>
              <w:t>Spurious domain limits</w:t>
            </w:r>
          </w:p>
        </w:tc>
      </w:tr>
    </w:tbl>
    <w:p w:rsidR="00FA649A" w:rsidRPr="00294FAF" w:rsidRDefault="00FA649A" w:rsidP="00FA649A">
      <w:pPr>
        <w:pStyle w:val="Heading4"/>
        <w:rPr>
          <w:rFonts w:eastAsia="DengXian"/>
          <w:sz w:val="28"/>
          <w:szCs w:val="28"/>
          <w:lang w:eastAsia="zh-CN"/>
        </w:rPr>
      </w:pPr>
      <w:bookmarkStart w:id="39" w:name="_Toc499948858"/>
      <w:r>
        <w:rPr>
          <w:rFonts w:eastAsia="SimSun" w:hint="eastAsia"/>
          <w:sz w:val="28"/>
          <w:szCs w:val="28"/>
          <w:lang w:val="en-US" w:eastAsia="zh-CN"/>
        </w:rPr>
        <w:t>7</w:t>
      </w:r>
      <w:r w:rsidRPr="00294FAF">
        <w:rPr>
          <w:rFonts w:hint="eastAsia"/>
          <w:sz w:val="28"/>
          <w:szCs w:val="28"/>
          <w:lang w:val="en-US" w:eastAsia="zh-CN"/>
        </w:rPr>
        <w:t>.</w:t>
      </w:r>
      <w:r>
        <w:rPr>
          <w:rFonts w:eastAsia="SimSun" w:hint="eastAsia"/>
          <w:sz w:val="28"/>
          <w:szCs w:val="28"/>
          <w:lang w:val="en-US" w:eastAsia="zh-CN"/>
        </w:rPr>
        <w:t>2</w:t>
      </w:r>
      <w:r w:rsidRPr="00294FAF">
        <w:rPr>
          <w:rFonts w:hint="eastAsia"/>
          <w:sz w:val="28"/>
          <w:szCs w:val="28"/>
          <w:lang w:val="en-US" w:eastAsia="zh-CN"/>
        </w:rPr>
        <w:t>.</w:t>
      </w:r>
      <w:r>
        <w:rPr>
          <w:rFonts w:eastAsia="SimSun" w:hint="eastAsia"/>
          <w:sz w:val="28"/>
          <w:szCs w:val="28"/>
          <w:lang w:val="en-US" w:eastAsia="zh-CN"/>
        </w:rPr>
        <w:t>2</w:t>
      </w:r>
      <w:r w:rsidRPr="00294FAF">
        <w:rPr>
          <w:rFonts w:hint="eastAsia"/>
          <w:sz w:val="28"/>
          <w:szCs w:val="28"/>
          <w:lang w:val="en-US" w:eastAsia="zh-CN"/>
        </w:rPr>
        <w:t xml:space="preserve"> </w:t>
      </w:r>
      <w:r w:rsidRPr="00294FAF">
        <w:rPr>
          <w:rFonts w:eastAsia="DengXian" w:hint="eastAsia"/>
          <w:sz w:val="28"/>
          <w:szCs w:val="28"/>
          <w:lang w:eastAsia="zh-CN"/>
        </w:rPr>
        <w:t xml:space="preserve">     </w:t>
      </w:r>
      <w:r>
        <w:rPr>
          <w:rFonts w:eastAsia="DengXian" w:hint="eastAsia"/>
          <w:sz w:val="28"/>
          <w:szCs w:val="28"/>
          <w:lang w:val="en-US" w:eastAsia="zh-CN"/>
        </w:rPr>
        <w:t>Receiver</w:t>
      </w:r>
      <w:r w:rsidRPr="008A47A1">
        <w:rPr>
          <w:rFonts w:eastAsia="DengXian"/>
          <w:sz w:val="28"/>
          <w:szCs w:val="28"/>
          <w:lang w:val="en-US" w:eastAsia="en-US"/>
        </w:rPr>
        <w:t xml:space="preserve"> </w:t>
      </w:r>
      <w:r w:rsidRPr="00294FAF">
        <w:rPr>
          <w:sz w:val="28"/>
          <w:szCs w:val="28"/>
          <w:lang w:val="en-US" w:eastAsia="zh-CN"/>
        </w:rPr>
        <w:t>characteristics</w:t>
      </w:r>
      <w:bookmarkEnd w:id="39"/>
    </w:p>
    <w:p w:rsidR="00FA649A" w:rsidRDefault="00FA649A" w:rsidP="00FA649A">
      <w:pPr>
        <w:pStyle w:val="Heading4"/>
        <w:rPr>
          <w:rFonts w:eastAsia="SimSun"/>
          <w:lang w:val="en-US" w:eastAsia="zh-CN"/>
        </w:rPr>
      </w:pPr>
      <w:bookmarkStart w:id="40" w:name="_Toc499948859"/>
      <w:r>
        <w:rPr>
          <w:rFonts w:eastAsia="SimSun" w:hint="eastAsia"/>
          <w:lang w:val="en-US" w:eastAsia="zh-CN"/>
        </w:rPr>
        <w:t xml:space="preserve">7.2.2.1     </w:t>
      </w:r>
      <w:r w:rsidRPr="00294FAF">
        <w:rPr>
          <w:rFonts w:eastAsia="SimSun"/>
          <w:lang w:val="en-US" w:eastAsia="zh-CN"/>
        </w:rPr>
        <w:t>Adjacent Channel Selectivity (ACS)</w:t>
      </w:r>
      <w:bookmarkEnd w:id="40"/>
    </w:p>
    <w:p w:rsidR="00FA649A" w:rsidRDefault="00FA649A" w:rsidP="00FA649A">
      <w:pPr>
        <w:overflowPunct/>
        <w:autoSpaceDE/>
        <w:autoSpaceDN/>
        <w:adjustRightInd/>
        <w:textAlignment w:val="auto"/>
        <w:rPr>
          <w:rFonts w:eastAsia="SimSun"/>
          <w:lang w:eastAsia="zh-CN"/>
        </w:rPr>
      </w:pPr>
      <w:r>
        <w:rPr>
          <w:rFonts w:eastAsia="SimSun" w:hint="eastAsia"/>
          <w:lang w:eastAsia="zh-CN"/>
        </w:rPr>
        <w:t xml:space="preserve">BS </w:t>
      </w:r>
      <w:r w:rsidRPr="00003221">
        <w:rPr>
          <w:rFonts w:eastAsia="Malgun Gothic" w:hint="eastAsia"/>
        </w:rPr>
        <w:t>ACS level for Band n257</w:t>
      </w:r>
      <w:r>
        <w:rPr>
          <w:rFonts w:eastAsia="SimSun" w:hint="eastAsia"/>
          <w:lang w:eastAsia="zh-CN"/>
        </w:rPr>
        <w:t xml:space="preserve"> and n258 is agreed to be</w:t>
      </w:r>
      <w:r w:rsidDel="00D332DA">
        <w:rPr>
          <w:rFonts w:eastAsia="SimSun" w:hint="eastAsia"/>
          <w:lang w:eastAsia="zh-CN"/>
        </w:rPr>
        <w:t xml:space="preserve"> </w:t>
      </w:r>
      <w:r w:rsidRPr="00003221">
        <w:rPr>
          <w:rFonts w:eastAsia="Malgun Gothic" w:hint="eastAsia"/>
        </w:rPr>
        <w:t>2</w:t>
      </w:r>
      <w:r>
        <w:rPr>
          <w:rFonts w:eastAsia="SimSun" w:hint="eastAsia"/>
          <w:lang w:eastAsia="zh-CN"/>
        </w:rPr>
        <w:t>4</w:t>
      </w:r>
      <w:r w:rsidRPr="00003221">
        <w:rPr>
          <w:rFonts w:eastAsia="Malgun Gothic" w:hint="eastAsia"/>
        </w:rPr>
        <w:t>dBc</w:t>
      </w:r>
      <w:r>
        <w:rPr>
          <w:rFonts w:eastAsia="SimSun" w:hint="eastAsia"/>
          <w:lang w:eastAsia="zh-CN"/>
        </w:rPr>
        <w:t>.</w:t>
      </w:r>
    </w:p>
    <w:p w:rsidR="00FA649A" w:rsidRPr="002D17AC" w:rsidRDefault="00FA649A" w:rsidP="00FA649A">
      <w:pPr>
        <w:overflowPunct/>
        <w:autoSpaceDE/>
        <w:autoSpaceDN/>
        <w:adjustRightInd/>
        <w:textAlignment w:val="auto"/>
        <w:rPr>
          <w:rFonts w:eastAsia="SimSun"/>
          <w:lang w:eastAsia="zh-CN"/>
        </w:rPr>
      </w:pPr>
      <w:r w:rsidRPr="002D17AC">
        <w:rPr>
          <w:rFonts w:eastAsia="SimSun" w:hint="eastAsia"/>
          <w:i/>
          <w:color w:val="548DD4" w:themeColor="text2" w:themeTint="99"/>
          <w:sz w:val="18"/>
          <w:szCs w:val="18"/>
          <w:lang w:eastAsia="zh-CN"/>
        </w:rPr>
        <w:t>&lt;</w:t>
      </w:r>
      <w:r w:rsidRPr="002D17AC">
        <w:rPr>
          <w:i/>
          <w:color w:val="548DD4" w:themeColor="text2" w:themeTint="99"/>
          <w:sz w:val="18"/>
          <w:szCs w:val="18"/>
        </w:rPr>
        <w:t xml:space="preserve">Editor’s note: the detailed requirement is </w:t>
      </w:r>
      <w:r>
        <w:rPr>
          <w:rFonts w:eastAsia="SimSun" w:hint="eastAsia"/>
          <w:i/>
          <w:color w:val="548DD4" w:themeColor="text2" w:themeTint="99"/>
          <w:sz w:val="18"/>
          <w:szCs w:val="18"/>
          <w:lang w:eastAsia="zh-CN"/>
        </w:rPr>
        <w:t xml:space="preserve">to be updated </w:t>
      </w:r>
      <w:r>
        <w:rPr>
          <w:rFonts w:eastAsia="SimSun"/>
          <w:i/>
          <w:color w:val="548DD4" w:themeColor="text2" w:themeTint="99"/>
          <w:sz w:val="18"/>
          <w:szCs w:val="18"/>
          <w:lang w:eastAsia="zh-CN"/>
        </w:rPr>
        <w:t>according</w:t>
      </w:r>
      <w:r>
        <w:rPr>
          <w:rFonts w:eastAsia="SimSun" w:hint="eastAsia"/>
          <w:i/>
          <w:color w:val="548DD4" w:themeColor="text2" w:themeTint="99"/>
          <w:sz w:val="18"/>
          <w:szCs w:val="18"/>
          <w:lang w:eastAsia="zh-CN"/>
        </w:rPr>
        <w:t xml:space="preserve"> to RAN4 agreement</w:t>
      </w:r>
      <w:r w:rsidRPr="002D17AC">
        <w:rPr>
          <w:i/>
          <w:color w:val="548DD4" w:themeColor="text2" w:themeTint="99"/>
          <w:sz w:val="18"/>
          <w:szCs w:val="18"/>
        </w:rPr>
        <w:t>.</w:t>
      </w:r>
      <w:r w:rsidRPr="002D17AC">
        <w:rPr>
          <w:rFonts w:hint="eastAsia"/>
          <w:i/>
          <w:color w:val="548DD4" w:themeColor="text2" w:themeTint="99"/>
          <w:sz w:val="18"/>
          <w:szCs w:val="18"/>
        </w:rPr>
        <w:t>&gt;</w:t>
      </w:r>
    </w:p>
    <w:p w:rsidR="00FA649A" w:rsidRDefault="00FA649A" w:rsidP="00FA649A">
      <w:pPr>
        <w:keepNext/>
        <w:keepLines/>
        <w:pBdr>
          <w:top w:val="single" w:sz="12" w:space="0" w:color="auto"/>
        </w:pBdr>
        <w:overflowPunct/>
        <w:autoSpaceDE/>
        <w:autoSpaceDN/>
        <w:adjustRightInd/>
        <w:spacing w:before="240"/>
        <w:ind w:left="1134" w:hanging="1134"/>
        <w:textAlignment w:val="auto"/>
        <w:outlineLvl w:val="0"/>
        <w:rPr>
          <w:rFonts w:ascii="Arial" w:eastAsia="DengXian" w:hAnsi="Arial"/>
          <w:sz w:val="36"/>
          <w:lang w:eastAsia="zh-CN"/>
        </w:rPr>
      </w:pPr>
      <w:r>
        <w:rPr>
          <w:rFonts w:ascii="Arial" w:eastAsia="DengXian" w:hAnsi="Arial" w:hint="eastAsia"/>
          <w:sz w:val="36"/>
          <w:lang w:eastAsia="zh-CN"/>
        </w:rPr>
        <w:t>8</w:t>
      </w:r>
      <w:r w:rsidRPr="00B03402">
        <w:rPr>
          <w:rFonts w:ascii="Arial" w:eastAsia="DengXian" w:hAnsi="Arial"/>
          <w:sz w:val="36"/>
          <w:lang w:eastAsia="en-US"/>
        </w:rPr>
        <w:tab/>
        <w:t xml:space="preserve">NR </w:t>
      </w:r>
      <w:r w:rsidRPr="00B03402">
        <w:rPr>
          <w:rFonts w:ascii="Arial" w:eastAsia="DengXian" w:hAnsi="Arial" w:hint="eastAsia"/>
          <w:sz w:val="36"/>
          <w:lang w:eastAsia="zh-CN"/>
        </w:rPr>
        <w:t xml:space="preserve">band </w:t>
      </w:r>
      <w:r>
        <w:rPr>
          <w:rFonts w:ascii="Arial" w:eastAsia="DengXian" w:hAnsi="Arial" w:hint="eastAsia"/>
          <w:sz w:val="36"/>
          <w:lang w:eastAsia="zh-CN"/>
        </w:rPr>
        <w:t>n257</w:t>
      </w:r>
      <w:r w:rsidRPr="00B03402">
        <w:rPr>
          <w:rFonts w:ascii="Arial" w:eastAsia="DengXian" w:hAnsi="Arial" w:hint="eastAsia"/>
          <w:sz w:val="36"/>
          <w:lang w:eastAsia="zh-CN"/>
        </w:rPr>
        <w:t xml:space="preserve"> </w:t>
      </w:r>
      <w:r w:rsidRPr="00B03402">
        <w:rPr>
          <w:rFonts w:ascii="Arial" w:eastAsia="DengXian" w:hAnsi="Arial"/>
          <w:sz w:val="36"/>
          <w:lang w:eastAsia="en-US"/>
        </w:rPr>
        <w:t>specific issues</w:t>
      </w:r>
      <w:bookmarkEnd w:id="32"/>
    </w:p>
    <w:p w:rsidR="00FA649A" w:rsidRPr="00D332DA" w:rsidRDefault="00FA649A" w:rsidP="00FA649A">
      <w:pPr>
        <w:rPr>
          <w:rFonts w:eastAsia="SimSun"/>
          <w:lang w:eastAsia="zh-CN"/>
        </w:rPr>
      </w:pPr>
      <w:r>
        <w:rPr>
          <w:rFonts w:hint="eastAsia"/>
          <w:lang w:eastAsia="zh-CN"/>
        </w:rPr>
        <w:t>T</w:t>
      </w:r>
      <w:r>
        <w:rPr>
          <w:rFonts w:eastAsia="SimSun" w:hint="eastAsia"/>
          <w:lang w:eastAsia="zh-CN"/>
        </w:rPr>
        <w:t>his section captures band specific RF requirements for n257.</w:t>
      </w:r>
    </w:p>
    <w:p w:rsidR="00FA649A" w:rsidRPr="00F92A10" w:rsidRDefault="00FA649A" w:rsidP="00FA649A">
      <w:pPr>
        <w:keepNext/>
        <w:keepLines/>
        <w:overflowPunct/>
        <w:autoSpaceDE/>
        <w:autoSpaceDN/>
        <w:adjustRightInd/>
        <w:spacing w:before="180"/>
        <w:ind w:left="1170" w:hanging="1170"/>
        <w:textAlignment w:val="auto"/>
        <w:outlineLvl w:val="1"/>
        <w:rPr>
          <w:rFonts w:ascii="Arial" w:eastAsia="DengXian" w:hAnsi="Arial"/>
          <w:sz w:val="32"/>
          <w:lang w:eastAsia="zh-CN"/>
        </w:rPr>
      </w:pPr>
      <w:bookmarkStart w:id="41" w:name="_Toc473554003"/>
      <w:r>
        <w:rPr>
          <w:rFonts w:ascii="Arial" w:eastAsia="DengXian" w:hAnsi="Arial" w:hint="eastAsia"/>
          <w:sz w:val="32"/>
          <w:lang w:eastAsia="zh-CN"/>
        </w:rPr>
        <w:t>8</w:t>
      </w:r>
      <w:r w:rsidRPr="00B03402">
        <w:rPr>
          <w:rFonts w:ascii="Arial" w:eastAsia="DengXian" w:hAnsi="Arial"/>
          <w:sz w:val="32"/>
          <w:lang w:eastAsia="en-US"/>
        </w:rPr>
        <w:t>.1</w:t>
      </w:r>
      <w:r w:rsidRPr="00B03402">
        <w:rPr>
          <w:rFonts w:ascii="Arial" w:eastAsia="DengXian" w:hAnsi="Arial"/>
          <w:sz w:val="32"/>
          <w:lang w:eastAsia="en-US"/>
        </w:rPr>
        <w:tab/>
        <w:t>UE specific</w:t>
      </w:r>
      <w:bookmarkStart w:id="42" w:name="_Toc473554004"/>
      <w:bookmarkEnd w:id="41"/>
    </w:p>
    <w:p w:rsidR="00FA649A" w:rsidRPr="0095559D"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val="en-US" w:eastAsia="zh-CN"/>
        </w:rPr>
        <w:t>8</w:t>
      </w:r>
      <w:r w:rsidRPr="00B03402">
        <w:rPr>
          <w:rFonts w:ascii="Arial" w:eastAsia="DengXian" w:hAnsi="Arial"/>
          <w:sz w:val="28"/>
          <w:lang w:val="en-US" w:eastAsia="en-US"/>
        </w:rPr>
        <w:t>.1.1</w:t>
      </w:r>
      <w:r w:rsidRPr="00B03402">
        <w:rPr>
          <w:rFonts w:ascii="Arial" w:eastAsia="DengXian" w:hAnsi="Arial"/>
          <w:sz w:val="28"/>
          <w:lang w:val="en-US" w:eastAsia="en-US"/>
        </w:rPr>
        <w:tab/>
        <w:t>Transmitter characteristics</w:t>
      </w:r>
      <w:bookmarkStart w:id="43" w:name="_Toc488677974"/>
      <w:bookmarkStart w:id="44" w:name="_Toc473554008"/>
      <w:bookmarkStart w:id="45" w:name="_Toc473554006"/>
      <w:bookmarkEnd w:id="42"/>
    </w:p>
    <w:p w:rsidR="00FA649A" w:rsidRDefault="00FA649A" w:rsidP="00FA649A">
      <w:pPr>
        <w:pStyle w:val="Heading4"/>
        <w:rPr>
          <w:rFonts w:eastAsia="SimSun"/>
          <w:lang w:val="en-US" w:eastAsia="zh-CN"/>
        </w:rPr>
      </w:pPr>
      <w:bookmarkStart w:id="46" w:name="_Toc499948860"/>
      <w:r>
        <w:rPr>
          <w:rFonts w:eastAsia="SimSun" w:hint="eastAsia"/>
          <w:lang w:val="en-US" w:eastAsia="zh-CN"/>
        </w:rPr>
        <w:t>8</w:t>
      </w:r>
      <w:r>
        <w:rPr>
          <w:lang w:val="en-US" w:eastAsia="zh-CN"/>
        </w:rPr>
        <w:t>.1.1.</w:t>
      </w:r>
      <w:r>
        <w:rPr>
          <w:rFonts w:eastAsia="SimSun" w:hint="eastAsia"/>
          <w:lang w:val="en-US" w:eastAsia="zh-CN"/>
        </w:rPr>
        <w:t>1</w:t>
      </w:r>
      <w:r w:rsidRPr="003C2C64">
        <w:rPr>
          <w:lang w:val="en-US" w:eastAsia="zh-CN"/>
        </w:rPr>
        <w:tab/>
      </w:r>
      <w:r>
        <w:rPr>
          <w:rFonts w:eastAsia="SimSun" w:hint="eastAsia"/>
          <w:lang w:val="en-US" w:eastAsia="zh-CN"/>
        </w:rPr>
        <w:t>Transmitter power</w:t>
      </w:r>
      <w:bookmarkEnd w:id="46"/>
    </w:p>
    <w:p w:rsidR="00FA649A" w:rsidRPr="00D332DA" w:rsidRDefault="00FA649A" w:rsidP="00FA649A">
      <w:pPr>
        <w:pStyle w:val="Heading4"/>
        <w:rPr>
          <w:rFonts w:eastAsia="SimSun"/>
          <w:sz w:val="20"/>
          <w:lang w:val="en-US" w:eastAsia="zh-CN"/>
        </w:rPr>
      </w:pPr>
      <w:bookmarkStart w:id="47" w:name="_Toc499948861"/>
      <w:r w:rsidRPr="00D332DA">
        <w:rPr>
          <w:rFonts w:eastAsia="SimSun"/>
          <w:sz w:val="20"/>
          <w:lang w:val="en-US" w:eastAsia="zh-CN"/>
        </w:rPr>
        <w:t>8.1.1.1.1</w:t>
      </w:r>
      <w:r>
        <w:rPr>
          <w:rFonts w:eastAsia="SimSun" w:hint="eastAsia"/>
          <w:sz w:val="20"/>
          <w:lang w:val="en-US" w:eastAsia="zh-CN"/>
        </w:rPr>
        <w:t xml:space="preserve">            Maximum output power</w:t>
      </w:r>
      <w:bookmarkEnd w:id="47"/>
    </w:p>
    <w:p w:rsidR="00FA649A" w:rsidRDefault="00FA649A" w:rsidP="00FA649A">
      <w:pPr>
        <w:spacing w:line="240" w:lineRule="exact"/>
        <w:rPr>
          <w:rFonts w:eastAsia="SimSun" w:cs="v5.0.0"/>
          <w:lang w:eastAsia="zh-CN"/>
        </w:rPr>
      </w:pPr>
      <w:r>
        <w:rPr>
          <w:rFonts w:eastAsia="SimSun" w:cs="v5.0.0" w:hint="eastAsia"/>
          <w:lang w:eastAsia="zh-CN"/>
        </w:rPr>
        <w:t>&lt;The tolerance of maximum output power will be added&gt;</w:t>
      </w:r>
    </w:p>
    <w:p w:rsidR="00FA649A" w:rsidRPr="00F40932" w:rsidRDefault="00FA649A" w:rsidP="00FA649A">
      <w:pPr>
        <w:pStyle w:val="Heading4"/>
        <w:rPr>
          <w:rFonts w:eastAsia="SimSun"/>
          <w:sz w:val="20"/>
          <w:lang w:val="en-US" w:eastAsia="zh-CN"/>
        </w:rPr>
      </w:pPr>
      <w:bookmarkStart w:id="48" w:name="_Toc499948862"/>
      <w:r w:rsidRPr="00F40932">
        <w:rPr>
          <w:rFonts w:eastAsia="SimSun" w:hint="eastAsia"/>
          <w:sz w:val="20"/>
          <w:lang w:val="en-US" w:eastAsia="zh-CN"/>
        </w:rPr>
        <w:t>8.1.1.1.</w:t>
      </w:r>
      <w:r>
        <w:rPr>
          <w:rFonts w:eastAsia="SimSun" w:hint="eastAsia"/>
          <w:sz w:val="20"/>
          <w:lang w:val="en-US" w:eastAsia="zh-CN"/>
        </w:rPr>
        <w:t xml:space="preserve">2           Maximum output power with </w:t>
      </w:r>
      <w:r>
        <w:rPr>
          <w:rFonts w:eastAsia="SimSun"/>
          <w:sz w:val="20"/>
          <w:lang w:val="en-US" w:eastAsia="zh-CN"/>
        </w:rPr>
        <w:t>additional</w:t>
      </w:r>
      <w:r>
        <w:rPr>
          <w:rFonts w:eastAsia="SimSun" w:hint="eastAsia"/>
          <w:sz w:val="20"/>
          <w:lang w:val="en-US" w:eastAsia="zh-CN"/>
        </w:rPr>
        <w:t xml:space="preserve"> requirements</w:t>
      </w:r>
      <w:bookmarkEnd w:id="48"/>
    </w:p>
    <w:p w:rsidR="00FA649A" w:rsidRPr="00D332DA" w:rsidRDefault="00FA649A" w:rsidP="00FA649A">
      <w:pPr>
        <w:spacing w:line="240" w:lineRule="exact"/>
        <w:rPr>
          <w:rFonts w:eastAsia="SimSun" w:cs="v5.0.0"/>
          <w:lang w:eastAsia="zh-CN"/>
        </w:rPr>
      </w:pPr>
      <w:r>
        <w:rPr>
          <w:rFonts w:eastAsia="SimSun" w:cs="v5.0.0" w:hint="eastAsia"/>
          <w:lang w:eastAsia="zh-CN"/>
        </w:rPr>
        <w:t>&lt;The A-MPR will be added &gt;</w:t>
      </w:r>
    </w:p>
    <w:p w:rsidR="00FA649A" w:rsidRDefault="00FA649A" w:rsidP="00FA649A">
      <w:pPr>
        <w:pStyle w:val="Heading4"/>
        <w:rPr>
          <w:rFonts w:eastAsia="SimSun"/>
          <w:lang w:val="en-US" w:eastAsia="zh-CN"/>
        </w:rPr>
      </w:pPr>
      <w:bookmarkStart w:id="49" w:name="_Toc499948863"/>
      <w:bookmarkStart w:id="50" w:name="_Toc473554011"/>
      <w:bookmarkStart w:id="51" w:name="_Toc488677979"/>
      <w:r>
        <w:rPr>
          <w:rFonts w:eastAsia="SimSun" w:hint="eastAsia"/>
          <w:lang w:val="en-US" w:eastAsia="zh-CN"/>
        </w:rPr>
        <w:t>8</w:t>
      </w:r>
      <w:r>
        <w:rPr>
          <w:lang w:val="en-US"/>
        </w:rPr>
        <w:t>.1.1.</w:t>
      </w:r>
      <w:r>
        <w:rPr>
          <w:rFonts w:eastAsia="SimSun" w:hint="eastAsia"/>
          <w:lang w:val="en-US" w:eastAsia="zh-CN"/>
        </w:rPr>
        <w:t>2</w:t>
      </w:r>
      <w:r w:rsidRPr="003C2C64">
        <w:rPr>
          <w:lang w:val="en-US"/>
        </w:rPr>
        <w:tab/>
      </w:r>
      <w:r>
        <w:rPr>
          <w:rFonts w:eastAsia="SimSun" w:hint="eastAsia"/>
          <w:lang w:val="en-US" w:eastAsia="zh-CN"/>
        </w:rPr>
        <w:t xml:space="preserve">Additional </w:t>
      </w:r>
      <w:r w:rsidRPr="00D332DA">
        <w:rPr>
          <w:rFonts w:eastAsia="SimSun"/>
          <w:lang w:val="en-US" w:eastAsia="zh-CN"/>
        </w:rPr>
        <w:t>spectrum emission mask</w:t>
      </w:r>
      <w:bookmarkEnd w:id="49"/>
    </w:p>
    <w:p w:rsidR="00FA649A" w:rsidRPr="0098648B" w:rsidRDefault="00FA649A" w:rsidP="00FA649A">
      <w:pPr>
        <w:rPr>
          <w:rFonts w:eastAsia="SimSun"/>
          <w:lang w:val="en-US" w:eastAsia="zh-CN"/>
        </w:rPr>
      </w:pPr>
      <w:r>
        <w:rPr>
          <w:rFonts w:eastAsia="SimSun" w:cs="v5.0.0" w:hint="eastAsia"/>
          <w:lang w:eastAsia="zh-CN"/>
        </w:rPr>
        <w:t>&lt;The text will be added &gt;</w:t>
      </w:r>
    </w:p>
    <w:p w:rsidR="00FA649A" w:rsidRDefault="00FA649A" w:rsidP="00FA649A">
      <w:pPr>
        <w:pStyle w:val="Heading4"/>
        <w:rPr>
          <w:rFonts w:eastAsia="SimSun"/>
          <w:lang w:val="en-US" w:eastAsia="zh-CN"/>
        </w:rPr>
      </w:pPr>
      <w:bookmarkStart w:id="52" w:name="_Toc499948864"/>
      <w:r>
        <w:rPr>
          <w:rFonts w:eastAsia="SimSun" w:hint="eastAsia"/>
          <w:lang w:val="en-US" w:eastAsia="zh-CN"/>
        </w:rPr>
        <w:t>8</w:t>
      </w:r>
      <w:r>
        <w:rPr>
          <w:lang w:val="en-US"/>
        </w:rPr>
        <w:t>.1.1.</w:t>
      </w:r>
      <w:r>
        <w:rPr>
          <w:rFonts w:eastAsia="SimSun" w:hint="eastAsia"/>
          <w:lang w:val="en-US" w:eastAsia="zh-CN"/>
        </w:rPr>
        <w:t>3</w:t>
      </w:r>
      <w:r w:rsidRPr="003C2C64">
        <w:rPr>
          <w:lang w:val="en-US"/>
        </w:rPr>
        <w:tab/>
      </w:r>
      <w:bookmarkEnd w:id="50"/>
      <w:bookmarkEnd w:id="51"/>
      <w:r>
        <w:rPr>
          <w:rFonts w:eastAsia="SimSun" w:hint="eastAsia"/>
          <w:lang w:val="en-US" w:eastAsia="zh-CN"/>
        </w:rPr>
        <w:t>Spurious emission</w:t>
      </w:r>
      <w:bookmarkEnd w:id="52"/>
    </w:p>
    <w:p w:rsidR="00FA649A" w:rsidRPr="00D332DA" w:rsidRDefault="00FA649A" w:rsidP="00FA649A">
      <w:pPr>
        <w:pStyle w:val="Heading4"/>
        <w:rPr>
          <w:rFonts w:eastAsia="SimSun"/>
          <w:sz w:val="20"/>
          <w:lang w:val="en-US" w:eastAsia="zh-CN"/>
        </w:rPr>
      </w:pPr>
      <w:bookmarkStart w:id="53" w:name="_Toc499948865"/>
      <w:r w:rsidRPr="00F40932">
        <w:rPr>
          <w:rFonts w:eastAsia="SimSun" w:hint="eastAsia"/>
          <w:sz w:val="20"/>
          <w:lang w:val="en-US" w:eastAsia="zh-CN"/>
        </w:rPr>
        <w:t>8.1.1.</w:t>
      </w:r>
      <w:r>
        <w:rPr>
          <w:rFonts w:eastAsia="SimSun" w:hint="eastAsia"/>
          <w:sz w:val="20"/>
          <w:lang w:val="en-US" w:eastAsia="zh-CN"/>
        </w:rPr>
        <w:t>3</w:t>
      </w:r>
      <w:r w:rsidRPr="00F40932">
        <w:rPr>
          <w:rFonts w:eastAsia="SimSun" w:hint="eastAsia"/>
          <w:sz w:val="20"/>
          <w:lang w:val="en-US" w:eastAsia="zh-CN"/>
        </w:rPr>
        <w:t>.1</w:t>
      </w:r>
      <w:r>
        <w:rPr>
          <w:rFonts w:eastAsia="SimSun" w:hint="eastAsia"/>
          <w:sz w:val="20"/>
          <w:lang w:val="en-US" w:eastAsia="zh-CN"/>
        </w:rPr>
        <w:t xml:space="preserve">            Additional spurious emission</w:t>
      </w:r>
      <w:bookmarkEnd w:id="53"/>
    </w:p>
    <w:p w:rsidR="00FA649A" w:rsidRPr="00F40932" w:rsidRDefault="00FA649A" w:rsidP="00FA649A">
      <w:pPr>
        <w:pStyle w:val="Heading4"/>
        <w:rPr>
          <w:rFonts w:eastAsia="SimSun"/>
          <w:sz w:val="20"/>
          <w:lang w:val="en-US" w:eastAsia="zh-CN"/>
        </w:rPr>
      </w:pPr>
      <w:r>
        <w:rPr>
          <w:rFonts w:eastAsia="SimSun" w:hint="eastAsia"/>
          <w:lang w:eastAsia="zh-CN"/>
        </w:rPr>
        <w:t>&lt;The requirements limits will be added to protect EESS&gt;</w:t>
      </w:r>
      <w:bookmarkStart w:id="54" w:name="_Toc499948866"/>
      <w:bookmarkEnd w:id="43"/>
      <w:bookmarkEnd w:id="44"/>
      <w:r w:rsidRPr="00F40932">
        <w:rPr>
          <w:rFonts w:eastAsia="SimSun" w:hint="eastAsia"/>
          <w:sz w:val="20"/>
          <w:lang w:val="en-US" w:eastAsia="zh-CN"/>
        </w:rPr>
        <w:t>8.1.1.</w:t>
      </w:r>
      <w:r>
        <w:rPr>
          <w:rFonts w:eastAsia="SimSun" w:hint="eastAsia"/>
          <w:sz w:val="20"/>
          <w:lang w:val="en-US" w:eastAsia="zh-CN"/>
        </w:rPr>
        <w:t>3</w:t>
      </w:r>
      <w:r w:rsidRPr="00F40932">
        <w:rPr>
          <w:rFonts w:eastAsia="SimSun" w:hint="eastAsia"/>
          <w:sz w:val="20"/>
          <w:lang w:val="en-US" w:eastAsia="zh-CN"/>
        </w:rPr>
        <w:t>.</w:t>
      </w:r>
      <w:r>
        <w:rPr>
          <w:rFonts w:eastAsia="SimSun" w:hint="eastAsia"/>
          <w:sz w:val="20"/>
          <w:lang w:val="en-US" w:eastAsia="zh-CN"/>
        </w:rPr>
        <w:t>2            Spurious emission band UE co-existence</w:t>
      </w:r>
      <w:bookmarkEnd w:id="54"/>
    </w:p>
    <w:p w:rsidR="00FA649A" w:rsidRPr="00D332DA" w:rsidRDefault="00FA649A" w:rsidP="00FA649A">
      <w:pPr>
        <w:spacing w:after="120"/>
        <w:jc w:val="both"/>
        <w:rPr>
          <w:rFonts w:eastAsia="SimSun"/>
          <w:lang w:eastAsia="zh-CN"/>
        </w:rPr>
      </w:pPr>
      <w:r>
        <w:rPr>
          <w:rFonts w:eastAsia="SimSun" w:hint="eastAsia"/>
          <w:lang w:eastAsia="zh-CN"/>
        </w:rPr>
        <w:t>&lt;The requirements limits will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bookmarkStart w:id="55" w:name="_Toc473554018"/>
      <w:bookmarkEnd w:id="45"/>
      <w:r>
        <w:rPr>
          <w:rFonts w:ascii="Arial" w:eastAsia="DengXian" w:hAnsi="Arial" w:hint="eastAsia"/>
          <w:sz w:val="28"/>
          <w:lang w:val="en-US" w:eastAsia="zh-CN"/>
        </w:rPr>
        <w:t>8</w:t>
      </w:r>
      <w:r w:rsidRPr="00B03402">
        <w:rPr>
          <w:rFonts w:ascii="Arial" w:eastAsia="DengXian" w:hAnsi="Arial"/>
          <w:sz w:val="28"/>
          <w:lang w:val="en-US" w:eastAsia="en-US"/>
        </w:rPr>
        <w:t>.1.2</w:t>
      </w:r>
      <w:r w:rsidRPr="00B03402">
        <w:rPr>
          <w:rFonts w:ascii="Arial" w:eastAsia="DengXian" w:hAnsi="Arial"/>
          <w:sz w:val="28"/>
          <w:lang w:val="en-US" w:eastAsia="en-US"/>
        </w:rPr>
        <w:tab/>
        <w:t>Receiver characteristics</w:t>
      </w:r>
      <w:bookmarkEnd w:id="55"/>
    </w:p>
    <w:p w:rsidR="00FA649A" w:rsidRPr="00D332DA" w:rsidRDefault="00FA649A" w:rsidP="00FA649A">
      <w:pPr>
        <w:pStyle w:val="Guidance"/>
        <w:rPr>
          <w:rFonts w:ascii="Arial" w:eastAsia="SimSun" w:hAnsi="Arial"/>
          <w:i w:val="0"/>
          <w:color w:val="auto"/>
          <w:sz w:val="24"/>
          <w:lang w:val="en-US" w:eastAsia="zh-CN"/>
        </w:rPr>
      </w:pPr>
      <w:bookmarkStart w:id="56" w:name="_Toc473554021"/>
      <w:r>
        <w:rPr>
          <w:rFonts w:ascii="Arial" w:eastAsia="SimSun" w:hAnsi="Arial" w:hint="eastAsia"/>
          <w:i w:val="0"/>
          <w:color w:val="auto"/>
          <w:sz w:val="24"/>
          <w:lang w:eastAsia="zh-CN"/>
        </w:rPr>
        <w:t>8</w:t>
      </w:r>
      <w:r w:rsidRPr="0005393A">
        <w:rPr>
          <w:rFonts w:ascii="Arial" w:eastAsia="Batang" w:hAnsi="Arial"/>
          <w:i w:val="0"/>
          <w:color w:val="auto"/>
          <w:sz w:val="24"/>
          <w:lang w:eastAsia="ko-KR"/>
        </w:rPr>
        <w:t>.1.2.</w:t>
      </w:r>
      <w:r>
        <w:rPr>
          <w:rFonts w:ascii="Arial" w:eastAsia="SimSun" w:hAnsi="Arial" w:hint="eastAsia"/>
          <w:i w:val="0"/>
          <w:color w:val="auto"/>
          <w:sz w:val="24"/>
          <w:lang w:eastAsia="zh-CN"/>
        </w:rPr>
        <w:t>1</w:t>
      </w:r>
      <w:r w:rsidRPr="0005393A">
        <w:rPr>
          <w:rFonts w:ascii="Arial" w:eastAsia="Batang" w:hAnsi="Arial"/>
          <w:i w:val="0"/>
          <w:color w:val="auto"/>
          <w:sz w:val="24"/>
          <w:lang w:eastAsia="ko-KR"/>
        </w:rPr>
        <w:tab/>
      </w:r>
      <w:r>
        <w:rPr>
          <w:rFonts w:ascii="Arial" w:eastAsia="SimSun" w:hAnsi="Arial" w:hint="eastAsia"/>
          <w:i w:val="0"/>
          <w:color w:val="auto"/>
          <w:sz w:val="24"/>
          <w:lang w:eastAsia="zh-CN"/>
        </w:rPr>
        <w:t xml:space="preserve">  </w:t>
      </w:r>
      <w:r w:rsidRPr="00D332DA">
        <w:rPr>
          <w:rFonts w:ascii="Arial" w:eastAsia="SimSun" w:hAnsi="Arial"/>
          <w:i w:val="0"/>
          <w:color w:val="auto"/>
          <w:sz w:val="24"/>
          <w:lang w:val="en-US" w:eastAsia="zh-CN"/>
        </w:rPr>
        <w:t xml:space="preserve">     Reference sensitivity power level</w:t>
      </w:r>
    </w:p>
    <w:p w:rsidR="00FA649A" w:rsidRDefault="00FA649A" w:rsidP="00FA649A">
      <w:pPr>
        <w:pStyle w:val="Guidance"/>
        <w:rPr>
          <w:rFonts w:eastAsia="SimSun"/>
          <w:lang w:eastAsia="zh-CN"/>
        </w:rPr>
      </w:pPr>
      <w:r>
        <w:rPr>
          <w:rFonts w:eastAsia="SimSun" w:hint="eastAsia"/>
          <w:lang w:eastAsia="zh-CN"/>
        </w:rPr>
        <w:t>&lt;The REFSENS value will be added&gt;</w:t>
      </w:r>
    </w:p>
    <w:p w:rsidR="00FA649A" w:rsidRPr="00F40932" w:rsidRDefault="00FA649A" w:rsidP="00FA649A">
      <w:pPr>
        <w:pStyle w:val="Guidance"/>
        <w:rPr>
          <w:rFonts w:ascii="Arial" w:eastAsia="SimSun" w:hAnsi="Arial"/>
          <w:i w:val="0"/>
          <w:color w:val="auto"/>
          <w:sz w:val="24"/>
          <w:lang w:val="en-US" w:eastAsia="zh-CN"/>
        </w:rPr>
      </w:pPr>
      <w:r>
        <w:rPr>
          <w:rFonts w:ascii="Arial" w:eastAsia="SimSun" w:hAnsi="Arial" w:hint="eastAsia"/>
          <w:i w:val="0"/>
          <w:color w:val="auto"/>
          <w:sz w:val="24"/>
          <w:lang w:eastAsia="zh-CN"/>
        </w:rPr>
        <w:t>8</w:t>
      </w:r>
      <w:r w:rsidRPr="0005393A">
        <w:rPr>
          <w:rFonts w:ascii="Arial" w:eastAsia="Batang" w:hAnsi="Arial"/>
          <w:i w:val="0"/>
          <w:color w:val="auto"/>
          <w:sz w:val="24"/>
          <w:lang w:eastAsia="ko-KR"/>
        </w:rPr>
        <w:t>.1.2.</w:t>
      </w:r>
      <w:r>
        <w:rPr>
          <w:rFonts w:ascii="Arial" w:eastAsia="SimSun" w:hAnsi="Arial" w:hint="eastAsia"/>
          <w:i w:val="0"/>
          <w:color w:val="auto"/>
          <w:sz w:val="24"/>
          <w:lang w:eastAsia="zh-CN"/>
        </w:rPr>
        <w:t>2</w:t>
      </w:r>
      <w:r w:rsidRPr="0005393A">
        <w:rPr>
          <w:rFonts w:ascii="Arial" w:eastAsia="Batang" w:hAnsi="Arial"/>
          <w:i w:val="0"/>
          <w:color w:val="auto"/>
          <w:sz w:val="24"/>
          <w:lang w:eastAsia="ko-KR"/>
        </w:rPr>
        <w:tab/>
      </w:r>
      <w:r>
        <w:rPr>
          <w:rFonts w:ascii="Arial" w:eastAsia="SimSun" w:hAnsi="Arial" w:hint="eastAsia"/>
          <w:i w:val="0"/>
          <w:color w:val="auto"/>
          <w:sz w:val="24"/>
          <w:lang w:eastAsia="zh-CN"/>
        </w:rPr>
        <w:t xml:space="preserve">  </w:t>
      </w:r>
      <w:r w:rsidRPr="00F40932">
        <w:rPr>
          <w:rFonts w:ascii="Arial" w:eastAsia="SimSun" w:hAnsi="Arial" w:hint="eastAsia"/>
          <w:i w:val="0"/>
          <w:color w:val="auto"/>
          <w:sz w:val="24"/>
          <w:lang w:val="en-US" w:eastAsia="zh-CN"/>
        </w:rPr>
        <w:t xml:space="preserve">     </w:t>
      </w:r>
      <w:r>
        <w:rPr>
          <w:rFonts w:ascii="Arial" w:eastAsia="SimSun" w:hAnsi="Arial" w:hint="eastAsia"/>
          <w:i w:val="0"/>
          <w:color w:val="auto"/>
          <w:sz w:val="24"/>
          <w:lang w:val="en-US" w:eastAsia="zh-CN"/>
        </w:rPr>
        <w:t>Out of band blocking</w:t>
      </w:r>
    </w:p>
    <w:p w:rsidR="00FA649A" w:rsidRPr="00D332DA" w:rsidRDefault="00FA649A" w:rsidP="00FA649A">
      <w:pPr>
        <w:pStyle w:val="Guidance"/>
        <w:rPr>
          <w:rFonts w:ascii="Arial" w:eastAsia="SimSun" w:hAnsi="Arial"/>
          <w:sz w:val="24"/>
          <w:lang w:val="en-US" w:eastAsia="zh-CN"/>
        </w:rPr>
      </w:pPr>
      <w:r>
        <w:rPr>
          <w:rFonts w:eastAsia="SimSun" w:hint="eastAsia"/>
          <w:lang w:eastAsia="zh-CN"/>
        </w:rPr>
        <w:t>&lt;The requirements limits will be added &gt;</w:t>
      </w:r>
    </w:p>
    <w:p w:rsidR="00FA649A" w:rsidRPr="001A00AA"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r>
        <w:rPr>
          <w:rFonts w:ascii="Arial" w:eastAsia="DengXian" w:hAnsi="Arial" w:hint="eastAsia"/>
          <w:sz w:val="32"/>
          <w:lang w:eastAsia="zh-CN"/>
        </w:rPr>
        <w:lastRenderedPageBreak/>
        <w:t>8</w:t>
      </w:r>
      <w:r w:rsidRPr="00B03402">
        <w:rPr>
          <w:rFonts w:ascii="Arial" w:eastAsia="DengXian" w:hAnsi="Arial"/>
          <w:sz w:val="32"/>
          <w:lang w:eastAsia="en-US"/>
        </w:rPr>
        <w:t>.2</w:t>
      </w:r>
      <w:r w:rsidRPr="00B03402">
        <w:rPr>
          <w:rFonts w:ascii="Arial" w:eastAsia="DengXian" w:hAnsi="Arial"/>
          <w:sz w:val="32"/>
          <w:lang w:eastAsia="en-US"/>
        </w:rPr>
        <w:tab/>
        <w:t>BS specific</w:t>
      </w:r>
      <w:bookmarkEnd w:id="56"/>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bookmarkStart w:id="57" w:name="_Toc455186868"/>
      <w:r>
        <w:rPr>
          <w:rFonts w:ascii="Arial" w:eastAsia="DengXian" w:hAnsi="Arial" w:hint="eastAsia"/>
          <w:sz w:val="28"/>
          <w:lang w:eastAsia="zh-CN"/>
        </w:rPr>
        <w:t>8</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en-US"/>
        </w:rPr>
        <w:t>1</w:t>
      </w:r>
      <w:r w:rsidRPr="00B03402">
        <w:rPr>
          <w:rFonts w:ascii="Arial" w:eastAsia="DengXian" w:hAnsi="Arial" w:hint="eastAsia"/>
          <w:sz w:val="28"/>
          <w:lang w:val="en-US" w:eastAsia="en-US"/>
        </w:rPr>
        <w:tab/>
      </w:r>
      <w:bookmarkEnd w:id="57"/>
      <w:r w:rsidRPr="00B03402">
        <w:rPr>
          <w:rFonts w:ascii="Arial" w:eastAsia="DengXian" w:hAnsi="Arial" w:hint="eastAsia"/>
          <w:sz w:val="28"/>
          <w:lang w:val="en-US" w:eastAsia="zh-CN"/>
        </w:rPr>
        <w:t>Radiated transmitter characteristics</w:t>
      </w:r>
    </w:p>
    <w:p w:rsidR="00FA649A" w:rsidRPr="00B41E4C" w:rsidRDefault="00FA649A" w:rsidP="00FA649A">
      <w:pPr>
        <w:overflowPunct/>
        <w:autoSpaceDE/>
        <w:autoSpaceDN/>
        <w:adjustRightInd/>
        <w:textAlignment w:val="auto"/>
        <w:rPr>
          <w:rFonts w:eastAsia="SimSun"/>
          <w:lang w:val="en-US" w:eastAsia="zh-CN"/>
        </w:rPr>
      </w:pPr>
      <w:r w:rsidRPr="00B03402">
        <w:rPr>
          <w:rFonts w:eastAsia="DengXian"/>
          <w:i/>
          <w:color w:val="0000FF"/>
          <w:lang w:eastAsia="en-US"/>
        </w:rPr>
        <w:t>&lt;Text to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eastAsia="zh-CN"/>
        </w:rPr>
        <w:t>8</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zh-CN"/>
        </w:rPr>
        <w:t>2</w:t>
      </w:r>
      <w:r w:rsidRPr="00B03402">
        <w:rPr>
          <w:rFonts w:ascii="Arial" w:eastAsia="DengXian" w:hAnsi="Arial" w:hint="eastAsia"/>
          <w:sz w:val="28"/>
          <w:lang w:val="en-US" w:eastAsia="en-US"/>
        </w:rPr>
        <w:tab/>
      </w:r>
      <w:r w:rsidRPr="00B03402">
        <w:rPr>
          <w:rFonts w:ascii="Arial" w:eastAsia="DengXian" w:hAnsi="Arial" w:hint="eastAsia"/>
          <w:sz w:val="28"/>
          <w:lang w:eastAsia="zh-CN"/>
        </w:rPr>
        <w:t>Radiated receiver characteristic</w:t>
      </w:r>
    </w:p>
    <w:p w:rsidR="00FA649A" w:rsidRDefault="00FA649A" w:rsidP="00FA649A">
      <w:pPr>
        <w:overflowPunct/>
        <w:autoSpaceDE/>
        <w:autoSpaceDN/>
        <w:adjustRightInd/>
        <w:textAlignment w:val="auto"/>
        <w:rPr>
          <w:rFonts w:eastAsia="SimSun"/>
          <w:lang w:eastAsia="zh-CN"/>
        </w:rPr>
      </w:pPr>
      <w:r w:rsidRPr="00B03402">
        <w:rPr>
          <w:rFonts w:eastAsia="DengXian"/>
          <w:i/>
          <w:color w:val="0000FF"/>
          <w:lang w:eastAsia="en-US"/>
        </w:rPr>
        <w:t>&lt;Text to be added&gt;</w:t>
      </w:r>
    </w:p>
    <w:p w:rsidR="00FA649A" w:rsidRDefault="00FA649A" w:rsidP="00FA649A">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sz w:val="36"/>
          <w:lang w:eastAsia="zh-CN"/>
        </w:rPr>
      </w:pPr>
      <w:bookmarkStart w:id="58" w:name="_Toc473554023"/>
      <w:r>
        <w:rPr>
          <w:rFonts w:ascii="Arial" w:eastAsia="DengXian" w:hAnsi="Arial" w:hint="eastAsia"/>
          <w:sz w:val="36"/>
          <w:lang w:eastAsia="zh-CN"/>
        </w:rPr>
        <w:t>9</w:t>
      </w:r>
      <w:r w:rsidRPr="00B03402">
        <w:rPr>
          <w:rFonts w:ascii="Arial" w:eastAsia="DengXian" w:hAnsi="Arial"/>
          <w:sz w:val="36"/>
          <w:lang w:eastAsia="en-US"/>
        </w:rPr>
        <w:tab/>
        <w:t xml:space="preserve">NR </w:t>
      </w:r>
      <w:r w:rsidRPr="00B03402">
        <w:rPr>
          <w:rFonts w:ascii="Arial" w:eastAsia="DengXian" w:hAnsi="Arial" w:hint="eastAsia"/>
          <w:sz w:val="36"/>
          <w:lang w:eastAsia="zh-CN"/>
        </w:rPr>
        <w:t xml:space="preserve">band </w:t>
      </w:r>
      <w:r>
        <w:rPr>
          <w:rFonts w:ascii="Arial" w:eastAsia="DengXian" w:hAnsi="Arial" w:hint="eastAsia"/>
          <w:sz w:val="36"/>
          <w:lang w:eastAsia="zh-CN"/>
        </w:rPr>
        <w:t>n258</w:t>
      </w:r>
      <w:r w:rsidRPr="00B03402">
        <w:rPr>
          <w:rFonts w:ascii="Arial" w:eastAsia="DengXian" w:hAnsi="Arial" w:hint="eastAsia"/>
          <w:sz w:val="36"/>
          <w:lang w:eastAsia="zh-CN"/>
        </w:rPr>
        <w:t xml:space="preserve"> </w:t>
      </w:r>
      <w:r w:rsidRPr="00B03402">
        <w:rPr>
          <w:rFonts w:ascii="Arial" w:eastAsia="DengXian" w:hAnsi="Arial"/>
          <w:sz w:val="36"/>
          <w:lang w:eastAsia="en-US"/>
        </w:rPr>
        <w:t>specific issues</w:t>
      </w:r>
    </w:p>
    <w:p w:rsidR="00FA649A" w:rsidRPr="002D17AC" w:rsidRDefault="00FA649A" w:rsidP="00FC7721">
      <w:pPr>
        <w:rPr>
          <w:rFonts w:ascii="Arial" w:eastAsia="DengXian" w:hAnsi="Arial"/>
          <w:sz w:val="36"/>
          <w:lang w:eastAsia="zh-CN"/>
        </w:rPr>
      </w:pPr>
      <w:r>
        <w:rPr>
          <w:lang w:eastAsia="zh-CN"/>
        </w:rPr>
        <w:t>T</w:t>
      </w:r>
      <w:r>
        <w:rPr>
          <w:rFonts w:eastAsia="SimSun"/>
          <w:lang w:eastAsia="zh-CN"/>
        </w:rPr>
        <w:t>his section c</w:t>
      </w:r>
      <w:r>
        <w:rPr>
          <w:rFonts w:eastAsia="SimSun" w:hint="eastAsia"/>
          <w:lang w:eastAsia="zh-CN"/>
        </w:rPr>
        <w:t>ap</w:t>
      </w:r>
      <w:r>
        <w:rPr>
          <w:rFonts w:eastAsia="SimSun"/>
          <w:lang w:eastAsia="zh-CN"/>
        </w:rPr>
        <w:t>tures band specific RF requirement</w:t>
      </w:r>
      <w:r>
        <w:rPr>
          <w:rFonts w:eastAsia="SimSun" w:hint="eastAsia"/>
          <w:lang w:eastAsia="zh-CN"/>
        </w:rPr>
        <w:t xml:space="preserve"> for n258.</w:t>
      </w:r>
      <w:r w:rsidR="00FC7721" w:rsidRPr="002D17AC">
        <w:rPr>
          <w:rFonts w:ascii="Arial" w:eastAsia="DengXian" w:hAnsi="Arial"/>
          <w:sz w:val="36"/>
          <w:lang w:eastAsia="zh-CN"/>
        </w:rPr>
        <w:t xml:space="preserve"> </w:t>
      </w:r>
    </w:p>
    <w:bookmarkEnd w:id="58"/>
    <w:p w:rsidR="00FA649A" w:rsidRPr="00B03402" w:rsidRDefault="00FA649A" w:rsidP="00FA649A">
      <w:pPr>
        <w:keepNext/>
        <w:keepLines/>
        <w:overflowPunct/>
        <w:autoSpaceDE/>
        <w:autoSpaceDN/>
        <w:adjustRightInd/>
        <w:spacing w:before="180"/>
        <w:ind w:left="1170" w:hanging="1170"/>
        <w:textAlignment w:val="auto"/>
        <w:outlineLvl w:val="1"/>
        <w:rPr>
          <w:rFonts w:ascii="Arial" w:eastAsia="DengXian" w:hAnsi="Arial"/>
          <w:sz w:val="32"/>
          <w:lang w:eastAsia="zh-CN"/>
        </w:rPr>
      </w:pPr>
      <w:r>
        <w:rPr>
          <w:rFonts w:ascii="Arial" w:eastAsia="DengXian" w:hAnsi="Arial" w:hint="eastAsia"/>
          <w:sz w:val="32"/>
          <w:lang w:eastAsia="zh-CN"/>
        </w:rPr>
        <w:t>9</w:t>
      </w:r>
      <w:r w:rsidRPr="00B03402">
        <w:rPr>
          <w:rFonts w:ascii="Arial" w:eastAsia="DengXian" w:hAnsi="Arial"/>
          <w:sz w:val="32"/>
          <w:lang w:eastAsia="en-US"/>
        </w:rPr>
        <w:t>.1</w:t>
      </w:r>
      <w:r w:rsidRPr="00B03402">
        <w:rPr>
          <w:rFonts w:ascii="Arial" w:eastAsia="DengXian" w:hAnsi="Arial"/>
          <w:sz w:val="32"/>
          <w:lang w:eastAsia="en-US"/>
        </w:rPr>
        <w:tab/>
        <w:t>UE specific</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r>
        <w:rPr>
          <w:rFonts w:ascii="Arial" w:eastAsia="DengXian" w:hAnsi="Arial" w:hint="eastAsia"/>
          <w:sz w:val="28"/>
          <w:lang w:val="en-US" w:eastAsia="zh-CN"/>
        </w:rPr>
        <w:t>9</w:t>
      </w:r>
      <w:r w:rsidRPr="00B03402">
        <w:rPr>
          <w:rFonts w:ascii="Arial" w:eastAsia="DengXian" w:hAnsi="Arial"/>
          <w:sz w:val="28"/>
          <w:lang w:val="en-US" w:eastAsia="en-US"/>
        </w:rPr>
        <w:t>.1.1</w:t>
      </w:r>
      <w:r w:rsidRPr="00B03402">
        <w:rPr>
          <w:rFonts w:ascii="Arial" w:eastAsia="DengXian" w:hAnsi="Arial"/>
          <w:sz w:val="28"/>
          <w:lang w:val="en-US" w:eastAsia="en-US"/>
        </w:rPr>
        <w:tab/>
        <w:t>Transmitter characteristics</w:t>
      </w:r>
    </w:p>
    <w:p w:rsidR="00FA649A" w:rsidRDefault="00FA649A" w:rsidP="00FA649A">
      <w:pPr>
        <w:pStyle w:val="Heading4"/>
        <w:rPr>
          <w:rFonts w:eastAsia="SimSun"/>
          <w:lang w:val="en-US" w:eastAsia="zh-CN"/>
        </w:rPr>
      </w:pPr>
      <w:bookmarkStart w:id="59" w:name="_Toc499948867"/>
      <w:r>
        <w:rPr>
          <w:rFonts w:eastAsia="SimSun" w:hint="eastAsia"/>
          <w:lang w:val="en-US" w:eastAsia="zh-CN"/>
        </w:rPr>
        <w:t>9</w:t>
      </w:r>
      <w:r>
        <w:rPr>
          <w:lang w:val="en-US" w:eastAsia="zh-CN"/>
        </w:rPr>
        <w:t>.1.1.</w:t>
      </w:r>
      <w:r>
        <w:rPr>
          <w:rFonts w:eastAsia="SimSun" w:hint="eastAsia"/>
          <w:lang w:val="en-US" w:eastAsia="zh-CN"/>
        </w:rPr>
        <w:t>1</w:t>
      </w:r>
      <w:r w:rsidRPr="003C2C64">
        <w:rPr>
          <w:lang w:val="en-US" w:eastAsia="zh-CN"/>
        </w:rPr>
        <w:tab/>
      </w:r>
      <w:r>
        <w:rPr>
          <w:rFonts w:eastAsia="SimSun" w:hint="eastAsia"/>
          <w:lang w:val="en-US" w:eastAsia="zh-CN"/>
        </w:rPr>
        <w:t>Transmitter power</w:t>
      </w:r>
      <w:bookmarkEnd w:id="59"/>
    </w:p>
    <w:p w:rsidR="00FA649A" w:rsidRPr="00F40932" w:rsidRDefault="00FA649A" w:rsidP="00FA649A">
      <w:pPr>
        <w:pStyle w:val="Heading4"/>
        <w:rPr>
          <w:rFonts w:eastAsia="SimSun"/>
          <w:sz w:val="20"/>
          <w:lang w:val="en-US" w:eastAsia="zh-CN"/>
        </w:rPr>
      </w:pPr>
      <w:bookmarkStart w:id="60" w:name="_Toc499948868"/>
      <w:r>
        <w:rPr>
          <w:rFonts w:eastAsia="SimSun" w:hint="eastAsia"/>
          <w:sz w:val="20"/>
          <w:lang w:val="en-US" w:eastAsia="zh-CN"/>
        </w:rPr>
        <w:t>9</w:t>
      </w:r>
      <w:r w:rsidRPr="00F40932">
        <w:rPr>
          <w:rFonts w:eastAsia="SimSun" w:hint="eastAsia"/>
          <w:sz w:val="20"/>
          <w:lang w:val="en-US" w:eastAsia="zh-CN"/>
        </w:rPr>
        <w:t>.1.1.1.1</w:t>
      </w:r>
      <w:r>
        <w:rPr>
          <w:rFonts w:eastAsia="SimSun" w:hint="eastAsia"/>
          <w:sz w:val="20"/>
          <w:lang w:val="en-US" w:eastAsia="zh-CN"/>
        </w:rPr>
        <w:t xml:space="preserve">            Maximum output power</w:t>
      </w:r>
      <w:bookmarkEnd w:id="60"/>
    </w:p>
    <w:p w:rsidR="00FA649A" w:rsidRDefault="00FA649A" w:rsidP="00FA649A">
      <w:pPr>
        <w:spacing w:line="240" w:lineRule="exact"/>
        <w:rPr>
          <w:rFonts w:eastAsia="SimSun" w:cs="v5.0.0"/>
          <w:lang w:eastAsia="zh-CN"/>
        </w:rPr>
      </w:pPr>
      <w:r>
        <w:rPr>
          <w:rFonts w:eastAsia="SimSun" w:cs="v5.0.0" w:hint="eastAsia"/>
          <w:lang w:eastAsia="zh-CN"/>
        </w:rPr>
        <w:t>&lt;The tolerance of maximum output power will be added&gt;</w:t>
      </w:r>
    </w:p>
    <w:p w:rsidR="00FA649A" w:rsidRPr="00F40932" w:rsidRDefault="00FA649A" w:rsidP="00FA649A">
      <w:pPr>
        <w:pStyle w:val="Heading4"/>
        <w:rPr>
          <w:rFonts w:eastAsia="SimSun"/>
          <w:sz w:val="20"/>
          <w:lang w:val="en-US" w:eastAsia="zh-CN"/>
        </w:rPr>
      </w:pPr>
      <w:bookmarkStart w:id="61" w:name="_Toc499948869"/>
      <w:r>
        <w:rPr>
          <w:rFonts w:eastAsia="SimSun" w:hint="eastAsia"/>
          <w:sz w:val="20"/>
          <w:lang w:val="en-US" w:eastAsia="zh-CN"/>
        </w:rPr>
        <w:t>9</w:t>
      </w:r>
      <w:r w:rsidRPr="00F40932">
        <w:rPr>
          <w:rFonts w:eastAsia="SimSun" w:hint="eastAsia"/>
          <w:sz w:val="20"/>
          <w:lang w:val="en-US" w:eastAsia="zh-CN"/>
        </w:rPr>
        <w:t>.1.1.1.</w:t>
      </w:r>
      <w:r>
        <w:rPr>
          <w:rFonts w:eastAsia="SimSun" w:hint="eastAsia"/>
          <w:sz w:val="20"/>
          <w:lang w:val="en-US" w:eastAsia="zh-CN"/>
        </w:rPr>
        <w:t xml:space="preserve">2           Maximum output power with </w:t>
      </w:r>
      <w:r>
        <w:rPr>
          <w:rFonts w:eastAsia="SimSun"/>
          <w:sz w:val="20"/>
          <w:lang w:val="en-US" w:eastAsia="zh-CN"/>
        </w:rPr>
        <w:t>additional</w:t>
      </w:r>
      <w:r>
        <w:rPr>
          <w:rFonts w:eastAsia="SimSun" w:hint="eastAsia"/>
          <w:sz w:val="20"/>
          <w:lang w:val="en-US" w:eastAsia="zh-CN"/>
        </w:rPr>
        <w:t xml:space="preserve"> requirements</w:t>
      </w:r>
      <w:bookmarkEnd w:id="61"/>
    </w:p>
    <w:p w:rsidR="00FA649A" w:rsidRPr="00F40932" w:rsidRDefault="00FA649A" w:rsidP="00FA649A">
      <w:pPr>
        <w:spacing w:line="240" w:lineRule="exact"/>
        <w:rPr>
          <w:rFonts w:eastAsia="SimSun" w:cs="v5.0.0"/>
          <w:lang w:eastAsia="zh-CN"/>
        </w:rPr>
      </w:pPr>
      <w:r>
        <w:rPr>
          <w:rFonts w:eastAsia="SimSun" w:cs="v5.0.0" w:hint="eastAsia"/>
          <w:lang w:eastAsia="zh-CN"/>
        </w:rPr>
        <w:t>&lt;The A-MPR will be added &gt;</w:t>
      </w:r>
    </w:p>
    <w:p w:rsidR="00FA649A" w:rsidRDefault="00FA649A" w:rsidP="00FA649A">
      <w:pPr>
        <w:pStyle w:val="Heading4"/>
        <w:rPr>
          <w:rFonts w:eastAsia="SimSun"/>
          <w:lang w:val="en-US" w:eastAsia="zh-CN"/>
        </w:rPr>
      </w:pPr>
      <w:bookmarkStart w:id="62" w:name="_Toc499948870"/>
      <w:r>
        <w:rPr>
          <w:rFonts w:eastAsia="SimSun" w:hint="eastAsia"/>
          <w:lang w:val="en-US" w:eastAsia="zh-CN"/>
        </w:rPr>
        <w:t>9</w:t>
      </w:r>
      <w:r>
        <w:rPr>
          <w:lang w:val="en-US"/>
        </w:rPr>
        <w:t>.1.1.</w:t>
      </w:r>
      <w:r>
        <w:rPr>
          <w:rFonts w:eastAsia="SimSun" w:hint="eastAsia"/>
          <w:lang w:val="en-US" w:eastAsia="zh-CN"/>
        </w:rPr>
        <w:t>2</w:t>
      </w:r>
      <w:r w:rsidRPr="003C2C64">
        <w:rPr>
          <w:lang w:val="en-US"/>
        </w:rPr>
        <w:tab/>
      </w:r>
      <w:r>
        <w:rPr>
          <w:rFonts w:eastAsia="SimSun" w:hint="eastAsia"/>
          <w:lang w:val="en-US" w:eastAsia="zh-CN"/>
        </w:rPr>
        <w:t xml:space="preserve">Additional </w:t>
      </w:r>
      <w:r w:rsidRPr="00F40932">
        <w:rPr>
          <w:rFonts w:eastAsia="SimSun"/>
          <w:lang w:val="en-US" w:eastAsia="zh-CN"/>
        </w:rPr>
        <w:t>spectrum emission mask</w:t>
      </w:r>
      <w:bookmarkEnd w:id="62"/>
    </w:p>
    <w:p w:rsidR="00FA649A" w:rsidRPr="0098648B" w:rsidRDefault="00FA649A" w:rsidP="00FA649A">
      <w:pPr>
        <w:rPr>
          <w:rFonts w:eastAsia="SimSun"/>
          <w:lang w:val="en-US" w:eastAsia="zh-CN"/>
        </w:rPr>
      </w:pPr>
      <w:r>
        <w:rPr>
          <w:rFonts w:eastAsia="SimSun" w:cs="v5.0.0" w:hint="eastAsia"/>
          <w:lang w:eastAsia="zh-CN"/>
        </w:rPr>
        <w:t>&lt;The text will be added &gt;</w:t>
      </w:r>
    </w:p>
    <w:p w:rsidR="00FA649A" w:rsidRDefault="00FA649A" w:rsidP="00FA649A">
      <w:pPr>
        <w:pStyle w:val="Heading4"/>
        <w:rPr>
          <w:rFonts w:eastAsia="SimSun"/>
          <w:lang w:val="en-US" w:eastAsia="zh-CN"/>
        </w:rPr>
      </w:pPr>
      <w:bookmarkStart w:id="63" w:name="_Toc499948871"/>
      <w:r>
        <w:rPr>
          <w:rFonts w:eastAsia="SimSun" w:hint="eastAsia"/>
          <w:lang w:val="en-US" w:eastAsia="zh-CN"/>
        </w:rPr>
        <w:t>9</w:t>
      </w:r>
      <w:r>
        <w:rPr>
          <w:lang w:val="en-US"/>
        </w:rPr>
        <w:t>.1.1.</w:t>
      </w:r>
      <w:r>
        <w:rPr>
          <w:rFonts w:eastAsia="SimSun" w:hint="eastAsia"/>
          <w:lang w:val="en-US" w:eastAsia="zh-CN"/>
        </w:rPr>
        <w:t>3</w:t>
      </w:r>
      <w:r w:rsidRPr="003C2C64">
        <w:rPr>
          <w:lang w:val="en-US"/>
        </w:rPr>
        <w:tab/>
      </w:r>
      <w:r>
        <w:rPr>
          <w:rFonts w:eastAsia="SimSun" w:hint="eastAsia"/>
          <w:lang w:val="en-US" w:eastAsia="zh-CN"/>
        </w:rPr>
        <w:t>Spurious emission</w:t>
      </w:r>
      <w:bookmarkEnd w:id="63"/>
    </w:p>
    <w:p w:rsidR="00FA649A" w:rsidRPr="00F40932" w:rsidRDefault="00FA649A" w:rsidP="00FA649A">
      <w:pPr>
        <w:pStyle w:val="Heading4"/>
        <w:rPr>
          <w:rFonts w:eastAsia="SimSun"/>
          <w:sz w:val="20"/>
          <w:lang w:val="en-US" w:eastAsia="zh-CN"/>
        </w:rPr>
      </w:pPr>
      <w:bookmarkStart w:id="64" w:name="_Toc499948872"/>
      <w:r>
        <w:rPr>
          <w:rFonts w:eastAsia="SimSun" w:hint="eastAsia"/>
          <w:sz w:val="20"/>
          <w:lang w:val="en-US" w:eastAsia="zh-CN"/>
        </w:rPr>
        <w:t>9</w:t>
      </w:r>
      <w:r w:rsidRPr="00F40932">
        <w:rPr>
          <w:rFonts w:eastAsia="SimSun" w:hint="eastAsia"/>
          <w:sz w:val="20"/>
          <w:lang w:val="en-US" w:eastAsia="zh-CN"/>
        </w:rPr>
        <w:t>.1.1.</w:t>
      </w:r>
      <w:r>
        <w:rPr>
          <w:rFonts w:eastAsia="SimSun" w:hint="eastAsia"/>
          <w:sz w:val="20"/>
          <w:lang w:val="en-US" w:eastAsia="zh-CN"/>
        </w:rPr>
        <w:t>3</w:t>
      </w:r>
      <w:r w:rsidRPr="00F40932">
        <w:rPr>
          <w:rFonts w:eastAsia="SimSun" w:hint="eastAsia"/>
          <w:sz w:val="20"/>
          <w:lang w:val="en-US" w:eastAsia="zh-CN"/>
        </w:rPr>
        <w:t>.1</w:t>
      </w:r>
      <w:r>
        <w:rPr>
          <w:rFonts w:eastAsia="SimSun" w:hint="eastAsia"/>
          <w:sz w:val="20"/>
          <w:lang w:val="en-US" w:eastAsia="zh-CN"/>
        </w:rPr>
        <w:t xml:space="preserve">            Additional spurious emission</w:t>
      </w:r>
      <w:bookmarkEnd w:id="64"/>
    </w:p>
    <w:p w:rsidR="00FA649A" w:rsidRPr="00E42609" w:rsidRDefault="00FA649A" w:rsidP="00FA649A">
      <w:pPr>
        <w:spacing w:after="120"/>
        <w:jc w:val="both"/>
        <w:rPr>
          <w:rFonts w:eastAsia="SimSun"/>
          <w:lang w:eastAsia="zh-CN"/>
        </w:rPr>
      </w:pPr>
      <w:r w:rsidRPr="00E42609">
        <w:rPr>
          <w:rFonts w:eastAsia="SimSun" w:hint="eastAsia"/>
          <w:lang w:eastAsia="zh-CN"/>
        </w:rPr>
        <w:t>&lt;The requirements limits will be added to protect EESS&gt;</w:t>
      </w:r>
    </w:p>
    <w:p w:rsidR="00FA649A" w:rsidRPr="00F40932" w:rsidRDefault="00FA649A" w:rsidP="00FA649A">
      <w:pPr>
        <w:pStyle w:val="Heading4"/>
        <w:rPr>
          <w:rFonts w:eastAsia="SimSun"/>
          <w:sz w:val="20"/>
          <w:lang w:val="en-US" w:eastAsia="zh-CN"/>
        </w:rPr>
      </w:pPr>
      <w:bookmarkStart w:id="65" w:name="_Toc499948873"/>
      <w:r>
        <w:rPr>
          <w:rFonts w:eastAsia="SimSun" w:hint="eastAsia"/>
          <w:sz w:val="20"/>
          <w:lang w:val="en-US" w:eastAsia="zh-CN"/>
        </w:rPr>
        <w:t>9</w:t>
      </w:r>
      <w:r w:rsidRPr="00F40932">
        <w:rPr>
          <w:rFonts w:eastAsia="SimSun" w:hint="eastAsia"/>
          <w:sz w:val="20"/>
          <w:lang w:val="en-US" w:eastAsia="zh-CN"/>
        </w:rPr>
        <w:t>.1.1.</w:t>
      </w:r>
      <w:r>
        <w:rPr>
          <w:rFonts w:eastAsia="SimSun" w:hint="eastAsia"/>
          <w:sz w:val="20"/>
          <w:lang w:val="en-US" w:eastAsia="zh-CN"/>
        </w:rPr>
        <w:t>3</w:t>
      </w:r>
      <w:r w:rsidRPr="00F40932">
        <w:rPr>
          <w:rFonts w:eastAsia="SimSun" w:hint="eastAsia"/>
          <w:sz w:val="20"/>
          <w:lang w:val="en-US" w:eastAsia="zh-CN"/>
        </w:rPr>
        <w:t>.</w:t>
      </w:r>
      <w:r>
        <w:rPr>
          <w:rFonts w:eastAsia="SimSun" w:hint="eastAsia"/>
          <w:sz w:val="20"/>
          <w:lang w:val="en-US" w:eastAsia="zh-CN"/>
        </w:rPr>
        <w:t>2            Spurious emission band UE co-existence</w:t>
      </w:r>
      <w:bookmarkEnd w:id="65"/>
    </w:p>
    <w:p w:rsidR="00FA649A" w:rsidRPr="00D332DA" w:rsidRDefault="00FA649A" w:rsidP="00FA649A">
      <w:pPr>
        <w:spacing w:after="120"/>
        <w:jc w:val="both"/>
        <w:rPr>
          <w:rFonts w:eastAsia="SimSun"/>
          <w:lang w:eastAsia="zh-CN"/>
        </w:rPr>
      </w:pPr>
      <w:r>
        <w:rPr>
          <w:rFonts w:eastAsia="SimSun" w:hint="eastAsia"/>
          <w:lang w:eastAsia="zh-CN"/>
        </w:rPr>
        <w:t>&lt;The requirements limits will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r>
        <w:rPr>
          <w:rFonts w:ascii="Arial" w:eastAsia="DengXian" w:hAnsi="Arial" w:hint="eastAsia"/>
          <w:sz w:val="28"/>
          <w:lang w:val="en-US" w:eastAsia="zh-CN"/>
        </w:rPr>
        <w:t>9</w:t>
      </w:r>
      <w:r w:rsidRPr="00B03402">
        <w:rPr>
          <w:rFonts w:ascii="Arial" w:eastAsia="DengXian" w:hAnsi="Arial"/>
          <w:sz w:val="28"/>
          <w:lang w:val="en-US" w:eastAsia="en-US"/>
        </w:rPr>
        <w:t>.1.2</w:t>
      </w:r>
      <w:r w:rsidRPr="00B03402">
        <w:rPr>
          <w:rFonts w:ascii="Arial" w:eastAsia="DengXian" w:hAnsi="Arial"/>
          <w:sz w:val="28"/>
          <w:lang w:val="en-US" w:eastAsia="en-US"/>
        </w:rPr>
        <w:tab/>
        <w:t>Receiver characteristics</w:t>
      </w:r>
    </w:p>
    <w:p w:rsidR="00FA649A" w:rsidRPr="00F40932" w:rsidRDefault="00FA649A" w:rsidP="00FA649A">
      <w:pPr>
        <w:pStyle w:val="Guidance"/>
        <w:rPr>
          <w:rFonts w:ascii="Arial" w:eastAsia="SimSun" w:hAnsi="Arial"/>
          <w:i w:val="0"/>
          <w:color w:val="auto"/>
          <w:sz w:val="24"/>
          <w:lang w:val="en-US" w:eastAsia="zh-CN"/>
        </w:rPr>
      </w:pPr>
      <w:r>
        <w:rPr>
          <w:rFonts w:ascii="Arial" w:eastAsia="SimSun" w:hAnsi="Arial" w:hint="eastAsia"/>
          <w:i w:val="0"/>
          <w:color w:val="auto"/>
          <w:sz w:val="24"/>
          <w:lang w:eastAsia="zh-CN"/>
        </w:rPr>
        <w:t>9</w:t>
      </w:r>
      <w:r w:rsidRPr="0005393A">
        <w:rPr>
          <w:rFonts w:ascii="Arial" w:eastAsia="Batang" w:hAnsi="Arial"/>
          <w:i w:val="0"/>
          <w:color w:val="auto"/>
          <w:sz w:val="24"/>
          <w:lang w:eastAsia="ko-KR"/>
        </w:rPr>
        <w:t>.1.2.</w:t>
      </w:r>
      <w:r>
        <w:rPr>
          <w:rFonts w:ascii="Arial" w:eastAsia="SimSun" w:hAnsi="Arial" w:hint="eastAsia"/>
          <w:i w:val="0"/>
          <w:color w:val="auto"/>
          <w:sz w:val="24"/>
          <w:lang w:eastAsia="zh-CN"/>
        </w:rPr>
        <w:t>1</w:t>
      </w:r>
      <w:r w:rsidRPr="0005393A">
        <w:rPr>
          <w:rFonts w:ascii="Arial" w:eastAsia="Batang" w:hAnsi="Arial"/>
          <w:i w:val="0"/>
          <w:color w:val="auto"/>
          <w:sz w:val="24"/>
          <w:lang w:eastAsia="ko-KR"/>
        </w:rPr>
        <w:tab/>
      </w:r>
      <w:r>
        <w:rPr>
          <w:rFonts w:ascii="Arial" w:eastAsia="SimSun" w:hAnsi="Arial" w:hint="eastAsia"/>
          <w:i w:val="0"/>
          <w:color w:val="auto"/>
          <w:sz w:val="24"/>
          <w:lang w:eastAsia="zh-CN"/>
        </w:rPr>
        <w:t xml:space="preserve">  </w:t>
      </w:r>
      <w:r w:rsidRPr="00F40932">
        <w:rPr>
          <w:rFonts w:ascii="Arial" w:eastAsia="SimSun" w:hAnsi="Arial" w:hint="eastAsia"/>
          <w:i w:val="0"/>
          <w:color w:val="auto"/>
          <w:sz w:val="24"/>
          <w:lang w:val="en-US" w:eastAsia="zh-CN"/>
        </w:rPr>
        <w:t xml:space="preserve">     </w:t>
      </w:r>
      <w:r w:rsidRPr="00F40932">
        <w:rPr>
          <w:rFonts w:ascii="Arial" w:eastAsia="SimSun" w:hAnsi="Arial"/>
          <w:i w:val="0"/>
          <w:color w:val="auto"/>
          <w:sz w:val="24"/>
          <w:lang w:val="en-US" w:eastAsia="zh-CN"/>
        </w:rPr>
        <w:t>Reference sensitivity power level</w:t>
      </w:r>
    </w:p>
    <w:p w:rsidR="00FA649A" w:rsidRDefault="00FA649A" w:rsidP="00FA649A">
      <w:pPr>
        <w:pStyle w:val="Guidance"/>
        <w:rPr>
          <w:rFonts w:eastAsia="SimSun"/>
          <w:lang w:eastAsia="zh-CN"/>
        </w:rPr>
      </w:pPr>
      <w:r>
        <w:rPr>
          <w:rFonts w:eastAsia="SimSun" w:hint="eastAsia"/>
          <w:lang w:eastAsia="zh-CN"/>
        </w:rPr>
        <w:t>&lt;The REFSENS value will be added&gt;</w:t>
      </w:r>
    </w:p>
    <w:p w:rsidR="00FA649A" w:rsidRPr="00F40932" w:rsidRDefault="00FA649A" w:rsidP="00FA649A">
      <w:pPr>
        <w:pStyle w:val="Guidance"/>
        <w:rPr>
          <w:rFonts w:ascii="Arial" w:eastAsia="SimSun" w:hAnsi="Arial"/>
          <w:i w:val="0"/>
          <w:color w:val="auto"/>
          <w:sz w:val="24"/>
          <w:lang w:val="en-US" w:eastAsia="zh-CN"/>
        </w:rPr>
      </w:pPr>
      <w:r>
        <w:rPr>
          <w:rFonts w:ascii="Arial" w:eastAsia="SimSun" w:hAnsi="Arial" w:hint="eastAsia"/>
          <w:i w:val="0"/>
          <w:color w:val="auto"/>
          <w:sz w:val="24"/>
          <w:lang w:eastAsia="zh-CN"/>
        </w:rPr>
        <w:t>9</w:t>
      </w:r>
      <w:r w:rsidRPr="0005393A">
        <w:rPr>
          <w:rFonts w:ascii="Arial" w:eastAsia="Batang" w:hAnsi="Arial"/>
          <w:i w:val="0"/>
          <w:color w:val="auto"/>
          <w:sz w:val="24"/>
          <w:lang w:eastAsia="ko-KR"/>
        </w:rPr>
        <w:t>.1.2.</w:t>
      </w:r>
      <w:r>
        <w:rPr>
          <w:rFonts w:ascii="Arial" w:eastAsia="SimSun" w:hAnsi="Arial" w:hint="eastAsia"/>
          <w:i w:val="0"/>
          <w:color w:val="auto"/>
          <w:sz w:val="24"/>
          <w:lang w:eastAsia="zh-CN"/>
        </w:rPr>
        <w:t>2</w:t>
      </w:r>
      <w:r w:rsidRPr="0005393A">
        <w:rPr>
          <w:rFonts w:ascii="Arial" w:eastAsia="Batang" w:hAnsi="Arial"/>
          <w:i w:val="0"/>
          <w:color w:val="auto"/>
          <w:sz w:val="24"/>
          <w:lang w:eastAsia="ko-KR"/>
        </w:rPr>
        <w:tab/>
      </w:r>
      <w:r>
        <w:rPr>
          <w:rFonts w:ascii="Arial" w:eastAsia="SimSun" w:hAnsi="Arial" w:hint="eastAsia"/>
          <w:i w:val="0"/>
          <w:color w:val="auto"/>
          <w:sz w:val="24"/>
          <w:lang w:eastAsia="zh-CN"/>
        </w:rPr>
        <w:t xml:space="preserve">  </w:t>
      </w:r>
      <w:r w:rsidRPr="00F40932">
        <w:rPr>
          <w:rFonts w:ascii="Arial" w:eastAsia="SimSun" w:hAnsi="Arial" w:hint="eastAsia"/>
          <w:i w:val="0"/>
          <w:color w:val="auto"/>
          <w:sz w:val="24"/>
          <w:lang w:val="en-US" w:eastAsia="zh-CN"/>
        </w:rPr>
        <w:t xml:space="preserve">     </w:t>
      </w:r>
      <w:r>
        <w:rPr>
          <w:rFonts w:ascii="Arial" w:eastAsia="SimSun" w:hAnsi="Arial" w:hint="eastAsia"/>
          <w:i w:val="0"/>
          <w:color w:val="auto"/>
          <w:sz w:val="24"/>
          <w:lang w:val="en-US" w:eastAsia="zh-CN"/>
        </w:rPr>
        <w:t>Out of band blocking</w:t>
      </w:r>
    </w:p>
    <w:p w:rsidR="00FA649A" w:rsidRPr="00D332DA" w:rsidRDefault="00FA649A" w:rsidP="00FA649A">
      <w:pPr>
        <w:pStyle w:val="Guidance"/>
        <w:rPr>
          <w:rFonts w:ascii="Arial" w:eastAsia="SimSun" w:hAnsi="Arial"/>
          <w:color w:val="auto"/>
          <w:sz w:val="24"/>
          <w:lang w:val="en-US" w:eastAsia="zh-CN"/>
        </w:rPr>
      </w:pPr>
      <w:r>
        <w:rPr>
          <w:rFonts w:eastAsia="SimSun" w:hint="eastAsia"/>
          <w:lang w:eastAsia="zh-CN"/>
        </w:rPr>
        <w:t>&lt;The requirements limits will be added &gt;</w:t>
      </w:r>
    </w:p>
    <w:p w:rsidR="00FA649A" w:rsidRPr="00B03402"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en-US"/>
        </w:rPr>
      </w:pPr>
      <w:r>
        <w:rPr>
          <w:rFonts w:ascii="Arial" w:eastAsia="DengXian" w:hAnsi="Arial" w:hint="eastAsia"/>
          <w:sz w:val="32"/>
          <w:lang w:eastAsia="zh-CN"/>
        </w:rPr>
        <w:t>9</w:t>
      </w:r>
      <w:r w:rsidRPr="00B03402">
        <w:rPr>
          <w:rFonts w:ascii="Arial" w:eastAsia="DengXian" w:hAnsi="Arial"/>
          <w:sz w:val="32"/>
          <w:lang w:eastAsia="en-US"/>
        </w:rPr>
        <w:t>.2</w:t>
      </w:r>
      <w:r w:rsidRPr="00B03402">
        <w:rPr>
          <w:rFonts w:ascii="Arial" w:eastAsia="DengXian" w:hAnsi="Arial"/>
          <w:sz w:val="32"/>
          <w:lang w:eastAsia="en-US"/>
        </w:rPr>
        <w:tab/>
        <w:t>BS specific</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eastAsia="zh-CN"/>
        </w:rPr>
        <w:t>9</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en-US"/>
        </w:rPr>
        <w:t>1</w:t>
      </w:r>
      <w:r w:rsidRPr="00B03402">
        <w:rPr>
          <w:rFonts w:ascii="Arial" w:eastAsia="DengXian" w:hAnsi="Arial" w:hint="eastAsia"/>
          <w:sz w:val="28"/>
          <w:lang w:val="en-US" w:eastAsia="en-US"/>
        </w:rPr>
        <w:tab/>
      </w:r>
      <w:r w:rsidRPr="00B03402">
        <w:rPr>
          <w:rFonts w:ascii="Arial" w:eastAsia="DengXian" w:hAnsi="Arial" w:hint="eastAsia"/>
          <w:sz w:val="28"/>
          <w:lang w:val="en-US" w:eastAsia="zh-CN"/>
        </w:rPr>
        <w:t>Radiated transmitter characteristics</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sidRPr="00B03402">
        <w:rPr>
          <w:rFonts w:eastAsia="DengXian"/>
          <w:i/>
          <w:color w:val="0000FF"/>
          <w:lang w:eastAsia="en-US"/>
        </w:rPr>
        <w:t>&lt;Text to be added&gt;</w:t>
      </w:r>
      <w:r>
        <w:rPr>
          <w:rFonts w:ascii="Arial" w:eastAsia="DengXian" w:hAnsi="Arial" w:hint="eastAsia"/>
          <w:sz w:val="28"/>
          <w:lang w:eastAsia="zh-CN"/>
        </w:rPr>
        <w:t>9</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zh-CN"/>
        </w:rPr>
        <w:t>2</w:t>
      </w:r>
      <w:r w:rsidRPr="00B03402">
        <w:rPr>
          <w:rFonts w:ascii="Arial" w:eastAsia="DengXian" w:hAnsi="Arial" w:hint="eastAsia"/>
          <w:sz w:val="28"/>
          <w:lang w:val="en-US" w:eastAsia="en-US"/>
        </w:rPr>
        <w:tab/>
      </w:r>
      <w:r w:rsidRPr="00B03402">
        <w:rPr>
          <w:rFonts w:ascii="Arial" w:eastAsia="DengXian" w:hAnsi="Arial" w:hint="eastAsia"/>
          <w:sz w:val="28"/>
          <w:lang w:eastAsia="zh-CN"/>
        </w:rPr>
        <w:t>Radiated receiver characteristic</w:t>
      </w:r>
    </w:p>
    <w:p w:rsidR="00FA649A" w:rsidRDefault="00FA649A" w:rsidP="00FA649A">
      <w:pPr>
        <w:overflowPunct/>
        <w:autoSpaceDE/>
        <w:autoSpaceDN/>
        <w:adjustRightInd/>
        <w:textAlignment w:val="auto"/>
        <w:rPr>
          <w:rFonts w:eastAsia="DengXian"/>
          <w:i/>
          <w:color w:val="0000FF"/>
          <w:lang w:eastAsia="zh-CN"/>
        </w:rPr>
      </w:pPr>
      <w:r w:rsidRPr="00B03402">
        <w:rPr>
          <w:rFonts w:eastAsia="DengXian"/>
          <w:i/>
          <w:color w:val="0000FF"/>
          <w:lang w:eastAsia="en-US"/>
        </w:rPr>
        <w:t>&lt;Text to be added&gt;</w:t>
      </w:r>
    </w:p>
    <w:p w:rsidR="0074504E" w:rsidRPr="003C2C64" w:rsidRDefault="0074504E" w:rsidP="0074504E">
      <w:pPr>
        <w:pStyle w:val="Heading1"/>
        <w:ind w:left="0" w:firstLine="0"/>
        <w:rPr>
          <w:lang w:eastAsia="zh-CN"/>
        </w:rPr>
      </w:pPr>
      <w:bookmarkStart w:id="66" w:name="_Toc499948874"/>
      <w:r>
        <w:rPr>
          <w:rFonts w:eastAsia="SimSun" w:hint="eastAsia"/>
          <w:lang w:eastAsia="zh-CN"/>
        </w:rPr>
        <w:lastRenderedPageBreak/>
        <w:t>10</w:t>
      </w:r>
      <w:r w:rsidRPr="003C2C64">
        <w:tab/>
        <w:t xml:space="preserve">Required changes to </w:t>
      </w:r>
      <w:r>
        <w:t>NR</w:t>
      </w:r>
      <w:r>
        <w:rPr>
          <w:rFonts w:hint="eastAsia"/>
          <w:lang w:eastAsia="zh-CN"/>
        </w:rPr>
        <w:t xml:space="preserve">, </w:t>
      </w:r>
      <w:r w:rsidRPr="003C2C64">
        <w:t>E-UTRA, UTRA and MSR specifications</w:t>
      </w:r>
      <w:bookmarkEnd w:id="66"/>
    </w:p>
    <w:p w:rsidR="0074504E" w:rsidRPr="003C2C64" w:rsidRDefault="0074504E" w:rsidP="0074504E">
      <w:r w:rsidRPr="003C2C64">
        <w:t>The required changes to the 3GPP spec</w:t>
      </w:r>
      <w:r>
        <w:t xml:space="preserve">ifications for the </w:t>
      </w:r>
      <w:r>
        <w:rPr>
          <w:rFonts w:hint="eastAsia"/>
          <w:lang w:eastAsia="zh-CN"/>
        </w:rPr>
        <w:t xml:space="preserve">NR </w:t>
      </w:r>
      <w:r w:rsidRPr="003C2C64">
        <w:t>band</w:t>
      </w:r>
      <w:r>
        <w:rPr>
          <w:rFonts w:hint="eastAsia"/>
          <w:lang w:eastAsia="zh-CN"/>
        </w:rPr>
        <w:t xml:space="preserve"> 26.5-29.5GHz </w:t>
      </w:r>
      <w:r>
        <w:t xml:space="preserve">are summarised in a Table </w:t>
      </w:r>
      <w:r>
        <w:rPr>
          <w:rFonts w:eastAsia="SimSun" w:hint="eastAsia"/>
          <w:lang w:eastAsia="zh-CN"/>
        </w:rPr>
        <w:t>10</w:t>
      </w:r>
      <w:r w:rsidRPr="003C2C64">
        <w:t>-1.</w:t>
      </w:r>
    </w:p>
    <w:p w:rsidR="0074504E" w:rsidRPr="003C2C64" w:rsidRDefault="0074504E" w:rsidP="0074504E">
      <w:pPr>
        <w:pStyle w:val="TH"/>
      </w:pPr>
      <w:r>
        <w:t xml:space="preserve">Table </w:t>
      </w:r>
      <w:r>
        <w:rPr>
          <w:rFonts w:eastAsia="SimSun" w:hint="eastAsia"/>
          <w:lang w:eastAsia="zh-CN"/>
        </w:rPr>
        <w:t>10</w:t>
      </w:r>
      <w:r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74504E" w:rsidRPr="003451E7" w:rsidTr="001B71E8">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1B71E8">
            <w:pPr>
              <w:pStyle w:val="TAH"/>
            </w:pPr>
            <w:r w:rsidRPr="003451E7">
              <w:t>Affected existing specifications</w:t>
            </w: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1B71E8">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1B71E8">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1B71E8">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1B71E8">
            <w:pPr>
              <w:pStyle w:val="TAH"/>
            </w:pPr>
            <w:r w:rsidRPr="003451E7">
              <w:t>CR/TP (Tdoc)</w:t>
            </w: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bl>
    <w:p w:rsidR="0074504E" w:rsidRPr="003C2C64" w:rsidRDefault="0074504E" w:rsidP="0074504E"/>
    <w:p w:rsidR="0074504E" w:rsidRPr="003C2C64" w:rsidRDefault="0074504E" w:rsidP="0074504E">
      <w:r w:rsidRPr="003C2C64">
        <w:t>The required changes to the 3GPP spec</w:t>
      </w:r>
      <w:r>
        <w:t xml:space="preserve">ifications for the </w:t>
      </w:r>
      <w:r>
        <w:rPr>
          <w:rFonts w:hint="eastAsia"/>
          <w:lang w:eastAsia="zh-CN"/>
        </w:rPr>
        <w:t>NR</w:t>
      </w:r>
      <w:r w:rsidRPr="003C2C64">
        <w:t xml:space="preserve"> band</w:t>
      </w:r>
      <w:r>
        <w:rPr>
          <w:rFonts w:hint="eastAsia"/>
          <w:lang w:eastAsia="zh-CN"/>
        </w:rPr>
        <w:t xml:space="preserve"> 24.25-27.5GHz </w:t>
      </w:r>
      <w:r>
        <w:t xml:space="preserve">are summarised in a Table </w:t>
      </w:r>
      <w:r>
        <w:rPr>
          <w:rFonts w:eastAsia="SimSun" w:hint="eastAsia"/>
          <w:lang w:eastAsia="zh-CN"/>
        </w:rPr>
        <w:t>10</w:t>
      </w:r>
      <w:r>
        <w:t>-</w:t>
      </w:r>
      <w:r>
        <w:rPr>
          <w:rFonts w:hint="eastAsia"/>
          <w:lang w:eastAsia="zh-CN"/>
        </w:rPr>
        <w:t>2</w:t>
      </w:r>
      <w:r w:rsidRPr="003C2C64">
        <w:t>.</w:t>
      </w:r>
    </w:p>
    <w:p w:rsidR="0074504E" w:rsidRPr="003C2C64" w:rsidRDefault="0074504E" w:rsidP="0074504E">
      <w:pPr>
        <w:pStyle w:val="TH"/>
      </w:pPr>
      <w:r>
        <w:t xml:space="preserve">Table </w:t>
      </w:r>
      <w:r>
        <w:rPr>
          <w:rFonts w:eastAsia="SimSun" w:hint="eastAsia"/>
          <w:lang w:eastAsia="zh-CN"/>
        </w:rPr>
        <w:t>10</w:t>
      </w:r>
      <w:r>
        <w:t>-</w:t>
      </w:r>
      <w:r>
        <w:rPr>
          <w:rFonts w:hint="eastAsia"/>
          <w:lang w:eastAsia="zh-CN"/>
        </w:rPr>
        <w:t>2</w:t>
      </w:r>
      <w:r w:rsidRPr="003C2C64">
        <w:t>: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74504E" w:rsidRPr="003451E7" w:rsidTr="001B71E8">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1B71E8">
            <w:pPr>
              <w:pStyle w:val="TAH"/>
            </w:pPr>
            <w:r w:rsidRPr="003451E7">
              <w:t>Affected existing specifications</w:t>
            </w: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1B71E8">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1B71E8">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1B71E8">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1B71E8">
            <w:pPr>
              <w:pStyle w:val="TAH"/>
            </w:pPr>
            <w:r w:rsidRPr="003451E7">
              <w:t>CR/TP (Tdoc)</w:t>
            </w: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bl>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Pr="002C2EF1" w:rsidRDefault="0074504E" w:rsidP="0074504E">
      <w:pPr>
        <w:rPr>
          <w:lang w:eastAsia="zh-CN"/>
        </w:rPr>
      </w:pPr>
    </w:p>
    <w:p w:rsidR="0074504E" w:rsidRPr="004D3578" w:rsidRDefault="0074504E" w:rsidP="0074504E">
      <w:pPr>
        <w:pStyle w:val="Heading8"/>
      </w:pPr>
      <w:bookmarkStart w:id="67" w:name="_Toc482961395"/>
      <w:bookmarkStart w:id="68" w:name="_Toc499948875"/>
      <w:r w:rsidRPr="004D3578">
        <w:lastRenderedPageBreak/>
        <w:t>Annex &lt;A&gt; (normative):</w:t>
      </w:r>
      <w:r w:rsidRPr="004D3578">
        <w:br/>
        <w:t>&lt;Normative annex title&gt;</w:t>
      </w:r>
      <w:bookmarkEnd w:id="67"/>
      <w:bookmarkEnd w:id="68"/>
    </w:p>
    <w:p w:rsidR="0074504E" w:rsidRDefault="0074504E" w:rsidP="0074504E">
      <w:pPr>
        <w:pStyle w:val="Guidance"/>
        <w:rPr>
          <w:color w:val="FF0000"/>
        </w:rPr>
      </w:pPr>
      <w:r w:rsidRPr="00D9134D">
        <w:rPr>
          <w:color w:val="FF0000"/>
        </w:rPr>
        <w:t>Annexes are only to be used where appropriate:</w:t>
      </w:r>
    </w:p>
    <w:p w:rsidR="0074504E" w:rsidRPr="007462F0" w:rsidRDefault="0074504E" w:rsidP="0074504E">
      <w:pPr>
        <w:spacing w:after="0"/>
        <w:rPr>
          <w:i/>
          <w:color w:val="FF0000"/>
          <w:lang w:eastAsia="zh-CN"/>
        </w:rPr>
      </w:pPr>
      <w:r>
        <w:rPr>
          <w:color w:val="FF0000"/>
        </w:rPr>
        <w:br w:type="page"/>
      </w:r>
    </w:p>
    <w:p w:rsidR="0074504E" w:rsidRPr="004D3578" w:rsidRDefault="0074504E" w:rsidP="0074504E">
      <w:pPr>
        <w:pStyle w:val="Heading8"/>
      </w:pPr>
      <w:bookmarkStart w:id="69" w:name="_Toc499948876"/>
      <w:r>
        <w:lastRenderedPageBreak/>
        <w:t xml:space="preserve">Annex </w:t>
      </w:r>
      <w:r>
        <w:rPr>
          <w:rFonts w:hint="eastAsia"/>
        </w:rPr>
        <w:t>B</w:t>
      </w:r>
      <w:r>
        <w:t>:</w:t>
      </w:r>
      <w:r>
        <w:br/>
      </w:r>
      <w:r>
        <w:rPr>
          <w:rFonts w:hint="eastAsia"/>
        </w:rPr>
        <w:t>Change history</w:t>
      </w:r>
      <w:bookmarkEnd w:id="69"/>
    </w:p>
    <w:p w:rsidR="0074504E" w:rsidRPr="00B1154D" w:rsidRDefault="0074504E" w:rsidP="0074504E">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74504E" w:rsidTr="001B71E8">
        <w:trPr>
          <w:cantSplit/>
        </w:trPr>
        <w:tc>
          <w:tcPr>
            <w:tcW w:w="9923" w:type="dxa"/>
            <w:gridSpan w:val="8"/>
            <w:tcBorders>
              <w:bottom w:val="nil"/>
            </w:tcBorders>
            <w:shd w:val="solid" w:color="FFFFFF" w:fill="auto"/>
          </w:tcPr>
          <w:p w:rsidR="0074504E" w:rsidRDefault="0074504E" w:rsidP="001B71E8">
            <w:pPr>
              <w:pStyle w:val="TAL"/>
              <w:jc w:val="center"/>
              <w:rPr>
                <w:b/>
                <w:sz w:val="16"/>
              </w:rPr>
            </w:pPr>
            <w:r>
              <w:rPr>
                <w:b/>
              </w:rPr>
              <w:t>Change history</w:t>
            </w:r>
          </w:p>
        </w:tc>
      </w:tr>
      <w:tr w:rsidR="0074504E" w:rsidTr="001B71E8">
        <w:tc>
          <w:tcPr>
            <w:tcW w:w="800" w:type="dxa"/>
            <w:shd w:val="pct10" w:color="auto" w:fill="FFFFFF"/>
          </w:tcPr>
          <w:p w:rsidR="0074504E" w:rsidRDefault="0074504E" w:rsidP="001B71E8">
            <w:pPr>
              <w:pStyle w:val="TAL"/>
              <w:rPr>
                <w:b/>
                <w:sz w:val="16"/>
              </w:rPr>
            </w:pPr>
            <w:r>
              <w:rPr>
                <w:b/>
                <w:sz w:val="16"/>
              </w:rPr>
              <w:t>Date</w:t>
            </w:r>
          </w:p>
        </w:tc>
        <w:tc>
          <w:tcPr>
            <w:tcW w:w="1185" w:type="dxa"/>
            <w:shd w:val="pct10" w:color="auto" w:fill="FFFFFF"/>
          </w:tcPr>
          <w:p w:rsidR="0074504E" w:rsidRDefault="0074504E" w:rsidP="001B71E8">
            <w:pPr>
              <w:pStyle w:val="TAL"/>
              <w:rPr>
                <w:b/>
                <w:sz w:val="16"/>
              </w:rPr>
            </w:pPr>
            <w:r>
              <w:rPr>
                <w:b/>
                <w:sz w:val="16"/>
              </w:rPr>
              <w:t>TSG #</w:t>
            </w:r>
          </w:p>
        </w:tc>
        <w:tc>
          <w:tcPr>
            <w:tcW w:w="1134" w:type="dxa"/>
            <w:shd w:val="pct10" w:color="auto" w:fill="FFFFFF"/>
          </w:tcPr>
          <w:p w:rsidR="0074504E" w:rsidRDefault="0074504E" w:rsidP="001B71E8">
            <w:pPr>
              <w:pStyle w:val="TAL"/>
              <w:rPr>
                <w:b/>
                <w:sz w:val="16"/>
              </w:rPr>
            </w:pPr>
            <w:r>
              <w:rPr>
                <w:b/>
                <w:sz w:val="16"/>
              </w:rPr>
              <w:t>TSG Doc.</w:t>
            </w:r>
          </w:p>
        </w:tc>
        <w:tc>
          <w:tcPr>
            <w:tcW w:w="375" w:type="dxa"/>
            <w:shd w:val="pct10" w:color="auto" w:fill="FFFFFF"/>
          </w:tcPr>
          <w:p w:rsidR="0074504E" w:rsidRDefault="0074504E" w:rsidP="001B71E8">
            <w:pPr>
              <w:pStyle w:val="TAL"/>
              <w:rPr>
                <w:b/>
                <w:sz w:val="16"/>
              </w:rPr>
            </w:pPr>
            <w:r>
              <w:rPr>
                <w:b/>
                <w:sz w:val="16"/>
              </w:rPr>
              <w:t>CR</w:t>
            </w:r>
          </w:p>
        </w:tc>
        <w:tc>
          <w:tcPr>
            <w:tcW w:w="428" w:type="dxa"/>
            <w:shd w:val="pct10" w:color="auto" w:fill="FFFFFF"/>
          </w:tcPr>
          <w:p w:rsidR="0074504E" w:rsidRDefault="0074504E" w:rsidP="001B71E8">
            <w:pPr>
              <w:pStyle w:val="TAL"/>
              <w:rPr>
                <w:b/>
                <w:sz w:val="16"/>
              </w:rPr>
            </w:pPr>
            <w:r>
              <w:rPr>
                <w:b/>
                <w:sz w:val="16"/>
              </w:rPr>
              <w:t>Rev</w:t>
            </w:r>
          </w:p>
        </w:tc>
        <w:tc>
          <w:tcPr>
            <w:tcW w:w="4583" w:type="dxa"/>
            <w:shd w:val="pct10" w:color="auto" w:fill="FFFFFF"/>
          </w:tcPr>
          <w:p w:rsidR="0074504E" w:rsidRDefault="0074504E" w:rsidP="001B71E8">
            <w:pPr>
              <w:pStyle w:val="TAL"/>
              <w:rPr>
                <w:b/>
                <w:sz w:val="16"/>
              </w:rPr>
            </w:pPr>
            <w:r>
              <w:rPr>
                <w:b/>
                <w:sz w:val="16"/>
              </w:rPr>
              <w:t>Subject/Comment</w:t>
            </w:r>
          </w:p>
        </w:tc>
        <w:tc>
          <w:tcPr>
            <w:tcW w:w="709" w:type="dxa"/>
            <w:shd w:val="pct10" w:color="auto" w:fill="FFFFFF"/>
          </w:tcPr>
          <w:p w:rsidR="0074504E" w:rsidRDefault="0074504E" w:rsidP="001B71E8">
            <w:pPr>
              <w:pStyle w:val="TAL"/>
              <w:rPr>
                <w:b/>
                <w:sz w:val="16"/>
              </w:rPr>
            </w:pPr>
            <w:r>
              <w:rPr>
                <w:b/>
                <w:sz w:val="16"/>
              </w:rPr>
              <w:t>Old</w:t>
            </w:r>
          </w:p>
        </w:tc>
        <w:tc>
          <w:tcPr>
            <w:tcW w:w="709" w:type="dxa"/>
            <w:shd w:val="pct10" w:color="auto" w:fill="FFFFFF"/>
          </w:tcPr>
          <w:p w:rsidR="0074504E" w:rsidRDefault="0074504E" w:rsidP="001B71E8">
            <w:pPr>
              <w:pStyle w:val="TAL"/>
              <w:rPr>
                <w:b/>
                <w:sz w:val="16"/>
              </w:rPr>
            </w:pPr>
            <w:r>
              <w:rPr>
                <w:b/>
                <w:sz w:val="16"/>
              </w:rPr>
              <w:t>New</w:t>
            </w:r>
          </w:p>
        </w:tc>
      </w:tr>
      <w:tr w:rsidR="0074504E" w:rsidTr="001B71E8">
        <w:tc>
          <w:tcPr>
            <w:tcW w:w="800" w:type="dxa"/>
            <w:shd w:val="solid" w:color="FFFFFF" w:fill="auto"/>
          </w:tcPr>
          <w:p w:rsidR="0074504E" w:rsidRDefault="0074504E" w:rsidP="001B71E8">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74504E" w:rsidRDefault="0074504E" w:rsidP="001B71E8">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74504E" w:rsidRPr="004A4D30" w:rsidRDefault="0074504E" w:rsidP="001B71E8">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Pr>
                <w:rFonts w:hint="eastAsia"/>
                <w:b w:val="0"/>
                <w:noProof w:val="0"/>
                <w:snapToGrid w:val="0"/>
                <w:lang w:val="en-AU" w:eastAsia="zh-CN"/>
              </w:rPr>
              <w:t>xxxx</w:t>
            </w: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r>
              <w:rPr>
                <w:snapToGrid w:val="0"/>
                <w:lang w:val="en-AU"/>
              </w:rPr>
              <w:t xml:space="preserve">TR skeleton </w:t>
            </w:r>
          </w:p>
        </w:tc>
        <w:tc>
          <w:tcPr>
            <w:tcW w:w="709" w:type="dxa"/>
            <w:shd w:val="solid" w:color="FFFFFF" w:fill="auto"/>
          </w:tcPr>
          <w:p w:rsidR="0074504E" w:rsidRDefault="0074504E" w:rsidP="001B71E8">
            <w:pPr>
              <w:pStyle w:val="TAL"/>
              <w:rPr>
                <w:snapToGrid w:val="0"/>
                <w:lang w:val="en-AU" w:eastAsia="zh-CN"/>
              </w:rPr>
            </w:pPr>
            <w:r>
              <w:rPr>
                <w:rFonts w:hint="eastAsia"/>
                <w:snapToGrid w:val="0"/>
                <w:lang w:val="en-AU" w:eastAsia="zh-CN"/>
              </w:rPr>
              <w:t>N/A</w:t>
            </w:r>
          </w:p>
        </w:tc>
        <w:tc>
          <w:tcPr>
            <w:tcW w:w="709" w:type="dxa"/>
            <w:shd w:val="solid" w:color="FFFFFF" w:fill="auto"/>
          </w:tcPr>
          <w:p w:rsidR="0074504E" w:rsidRDefault="0074504E" w:rsidP="001B71E8">
            <w:pPr>
              <w:pStyle w:val="TAL"/>
              <w:rPr>
                <w:snapToGrid w:val="0"/>
                <w:lang w:val="en-AU"/>
              </w:rPr>
            </w:pPr>
            <w:r>
              <w:rPr>
                <w:snapToGrid w:val="0"/>
                <w:lang w:val="en-AU"/>
              </w:rPr>
              <w:t>0.0.1</w:t>
            </w:r>
          </w:p>
        </w:tc>
      </w:tr>
      <w:tr w:rsidR="0074504E" w:rsidTr="001B71E8">
        <w:tc>
          <w:tcPr>
            <w:tcW w:w="800" w:type="dxa"/>
            <w:shd w:val="solid" w:color="FFFFFF" w:fill="auto"/>
          </w:tcPr>
          <w:p w:rsidR="0074504E" w:rsidRDefault="0074504E" w:rsidP="001B71E8">
            <w:pPr>
              <w:pStyle w:val="TAL"/>
              <w:rPr>
                <w:sz w:val="16"/>
                <w:szCs w:val="16"/>
                <w:lang w:eastAsia="zh-CN"/>
              </w:rPr>
            </w:pPr>
            <w:bookmarkStart w:id="70" w:name="_GoBack" w:colFirst="0" w:colLast="7"/>
            <w:r>
              <w:rPr>
                <w:sz w:val="16"/>
                <w:szCs w:val="16"/>
              </w:rPr>
              <w:t>11/2017</w:t>
            </w:r>
          </w:p>
        </w:tc>
        <w:tc>
          <w:tcPr>
            <w:tcW w:w="1185" w:type="dxa"/>
            <w:shd w:val="solid" w:color="FFFFFF" w:fill="auto"/>
          </w:tcPr>
          <w:p w:rsidR="0074504E" w:rsidRPr="001F18E8" w:rsidRDefault="0074504E" w:rsidP="001B71E8">
            <w:pPr>
              <w:pStyle w:val="TAL"/>
              <w:rPr>
                <w:rFonts w:eastAsia="SimSun"/>
                <w:snapToGrid w:val="0"/>
                <w:lang w:val="en-AU"/>
              </w:rPr>
            </w:pPr>
            <w:r>
              <w:rPr>
                <w:snapToGrid w:val="0"/>
                <w:lang w:val="en-AU" w:eastAsia="zh-CN"/>
              </w:rPr>
              <w:t>RAN4#</w:t>
            </w:r>
            <w:r>
              <w:rPr>
                <w:rFonts w:hint="eastAsia"/>
                <w:snapToGrid w:val="0"/>
                <w:lang w:val="en-AU" w:eastAsia="zh-CN"/>
              </w:rPr>
              <w:t>8</w:t>
            </w:r>
            <w:r w:rsidR="001F18E8">
              <w:rPr>
                <w:rFonts w:eastAsia="SimSun" w:hint="eastAsia"/>
                <w:snapToGrid w:val="0"/>
                <w:lang w:val="en-AU" w:eastAsia="zh-CN"/>
              </w:rPr>
              <w:t>5</w:t>
            </w:r>
          </w:p>
        </w:tc>
        <w:tc>
          <w:tcPr>
            <w:tcW w:w="1134" w:type="dxa"/>
            <w:shd w:val="solid" w:color="FFFFFF" w:fill="auto"/>
          </w:tcPr>
          <w:p w:rsidR="0074504E" w:rsidRDefault="0074504E" w:rsidP="001B71E8">
            <w:pPr>
              <w:pStyle w:val="TAL"/>
              <w:rPr>
                <w:lang w:val="en-US"/>
              </w:rPr>
            </w:pPr>
            <w:r w:rsidRPr="004A4D30">
              <w:rPr>
                <w:snapToGrid w:val="0"/>
                <w:lang w:val="en-AU" w:eastAsia="zh-CN"/>
              </w:rPr>
              <w:t>R4-17</w:t>
            </w:r>
            <w:r>
              <w:rPr>
                <w:rFonts w:hint="eastAsia"/>
                <w:snapToGrid w:val="0"/>
                <w:lang w:val="en-AU" w:eastAsia="zh-CN"/>
              </w:rPr>
              <w:t>xxxx</w:t>
            </w: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1F18E8" w:rsidRDefault="001F18E8" w:rsidP="001B71E8">
            <w:pPr>
              <w:pStyle w:val="TAL"/>
              <w:rPr>
                <w:rFonts w:eastAsia="SimSun"/>
                <w:snapToGrid w:val="0"/>
                <w:lang w:val="en-AU" w:eastAsia="zh-CN"/>
              </w:rPr>
            </w:pPr>
            <w:r w:rsidRPr="001F18E8">
              <w:rPr>
                <w:snapToGrid w:val="0"/>
                <w:lang w:val="en-AU"/>
              </w:rPr>
              <w:t>R4-1712243</w:t>
            </w:r>
            <w:r w:rsidRPr="001F18E8">
              <w:rPr>
                <w:snapToGrid w:val="0"/>
                <w:lang w:val="en-AU"/>
              </w:rPr>
              <w:tab/>
              <w:t>TP for RF requirements of TR 38.815</w:t>
            </w:r>
            <w:r w:rsidRPr="001F18E8">
              <w:rPr>
                <w:rFonts w:hint="eastAsia"/>
                <w:snapToGrid w:val="0"/>
                <w:lang w:val="en-AU"/>
              </w:rPr>
              <w:t>,</w:t>
            </w:r>
            <w:r w:rsidRPr="001F18E8">
              <w:rPr>
                <w:snapToGrid w:val="0"/>
                <w:lang w:val="en-AU"/>
              </w:rPr>
              <w:t xml:space="preserve"> </w:t>
            </w:r>
          </w:p>
          <w:p w:rsidR="0074504E" w:rsidRPr="001F18E8" w:rsidRDefault="001F18E8" w:rsidP="001B71E8">
            <w:pPr>
              <w:pStyle w:val="TAL"/>
              <w:rPr>
                <w:rFonts w:eastAsia="SimSun"/>
                <w:snapToGrid w:val="0"/>
                <w:lang w:val="en-AU" w:eastAsia="zh-CN"/>
              </w:rPr>
            </w:pPr>
            <w:r w:rsidRPr="001F18E8">
              <w:rPr>
                <w:snapToGrid w:val="0"/>
                <w:lang w:val="en-AU"/>
              </w:rPr>
              <w:t>R4-1712242</w:t>
            </w:r>
            <w:r w:rsidRPr="001F18E8">
              <w:rPr>
                <w:snapToGrid w:val="0"/>
                <w:lang w:val="en-AU"/>
              </w:rPr>
              <w:tab/>
              <w:t>TP for general sections of TR 38.815</w:t>
            </w:r>
          </w:p>
        </w:tc>
        <w:tc>
          <w:tcPr>
            <w:tcW w:w="709" w:type="dxa"/>
            <w:shd w:val="solid" w:color="FFFFFF" w:fill="auto"/>
          </w:tcPr>
          <w:p w:rsidR="0074504E" w:rsidRPr="0074504E" w:rsidRDefault="0074504E" w:rsidP="001B71E8">
            <w:pPr>
              <w:pStyle w:val="TAL"/>
              <w:rPr>
                <w:rFonts w:eastAsia="SimSun"/>
                <w:snapToGrid w:val="0"/>
                <w:lang w:val="en-AU" w:eastAsia="zh-CN"/>
              </w:rPr>
            </w:pPr>
            <w:r>
              <w:rPr>
                <w:rFonts w:eastAsia="SimSun" w:hint="eastAsia"/>
                <w:snapToGrid w:val="0"/>
                <w:lang w:val="en-AU" w:eastAsia="zh-CN"/>
              </w:rPr>
              <w:t>0.0.1</w:t>
            </w:r>
          </w:p>
        </w:tc>
        <w:tc>
          <w:tcPr>
            <w:tcW w:w="709" w:type="dxa"/>
            <w:shd w:val="solid" w:color="FFFFFF" w:fill="auto"/>
          </w:tcPr>
          <w:p w:rsidR="0074504E" w:rsidRPr="0074504E" w:rsidRDefault="0074504E" w:rsidP="001B71E8">
            <w:pPr>
              <w:pStyle w:val="TAL"/>
              <w:rPr>
                <w:rFonts w:eastAsia="SimSun"/>
                <w:snapToGrid w:val="0"/>
                <w:lang w:val="en-AU" w:eastAsia="zh-CN"/>
              </w:rPr>
            </w:pPr>
            <w:r>
              <w:rPr>
                <w:snapToGrid w:val="0"/>
                <w:lang w:val="en-AU"/>
              </w:rPr>
              <w:t>0.</w:t>
            </w:r>
            <w:r>
              <w:rPr>
                <w:rFonts w:eastAsia="SimSun" w:hint="eastAsia"/>
                <w:snapToGrid w:val="0"/>
                <w:lang w:val="en-AU" w:eastAsia="zh-CN"/>
              </w:rPr>
              <w:t>1</w:t>
            </w:r>
            <w:r>
              <w:rPr>
                <w:snapToGrid w:val="0"/>
                <w:lang w:val="en-AU"/>
              </w:rPr>
              <w:t>.</w:t>
            </w:r>
            <w:r>
              <w:rPr>
                <w:rFonts w:eastAsia="SimSun" w:hint="eastAsia"/>
                <w:snapToGrid w:val="0"/>
                <w:lang w:val="en-AU" w:eastAsia="zh-CN"/>
              </w:rPr>
              <w:t>0</w:t>
            </w:r>
          </w:p>
        </w:tc>
      </w:tr>
      <w:bookmarkEnd w:id="70"/>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bl>
    <w:p w:rsidR="0074504E" w:rsidRDefault="0074504E" w:rsidP="0074504E">
      <w:pPr>
        <w:rPr>
          <w:lang w:eastAsia="zh-CN"/>
        </w:rPr>
      </w:pPr>
    </w:p>
    <w:p w:rsidR="00E57F3E" w:rsidRPr="00FA649A" w:rsidRDefault="00E57F3E" w:rsidP="00156C34">
      <w:pPr>
        <w:keepNext/>
        <w:keepLines/>
        <w:pBdr>
          <w:top w:val="single" w:sz="12" w:space="1" w:color="auto"/>
        </w:pBdr>
        <w:overflowPunct/>
        <w:autoSpaceDE/>
        <w:autoSpaceDN/>
        <w:adjustRightInd/>
        <w:spacing w:before="240"/>
        <w:textAlignment w:val="auto"/>
        <w:outlineLvl w:val="0"/>
        <w:rPr>
          <w:rFonts w:eastAsiaTheme="minorEastAsia"/>
          <w:i/>
          <w:color w:val="0000FF"/>
        </w:rPr>
      </w:pPr>
    </w:p>
    <w:sectPr w:rsidR="00E57F3E" w:rsidRPr="00FA649A" w:rsidSect="00A70E38">
      <w:headerReference w:type="even" r:id="rId14"/>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901" w:rsidRDefault="007E6901">
      <w:pPr>
        <w:spacing w:after="0"/>
      </w:pPr>
      <w:r>
        <w:separator/>
      </w:r>
    </w:p>
  </w:endnote>
  <w:endnote w:type="continuationSeparator" w:id="0">
    <w:p w:rsidR="007E6901" w:rsidRDefault="007E690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panose1 w:val="0203060000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v5.0.0">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901" w:rsidRDefault="007E6901">
      <w:pPr>
        <w:spacing w:after="0"/>
      </w:pPr>
      <w:r>
        <w:separator/>
      </w:r>
    </w:p>
  </w:footnote>
  <w:footnote w:type="continuationSeparator" w:id="0">
    <w:p w:rsidR="007E6901" w:rsidRDefault="007E690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C7B" w:rsidRDefault="00432C7B">
    <w:r>
      <w:t xml:space="preserve">Page </w:t>
    </w:r>
    <w:r w:rsidR="00A70E38">
      <w:fldChar w:fldCharType="begin"/>
    </w:r>
    <w:r>
      <w:instrText>PAGE</w:instrText>
    </w:r>
    <w:r w:rsidR="00A70E38">
      <w:fldChar w:fldCharType="separate"/>
    </w:r>
    <w:r>
      <w:rPr>
        <w:noProof/>
      </w:rPr>
      <w:t>2</w:t>
    </w:r>
    <w:r w:rsidR="00A70E38">
      <w:fldChar w:fldCharType="end"/>
    </w:r>
    <w:r>
      <w:br/>
      <w:t>Draft prETS 300 ???: Month YYYY</w:t>
    </w:r>
  </w:p>
  <w:p w:rsidR="00432C7B" w:rsidRDefault="00432C7B"/>
  <w:p w:rsidR="00432C7B" w:rsidRDefault="00432C7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5">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7">
    <w:nsid w:val="2B8C4CE3"/>
    <w:multiLevelType w:val="hybridMultilevel"/>
    <w:tmpl w:val="C2EC71CA"/>
    <w:lvl w:ilvl="0" w:tplc="7EF03C0A">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7C5899"/>
    <w:multiLevelType w:val="multilevel"/>
    <w:tmpl w:val="5CE65674"/>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6"/>
  </w:num>
  <w:num w:numId="3">
    <w:abstractNumId w:val="4"/>
  </w:num>
  <w:num w:numId="4">
    <w:abstractNumId w:val="11"/>
  </w:num>
  <w:num w:numId="5">
    <w:abstractNumId w:val="5"/>
  </w:num>
  <w:num w:numId="6">
    <w:abstractNumId w:val="12"/>
  </w:num>
  <w:num w:numId="7">
    <w:abstractNumId w:val="7"/>
  </w:num>
  <w:num w:numId="8">
    <w:abstractNumId w:val="2"/>
  </w:num>
  <w:num w:numId="9">
    <w:abstractNumId w:val="14"/>
  </w:num>
  <w:num w:numId="10">
    <w:abstractNumId w:val="1"/>
  </w:num>
  <w:num w:numId="11">
    <w:abstractNumId w:val="9"/>
  </w:num>
  <w:num w:numId="12">
    <w:abstractNumId w:val="3"/>
  </w:num>
  <w:num w:numId="13">
    <w:abstractNumId w:val="10"/>
  </w:num>
  <w:num w:numId="14">
    <w:abstractNumId w:val="13"/>
  </w:num>
  <w:num w:numId="15">
    <w:abstractNumId w:val="0"/>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hideSpellingErrors/>
  <w:attachedTemplate r:id="rId1"/>
  <w:linkStyles/>
  <w:trackRevision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pos w:val="sectEnd"/>
    <w:endnote w:id="-1"/>
    <w:endnote w:id="0"/>
  </w:endnotePr>
  <w:compat>
    <w:useFELayout/>
  </w:compat>
  <w:rsids>
    <w:rsidRoot w:val="00496F3A"/>
    <w:rsid w:val="00000890"/>
    <w:rsid w:val="00010E87"/>
    <w:rsid w:val="000116BB"/>
    <w:rsid w:val="00014DC2"/>
    <w:rsid w:val="00017B7F"/>
    <w:rsid w:val="00021987"/>
    <w:rsid w:val="00023C53"/>
    <w:rsid w:val="000246B5"/>
    <w:rsid w:val="0003409E"/>
    <w:rsid w:val="000358B5"/>
    <w:rsid w:val="000422DC"/>
    <w:rsid w:val="000578B4"/>
    <w:rsid w:val="00057925"/>
    <w:rsid w:val="000721E3"/>
    <w:rsid w:val="00072415"/>
    <w:rsid w:val="00076108"/>
    <w:rsid w:val="0008014B"/>
    <w:rsid w:val="00081D02"/>
    <w:rsid w:val="00084420"/>
    <w:rsid w:val="0008444B"/>
    <w:rsid w:val="00086FB0"/>
    <w:rsid w:val="000A06EA"/>
    <w:rsid w:val="000B6C7E"/>
    <w:rsid w:val="000C66C8"/>
    <w:rsid w:val="000D583C"/>
    <w:rsid w:val="000D61B8"/>
    <w:rsid w:val="000E64B8"/>
    <w:rsid w:val="000E745A"/>
    <w:rsid w:val="000F0257"/>
    <w:rsid w:val="000F3E36"/>
    <w:rsid w:val="00104938"/>
    <w:rsid w:val="001063AF"/>
    <w:rsid w:val="001106E3"/>
    <w:rsid w:val="0011714C"/>
    <w:rsid w:val="00117C98"/>
    <w:rsid w:val="00131CEC"/>
    <w:rsid w:val="001452B6"/>
    <w:rsid w:val="00152B6B"/>
    <w:rsid w:val="0015360A"/>
    <w:rsid w:val="00156C34"/>
    <w:rsid w:val="001634D6"/>
    <w:rsid w:val="00174E2D"/>
    <w:rsid w:val="0017776D"/>
    <w:rsid w:val="001828C2"/>
    <w:rsid w:val="00191915"/>
    <w:rsid w:val="001A3BCA"/>
    <w:rsid w:val="001B7654"/>
    <w:rsid w:val="001C4BB5"/>
    <w:rsid w:val="001D254B"/>
    <w:rsid w:val="001E00D5"/>
    <w:rsid w:val="001E1D3C"/>
    <w:rsid w:val="001E46C7"/>
    <w:rsid w:val="001E5135"/>
    <w:rsid w:val="001E6CFE"/>
    <w:rsid w:val="001F18E8"/>
    <w:rsid w:val="001F56D4"/>
    <w:rsid w:val="001F6988"/>
    <w:rsid w:val="00203EAC"/>
    <w:rsid w:val="00205D6C"/>
    <w:rsid w:val="00220130"/>
    <w:rsid w:val="00231192"/>
    <w:rsid w:val="00231668"/>
    <w:rsid w:val="00234B08"/>
    <w:rsid w:val="0023557E"/>
    <w:rsid w:val="00236DF9"/>
    <w:rsid w:val="00243320"/>
    <w:rsid w:val="00246DC8"/>
    <w:rsid w:val="00254DDA"/>
    <w:rsid w:val="00276CB6"/>
    <w:rsid w:val="002810AA"/>
    <w:rsid w:val="002833FF"/>
    <w:rsid w:val="002871D3"/>
    <w:rsid w:val="00296320"/>
    <w:rsid w:val="002B7852"/>
    <w:rsid w:val="002D0664"/>
    <w:rsid w:val="002D1614"/>
    <w:rsid w:val="002D7C09"/>
    <w:rsid w:val="002E09EE"/>
    <w:rsid w:val="002E4BEF"/>
    <w:rsid w:val="002E5A3C"/>
    <w:rsid w:val="003102D4"/>
    <w:rsid w:val="0031762D"/>
    <w:rsid w:val="003223E4"/>
    <w:rsid w:val="00326297"/>
    <w:rsid w:val="0033557D"/>
    <w:rsid w:val="00337C8E"/>
    <w:rsid w:val="003619B7"/>
    <w:rsid w:val="00362A55"/>
    <w:rsid w:val="0036695C"/>
    <w:rsid w:val="00380F56"/>
    <w:rsid w:val="00383B33"/>
    <w:rsid w:val="003939C1"/>
    <w:rsid w:val="0039513A"/>
    <w:rsid w:val="003A25CD"/>
    <w:rsid w:val="003C5633"/>
    <w:rsid w:val="003C75E4"/>
    <w:rsid w:val="003D6697"/>
    <w:rsid w:val="003E4BB4"/>
    <w:rsid w:val="003E67C6"/>
    <w:rsid w:val="003F32EA"/>
    <w:rsid w:val="003F62F7"/>
    <w:rsid w:val="0040060A"/>
    <w:rsid w:val="00403F52"/>
    <w:rsid w:val="0041777A"/>
    <w:rsid w:val="004178A3"/>
    <w:rsid w:val="004221C5"/>
    <w:rsid w:val="00422A6E"/>
    <w:rsid w:val="00432C7B"/>
    <w:rsid w:val="00434D0C"/>
    <w:rsid w:val="00435574"/>
    <w:rsid w:val="00444EB3"/>
    <w:rsid w:val="00461F71"/>
    <w:rsid w:val="00465EC1"/>
    <w:rsid w:val="004714C4"/>
    <w:rsid w:val="00481A6B"/>
    <w:rsid w:val="00494513"/>
    <w:rsid w:val="00496F3A"/>
    <w:rsid w:val="004A1EDF"/>
    <w:rsid w:val="004A27DA"/>
    <w:rsid w:val="004A3B3A"/>
    <w:rsid w:val="004A57F6"/>
    <w:rsid w:val="004C7A17"/>
    <w:rsid w:val="004E1B87"/>
    <w:rsid w:val="00503ECD"/>
    <w:rsid w:val="00505CBD"/>
    <w:rsid w:val="00511300"/>
    <w:rsid w:val="005134FC"/>
    <w:rsid w:val="00516751"/>
    <w:rsid w:val="00525082"/>
    <w:rsid w:val="005326A1"/>
    <w:rsid w:val="00534063"/>
    <w:rsid w:val="00540E7C"/>
    <w:rsid w:val="005459C1"/>
    <w:rsid w:val="00551AC5"/>
    <w:rsid w:val="005525D8"/>
    <w:rsid w:val="00552DA2"/>
    <w:rsid w:val="0056478C"/>
    <w:rsid w:val="005753CE"/>
    <w:rsid w:val="005825D3"/>
    <w:rsid w:val="00586CDC"/>
    <w:rsid w:val="0059480A"/>
    <w:rsid w:val="005B4ACD"/>
    <w:rsid w:val="005B4C2D"/>
    <w:rsid w:val="005C4634"/>
    <w:rsid w:val="005C6924"/>
    <w:rsid w:val="005D1B96"/>
    <w:rsid w:val="005D444C"/>
    <w:rsid w:val="005E4984"/>
    <w:rsid w:val="005E4B2F"/>
    <w:rsid w:val="005F7F40"/>
    <w:rsid w:val="0060009C"/>
    <w:rsid w:val="00607475"/>
    <w:rsid w:val="00607D15"/>
    <w:rsid w:val="00611C91"/>
    <w:rsid w:val="00632877"/>
    <w:rsid w:val="00632922"/>
    <w:rsid w:val="00633B07"/>
    <w:rsid w:val="0063435F"/>
    <w:rsid w:val="00645253"/>
    <w:rsid w:val="00647BF1"/>
    <w:rsid w:val="0066120D"/>
    <w:rsid w:val="00662F2A"/>
    <w:rsid w:val="00680416"/>
    <w:rsid w:val="00687BB4"/>
    <w:rsid w:val="006906F3"/>
    <w:rsid w:val="006A434C"/>
    <w:rsid w:val="006B3CAC"/>
    <w:rsid w:val="006B64BE"/>
    <w:rsid w:val="006C0AF4"/>
    <w:rsid w:val="006C16E6"/>
    <w:rsid w:val="006C4D42"/>
    <w:rsid w:val="006D0CA1"/>
    <w:rsid w:val="006D1978"/>
    <w:rsid w:val="006F7E6A"/>
    <w:rsid w:val="007008CF"/>
    <w:rsid w:val="007042BE"/>
    <w:rsid w:val="00707B28"/>
    <w:rsid w:val="00710299"/>
    <w:rsid w:val="00714AA6"/>
    <w:rsid w:val="007164F5"/>
    <w:rsid w:val="00724A1F"/>
    <w:rsid w:val="0073248B"/>
    <w:rsid w:val="00733719"/>
    <w:rsid w:val="00735207"/>
    <w:rsid w:val="00736C8F"/>
    <w:rsid w:val="00740025"/>
    <w:rsid w:val="0074504E"/>
    <w:rsid w:val="00746DCE"/>
    <w:rsid w:val="00747652"/>
    <w:rsid w:val="00753F41"/>
    <w:rsid w:val="00754017"/>
    <w:rsid w:val="00763476"/>
    <w:rsid w:val="007728B1"/>
    <w:rsid w:val="00773B0B"/>
    <w:rsid w:val="007779B7"/>
    <w:rsid w:val="00781B1B"/>
    <w:rsid w:val="00785732"/>
    <w:rsid w:val="007945D4"/>
    <w:rsid w:val="007C2F2B"/>
    <w:rsid w:val="007C2F39"/>
    <w:rsid w:val="007C7675"/>
    <w:rsid w:val="007D536B"/>
    <w:rsid w:val="007E6901"/>
    <w:rsid w:val="007F2FFA"/>
    <w:rsid w:val="007F7282"/>
    <w:rsid w:val="00803C0B"/>
    <w:rsid w:val="00803D18"/>
    <w:rsid w:val="0080574A"/>
    <w:rsid w:val="00816E0C"/>
    <w:rsid w:val="008231DA"/>
    <w:rsid w:val="008277D0"/>
    <w:rsid w:val="00827D3B"/>
    <w:rsid w:val="00841923"/>
    <w:rsid w:val="00847B67"/>
    <w:rsid w:val="00852D2A"/>
    <w:rsid w:val="00856CC6"/>
    <w:rsid w:val="008732FD"/>
    <w:rsid w:val="008908C5"/>
    <w:rsid w:val="0089371D"/>
    <w:rsid w:val="008A2644"/>
    <w:rsid w:val="008B2816"/>
    <w:rsid w:val="008B5B26"/>
    <w:rsid w:val="008C2847"/>
    <w:rsid w:val="008C2A2F"/>
    <w:rsid w:val="008D34A2"/>
    <w:rsid w:val="008D7567"/>
    <w:rsid w:val="008D7831"/>
    <w:rsid w:val="008E232D"/>
    <w:rsid w:val="008F4E70"/>
    <w:rsid w:val="00922836"/>
    <w:rsid w:val="0093496F"/>
    <w:rsid w:val="00935768"/>
    <w:rsid w:val="00936B07"/>
    <w:rsid w:val="00942630"/>
    <w:rsid w:val="00944610"/>
    <w:rsid w:val="0094500F"/>
    <w:rsid w:val="00946E57"/>
    <w:rsid w:val="00984695"/>
    <w:rsid w:val="009875A2"/>
    <w:rsid w:val="0099052D"/>
    <w:rsid w:val="00993635"/>
    <w:rsid w:val="00994F82"/>
    <w:rsid w:val="009A1E55"/>
    <w:rsid w:val="009B3003"/>
    <w:rsid w:val="009C29D8"/>
    <w:rsid w:val="009D226C"/>
    <w:rsid w:val="009D3FAF"/>
    <w:rsid w:val="009D6FC5"/>
    <w:rsid w:val="009F13FD"/>
    <w:rsid w:val="009F1F6C"/>
    <w:rsid w:val="009F3533"/>
    <w:rsid w:val="009F78F3"/>
    <w:rsid w:val="00A04876"/>
    <w:rsid w:val="00A11166"/>
    <w:rsid w:val="00A206AC"/>
    <w:rsid w:val="00A31EFF"/>
    <w:rsid w:val="00A51E32"/>
    <w:rsid w:val="00A57EC6"/>
    <w:rsid w:val="00A60F64"/>
    <w:rsid w:val="00A629C8"/>
    <w:rsid w:val="00A63DC2"/>
    <w:rsid w:val="00A66090"/>
    <w:rsid w:val="00A70E38"/>
    <w:rsid w:val="00A7234F"/>
    <w:rsid w:val="00A7425A"/>
    <w:rsid w:val="00A75E9A"/>
    <w:rsid w:val="00A862D0"/>
    <w:rsid w:val="00A93420"/>
    <w:rsid w:val="00A94BA2"/>
    <w:rsid w:val="00A958B4"/>
    <w:rsid w:val="00AB10A3"/>
    <w:rsid w:val="00AB6E72"/>
    <w:rsid w:val="00AC37DB"/>
    <w:rsid w:val="00AC65EA"/>
    <w:rsid w:val="00AD32CF"/>
    <w:rsid w:val="00AE170D"/>
    <w:rsid w:val="00AF5E65"/>
    <w:rsid w:val="00B03402"/>
    <w:rsid w:val="00B11D03"/>
    <w:rsid w:val="00B11FD2"/>
    <w:rsid w:val="00B15215"/>
    <w:rsid w:val="00B17603"/>
    <w:rsid w:val="00B21BC1"/>
    <w:rsid w:val="00B23B7C"/>
    <w:rsid w:val="00B242DC"/>
    <w:rsid w:val="00B24CCE"/>
    <w:rsid w:val="00B34034"/>
    <w:rsid w:val="00B3561B"/>
    <w:rsid w:val="00B35854"/>
    <w:rsid w:val="00B42FF5"/>
    <w:rsid w:val="00B44CD7"/>
    <w:rsid w:val="00B45735"/>
    <w:rsid w:val="00B616D1"/>
    <w:rsid w:val="00B639DB"/>
    <w:rsid w:val="00B66AFD"/>
    <w:rsid w:val="00B71CAF"/>
    <w:rsid w:val="00B858C9"/>
    <w:rsid w:val="00B9069D"/>
    <w:rsid w:val="00B95ECE"/>
    <w:rsid w:val="00BB208D"/>
    <w:rsid w:val="00BC1F20"/>
    <w:rsid w:val="00BC2300"/>
    <w:rsid w:val="00BF28EC"/>
    <w:rsid w:val="00BF52D4"/>
    <w:rsid w:val="00BF67D9"/>
    <w:rsid w:val="00BF7F92"/>
    <w:rsid w:val="00C03CFA"/>
    <w:rsid w:val="00C05F52"/>
    <w:rsid w:val="00C1061C"/>
    <w:rsid w:val="00C25BF9"/>
    <w:rsid w:val="00C367B2"/>
    <w:rsid w:val="00C37CEE"/>
    <w:rsid w:val="00C469BB"/>
    <w:rsid w:val="00C47C3A"/>
    <w:rsid w:val="00C519D8"/>
    <w:rsid w:val="00C60EE0"/>
    <w:rsid w:val="00C70121"/>
    <w:rsid w:val="00C82E15"/>
    <w:rsid w:val="00C90615"/>
    <w:rsid w:val="00CA3649"/>
    <w:rsid w:val="00CB3E08"/>
    <w:rsid w:val="00CC397E"/>
    <w:rsid w:val="00CD313E"/>
    <w:rsid w:val="00CE105E"/>
    <w:rsid w:val="00CE271B"/>
    <w:rsid w:val="00CE2CEE"/>
    <w:rsid w:val="00D00722"/>
    <w:rsid w:val="00D00B48"/>
    <w:rsid w:val="00D11623"/>
    <w:rsid w:val="00D1552D"/>
    <w:rsid w:val="00D15F47"/>
    <w:rsid w:val="00D173BC"/>
    <w:rsid w:val="00D17F9F"/>
    <w:rsid w:val="00D2391F"/>
    <w:rsid w:val="00D258D9"/>
    <w:rsid w:val="00D27C52"/>
    <w:rsid w:val="00D31375"/>
    <w:rsid w:val="00D340B1"/>
    <w:rsid w:val="00D537C6"/>
    <w:rsid w:val="00D63394"/>
    <w:rsid w:val="00D6369E"/>
    <w:rsid w:val="00D76C24"/>
    <w:rsid w:val="00D85994"/>
    <w:rsid w:val="00D97886"/>
    <w:rsid w:val="00DB13D1"/>
    <w:rsid w:val="00DB6B5F"/>
    <w:rsid w:val="00DC2E3D"/>
    <w:rsid w:val="00DD710F"/>
    <w:rsid w:val="00DE2C99"/>
    <w:rsid w:val="00DE47C7"/>
    <w:rsid w:val="00DE591D"/>
    <w:rsid w:val="00DE73C9"/>
    <w:rsid w:val="00DF4009"/>
    <w:rsid w:val="00DF66E7"/>
    <w:rsid w:val="00E004DD"/>
    <w:rsid w:val="00E07A25"/>
    <w:rsid w:val="00E1052C"/>
    <w:rsid w:val="00E30B11"/>
    <w:rsid w:val="00E312F5"/>
    <w:rsid w:val="00E35B7E"/>
    <w:rsid w:val="00E45771"/>
    <w:rsid w:val="00E5118C"/>
    <w:rsid w:val="00E551C5"/>
    <w:rsid w:val="00E57F3E"/>
    <w:rsid w:val="00E66757"/>
    <w:rsid w:val="00E75629"/>
    <w:rsid w:val="00E83FB1"/>
    <w:rsid w:val="00E8757E"/>
    <w:rsid w:val="00E914F1"/>
    <w:rsid w:val="00EA1B1E"/>
    <w:rsid w:val="00EB0B9A"/>
    <w:rsid w:val="00EB24EF"/>
    <w:rsid w:val="00EB5602"/>
    <w:rsid w:val="00EC6306"/>
    <w:rsid w:val="00ED036B"/>
    <w:rsid w:val="00EF206D"/>
    <w:rsid w:val="00F044E0"/>
    <w:rsid w:val="00F07E54"/>
    <w:rsid w:val="00F15735"/>
    <w:rsid w:val="00F22742"/>
    <w:rsid w:val="00F246B6"/>
    <w:rsid w:val="00F31354"/>
    <w:rsid w:val="00F33999"/>
    <w:rsid w:val="00F40BF4"/>
    <w:rsid w:val="00F41627"/>
    <w:rsid w:val="00F466F1"/>
    <w:rsid w:val="00F52C70"/>
    <w:rsid w:val="00F5534A"/>
    <w:rsid w:val="00F55E24"/>
    <w:rsid w:val="00F6375A"/>
    <w:rsid w:val="00F64675"/>
    <w:rsid w:val="00F67275"/>
    <w:rsid w:val="00F70D4C"/>
    <w:rsid w:val="00F7372D"/>
    <w:rsid w:val="00F800EA"/>
    <w:rsid w:val="00F82CCD"/>
    <w:rsid w:val="00FA61F2"/>
    <w:rsid w:val="00FA649A"/>
    <w:rsid w:val="00FA6F63"/>
    <w:rsid w:val="00FC08FA"/>
    <w:rsid w:val="00FC4C15"/>
    <w:rsid w:val="00FC579D"/>
    <w:rsid w:val="00FC7721"/>
    <w:rsid w:val="00FD4794"/>
    <w:rsid w:val="00FD6BFC"/>
    <w:rsid w:val="00FE5EDD"/>
    <w:rsid w:val="00FF2B6D"/>
    <w:rsid w:val="00FF3BC6"/>
    <w:rsid w:val="00FF72A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13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H1,Memo Heading 1,h1 + 11 pt,Before:  6 pt,After:  0 pt"/>
    <w:next w:val="Normal"/>
    <w:qFormat/>
    <w:rsid w:val="003951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39513A"/>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951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39513A"/>
    <w:pPr>
      <w:ind w:left="1418" w:hanging="1418"/>
      <w:outlineLvl w:val="3"/>
    </w:pPr>
    <w:rPr>
      <w:sz w:val="24"/>
    </w:rPr>
  </w:style>
  <w:style w:type="paragraph" w:styleId="Heading5">
    <w:name w:val="heading 5"/>
    <w:basedOn w:val="Heading4"/>
    <w:next w:val="Normal"/>
    <w:qFormat/>
    <w:rsid w:val="0039513A"/>
    <w:pPr>
      <w:ind w:left="1701" w:hanging="1701"/>
      <w:outlineLvl w:val="4"/>
    </w:pPr>
    <w:rPr>
      <w:sz w:val="22"/>
    </w:rPr>
  </w:style>
  <w:style w:type="paragraph" w:styleId="Heading6">
    <w:name w:val="heading 6"/>
    <w:basedOn w:val="H6"/>
    <w:next w:val="Normal"/>
    <w:qFormat/>
    <w:rsid w:val="0039513A"/>
    <w:pPr>
      <w:outlineLvl w:val="5"/>
    </w:pPr>
  </w:style>
  <w:style w:type="paragraph" w:styleId="Heading7">
    <w:name w:val="heading 7"/>
    <w:basedOn w:val="H6"/>
    <w:next w:val="Normal"/>
    <w:qFormat/>
    <w:rsid w:val="0039513A"/>
    <w:pPr>
      <w:outlineLvl w:val="6"/>
    </w:pPr>
  </w:style>
  <w:style w:type="paragraph" w:styleId="Heading8">
    <w:name w:val="heading 8"/>
    <w:basedOn w:val="Heading1"/>
    <w:next w:val="Normal"/>
    <w:qFormat/>
    <w:rsid w:val="0039513A"/>
    <w:pPr>
      <w:ind w:left="0" w:firstLine="0"/>
      <w:outlineLvl w:val="7"/>
    </w:pPr>
  </w:style>
  <w:style w:type="paragraph" w:styleId="Heading9">
    <w:name w:val="heading 9"/>
    <w:basedOn w:val="Heading8"/>
    <w:next w:val="Normal"/>
    <w:qFormat/>
    <w:rsid w:val="0039513A"/>
    <w:pPr>
      <w:outlineLvl w:val="8"/>
    </w:pPr>
  </w:style>
  <w:style w:type="character" w:default="1" w:styleId="DefaultParagraphFont">
    <w:name w:val="Default Paragraph Font"/>
    <w:semiHidden/>
    <w:rsid w:val="0039513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39513A"/>
  </w:style>
  <w:style w:type="paragraph" w:styleId="TOC8">
    <w:name w:val="toc 8"/>
    <w:basedOn w:val="TOC1"/>
    <w:rsid w:val="0039513A"/>
    <w:pPr>
      <w:spacing w:before="180"/>
      <w:ind w:left="2693" w:hanging="2693"/>
    </w:pPr>
    <w:rPr>
      <w:b/>
    </w:rPr>
  </w:style>
  <w:style w:type="paragraph" w:styleId="TOC1">
    <w:name w:val="toc 1"/>
    <w:rsid w:val="003951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951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39513A"/>
    <w:pPr>
      <w:ind w:left="1701" w:hanging="1701"/>
    </w:pPr>
  </w:style>
  <w:style w:type="paragraph" w:styleId="TOC4">
    <w:name w:val="toc 4"/>
    <w:basedOn w:val="TOC3"/>
    <w:rsid w:val="0039513A"/>
    <w:pPr>
      <w:ind w:left="1418" w:hanging="1418"/>
    </w:pPr>
  </w:style>
  <w:style w:type="paragraph" w:styleId="TOC3">
    <w:name w:val="toc 3"/>
    <w:basedOn w:val="TOC2"/>
    <w:semiHidden/>
    <w:rsid w:val="0039513A"/>
    <w:pPr>
      <w:ind w:left="1134" w:hanging="1134"/>
    </w:pPr>
  </w:style>
  <w:style w:type="paragraph" w:styleId="TOC2">
    <w:name w:val="toc 2"/>
    <w:basedOn w:val="TOC1"/>
    <w:rsid w:val="0039513A"/>
    <w:pPr>
      <w:keepNext w:val="0"/>
      <w:spacing w:before="0"/>
      <w:ind w:left="851" w:hanging="851"/>
    </w:pPr>
    <w:rPr>
      <w:sz w:val="20"/>
    </w:rPr>
  </w:style>
  <w:style w:type="paragraph" w:styleId="Index2">
    <w:name w:val="index 2"/>
    <w:basedOn w:val="Index1"/>
    <w:semiHidden/>
    <w:rsid w:val="0039513A"/>
    <w:pPr>
      <w:ind w:left="284"/>
    </w:pPr>
  </w:style>
  <w:style w:type="paragraph" w:styleId="Index1">
    <w:name w:val="index 1"/>
    <w:basedOn w:val="Normal"/>
    <w:semiHidden/>
    <w:rsid w:val="0039513A"/>
    <w:pPr>
      <w:keepLines/>
      <w:spacing w:after="0"/>
    </w:pPr>
  </w:style>
  <w:style w:type="paragraph" w:customStyle="1" w:styleId="ZH">
    <w:name w:val="ZH"/>
    <w:rsid w:val="003951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9513A"/>
    <w:pPr>
      <w:outlineLvl w:val="9"/>
    </w:pPr>
  </w:style>
  <w:style w:type="paragraph" w:styleId="ListNumber2">
    <w:name w:val="List Number 2"/>
    <w:basedOn w:val="ListNumber"/>
    <w:semiHidden/>
    <w:rsid w:val="0039513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9513A"/>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R,Appel note de bas de p2"/>
    <w:basedOn w:val="DefaultParagraphFont"/>
    <w:rsid w:val="0039513A"/>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Normal"/>
    <w:link w:val="FootnoteTextChar"/>
    <w:rsid w:val="0039513A"/>
    <w:pPr>
      <w:keepLines/>
      <w:spacing w:after="0"/>
      <w:ind w:left="454" w:hanging="454"/>
    </w:pPr>
    <w:rPr>
      <w:sz w:val="16"/>
    </w:rPr>
  </w:style>
  <w:style w:type="paragraph" w:customStyle="1" w:styleId="TAH">
    <w:name w:val="TAH"/>
    <w:basedOn w:val="TAC"/>
    <w:link w:val="TAHCar"/>
    <w:rsid w:val="0039513A"/>
    <w:rPr>
      <w:b/>
    </w:rPr>
  </w:style>
  <w:style w:type="paragraph" w:customStyle="1" w:styleId="TAC">
    <w:name w:val="TAC"/>
    <w:basedOn w:val="TAL"/>
    <w:link w:val="TACChar"/>
    <w:rsid w:val="0039513A"/>
    <w:pPr>
      <w:jc w:val="center"/>
    </w:pPr>
  </w:style>
  <w:style w:type="paragraph" w:customStyle="1" w:styleId="TF">
    <w:name w:val="TF"/>
    <w:basedOn w:val="TH"/>
    <w:rsid w:val="0039513A"/>
    <w:pPr>
      <w:keepNext w:val="0"/>
      <w:spacing w:before="0" w:after="240"/>
    </w:pPr>
  </w:style>
  <w:style w:type="paragraph" w:customStyle="1" w:styleId="NO">
    <w:name w:val="NO"/>
    <w:basedOn w:val="Normal"/>
    <w:rsid w:val="0039513A"/>
    <w:pPr>
      <w:keepLines/>
      <w:ind w:left="1135" w:hanging="851"/>
    </w:pPr>
  </w:style>
  <w:style w:type="paragraph" w:styleId="TOC9">
    <w:name w:val="toc 9"/>
    <w:basedOn w:val="TOC8"/>
    <w:semiHidden/>
    <w:rsid w:val="0039513A"/>
    <w:pPr>
      <w:ind w:left="1418" w:hanging="1418"/>
    </w:pPr>
  </w:style>
  <w:style w:type="paragraph" w:customStyle="1" w:styleId="EX">
    <w:name w:val="EX"/>
    <w:basedOn w:val="Normal"/>
    <w:link w:val="EXChar"/>
    <w:rsid w:val="0039513A"/>
    <w:pPr>
      <w:keepLines/>
      <w:ind w:left="1702" w:hanging="1418"/>
    </w:pPr>
  </w:style>
  <w:style w:type="paragraph" w:customStyle="1" w:styleId="FP">
    <w:name w:val="FP"/>
    <w:basedOn w:val="Normal"/>
    <w:rsid w:val="0039513A"/>
    <w:pPr>
      <w:spacing w:after="0"/>
    </w:pPr>
  </w:style>
  <w:style w:type="paragraph" w:customStyle="1" w:styleId="LD">
    <w:name w:val="LD"/>
    <w:rsid w:val="003951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9513A"/>
    <w:pPr>
      <w:spacing w:after="0"/>
    </w:pPr>
  </w:style>
  <w:style w:type="paragraph" w:customStyle="1" w:styleId="EW">
    <w:name w:val="EW"/>
    <w:basedOn w:val="EX"/>
    <w:rsid w:val="0039513A"/>
    <w:pPr>
      <w:spacing w:after="0"/>
    </w:pPr>
  </w:style>
  <w:style w:type="paragraph" w:styleId="TOC6">
    <w:name w:val="toc 6"/>
    <w:basedOn w:val="TOC5"/>
    <w:next w:val="Normal"/>
    <w:semiHidden/>
    <w:rsid w:val="0039513A"/>
    <w:pPr>
      <w:ind w:left="1985" w:hanging="1985"/>
    </w:pPr>
  </w:style>
  <w:style w:type="paragraph" w:styleId="TOC7">
    <w:name w:val="toc 7"/>
    <w:basedOn w:val="TOC6"/>
    <w:next w:val="Normal"/>
    <w:semiHidden/>
    <w:rsid w:val="0039513A"/>
    <w:pPr>
      <w:ind w:left="2268" w:hanging="2268"/>
    </w:pPr>
  </w:style>
  <w:style w:type="paragraph" w:styleId="ListBullet2">
    <w:name w:val="List Bullet 2"/>
    <w:basedOn w:val="ListBullet"/>
    <w:semiHidden/>
    <w:rsid w:val="0039513A"/>
    <w:pPr>
      <w:ind w:left="851"/>
    </w:pPr>
  </w:style>
  <w:style w:type="paragraph" w:styleId="ListBullet3">
    <w:name w:val="List Bullet 3"/>
    <w:basedOn w:val="ListBullet2"/>
    <w:semiHidden/>
    <w:rsid w:val="0039513A"/>
    <w:pPr>
      <w:ind w:left="1135"/>
    </w:pPr>
  </w:style>
  <w:style w:type="paragraph" w:styleId="ListNumber">
    <w:name w:val="List Number"/>
    <w:basedOn w:val="List"/>
    <w:semiHidden/>
    <w:rsid w:val="0039513A"/>
  </w:style>
  <w:style w:type="paragraph" w:customStyle="1" w:styleId="EQ">
    <w:name w:val="EQ"/>
    <w:basedOn w:val="Normal"/>
    <w:next w:val="Normal"/>
    <w:rsid w:val="0039513A"/>
    <w:pPr>
      <w:keepLines/>
      <w:tabs>
        <w:tab w:val="center" w:pos="4536"/>
        <w:tab w:val="right" w:pos="9072"/>
      </w:tabs>
    </w:pPr>
    <w:rPr>
      <w:noProof/>
    </w:rPr>
  </w:style>
  <w:style w:type="paragraph" w:customStyle="1" w:styleId="TH">
    <w:name w:val="TH"/>
    <w:basedOn w:val="Normal"/>
    <w:link w:val="THChar"/>
    <w:rsid w:val="0039513A"/>
    <w:pPr>
      <w:keepNext/>
      <w:keepLines/>
      <w:spacing w:before="60"/>
      <w:jc w:val="center"/>
    </w:pPr>
    <w:rPr>
      <w:rFonts w:ascii="Arial" w:hAnsi="Arial"/>
      <w:b/>
    </w:rPr>
  </w:style>
  <w:style w:type="paragraph" w:customStyle="1" w:styleId="NF">
    <w:name w:val="NF"/>
    <w:basedOn w:val="NO"/>
    <w:rsid w:val="0039513A"/>
    <w:pPr>
      <w:keepNext/>
      <w:spacing w:after="0"/>
    </w:pPr>
    <w:rPr>
      <w:rFonts w:ascii="Arial" w:hAnsi="Arial"/>
      <w:sz w:val="18"/>
    </w:rPr>
  </w:style>
  <w:style w:type="paragraph" w:customStyle="1" w:styleId="PL">
    <w:name w:val="PL"/>
    <w:rsid w:val="00395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9513A"/>
    <w:pPr>
      <w:jc w:val="right"/>
    </w:pPr>
  </w:style>
  <w:style w:type="paragraph" w:customStyle="1" w:styleId="H6">
    <w:name w:val="H6"/>
    <w:basedOn w:val="Heading5"/>
    <w:next w:val="Normal"/>
    <w:rsid w:val="0039513A"/>
    <w:pPr>
      <w:ind w:left="1985" w:hanging="1985"/>
      <w:outlineLvl w:val="9"/>
    </w:pPr>
    <w:rPr>
      <w:sz w:val="20"/>
    </w:rPr>
  </w:style>
  <w:style w:type="paragraph" w:customStyle="1" w:styleId="TAN">
    <w:name w:val="TAN"/>
    <w:basedOn w:val="TAL"/>
    <w:link w:val="TANChar"/>
    <w:rsid w:val="0039513A"/>
    <w:pPr>
      <w:ind w:left="851" w:hanging="851"/>
    </w:pPr>
  </w:style>
  <w:style w:type="paragraph" w:customStyle="1" w:styleId="TAL">
    <w:name w:val="TAL"/>
    <w:basedOn w:val="Normal"/>
    <w:link w:val="TALChar"/>
    <w:rsid w:val="0039513A"/>
    <w:pPr>
      <w:keepNext/>
      <w:keepLines/>
      <w:spacing w:after="0"/>
    </w:pPr>
    <w:rPr>
      <w:rFonts w:ascii="Arial" w:hAnsi="Arial"/>
      <w:sz w:val="18"/>
    </w:rPr>
  </w:style>
  <w:style w:type="paragraph" w:customStyle="1" w:styleId="ZA">
    <w:name w:val="ZA"/>
    <w:rsid w:val="003951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951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951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951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9513A"/>
    <w:pPr>
      <w:framePr w:wrap="notBeside" w:y="16161"/>
    </w:pPr>
  </w:style>
  <w:style w:type="character" w:customStyle="1" w:styleId="ZGSM">
    <w:name w:val="ZGSM"/>
    <w:rsid w:val="0039513A"/>
  </w:style>
  <w:style w:type="paragraph" w:styleId="List2">
    <w:name w:val="List 2"/>
    <w:basedOn w:val="List"/>
    <w:semiHidden/>
    <w:rsid w:val="0039513A"/>
    <w:pPr>
      <w:ind w:left="851"/>
    </w:pPr>
  </w:style>
  <w:style w:type="paragraph" w:customStyle="1" w:styleId="ZG">
    <w:name w:val="ZG"/>
    <w:rsid w:val="003951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9513A"/>
    <w:pPr>
      <w:ind w:left="1135"/>
    </w:pPr>
  </w:style>
  <w:style w:type="paragraph" w:styleId="List4">
    <w:name w:val="List 4"/>
    <w:basedOn w:val="List3"/>
    <w:semiHidden/>
    <w:rsid w:val="0039513A"/>
    <w:pPr>
      <w:ind w:left="1418"/>
    </w:pPr>
  </w:style>
  <w:style w:type="paragraph" w:styleId="List5">
    <w:name w:val="List 5"/>
    <w:basedOn w:val="List4"/>
    <w:semiHidden/>
    <w:rsid w:val="0039513A"/>
    <w:pPr>
      <w:ind w:left="1702"/>
    </w:pPr>
  </w:style>
  <w:style w:type="paragraph" w:customStyle="1" w:styleId="EditorsNote">
    <w:name w:val="Editor's Note"/>
    <w:basedOn w:val="NO"/>
    <w:rsid w:val="0039513A"/>
    <w:rPr>
      <w:color w:val="FF0000"/>
    </w:rPr>
  </w:style>
  <w:style w:type="paragraph" w:styleId="List">
    <w:name w:val="List"/>
    <w:basedOn w:val="Normal"/>
    <w:semiHidden/>
    <w:rsid w:val="0039513A"/>
    <w:pPr>
      <w:ind w:left="568" w:hanging="284"/>
    </w:pPr>
  </w:style>
  <w:style w:type="paragraph" w:styleId="ListBullet">
    <w:name w:val="List Bullet"/>
    <w:basedOn w:val="List"/>
    <w:semiHidden/>
    <w:rsid w:val="0039513A"/>
  </w:style>
  <w:style w:type="paragraph" w:styleId="ListBullet4">
    <w:name w:val="List Bullet 4"/>
    <w:basedOn w:val="ListBullet3"/>
    <w:semiHidden/>
    <w:rsid w:val="0039513A"/>
    <w:pPr>
      <w:ind w:left="1418"/>
    </w:pPr>
  </w:style>
  <w:style w:type="paragraph" w:styleId="ListBullet5">
    <w:name w:val="List Bullet 5"/>
    <w:basedOn w:val="ListBullet4"/>
    <w:semiHidden/>
    <w:rsid w:val="0039513A"/>
    <w:pPr>
      <w:ind w:left="1702"/>
    </w:pPr>
  </w:style>
  <w:style w:type="paragraph" w:customStyle="1" w:styleId="B1">
    <w:name w:val="B1"/>
    <w:basedOn w:val="List"/>
    <w:link w:val="B1Char"/>
    <w:rsid w:val="0039513A"/>
  </w:style>
  <w:style w:type="paragraph" w:customStyle="1" w:styleId="B2">
    <w:name w:val="B2"/>
    <w:basedOn w:val="List2"/>
    <w:rsid w:val="0039513A"/>
  </w:style>
  <w:style w:type="paragraph" w:customStyle="1" w:styleId="B3">
    <w:name w:val="B3"/>
    <w:basedOn w:val="List3"/>
    <w:rsid w:val="0039513A"/>
  </w:style>
  <w:style w:type="paragraph" w:customStyle="1" w:styleId="B4">
    <w:name w:val="B4"/>
    <w:basedOn w:val="List4"/>
    <w:rsid w:val="0039513A"/>
  </w:style>
  <w:style w:type="paragraph" w:customStyle="1" w:styleId="B5">
    <w:name w:val="B5"/>
    <w:basedOn w:val="List5"/>
    <w:rsid w:val="0039513A"/>
  </w:style>
  <w:style w:type="paragraph" w:styleId="Footer">
    <w:name w:val="footer"/>
    <w:basedOn w:val="Header"/>
    <w:semiHidden/>
    <w:rsid w:val="0039513A"/>
    <w:pPr>
      <w:jc w:val="center"/>
    </w:pPr>
    <w:rPr>
      <w:i/>
    </w:rPr>
  </w:style>
  <w:style w:type="paragraph" w:customStyle="1" w:styleId="ZTD">
    <w:name w:val="ZTD"/>
    <w:basedOn w:val="ZB"/>
    <w:rsid w:val="0039513A"/>
    <w:pPr>
      <w:framePr w:hRule="auto" w:wrap="notBeside" w:y="852"/>
    </w:pPr>
    <w:rPr>
      <w:i w:val="0"/>
      <w:sz w:val="40"/>
    </w:rPr>
  </w:style>
  <w:style w:type="table" w:styleId="TableGrid">
    <w:name w:val="Table Grid"/>
    <w:basedOn w:val="TableNormal"/>
    <w:rsid w:val="00496F3A"/>
    <w:pPr>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496F3A"/>
    <w:pPr>
      <w:spacing w:before="120" w:after="240"/>
    </w:pPr>
    <w:rPr>
      <w:rFonts w:eastAsia="MS Mincho"/>
      <w:b/>
      <w:bCs/>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96F3A"/>
    <w:rPr>
      <w:rFonts w:ascii="Arial" w:eastAsia="Times New Roman" w:hAnsi="Arial"/>
      <w:b/>
      <w:noProof/>
      <w:sz w:val="18"/>
    </w:rPr>
  </w:style>
  <w:style w:type="paragraph" w:styleId="ListParagraph">
    <w:name w:val="List Paragraph"/>
    <w:basedOn w:val="Normal"/>
    <w:uiPriority w:val="34"/>
    <w:qFormat/>
    <w:rsid w:val="00496F3A"/>
    <w:pPr>
      <w:spacing w:after="0"/>
      <w:ind w:firstLineChars="200" w:firstLine="420"/>
    </w:pPr>
    <w:rPr>
      <w:rFonts w:ascii="SimSun" w:hAnsi="SimSun" w:cs="SimSun"/>
      <w:sz w:val="24"/>
      <w:szCs w:val="24"/>
      <w:lang w:val="en-US" w:eastAsia="zh-CN"/>
    </w:rPr>
  </w:style>
  <w:style w:type="paragraph" w:styleId="NormalWeb">
    <w:name w:val="Normal (Web)"/>
    <w:basedOn w:val="Normal"/>
    <w:uiPriority w:val="99"/>
    <w:unhideWhenUsed/>
    <w:rsid w:val="00496F3A"/>
    <w:pPr>
      <w:spacing w:before="100" w:beforeAutospacing="1" w:after="100" w:afterAutospacing="1"/>
    </w:pPr>
    <w:rPr>
      <w:rFonts w:ascii="SimSun" w:hAnsi="SimSun" w:cs="SimSun"/>
      <w:sz w:val="24"/>
      <w:szCs w:val="24"/>
      <w:lang w:val="en-US" w:eastAsia="zh-CN"/>
    </w:rPr>
  </w:style>
  <w:style w:type="character" w:styleId="Strong">
    <w:name w:val="Strong"/>
    <w:uiPriority w:val="22"/>
    <w:qFormat/>
    <w:rsid w:val="00496F3A"/>
    <w:rPr>
      <w:b/>
      <w:bCs/>
    </w:rPr>
  </w:style>
  <w:style w:type="paragraph" w:customStyle="1" w:styleId="maintext">
    <w:name w:val="main text"/>
    <w:basedOn w:val="Normal"/>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TableGrid1">
    <w:name w:val="Table Grid 1"/>
    <w:basedOn w:val="TableNormal"/>
    <w:rsid w:val="00496F3A"/>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496F3A"/>
    <w:pPr>
      <w:spacing w:after="180"/>
    </w:pPr>
    <w:rPr>
      <w:rFonts w:eastAsia="SimSun"/>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BalloonText">
    <w:name w:val="Balloon Text"/>
    <w:basedOn w:val="Normal"/>
    <w:link w:val="BalloonTextChar"/>
    <w:uiPriority w:val="99"/>
    <w:semiHidden/>
    <w:unhideWhenUsed/>
    <w:rsid w:val="00496F3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96F3A"/>
    <w:rPr>
      <w:rFonts w:asciiTheme="majorHAnsi" w:eastAsiaTheme="majorEastAsia" w:hAnsiTheme="majorHAnsi" w:cstheme="majorBidi"/>
      <w:sz w:val="18"/>
      <w:szCs w:val="18"/>
      <w:lang w:val="en-GB" w:eastAsia="en-US"/>
    </w:rPr>
  </w:style>
  <w:style w:type="character" w:styleId="Hyperlink">
    <w:name w:val="Hyperlink"/>
    <w:basedOn w:val="DefaultParagraphFont"/>
    <w:uiPriority w:val="99"/>
    <w:unhideWhenUsed/>
    <w:rsid w:val="008C2847"/>
    <w:rPr>
      <w:color w:val="0000FF" w:themeColor="hyperlink"/>
      <w:u w:val="single"/>
    </w:rPr>
  </w:style>
  <w:style w:type="character" w:styleId="CommentReference">
    <w:name w:val="annotation reference"/>
    <w:basedOn w:val="DefaultParagraphFont"/>
    <w:uiPriority w:val="99"/>
    <w:semiHidden/>
    <w:unhideWhenUsed/>
    <w:rsid w:val="00D76C24"/>
    <w:rPr>
      <w:sz w:val="21"/>
      <w:szCs w:val="21"/>
    </w:rPr>
  </w:style>
  <w:style w:type="paragraph" w:styleId="CommentText">
    <w:name w:val="annotation text"/>
    <w:basedOn w:val="Normal"/>
    <w:link w:val="CommentTextChar"/>
    <w:uiPriority w:val="99"/>
    <w:semiHidden/>
    <w:unhideWhenUsed/>
    <w:rsid w:val="00D76C24"/>
  </w:style>
  <w:style w:type="character" w:customStyle="1" w:styleId="CommentTextChar">
    <w:name w:val="Comment Text Char"/>
    <w:basedOn w:val="DefaultParagraphFont"/>
    <w:link w:val="CommentText"/>
    <w:uiPriority w:val="99"/>
    <w:semiHidden/>
    <w:rsid w:val="00D76C24"/>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76C24"/>
    <w:rPr>
      <w:b/>
      <w:bCs/>
    </w:rPr>
  </w:style>
  <w:style w:type="character" w:customStyle="1" w:styleId="CommentSubjectChar">
    <w:name w:val="Comment Subject Char"/>
    <w:basedOn w:val="CommentTextChar"/>
    <w:link w:val="CommentSubject"/>
    <w:uiPriority w:val="99"/>
    <w:semiHidden/>
    <w:rsid w:val="00D76C24"/>
    <w:rPr>
      <w:rFonts w:ascii="Times New Roman" w:eastAsia="Batang" w:hAnsi="Times New Roman"/>
      <w:b/>
      <w:bCs/>
      <w:lang w:val="en-GB"/>
    </w:rPr>
  </w:style>
  <w:style w:type="table" w:customStyle="1" w:styleId="1">
    <w:name w:val="표 구분선1"/>
    <w:basedOn w:val="TableNormal"/>
    <w:next w:val="TableGrid"/>
    <w:rsid w:val="003F32EA"/>
    <w:pPr>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3F32EA"/>
    <w:pPr>
      <w:snapToGrid w:val="0"/>
    </w:pPr>
  </w:style>
  <w:style w:type="character" w:customStyle="1" w:styleId="EndnoteTextChar">
    <w:name w:val="Endnote Text Char"/>
    <w:basedOn w:val="DefaultParagraphFont"/>
    <w:link w:val="EndnoteText"/>
    <w:uiPriority w:val="99"/>
    <w:semiHidden/>
    <w:rsid w:val="003F32EA"/>
    <w:rPr>
      <w:rFonts w:ascii="Times New Roman" w:eastAsia="Batang" w:hAnsi="Times New Roman"/>
      <w:lang w:val="en-GB"/>
    </w:rPr>
  </w:style>
  <w:style w:type="character" w:styleId="EndnoteReference">
    <w:name w:val="endnote reference"/>
    <w:basedOn w:val="DefaultParagraphFont"/>
    <w:uiPriority w:val="99"/>
    <w:semiHidden/>
    <w:unhideWhenUsed/>
    <w:rsid w:val="003F32EA"/>
    <w:rPr>
      <w:vertAlign w:val="superscript"/>
    </w:rPr>
  </w:style>
  <w:style w:type="table" w:styleId="LightList">
    <w:name w:val="Light List"/>
    <w:basedOn w:val="TableNormal"/>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Normal"/>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Times New Roman" w:hAnsi="Arial"/>
      <w:sz w:val="18"/>
      <w:lang w:val="en-GB"/>
    </w:rPr>
  </w:style>
  <w:style w:type="character" w:customStyle="1" w:styleId="TAHCar">
    <w:name w:val="TAH Car"/>
    <w:link w:val="TAH"/>
    <w:rsid w:val="00383B33"/>
    <w:rPr>
      <w:rFonts w:ascii="Arial" w:eastAsia="Times New Roman" w:hAnsi="Arial"/>
      <w:b/>
      <w:sz w:val="18"/>
      <w:lang w:val="en-GB"/>
    </w:rPr>
  </w:style>
  <w:style w:type="character" w:customStyle="1" w:styleId="THChar">
    <w:name w:val="TH Char"/>
    <w:link w:val="TH"/>
    <w:rsid w:val="00383B33"/>
    <w:rPr>
      <w:rFonts w:ascii="Arial" w:eastAsia="Times New Roman" w:hAnsi="Arial"/>
      <w:b/>
      <w:lang w:val="en-GB"/>
    </w:rPr>
  </w:style>
  <w:style w:type="table" w:customStyle="1" w:styleId="TableGrid10">
    <w:name w:val="Table Grid1"/>
    <w:basedOn w:val="TableNormal"/>
    <w:next w:val="TableGrid"/>
    <w:uiPriority w:val="59"/>
    <w:rsid w:val="009F78F3"/>
    <w:rPr>
      <w:rFonts w:ascii="Calibri" w:eastAsia="SimSun"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A958B4"/>
    <w:rPr>
      <w:rFonts w:ascii="Times New Roman" w:eastAsia="Times New Roman" w:hAnsi="Times New Roman"/>
      <w:lang w:val="en-GB"/>
    </w:rPr>
  </w:style>
  <w:style w:type="paragraph" w:customStyle="1" w:styleId="Tablehead">
    <w:name w:val="Table_head"/>
    <w:basedOn w:val="Normal"/>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Normal"/>
    <w:next w:val="Normal"/>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DefaultParagraphFont"/>
    <w:rsid w:val="00687BB4"/>
  </w:style>
  <w:style w:type="character" w:customStyle="1" w:styleId="Tablefreq">
    <w:name w:val="Table_freq"/>
    <w:basedOn w:val="DefaultParagraphFont"/>
    <w:rsid w:val="00687BB4"/>
    <w:rPr>
      <w:b/>
      <w:color w:val="auto"/>
      <w:sz w:val="20"/>
    </w:rPr>
  </w:style>
  <w:style w:type="paragraph" w:customStyle="1" w:styleId="TableTextS5">
    <w:name w:val="Table_TextS5"/>
    <w:basedOn w:val="Normal"/>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DefaultParagraphFont"/>
    <w:link w:val="Tablehead"/>
    <w:locked/>
    <w:rsid w:val="00687BB4"/>
    <w:rPr>
      <w:rFonts w:ascii="Times New Roman Bold" w:eastAsia="Batang" w:hAnsi="Times New Roman Bold" w:cs="Times New Roman Bold"/>
      <w:b/>
      <w:lang w:val="en-GB" w:eastAsia="en-US"/>
    </w:rPr>
  </w:style>
  <w:style w:type="character" w:customStyle="1" w:styleId="TabletitleChar">
    <w:name w:val="Table_title Char"/>
    <w:basedOn w:val="DefaultParagraphFont"/>
    <w:link w:val="Tabletitle"/>
    <w:locked/>
    <w:rsid w:val="00687BB4"/>
    <w:rPr>
      <w:rFonts w:ascii="Times New Roman Bold" w:eastAsia="Batang" w:hAnsi="Times New Roman Bold"/>
      <w:b/>
      <w:lang w:val="en-GB" w:eastAsia="en-US"/>
    </w:rPr>
  </w:style>
  <w:style w:type="paragraph" w:customStyle="1" w:styleId="Tablefin">
    <w:name w:val="Table_fin"/>
    <w:basedOn w:val="Normal"/>
    <w:rsid w:val="00687BB4"/>
    <w:pPr>
      <w:tabs>
        <w:tab w:val="left" w:pos="1134"/>
        <w:tab w:val="left" w:pos="1871"/>
        <w:tab w:val="left" w:pos="2268"/>
      </w:tabs>
      <w:spacing w:after="0"/>
    </w:pPr>
    <w:rPr>
      <w:lang w:eastAsia="ja-JP"/>
    </w:rPr>
  </w:style>
  <w:style w:type="paragraph" w:customStyle="1" w:styleId="enumlev1">
    <w:name w:val="enumlev1"/>
    <w:basedOn w:val="Normal"/>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Char,DNV-FT Char1"/>
    <w:basedOn w:val="DefaultParagraphFont"/>
    <w:link w:val="FootnoteText"/>
    <w:rsid w:val="00C90615"/>
    <w:rPr>
      <w:rFonts w:ascii="Times New Roman" w:eastAsia="Times New Roman" w:hAnsi="Times New Roman"/>
      <w:sz w:val="16"/>
      <w:lang w:val="en-GB"/>
    </w:rPr>
  </w:style>
  <w:style w:type="character" w:customStyle="1" w:styleId="enumlev1Char">
    <w:name w:val="enumlev1 Char"/>
    <w:basedOn w:val="DefaultParagraphFont"/>
    <w:link w:val="enumlev1"/>
    <w:locked/>
    <w:rsid w:val="00C90615"/>
    <w:rPr>
      <w:rFonts w:ascii="Times New Roman" w:eastAsia="Batang" w:hAnsi="Times New Roman"/>
      <w:sz w:val="24"/>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205D6C"/>
    <w:rPr>
      <w:rFonts w:ascii="Arial" w:eastAsia="Times New Roman" w:hAnsi="Arial"/>
      <w:sz w:val="28"/>
      <w:lang w:val="en-GB"/>
    </w:rPr>
  </w:style>
  <w:style w:type="character" w:customStyle="1" w:styleId="EXChar">
    <w:name w:val="EX Char"/>
    <w:link w:val="EX"/>
    <w:rsid w:val="00D97886"/>
    <w:rPr>
      <w:rFonts w:ascii="Times New Roman" w:eastAsia="Times New Roman" w:hAnsi="Times New Roman"/>
      <w:lang w:val="en-GB"/>
    </w:rPr>
  </w:style>
  <w:style w:type="character" w:customStyle="1" w:styleId="TANChar">
    <w:name w:val="TAN Char"/>
    <w:link w:val="TAN"/>
    <w:rsid w:val="00FA649A"/>
    <w:rPr>
      <w:rFonts w:ascii="Arial" w:eastAsia="Times New Roman" w:hAnsi="Arial"/>
      <w:sz w:val="18"/>
      <w:lang w:val="en-GB"/>
    </w:rPr>
  </w:style>
  <w:style w:type="character" w:customStyle="1" w:styleId="TALChar">
    <w:name w:val="TAL Char"/>
    <w:link w:val="TAL"/>
    <w:rsid w:val="00FA649A"/>
    <w:rPr>
      <w:rFonts w:ascii="Arial" w:eastAsia="Times New Roman" w:hAnsi="Arial"/>
      <w:sz w:val="18"/>
      <w:lang w:val="en-GB"/>
    </w:rPr>
  </w:style>
  <w:style w:type="paragraph" w:styleId="DocumentMap">
    <w:name w:val="Document Map"/>
    <w:basedOn w:val="Normal"/>
    <w:link w:val="DocumentMapChar"/>
    <w:uiPriority w:val="99"/>
    <w:semiHidden/>
    <w:unhideWhenUsed/>
    <w:rsid w:val="0039513A"/>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39513A"/>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0"/>
    <w:lsdException w:name="toc 4" w:uiPriority="39"/>
    <w:lsdException w:name="toc 5" w:uiPriority="0"/>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semiHidden/>
    <w:rsid w:val="005E4984"/>
    <w:pPr>
      <w:ind w:left="1701" w:hanging="1701"/>
    </w:pPr>
  </w:style>
  <w:style w:type="paragraph" w:styleId="40">
    <w:name w:val="toc 4"/>
    <w:basedOn w:val="30"/>
    <w:uiPriority w:val="39"/>
    <w:rsid w:val="005E4984"/>
    <w:pPr>
      <w:ind w:left="1418" w:hanging="1418"/>
    </w:pPr>
  </w:style>
  <w:style w:type="paragraph" w:styleId="30">
    <w:name w:val="toc 3"/>
    <w:basedOn w:val="20"/>
    <w:semiHidden/>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批注主题 Char"/>
    <w:basedOn w:val="Char2"/>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endnote text"/>
    <w:basedOn w:val="a"/>
    <w:link w:val="Char4"/>
    <w:uiPriority w:val="99"/>
    <w:semiHidden/>
    <w:unhideWhenUsed/>
    <w:rsid w:val="003F32EA"/>
    <w:pPr>
      <w:snapToGrid w:val="0"/>
    </w:pPr>
  </w:style>
  <w:style w:type="character" w:customStyle="1" w:styleId="Char4">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Batang" w:hAnsi="Arial"/>
      <w:sz w:val="18"/>
      <w:lang w:val="en-GB"/>
    </w:rPr>
  </w:style>
  <w:style w:type="character" w:customStyle="1" w:styleId="TAHCar">
    <w:name w:val="TAH Car"/>
    <w:link w:val="TAH"/>
    <w:rsid w:val="00383B33"/>
    <w:rPr>
      <w:rFonts w:ascii="Arial" w:eastAsia="Batang" w:hAnsi="Arial"/>
      <w:b/>
      <w:sz w:val="18"/>
      <w:lang w:val="en-GB"/>
    </w:rPr>
  </w:style>
  <w:style w:type="character" w:customStyle="1" w:styleId="THChar">
    <w:name w:val="TH Char"/>
    <w:link w:val="TH"/>
    <w:rsid w:val="00383B33"/>
    <w:rPr>
      <w:rFonts w:ascii="Arial" w:eastAsia="Batang" w:hAnsi="Arial"/>
      <w:b/>
      <w:lang w:val="en-GB"/>
    </w:rPr>
  </w:style>
  <w:style w:type="table" w:customStyle="1" w:styleId="TableGrid1">
    <w:name w:val="Table Grid1"/>
    <w:basedOn w:val="a1"/>
    <w:next w:val="aa"/>
    <w:uiPriority w:val="59"/>
    <w:rsid w:val="009F78F3"/>
    <w:rPr>
      <w:rFonts w:ascii="Calibri" w:eastAsia="宋体"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A958B4"/>
    <w:rPr>
      <w:rFonts w:ascii="Times New Roman" w:eastAsia="Batang"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Batang"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Batang"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脚注文本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Batang" w:hAnsi="Times New Roman"/>
      <w:sz w:val="16"/>
      <w:lang w:val="en-GB"/>
    </w:rPr>
  </w:style>
  <w:style w:type="character" w:customStyle="1" w:styleId="enumlev1Char">
    <w:name w:val="enumlev1 Char"/>
    <w:basedOn w:val="a0"/>
    <w:link w:val="enumlev1"/>
    <w:locked/>
    <w:rsid w:val="00C90615"/>
    <w:rPr>
      <w:rFonts w:ascii="Times New Roman" w:eastAsia="Batang" w:hAnsi="Times New Roman"/>
      <w:sz w:val="24"/>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Batang" w:hAnsi="Arial"/>
      <w:sz w:val="28"/>
      <w:lang w:val="en-GB"/>
    </w:rPr>
  </w:style>
  <w:style w:type="character" w:customStyle="1" w:styleId="EXChar">
    <w:name w:val="EX Char"/>
    <w:link w:val="EX"/>
    <w:rsid w:val="00D97886"/>
    <w:rPr>
      <w:rFonts w:ascii="Times New Roman" w:eastAsia="Batang" w:hAnsi="Times New Roman"/>
      <w:lang w:val="en-GB"/>
    </w:rPr>
  </w:style>
  <w:style w:type="character" w:customStyle="1" w:styleId="TANChar">
    <w:name w:val="TAN Char"/>
    <w:link w:val="TAN"/>
    <w:rsid w:val="00FA649A"/>
    <w:rPr>
      <w:rFonts w:ascii="Arial" w:eastAsia="Batang" w:hAnsi="Arial"/>
      <w:sz w:val="18"/>
      <w:lang w:val="en-GB"/>
    </w:rPr>
  </w:style>
  <w:style w:type="character" w:customStyle="1" w:styleId="TALChar">
    <w:name w:val="TAL Char"/>
    <w:link w:val="TAL"/>
    <w:rsid w:val="00FA649A"/>
    <w:rPr>
      <w:rFonts w:ascii="Arial" w:eastAsia="Batang" w:hAnsi="Arial"/>
      <w:sz w:val="18"/>
      <w:lang w:val="en-GB"/>
    </w:rPr>
  </w:style>
</w:styles>
</file>

<file path=word/webSettings.xml><?xml version="1.0" encoding="utf-8"?>
<w:webSettings xmlns:r="http://schemas.openxmlformats.org/officeDocument/2006/relationships" xmlns:w="http://schemas.openxmlformats.org/wordprocessingml/2006/main">
  <w:divs>
    <w:div w:id="138227739">
      <w:bodyDiv w:val="1"/>
      <w:marLeft w:val="0"/>
      <w:marRight w:val="0"/>
      <w:marTop w:val="0"/>
      <w:marBottom w:val="0"/>
      <w:divBdr>
        <w:top w:val="none" w:sz="0" w:space="0" w:color="auto"/>
        <w:left w:val="none" w:sz="0" w:space="0" w:color="auto"/>
        <w:bottom w:val="none" w:sz="0" w:space="0" w:color="auto"/>
        <w:right w:val="none" w:sz="0" w:space="0" w:color="auto"/>
      </w:divBdr>
      <w:divsChild>
        <w:div w:id="1120102571">
          <w:marLeft w:val="0"/>
          <w:marRight w:val="0"/>
          <w:marTop w:val="0"/>
          <w:marBottom w:val="0"/>
          <w:divBdr>
            <w:top w:val="none" w:sz="0" w:space="0" w:color="auto"/>
            <w:left w:val="none" w:sz="0" w:space="0" w:color="auto"/>
            <w:bottom w:val="none" w:sz="0" w:space="0" w:color="auto"/>
            <w:right w:val="none" w:sz="0" w:space="0" w:color="auto"/>
          </w:divBdr>
          <w:divsChild>
            <w:div w:id="558367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417100473">
                      <w:marLeft w:val="0"/>
                      <w:marRight w:val="0"/>
                      <w:marTop w:val="45"/>
                      <w:marBottom w:val="0"/>
                      <w:divBdr>
                        <w:top w:val="none" w:sz="0" w:space="0" w:color="auto"/>
                        <w:left w:val="none" w:sz="0" w:space="0" w:color="auto"/>
                        <w:bottom w:val="none" w:sz="0" w:space="0" w:color="auto"/>
                        <w:right w:val="none" w:sz="0" w:space="0" w:color="auto"/>
                      </w:divBdr>
                      <w:divsChild>
                        <w:div w:id="251475242">
                          <w:marLeft w:val="0"/>
                          <w:marRight w:val="0"/>
                          <w:marTop w:val="0"/>
                          <w:marBottom w:val="0"/>
                          <w:divBdr>
                            <w:top w:val="none" w:sz="0" w:space="0" w:color="auto"/>
                            <w:left w:val="none" w:sz="0" w:space="0" w:color="auto"/>
                            <w:bottom w:val="none" w:sz="0" w:space="0" w:color="auto"/>
                            <w:right w:val="none" w:sz="0" w:space="0" w:color="auto"/>
                          </w:divBdr>
                          <w:divsChild>
                            <w:div w:id="1067729128">
                              <w:marLeft w:val="2070"/>
                              <w:marRight w:val="3960"/>
                              <w:marTop w:val="0"/>
                              <w:marBottom w:val="0"/>
                              <w:divBdr>
                                <w:top w:val="none" w:sz="0" w:space="0" w:color="auto"/>
                                <w:left w:val="none" w:sz="0" w:space="0" w:color="auto"/>
                                <w:bottom w:val="none" w:sz="0" w:space="0" w:color="auto"/>
                                <w:right w:val="none" w:sz="0" w:space="0" w:color="auto"/>
                              </w:divBdr>
                              <w:divsChild>
                                <w:div w:id="1675034669">
                                  <w:marLeft w:val="0"/>
                                  <w:marRight w:val="0"/>
                                  <w:marTop w:val="0"/>
                                  <w:marBottom w:val="0"/>
                                  <w:divBdr>
                                    <w:top w:val="none" w:sz="0" w:space="0" w:color="auto"/>
                                    <w:left w:val="none" w:sz="0" w:space="0" w:color="auto"/>
                                    <w:bottom w:val="none" w:sz="0" w:space="0" w:color="auto"/>
                                    <w:right w:val="none" w:sz="0" w:space="0" w:color="auto"/>
                                  </w:divBdr>
                                  <w:divsChild>
                                    <w:div w:id="1000740371">
                                      <w:marLeft w:val="0"/>
                                      <w:marRight w:val="0"/>
                                      <w:marTop w:val="0"/>
                                      <w:marBottom w:val="0"/>
                                      <w:divBdr>
                                        <w:top w:val="none" w:sz="0" w:space="0" w:color="auto"/>
                                        <w:left w:val="none" w:sz="0" w:space="0" w:color="auto"/>
                                        <w:bottom w:val="none" w:sz="0" w:space="0" w:color="auto"/>
                                        <w:right w:val="none" w:sz="0" w:space="0" w:color="auto"/>
                                      </w:divBdr>
                                      <w:divsChild>
                                        <w:div w:id="816648178">
                                          <w:marLeft w:val="0"/>
                                          <w:marRight w:val="0"/>
                                          <w:marTop w:val="0"/>
                                          <w:marBottom w:val="0"/>
                                          <w:divBdr>
                                            <w:top w:val="none" w:sz="0" w:space="0" w:color="auto"/>
                                            <w:left w:val="none" w:sz="0" w:space="0" w:color="auto"/>
                                            <w:bottom w:val="none" w:sz="0" w:space="0" w:color="auto"/>
                                            <w:right w:val="none" w:sz="0" w:space="0" w:color="auto"/>
                                          </w:divBdr>
                                          <w:divsChild>
                                            <w:div w:id="444738884">
                                              <w:marLeft w:val="0"/>
                                              <w:marRight w:val="0"/>
                                              <w:marTop w:val="90"/>
                                              <w:marBottom w:val="0"/>
                                              <w:divBdr>
                                                <w:top w:val="none" w:sz="0" w:space="0" w:color="auto"/>
                                                <w:left w:val="none" w:sz="0" w:space="0" w:color="auto"/>
                                                <w:bottom w:val="none" w:sz="0" w:space="0" w:color="auto"/>
                                                <w:right w:val="none" w:sz="0" w:space="0" w:color="auto"/>
                                              </w:divBdr>
                                              <w:divsChild>
                                                <w:div w:id="545067560">
                                                  <w:marLeft w:val="0"/>
                                                  <w:marRight w:val="0"/>
                                                  <w:marTop w:val="0"/>
                                                  <w:marBottom w:val="0"/>
                                                  <w:divBdr>
                                                    <w:top w:val="none" w:sz="0" w:space="0" w:color="auto"/>
                                                    <w:left w:val="none" w:sz="0" w:space="0" w:color="auto"/>
                                                    <w:bottom w:val="none" w:sz="0" w:space="0" w:color="auto"/>
                                                    <w:right w:val="none" w:sz="0" w:space="0" w:color="auto"/>
                                                  </w:divBdr>
                                                  <w:divsChild>
                                                    <w:div w:id="311446407">
                                                      <w:marLeft w:val="0"/>
                                                      <w:marRight w:val="0"/>
                                                      <w:marTop w:val="0"/>
                                                      <w:marBottom w:val="0"/>
                                                      <w:divBdr>
                                                        <w:top w:val="none" w:sz="0" w:space="0" w:color="auto"/>
                                                        <w:left w:val="none" w:sz="0" w:space="0" w:color="auto"/>
                                                        <w:bottom w:val="none" w:sz="0" w:space="0" w:color="auto"/>
                                                        <w:right w:val="none" w:sz="0" w:space="0" w:color="auto"/>
                                                      </w:divBdr>
                                                      <w:divsChild>
                                                        <w:div w:id="1090853904">
                                                          <w:marLeft w:val="0"/>
                                                          <w:marRight w:val="0"/>
                                                          <w:marTop w:val="0"/>
                                                          <w:marBottom w:val="0"/>
                                                          <w:divBdr>
                                                            <w:top w:val="none" w:sz="0" w:space="0" w:color="auto"/>
                                                            <w:left w:val="none" w:sz="0" w:space="0" w:color="auto"/>
                                                            <w:bottom w:val="none" w:sz="0" w:space="0" w:color="auto"/>
                                                            <w:right w:val="none" w:sz="0" w:space="0" w:color="auto"/>
                                                          </w:divBdr>
                                                          <w:divsChild>
                                                            <w:div w:id="185339766">
                                                              <w:marLeft w:val="0"/>
                                                              <w:marRight w:val="0"/>
                                                              <w:marTop w:val="0"/>
                                                              <w:marBottom w:val="390"/>
                                                              <w:divBdr>
                                                                <w:top w:val="none" w:sz="0" w:space="0" w:color="auto"/>
                                                                <w:left w:val="none" w:sz="0" w:space="0" w:color="auto"/>
                                                                <w:bottom w:val="none" w:sz="0" w:space="0" w:color="auto"/>
                                                                <w:right w:val="none" w:sz="0" w:space="0" w:color="auto"/>
                                                              </w:divBdr>
                                                              <w:divsChild>
                                                                <w:div w:id="978614150">
                                                                  <w:marLeft w:val="0"/>
                                                                  <w:marRight w:val="0"/>
                                                                  <w:marTop w:val="0"/>
                                                                  <w:marBottom w:val="0"/>
                                                                  <w:divBdr>
                                                                    <w:top w:val="none" w:sz="0" w:space="0" w:color="auto"/>
                                                                    <w:left w:val="none" w:sz="0" w:space="0" w:color="auto"/>
                                                                    <w:bottom w:val="none" w:sz="0" w:space="0" w:color="auto"/>
                                                                    <w:right w:val="none" w:sz="0" w:space="0" w:color="auto"/>
                                                                  </w:divBdr>
                                                                  <w:divsChild>
                                                                    <w:div w:id="184442051">
                                                                      <w:marLeft w:val="0"/>
                                                                      <w:marRight w:val="0"/>
                                                                      <w:marTop w:val="0"/>
                                                                      <w:marBottom w:val="0"/>
                                                                      <w:divBdr>
                                                                        <w:top w:val="none" w:sz="0" w:space="0" w:color="auto"/>
                                                                        <w:left w:val="none" w:sz="0" w:space="0" w:color="auto"/>
                                                                        <w:bottom w:val="none" w:sz="0" w:space="0" w:color="auto"/>
                                                                        <w:right w:val="none" w:sz="0" w:space="0" w:color="auto"/>
                                                                      </w:divBdr>
                                                                      <w:divsChild>
                                                                        <w:div w:id="1414471445">
                                                                          <w:marLeft w:val="0"/>
                                                                          <w:marRight w:val="0"/>
                                                                          <w:marTop w:val="0"/>
                                                                          <w:marBottom w:val="0"/>
                                                                          <w:divBdr>
                                                                            <w:top w:val="none" w:sz="0" w:space="0" w:color="auto"/>
                                                                            <w:left w:val="none" w:sz="0" w:space="0" w:color="auto"/>
                                                                            <w:bottom w:val="none" w:sz="0" w:space="0" w:color="auto"/>
                                                                            <w:right w:val="none" w:sz="0" w:space="0" w:color="auto"/>
                                                                          </w:divBdr>
                                                                          <w:divsChild>
                                                                            <w:div w:id="746153643">
                                                                              <w:marLeft w:val="0"/>
                                                                              <w:marRight w:val="0"/>
                                                                              <w:marTop w:val="0"/>
                                                                              <w:marBottom w:val="0"/>
                                                                              <w:divBdr>
                                                                                <w:top w:val="none" w:sz="0" w:space="0" w:color="auto"/>
                                                                                <w:left w:val="none" w:sz="0" w:space="0" w:color="auto"/>
                                                                                <w:bottom w:val="none" w:sz="0" w:space="0" w:color="auto"/>
                                                                                <w:right w:val="none" w:sz="0" w:space="0" w:color="auto"/>
                                                                              </w:divBdr>
                                                                              <w:divsChild>
                                                                                <w:div w:id="174595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0697447">
      <w:bodyDiv w:val="1"/>
      <w:marLeft w:val="0"/>
      <w:marRight w:val="0"/>
      <w:marTop w:val="0"/>
      <w:marBottom w:val="0"/>
      <w:divBdr>
        <w:top w:val="none" w:sz="0" w:space="0" w:color="auto"/>
        <w:left w:val="none" w:sz="0" w:space="0" w:color="auto"/>
        <w:bottom w:val="none" w:sz="0" w:space="0" w:color="auto"/>
        <w:right w:val="none" w:sz="0" w:space="0" w:color="auto"/>
      </w:divBdr>
      <w:divsChild>
        <w:div w:id="292488553">
          <w:marLeft w:val="0"/>
          <w:marRight w:val="0"/>
          <w:marTop w:val="0"/>
          <w:marBottom w:val="0"/>
          <w:divBdr>
            <w:top w:val="none" w:sz="0" w:space="0" w:color="auto"/>
            <w:left w:val="none" w:sz="0" w:space="0" w:color="auto"/>
            <w:bottom w:val="none" w:sz="0" w:space="0" w:color="auto"/>
            <w:right w:val="none" w:sz="0" w:space="0" w:color="auto"/>
          </w:divBdr>
          <w:divsChild>
            <w:div w:id="804202419">
              <w:marLeft w:val="0"/>
              <w:marRight w:val="0"/>
              <w:marTop w:val="0"/>
              <w:marBottom w:val="0"/>
              <w:divBdr>
                <w:top w:val="none" w:sz="0" w:space="0" w:color="auto"/>
                <w:left w:val="none" w:sz="0" w:space="0" w:color="auto"/>
                <w:bottom w:val="none" w:sz="0" w:space="0" w:color="auto"/>
                <w:right w:val="none" w:sz="0" w:space="0" w:color="auto"/>
              </w:divBdr>
              <w:divsChild>
                <w:div w:id="304629506">
                  <w:marLeft w:val="0"/>
                  <w:marRight w:val="0"/>
                  <w:marTop w:val="0"/>
                  <w:marBottom w:val="0"/>
                  <w:divBdr>
                    <w:top w:val="none" w:sz="0" w:space="0" w:color="auto"/>
                    <w:left w:val="none" w:sz="0" w:space="0" w:color="auto"/>
                    <w:bottom w:val="none" w:sz="0" w:space="0" w:color="auto"/>
                    <w:right w:val="none" w:sz="0" w:space="0" w:color="auto"/>
                  </w:divBdr>
                  <w:divsChild>
                    <w:div w:id="1823692133">
                      <w:marLeft w:val="0"/>
                      <w:marRight w:val="0"/>
                      <w:marTop w:val="45"/>
                      <w:marBottom w:val="0"/>
                      <w:divBdr>
                        <w:top w:val="none" w:sz="0" w:space="0" w:color="auto"/>
                        <w:left w:val="none" w:sz="0" w:space="0" w:color="auto"/>
                        <w:bottom w:val="none" w:sz="0" w:space="0" w:color="auto"/>
                        <w:right w:val="none" w:sz="0" w:space="0" w:color="auto"/>
                      </w:divBdr>
                      <w:divsChild>
                        <w:div w:id="786890838">
                          <w:marLeft w:val="0"/>
                          <w:marRight w:val="0"/>
                          <w:marTop w:val="0"/>
                          <w:marBottom w:val="0"/>
                          <w:divBdr>
                            <w:top w:val="none" w:sz="0" w:space="0" w:color="auto"/>
                            <w:left w:val="none" w:sz="0" w:space="0" w:color="auto"/>
                            <w:bottom w:val="none" w:sz="0" w:space="0" w:color="auto"/>
                            <w:right w:val="none" w:sz="0" w:space="0" w:color="auto"/>
                          </w:divBdr>
                          <w:divsChild>
                            <w:div w:id="1887137564">
                              <w:marLeft w:val="2070"/>
                              <w:marRight w:val="3960"/>
                              <w:marTop w:val="0"/>
                              <w:marBottom w:val="0"/>
                              <w:divBdr>
                                <w:top w:val="none" w:sz="0" w:space="0" w:color="auto"/>
                                <w:left w:val="none" w:sz="0" w:space="0" w:color="auto"/>
                                <w:bottom w:val="none" w:sz="0" w:space="0" w:color="auto"/>
                                <w:right w:val="none" w:sz="0" w:space="0" w:color="auto"/>
                              </w:divBdr>
                              <w:divsChild>
                                <w:div w:id="12150807">
                                  <w:marLeft w:val="0"/>
                                  <w:marRight w:val="0"/>
                                  <w:marTop w:val="0"/>
                                  <w:marBottom w:val="0"/>
                                  <w:divBdr>
                                    <w:top w:val="none" w:sz="0" w:space="0" w:color="auto"/>
                                    <w:left w:val="none" w:sz="0" w:space="0" w:color="auto"/>
                                    <w:bottom w:val="none" w:sz="0" w:space="0" w:color="auto"/>
                                    <w:right w:val="none" w:sz="0" w:space="0" w:color="auto"/>
                                  </w:divBdr>
                                  <w:divsChild>
                                    <w:div w:id="1927761815">
                                      <w:marLeft w:val="0"/>
                                      <w:marRight w:val="0"/>
                                      <w:marTop w:val="0"/>
                                      <w:marBottom w:val="0"/>
                                      <w:divBdr>
                                        <w:top w:val="none" w:sz="0" w:space="0" w:color="auto"/>
                                        <w:left w:val="none" w:sz="0" w:space="0" w:color="auto"/>
                                        <w:bottom w:val="none" w:sz="0" w:space="0" w:color="auto"/>
                                        <w:right w:val="none" w:sz="0" w:space="0" w:color="auto"/>
                                      </w:divBdr>
                                      <w:divsChild>
                                        <w:div w:id="1066033242">
                                          <w:marLeft w:val="0"/>
                                          <w:marRight w:val="0"/>
                                          <w:marTop w:val="0"/>
                                          <w:marBottom w:val="0"/>
                                          <w:divBdr>
                                            <w:top w:val="none" w:sz="0" w:space="0" w:color="auto"/>
                                            <w:left w:val="none" w:sz="0" w:space="0" w:color="auto"/>
                                            <w:bottom w:val="none" w:sz="0" w:space="0" w:color="auto"/>
                                            <w:right w:val="none" w:sz="0" w:space="0" w:color="auto"/>
                                          </w:divBdr>
                                          <w:divsChild>
                                            <w:div w:id="883061149">
                                              <w:marLeft w:val="0"/>
                                              <w:marRight w:val="0"/>
                                              <w:marTop w:val="90"/>
                                              <w:marBottom w:val="0"/>
                                              <w:divBdr>
                                                <w:top w:val="none" w:sz="0" w:space="0" w:color="auto"/>
                                                <w:left w:val="none" w:sz="0" w:space="0" w:color="auto"/>
                                                <w:bottom w:val="none" w:sz="0" w:space="0" w:color="auto"/>
                                                <w:right w:val="none" w:sz="0" w:space="0" w:color="auto"/>
                                              </w:divBdr>
                                              <w:divsChild>
                                                <w:div w:id="152843929">
                                                  <w:marLeft w:val="0"/>
                                                  <w:marRight w:val="0"/>
                                                  <w:marTop w:val="0"/>
                                                  <w:marBottom w:val="0"/>
                                                  <w:divBdr>
                                                    <w:top w:val="none" w:sz="0" w:space="0" w:color="auto"/>
                                                    <w:left w:val="none" w:sz="0" w:space="0" w:color="auto"/>
                                                    <w:bottom w:val="none" w:sz="0" w:space="0" w:color="auto"/>
                                                    <w:right w:val="none" w:sz="0" w:space="0" w:color="auto"/>
                                                  </w:divBdr>
                                                  <w:divsChild>
                                                    <w:div w:id="454835214">
                                                      <w:marLeft w:val="0"/>
                                                      <w:marRight w:val="0"/>
                                                      <w:marTop w:val="0"/>
                                                      <w:marBottom w:val="0"/>
                                                      <w:divBdr>
                                                        <w:top w:val="none" w:sz="0" w:space="0" w:color="auto"/>
                                                        <w:left w:val="none" w:sz="0" w:space="0" w:color="auto"/>
                                                        <w:bottom w:val="none" w:sz="0" w:space="0" w:color="auto"/>
                                                        <w:right w:val="none" w:sz="0" w:space="0" w:color="auto"/>
                                                      </w:divBdr>
                                                      <w:divsChild>
                                                        <w:div w:id="1219049683">
                                                          <w:marLeft w:val="0"/>
                                                          <w:marRight w:val="0"/>
                                                          <w:marTop w:val="0"/>
                                                          <w:marBottom w:val="0"/>
                                                          <w:divBdr>
                                                            <w:top w:val="none" w:sz="0" w:space="0" w:color="auto"/>
                                                            <w:left w:val="none" w:sz="0" w:space="0" w:color="auto"/>
                                                            <w:bottom w:val="none" w:sz="0" w:space="0" w:color="auto"/>
                                                            <w:right w:val="none" w:sz="0" w:space="0" w:color="auto"/>
                                                          </w:divBdr>
                                                          <w:divsChild>
                                                            <w:div w:id="192305006">
                                                              <w:marLeft w:val="0"/>
                                                              <w:marRight w:val="0"/>
                                                              <w:marTop w:val="0"/>
                                                              <w:marBottom w:val="390"/>
                                                              <w:divBdr>
                                                                <w:top w:val="none" w:sz="0" w:space="0" w:color="auto"/>
                                                                <w:left w:val="none" w:sz="0" w:space="0" w:color="auto"/>
                                                                <w:bottom w:val="none" w:sz="0" w:space="0" w:color="auto"/>
                                                                <w:right w:val="none" w:sz="0" w:space="0" w:color="auto"/>
                                                              </w:divBdr>
                                                              <w:divsChild>
                                                                <w:div w:id="1723477669">
                                                                  <w:marLeft w:val="0"/>
                                                                  <w:marRight w:val="0"/>
                                                                  <w:marTop w:val="0"/>
                                                                  <w:marBottom w:val="0"/>
                                                                  <w:divBdr>
                                                                    <w:top w:val="none" w:sz="0" w:space="0" w:color="auto"/>
                                                                    <w:left w:val="none" w:sz="0" w:space="0" w:color="auto"/>
                                                                    <w:bottom w:val="none" w:sz="0" w:space="0" w:color="auto"/>
                                                                    <w:right w:val="none" w:sz="0" w:space="0" w:color="auto"/>
                                                                  </w:divBdr>
                                                                  <w:divsChild>
                                                                    <w:div w:id="459879300">
                                                                      <w:marLeft w:val="0"/>
                                                                      <w:marRight w:val="0"/>
                                                                      <w:marTop w:val="0"/>
                                                                      <w:marBottom w:val="0"/>
                                                                      <w:divBdr>
                                                                        <w:top w:val="none" w:sz="0" w:space="0" w:color="auto"/>
                                                                        <w:left w:val="none" w:sz="0" w:space="0" w:color="auto"/>
                                                                        <w:bottom w:val="none" w:sz="0" w:space="0" w:color="auto"/>
                                                                        <w:right w:val="none" w:sz="0" w:space="0" w:color="auto"/>
                                                                      </w:divBdr>
                                                                      <w:divsChild>
                                                                        <w:div w:id="2094931717">
                                                                          <w:marLeft w:val="0"/>
                                                                          <w:marRight w:val="0"/>
                                                                          <w:marTop w:val="0"/>
                                                                          <w:marBottom w:val="0"/>
                                                                          <w:divBdr>
                                                                            <w:top w:val="none" w:sz="0" w:space="0" w:color="auto"/>
                                                                            <w:left w:val="none" w:sz="0" w:space="0" w:color="auto"/>
                                                                            <w:bottom w:val="none" w:sz="0" w:space="0" w:color="auto"/>
                                                                            <w:right w:val="none" w:sz="0" w:space="0" w:color="auto"/>
                                                                          </w:divBdr>
                                                                          <w:divsChild>
                                                                            <w:div w:id="40056265">
                                                                              <w:marLeft w:val="0"/>
                                                                              <w:marRight w:val="0"/>
                                                                              <w:marTop w:val="0"/>
                                                                              <w:marBottom w:val="0"/>
                                                                              <w:divBdr>
                                                                                <w:top w:val="none" w:sz="0" w:space="0" w:color="auto"/>
                                                                                <w:left w:val="none" w:sz="0" w:space="0" w:color="auto"/>
                                                                                <w:bottom w:val="none" w:sz="0" w:space="0" w:color="auto"/>
                                                                                <w:right w:val="none" w:sz="0" w:space="0" w:color="auto"/>
                                                                              </w:divBdr>
                                                                              <w:divsChild>
                                                                                <w:div w:id="11272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277764">
      <w:bodyDiv w:val="1"/>
      <w:marLeft w:val="0"/>
      <w:marRight w:val="0"/>
      <w:marTop w:val="0"/>
      <w:marBottom w:val="0"/>
      <w:divBdr>
        <w:top w:val="none" w:sz="0" w:space="0" w:color="auto"/>
        <w:left w:val="none" w:sz="0" w:space="0" w:color="auto"/>
        <w:bottom w:val="none" w:sz="0" w:space="0" w:color="auto"/>
        <w:right w:val="none" w:sz="0" w:space="0" w:color="auto"/>
      </w:divBdr>
      <w:divsChild>
        <w:div w:id="89592844">
          <w:marLeft w:val="0"/>
          <w:marRight w:val="0"/>
          <w:marTop w:val="0"/>
          <w:marBottom w:val="0"/>
          <w:divBdr>
            <w:top w:val="none" w:sz="0" w:space="0" w:color="auto"/>
            <w:left w:val="none" w:sz="0" w:space="0" w:color="auto"/>
            <w:bottom w:val="none" w:sz="0" w:space="0" w:color="auto"/>
            <w:right w:val="none" w:sz="0" w:space="0" w:color="auto"/>
          </w:divBdr>
          <w:divsChild>
            <w:div w:id="782652132">
              <w:marLeft w:val="0"/>
              <w:marRight w:val="0"/>
              <w:marTop w:val="0"/>
              <w:marBottom w:val="0"/>
              <w:divBdr>
                <w:top w:val="none" w:sz="0" w:space="0" w:color="auto"/>
                <w:left w:val="none" w:sz="0" w:space="0" w:color="auto"/>
                <w:bottom w:val="none" w:sz="0" w:space="0" w:color="auto"/>
                <w:right w:val="none" w:sz="0" w:space="0" w:color="auto"/>
              </w:divBdr>
              <w:divsChild>
                <w:div w:id="1815877741">
                  <w:marLeft w:val="0"/>
                  <w:marRight w:val="0"/>
                  <w:marTop w:val="0"/>
                  <w:marBottom w:val="0"/>
                  <w:divBdr>
                    <w:top w:val="none" w:sz="0" w:space="0" w:color="auto"/>
                    <w:left w:val="none" w:sz="0" w:space="0" w:color="auto"/>
                    <w:bottom w:val="none" w:sz="0" w:space="0" w:color="auto"/>
                    <w:right w:val="none" w:sz="0" w:space="0" w:color="auto"/>
                  </w:divBdr>
                  <w:divsChild>
                    <w:div w:id="1386681645">
                      <w:marLeft w:val="0"/>
                      <w:marRight w:val="0"/>
                      <w:marTop w:val="0"/>
                      <w:marBottom w:val="0"/>
                      <w:divBdr>
                        <w:top w:val="none" w:sz="0" w:space="0" w:color="auto"/>
                        <w:left w:val="none" w:sz="0" w:space="0" w:color="auto"/>
                        <w:bottom w:val="none" w:sz="0" w:space="0" w:color="auto"/>
                        <w:right w:val="none" w:sz="0" w:space="0" w:color="auto"/>
                      </w:divBdr>
                      <w:divsChild>
                        <w:div w:id="954218655">
                          <w:marLeft w:val="0"/>
                          <w:marRight w:val="0"/>
                          <w:marTop w:val="0"/>
                          <w:marBottom w:val="0"/>
                          <w:divBdr>
                            <w:top w:val="none" w:sz="0" w:space="0" w:color="auto"/>
                            <w:left w:val="none" w:sz="0" w:space="0" w:color="auto"/>
                            <w:bottom w:val="none" w:sz="0" w:space="0" w:color="auto"/>
                            <w:right w:val="none" w:sz="0" w:space="0" w:color="auto"/>
                          </w:divBdr>
                          <w:divsChild>
                            <w:div w:id="1552645784">
                              <w:marLeft w:val="0"/>
                              <w:marRight w:val="0"/>
                              <w:marTop w:val="0"/>
                              <w:marBottom w:val="0"/>
                              <w:divBdr>
                                <w:top w:val="none" w:sz="0" w:space="0" w:color="auto"/>
                                <w:left w:val="none" w:sz="0" w:space="0" w:color="auto"/>
                                <w:bottom w:val="none" w:sz="0" w:space="0" w:color="auto"/>
                                <w:right w:val="none" w:sz="0" w:space="0" w:color="auto"/>
                              </w:divBdr>
                              <w:divsChild>
                                <w:div w:id="1070880546">
                                  <w:marLeft w:val="0"/>
                                  <w:marRight w:val="0"/>
                                  <w:marTop w:val="0"/>
                                  <w:marBottom w:val="0"/>
                                  <w:divBdr>
                                    <w:top w:val="none" w:sz="0" w:space="0" w:color="auto"/>
                                    <w:left w:val="none" w:sz="0" w:space="0" w:color="auto"/>
                                    <w:bottom w:val="none" w:sz="0" w:space="0" w:color="auto"/>
                                    <w:right w:val="none" w:sz="0" w:space="0" w:color="auto"/>
                                  </w:divBdr>
                                  <w:divsChild>
                                    <w:div w:id="14114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524710">
      <w:bodyDiv w:val="1"/>
      <w:marLeft w:val="0"/>
      <w:marRight w:val="0"/>
      <w:marTop w:val="0"/>
      <w:marBottom w:val="0"/>
      <w:divBdr>
        <w:top w:val="none" w:sz="0" w:space="0" w:color="auto"/>
        <w:left w:val="none" w:sz="0" w:space="0" w:color="auto"/>
        <w:bottom w:val="none" w:sz="0" w:space="0" w:color="auto"/>
        <w:right w:val="none" w:sz="0" w:space="0" w:color="auto"/>
      </w:divBdr>
      <w:divsChild>
        <w:div w:id="929389852">
          <w:marLeft w:val="0"/>
          <w:marRight w:val="0"/>
          <w:marTop w:val="0"/>
          <w:marBottom w:val="0"/>
          <w:divBdr>
            <w:top w:val="none" w:sz="0" w:space="0" w:color="auto"/>
            <w:left w:val="none" w:sz="0" w:space="0" w:color="auto"/>
            <w:bottom w:val="none" w:sz="0" w:space="0" w:color="auto"/>
            <w:right w:val="none" w:sz="0" w:space="0" w:color="auto"/>
          </w:divBdr>
          <w:divsChild>
            <w:div w:id="1984894749">
              <w:marLeft w:val="0"/>
              <w:marRight w:val="0"/>
              <w:marTop w:val="0"/>
              <w:marBottom w:val="0"/>
              <w:divBdr>
                <w:top w:val="none" w:sz="0" w:space="0" w:color="auto"/>
                <w:left w:val="none" w:sz="0" w:space="0" w:color="auto"/>
                <w:bottom w:val="none" w:sz="0" w:space="0" w:color="auto"/>
                <w:right w:val="none" w:sz="0" w:space="0" w:color="auto"/>
              </w:divBdr>
              <w:divsChild>
                <w:div w:id="952202121">
                  <w:marLeft w:val="0"/>
                  <w:marRight w:val="0"/>
                  <w:marTop w:val="0"/>
                  <w:marBottom w:val="0"/>
                  <w:divBdr>
                    <w:top w:val="none" w:sz="0" w:space="0" w:color="auto"/>
                    <w:left w:val="none" w:sz="0" w:space="0" w:color="auto"/>
                    <w:bottom w:val="none" w:sz="0" w:space="0" w:color="auto"/>
                    <w:right w:val="none" w:sz="0" w:space="0" w:color="auto"/>
                  </w:divBdr>
                  <w:divsChild>
                    <w:div w:id="819351559">
                      <w:marLeft w:val="0"/>
                      <w:marRight w:val="0"/>
                      <w:marTop w:val="0"/>
                      <w:marBottom w:val="0"/>
                      <w:divBdr>
                        <w:top w:val="none" w:sz="0" w:space="0" w:color="auto"/>
                        <w:left w:val="none" w:sz="0" w:space="0" w:color="auto"/>
                        <w:bottom w:val="none" w:sz="0" w:space="0" w:color="auto"/>
                        <w:right w:val="none" w:sz="0" w:space="0" w:color="auto"/>
                      </w:divBdr>
                      <w:divsChild>
                        <w:div w:id="960454324">
                          <w:marLeft w:val="0"/>
                          <w:marRight w:val="0"/>
                          <w:marTop w:val="0"/>
                          <w:marBottom w:val="0"/>
                          <w:divBdr>
                            <w:top w:val="none" w:sz="0" w:space="0" w:color="auto"/>
                            <w:left w:val="none" w:sz="0" w:space="0" w:color="auto"/>
                            <w:bottom w:val="none" w:sz="0" w:space="0" w:color="auto"/>
                            <w:right w:val="none" w:sz="0" w:space="0" w:color="auto"/>
                          </w:divBdr>
                          <w:divsChild>
                            <w:div w:id="640772158">
                              <w:marLeft w:val="0"/>
                              <w:marRight w:val="0"/>
                              <w:marTop w:val="0"/>
                              <w:marBottom w:val="0"/>
                              <w:divBdr>
                                <w:top w:val="none" w:sz="0" w:space="0" w:color="auto"/>
                                <w:left w:val="none" w:sz="0" w:space="0" w:color="auto"/>
                                <w:bottom w:val="none" w:sz="0" w:space="0" w:color="auto"/>
                                <w:right w:val="none" w:sz="0" w:space="0" w:color="auto"/>
                              </w:divBdr>
                              <w:divsChild>
                                <w:div w:id="303706003">
                                  <w:marLeft w:val="0"/>
                                  <w:marRight w:val="0"/>
                                  <w:marTop w:val="0"/>
                                  <w:marBottom w:val="0"/>
                                  <w:divBdr>
                                    <w:top w:val="none" w:sz="0" w:space="0" w:color="auto"/>
                                    <w:left w:val="none" w:sz="0" w:space="0" w:color="auto"/>
                                    <w:bottom w:val="none" w:sz="0" w:space="0" w:color="auto"/>
                                    <w:right w:val="none" w:sz="0" w:space="0" w:color="auto"/>
                                  </w:divBdr>
                                  <w:divsChild>
                                    <w:div w:id="18362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17171517">
      <w:bodyDiv w:val="1"/>
      <w:marLeft w:val="0"/>
      <w:marRight w:val="0"/>
      <w:marTop w:val="0"/>
      <w:marBottom w:val="0"/>
      <w:divBdr>
        <w:top w:val="none" w:sz="0" w:space="0" w:color="auto"/>
        <w:left w:val="none" w:sz="0" w:space="0" w:color="auto"/>
        <w:bottom w:val="none" w:sz="0" w:space="0" w:color="auto"/>
        <w:right w:val="none" w:sz="0" w:space="0" w:color="auto"/>
      </w:divBdr>
      <w:divsChild>
        <w:div w:id="992180660">
          <w:marLeft w:val="0"/>
          <w:marRight w:val="0"/>
          <w:marTop w:val="0"/>
          <w:marBottom w:val="0"/>
          <w:divBdr>
            <w:top w:val="none" w:sz="0" w:space="0" w:color="auto"/>
            <w:left w:val="none" w:sz="0" w:space="0" w:color="auto"/>
            <w:bottom w:val="none" w:sz="0" w:space="0" w:color="auto"/>
            <w:right w:val="none" w:sz="0" w:space="0" w:color="auto"/>
          </w:divBdr>
          <w:divsChild>
            <w:div w:id="95560995">
              <w:marLeft w:val="0"/>
              <w:marRight w:val="0"/>
              <w:marTop w:val="0"/>
              <w:marBottom w:val="0"/>
              <w:divBdr>
                <w:top w:val="none" w:sz="0" w:space="0" w:color="auto"/>
                <w:left w:val="none" w:sz="0" w:space="0" w:color="auto"/>
                <w:bottom w:val="none" w:sz="0" w:space="0" w:color="auto"/>
                <w:right w:val="none" w:sz="0" w:space="0" w:color="auto"/>
              </w:divBdr>
              <w:divsChild>
                <w:div w:id="973098767">
                  <w:marLeft w:val="0"/>
                  <w:marRight w:val="0"/>
                  <w:marTop w:val="0"/>
                  <w:marBottom w:val="0"/>
                  <w:divBdr>
                    <w:top w:val="single" w:sz="6" w:space="0" w:color="A9A9A9"/>
                    <w:left w:val="single" w:sz="6" w:space="0" w:color="A9A9A9"/>
                    <w:bottom w:val="single" w:sz="6" w:space="0" w:color="A9A9A9"/>
                    <w:right w:val="single" w:sz="6" w:space="0" w:color="A9A9A9"/>
                  </w:divBdr>
                  <w:divsChild>
                    <w:div w:id="21079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1069229309">
      <w:bodyDiv w:val="1"/>
      <w:marLeft w:val="0"/>
      <w:marRight w:val="0"/>
      <w:marTop w:val="0"/>
      <w:marBottom w:val="0"/>
      <w:divBdr>
        <w:top w:val="none" w:sz="0" w:space="0" w:color="auto"/>
        <w:left w:val="none" w:sz="0" w:space="0" w:color="auto"/>
        <w:bottom w:val="none" w:sz="0" w:space="0" w:color="auto"/>
        <w:right w:val="none" w:sz="0" w:space="0" w:color="auto"/>
      </w:divBdr>
      <w:divsChild>
        <w:div w:id="1897005481">
          <w:marLeft w:val="0"/>
          <w:marRight w:val="0"/>
          <w:marTop w:val="0"/>
          <w:marBottom w:val="0"/>
          <w:divBdr>
            <w:top w:val="none" w:sz="0" w:space="0" w:color="auto"/>
            <w:left w:val="none" w:sz="0" w:space="0" w:color="auto"/>
            <w:bottom w:val="none" w:sz="0" w:space="0" w:color="auto"/>
            <w:right w:val="none" w:sz="0" w:space="0" w:color="auto"/>
          </w:divBdr>
          <w:divsChild>
            <w:div w:id="2111269154">
              <w:marLeft w:val="0"/>
              <w:marRight w:val="0"/>
              <w:marTop w:val="0"/>
              <w:marBottom w:val="0"/>
              <w:divBdr>
                <w:top w:val="none" w:sz="0" w:space="0" w:color="auto"/>
                <w:left w:val="none" w:sz="0" w:space="0" w:color="auto"/>
                <w:bottom w:val="none" w:sz="0" w:space="0" w:color="auto"/>
                <w:right w:val="none" w:sz="0" w:space="0" w:color="auto"/>
              </w:divBdr>
              <w:divsChild>
                <w:div w:id="2053843030">
                  <w:marLeft w:val="0"/>
                  <w:marRight w:val="0"/>
                  <w:marTop w:val="0"/>
                  <w:marBottom w:val="0"/>
                  <w:divBdr>
                    <w:top w:val="none" w:sz="0" w:space="0" w:color="auto"/>
                    <w:left w:val="none" w:sz="0" w:space="0" w:color="auto"/>
                    <w:bottom w:val="none" w:sz="0" w:space="0" w:color="auto"/>
                    <w:right w:val="none" w:sz="0" w:space="0" w:color="auto"/>
                  </w:divBdr>
                  <w:divsChild>
                    <w:div w:id="1990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440066">
      <w:bodyDiv w:val="1"/>
      <w:marLeft w:val="0"/>
      <w:marRight w:val="0"/>
      <w:marTop w:val="0"/>
      <w:marBottom w:val="0"/>
      <w:divBdr>
        <w:top w:val="none" w:sz="0" w:space="0" w:color="auto"/>
        <w:left w:val="none" w:sz="0" w:space="0" w:color="auto"/>
        <w:bottom w:val="none" w:sz="0" w:space="0" w:color="auto"/>
        <w:right w:val="none" w:sz="0" w:space="0" w:color="auto"/>
      </w:divBdr>
      <w:divsChild>
        <w:div w:id="1063986137">
          <w:marLeft w:val="0"/>
          <w:marRight w:val="0"/>
          <w:marTop w:val="0"/>
          <w:marBottom w:val="0"/>
          <w:divBdr>
            <w:top w:val="none" w:sz="0" w:space="0" w:color="auto"/>
            <w:left w:val="none" w:sz="0" w:space="0" w:color="auto"/>
            <w:bottom w:val="none" w:sz="0" w:space="0" w:color="auto"/>
            <w:right w:val="none" w:sz="0" w:space="0" w:color="auto"/>
          </w:divBdr>
          <w:divsChild>
            <w:div w:id="1500924274">
              <w:marLeft w:val="0"/>
              <w:marRight w:val="0"/>
              <w:marTop w:val="0"/>
              <w:marBottom w:val="0"/>
              <w:divBdr>
                <w:top w:val="none" w:sz="0" w:space="0" w:color="auto"/>
                <w:left w:val="none" w:sz="0" w:space="0" w:color="auto"/>
                <w:bottom w:val="none" w:sz="0" w:space="0" w:color="auto"/>
                <w:right w:val="none" w:sz="0" w:space="0" w:color="auto"/>
              </w:divBdr>
              <w:divsChild>
                <w:div w:id="10457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pt.org/Documents/ecc-pt1/34326/ecc-pt1-17-055_5g-mandat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pps.fcc.gov/edocs_public/attachmatch/FCC-16-89A1.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D0B5F-A906-4D57-A754-E82C0ECA3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5404</Words>
  <Characters>30808</Characters>
  <Application>Microsoft Office Word</Application>
  <DocSecurity>0</DocSecurity>
  <Lines>256</Lines>
  <Paragraphs>72</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36140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CR#0018</cp:lastModifiedBy>
  <cp:revision>2</cp:revision>
  <cp:lastPrinted>1901-01-01T08:00:00Z</cp:lastPrinted>
  <dcterms:created xsi:type="dcterms:W3CDTF">2018-01-12T09:46:00Z</dcterms:created>
  <dcterms:modified xsi:type="dcterms:W3CDTF">2018-01-12T09:46:00Z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A27793D690CCD30776C89F226D19CB0268AFEB1120F400E65BC07703D3A919DF</vt:lpwstr>
  </property>
  <property fmtid="{D5CDD505-2E9C-101B-9397-08002B2CF9AE}" pid="2" name="NSCPROP">
    <vt:lpwstr>NSCCustomProperty</vt:lpwstr>
  </property>
  <property fmtid="{D5CDD505-2E9C-101B-9397-08002B2CF9AE}" pid="3" name="NSCPROP_SA">
    <vt:lpwstr>C:\Users\sec\AppData\Local\Temp\Temp1_TP to 38815.zip\Draft_TP for TR 38.815_r3.docx</vt:lpwstr>
  </property>
</Properties>
</file>