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896D89" w:rsidRPr="00C12953">
        <w:t>V</w:t>
      </w:r>
      <w:r w:rsidR="00896D89">
        <w:t>16</w:t>
      </w:r>
      <w:r w:rsidR="00143EC7">
        <w:t>.</w:t>
      </w:r>
      <w:r w:rsidR="00896D89">
        <w:t>0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E11D3E">
        <w:rPr>
          <w:sz w:val="32"/>
        </w:rPr>
        <w:t>1</w:t>
      </w:r>
      <w:r w:rsidR="008D299A">
        <w:rPr>
          <w:sz w:val="32"/>
        </w:rPr>
        <w:t>9</w:t>
      </w:r>
      <w:r w:rsidR="00AD02B7" w:rsidRPr="00C12953">
        <w:rPr>
          <w:sz w:val="32"/>
        </w:rPr>
        <w:t>-</w:t>
      </w:r>
      <w:r w:rsidR="003A0513">
        <w:rPr>
          <w:sz w:val="32"/>
        </w:rPr>
        <w:t>12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896D89">
        <w:rPr>
          <w:rStyle w:val="ZGSM"/>
        </w:rPr>
        <w:t>16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201</w:t>
      </w:r>
      <w:r w:rsidR="008D299A">
        <w:rPr>
          <w:noProof/>
          <w:sz w:val="18"/>
        </w:rPr>
        <w:t>9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5.3.3A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Precoding</w:t>
      </w:r>
      <w:r>
        <w:tab/>
        <w:t>28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5.4A.2.1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Slot-SPUCCH</w:t>
      </w:r>
      <w:r>
        <w:tab/>
        <w:t>47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5.4A.2.2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Subslot-SPUCCH</w:t>
      </w:r>
      <w:r>
        <w:tab/>
        <w:t>48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5.4A.3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sv-SE"/>
        </w:rPr>
        <w:t>SPUCCH format 3</w:t>
      </w:r>
      <w:r>
        <w:tab/>
        <w:t>49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5.4A.3.1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sv-SE"/>
        </w:rPr>
        <w:t>Slot-SPUCCH</w:t>
      </w:r>
      <w:r>
        <w:tab/>
        <w:t>49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5.4A.4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sv-SE"/>
        </w:rPr>
        <w:t>SPUCCH format 4</w:t>
      </w:r>
      <w:r>
        <w:tab/>
        <w:t>49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5.4A.4.1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sv-SE"/>
        </w:rPr>
        <w:t>Slot-SPUCCH</w:t>
      </w:r>
      <w:r>
        <w:tab/>
        <w:t>49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5.4A.4.2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Subslot-SPUCCH</w:t>
      </w:r>
      <w:r>
        <w:tab/>
        <w:t>50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5.4A.5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Mapping to physical resources</w:t>
      </w:r>
      <w:r>
        <w:tab/>
        <w:t>50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7pt;height:17.25pt" o:ole="">
            <v:imagedata r:id="rId10" o:title=""/>
          </v:shape>
          <o:OLEObject Type="Embed" ProgID="Equation.3" ShapeID="_x0000_i1037" DrawAspect="Content" ObjectID="_1640287608" r:id="rId11"/>
        </w:object>
      </w:r>
      <w:r>
        <w:t xml:space="preserve"> or larger</w:t>
      </w:r>
      <w:r>
        <w:tab/>
        <w:t>55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38" type="#_x0000_t75" style="width:27pt;height:17.25pt" o:ole="">
            <v:imagedata r:id="rId10" o:title=""/>
          </v:shape>
          <o:OLEObject Type="Embed" ProgID="Equation.3" ShapeID="_x0000_i1038" DrawAspect="Content" ObjectID="_1640287609" r:id="rId12"/>
        </w:object>
      </w:r>
      <w:r>
        <w:tab/>
        <w:t>56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basic SRS</w:t>
      </w:r>
      <w:r>
        <w:tab/>
        <w:t>75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Sequence generation for additional SRS</w:t>
      </w:r>
      <w:r>
        <w:tab/>
        <w:t>75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76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basic SRS</w:t>
      </w:r>
      <w:r>
        <w:tab/>
        <w:t>76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 for additional SRS</w:t>
      </w:r>
      <w:r>
        <w:tab/>
        <w:t>78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79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81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427915">
        <w:rPr>
          <w:rFonts w:cs="Arial"/>
        </w:rPr>
        <w:t>π</w:t>
      </w:r>
      <w:r>
        <w:t>/2-BPSK</w:t>
      </w:r>
      <w:r>
        <w:tab/>
        <w:t>82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427915">
        <w:rPr>
          <w:rFonts w:cs="Arial"/>
        </w:rPr>
        <w:t>π</w:t>
      </w:r>
      <w:r>
        <w:t>/2-BPSK</w:t>
      </w:r>
      <w:r>
        <w:tab/>
        <w:t>82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90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96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101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106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110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110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110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111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111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111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427915">
        <w:rPr>
          <w:i/>
        </w:rPr>
        <w:t xml:space="preserve"> </w:t>
      </w:r>
      <w:r>
        <w:t>physical downlink shared channel</w:t>
      </w:r>
      <w:r>
        <w:tab/>
        <w:t>121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123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PBCH repetition in the cell acquisition subframe</w:t>
      </w:r>
      <w:r>
        <w:tab/>
        <w:t>125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6.7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Physical control format indicator channel</w:t>
      </w:r>
      <w:r>
        <w:tab/>
        <w:t>126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6.7.1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Scrambling</w:t>
      </w:r>
      <w:r>
        <w:tab/>
        <w:t>126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130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132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133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133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134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140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140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142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142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143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150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150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150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2.5 kHz subcarrier spacing</w:t>
      </w:r>
      <w:r>
        <w:tab/>
        <w:t>151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0.37 kHz subcarrier spacing</w:t>
      </w:r>
      <w:r>
        <w:tab/>
        <w:t>151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151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153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2.5 kHz subcarrier spacing</w:t>
      </w:r>
      <w:r>
        <w:tab/>
        <w:t>153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0.37 kHz subcarrier spacing</w:t>
      </w:r>
      <w:r>
        <w:tab/>
        <w:t>154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154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164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170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170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180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180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181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184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184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185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185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6.11B.1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Sequence generation</w:t>
      </w:r>
      <w:r>
        <w:tab/>
        <w:t>186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6.11B.2</w:t>
      </w:r>
      <w:r w:rsidRPr="00DD4909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27915">
        <w:rPr>
          <w:lang w:val="en-US"/>
        </w:rPr>
        <w:t>Mapping to resource elements</w:t>
      </w:r>
      <w:r>
        <w:tab/>
        <w:t>186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186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189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190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192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193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193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193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193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195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195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195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195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195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197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199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200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201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201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202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202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202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202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202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204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204</w:t>
      </w:r>
    </w:p>
    <w:p w:rsidR="00DD4909" w:rsidRDefault="00DD490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205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206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206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210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210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39" type="#_x0000_t75" style="width:36pt;height:14.25pt" o:ole="">
            <v:imagedata r:id="rId13" o:title=""/>
          </v:shape>
          <o:OLEObject Type="Embed" ProgID="Equation.3" ShapeID="_x0000_i1039" DrawAspect="Content" ObjectID="_1640287610" r:id="rId14"/>
        </w:object>
      </w:r>
      <w:r>
        <w:tab/>
        <w:t>210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40" type="#_x0000_t75" style="width:36pt;height:14.25pt" o:ole="">
            <v:imagedata r:id="rId15" o:title=""/>
          </v:shape>
          <o:OLEObject Type="Embed" ProgID="Equation.3" ShapeID="_x0000_i1040" DrawAspect="Content" ObjectID="_1640287611" r:id="rId16"/>
        </w:object>
      </w:r>
      <w:r>
        <w:tab/>
        <w:t>211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212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213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214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215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215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218</w:t>
      </w:r>
    </w:p>
    <w:p w:rsidR="00DD4909" w:rsidRDefault="00DD490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218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218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219</w:t>
      </w:r>
      <w:bookmarkStart w:id="5" w:name="_GoBack"/>
      <w:bookmarkEnd w:id="5"/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D4909">
        <w:t>10.2.2.4</w:t>
      </w:r>
      <w:r w:rsidRPr="00DD4909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427915">
        <w:rPr>
          <w:rFonts w:eastAsia="SimSun"/>
        </w:rPr>
        <w:t>Guard period for TDD operation</w:t>
      </w:r>
      <w:r>
        <w:tab/>
        <w:t>219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220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220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222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223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224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227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227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229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230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231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232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232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232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233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233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233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233</w:t>
      </w:r>
    </w:p>
    <w:p w:rsidR="00DD4909" w:rsidRDefault="00DD4909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234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234</w:t>
      </w:r>
    </w:p>
    <w:p w:rsidR="00DD4909" w:rsidRDefault="00DD4909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234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235</w:t>
      </w:r>
    </w:p>
    <w:p w:rsidR="00DD4909" w:rsidRDefault="00DD4909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236</w:t>
      </w:r>
    </w:p>
    <w:p w:rsidR="00DD4909" w:rsidRDefault="00DD4909" w:rsidP="00DD4909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237</w:t>
      </w:r>
    </w:p>
    <w:p w:rsidR="00666497" w:rsidRDefault="00DD4909">
      <w:r>
        <w:rPr>
          <w:noProof/>
          <w:sz w:val="22"/>
        </w:rPr>
        <w:fldChar w:fldCharType="end"/>
      </w:r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896D89">
        <w:instrText>-g00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896D89">
        <w:instrText>-g00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896D89">
        <w:instrText>-g00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0E5" w:rsidRDefault="003C20E5">
      <w:r>
        <w:separator/>
      </w:r>
    </w:p>
  </w:endnote>
  <w:endnote w:type="continuationSeparator" w:id="0">
    <w:p w:rsidR="003C20E5" w:rsidRDefault="003C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0E5" w:rsidRDefault="003C20E5">
      <w:r>
        <w:separator/>
      </w:r>
    </w:p>
  </w:footnote>
  <w:footnote w:type="continuationSeparator" w:id="0">
    <w:p w:rsidR="003C20E5" w:rsidRDefault="003C2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D4909">
      <w:t>3GPP TS 36.211 V16.0.0 (2019-12)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D4909">
      <w:t>Release 16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01A32-16B7-44D3-BC3B-ADA82535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CR0504</cp:lastModifiedBy>
  <cp:revision>22</cp:revision>
  <cp:lastPrinted>2007-09-07T07:56:00Z</cp:lastPrinted>
  <dcterms:created xsi:type="dcterms:W3CDTF">2019-03-23T09:30:00Z</dcterms:created>
  <dcterms:modified xsi:type="dcterms:W3CDTF">2020-01-11T20:30:00Z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