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9F3784">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9F3784">
              <w:rPr>
                <w:sz w:val="64"/>
              </w:rPr>
              <w:t>521</w:t>
            </w:r>
            <w:r w:rsidR="009F3784" w:rsidRPr="00E40A13">
              <w:rPr>
                <w:sz w:val="64"/>
              </w:rPr>
              <w:t xml:space="preserve"> </w:t>
            </w:r>
            <w:r w:rsidRPr="00E40A13">
              <w:t>V</w:t>
            </w:r>
            <w:bookmarkStart w:id="3" w:name="specVersion"/>
            <w:r w:rsidR="005C4BCF" w:rsidRPr="00E40A13">
              <w:t>0</w:t>
            </w:r>
            <w:r w:rsidRPr="00E40A13">
              <w:t>.</w:t>
            </w:r>
            <w:r w:rsidR="0078593A" w:rsidRPr="00E40A13">
              <w:t>1</w:t>
            </w:r>
            <w:r w:rsidRPr="00E40A13">
              <w:t>.</w:t>
            </w:r>
            <w:bookmarkEnd w:id="3"/>
            <w:r w:rsidR="005C4BCF" w:rsidRPr="00E40A13">
              <w:t>0</w:t>
            </w:r>
            <w:r w:rsidRPr="00E40A13">
              <w:t xml:space="preserve"> </w:t>
            </w:r>
            <w:r w:rsidRPr="00E40A13">
              <w:rPr>
                <w:sz w:val="32"/>
              </w:rPr>
              <w:t>(</w:t>
            </w:r>
            <w:bookmarkStart w:id="4" w:name="issueDate"/>
            <w:r w:rsidR="0078593A" w:rsidRPr="00E40A13">
              <w:rPr>
                <w:sz w:val="32"/>
              </w:rPr>
              <w:t>2020</w:t>
            </w:r>
            <w:r w:rsidRPr="00E40A13">
              <w:rPr>
                <w:sz w:val="32"/>
              </w:rPr>
              <w:t>-</w:t>
            </w:r>
            <w:bookmarkEnd w:id="4"/>
            <w:r w:rsidR="0078593A" w:rsidRPr="00E40A13">
              <w:rPr>
                <w:sz w:val="32"/>
              </w:rPr>
              <w:t>05</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5" w:name="spectype2"/>
            <w:r w:rsidRPr="00E40A13">
              <w:t>Specification</w:t>
            </w:r>
            <w:bookmarkEnd w:id="5"/>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6" w:name="specTitle"/>
            <w:r w:rsidR="0078593A" w:rsidRPr="00E40A13">
              <w:t>Service and System Aspects</w:t>
            </w:r>
            <w:r w:rsidRPr="00E40A13">
              <w:t>;</w:t>
            </w:r>
          </w:p>
          <w:p w:rsidR="004F0988" w:rsidRPr="00E40A13" w:rsidRDefault="0078593A" w:rsidP="0078593A">
            <w:pPr>
              <w:pStyle w:val="ZT"/>
              <w:framePr w:wrap="auto" w:hAnchor="text" w:yAlign="inline"/>
              <w:wordWrap w:val="0"/>
            </w:pPr>
            <w:r w:rsidRPr="00E40A13">
              <w:t>Security Assurance Specification (SCAS) for the Network Data</w:t>
            </w:r>
            <w:r w:rsidR="004F0988" w:rsidRPr="00E40A13">
              <w:t>;</w:t>
            </w:r>
          </w:p>
          <w:p w:rsidR="00062023" w:rsidRPr="00E40A13" w:rsidRDefault="0078593A" w:rsidP="0078593A">
            <w:pPr>
              <w:pStyle w:val="ZT"/>
              <w:framePr w:wrap="auto" w:hAnchor="text" w:yAlign="inline"/>
              <w:wordWrap w:val="0"/>
            </w:pPr>
            <w:r w:rsidRPr="00E40A13">
              <w:t>Analytics Function (NWDAF) network product class</w:t>
            </w:r>
            <w:r w:rsidR="00062023" w:rsidRPr="00E40A13">
              <w:t>;</w:t>
            </w:r>
          </w:p>
          <w:bookmarkEnd w:id="6"/>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7" w:name="specRelease"/>
            <w:r w:rsidR="004F0988" w:rsidRPr="00E40A13">
              <w:rPr>
                <w:rStyle w:val="ZGSM"/>
              </w:rPr>
              <w:t>17</w:t>
            </w:r>
            <w:bookmarkEnd w:id="7"/>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C3568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rsidR="00D57972" w:rsidRPr="0081435E" w:rsidRDefault="00705FDC" w:rsidP="00133525">
            <w:pPr>
              <w:jc w:val="right"/>
            </w:pPr>
            <w:bookmarkStart w:id="8" w:name="logos"/>
            <w:r>
              <w:pict>
                <v:shape id="_x0000_i1026" type="#_x0000_t75" style="width:127.8pt;height:74.25pt">
                  <v:imagedata r:id="rId10" o:title="3GPP-logo_web"/>
                </v:shape>
              </w:pict>
            </w:r>
            <w:bookmarkEnd w:id="8"/>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9"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9"/>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0"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1"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C3568D" w:rsidRDefault="00E16509" w:rsidP="00133525">
            <w:pPr>
              <w:pStyle w:val="FP"/>
              <w:ind w:left="2835" w:right="2835"/>
              <w:jc w:val="center"/>
              <w:rPr>
                <w:rFonts w:ascii="Arial" w:hAnsi="Arial"/>
                <w:sz w:val="18"/>
                <w:lang w:val="fr-FR"/>
              </w:rPr>
            </w:pPr>
            <w:r w:rsidRPr="00C3568D">
              <w:rPr>
                <w:rFonts w:ascii="Arial" w:hAnsi="Arial"/>
                <w:sz w:val="18"/>
                <w:lang w:val="fr-FR"/>
              </w:rPr>
              <w:t>650 Route des Lucioles - Sophia Antipolis</w:t>
            </w:r>
          </w:p>
          <w:p w:rsidR="00E16509" w:rsidRPr="00C3568D" w:rsidRDefault="00E16509" w:rsidP="00133525">
            <w:pPr>
              <w:pStyle w:val="FP"/>
              <w:ind w:left="2835" w:right="2835"/>
              <w:jc w:val="center"/>
              <w:rPr>
                <w:rFonts w:ascii="Arial" w:hAnsi="Arial"/>
                <w:sz w:val="18"/>
                <w:lang w:val="fr-FR"/>
              </w:rPr>
            </w:pPr>
            <w:r w:rsidRPr="00C3568D">
              <w:rPr>
                <w:rFonts w:ascii="Arial" w:hAnsi="Arial"/>
                <w:sz w:val="18"/>
                <w:lang w:val="fr-FR"/>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1"/>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2"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 xml:space="preserve">© </w:t>
            </w:r>
            <w:bookmarkStart w:id="13" w:name="copyrightDate"/>
            <w:r w:rsidRPr="00C3568D">
              <w:rPr>
                <w:noProof/>
                <w:sz w:val="18"/>
              </w:rPr>
              <w:t>20</w:t>
            </w:r>
            <w:bookmarkEnd w:id="13"/>
            <w:r w:rsidR="00C3568D" w:rsidRPr="00C3568D">
              <w:rPr>
                <w:noProof/>
                <w:sz w:val="18"/>
              </w:rPr>
              <w:t>20</w:t>
            </w:r>
            <w:r w:rsidRPr="00C3568D">
              <w:rPr>
                <w:noProof/>
                <w:sz w:val="18"/>
              </w:rPr>
              <w:t>, 3G</w:t>
            </w:r>
            <w:r w:rsidRPr="0081435E">
              <w:rPr>
                <w:noProof/>
                <w:sz w:val="18"/>
              </w:rPr>
              <w:t>PP Organizational Partners (ARIB, ATIS, CCSA, ETSI, TSDSI, TTA, TTC).</w:t>
            </w:r>
            <w:bookmarkStart w:id="14" w:name="copyrightaddon"/>
            <w:bookmarkEnd w:id="14"/>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bookmarkStart w:id="15" w:name="_GoBack"/>
            <w:bookmarkEnd w:id="15"/>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2"/>
          </w:p>
          <w:p w:rsidR="00E16509" w:rsidRPr="0081435E" w:rsidRDefault="00E16509" w:rsidP="00133525"/>
        </w:tc>
      </w:tr>
      <w:bookmarkEnd w:id="10"/>
    </w:tbl>
    <w:p w:rsidR="00080512" w:rsidRPr="004D3578" w:rsidRDefault="00080512">
      <w:pPr>
        <w:pStyle w:val="TT"/>
      </w:pPr>
      <w:r w:rsidRPr="004D3578">
        <w:br w:type="page"/>
      </w:r>
      <w:bookmarkStart w:id="16" w:name="tableOfContents"/>
      <w:bookmarkEnd w:id="16"/>
      <w:r w:rsidRPr="004D3578">
        <w:lastRenderedPageBreak/>
        <w:t>Contents</w:t>
      </w:r>
    </w:p>
    <w:p w:rsidR="00A26956" w:rsidRPr="0081435E"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81435E"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81435E" w:rsidRDefault="00A26956">
      <w:pPr>
        <w:pStyle w:val="TOC1"/>
        <w:rPr>
          <w:rFonts w:ascii="Calibri" w:hAnsi="Calibri"/>
          <w:szCs w:val="22"/>
          <w:lang w:eastAsia="en-GB"/>
        </w:rPr>
      </w:pPr>
      <w:r>
        <w:t>1</w:t>
      </w:r>
      <w:r w:rsidRPr="0081435E">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81435E" w:rsidRDefault="00A26956">
      <w:pPr>
        <w:pStyle w:val="TOC1"/>
        <w:rPr>
          <w:rFonts w:ascii="Calibri" w:hAnsi="Calibri"/>
          <w:szCs w:val="22"/>
          <w:lang w:eastAsia="en-GB"/>
        </w:rPr>
      </w:pPr>
      <w:r>
        <w:t>2</w:t>
      </w:r>
      <w:r w:rsidRPr="0081435E">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81435E" w:rsidRDefault="00A26956">
      <w:pPr>
        <w:pStyle w:val="TOC1"/>
        <w:rPr>
          <w:rFonts w:ascii="Calibri" w:hAnsi="Calibri"/>
          <w:szCs w:val="22"/>
          <w:lang w:eastAsia="en-GB"/>
        </w:rPr>
      </w:pPr>
      <w:r>
        <w:t>3</w:t>
      </w:r>
      <w:r w:rsidRPr="0081435E">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81435E" w:rsidRDefault="00A26956">
      <w:pPr>
        <w:pStyle w:val="TOC2"/>
        <w:rPr>
          <w:rFonts w:ascii="Calibri" w:hAnsi="Calibri"/>
          <w:sz w:val="22"/>
          <w:szCs w:val="22"/>
          <w:lang w:eastAsia="en-GB"/>
        </w:rPr>
      </w:pPr>
      <w:r>
        <w:t>3.1</w:t>
      </w:r>
      <w:r w:rsidRPr="0081435E">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81435E" w:rsidRDefault="00A26956">
      <w:pPr>
        <w:pStyle w:val="TOC2"/>
        <w:rPr>
          <w:rFonts w:ascii="Calibri" w:hAnsi="Calibri"/>
          <w:sz w:val="22"/>
          <w:szCs w:val="22"/>
          <w:lang w:eastAsia="en-GB"/>
        </w:rPr>
      </w:pPr>
      <w:r>
        <w:t>3.2</w:t>
      </w:r>
      <w:r w:rsidRPr="0081435E">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81435E" w:rsidRDefault="00A26956">
      <w:pPr>
        <w:pStyle w:val="TOC2"/>
        <w:rPr>
          <w:rFonts w:ascii="Calibri" w:hAnsi="Calibri"/>
          <w:sz w:val="22"/>
          <w:szCs w:val="22"/>
          <w:lang w:eastAsia="en-GB"/>
        </w:rPr>
      </w:pPr>
      <w:r>
        <w:t>3.3</w:t>
      </w:r>
      <w:r w:rsidRPr="0081435E">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81435E" w:rsidRDefault="00A26956">
      <w:pPr>
        <w:pStyle w:val="TOC1"/>
        <w:rPr>
          <w:rFonts w:ascii="Calibri" w:hAnsi="Calibri"/>
          <w:szCs w:val="22"/>
          <w:lang w:eastAsia="en-GB"/>
        </w:rPr>
      </w:pPr>
      <w:r>
        <w:t>4</w:t>
      </w:r>
      <w:r w:rsidRPr="0081435E">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81435E" w:rsidRDefault="00A26956">
      <w:pPr>
        <w:pStyle w:val="TOC2"/>
        <w:rPr>
          <w:rFonts w:ascii="Calibri" w:hAnsi="Calibri"/>
          <w:sz w:val="22"/>
          <w:szCs w:val="22"/>
          <w:lang w:eastAsia="en-GB"/>
        </w:rPr>
      </w:pPr>
      <w:r>
        <w:t>4.1</w:t>
      </w:r>
      <w:r w:rsidRPr="0081435E">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81435E" w:rsidRDefault="00A26956">
      <w:pPr>
        <w:pStyle w:val="TOC2"/>
        <w:rPr>
          <w:rFonts w:ascii="Calibri" w:hAnsi="Calibri"/>
          <w:sz w:val="22"/>
          <w:szCs w:val="22"/>
          <w:lang w:eastAsia="en-GB"/>
        </w:rPr>
      </w:pPr>
      <w:r>
        <w:t>4.2</w:t>
      </w:r>
      <w:r w:rsidRPr="0081435E">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81435E"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81435E"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81435E"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81435E" w:rsidRDefault="00A26956">
      <w:pPr>
        <w:pStyle w:val="TOC2"/>
        <w:rPr>
          <w:rFonts w:ascii="Calibri" w:hAnsi="Calibri"/>
          <w:sz w:val="22"/>
          <w:szCs w:val="22"/>
          <w:lang w:eastAsia="en-GB"/>
        </w:rPr>
      </w:pPr>
      <w:r>
        <w:t>X.1</w:t>
      </w:r>
      <w:r w:rsidRPr="0081435E">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81435E"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81435E" w:rsidRDefault="00A26956">
      <w:pPr>
        <w:pStyle w:val="TOC1"/>
        <w:rPr>
          <w:rFonts w:ascii="Calibri" w:hAnsi="Calibri"/>
          <w:szCs w:val="22"/>
          <w:lang w:eastAsia="en-GB"/>
        </w:rPr>
      </w:pPr>
      <w:r>
        <w:t>Y</w:t>
      </w:r>
      <w:r w:rsidRPr="0081435E">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81435E" w:rsidRDefault="00A26956">
      <w:pPr>
        <w:pStyle w:val="TOC2"/>
        <w:rPr>
          <w:rFonts w:ascii="Calibri" w:hAnsi="Calibri"/>
          <w:sz w:val="22"/>
          <w:szCs w:val="22"/>
          <w:lang w:eastAsia="en-GB"/>
        </w:rPr>
      </w:pPr>
      <w:r>
        <w:t>Y.1</w:t>
      </w:r>
      <w:r w:rsidRPr="0081435E">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81435E" w:rsidRDefault="00A26956">
      <w:pPr>
        <w:pStyle w:val="TOC1"/>
        <w:rPr>
          <w:rFonts w:ascii="Calibri" w:hAnsi="Calibri"/>
          <w:szCs w:val="22"/>
          <w:lang w:eastAsia="en-GB"/>
        </w:rPr>
      </w:pPr>
      <w:r>
        <w:t>Y.2</w:t>
      </w:r>
      <w:r w:rsidRPr="0081435E">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81435E" w:rsidRDefault="00A26956">
      <w:pPr>
        <w:pStyle w:val="TOC1"/>
        <w:rPr>
          <w:rFonts w:ascii="Calibri" w:hAnsi="Calibri"/>
          <w:szCs w:val="22"/>
          <w:lang w:eastAsia="en-GB"/>
        </w:rPr>
      </w:pPr>
      <w:r>
        <w:t>Y.3</w:t>
      </w:r>
      <w:r w:rsidRPr="0081435E">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81435E"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81435E"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81435E" w:rsidRDefault="00A26956">
      <w:pPr>
        <w:pStyle w:val="TOC1"/>
        <w:rPr>
          <w:rFonts w:ascii="Calibri" w:hAnsi="Calibri"/>
          <w:szCs w:val="22"/>
          <w:lang w:eastAsia="en-GB"/>
        </w:rPr>
      </w:pPr>
      <w:r>
        <w:t>B.1</w:t>
      </w:r>
      <w:r w:rsidRPr="0081435E">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81435E"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81435E"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81435E"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81435E"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7" w:name="foreword"/>
      <w:bookmarkStart w:id="18" w:name="_Toc2086433"/>
      <w:bookmarkEnd w:id="17"/>
      <w:r w:rsidRPr="004D3578">
        <w:t>Foreword</w:t>
      </w:r>
      <w:bookmarkEnd w:id="18"/>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9" w:name="spectype3"/>
      <w:r w:rsidRPr="00E40A13">
        <w:t>Specification</w:t>
      </w:r>
      <w:bookmarkEnd w:id="19"/>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rsidR="009F3784" w:rsidRPr="009F3784" w:rsidRDefault="009F3784" w:rsidP="009F3784">
      <w:pPr>
        <w:overflowPunct w:val="0"/>
        <w:autoSpaceDE w:val="0"/>
        <w:autoSpaceDN w:val="0"/>
        <w:adjustRightInd w:val="0"/>
        <w:textAlignment w:val="baseline"/>
      </w:pPr>
      <w:r w:rsidRPr="009F3784">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rsidR="00080512" w:rsidRPr="004D3578" w:rsidRDefault="00080512">
      <w:pPr>
        <w:pStyle w:val="Heading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78593A" w:rsidRDefault="0078593A" w:rsidP="0078593A">
      <w:pPr>
        <w:pStyle w:val="EditorsNote"/>
        <w:rPr>
          <w:rFonts w:eastAsia="SimSun"/>
        </w:rPr>
      </w:pPr>
      <w:r w:rsidRPr="0078593A">
        <w:rPr>
          <w:rFonts w:eastAsia="SimSun"/>
        </w:rPr>
        <w:t>Editor’s Note: Th</w:t>
      </w:r>
      <w:r w:rsidRPr="0078593A">
        <w:rPr>
          <w:rFonts w:eastAsia="SimSun" w:hint="eastAsia"/>
        </w:rPr>
        <w:t>is clause will outline that the</w:t>
      </w:r>
      <w:r w:rsidRPr="0078593A">
        <w:rPr>
          <w:rFonts w:eastAsia="SimSun"/>
        </w:rPr>
        <w:t xml:space="preserve"> present document contains references</w:t>
      </w:r>
    </w:p>
    <w:p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080512">
      <w:pPr>
        <w:pStyle w:val="Heading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08644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0" w:name="clause4"/>
      <w:bookmarkStart w:id="31" w:name="_Toc2086441"/>
      <w:bookmarkEnd w:id="30"/>
      <w:r w:rsidRPr="004D3578">
        <w:lastRenderedPageBreak/>
        <w:t>4</w:t>
      </w:r>
      <w:r w:rsidRPr="004D3578">
        <w:tab/>
      </w:r>
      <w:bookmarkEnd w:id="31"/>
      <w:r w:rsidR="0078593A">
        <w:t>NWDAF</w:t>
      </w:r>
      <w:r w:rsidR="0078593A" w:rsidRPr="0078593A">
        <w:t>-specific security requirements and related test cases</w:t>
      </w:r>
    </w:p>
    <w:p w:rsidR="00080512" w:rsidRDefault="00080512">
      <w:pPr>
        <w:pStyle w:val="Heading2"/>
      </w:pPr>
      <w:bookmarkStart w:id="32" w:name="_Toc2086442"/>
      <w:r w:rsidRPr="004D3578">
        <w:t>4.1</w:t>
      </w:r>
      <w:r w:rsidRPr="004D3578">
        <w:tab/>
      </w:r>
      <w:bookmarkEnd w:id="32"/>
      <w:r w:rsidR="004D1E97" w:rsidRPr="004D1E97">
        <w:t>Introduction</w:t>
      </w:r>
    </w:p>
    <w:p w:rsidR="004D1E97" w:rsidRPr="004D1E97" w:rsidRDefault="004D1E97" w:rsidP="004D1E97">
      <w:pPr>
        <w:pStyle w:val="EditorsNote"/>
        <w:rPr>
          <w:rFonts w:eastAsia="SimSun"/>
        </w:rPr>
      </w:pPr>
      <w:r w:rsidRPr="004D1E97">
        <w:rPr>
          <w:rFonts w:eastAsia="SimSun"/>
        </w:rPr>
        <w:t xml:space="preserve">Editor’s Note: </w:t>
      </w:r>
      <w:r>
        <w:rPr>
          <w:rFonts w:eastAsia="SimSun"/>
        </w:rPr>
        <w:t>This clause will summarize the NWDAF</w:t>
      </w:r>
      <w:r w:rsidRPr="004D1E97">
        <w:rPr>
          <w:rFonts w:eastAsia="SimSun"/>
        </w:rPr>
        <w:t>-specific security requirements and related test cases.</w:t>
      </w:r>
    </w:p>
    <w:p w:rsidR="00080512" w:rsidRDefault="00080512">
      <w:pPr>
        <w:pStyle w:val="Heading2"/>
      </w:pPr>
      <w:bookmarkStart w:id="33" w:name="_Toc2086443"/>
      <w:r w:rsidRPr="004D3578">
        <w:t>4.2</w:t>
      </w:r>
      <w:r w:rsidRPr="004D3578">
        <w:tab/>
      </w:r>
      <w:bookmarkEnd w:id="33"/>
      <w:r w:rsidR="004D1E97">
        <w:t>NWDAF</w:t>
      </w:r>
      <w:r w:rsidR="004D1E97" w:rsidRPr="004D1E97">
        <w:t>-specific security functional requirements and related test cases</w:t>
      </w:r>
    </w:p>
    <w:p w:rsidR="004D1E97" w:rsidRPr="004D1E97" w:rsidRDefault="004D1E97" w:rsidP="004D1E97">
      <w:pPr>
        <w:pStyle w:val="EditorsNote"/>
        <w:rPr>
          <w:rFonts w:eastAsia="SimSun"/>
        </w:rPr>
      </w:pPr>
      <w:r w:rsidRPr="004D1E97">
        <w:rPr>
          <w:rFonts w:eastAsia="SimSun"/>
        </w:rPr>
        <w:t xml:space="preserve">Editor’s Note: This clause will document </w:t>
      </w:r>
      <w:r>
        <w:rPr>
          <w:rFonts w:eastAsia="SimSun"/>
        </w:rPr>
        <w:t>NWDAF</w:t>
      </w:r>
      <w:r w:rsidRPr="004D1E97">
        <w:rPr>
          <w:rFonts w:eastAsia="SimSun"/>
        </w:rPr>
        <w:t>-specific security functional requirements and related test cases. The templates of the security requirements and test case are same with</w:t>
      </w:r>
      <w:r>
        <w:rPr>
          <w:rFonts w:eastAsia="SimSun"/>
        </w:rPr>
        <w:t xml:space="preserve"> the used templates in TS 33.116</w:t>
      </w:r>
      <w:r w:rsidRPr="004D1E97">
        <w:rPr>
          <w:rFonts w:eastAsia="SimSun"/>
        </w:rPr>
        <w:t>.</w:t>
      </w:r>
    </w:p>
    <w:p w:rsidR="004D1E97" w:rsidRDefault="004D1E97" w:rsidP="004D1E97">
      <w:pPr>
        <w:pStyle w:val="Heading2"/>
      </w:pPr>
      <w:r>
        <w:t>4.3</w:t>
      </w:r>
      <w:r w:rsidRPr="004D3578">
        <w:tab/>
      </w:r>
      <w:r>
        <w:t>NWDAF</w:t>
      </w:r>
      <w:r w:rsidRPr="004D1E97">
        <w:t>-</w:t>
      </w:r>
      <w:r w:rsidR="005C4BCF" w:rsidRPr="005C4BCF">
        <w:t>specific adaptations of hardening requirements and related test cases</w:t>
      </w:r>
    </w:p>
    <w:p w:rsidR="005C4BCF" w:rsidRPr="005C4BCF" w:rsidRDefault="005C4BCF" w:rsidP="005C4BCF">
      <w:pPr>
        <w:suppressLineNumbers/>
        <w:suppressAutoHyphens/>
        <w:ind w:left="1135" w:hanging="851"/>
        <w:rPr>
          <w:rFonts w:eastAsia="SimSun"/>
          <w:color w:val="FF0000"/>
        </w:rPr>
      </w:pPr>
      <w:r w:rsidRPr="005C4BCF">
        <w:rPr>
          <w:rFonts w:eastAsia="SimSun"/>
          <w:color w:val="FF0000"/>
        </w:rPr>
        <w:t xml:space="preserve">Editor’s Note: Take </w:t>
      </w:r>
      <w:r w:rsidRPr="005C4BCF">
        <w:rPr>
          <w:rFonts w:eastAsia="SimSun" w:hint="eastAsia"/>
          <w:color w:val="FF0000"/>
          <w:lang w:eastAsia="zh-CN"/>
        </w:rPr>
        <w:t>TS33.117</w:t>
      </w:r>
      <w:r w:rsidRPr="005C4BCF">
        <w:rPr>
          <w:rFonts w:eastAsia="SimSun"/>
          <w:color w:val="FF0000"/>
        </w:rPr>
        <w:t xml:space="preserve">, </w:t>
      </w:r>
      <w:r w:rsidRPr="005C4BCF">
        <w:rPr>
          <w:rFonts w:eastAsia="SimSun" w:hint="eastAsia"/>
          <w:color w:val="FF0000"/>
          <w:lang w:eastAsia="zh-CN"/>
        </w:rPr>
        <w:t>section 5.3</w:t>
      </w:r>
      <w:r w:rsidRPr="005C4BCF">
        <w:rPr>
          <w:rFonts w:eastAsia="SimSun"/>
          <w:color w:val="FF0000"/>
        </w:rPr>
        <w:t xml:space="preserve">, as a starting point, and note </w:t>
      </w:r>
      <w:r>
        <w:rPr>
          <w:rFonts w:eastAsia="SimSun"/>
          <w:color w:val="FF0000"/>
          <w:lang w:eastAsia="zh-CN"/>
        </w:rPr>
        <w:t>NWDAF</w:t>
      </w:r>
      <w:r w:rsidRPr="005C4BCF">
        <w:rPr>
          <w:rFonts w:eastAsia="SimSun"/>
          <w:color w:val="FF0000"/>
        </w:rPr>
        <w:t>-specific adaptations, if required. Note subclauses as "void" or "no adaptation needed" as appropriate.</w:t>
      </w:r>
    </w:p>
    <w:p w:rsidR="005C4BCF" w:rsidRDefault="005C4BCF" w:rsidP="005C4BCF">
      <w:pPr>
        <w:pStyle w:val="Heading2"/>
      </w:pPr>
      <w:r>
        <w:t>4.4</w:t>
      </w:r>
      <w:r w:rsidRPr="004D3578">
        <w:tab/>
      </w:r>
      <w:r>
        <w:t>NWDAF</w:t>
      </w:r>
      <w:r w:rsidRPr="004D1E97">
        <w:t>-</w:t>
      </w:r>
      <w:r w:rsidRPr="005C4BCF">
        <w:t>specific adaptations of basic vulnerability testing requirements and related test cases</w:t>
      </w:r>
    </w:p>
    <w:p w:rsidR="005C4BCF" w:rsidRPr="005C4BCF" w:rsidRDefault="005C4BCF" w:rsidP="005C4BCF">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sidRPr="005C4BCF">
        <w:rPr>
          <w:rFonts w:eastAsia="SimSun"/>
          <w:color w:val="FF0000"/>
        </w:rPr>
        <w:t xml:space="preserve">Take </w:t>
      </w:r>
      <w:r w:rsidRPr="005C4BCF">
        <w:rPr>
          <w:rFonts w:eastAsia="SimSun" w:hint="eastAsia"/>
          <w:color w:val="FF0000"/>
          <w:lang w:eastAsia="zh-CN"/>
        </w:rPr>
        <w:t>TS33.117</w:t>
      </w:r>
      <w:r w:rsidRPr="005C4BCF">
        <w:rPr>
          <w:rFonts w:eastAsia="SimSun"/>
          <w:color w:val="FF0000"/>
        </w:rPr>
        <w:t xml:space="preserve">, </w:t>
      </w:r>
      <w:r w:rsidRPr="005C4BCF">
        <w:rPr>
          <w:rFonts w:eastAsia="SimSun" w:hint="eastAsia"/>
          <w:color w:val="FF0000"/>
          <w:lang w:eastAsia="zh-CN"/>
        </w:rPr>
        <w:t>section 5.4</w:t>
      </w:r>
      <w:r w:rsidRPr="005C4BCF">
        <w:rPr>
          <w:rFonts w:eastAsia="SimSun"/>
          <w:color w:val="FF0000"/>
        </w:rPr>
        <w:t xml:space="preserve">, as a starting point, and note </w:t>
      </w:r>
      <w:r>
        <w:rPr>
          <w:rFonts w:eastAsia="SimSun"/>
          <w:color w:val="FF0000"/>
          <w:lang w:eastAsia="zh-CN"/>
        </w:rPr>
        <w:t>NWDAF</w:t>
      </w:r>
      <w:r w:rsidRPr="005C4BCF">
        <w:rPr>
          <w:rFonts w:eastAsia="SimSun"/>
          <w:color w:val="FF0000"/>
        </w:rPr>
        <w:t>-specific adaptations, if required.</w:t>
      </w:r>
      <w:r w:rsidRPr="005C4BCF">
        <w:rPr>
          <w:rFonts w:eastAsia="SimSun" w:hint="eastAsia"/>
          <w:color w:val="FF0000"/>
        </w:rPr>
        <w:t xml:space="preserve"> The </w:t>
      </w:r>
      <w:r>
        <w:rPr>
          <w:rFonts w:eastAsia="SimSun"/>
          <w:color w:val="FF0000"/>
        </w:rPr>
        <w:t>NWDAF</w:t>
      </w:r>
      <w:r w:rsidRPr="005C4BCF">
        <w:rPr>
          <w:rFonts w:eastAsia="SimSun" w:hint="eastAsia"/>
          <w:color w:val="FF0000"/>
        </w:rPr>
        <w:t xml:space="preserve">-specific security requirements and related test cases will be described in detail if the requirements are </w:t>
      </w:r>
      <w:r>
        <w:rPr>
          <w:rFonts w:eastAsia="SimSun"/>
          <w:color w:val="FF0000"/>
        </w:rPr>
        <w:t>NWDAF</w:t>
      </w:r>
      <w:r w:rsidRPr="005C4BCF">
        <w:rPr>
          <w:rFonts w:eastAsia="SimSun" w:hint="eastAsia"/>
          <w:color w:val="FF0000"/>
        </w:rPr>
        <w:t>-specific</w:t>
      </w:r>
      <w:r w:rsidRPr="005C4BCF">
        <w:rPr>
          <w:rFonts w:eastAsia="SimSun"/>
          <w:color w:val="FF0000"/>
        </w:rPr>
        <w:t>.</w:t>
      </w:r>
    </w:p>
    <w:p w:rsidR="00080512" w:rsidRPr="004D3578" w:rsidRDefault="00080512" w:rsidP="005C4BCF">
      <w:pPr>
        <w:pStyle w:val="Heading1"/>
      </w:pPr>
      <w:bookmarkStart w:id="34" w:name="tsgNames"/>
      <w:bookmarkStart w:id="35" w:name="_Toc2086459"/>
      <w:bookmarkEnd w:id="34"/>
      <w:r w:rsidRPr="004D3578">
        <w:t>Annex &lt;X&gt; (informative):</w:t>
      </w:r>
      <w:r w:rsidRPr="004D3578">
        <w:br/>
        <w:t>Change history</w:t>
      </w:r>
      <w:bookmarkEnd w:id="35"/>
    </w:p>
    <w:p w:rsidR="00054A22" w:rsidRPr="00235394" w:rsidRDefault="00054A22" w:rsidP="00054A22">
      <w:pPr>
        <w:pStyle w:val="TH"/>
      </w:pPr>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2020-05</w:t>
            </w:r>
          </w:p>
        </w:tc>
        <w:tc>
          <w:tcPr>
            <w:tcW w:w="800"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SA3#99-e</w:t>
            </w:r>
          </w:p>
        </w:tc>
        <w:tc>
          <w:tcPr>
            <w:tcW w:w="1094" w:type="dxa"/>
            <w:shd w:val="solid" w:color="FFFFFF" w:fill="auto"/>
          </w:tcPr>
          <w:p w:rsidR="003C3971" w:rsidRPr="0081435E" w:rsidRDefault="00E11FA9" w:rsidP="00C72833">
            <w:pPr>
              <w:pStyle w:val="TAC"/>
              <w:rPr>
                <w:sz w:val="16"/>
                <w:szCs w:val="16"/>
                <w:lang w:eastAsia="zh-CN"/>
              </w:rPr>
            </w:pPr>
            <w:r>
              <w:rPr>
                <w:sz w:val="16"/>
                <w:szCs w:val="16"/>
                <w:lang w:eastAsia="zh-CN"/>
              </w:rPr>
              <w:t>S3-</w:t>
            </w:r>
            <w:r>
              <w:rPr>
                <w:rFonts w:hint="eastAsia"/>
                <w:sz w:val="16"/>
                <w:szCs w:val="16"/>
                <w:lang w:eastAsia="zh-CN"/>
              </w:rPr>
              <w:t>201xxx</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E11FA9" w:rsidP="00C72833">
            <w:pPr>
              <w:pStyle w:val="TAL"/>
              <w:rPr>
                <w:sz w:val="16"/>
                <w:szCs w:val="16"/>
                <w:lang w:eastAsia="zh-CN"/>
              </w:rPr>
            </w:pPr>
            <w:r>
              <w:rPr>
                <w:rFonts w:hint="eastAsia"/>
                <w:sz w:val="16"/>
                <w:szCs w:val="16"/>
                <w:lang w:eastAsia="zh-CN"/>
              </w:rPr>
              <w:t>Creating new TS</w:t>
            </w:r>
          </w:p>
        </w:tc>
        <w:tc>
          <w:tcPr>
            <w:tcW w:w="708" w:type="dxa"/>
            <w:shd w:val="solid" w:color="FFFFFF" w:fill="auto"/>
          </w:tcPr>
          <w:p w:rsidR="003C3971" w:rsidRPr="0081435E" w:rsidRDefault="00E11FA9" w:rsidP="00C72833">
            <w:pPr>
              <w:pStyle w:val="TAC"/>
              <w:rPr>
                <w:sz w:val="16"/>
                <w:szCs w:val="16"/>
                <w:lang w:eastAsia="zh-CN"/>
              </w:rPr>
            </w:pPr>
            <w:r>
              <w:rPr>
                <w:rFonts w:hint="eastAsia"/>
                <w:sz w:val="16"/>
                <w:szCs w:val="16"/>
                <w:lang w:eastAsia="zh-CN"/>
              </w:rPr>
              <w:t>0.1.0</w:t>
            </w: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FDC" w:rsidRDefault="00705FDC">
      <w:r>
        <w:separator/>
      </w:r>
    </w:p>
  </w:endnote>
  <w:endnote w:type="continuationSeparator" w:id="0">
    <w:p w:rsidR="00705FDC" w:rsidRDefault="0070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FDC" w:rsidRDefault="00705FDC">
      <w:r>
        <w:separator/>
      </w:r>
    </w:p>
  </w:footnote>
  <w:footnote w:type="continuationSeparator" w:id="0">
    <w:p w:rsidR="00705FDC" w:rsidRDefault="0070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68D">
      <w:rPr>
        <w:rFonts w:ascii="Arial" w:hAnsi="Arial" w:cs="Arial"/>
        <w:b/>
        <w:noProof/>
        <w:sz w:val="18"/>
        <w:szCs w:val="18"/>
      </w:rPr>
      <w:t>3GPP TS 33.521 V0.1.0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2C0C">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68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E97"/>
    <w:rsid w:val="004D3578"/>
    <w:rsid w:val="004E213A"/>
    <w:rsid w:val="004F0988"/>
    <w:rsid w:val="004F3340"/>
    <w:rsid w:val="0053388B"/>
    <w:rsid w:val="00535773"/>
    <w:rsid w:val="00543E6C"/>
    <w:rsid w:val="00565087"/>
    <w:rsid w:val="00597B11"/>
    <w:rsid w:val="005C4BCF"/>
    <w:rsid w:val="005D2E01"/>
    <w:rsid w:val="005D7526"/>
    <w:rsid w:val="005E4BB2"/>
    <w:rsid w:val="00602AEA"/>
    <w:rsid w:val="00614FDF"/>
    <w:rsid w:val="0063543D"/>
    <w:rsid w:val="00647114"/>
    <w:rsid w:val="006A323F"/>
    <w:rsid w:val="006B30D0"/>
    <w:rsid w:val="006C3D95"/>
    <w:rsid w:val="006C41D6"/>
    <w:rsid w:val="006E5C86"/>
    <w:rsid w:val="00701116"/>
    <w:rsid w:val="00705FDC"/>
    <w:rsid w:val="00713C44"/>
    <w:rsid w:val="00734A5B"/>
    <w:rsid w:val="0074026F"/>
    <w:rsid w:val="007429F6"/>
    <w:rsid w:val="00744E76"/>
    <w:rsid w:val="00774DA4"/>
    <w:rsid w:val="00781F0F"/>
    <w:rsid w:val="0078593A"/>
    <w:rsid w:val="007B600E"/>
    <w:rsid w:val="007F0F4A"/>
    <w:rsid w:val="008028A4"/>
    <w:rsid w:val="0081435E"/>
    <w:rsid w:val="00830747"/>
    <w:rsid w:val="008768CA"/>
    <w:rsid w:val="008C384C"/>
    <w:rsid w:val="0090271F"/>
    <w:rsid w:val="00902E23"/>
    <w:rsid w:val="009114D7"/>
    <w:rsid w:val="0091348E"/>
    <w:rsid w:val="00917CCB"/>
    <w:rsid w:val="00920B21"/>
    <w:rsid w:val="00942C0C"/>
    <w:rsid w:val="00942EC2"/>
    <w:rsid w:val="009F3784"/>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3568D"/>
    <w:rsid w:val="00C45231"/>
    <w:rsid w:val="00C72833"/>
    <w:rsid w:val="00C80F1D"/>
    <w:rsid w:val="00C93F40"/>
    <w:rsid w:val="00CA3D0C"/>
    <w:rsid w:val="00D529A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1FA9"/>
    <w:rsid w:val="00E16509"/>
    <w:rsid w:val="00E40A13"/>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66A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DB6CC-F9C6-4A58-8E56-CDBC9E79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2020-05-24T07:07:00Z</dcterms:created>
  <dcterms:modified xsi:type="dcterms:W3CDTF">2020-05-29T13:27:00Z</dcterms:modified>
</cp:coreProperties>
</file>