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E3100">
        <w:t>1</w:t>
      </w:r>
      <w:r w:rsidRPr="00235394">
        <w:t>.</w:t>
      </w:r>
      <w:r w:rsidR="00DF5E50">
        <w:t>1</w:t>
      </w:r>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DF5E50">
        <w:rPr>
          <w:sz w:val="32"/>
        </w:rPr>
        <w:t>04</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4D1EA0" w:rsidRDefault="004D1E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_Toc7513891 \h </w:instrText>
      </w:r>
      <w:r>
        <w:fldChar w:fldCharType="separate"/>
      </w:r>
      <w:r>
        <w:t>5</w:t>
      </w:r>
      <w:r>
        <w:fldChar w:fldCharType="end"/>
      </w:r>
    </w:p>
    <w:p w:rsidR="004D1EA0" w:rsidRDefault="004D1EA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_Toc7513892 \h </w:instrText>
      </w:r>
      <w:r>
        <w:fldChar w:fldCharType="separate"/>
      </w:r>
      <w:r>
        <w:t>5</w:t>
      </w:r>
      <w:r>
        <w:fldChar w:fldCharType="end"/>
      </w:r>
    </w:p>
    <w:p w:rsidR="004D1EA0" w:rsidRDefault="004D1E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_Toc7513893 \h </w:instrText>
      </w:r>
      <w:r>
        <w:fldChar w:fldCharType="separate"/>
      </w:r>
      <w:r>
        <w:t>6</w:t>
      </w:r>
      <w:r>
        <w:fldChar w:fldCharType="end"/>
      </w:r>
    </w:p>
    <w:p w:rsidR="004D1EA0" w:rsidRDefault="004D1E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_Toc7513894 \h </w:instrText>
      </w:r>
      <w:r>
        <w:fldChar w:fldCharType="separate"/>
      </w:r>
      <w:r>
        <w:t>6</w:t>
      </w:r>
      <w:r>
        <w:fldChar w:fldCharType="end"/>
      </w:r>
    </w:p>
    <w:p w:rsidR="004D1EA0" w:rsidRDefault="004D1E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_Toc7513895 \h </w:instrText>
      </w:r>
      <w:r>
        <w:fldChar w:fldCharType="separate"/>
      </w:r>
      <w:r>
        <w:t>6</w:t>
      </w:r>
      <w:r>
        <w:fldChar w:fldCharType="end"/>
      </w:r>
    </w:p>
    <w:p w:rsidR="004D1EA0" w:rsidRDefault="004D1E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_Toc7513896 \h </w:instrText>
      </w:r>
      <w:r>
        <w:fldChar w:fldCharType="separate"/>
      </w:r>
      <w:r>
        <w:t>6</w:t>
      </w:r>
      <w:r>
        <w:fldChar w:fldCharType="end"/>
      </w:r>
    </w:p>
    <w:p w:rsidR="004D1EA0" w:rsidRDefault="004D1E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_Toc7513897 \h </w:instrText>
      </w:r>
      <w:r>
        <w:fldChar w:fldCharType="separate"/>
      </w:r>
      <w:r>
        <w:t>6</w:t>
      </w:r>
      <w:r>
        <w:fldChar w:fldCharType="end"/>
      </w:r>
    </w:p>
    <w:p w:rsidR="004D1EA0" w:rsidRDefault="004D1E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_Toc7513898 \h </w:instrText>
      </w:r>
      <w:r>
        <w:fldChar w:fldCharType="separate"/>
      </w:r>
      <w:r>
        <w:t>7</w:t>
      </w:r>
      <w:r>
        <w:fldChar w:fldCharType="end"/>
      </w:r>
    </w:p>
    <w:p w:rsidR="004D1EA0" w:rsidRDefault="004D1E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 Based Architecture Deployment Topologies</w:t>
      </w:r>
      <w:r>
        <w:tab/>
      </w:r>
      <w:r>
        <w:fldChar w:fldCharType="begin" w:fldLock="1"/>
      </w:r>
      <w:r>
        <w:instrText xml:space="preserve"> PAGEREF _Toc7513899 \h </w:instrText>
      </w:r>
      <w:r>
        <w:fldChar w:fldCharType="separate"/>
      </w:r>
      <w:r>
        <w:t>7</w:t>
      </w:r>
      <w:r>
        <w:fldChar w:fldCharType="end"/>
      </w:r>
    </w:p>
    <w:p w:rsidR="004D1EA0" w:rsidRDefault="004D1EA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_Toc7513900 \h </w:instrText>
      </w:r>
      <w:r>
        <w:fldChar w:fldCharType="separate"/>
      </w:r>
      <w:r>
        <w:t>7</w:t>
      </w:r>
      <w:r>
        <w:fldChar w:fldCharType="end"/>
      </w:r>
    </w:p>
    <w:p w:rsidR="004D1EA0" w:rsidRDefault="004D1E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Direct Interaction Models without Intermediaries</w:t>
      </w:r>
      <w:r>
        <w:tab/>
      </w:r>
      <w:r>
        <w:fldChar w:fldCharType="begin" w:fldLock="1"/>
      </w:r>
      <w:r>
        <w:instrText xml:space="preserve"> PAGEREF _Toc7513901 \h </w:instrText>
      </w:r>
      <w:r>
        <w:fldChar w:fldCharType="separate"/>
      </w:r>
      <w:r>
        <w:t>7</w:t>
      </w:r>
      <w:r>
        <w:fldChar w:fldCharType="end"/>
      </w:r>
    </w:p>
    <w:p w:rsidR="004D1EA0" w:rsidRDefault="004D1E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Direct NF to NF Interaction</w:t>
      </w:r>
      <w:r>
        <w:tab/>
      </w:r>
      <w:r>
        <w:fldChar w:fldCharType="begin" w:fldLock="1"/>
      </w:r>
      <w:r>
        <w:instrText xml:space="preserve"> PAGEREF _Toc7513902 \h </w:instrText>
      </w:r>
      <w:r>
        <w:fldChar w:fldCharType="separate"/>
      </w:r>
      <w:r>
        <w:t>7</w:t>
      </w:r>
      <w:r>
        <w:fldChar w:fldCharType="end"/>
      </w:r>
    </w:p>
    <w:p w:rsidR="004D1EA0" w:rsidRDefault="004D1E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NF Services as Distributed Collection</w:t>
      </w:r>
      <w:r>
        <w:tab/>
      </w:r>
      <w:r>
        <w:fldChar w:fldCharType="begin" w:fldLock="1"/>
      </w:r>
      <w:r>
        <w:instrText xml:space="preserve"> PAGEREF _Toc7513903 \h </w:instrText>
      </w:r>
      <w:r>
        <w:fldChar w:fldCharType="separate"/>
      </w:r>
      <w:r>
        <w:t>7</w:t>
      </w:r>
      <w:r>
        <w:fldChar w:fldCharType="end"/>
      </w:r>
    </w:p>
    <w:p w:rsidR="004D1EA0" w:rsidRDefault="004D1EA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_Toc7513904 \h </w:instrText>
      </w:r>
      <w:r>
        <w:fldChar w:fldCharType="separate"/>
      </w:r>
      <w:r>
        <w:t>8</w:t>
      </w:r>
      <w:r>
        <w:fldChar w:fldCharType="end"/>
      </w:r>
    </w:p>
    <w:p w:rsidR="004D1EA0" w:rsidRDefault="004D1E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Indirect Interaction Models through Intermediaries</w:t>
      </w:r>
      <w:r>
        <w:tab/>
      </w:r>
      <w:r>
        <w:fldChar w:fldCharType="begin" w:fldLock="1"/>
      </w:r>
      <w:r>
        <w:instrText xml:space="preserve"> PAGEREF _Toc7513905 \h </w:instrText>
      </w:r>
      <w:r>
        <w:fldChar w:fldCharType="separate"/>
      </w:r>
      <w:r>
        <w:t>8</w:t>
      </w:r>
      <w:r>
        <w:fldChar w:fldCharType="end"/>
      </w:r>
    </w:p>
    <w:p w:rsidR="004D1EA0" w:rsidRDefault="004D1E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NF Service Instances behind a Service Communication Proxy without delegated NF Service discovery</w:t>
      </w:r>
      <w:r>
        <w:tab/>
      </w:r>
      <w:r>
        <w:fldChar w:fldCharType="begin" w:fldLock="1"/>
      </w:r>
      <w:r>
        <w:instrText xml:space="preserve"> PAGEREF _Toc7513906 \h </w:instrText>
      </w:r>
      <w:r>
        <w:fldChar w:fldCharType="separate"/>
      </w:r>
      <w:r>
        <w:t>8</w:t>
      </w:r>
      <w:r>
        <w:fldChar w:fldCharType="end"/>
      </w:r>
    </w:p>
    <w:p w:rsidR="004D1EA0" w:rsidRDefault="004D1E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NF Service Instances behind a Service Communication Proxy with delegated NF Service discovery</w:t>
      </w:r>
      <w:r>
        <w:tab/>
      </w:r>
      <w:r>
        <w:fldChar w:fldCharType="begin" w:fldLock="1"/>
      </w:r>
      <w:r>
        <w:instrText xml:space="preserve"> PAGEREF _Toc7513907 \h </w:instrText>
      </w:r>
      <w:r>
        <w:fldChar w:fldCharType="separate"/>
      </w:r>
      <w:r>
        <w:t>9</w:t>
      </w:r>
      <w:r>
        <w:fldChar w:fldCharType="end"/>
      </w:r>
    </w:p>
    <w:p w:rsidR="004D1EA0" w:rsidRDefault="004D1EA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_Toc7513908 \h </w:instrText>
      </w:r>
      <w:r>
        <w:fldChar w:fldCharType="separate"/>
      </w:r>
      <w:r>
        <w:t>9</w:t>
      </w:r>
      <w:r>
        <w:fldChar w:fldCharType="end"/>
      </w:r>
    </w:p>
    <w:p w:rsidR="004D1EA0" w:rsidRDefault="004D1E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Overload Scenarios</w:t>
      </w:r>
      <w:r>
        <w:tab/>
      </w:r>
      <w:r>
        <w:fldChar w:fldCharType="begin" w:fldLock="1"/>
      </w:r>
      <w:r>
        <w:instrText xml:space="preserve"> PAGEREF _Toc7513909 \h </w:instrText>
      </w:r>
      <w:r>
        <w:fldChar w:fldCharType="separate"/>
      </w:r>
      <w:r>
        <w:t>10</w:t>
      </w:r>
      <w:r>
        <w:fldChar w:fldCharType="end"/>
      </w:r>
    </w:p>
    <w:p w:rsidR="004D1EA0" w:rsidRDefault="004D1E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_Toc7513910 \h </w:instrText>
      </w:r>
      <w:r>
        <w:fldChar w:fldCharType="separate"/>
      </w:r>
      <w:r>
        <w:t>10</w:t>
      </w:r>
      <w:r>
        <w:fldChar w:fldCharType="end"/>
      </w:r>
    </w:p>
    <w:p w:rsidR="004D1EA0" w:rsidRDefault="004D1E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Overload Caused due to UE Initiated Signalling</w:t>
      </w:r>
      <w:r>
        <w:tab/>
      </w:r>
      <w:r>
        <w:fldChar w:fldCharType="begin" w:fldLock="1"/>
      </w:r>
      <w:r>
        <w:instrText xml:space="preserve"> PAGEREF _Toc7513911 \h </w:instrText>
      </w:r>
      <w:r>
        <w:fldChar w:fldCharType="separate"/>
      </w:r>
      <w:r>
        <w:t>10</w:t>
      </w:r>
      <w:r>
        <w:fldChar w:fldCharType="end"/>
      </w:r>
    </w:p>
    <w:p w:rsidR="004D1EA0" w:rsidRDefault="004D1E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Overload Caused due to Failure and Restart of Network Functions</w:t>
      </w:r>
      <w:r>
        <w:tab/>
      </w:r>
      <w:r>
        <w:fldChar w:fldCharType="begin" w:fldLock="1"/>
      </w:r>
      <w:r>
        <w:instrText xml:space="preserve"> PAGEREF _Toc7513912 \h </w:instrText>
      </w:r>
      <w:r>
        <w:fldChar w:fldCharType="separate"/>
      </w:r>
      <w:r>
        <w:t>11</w:t>
      </w:r>
      <w:r>
        <w:fldChar w:fldCharType="end"/>
      </w:r>
    </w:p>
    <w:p w:rsidR="004D1EA0" w:rsidRDefault="004D1EA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Overload Caused due to Notifications</w:t>
      </w:r>
      <w:r>
        <w:tab/>
      </w:r>
      <w:r>
        <w:fldChar w:fldCharType="begin" w:fldLock="1"/>
      </w:r>
      <w:r>
        <w:instrText xml:space="preserve"> PAGEREF _Toc7513913 \h </w:instrText>
      </w:r>
      <w:r>
        <w:fldChar w:fldCharType="separate"/>
      </w:r>
      <w:r>
        <w:t>11</w:t>
      </w:r>
      <w:r>
        <w:fldChar w:fldCharType="end"/>
      </w:r>
    </w:p>
    <w:p w:rsidR="004D1EA0" w:rsidRDefault="004D1EA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Load Control</w:t>
      </w:r>
      <w:r>
        <w:tab/>
      </w:r>
      <w:r>
        <w:fldChar w:fldCharType="begin" w:fldLock="1"/>
      </w:r>
      <w:r>
        <w:instrText xml:space="preserve"> PAGEREF _Toc7513914 \h </w:instrText>
      </w:r>
      <w:r>
        <w:fldChar w:fldCharType="separate"/>
      </w:r>
      <w:r>
        <w:t>11</w:t>
      </w:r>
      <w:r>
        <w:fldChar w:fldCharType="end"/>
      </w:r>
    </w:p>
    <w:p w:rsidR="004D1EA0" w:rsidRDefault="004D1EA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_Toc7513915 \h </w:instrText>
      </w:r>
      <w:r>
        <w:fldChar w:fldCharType="separate"/>
      </w:r>
      <w:r>
        <w:t>11</w:t>
      </w:r>
      <w:r>
        <w:fldChar w:fldCharType="end"/>
      </w:r>
    </w:p>
    <w:p w:rsidR="004D1EA0" w:rsidRDefault="004D1E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Key Requirement #1: Load Information Conveyance</w:t>
      </w:r>
      <w:r>
        <w:tab/>
      </w:r>
      <w:r>
        <w:fldChar w:fldCharType="begin" w:fldLock="1"/>
      </w:r>
      <w:r>
        <w:instrText xml:space="preserve"> PAGEREF _Toc7513916 \h </w:instrText>
      </w:r>
      <w:r>
        <w:fldChar w:fldCharType="separate"/>
      </w:r>
      <w:r>
        <w:t>11</w:t>
      </w:r>
      <w:r>
        <w:fldChar w:fldCharType="end"/>
      </w:r>
    </w:p>
    <w:p w:rsidR="004D1EA0" w:rsidRDefault="004D1EA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Key Requirement #2: Co-existence with Rel-15 Load Control</w:t>
      </w:r>
      <w:r>
        <w:tab/>
      </w:r>
      <w:r>
        <w:fldChar w:fldCharType="begin" w:fldLock="1"/>
      </w:r>
      <w:r>
        <w:instrText xml:space="preserve"> PAGEREF _Toc7513917 \h </w:instrText>
      </w:r>
      <w:r>
        <w:fldChar w:fldCharType="separate"/>
      </w:r>
      <w:r>
        <w:t>12</w:t>
      </w:r>
      <w:r>
        <w:fldChar w:fldCharType="end"/>
      </w:r>
    </w:p>
    <w:p w:rsidR="004D1EA0" w:rsidRDefault="004D1EA0">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&lt; Key Requirement #x&gt;</w:t>
      </w:r>
      <w:r>
        <w:tab/>
      </w:r>
      <w:r>
        <w:fldChar w:fldCharType="begin" w:fldLock="1"/>
      </w:r>
      <w:r>
        <w:instrText xml:space="preserve"> PAGEREF _Toc7513918 \h </w:instrText>
      </w:r>
      <w:r>
        <w:fldChar w:fldCharType="separate"/>
      </w:r>
      <w:r>
        <w:t>12</w:t>
      </w:r>
      <w:r>
        <w:fldChar w:fldCharType="end"/>
      </w:r>
    </w:p>
    <w:p w:rsidR="004D1EA0" w:rsidRDefault="004D1EA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Key Requirements for Overload Control</w:t>
      </w:r>
      <w:r>
        <w:tab/>
      </w:r>
      <w:r>
        <w:fldChar w:fldCharType="begin" w:fldLock="1"/>
      </w:r>
      <w:r>
        <w:instrText xml:space="preserve"> PAGEREF _Toc7513919 \h </w:instrText>
      </w:r>
      <w:r>
        <w:fldChar w:fldCharType="separate"/>
      </w:r>
      <w:r>
        <w:t>12</w:t>
      </w:r>
      <w:r>
        <w:fldChar w:fldCharType="end"/>
      </w:r>
    </w:p>
    <w:p w:rsidR="004D1EA0" w:rsidRDefault="004D1EA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_Toc7513920 \h </w:instrText>
      </w:r>
      <w:r>
        <w:fldChar w:fldCharType="separate"/>
      </w:r>
      <w:r>
        <w:t>12</w:t>
      </w:r>
      <w:r>
        <w:fldChar w:fldCharType="end"/>
      </w:r>
    </w:p>
    <w:p w:rsidR="004D1EA0" w:rsidRDefault="004D1EA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Key Requirement #1: Overload Conveyance</w:t>
      </w:r>
      <w:r>
        <w:tab/>
      </w:r>
      <w:r>
        <w:fldChar w:fldCharType="begin" w:fldLock="1"/>
      </w:r>
      <w:r>
        <w:instrText xml:space="preserve"> PAGEREF _Toc7513921 \h </w:instrText>
      </w:r>
      <w:r>
        <w:fldChar w:fldCharType="separate"/>
      </w:r>
      <w:r>
        <w:t>12</w:t>
      </w:r>
      <w:r>
        <w:fldChar w:fldCharType="end"/>
      </w:r>
    </w:p>
    <w:p w:rsidR="004D1EA0" w:rsidRDefault="004D1EA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Key Requirement #2: Mechanisms for avoiding and mitigating overload</w:t>
      </w:r>
      <w:r>
        <w:tab/>
      </w:r>
      <w:r>
        <w:fldChar w:fldCharType="begin" w:fldLock="1"/>
      </w:r>
      <w:r>
        <w:instrText xml:space="preserve"> PAGEREF _Toc7513922 \h </w:instrText>
      </w:r>
      <w:r>
        <w:fldChar w:fldCharType="separate"/>
      </w:r>
      <w:r>
        <w:t>13</w:t>
      </w:r>
      <w:r>
        <w:fldChar w:fldCharType="end"/>
      </w:r>
    </w:p>
    <w:p w:rsidR="004D1EA0" w:rsidRDefault="004D1EA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Key Requirement #3: Overload Control</w:t>
      </w:r>
      <w:r>
        <w:tab/>
      </w:r>
      <w:r>
        <w:fldChar w:fldCharType="begin" w:fldLock="1"/>
      </w:r>
      <w:r>
        <w:instrText xml:space="preserve"> PAGEREF _Toc7513923 \h </w:instrText>
      </w:r>
      <w:r>
        <w:fldChar w:fldCharType="separate"/>
      </w:r>
      <w:r>
        <w:t>13</w:t>
      </w:r>
      <w:r>
        <w:fldChar w:fldCharType="end"/>
      </w:r>
    </w:p>
    <w:p w:rsidR="004D1EA0" w:rsidRDefault="004D1EA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Evaluation of Release 15 Load and Overload Control</w:t>
      </w:r>
      <w:r>
        <w:tab/>
      </w:r>
      <w:r>
        <w:fldChar w:fldCharType="begin" w:fldLock="1"/>
      </w:r>
      <w:r>
        <w:instrText xml:space="preserve"> PAGEREF _Toc7513924 \h </w:instrText>
      </w:r>
      <w:r>
        <w:fldChar w:fldCharType="separate"/>
      </w:r>
      <w:r>
        <w:t>13</w:t>
      </w:r>
      <w:r>
        <w:fldChar w:fldCharType="end"/>
      </w:r>
    </w:p>
    <w:p w:rsidR="004D1EA0" w:rsidRDefault="004D1EA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_Toc7513925 \h </w:instrText>
      </w:r>
      <w:r>
        <w:fldChar w:fldCharType="separate"/>
      </w:r>
      <w:r>
        <w:t>13</w:t>
      </w:r>
      <w:r>
        <w:fldChar w:fldCharType="end"/>
      </w:r>
    </w:p>
    <w:p w:rsidR="004D1EA0" w:rsidRDefault="004D1EA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R15 Overload Control</w:t>
      </w:r>
      <w:r>
        <w:tab/>
      </w:r>
      <w:r>
        <w:fldChar w:fldCharType="begin" w:fldLock="1"/>
      </w:r>
      <w:r>
        <w:instrText xml:space="preserve"> PAGEREF _Toc7513926 \h </w:instrText>
      </w:r>
      <w:r>
        <w:fldChar w:fldCharType="separate"/>
      </w:r>
      <w:r>
        <w:t>13</w:t>
      </w:r>
      <w:r>
        <w:fldChar w:fldCharType="end"/>
      </w:r>
    </w:p>
    <w:p w:rsidR="004D1EA0" w:rsidRDefault="004D1EA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Behaviour</w:t>
      </w:r>
      <w:r>
        <w:tab/>
      </w:r>
      <w:r>
        <w:fldChar w:fldCharType="begin" w:fldLock="1"/>
      </w:r>
      <w:r>
        <w:instrText xml:space="preserve"> PAGEREF _Toc7513927 \h </w:instrText>
      </w:r>
      <w:r>
        <w:fldChar w:fldCharType="separate"/>
      </w:r>
      <w:r>
        <w:t>13</w:t>
      </w:r>
      <w:r>
        <w:fldChar w:fldCharType="end"/>
      </w:r>
    </w:p>
    <w:p w:rsidR="004D1EA0" w:rsidRDefault="004D1EA0">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_Toc7513928 \h </w:instrText>
      </w:r>
      <w:r>
        <w:fldChar w:fldCharType="separate"/>
      </w:r>
      <w:r>
        <w:t>15</w:t>
      </w:r>
      <w:r>
        <w:fldChar w:fldCharType="end"/>
      </w:r>
    </w:p>
    <w:p w:rsidR="004D1EA0" w:rsidRDefault="004D1EA0">
      <w:pPr>
        <w:pStyle w:val="TOC2"/>
        <w:rPr>
          <w:rFonts w:asciiTheme="minorHAnsi" w:eastAsiaTheme="minorEastAsia" w:hAnsiTheme="minorHAnsi" w:cstheme="minorBidi"/>
          <w:sz w:val="22"/>
          <w:szCs w:val="22"/>
          <w:lang w:eastAsia="en-GB"/>
        </w:rPr>
      </w:pPr>
      <w:r w:rsidRPr="004D1EA0">
        <w:t>9.3</w:t>
      </w:r>
      <w:r w:rsidRPr="004D1EA0">
        <w:rPr>
          <w:rFonts w:asciiTheme="minorHAnsi" w:eastAsiaTheme="minorEastAsia" w:hAnsiTheme="minorHAnsi" w:cstheme="minorBidi"/>
          <w:sz w:val="22"/>
          <w:szCs w:val="22"/>
          <w:lang w:eastAsia="en-GB"/>
        </w:rPr>
        <w:tab/>
      </w:r>
      <w:r w:rsidRPr="0091057B">
        <w:rPr>
          <w:lang w:val="en-US"/>
        </w:rPr>
        <w:t>R15 Load Control Analysis</w:t>
      </w:r>
      <w:r>
        <w:tab/>
      </w:r>
      <w:r>
        <w:fldChar w:fldCharType="begin" w:fldLock="1"/>
      </w:r>
      <w:r>
        <w:instrText xml:space="preserve"> PAGEREF _Toc7513929 \h </w:instrText>
      </w:r>
      <w:r>
        <w:fldChar w:fldCharType="separate"/>
      </w:r>
      <w:r>
        <w:t>16</w:t>
      </w:r>
      <w:r>
        <w:fldChar w:fldCharType="end"/>
      </w:r>
    </w:p>
    <w:p w:rsidR="004D1EA0" w:rsidRDefault="004D1EA0">
      <w:pPr>
        <w:pStyle w:val="TOC3"/>
        <w:rPr>
          <w:rFonts w:asciiTheme="minorHAnsi" w:eastAsiaTheme="minorEastAsia" w:hAnsiTheme="minorHAnsi" w:cstheme="minorBidi"/>
          <w:sz w:val="22"/>
          <w:szCs w:val="22"/>
          <w:lang w:eastAsia="en-GB"/>
        </w:rPr>
      </w:pPr>
      <w:r w:rsidRPr="004D1EA0">
        <w:t>9.3.1</w:t>
      </w:r>
      <w:r w:rsidRPr="004D1EA0">
        <w:rPr>
          <w:rFonts w:asciiTheme="minorHAnsi" w:eastAsiaTheme="minorEastAsia" w:hAnsiTheme="minorHAnsi" w:cstheme="minorBidi"/>
          <w:sz w:val="22"/>
          <w:szCs w:val="22"/>
          <w:lang w:eastAsia="en-GB"/>
        </w:rPr>
        <w:tab/>
      </w:r>
      <w:r w:rsidRPr="0091057B">
        <w:rPr>
          <w:lang w:val="en-US"/>
        </w:rPr>
        <w:t>Analysis</w:t>
      </w:r>
      <w:r>
        <w:tab/>
      </w:r>
      <w:r>
        <w:fldChar w:fldCharType="begin" w:fldLock="1"/>
      </w:r>
      <w:r>
        <w:instrText xml:space="preserve"> PAGEREF _Toc7513930 \h </w:instrText>
      </w:r>
      <w:r>
        <w:fldChar w:fldCharType="separate"/>
      </w:r>
      <w:r>
        <w:t>16</w:t>
      </w:r>
      <w:r>
        <w:fldChar w:fldCharType="end"/>
      </w:r>
    </w:p>
    <w:p w:rsidR="004D1EA0" w:rsidRDefault="004D1EA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_Toc7513931 \h </w:instrText>
      </w:r>
      <w:r>
        <w:fldChar w:fldCharType="separate"/>
      </w:r>
      <w:r>
        <w:t>16</w:t>
      </w:r>
      <w:r>
        <w:fldChar w:fldCharType="end"/>
      </w:r>
    </w:p>
    <w:p w:rsidR="004D1EA0" w:rsidRDefault="004D1EA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Solutions for Load Control</w:t>
      </w:r>
      <w:r>
        <w:tab/>
      </w:r>
      <w:r>
        <w:fldChar w:fldCharType="begin" w:fldLock="1"/>
      </w:r>
      <w:r>
        <w:instrText xml:space="preserve"> PAGEREF _Toc7513932 \h </w:instrText>
      </w:r>
      <w:r>
        <w:fldChar w:fldCharType="separate"/>
      </w:r>
      <w:r>
        <w:t>16</w:t>
      </w:r>
      <w:r>
        <w:fldChar w:fldCharType="end"/>
      </w:r>
    </w:p>
    <w:p w:rsidR="004D1EA0" w:rsidRDefault="004D1EA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_Toc7513933 \h </w:instrText>
      </w:r>
      <w:r>
        <w:fldChar w:fldCharType="separate"/>
      </w:r>
      <w:r>
        <w:t>17</w:t>
      </w:r>
      <w:r>
        <w:fldChar w:fldCharType="end"/>
      </w:r>
    </w:p>
    <w:p w:rsidR="004D1EA0" w:rsidRDefault="004D1EA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Solution #1: Direct Load Information Conveyance</w:t>
      </w:r>
      <w:r>
        <w:tab/>
      </w:r>
      <w:r>
        <w:fldChar w:fldCharType="begin" w:fldLock="1"/>
      </w:r>
      <w:r>
        <w:instrText xml:space="preserve"> PAGEREF _Toc7513934 \h </w:instrText>
      </w:r>
      <w:r>
        <w:fldChar w:fldCharType="separate"/>
      </w:r>
      <w:r>
        <w:t>17</w:t>
      </w:r>
      <w:r>
        <w:fldChar w:fldCharType="end"/>
      </w:r>
    </w:p>
    <w:p w:rsidR="004D1EA0" w:rsidRDefault="004D1EA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Solution #2: Load Control Co-Existence</w:t>
      </w:r>
      <w:r>
        <w:tab/>
      </w:r>
      <w:r>
        <w:fldChar w:fldCharType="begin" w:fldLock="1"/>
      </w:r>
      <w:r>
        <w:instrText xml:space="preserve"> PAGEREF _Toc7513935 \h </w:instrText>
      </w:r>
      <w:r>
        <w:fldChar w:fldCharType="separate"/>
      </w:r>
      <w:r>
        <w:t>17</w:t>
      </w:r>
      <w:r>
        <w:fldChar w:fldCharType="end"/>
      </w:r>
    </w:p>
    <w:p w:rsidR="004D1EA0" w:rsidRDefault="004D1EA0">
      <w:pPr>
        <w:pStyle w:val="TOC2"/>
        <w:rPr>
          <w:rFonts w:asciiTheme="minorHAnsi" w:eastAsiaTheme="minorEastAsia" w:hAnsiTheme="minorHAnsi" w:cstheme="minorBidi"/>
          <w:sz w:val="22"/>
          <w:szCs w:val="22"/>
          <w:lang w:eastAsia="en-GB"/>
        </w:rPr>
      </w:pPr>
      <w:r>
        <w:t>10.x</w:t>
      </w:r>
      <w:r>
        <w:rPr>
          <w:rFonts w:asciiTheme="minorHAnsi" w:eastAsiaTheme="minorEastAsia" w:hAnsiTheme="minorHAnsi" w:cstheme="minorBidi"/>
          <w:sz w:val="22"/>
          <w:szCs w:val="22"/>
          <w:lang w:eastAsia="en-GB"/>
        </w:rPr>
        <w:tab/>
      </w:r>
      <w:r>
        <w:t>&lt;Solution #x&gt;</w:t>
      </w:r>
      <w:r>
        <w:tab/>
      </w:r>
      <w:r>
        <w:fldChar w:fldCharType="begin" w:fldLock="1"/>
      </w:r>
      <w:r>
        <w:instrText xml:space="preserve"> PAGEREF _Toc7513936 \h </w:instrText>
      </w:r>
      <w:r>
        <w:fldChar w:fldCharType="separate"/>
      </w:r>
      <w:r>
        <w:t>18</w:t>
      </w:r>
      <w:r>
        <w:fldChar w:fldCharType="end"/>
      </w:r>
    </w:p>
    <w:p w:rsidR="004D1EA0" w:rsidRDefault="004D1EA0">
      <w:pPr>
        <w:pStyle w:val="TOC2"/>
        <w:rPr>
          <w:rFonts w:asciiTheme="minorHAnsi" w:eastAsiaTheme="minorEastAsia" w:hAnsiTheme="minorHAnsi" w:cstheme="minorBidi"/>
          <w:sz w:val="22"/>
          <w:szCs w:val="22"/>
          <w:lang w:eastAsia="en-GB"/>
        </w:rPr>
      </w:pPr>
      <w:r>
        <w:t>10.y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_Toc7513937 \h </w:instrText>
      </w:r>
      <w:r>
        <w:fldChar w:fldCharType="separate"/>
      </w:r>
      <w:r>
        <w:t>18</w:t>
      </w:r>
      <w:r>
        <w:fldChar w:fldCharType="end"/>
      </w:r>
    </w:p>
    <w:p w:rsidR="004D1EA0" w:rsidRDefault="004D1EA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Solutions for Overload Control</w:t>
      </w:r>
      <w:r>
        <w:tab/>
      </w:r>
      <w:r>
        <w:fldChar w:fldCharType="begin" w:fldLock="1"/>
      </w:r>
      <w:r>
        <w:instrText xml:space="preserve"> PAGEREF _Toc7513938 \h </w:instrText>
      </w:r>
      <w:r>
        <w:fldChar w:fldCharType="separate"/>
      </w:r>
      <w:r>
        <w:t>18</w:t>
      </w:r>
      <w:r>
        <w:fldChar w:fldCharType="end"/>
      </w:r>
    </w:p>
    <w:p w:rsidR="004D1EA0" w:rsidRDefault="004D1EA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_Toc7513939 \h </w:instrText>
      </w:r>
      <w:r>
        <w:fldChar w:fldCharType="separate"/>
      </w:r>
      <w:r>
        <w:t>18</w:t>
      </w:r>
      <w:r>
        <w:fldChar w:fldCharType="end"/>
      </w:r>
    </w:p>
    <w:p w:rsidR="004D1EA0" w:rsidRDefault="004D1EA0">
      <w:pPr>
        <w:pStyle w:val="TOC2"/>
        <w:rPr>
          <w:rFonts w:asciiTheme="minorHAnsi" w:eastAsiaTheme="minorEastAsia" w:hAnsiTheme="minorHAnsi" w:cstheme="minorBidi"/>
          <w:sz w:val="22"/>
          <w:szCs w:val="22"/>
          <w:lang w:eastAsia="en-GB"/>
        </w:rPr>
      </w:pPr>
      <w:r w:rsidRPr="004D1EA0">
        <w:lastRenderedPageBreak/>
        <w:t>11.2</w:t>
      </w:r>
      <w:r w:rsidRPr="004D1EA0">
        <w:rPr>
          <w:rFonts w:asciiTheme="minorHAnsi" w:eastAsiaTheme="minorEastAsia" w:hAnsiTheme="minorHAnsi" w:cstheme="minorBidi"/>
          <w:sz w:val="22"/>
          <w:szCs w:val="22"/>
          <w:lang w:eastAsia="en-GB"/>
        </w:rPr>
        <w:tab/>
      </w:r>
      <w:r w:rsidRPr="0091057B">
        <w:rPr>
          <w:lang w:val="en-US"/>
        </w:rPr>
        <w:t>Principles of Overload Control</w:t>
      </w:r>
      <w:r>
        <w:tab/>
      </w:r>
      <w:r>
        <w:fldChar w:fldCharType="begin" w:fldLock="1"/>
      </w:r>
      <w:r>
        <w:instrText xml:space="preserve"> PAGEREF _Toc7513940 \h </w:instrText>
      </w:r>
      <w:r>
        <w:fldChar w:fldCharType="separate"/>
      </w:r>
      <w:r>
        <w:t>18</w:t>
      </w:r>
      <w:r>
        <w:fldChar w:fldCharType="end"/>
      </w:r>
    </w:p>
    <w:p w:rsidR="004D1EA0" w:rsidRDefault="004D1EA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Solution #1: Conveying Overload Information via Signalling</w:t>
      </w:r>
      <w:r>
        <w:tab/>
      </w:r>
      <w:r>
        <w:fldChar w:fldCharType="begin" w:fldLock="1"/>
      </w:r>
      <w:r>
        <w:instrText xml:space="preserve"> PAGEREF _Toc7513941 \h </w:instrText>
      </w:r>
      <w:r>
        <w:fldChar w:fldCharType="separate"/>
      </w:r>
      <w:r>
        <w:t>18</w:t>
      </w:r>
      <w:r>
        <w:fldChar w:fldCharType="end"/>
      </w:r>
    </w:p>
    <w:p w:rsidR="004D1EA0" w:rsidRDefault="004D1EA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Solution #2: Explicit Overload Control Information Conveyance</w:t>
      </w:r>
      <w:r>
        <w:tab/>
      </w:r>
      <w:r>
        <w:fldChar w:fldCharType="begin" w:fldLock="1"/>
      </w:r>
      <w:r>
        <w:instrText xml:space="preserve"> PAGEREF _Toc7513942 \h </w:instrText>
      </w:r>
      <w:r>
        <w:fldChar w:fldCharType="separate"/>
      </w:r>
      <w:r>
        <w:t>20</w:t>
      </w:r>
      <w:r>
        <w:fldChar w:fldCharType="end"/>
      </w:r>
    </w:p>
    <w:p w:rsidR="004D1EA0" w:rsidRDefault="004D1EA0">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Solution #3: Overload Control Information</w:t>
      </w:r>
      <w:r>
        <w:tab/>
      </w:r>
      <w:r>
        <w:fldChar w:fldCharType="begin" w:fldLock="1"/>
      </w:r>
      <w:r>
        <w:instrText xml:space="preserve"> PAGEREF _Toc7513943 \h </w:instrText>
      </w:r>
      <w:r>
        <w:fldChar w:fldCharType="separate"/>
      </w:r>
      <w:r>
        <w:t>20</w:t>
      </w:r>
      <w:r>
        <w:fldChar w:fldCharType="end"/>
      </w:r>
    </w:p>
    <w:p w:rsidR="004D1EA0" w:rsidRDefault="004D1EA0">
      <w:pPr>
        <w:pStyle w:val="TOC2"/>
        <w:rPr>
          <w:rFonts w:asciiTheme="minorHAnsi" w:eastAsiaTheme="minorEastAsia" w:hAnsiTheme="minorHAnsi" w:cstheme="minorBidi"/>
          <w:sz w:val="22"/>
          <w:szCs w:val="22"/>
          <w:lang w:eastAsia="en-GB"/>
        </w:rPr>
      </w:pPr>
      <w:r>
        <w:t>11.6</w:t>
      </w:r>
      <w:r>
        <w:rPr>
          <w:rFonts w:asciiTheme="minorHAnsi" w:eastAsiaTheme="minorEastAsia" w:hAnsiTheme="minorHAnsi" w:cstheme="minorBidi"/>
          <w:sz w:val="22"/>
          <w:szCs w:val="22"/>
          <w:lang w:eastAsia="en-GB"/>
        </w:rPr>
        <w:tab/>
      </w:r>
      <w:r>
        <w:t>Solution #4: Overload Avoidance and Mitigation</w:t>
      </w:r>
      <w:r>
        <w:tab/>
      </w:r>
      <w:r>
        <w:fldChar w:fldCharType="begin" w:fldLock="1"/>
      </w:r>
      <w:r>
        <w:instrText xml:space="preserve"> PAGEREF _Toc7513944 \h </w:instrText>
      </w:r>
      <w:r>
        <w:fldChar w:fldCharType="separate"/>
      </w:r>
      <w:r>
        <w:t>22</w:t>
      </w:r>
      <w:r>
        <w:fldChar w:fldCharType="end"/>
      </w:r>
    </w:p>
    <w:p w:rsidR="004D1EA0" w:rsidRDefault="004D1EA0">
      <w:pPr>
        <w:pStyle w:val="TOC2"/>
        <w:rPr>
          <w:rFonts w:asciiTheme="minorHAnsi" w:eastAsiaTheme="minorEastAsia" w:hAnsiTheme="minorHAnsi" w:cstheme="minorBidi"/>
          <w:sz w:val="22"/>
          <w:szCs w:val="22"/>
          <w:lang w:eastAsia="en-GB"/>
        </w:rPr>
      </w:pPr>
      <w:r>
        <w:t>11.7</w:t>
      </w:r>
      <w:r>
        <w:rPr>
          <w:rFonts w:asciiTheme="minorHAnsi" w:eastAsiaTheme="minorEastAsia" w:hAnsiTheme="minorHAnsi" w:cstheme="minorBidi"/>
          <w:sz w:val="22"/>
          <w:szCs w:val="22"/>
          <w:lang w:eastAsia="en-GB"/>
        </w:rPr>
        <w:tab/>
      </w:r>
      <w:r>
        <w:t>Solution #5: Frequency of Inclusion - Piggyback in every HTTP signalling message</w:t>
      </w:r>
      <w:r>
        <w:tab/>
      </w:r>
      <w:r>
        <w:fldChar w:fldCharType="begin" w:fldLock="1"/>
      </w:r>
      <w:r>
        <w:instrText xml:space="preserve"> PAGEREF _Toc7513945 \h </w:instrText>
      </w:r>
      <w:r>
        <w:fldChar w:fldCharType="separate"/>
      </w:r>
      <w:r>
        <w:t>24</w:t>
      </w:r>
      <w:r>
        <w:fldChar w:fldCharType="end"/>
      </w:r>
    </w:p>
    <w:p w:rsidR="004D1EA0" w:rsidRDefault="004D1EA0">
      <w:pPr>
        <w:pStyle w:val="TOC2"/>
        <w:rPr>
          <w:rFonts w:asciiTheme="minorHAnsi" w:eastAsiaTheme="minorEastAsia" w:hAnsiTheme="minorHAnsi" w:cstheme="minorBidi"/>
          <w:sz w:val="22"/>
          <w:szCs w:val="22"/>
          <w:lang w:eastAsia="en-GB"/>
        </w:rPr>
      </w:pPr>
      <w:r>
        <w:t>11.8</w:t>
      </w:r>
      <w:r>
        <w:rPr>
          <w:rFonts w:asciiTheme="minorHAnsi" w:eastAsiaTheme="minorEastAsia" w:hAnsiTheme="minorHAnsi" w:cstheme="minorBidi"/>
          <w:sz w:val="22"/>
          <w:szCs w:val="22"/>
          <w:lang w:eastAsia="en-GB"/>
        </w:rPr>
        <w:tab/>
      </w:r>
      <w:r>
        <w:t>Solution #6: Conveying Overload Information via NRF</w:t>
      </w:r>
      <w:r>
        <w:tab/>
      </w:r>
      <w:r>
        <w:fldChar w:fldCharType="begin" w:fldLock="1"/>
      </w:r>
      <w:r>
        <w:instrText xml:space="preserve"> PAGEREF _Toc7513946 \h </w:instrText>
      </w:r>
      <w:r>
        <w:fldChar w:fldCharType="separate"/>
      </w:r>
      <w:r>
        <w:t>24</w:t>
      </w:r>
      <w:r>
        <w:fldChar w:fldCharType="end"/>
      </w:r>
    </w:p>
    <w:p w:rsidR="004D1EA0" w:rsidRDefault="004D1EA0">
      <w:pPr>
        <w:pStyle w:val="TOC2"/>
        <w:rPr>
          <w:rFonts w:asciiTheme="minorHAnsi" w:eastAsiaTheme="minorEastAsia" w:hAnsiTheme="minorHAnsi" w:cstheme="minorBidi"/>
          <w:sz w:val="22"/>
          <w:szCs w:val="22"/>
          <w:lang w:eastAsia="en-GB"/>
        </w:rPr>
      </w:pPr>
      <w:r>
        <w:t>11.9</w:t>
      </w:r>
      <w:r>
        <w:rPr>
          <w:rFonts w:asciiTheme="minorHAnsi" w:eastAsiaTheme="minorEastAsia" w:hAnsiTheme="minorHAnsi" w:cstheme="minorBidi"/>
          <w:sz w:val="22"/>
          <w:szCs w:val="22"/>
          <w:lang w:eastAsia="en-GB"/>
        </w:rPr>
        <w:tab/>
      </w:r>
      <w:r>
        <w:t>Solution #7: Converying OCI via Overload Control Service</w:t>
      </w:r>
      <w:r>
        <w:tab/>
      </w:r>
      <w:r>
        <w:fldChar w:fldCharType="begin" w:fldLock="1"/>
      </w:r>
      <w:r>
        <w:instrText xml:space="preserve"> PAGEREF _Toc7513947 \h </w:instrText>
      </w:r>
      <w:r>
        <w:fldChar w:fldCharType="separate"/>
      </w:r>
      <w:r>
        <w:t>26</w:t>
      </w:r>
      <w:r>
        <w:fldChar w:fldCharType="end"/>
      </w:r>
    </w:p>
    <w:p w:rsidR="004D1EA0" w:rsidRDefault="004D1EA0">
      <w:pPr>
        <w:pStyle w:val="TOC2"/>
        <w:rPr>
          <w:rFonts w:asciiTheme="minorHAnsi" w:eastAsiaTheme="minorEastAsia" w:hAnsiTheme="minorHAnsi" w:cstheme="minorBidi"/>
          <w:sz w:val="22"/>
          <w:szCs w:val="22"/>
          <w:lang w:eastAsia="en-GB"/>
        </w:rPr>
      </w:pPr>
      <w:r>
        <w:t>11.10</w:t>
      </w:r>
      <w:r>
        <w:rPr>
          <w:rFonts w:asciiTheme="minorHAnsi" w:eastAsiaTheme="minorEastAsia" w:hAnsiTheme="minorHAnsi" w:cstheme="minorBidi"/>
          <w:sz w:val="22"/>
          <w:szCs w:val="22"/>
          <w:lang w:eastAsia="en-GB"/>
        </w:rPr>
        <w:tab/>
      </w:r>
      <w:r>
        <w:t>Solution #8: Overload Control enforcement behaviour</w:t>
      </w:r>
      <w:r>
        <w:tab/>
      </w:r>
      <w:r>
        <w:fldChar w:fldCharType="begin" w:fldLock="1"/>
      </w:r>
      <w:r>
        <w:instrText xml:space="preserve"> PAGEREF _Toc7513948 \h </w:instrText>
      </w:r>
      <w:r>
        <w:fldChar w:fldCharType="separate"/>
      </w:r>
      <w:r>
        <w:t>27</w:t>
      </w:r>
      <w:r>
        <w:fldChar w:fldCharType="end"/>
      </w:r>
    </w:p>
    <w:p w:rsidR="004D1EA0" w:rsidRDefault="004D1EA0">
      <w:pPr>
        <w:pStyle w:val="TOC2"/>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Solution #9: Location of OCI</w:t>
      </w:r>
      <w:r>
        <w:tab/>
      </w:r>
      <w:r>
        <w:fldChar w:fldCharType="begin" w:fldLock="1"/>
      </w:r>
      <w:r>
        <w:instrText xml:space="preserve"> PAGEREF _Toc7513949 \h </w:instrText>
      </w:r>
      <w:r>
        <w:fldChar w:fldCharType="separate"/>
      </w:r>
      <w:r>
        <w:t>28</w:t>
      </w:r>
      <w:r>
        <w:fldChar w:fldCharType="end"/>
      </w:r>
    </w:p>
    <w:p w:rsidR="004D1EA0" w:rsidRDefault="004D1EA0">
      <w:pPr>
        <w:pStyle w:val="TOC2"/>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Solution#10: Overload control by redirecting requests to another NF within a NF set</w:t>
      </w:r>
      <w:r>
        <w:tab/>
      </w:r>
      <w:r>
        <w:fldChar w:fldCharType="begin" w:fldLock="1"/>
      </w:r>
      <w:r>
        <w:instrText xml:space="preserve"> PAGEREF _Toc7513950 \h </w:instrText>
      </w:r>
      <w:r>
        <w:fldChar w:fldCharType="separate"/>
      </w:r>
      <w:r>
        <w:t>29</w:t>
      </w:r>
      <w:r>
        <w:fldChar w:fldCharType="end"/>
      </w:r>
    </w:p>
    <w:p w:rsidR="004D1EA0" w:rsidRDefault="004D1EA0">
      <w:pPr>
        <w:pStyle w:val="TOC2"/>
        <w:rPr>
          <w:rFonts w:asciiTheme="minorHAnsi" w:eastAsiaTheme="minorEastAsia" w:hAnsiTheme="minorHAnsi" w:cstheme="minorBidi"/>
          <w:sz w:val="22"/>
          <w:szCs w:val="22"/>
          <w:lang w:eastAsia="en-GB"/>
        </w:rPr>
      </w:pPr>
      <w:r>
        <w:t>11.y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_Toc7513951 \h </w:instrText>
      </w:r>
      <w:r>
        <w:fldChar w:fldCharType="separate"/>
      </w:r>
      <w:r>
        <w:t>31</w:t>
      </w:r>
      <w:r>
        <w:fldChar w:fldCharType="end"/>
      </w:r>
    </w:p>
    <w:p w:rsidR="004D1EA0" w:rsidRDefault="004D1EA0">
      <w:pPr>
        <w:pStyle w:val="TOC9"/>
        <w:rPr>
          <w:rFonts w:asciiTheme="minorHAnsi" w:eastAsiaTheme="minorEastAsia" w:hAnsiTheme="minorHAnsi" w:cstheme="minorBidi"/>
          <w:b w:val="0"/>
          <w:szCs w:val="22"/>
          <w:lang w:eastAsia="en-GB"/>
        </w:rPr>
      </w:pPr>
      <w:r>
        <w:t>Annex &lt;A&gt;:</w:t>
      </w:r>
      <w:r>
        <w:tab/>
      </w:r>
      <w:r>
        <w:t>&lt;Annex title&gt;</w:t>
      </w:r>
      <w:r>
        <w:tab/>
      </w:r>
      <w:r>
        <w:fldChar w:fldCharType="begin" w:fldLock="1"/>
      </w:r>
      <w:r>
        <w:instrText xml:space="preserve"> PAGEREF _Toc7513952 \h </w:instrText>
      </w:r>
      <w:r>
        <w:fldChar w:fldCharType="separate"/>
      </w:r>
      <w:r>
        <w:t>31</w:t>
      </w:r>
      <w:r>
        <w:fldChar w:fldCharType="end"/>
      </w:r>
    </w:p>
    <w:p w:rsidR="004D1EA0" w:rsidRDefault="004D1EA0">
      <w:pPr>
        <w:pStyle w:val="TOC9"/>
        <w:rPr>
          <w:rFonts w:asciiTheme="minorHAnsi" w:eastAsiaTheme="minorEastAsia" w:hAnsiTheme="minorHAnsi" w:cstheme="minorBidi"/>
          <w:b w:val="0"/>
          <w:szCs w:val="22"/>
          <w:lang w:eastAsia="en-GB"/>
        </w:rPr>
      </w:pPr>
      <w:r>
        <w:t>Annex &lt;X&gt;:</w:t>
      </w:r>
      <w:r>
        <w:tab/>
      </w:r>
      <w:r>
        <w:t>Change history</w:t>
      </w:r>
      <w:r>
        <w:tab/>
      </w:r>
      <w:r>
        <w:fldChar w:fldCharType="begin" w:fldLock="1"/>
      </w:r>
      <w:r>
        <w:instrText xml:space="preserve"> PAGEREF _Toc7513953 \h </w:instrText>
      </w:r>
      <w:r>
        <w:fldChar w:fldCharType="separate"/>
      </w:r>
      <w:r>
        <w:t>32</w:t>
      </w:r>
      <w:r>
        <w:fldChar w:fldCharType="end"/>
      </w:r>
    </w:p>
    <w:p w:rsidR="00E8629F" w:rsidRPr="00235394" w:rsidRDefault="004D1EA0">
      <w:r>
        <w:fldChar w:fldCharType="end"/>
      </w:r>
    </w:p>
    <w:p w:rsidR="00E8629F" w:rsidRPr="00235394" w:rsidRDefault="00E8629F">
      <w:pPr>
        <w:pStyle w:val="Heading1"/>
      </w:pPr>
      <w:r w:rsidRPr="00235394">
        <w:br w:type="page"/>
      </w:r>
      <w:bookmarkStart w:id="4" w:name="_Toc7513891"/>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7513892"/>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7513893"/>
      <w:r w:rsidRPr="00235394">
        <w:lastRenderedPageBreak/>
        <w:t>1</w:t>
      </w:r>
      <w:r w:rsidRPr="00235394">
        <w:tab/>
        <w:t>Scope</w:t>
      </w:r>
      <w:bookmarkEnd w:id="6"/>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7" w:name="_Toc7513894"/>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Heading1"/>
      </w:pPr>
      <w:bookmarkStart w:id="8" w:name="_Toc7513895"/>
      <w:r w:rsidRPr="00235394">
        <w:t>3</w:t>
      </w:r>
      <w:r w:rsidRPr="00235394">
        <w:tab/>
      </w:r>
      <w:r w:rsidR="00367724" w:rsidRPr="00235394">
        <w:t>Definitions, symbols and abbreviations</w:t>
      </w:r>
      <w:bookmarkEnd w:id="8"/>
    </w:p>
    <w:p w:rsidR="00E8629F" w:rsidRPr="00235394" w:rsidRDefault="00E8629F">
      <w:pPr>
        <w:pStyle w:val="Heading2"/>
      </w:pPr>
      <w:bookmarkStart w:id="9" w:name="_Toc7513896"/>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7513897"/>
      <w:r w:rsidRPr="00235394">
        <w:t>3.</w:t>
      </w:r>
      <w:r w:rsidR="00836541">
        <w:t>2</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Heading1"/>
      </w:pPr>
      <w:bookmarkStart w:id="16" w:name="_Toc7513898"/>
      <w:r w:rsidRPr="00235394">
        <w:lastRenderedPageBreak/>
        <w:t>4</w:t>
      </w:r>
      <w:r w:rsidRPr="00235394">
        <w:tab/>
      </w:r>
      <w:r w:rsidR="00F5199F">
        <w:t>Architectural Baseline</w:t>
      </w:r>
      <w:bookmarkEnd w:id="16"/>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the study on load and overload control in service based interfaces. Further the conclusions from 3GPP release 16 FS_eSBA study as specified in 3GPP TR 23.742 [</w:t>
      </w:r>
      <w:r w:rsidR="005C762B">
        <w:t>4</w:t>
      </w:r>
      <w:r>
        <w:t>] shall be taken into account.</w:t>
      </w:r>
    </w:p>
    <w:p w:rsidR="00F5199F" w:rsidRPr="00235394" w:rsidRDefault="00F5199F" w:rsidP="00F5199F">
      <w:pPr>
        <w:pStyle w:val="Heading1"/>
      </w:pPr>
      <w:bookmarkStart w:id="17" w:name="_Toc7513899"/>
      <w:r>
        <w:t>5</w:t>
      </w:r>
      <w:r w:rsidRPr="00235394">
        <w:tab/>
      </w:r>
      <w:r w:rsidR="00EB6F9A">
        <w:t>Service Based Architecture Deployment Topologies</w:t>
      </w:r>
      <w:bookmarkEnd w:id="17"/>
      <w:r w:rsidR="00364233">
        <w:t xml:space="preserve"> </w:t>
      </w:r>
    </w:p>
    <w:p w:rsidR="00364233" w:rsidRDefault="00364233" w:rsidP="0083737B">
      <w:pPr>
        <w:pStyle w:val="Heading2"/>
      </w:pPr>
      <w:bookmarkStart w:id="18" w:name="_Toc7513900"/>
      <w:r>
        <w:rPr>
          <w:rFonts w:hint="eastAsia"/>
        </w:rPr>
        <w:t>5.1</w:t>
      </w:r>
      <w:r>
        <w:rPr>
          <w:rFonts w:hint="eastAsia"/>
        </w:rPr>
        <w:tab/>
      </w:r>
      <w:r>
        <w:t>Introduction</w:t>
      </w:r>
      <w:bookmarkEnd w:id="18"/>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19" w:name="_Toc7513901"/>
      <w:r>
        <w:t>5.2</w:t>
      </w:r>
      <w:r>
        <w:tab/>
      </w:r>
      <w:r w:rsidR="002C078C">
        <w:t>Direct Interaction Models without Intermediaries</w:t>
      </w:r>
      <w:bookmarkEnd w:id="19"/>
    </w:p>
    <w:p w:rsidR="002C078C" w:rsidRDefault="002C078C" w:rsidP="00AD09F8">
      <w:pPr>
        <w:pStyle w:val="Heading3"/>
      </w:pPr>
      <w:bookmarkStart w:id="20" w:name="_Toc7513902"/>
      <w:r>
        <w:t>5.2.1</w:t>
      </w:r>
      <w:r>
        <w:tab/>
        <w:t>Direct NF to NF Interaction</w:t>
      </w:r>
      <w:bookmarkEnd w:id="20"/>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(i.e proxies).</w:t>
      </w:r>
    </w:p>
    <w:p w:rsidR="00A34E8F" w:rsidRDefault="00A34E8F" w:rsidP="00AD09F8">
      <w:pPr>
        <w:pStyle w:val="Heading3"/>
      </w:pPr>
      <w:bookmarkStart w:id="21" w:name="_Toc7513903"/>
      <w:r>
        <w:rPr>
          <w:rFonts w:hint="eastAsia"/>
        </w:rPr>
        <w:t>5.</w:t>
      </w:r>
      <w:r w:rsidR="002C078C">
        <w:t>2.2</w:t>
      </w:r>
      <w:r>
        <w:rPr>
          <w:rFonts w:hint="eastAsia"/>
        </w:rPr>
        <w:tab/>
      </w:r>
      <w:r w:rsidR="002C078C">
        <w:t>NF Services as Distributed Collection</w:t>
      </w:r>
      <w:bookmarkEnd w:id="21"/>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67.05pt" o:ole="">
            <v:imagedata r:id="rId11" o:title=""/>
          </v:shape>
          <o:OLEObject Type="Embed" ProgID="Visio.Drawing.15" ShapeID="_x0000_i1025" DrawAspect="Content" ObjectID="_1618126756"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22" w:name="_Toc7513904"/>
      <w:r>
        <w:rPr>
          <w:rFonts w:hint="eastAsia"/>
        </w:rPr>
        <w:t>5.2.3</w:t>
      </w:r>
      <w:r>
        <w:rPr>
          <w:rFonts w:hint="eastAsia"/>
        </w:rPr>
        <w:tab/>
      </w:r>
      <w:r>
        <w:t>Interpretation of Overload</w:t>
      </w:r>
      <w:bookmarkEnd w:id="22"/>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upto HTTP/2 client implementations. </w:t>
      </w:r>
    </w:p>
    <w:p w:rsidR="002C078C" w:rsidRDefault="002C078C" w:rsidP="002C078C">
      <w:pPr>
        <w:pStyle w:val="B1"/>
      </w:pPr>
      <w:r>
        <w:t>-</w:t>
      </w:r>
      <w:r>
        <w:tab/>
        <w:t>If the HTTP/2 client implementations associate the overload with an origin server, then for the model specified in subclause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23" w:name="_Toc7513905"/>
      <w:r>
        <w:rPr>
          <w:rFonts w:hint="eastAsia"/>
        </w:rPr>
        <w:t>5.</w:t>
      </w:r>
      <w:r w:rsidR="0088689F">
        <w:t>3</w:t>
      </w:r>
      <w:r>
        <w:rPr>
          <w:rFonts w:hint="eastAsia"/>
        </w:rPr>
        <w:tab/>
      </w:r>
      <w:r w:rsidR="00CB1638">
        <w:t>Indirect Interaction Models through Intermediaries</w:t>
      </w:r>
      <w:bookmarkEnd w:id="23"/>
    </w:p>
    <w:p w:rsidR="00CB1638" w:rsidRPr="0083737B" w:rsidRDefault="00CB1638" w:rsidP="0021320B">
      <w:pPr>
        <w:pStyle w:val="Heading3"/>
      </w:pPr>
      <w:bookmarkStart w:id="24" w:name="_Toc7513906"/>
      <w:r>
        <w:t>5.</w:t>
      </w:r>
      <w:r w:rsidR="0088689F">
        <w:t>3</w:t>
      </w:r>
      <w:r>
        <w:t>.1</w:t>
      </w:r>
      <w:r>
        <w:tab/>
        <w:t>NF Service Instances behind a Service Communication Proxy without delegated NF Service discovery</w:t>
      </w:r>
      <w:bookmarkEnd w:id="24"/>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t xml:space="preserve">the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Heading3"/>
      </w:pPr>
      <w:bookmarkStart w:id="25" w:name="_Toc7513907"/>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25"/>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for initial requests, the FQDN representing the NF type if a deployment delegates the discovery of NF service producer instance or NF service producer set and corresponding instance within the set to the SCP (see subclause 6.3.1.</w:t>
      </w:r>
      <w:r w:rsidRPr="00361F8F">
        <w:rPr>
          <w:highlight w:val="yellow"/>
        </w:rPr>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Heading3"/>
      </w:pPr>
      <w:bookmarkStart w:id="26" w:name="_Toc7513908"/>
      <w:r>
        <w:rPr>
          <w:rFonts w:hint="eastAsia"/>
        </w:rPr>
        <w:t>5.</w:t>
      </w:r>
      <w:r w:rsidR="0088689F">
        <w:t>3</w:t>
      </w:r>
      <w:r>
        <w:rPr>
          <w:rFonts w:hint="eastAsia"/>
        </w:rPr>
        <w:t>.3</w:t>
      </w:r>
      <w:r>
        <w:rPr>
          <w:rFonts w:hint="eastAsia"/>
        </w:rPr>
        <w:tab/>
      </w:r>
      <w:r>
        <w:t>Interpretation of Overload</w:t>
      </w:r>
      <w:bookmarkEnd w:id="26"/>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Heading1"/>
      </w:pPr>
      <w:bookmarkStart w:id="27" w:name="_Toc7513909"/>
      <w:r>
        <w:rPr>
          <w:rFonts w:hint="eastAsia"/>
        </w:rPr>
        <w:lastRenderedPageBreak/>
        <w:t>6</w:t>
      </w:r>
      <w:r>
        <w:rPr>
          <w:rFonts w:hint="eastAsia"/>
        </w:rPr>
        <w:tab/>
      </w:r>
      <w:r w:rsidR="00716E6E">
        <w:t>Overload Scenarios</w:t>
      </w:r>
      <w:bookmarkEnd w:id="27"/>
    </w:p>
    <w:p w:rsidR="00EB6F9A" w:rsidRDefault="00EB6F9A" w:rsidP="00EB6F9A">
      <w:pPr>
        <w:pStyle w:val="Heading2"/>
      </w:pPr>
      <w:bookmarkStart w:id="28" w:name="_Toc7513910"/>
      <w:r>
        <w:rPr>
          <w:rFonts w:hint="eastAsia"/>
        </w:rPr>
        <w:t>6.1</w:t>
      </w:r>
      <w:r>
        <w:rPr>
          <w:rFonts w:hint="eastAsia"/>
        </w:rPr>
        <w:tab/>
        <w:t>Introduction</w:t>
      </w:r>
      <w:bookmarkEnd w:id="28"/>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subclauses provide a list of scenarios that may lead to overload situation in the 5GC service based interfaces.</w:t>
      </w:r>
    </w:p>
    <w:p w:rsidR="00EB6F9A" w:rsidRDefault="00EB6F9A" w:rsidP="00EB6F9A">
      <w:pPr>
        <w:pStyle w:val="Heading2"/>
      </w:pPr>
      <w:bookmarkStart w:id="29" w:name="_Toc7513911"/>
      <w:r>
        <w:rPr>
          <w:rFonts w:hint="eastAsia"/>
        </w:rPr>
        <w:t>6.2</w:t>
      </w:r>
      <w:r>
        <w:rPr>
          <w:rFonts w:hint="eastAsia"/>
        </w:rPr>
        <w:tab/>
      </w:r>
      <w:r w:rsidR="00F24A92">
        <w:t>Overload Caused due to UE Initiated Signalling</w:t>
      </w:r>
      <w:bookmarkEnd w:id="29"/>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3GPP TS 23.501 [2], subclause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t xml:space="preserve">and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3GPP TS 23.501 [2], subclause 5.6.10.2 specifies mechanisms to avoid overloads due to such broadcast / multicast traffic over Ethernet PDU sessions.</w:t>
      </w:r>
    </w:p>
    <w:p w:rsidR="00F24A92" w:rsidRDefault="00F24A92" w:rsidP="00F24A92">
      <w:pPr>
        <w:pStyle w:val="B1"/>
      </w:pPr>
    </w:p>
    <w:p w:rsidR="00EB6F9A" w:rsidRDefault="00EB6F9A" w:rsidP="00EB6F9A">
      <w:pPr>
        <w:pStyle w:val="Heading2"/>
      </w:pPr>
      <w:bookmarkStart w:id="30" w:name="_Toc7513912"/>
      <w:r>
        <w:rPr>
          <w:rFonts w:hint="eastAsia"/>
        </w:rPr>
        <w:t>6.3</w:t>
      </w:r>
      <w:r>
        <w:rPr>
          <w:rFonts w:hint="eastAsia"/>
        </w:rPr>
        <w:tab/>
      </w:r>
      <w:r w:rsidR="00F24A92">
        <w:t>Overload Caused due to Failure and Restart of Network Functions</w:t>
      </w:r>
      <w:bookmarkEnd w:id="30"/>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t xml:space="preserve">re-creation of resources at the restarted NF, if the peer NFs decide to restore the resources; or </w:t>
      </w:r>
    </w:p>
    <w:p w:rsidR="00F24A92" w:rsidRDefault="00F24A92" w:rsidP="00F24A92">
      <w:pPr>
        <w:pStyle w:val="B2"/>
      </w:pPr>
      <w:r>
        <w:t>-</w:t>
      </w:r>
      <w:r>
        <w:tab/>
        <w:t xml:space="preserve">it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When the FTEID allocation is done by the UPF, upon restart of a V-UPF, then restoration of the PFCP sessions as specified in subclause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31" w:name="_Toc7513913"/>
      <w:r>
        <w:rPr>
          <w:rFonts w:hint="eastAsia"/>
        </w:rPr>
        <w:t>6.</w:t>
      </w:r>
      <w:r w:rsidR="00F24A92">
        <w:t>4</w:t>
      </w:r>
      <w:r>
        <w:rPr>
          <w:rFonts w:hint="eastAsia"/>
        </w:rPr>
        <w:tab/>
      </w:r>
      <w:r w:rsidR="00F24A92">
        <w:t>Overload Caused due to Notifications</w:t>
      </w:r>
      <w:bookmarkEnd w:id="31"/>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Heading1"/>
      </w:pPr>
      <w:bookmarkStart w:id="32" w:name="_Toc7513914"/>
      <w:r>
        <w:rPr>
          <w:rFonts w:hint="eastAsia"/>
        </w:rPr>
        <w:t>7</w:t>
      </w:r>
      <w:r w:rsidR="00C95790">
        <w:rPr>
          <w:rFonts w:hint="eastAsia"/>
        </w:rPr>
        <w:tab/>
      </w:r>
      <w:r w:rsidR="00C95790">
        <w:t xml:space="preserve">Key Requirements for </w:t>
      </w:r>
      <w:r w:rsidR="00EB6F9A">
        <w:t>Load Control</w:t>
      </w:r>
      <w:bookmarkEnd w:id="32"/>
    </w:p>
    <w:p w:rsidR="00062725" w:rsidRDefault="00716E6E" w:rsidP="00062725">
      <w:pPr>
        <w:pStyle w:val="Heading2"/>
      </w:pPr>
      <w:bookmarkStart w:id="33" w:name="_Toc7513915"/>
      <w:r>
        <w:rPr>
          <w:rFonts w:hint="eastAsia"/>
        </w:rPr>
        <w:t>7</w:t>
      </w:r>
      <w:r w:rsidR="00062725">
        <w:rPr>
          <w:rFonts w:hint="eastAsia"/>
        </w:rPr>
        <w:t>.1</w:t>
      </w:r>
      <w:r w:rsidR="00062725">
        <w:rPr>
          <w:rFonts w:hint="eastAsia"/>
        </w:rPr>
        <w:tab/>
      </w:r>
      <w:r w:rsidR="00062725">
        <w:t>Introduction</w:t>
      </w:r>
      <w:bookmarkEnd w:id="33"/>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Heading2"/>
      </w:pPr>
      <w:bookmarkStart w:id="34" w:name="_Toc7513916"/>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34"/>
    </w:p>
    <w:p w:rsidR="00D41FF6" w:rsidRDefault="00D41FF6" w:rsidP="00D41FF6">
      <w:r>
        <w:rPr>
          <w:rFonts w:hint="eastAsia"/>
        </w:rPr>
        <w:t>As identified in subclause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Heading2"/>
      </w:pPr>
      <w:bookmarkStart w:id="35" w:name="_Toc7513917"/>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35"/>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Pr="00361F8F"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C22C33" w:rsidRPr="00C22C33" w:rsidRDefault="00C22C33" w:rsidP="00F60FC8"/>
    <w:p w:rsidR="008E734A" w:rsidRPr="0083737B" w:rsidRDefault="00716E6E" w:rsidP="00AE5533">
      <w:pPr>
        <w:pStyle w:val="Heading2"/>
      </w:pPr>
      <w:bookmarkStart w:id="36" w:name="_Toc7513918"/>
      <w:r>
        <w:rPr>
          <w:rFonts w:hint="eastAsia"/>
        </w:rPr>
        <w:t>7</w:t>
      </w:r>
      <w:r w:rsidR="00062725">
        <w:rPr>
          <w:rFonts w:hint="eastAsia"/>
        </w:rPr>
        <w:t>.x</w:t>
      </w:r>
      <w:r w:rsidR="00062725">
        <w:rPr>
          <w:rFonts w:hint="eastAsia"/>
        </w:rPr>
        <w:tab/>
      </w:r>
      <w:r w:rsidR="00062725">
        <w:t>&lt;</w:t>
      </w:r>
      <w:r w:rsidR="00062725" w:rsidRPr="00062725">
        <w:t xml:space="preserve"> </w:t>
      </w:r>
      <w:r w:rsidR="00062725">
        <w:t xml:space="preserve">Key Requirement </w:t>
      </w:r>
      <w:r w:rsidR="00EB6F9A">
        <w:t>#</w:t>
      </w:r>
      <w:r w:rsidR="00062725">
        <w:t>x&gt;</w:t>
      </w:r>
      <w:bookmarkEnd w:id="36"/>
    </w:p>
    <w:p w:rsidR="00062725" w:rsidRPr="0083737B" w:rsidRDefault="00716E6E" w:rsidP="0083737B">
      <w:pPr>
        <w:pStyle w:val="Heading1"/>
      </w:pPr>
      <w:bookmarkStart w:id="37" w:name="_Toc7513919"/>
      <w:r>
        <w:rPr>
          <w:rFonts w:hint="eastAsia"/>
        </w:rPr>
        <w:t>8</w:t>
      </w:r>
      <w:r w:rsidR="008E734A">
        <w:rPr>
          <w:rFonts w:hint="eastAsia"/>
        </w:rPr>
        <w:tab/>
      </w:r>
      <w:r w:rsidR="00EB6F9A">
        <w:t>Key Requirements for Overload Control</w:t>
      </w:r>
      <w:bookmarkEnd w:id="37"/>
    </w:p>
    <w:p w:rsidR="008E734A" w:rsidRDefault="00716E6E" w:rsidP="0083737B">
      <w:pPr>
        <w:pStyle w:val="Heading2"/>
      </w:pPr>
      <w:bookmarkStart w:id="38" w:name="_Toc7513920"/>
      <w:r>
        <w:rPr>
          <w:rFonts w:hint="eastAsia"/>
        </w:rPr>
        <w:t>8</w:t>
      </w:r>
      <w:r w:rsidR="008E734A">
        <w:rPr>
          <w:rFonts w:hint="eastAsia"/>
        </w:rPr>
        <w:t>.1</w:t>
      </w:r>
      <w:r w:rsidR="008E734A">
        <w:rPr>
          <w:rFonts w:hint="eastAsia"/>
        </w:rPr>
        <w:tab/>
        <w:t>Introduction</w:t>
      </w:r>
      <w:bookmarkEnd w:id="38"/>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39" w:name="_Toc7513921"/>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39"/>
      <w:r w:rsidR="003D7B4C" w:rsidDel="003D7B4C">
        <w:rPr>
          <w:rFonts w:hint="eastAsia"/>
        </w:rPr>
        <w:t xml:space="preserve"> </w:t>
      </w:r>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Heading2"/>
      </w:pPr>
      <w:bookmarkStart w:id="40" w:name="_Toc7513922"/>
      <w:r>
        <w:rPr>
          <w:rFonts w:hint="eastAsia"/>
        </w:rPr>
        <w:lastRenderedPageBreak/>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40"/>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Heading2"/>
      </w:pPr>
      <w:bookmarkStart w:id="41" w:name="_Toc7513923"/>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41"/>
    </w:p>
    <w:p w:rsidR="00D26A89" w:rsidRDefault="00D26A89" w:rsidP="00D26A89">
      <w:r>
        <w:t xml:space="preserve">In Release-15, once a HTTP client learns that a HTTP Service is overloaded based on the "503 Service Unavailable" or "429 Too Many Requests" status codes as specified in subclause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42" w:name="_Toc7513924"/>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42"/>
    </w:p>
    <w:p w:rsidR="000D4027" w:rsidRDefault="00716E6E" w:rsidP="0083737B">
      <w:pPr>
        <w:pStyle w:val="Heading2"/>
      </w:pPr>
      <w:bookmarkStart w:id="43" w:name="_Toc7513925"/>
      <w:r>
        <w:rPr>
          <w:rFonts w:hint="eastAsia"/>
        </w:rPr>
        <w:t>9</w:t>
      </w:r>
      <w:r w:rsidR="000D4027">
        <w:rPr>
          <w:rFonts w:hint="eastAsia"/>
        </w:rPr>
        <w:t>.1</w:t>
      </w:r>
      <w:r w:rsidR="000D4027">
        <w:rPr>
          <w:rFonts w:hint="eastAsia"/>
        </w:rPr>
        <w:tab/>
        <w:t>Introduction</w:t>
      </w:r>
      <w:bookmarkEnd w:id="43"/>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The following subclauses analyze the behavior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44" w:name="_Toc7513926"/>
      <w:r>
        <w:rPr>
          <w:rFonts w:hint="eastAsia"/>
        </w:rPr>
        <w:t>9</w:t>
      </w:r>
      <w:r w:rsidR="000D4027">
        <w:rPr>
          <w:rFonts w:hint="eastAsia"/>
        </w:rPr>
        <w:t>.2</w:t>
      </w:r>
      <w:r w:rsidR="000D4027">
        <w:rPr>
          <w:rFonts w:hint="eastAsia"/>
        </w:rPr>
        <w:tab/>
      </w:r>
      <w:r w:rsidR="004D4C8B">
        <w:t>R15 Overload Control</w:t>
      </w:r>
      <w:bookmarkEnd w:id="44"/>
    </w:p>
    <w:p w:rsidR="00AB0466" w:rsidRDefault="00AB0466" w:rsidP="0021320B">
      <w:pPr>
        <w:pStyle w:val="Heading3"/>
      </w:pPr>
      <w:bookmarkStart w:id="45" w:name="_Toc7513927"/>
      <w:r>
        <w:t>9.2.1</w:t>
      </w:r>
      <w:r>
        <w:tab/>
        <w:t>Behaviour</w:t>
      </w:r>
      <w:bookmarkEnd w:id="45"/>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lastRenderedPageBreak/>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eastAsia="zh-CN"/>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r w:rsidRPr="00AD09F8">
        <w:t>requests &gt; (K * accepts)</w:t>
      </w:r>
    </w:p>
    <w:p w:rsidR="003418ED" w:rsidRPr="00AD09F8" w:rsidRDefault="003418ED" w:rsidP="00AD09F8">
      <w:pPr>
        <w:pStyle w:val="B1"/>
      </w:pPr>
      <w:r>
        <w:t>-</w:t>
      </w:r>
      <w:r>
        <w:tab/>
      </w:r>
      <w:r w:rsidRPr="00AD09F8">
        <w:t>requests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lastRenderedPageBreak/>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46" w:name="_Toc7513928"/>
      <w:r>
        <w:rPr>
          <w:rFonts w:hint="eastAsia"/>
        </w:rPr>
        <w:t>9</w:t>
      </w:r>
      <w:r w:rsidR="004D4C8B">
        <w:rPr>
          <w:rFonts w:hint="eastAsia"/>
        </w:rPr>
        <w:t>.</w:t>
      </w:r>
      <w:r w:rsidR="00AB0466">
        <w:t>2.2</w:t>
      </w:r>
      <w:r w:rsidR="000D4027">
        <w:rPr>
          <w:rFonts w:hint="eastAsia"/>
        </w:rPr>
        <w:tab/>
        <w:t>Evaluation and Conclusion</w:t>
      </w:r>
      <w:bookmarkEnd w:id="46"/>
    </w:p>
    <w:p w:rsidR="00AB0466" w:rsidRDefault="00AB0466" w:rsidP="00AB0466">
      <w:r>
        <w:t>The Rel-15 Overload Control Mechanism (Adaptive Throttling at the client side) as specified in subclause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t>e) Different clients can behave very differently, depending on the algorithm implemented, parameters K and  window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47" w:name="_Toc7513929"/>
      <w:r>
        <w:rPr>
          <w:rFonts w:hint="eastAsia"/>
          <w:lang w:val="en-US"/>
        </w:rPr>
        <w:lastRenderedPageBreak/>
        <w:t>9.</w:t>
      </w:r>
      <w:r w:rsidR="003738F1">
        <w:rPr>
          <w:lang w:val="en-US"/>
        </w:rPr>
        <w:t>3</w:t>
      </w:r>
      <w:r>
        <w:rPr>
          <w:rFonts w:hint="eastAsia"/>
          <w:lang w:val="en-US"/>
        </w:rPr>
        <w:tab/>
        <w:t xml:space="preserve">R15 Load Control </w:t>
      </w:r>
      <w:r>
        <w:rPr>
          <w:lang w:val="en-US"/>
        </w:rPr>
        <w:t>Analysis</w:t>
      </w:r>
      <w:bookmarkEnd w:id="47"/>
    </w:p>
    <w:p w:rsidR="00CE2545" w:rsidRDefault="00CE2545" w:rsidP="0021320B">
      <w:pPr>
        <w:pStyle w:val="Heading3"/>
        <w:rPr>
          <w:lang w:val="en-US"/>
        </w:rPr>
      </w:pPr>
      <w:bookmarkStart w:id="48" w:name="_Toc7513930"/>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48"/>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Register an NF or NF service load percentage (0-100) and capacity with NRF (see subclause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Update the dynamic load and capacity of an NF or NF service with NRF (see subclause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Notification of change of dynamic load of an NF or NF service to the consumers that are subscribed for that notification (see subclause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NF / NF service instance selection based on the load information provided by NRF during NF / NF service instance discovery (see subclause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pPr>
      <w:bookmarkStart w:id="49" w:name="_Toc7513931"/>
      <w:r>
        <w:rPr>
          <w:rFonts w:hint="eastAsia"/>
        </w:rPr>
        <w:t>9.</w:t>
      </w:r>
      <w:r w:rsidR="003738F1">
        <w:t>3</w:t>
      </w:r>
      <w:r>
        <w:rPr>
          <w:rFonts w:hint="eastAsia"/>
        </w:rPr>
        <w:t>.2</w:t>
      </w:r>
      <w:r>
        <w:rPr>
          <w:rFonts w:hint="eastAsia"/>
        </w:rPr>
        <w:tab/>
        <w:t>Evaluation and Conclusion</w:t>
      </w:r>
      <w:bookmarkEnd w:id="49"/>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Heading1"/>
      </w:pPr>
      <w:bookmarkStart w:id="50" w:name="_Toc7513932"/>
      <w:r>
        <w:rPr>
          <w:rFonts w:hint="eastAsia"/>
        </w:rPr>
        <w:t>10</w:t>
      </w:r>
      <w:r w:rsidR="00794DCE">
        <w:rPr>
          <w:rFonts w:hint="eastAsia"/>
        </w:rPr>
        <w:tab/>
      </w:r>
      <w:r w:rsidR="00AC4F58">
        <w:t>Solutions for Load Control</w:t>
      </w:r>
      <w:bookmarkEnd w:id="50"/>
    </w:p>
    <w:p w:rsidR="00794DCE" w:rsidRDefault="00794DCE" w:rsidP="0083737B">
      <w:pPr>
        <w:pStyle w:val="EditorsNote"/>
      </w:pPr>
      <w:r>
        <w:rPr>
          <w:rFonts w:hint="eastAsia"/>
        </w:rPr>
        <w:t>Editor's Not</w:t>
      </w:r>
      <w:r w:rsidR="004D4C8B">
        <w:rPr>
          <w:rFonts w:hint="eastAsia"/>
        </w:rPr>
        <w:t>e: This clause will identify potential new solutions for load control</w:t>
      </w:r>
      <w:r w:rsidR="00D0053B">
        <w:t>.</w:t>
      </w:r>
    </w:p>
    <w:p w:rsidR="00BF7259" w:rsidRDefault="00716E6E" w:rsidP="00BF7259">
      <w:pPr>
        <w:pStyle w:val="Heading2"/>
      </w:pPr>
      <w:bookmarkStart w:id="51" w:name="_Toc7513933"/>
      <w:r>
        <w:rPr>
          <w:rFonts w:hint="eastAsia"/>
        </w:rPr>
        <w:lastRenderedPageBreak/>
        <w:t>10</w:t>
      </w:r>
      <w:r w:rsidR="00BF7259">
        <w:rPr>
          <w:rFonts w:hint="eastAsia"/>
        </w:rPr>
        <w:t>.1</w:t>
      </w:r>
      <w:r w:rsidR="00BF7259">
        <w:rPr>
          <w:rFonts w:hint="eastAsia"/>
        </w:rPr>
        <w:tab/>
        <w:t>Introduction</w:t>
      </w:r>
      <w:bookmarkEnd w:id="51"/>
    </w:p>
    <w:p w:rsidR="00BF7259" w:rsidRDefault="00716E6E" w:rsidP="00BF7259">
      <w:pPr>
        <w:pStyle w:val="Heading2"/>
      </w:pPr>
      <w:bookmarkStart w:id="52" w:name="_Toc7513934"/>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52"/>
    </w:p>
    <w:p w:rsidR="00D224CF" w:rsidRDefault="00D224CF" w:rsidP="00D224CF">
      <w:r>
        <w:rPr>
          <w:rFonts w:hint="eastAsia"/>
        </w:rPr>
        <w:t>This solution addresses key requirement#1</w:t>
      </w:r>
      <w:r>
        <w:t>, sub-issues #1 and #2</w:t>
      </w:r>
      <w:r>
        <w:rPr>
          <w:rFonts w:hint="eastAsia"/>
        </w:rPr>
        <w:t xml:space="preserve"> specified in subcla</w:t>
      </w:r>
      <w:r>
        <w:t>use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r w:rsidRPr="0021320B">
        <w:t>without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r w:rsidRPr="0021320B">
        <w:t>in a timely manner independent from heartbeat frequency;</w:t>
      </w:r>
    </w:p>
    <w:p w:rsidR="007A4EFB" w:rsidRPr="0021320B" w:rsidRDefault="007A4EFB" w:rsidP="0021320B">
      <w:pPr>
        <w:pStyle w:val="B1"/>
      </w:pPr>
      <w:r w:rsidRPr="0021320B">
        <w:t>-</w:t>
      </w:r>
      <w:r w:rsidR="006523C1">
        <w:tab/>
      </w:r>
      <w:r w:rsidRPr="0021320B">
        <w:t>at a finer granularity;</w:t>
      </w:r>
    </w:p>
    <w:p w:rsidR="007A4EFB" w:rsidRPr="0021320B" w:rsidRDefault="007A4EFB" w:rsidP="0021320B">
      <w:pPr>
        <w:pStyle w:val="B1"/>
      </w:pPr>
      <w:r w:rsidRPr="0021320B">
        <w:t>-</w:t>
      </w:r>
      <w:r w:rsidR="006523C1">
        <w:tab/>
      </w:r>
      <w:r w:rsidRPr="0021320B">
        <w:t>independent from NRF deployments;</w:t>
      </w:r>
    </w:p>
    <w:p w:rsidR="007A4EFB" w:rsidRPr="0021320B" w:rsidRDefault="007A4EFB" w:rsidP="0021320B">
      <w:pPr>
        <w:pStyle w:val="B1"/>
      </w:pPr>
      <w:r w:rsidRPr="0021320B">
        <w:t>-</w:t>
      </w:r>
      <w:r w:rsidR="006523C1">
        <w:tab/>
      </w:r>
      <w:r w:rsidRPr="0021320B">
        <w:t>frequently, as the reporting frequency naturally increases with the NF load;</w:t>
      </w:r>
    </w:p>
    <w:p w:rsidR="007A4EFB" w:rsidRPr="0021320B" w:rsidRDefault="007A4EFB" w:rsidP="0021320B">
      <w:pPr>
        <w:pStyle w:val="B1"/>
      </w:pPr>
      <w:r w:rsidRPr="0021320B">
        <w:t>-</w:t>
      </w:r>
      <w:r w:rsidR="006523C1">
        <w:tab/>
      </w:r>
      <w:r w:rsidRPr="0021320B">
        <w:t>without relying on the NRF (single point of failure) that may fail and lose information after restart.</w:t>
      </w:r>
    </w:p>
    <w:p w:rsidR="007A4EFB" w:rsidRPr="0021320B" w:rsidRDefault="007A4EFB" w:rsidP="0021320B"/>
    <w:p w:rsidR="00BF7259" w:rsidRDefault="00716E6E" w:rsidP="00BF7259">
      <w:pPr>
        <w:pStyle w:val="Heading2"/>
      </w:pPr>
      <w:bookmarkStart w:id="53" w:name="_Toc7513935"/>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53"/>
    </w:p>
    <w:p w:rsidR="0089489E" w:rsidRDefault="0089489E" w:rsidP="0089489E">
      <w:r>
        <w:t>This solution addresses key requirement#2 specified in subclause 7.3.</w:t>
      </w:r>
    </w:p>
    <w:p w:rsidR="0089489E" w:rsidRDefault="0089489E" w:rsidP="0089489E">
      <w:r>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 xml:space="preserve">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"monitoredAttributes" parameter, see subclause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"monitoredAttributes" parameter).</w:t>
      </w:r>
    </w:p>
    <w:p w:rsidR="0089489E" w:rsidRDefault="0089489E" w:rsidP="0089489E">
      <w:r>
        <w:t>It is recommended to apply such restrictions in the NRF as given below:</w:t>
      </w:r>
    </w:p>
    <w:p w:rsidR="0089489E" w:rsidRDefault="0089489E" w:rsidP="0089489E">
      <w:pPr>
        <w:pStyle w:val="B1"/>
      </w:pPr>
      <w:r>
        <w:t>-</w:t>
      </w:r>
      <w:r>
        <w:tab/>
        <w:t>For intra PLMN cases, apply only if it is known that all NF service consumers in the PLMN support Rel-16 load conveyance / control mechanism.</w:t>
      </w:r>
    </w:p>
    <w:p w:rsidR="0089489E" w:rsidRPr="00361F8F" w:rsidRDefault="0089489E" w:rsidP="0089489E">
      <w:pPr>
        <w:pStyle w:val="B1"/>
      </w:pPr>
      <w:r>
        <w:t>-</w:t>
      </w:r>
      <w:r>
        <w:tab/>
        <w:t>For inter PLMN cases, apply based on operator policy.</w:t>
      </w:r>
    </w:p>
    <w:p w:rsidR="00BF7259" w:rsidRDefault="00716E6E" w:rsidP="00BF7259">
      <w:pPr>
        <w:pStyle w:val="Heading2"/>
      </w:pPr>
      <w:bookmarkStart w:id="54" w:name="_Toc7513936"/>
      <w:r>
        <w:rPr>
          <w:rFonts w:hint="eastAsia"/>
        </w:rPr>
        <w:lastRenderedPageBreak/>
        <w:t>10</w:t>
      </w:r>
      <w:r w:rsidR="00BF7259">
        <w:rPr>
          <w:rFonts w:hint="eastAsia"/>
        </w:rPr>
        <w:t>.x</w:t>
      </w:r>
      <w:r w:rsidR="00BF7259">
        <w:rPr>
          <w:rFonts w:hint="eastAsia"/>
        </w:rPr>
        <w:tab/>
      </w:r>
      <w:r w:rsidR="004D4C8B">
        <w:t>&lt;Solution #x&gt;</w:t>
      </w:r>
      <w:bookmarkEnd w:id="54"/>
    </w:p>
    <w:p w:rsidR="00BF7259" w:rsidRDefault="00716E6E" w:rsidP="00BF7259">
      <w:pPr>
        <w:pStyle w:val="Heading2"/>
      </w:pPr>
      <w:bookmarkStart w:id="55" w:name="_Toc7513937"/>
      <w:r>
        <w:rPr>
          <w:rFonts w:hint="eastAsia"/>
        </w:rPr>
        <w:t>10</w:t>
      </w:r>
      <w:r w:rsidR="00BF7259">
        <w:rPr>
          <w:rFonts w:hint="eastAsia"/>
        </w:rPr>
        <w:t>.y</w:t>
      </w:r>
      <w:r w:rsidR="00BF7259">
        <w:rPr>
          <w:rFonts w:hint="eastAsia"/>
        </w:rPr>
        <w:tab/>
        <w:t>Evaluation and Conclusion</w:t>
      </w:r>
      <w:bookmarkEnd w:id="55"/>
    </w:p>
    <w:p w:rsidR="004D4C8B" w:rsidRDefault="00716E6E" w:rsidP="004D4C8B">
      <w:pPr>
        <w:pStyle w:val="Heading1"/>
      </w:pPr>
      <w:bookmarkStart w:id="56" w:name="_Toc7513938"/>
      <w:r>
        <w:rPr>
          <w:rFonts w:hint="eastAsia"/>
        </w:rPr>
        <w:t>11</w:t>
      </w:r>
      <w:r w:rsidR="004D4C8B">
        <w:rPr>
          <w:rFonts w:hint="eastAsia"/>
        </w:rPr>
        <w:tab/>
      </w:r>
      <w:r w:rsidR="004D4C8B">
        <w:t>Solutions for Overload Control</w:t>
      </w:r>
      <w:bookmarkEnd w:id="56"/>
    </w:p>
    <w:p w:rsidR="004D4C8B" w:rsidRDefault="004D4C8B" w:rsidP="004D4C8B">
      <w:pPr>
        <w:pStyle w:val="EditorsNote"/>
      </w:pPr>
      <w:r>
        <w:rPr>
          <w:rFonts w:hint="eastAsia"/>
        </w:rPr>
        <w:t xml:space="preserve">Editor's Note: This clause will identify potential new solutions for </w:t>
      </w:r>
      <w:r>
        <w:t>over</w:t>
      </w:r>
      <w:r>
        <w:rPr>
          <w:rFonts w:hint="eastAsia"/>
        </w:rPr>
        <w:t>load control</w:t>
      </w:r>
      <w:r>
        <w:t>.</w:t>
      </w:r>
    </w:p>
    <w:p w:rsidR="004D4C8B" w:rsidRDefault="00716E6E" w:rsidP="004D4C8B">
      <w:pPr>
        <w:pStyle w:val="Heading2"/>
      </w:pPr>
      <w:bookmarkStart w:id="57" w:name="_Toc7513939"/>
      <w:r>
        <w:rPr>
          <w:rFonts w:hint="eastAsia"/>
        </w:rPr>
        <w:t>11</w:t>
      </w:r>
      <w:r w:rsidR="004D4C8B">
        <w:rPr>
          <w:rFonts w:hint="eastAsia"/>
        </w:rPr>
        <w:t>.1</w:t>
      </w:r>
      <w:r w:rsidR="004D4C8B">
        <w:rPr>
          <w:rFonts w:hint="eastAsia"/>
        </w:rPr>
        <w:tab/>
        <w:t>Introduction</w:t>
      </w:r>
      <w:bookmarkEnd w:id="57"/>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58" w:name="_Toc7513940"/>
      <w:r>
        <w:rPr>
          <w:rFonts w:hint="eastAsia"/>
          <w:lang w:val="en-US"/>
        </w:rPr>
        <w:t>11.</w:t>
      </w:r>
      <w:r>
        <w:rPr>
          <w:lang w:val="en-US"/>
        </w:rPr>
        <w:t>2</w:t>
      </w:r>
      <w:r>
        <w:rPr>
          <w:rFonts w:hint="eastAsia"/>
          <w:lang w:val="en-US"/>
        </w:rPr>
        <w:tab/>
      </w:r>
      <w:r>
        <w:rPr>
          <w:lang w:val="en-US"/>
        </w:rPr>
        <w:t>Principles of Overload Control</w:t>
      </w:r>
      <w:bookmarkEnd w:id="58"/>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An NF / NF service producer (instance) compliant to R16 overload control mechanism, shall also return the specific HTTP status codes specified in 3GPP TS 29.500 [3], subclause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Heading2"/>
      </w:pPr>
      <w:bookmarkStart w:id="59" w:name="_Toc7513941"/>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59"/>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Pr>
          <w:lang w:val="en-US"/>
        </w:rPr>
        <w:t>sub</w:t>
      </w:r>
      <w:r>
        <w:rPr>
          <w:rFonts w:hint="eastAsia"/>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4pt;height:449.6pt" o:ole="">
            <v:imagedata r:id="rId14" o:title=""/>
          </v:shape>
          <o:OLEObject Type="Embed" ProgID="Visio.Drawing.15" ShapeID="_x0000_i1026" DrawAspect="Content" ObjectID="_1618126757"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w:t>
      </w:r>
      <w:r>
        <w:rPr>
          <w:lang w:val="en-US"/>
        </w:rPr>
        <w:lastRenderedPageBreak/>
        <w:t xml:space="preserve">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subclause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60" w:name="_Toc7513942"/>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60"/>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Addressing Sub-Issue#2, the information conveyed within the OCI shall contain the identity of the overloaded NF/ NF service, a requested percentage reduction, a validity period and a sequence number used to identify stale OCIs.</w:t>
      </w:r>
    </w:p>
    <w:p w:rsidR="00227B59" w:rsidRDefault="00227B59" w:rsidP="00227B59">
      <w:r>
        <w:t>This solution addresses Key-Requirement #</w:t>
      </w:r>
      <w:r w:rsidR="000834DD">
        <w:t>3</w:t>
      </w:r>
      <w:r w:rsidRPr="0070084C">
        <w:t xml:space="preserve"> </w:t>
      </w:r>
      <w:r>
        <w:t>as follows: NF service consumers shall act on received OCIs by reducing the number of API invocations according to the requested percentage 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#1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61" w:name="_Toc7513943"/>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61"/>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32"/>
        <w:gridCol w:w="1811"/>
        <w:gridCol w:w="4377"/>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sidRPr="001A4ABD">
              <w:t>The Overload-Reduction-Metric is a value in the range of 0 to 100 (inclusive) which indicates the percentage of traffic reduction the sender of the overload control information requests the receiver to apply. An Overload-Reduction-Metric of "0" always indicates that the node is not in overload (that is, no overload abatement procedures need to be applied) for the indicated scope.</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r>
              <w:t>OCIScope</w:t>
            </w:r>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r>
        <w:rPr>
          <w:rFonts w:hint="eastAsia"/>
        </w:rPr>
        <w:t xml:space="preserve">OCIScope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OCIScope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NfInstanceId</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nfServiceInstanceIdList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Dnn</w:t>
            </w:r>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sidRPr="004630E1">
              <w:t>sNssaiSmfInfoList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See 3GPP TS 29.510 [9] subclause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To be updated during normative phase depending on the data type chosen for NF Set ID in eSBA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62" w:name="_Toc7513944"/>
      <w:r>
        <w:rPr>
          <w:rFonts w:hint="eastAsia"/>
        </w:rPr>
        <w:t>11.</w:t>
      </w:r>
      <w:r w:rsidR="000834DD">
        <w:t>6</w:t>
      </w:r>
      <w:r>
        <w:rPr>
          <w:rFonts w:hint="eastAsia"/>
        </w:rPr>
        <w:tab/>
      </w:r>
      <w:r>
        <w:t>Solution #</w:t>
      </w:r>
      <w:r w:rsidR="000834DD">
        <w:t>4</w:t>
      </w:r>
      <w:r>
        <w:t>: Overload Avoidance and Mitigation</w:t>
      </w:r>
      <w:bookmarkEnd w:id="62"/>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4pt;height:452.95pt" o:ole="">
            <v:imagedata r:id="rId16" o:title=""/>
          </v:shape>
          <o:OLEObject Type="Embed" ProgID="Visio.Drawing.15" ShapeID="_x0000_i1027" DrawAspect="Content" ObjectID="_1618126758"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the quantum of signalling messages crosses beyond the capacity upto which the Reverse Proxy can handle, scaling of service instances cant help avoid / mitigate the overload. Either Release-15 based Overload control or new overload control mechanisms are required.</w:t>
      </w:r>
    </w:p>
    <w:p w:rsidR="008B5119" w:rsidRDefault="008B5119" w:rsidP="008B5119">
      <w:pPr>
        <w:pStyle w:val="Heading2"/>
      </w:pPr>
      <w:bookmarkStart w:id="63" w:name="_Toc7513945"/>
      <w:r>
        <w:rPr>
          <w:rFonts w:hint="eastAsia"/>
        </w:rPr>
        <w:t>11.</w:t>
      </w:r>
      <w:r>
        <w:t>7</w:t>
      </w:r>
      <w:r>
        <w:rPr>
          <w:rFonts w:hint="eastAsia"/>
        </w:rPr>
        <w:tab/>
      </w:r>
      <w:r>
        <w:t>Solution #5: Frequency of Inclusion - Piggyback in every HTTP signalling message</w:t>
      </w:r>
      <w:bookmarkEnd w:id="63"/>
    </w:p>
    <w:p w:rsidR="008B5119" w:rsidRDefault="008B5119" w:rsidP="008B5119">
      <w:r>
        <w:rPr>
          <w:rFonts w:hint="eastAsia"/>
        </w:rPr>
        <w:t>This solution addresses key requirement#</w:t>
      </w:r>
      <w:r>
        <w:t>1, sub-issue#3 specified in subclause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If an NF service consumer has already received an OCI with sequence number#n it shall ignore the subsequent OCI IEs that it receives with the same or lower sequence number#n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number#n, all other occurrences of the same or lower sequence number are ignored by the NF service consumer.</w:t>
      </w:r>
    </w:p>
    <w:p w:rsidR="00467820" w:rsidRDefault="00467820" w:rsidP="00467820">
      <w:pPr>
        <w:pStyle w:val="Heading2"/>
      </w:pPr>
      <w:bookmarkStart w:id="64" w:name="_Toc7513946"/>
      <w:r>
        <w:t>11.8</w:t>
      </w:r>
      <w:r>
        <w:tab/>
        <w:t>Solution #6: Conveying Overload Information via NRF</w:t>
      </w:r>
      <w:bookmarkEnd w:id="64"/>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Pr>
          <w:lang w:val="en-US"/>
        </w:rPr>
        <w:t>sub</w:t>
      </w:r>
      <w:r>
        <w:rPr>
          <w:rFonts w:hint="eastAsia"/>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The NFProfile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4pt;height:449.6pt" o:ole="">
            <v:imagedata r:id="rId18" o:title=""/>
          </v:shape>
          <o:OLEObject Type="Embed" ProgID="Visio.Drawing.15" ShapeID="_x0000_i1028" DrawAspect="Content" ObjectID="_1618126759"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Nnrf_NFManagement_NFStatusSubscribe service operation to subscribe for notifications on the change of overload control information of a NF Service Producer. The NotifCondition attribute as specified in subclause 6.1.6.2.43 may be used to set the monitoredAttributes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When the NF Service Producer considers itself overloaded, it updates the Overload Control Information in the NFProfile in NRF using the Nnrf_NFManagement_NFUpdate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[Optional] If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If the NF Service Consumer has received the notification in step 6 and if the NF Service Consumer has active HTTP/2 signalling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[Conditional] If a NF Service Consumer is discovering the NF Service Producer, it requests the NRF with Nnrf_NFDiscovery_NFDiscover service operation.</w:t>
      </w:r>
    </w:p>
    <w:p w:rsidR="00467820" w:rsidRDefault="00467820" w:rsidP="00467820">
      <w:pPr>
        <w:rPr>
          <w:lang w:val="en-US"/>
        </w:rPr>
      </w:pPr>
      <w:r>
        <w:rPr>
          <w:lang w:val="en-US"/>
        </w:rPr>
        <w:t>9.</w:t>
      </w:r>
      <w:r>
        <w:rPr>
          <w:lang w:val="en-US"/>
        </w:rPr>
        <w:tab/>
        <w:t>[Conditional] The NRF responds to the NF Service Consumer providing the NFProfile of the NF being discovered. The NFProfile shall contain the Overload Control Information, with the information updated in step 3.</w:t>
      </w:r>
    </w:p>
    <w:p w:rsidR="00467820" w:rsidRDefault="00467820" w:rsidP="00467820">
      <w:pPr>
        <w:rPr>
          <w:lang w:val="en-US"/>
        </w:rPr>
      </w:pPr>
      <w:r>
        <w:rPr>
          <w:lang w:val="en-US"/>
        </w:rPr>
        <w:t>10.</w:t>
      </w:r>
      <w:r>
        <w:rPr>
          <w:lang w:val="en-US"/>
        </w:rPr>
        <w:tab/>
        <w:t>The NF Service Consumer shall consider the Overload Control Information for the NF Service Producer instance selection. If the NF Service Producer is experiencing signalling overload, it is beneficial if new resource creations, which may lead to further increased signalling later, are not sent to the overloaded NF Service Producer instance.</w:t>
      </w:r>
    </w:p>
    <w:p w:rsidR="00467820" w:rsidRPr="006B5418" w:rsidRDefault="00467820" w:rsidP="00467820">
      <w:pPr>
        <w:rPr>
          <w:lang w:val="en-US"/>
        </w:rPr>
      </w:pPr>
      <w:r>
        <w:rPr>
          <w:lang w:val="en-US"/>
        </w:rPr>
        <w:t>In deployments using the Release-16 eSBA mechanism with delegated discovery, the role of NF Service Consumer in this solution is played by the SCP.</w:t>
      </w:r>
    </w:p>
    <w:p w:rsidR="00BC6381" w:rsidRPr="00CE3583" w:rsidRDefault="00BC6381" w:rsidP="00BC6381">
      <w:pPr>
        <w:pStyle w:val="Heading2"/>
      </w:pPr>
      <w:bookmarkStart w:id="65" w:name="_Toc7513947"/>
      <w:r w:rsidRPr="00CE3583">
        <w:rPr>
          <w:rFonts w:hint="eastAsia"/>
        </w:rPr>
        <w:t>11.</w:t>
      </w:r>
      <w:r>
        <w:t>9</w:t>
      </w:r>
      <w:r w:rsidRPr="00CE3583">
        <w:rPr>
          <w:rFonts w:hint="eastAsia"/>
        </w:rPr>
        <w:tab/>
      </w:r>
      <w:r w:rsidRPr="00CE3583">
        <w:t>Solution #</w:t>
      </w:r>
      <w:r w:rsidR="00126944">
        <w:t>7</w:t>
      </w:r>
      <w:r w:rsidRPr="00CE3583">
        <w:t xml:space="preserve">: </w:t>
      </w:r>
      <w:r>
        <w:t>Converying</w:t>
      </w:r>
      <w:r w:rsidRPr="00CE3583">
        <w:t xml:space="preserve"> O</w:t>
      </w:r>
      <w:r>
        <w:t>CI via Overload</w:t>
      </w:r>
      <w:r w:rsidRPr="00CE3583">
        <w:t xml:space="preserve"> Control</w:t>
      </w:r>
      <w:r>
        <w:t xml:space="preserve"> Service</w:t>
      </w:r>
      <w:bookmarkEnd w:id="65"/>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Pr>
          <w:lang w:val="en-US"/>
        </w:rPr>
        <w:t>sub</w:t>
      </w:r>
      <w:r>
        <w:rPr>
          <w:rFonts w:hint="eastAsia"/>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Introduce a new NF service, Overload Control Service, which shall compliant to the requirement as specified in subclause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The Overload Control Service may be supported by any existing 3GPP NFs. e.g. for AMF, the Overload Control Service may be supported in addition to the existing NF services, i.e. Namf_Communication, Namf_Eventexposure, Namf_MT and Namf_Location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4pt;height:342.4pt" o:ole="">
            <v:imagedata r:id="rId20" o:title=""/>
          </v:shape>
          <o:OLEObject Type="Embed" ProgID="Visio.Drawing.15" ShapeID="_x0000_i1029" DrawAspect="Content" ObjectID="_1618126760"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Heading2"/>
      </w:pPr>
      <w:bookmarkStart w:id="66" w:name="_Toc7513948"/>
      <w:r>
        <w:rPr>
          <w:rFonts w:hint="eastAsia"/>
        </w:rPr>
        <w:t>11.</w:t>
      </w:r>
      <w:r>
        <w:t>10</w:t>
      </w:r>
      <w:r>
        <w:rPr>
          <w:rFonts w:hint="eastAsia"/>
        </w:rPr>
        <w:tab/>
      </w:r>
      <w:r>
        <w:t>Solution #8: Overload Control enforcement behaviour</w:t>
      </w:r>
      <w:bookmarkEnd w:id="66"/>
    </w:p>
    <w:p w:rsidR="00243473" w:rsidRDefault="00243473" w:rsidP="00243473">
      <w:pPr>
        <w:rPr>
          <w:lang w:val="en-US"/>
        </w:rPr>
      </w:pPr>
      <w:r>
        <w:rPr>
          <w:rFonts w:hint="eastAsia"/>
          <w:lang w:val="en-US"/>
        </w:rPr>
        <w:t>This solution addresses</w:t>
      </w:r>
      <w:r>
        <w:rPr>
          <w:lang w:val="en-US"/>
        </w:rPr>
        <w:t xml:space="preserve"> key requirement#3 specified in subclause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However SCPs can help mitigate overload as specified in solution#4 in subclause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3gpp-Sbi-Message-Priority (SMP) mechanism, see 3GPP TS 29.500 [3], subclause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Nsmf_PDUSession_UpdateSMContext</w:t>
            </w:r>
            <w:r>
              <w:t>,request / response</w:t>
            </w:r>
          </w:p>
          <w:p w:rsidR="00243473" w:rsidRDefault="00243473" w:rsidP="00361F8F">
            <w:pPr>
              <w:pStyle w:val="TAL"/>
            </w:pPr>
            <w:r>
              <w:t>Nsmf_PDUSession_Update request request / response</w:t>
            </w:r>
          </w:p>
          <w:p w:rsidR="00243473" w:rsidRPr="005A7E22" w:rsidRDefault="00243473" w:rsidP="00361F8F">
            <w:pPr>
              <w:pStyle w:val="TAL"/>
            </w:pPr>
          </w:p>
          <w:p w:rsidR="00243473" w:rsidRDefault="00243473" w:rsidP="00361F8F">
            <w:pPr>
              <w:pStyle w:val="TAL"/>
            </w:pPr>
            <w:r>
              <w:t>Nsmf_PDUSession_CreateSMContext request / response and Nsmf_PDUSession_Create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ms)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1,2 and 4 (e.g. Namf_Communication service operations, Namf_EventExposure service operations, Nudm_UECM service operations etc,.,)</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Heading2"/>
      </w:pPr>
      <w:bookmarkStart w:id="67" w:name="_Toc7513949"/>
      <w:r>
        <w:rPr>
          <w:rFonts w:hint="eastAsia"/>
        </w:rPr>
        <w:t>11.</w:t>
      </w:r>
      <w:r>
        <w:t>11</w:t>
      </w:r>
      <w:r>
        <w:rPr>
          <w:rFonts w:hint="eastAsia"/>
        </w:rPr>
        <w:tab/>
      </w:r>
      <w:r>
        <w:t>Solution #9: Location of OCI</w:t>
      </w:r>
      <w:bookmarkEnd w:id="67"/>
    </w:p>
    <w:p w:rsidR="005D3D14" w:rsidRPr="00F90990" w:rsidRDefault="005D3D14" w:rsidP="005D3D14">
      <w:r>
        <w:t>This solution addresses key requirement#1, sub-issue#4 specified in subclause 8.2.</w:t>
      </w:r>
    </w:p>
    <w:p w:rsidR="005D3D14" w:rsidRDefault="005D3D14" w:rsidP="005D3D14">
      <w:r>
        <w:rPr>
          <w:rFonts w:hint="eastAsia"/>
        </w:rPr>
        <w:t>There are two possible locations within a HTTP message to include the Overload Co</w:t>
      </w:r>
      <w:r>
        <w:t>ntrol Information (OCI).</w:t>
      </w:r>
    </w:p>
    <w:p w:rsidR="005D3D14" w:rsidRDefault="005D3D14" w:rsidP="005D3D14">
      <w:pPr>
        <w:pStyle w:val="B1"/>
      </w:pPr>
      <w:r>
        <w:rPr>
          <w:rFonts w:hint="eastAsia"/>
        </w:rPr>
        <w:t>1.</w:t>
      </w:r>
      <w:r>
        <w:rPr>
          <w:rFonts w:hint="eastAsia"/>
        </w:rPr>
        <w:tab/>
        <w:t xml:space="preserve">Include OCI as a JSON object within the payload of HTTP </w:t>
      </w:r>
      <w:r>
        <w:t>messages</w:t>
      </w:r>
      <w:r>
        <w:rPr>
          <w:rFonts w:hint="eastAsia"/>
        </w:rPr>
        <w:t>.</w:t>
      </w:r>
    </w:p>
    <w:p w:rsidR="005D3D14" w:rsidRDefault="005D3D14" w:rsidP="005D3D14">
      <w:pPr>
        <w:pStyle w:val="B1"/>
      </w:pPr>
      <w:r>
        <w:t>2.</w:t>
      </w:r>
      <w:r>
        <w:tab/>
        <w:t>Include OCI encoded within a custom HTTP header.</w:t>
      </w:r>
    </w:p>
    <w:p w:rsidR="005D3D14" w:rsidRDefault="005D3D14" w:rsidP="005D3D14">
      <w:pPr>
        <w:pStyle w:val="B1"/>
        <w:ind w:left="0" w:firstLine="0"/>
      </w:pPr>
      <w:r>
        <w:t>The following table analyses the pros and cons of each method:</w:t>
      </w:r>
    </w:p>
    <w:p w:rsidR="005D3D14" w:rsidRDefault="005D3D14" w:rsidP="005D3D14">
      <w:pPr>
        <w:pStyle w:val="TH"/>
      </w:pPr>
      <w:r>
        <w:rPr>
          <w:rFonts w:hint="eastAsia"/>
        </w:rPr>
        <w:lastRenderedPageBreak/>
        <w:t xml:space="preserve">Table </w:t>
      </w:r>
      <w:r>
        <w:t xml:space="preserve">11.11-1: Comparison of OCI Inclusion in HTTP payload vs </w:t>
      </w:r>
      <w:r w:rsidRPr="00D95056">
        <w:t>HTTP custom header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3604"/>
        <w:gridCol w:w="3365"/>
      </w:tblGrid>
      <w:tr w:rsidR="005D3D14" w:rsidRPr="0040538A" w:rsidTr="00361F8F">
        <w:tc>
          <w:tcPr>
            <w:tcW w:w="2693" w:type="dxa"/>
            <w:shd w:val="clear" w:color="auto" w:fill="auto"/>
          </w:tcPr>
          <w:p w:rsidR="005D3D14" w:rsidRPr="0040538A" w:rsidRDefault="005D3D14" w:rsidP="00361F8F">
            <w:pPr>
              <w:pStyle w:val="TAH"/>
            </w:pPr>
            <w:r>
              <w:rPr>
                <w:rFonts w:hint="eastAsia"/>
              </w:rPr>
              <w:t>Method</w:t>
            </w:r>
          </w:p>
        </w:tc>
        <w:tc>
          <w:tcPr>
            <w:tcW w:w="3652" w:type="dxa"/>
            <w:shd w:val="clear" w:color="auto" w:fill="auto"/>
          </w:tcPr>
          <w:p w:rsidR="005D3D14" w:rsidRPr="0040538A" w:rsidRDefault="005D3D14" w:rsidP="00361F8F">
            <w:pPr>
              <w:pStyle w:val="TAH"/>
            </w:pPr>
            <w:r>
              <w:rPr>
                <w:rFonts w:hint="eastAsia"/>
              </w:rPr>
              <w:t>Pros</w:t>
            </w:r>
          </w:p>
        </w:tc>
        <w:tc>
          <w:tcPr>
            <w:tcW w:w="3402" w:type="dxa"/>
            <w:shd w:val="clear" w:color="auto" w:fill="auto"/>
          </w:tcPr>
          <w:p w:rsidR="005D3D14" w:rsidRPr="0040538A" w:rsidRDefault="005D3D14" w:rsidP="00361F8F">
            <w:pPr>
              <w:pStyle w:val="TAH"/>
            </w:pPr>
            <w:r>
              <w:rPr>
                <w:rFonts w:hint="eastAsia"/>
              </w:rPr>
              <w:t>Cons</w:t>
            </w:r>
          </w:p>
        </w:tc>
      </w:tr>
      <w:tr w:rsidR="005D3D14" w:rsidRPr="0040538A" w:rsidTr="00361F8F">
        <w:tc>
          <w:tcPr>
            <w:tcW w:w="2693" w:type="dxa"/>
            <w:shd w:val="clear" w:color="auto" w:fill="auto"/>
          </w:tcPr>
          <w:p w:rsidR="005D3D14" w:rsidRDefault="005D3D14" w:rsidP="00361F8F">
            <w:pPr>
              <w:pStyle w:val="TAL"/>
            </w:pPr>
            <w:r>
              <w:rPr>
                <w:rFonts w:hint="eastAsia"/>
              </w:rPr>
              <w:t xml:space="preserve">Inclusion of OCI in HTTP </w:t>
            </w:r>
            <w:r>
              <w:t>messages</w:t>
            </w:r>
            <w:r>
              <w:rPr>
                <w:rFonts w:hint="eastAsia"/>
              </w:rPr>
              <w:t xml:space="preserve"> payload</w:t>
            </w:r>
          </w:p>
        </w:tc>
        <w:tc>
          <w:tcPr>
            <w:tcW w:w="3652" w:type="dxa"/>
            <w:shd w:val="clear" w:color="auto" w:fill="auto"/>
          </w:tcPr>
          <w:p w:rsidR="005D3D14" w:rsidRDefault="005D3D14" w:rsidP="00361F8F">
            <w:pPr>
              <w:pStyle w:val="TAL"/>
            </w:pPr>
            <w:r>
              <w:rPr>
                <w:rFonts w:hint="eastAsia"/>
              </w:rPr>
              <w:t>1. Provides flexibility to expand OCI in future releases a</w:t>
            </w:r>
            <w:r>
              <w:t>s payloads can be larger when compared to HTTP headers.</w:t>
            </w:r>
          </w:p>
        </w:tc>
        <w:tc>
          <w:tcPr>
            <w:tcW w:w="3402" w:type="dxa"/>
            <w:shd w:val="clear" w:color="auto" w:fill="auto"/>
          </w:tcPr>
          <w:p w:rsidR="005D3D14" w:rsidRPr="00D95056" w:rsidRDefault="005D3D14" w:rsidP="00361F8F">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5D3D14" w:rsidRPr="00D95056" w:rsidRDefault="005D3D14" w:rsidP="00361F8F">
            <w:pPr>
              <w:pStyle w:val="TAL"/>
            </w:pPr>
          </w:p>
          <w:p w:rsidR="005D3D14" w:rsidRPr="00D95056" w:rsidRDefault="005D3D14" w:rsidP="00361F8F">
            <w:pPr>
              <w:pStyle w:val="TAL"/>
            </w:pPr>
            <w:r w:rsidRPr="00D95056">
              <w:t>2. Some response messages (204 No Content) do not have any payload.</w:t>
            </w:r>
          </w:p>
          <w:p w:rsidR="005D3D14" w:rsidRPr="00D95056" w:rsidRDefault="005D3D14" w:rsidP="00361F8F">
            <w:pPr>
              <w:pStyle w:val="TAL"/>
            </w:pPr>
          </w:p>
          <w:p w:rsidR="005D3D14" w:rsidRPr="00D95056" w:rsidRDefault="005D3D14" w:rsidP="00361F8F">
            <w:pPr>
              <w:pStyle w:val="TAL"/>
            </w:pPr>
            <w:r w:rsidRPr="00D95056">
              <w:t xml:space="preserve">3. Every time a new API is added and/or a HTTP method is added to an existing API, the OCI IE needs to be included in the payload of the </w:t>
            </w:r>
            <w:r>
              <w:t>messages</w:t>
            </w:r>
            <w:r w:rsidRPr="00D95056">
              <w:t xml:space="preserve"> in OpenAPI.</w:t>
            </w:r>
          </w:p>
        </w:tc>
      </w:tr>
      <w:tr w:rsidR="005D3D14" w:rsidRPr="0040538A" w:rsidTr="00361F8F">
        <w:tc>
          <w:tcPr>
            <w:tcW w:w="2693" w:type="dxa"/>
            <w:shd w:val="clear" w:color="auto" w:fill="auto"/>
          </w:tcPr>
          <w:p w:rsidR="005D3D14" w:rsidRPr="00782A6F" w:rsidRDefault="005D3D14" w:rsidP="00361F8F">
            <w:pPr>
              <w:pStyle w:val="TAL"/>
            </w:pPr>
            <w:r>
              <w:t>Inclusion of OCI in HTTP custom headers</w:t>
            </w:r>
          </w:p>
        </w:tc>
        <w:tc>
          <w:tcPr>
            <w:tcW w:w="3652" w:type="dxa"/>
            <w:shd w:val="clear" w:color="auto" w:fill="auto"/>
          </w:tcPr>
          <w:p w:rsidR="005D3D14" w:rsidRDefault="005D3D14" w:rsidP="00361F8F">
            <w:pPr>
              <w:pStyle w:val="TAL"/>
            </w:pPr>
            <w:r>
              <w:rPr>
                <w:rFonts w:hint="eastAsia"/>
              </w:rPr>
              <w:t>1. C</w:t>
            </w:r>
            <w:r>
              <w:t>an be used on all messages (including responses carrying 204 No Content status code).</w:t>
            </w:r>
          </w:p>
          <w:p w:rsidR="005D3D14" w:rsidRDefault="005D3D14" w:rsidP="00361F8F">
            <w:pPr>
              <w:pStyle w:val="TAL"/>
            </w:pPr>
          </w:p>
          <w:p w:rsidR="005D3D14" w:rsidRDefault="005D3D14" w:rsidP="00361F8F">
            <w:pPr>
              <w:pStyle w:val="TAL"/>
            </w:pPr>
            <w:r>
              <w:t xml:space="preserve">2. Does not require OpenAPI updates every time a new API / method to an existing API is added. </w:t>
            </w:r>
          </w:p>
        </w:tc>
        <w:tc>
          <w:tcPr>
            <w:tcW w:w="3402" w:type="dxa"/>
            <w:shd w:val="clear" w:color="auto" w:fill="auto"/>
          </w:tcPr>
          <w:p w:rsidR="005D3D14" w:rsidRPr="00D95056" w:rsidRDefault="005D3D14" w:rsidP="00361F8F">
            <w:pPr>
              <w:pStyle w:val="TAL"/>
            </w:pPr>
            <w:r w:rsidRPr="00D95056">
              <w:rPr>
                <w:rFonts w:hint="eastAsia"/>
              </w:rPr>
              <w:t>1. Headers should be generally short</w:t>
            </w:r>
            <w:r w:rsidRPr="00D95056">
              <w:t xml:space="preserve"> for better performance</w:t>
            </w:r>
            <w:r w:rsidRPr="00D95056">
              <w:rPr>
                <w:rFonts w:hint="eastAsia"/>
              </w:rPr>
              <w:t xml:space="preserve">. </w:t>
            </w:r>
            <w:r w:rsidRPr="00D95056">
              <w:t>Including OCI in headers would restrict the size available for OCI IE. However given that the contents of OCI as identified in subclause 11.5 are limited, this may not be an issue.</w:t>
            </w:r>
          </w:p>
        </w:tc>
      </w:tr>
    </w:tbl>
    <w:p w:rsidR="005D3D14" w:rsidRDefault="005D3D14" w:rsidP="005D3D14">
      <w:pPr>
        <w:pStyle w:val="B1"/>
        <w:ind w:left="0" w:firstLine="0"/>
      </w:pPr>
    </w:p>
    <w:p w:rsidR="006F30D8" w:rsidRDefault="006F30D8" w:rsidP="006F30D8">
      <w:pPr>
        <w:pStyle w:val="Heading2"/>
      </w:pPr>
      <w:bookmarkStart w:id="68" w:name="_Toc7513950"/>
      <w:r>
        <w:t>11.12</w:t>
      </w:r>
      <w:r>
        <w:tab/>
        <w:t>Solution#10: Overload control by redirecting requests to another NF within a NF set</w:t>
      </w:r>
      <w:bookmarkEnd w:id="68"/>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Pr>
          <w:lang w:val="en-US"/>
        </w:rPr>
        <w:t>sub</w:t>
      </w:r>
      <w:r>
        <w:rPr>
          <w:rFonts w:hint="eastAsia"/>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The newly selected NF service producer instance is expected to have the resource context information related to the request message. How the selected NF service producer instance gets it from the previous NF service producer instance will be addressed as part of eSBA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5.75pt;height:320.65pt" o:ole="">
            <v:imagedata r:id="rId22" o:title=""/>
          </v:shape>
          <o:OLEObject Type="Embed" ProgID="Visio.Drawing.15" ShapeID="_x0000_i1030" DrawAspect="Content" ObjectID="_1618126761"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t>1b.</w:t>
      </w:r>
      <w:r>
        <w:rPr>
          <w:lang w:val="en-US"/>
        </w:rPr>
        <w:tab/>
        <w:t>[Optional] NF Service Consumer has received Nnrf_NFDiscovery Response or Nnrf_NFManagement_NFStatusNotify, in which OCI is included, refelecting the overload of the NF Service Producer.</w:t>
      </w:r>
    </w:p>
    <w:p w:rsidR="006F30D8" w:rsidRDefault="006F30D8" w:rsidP="006F30D8">
      <w:pPr>
        <w:pStyle w:val="B1"/>
        <w:rPr>
          <w:lang w:val="en-US"/>
        </w:rPr>
      </w:pPr>
      <w:r>
        <w:rPr>
          <w:lang w:val="en-US"/>
        </w:rPr>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Nnrf_NFDiscovery_NFDiscover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Nnrf_NFDiscovery_NFDiscover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Pr="0021320B" w:rsidRDefault="00243473" w:rsidP="0021320B"/>
    <w:p w:rsidR="004D4C8B" w:rsidRDefault="00716E6E" w:rsidP="004D4C8B">
      <w:pPr>
        <w:pStyle w:val="Heading2"/>
      </w:pPr>
      <w:bookmarkStart w:id="69" w:name="_Toc7513951"/>
      <w:r>
        <w:rPr>
          <w:rFonts w:hint="eastAsia"/>
        </w:rPr>
        <w:lastRenderedPageBreak/>
        <w:t>11</w:t>
      </w:r>
      <w:r w:rsidR="004D4C8B">
        <w:rPr>
          <w:rFonts w:hint="eastAsia"/>
        </w:rPr>
        <w:t>.y</w:t>
      </w:r>
      <w:r w:rsidR="004D4C8B">
        <w:rPr>
          <w:rFonts w:hint="eastAsia"/>
        </w:rPr>
        <w:tab/>
        <w:t>Evaluation and Conclusion</w:t>
      </w:r>
      <w:bookmarkEnd w:id="69"/>
    </w:p>
    <w:p w:rsidR="00BF7259" w:rsidRPr="0083737B" w:rsidRDefault="00BF7259" w:rsidP="0083737B">
      <w:pPr>
        <w:pStyle w:val="Heading1"/>
      </w:pPr>
    </w:p>
    <w:p w:rsidR="00E8629F" w:rsidRPr="00235394" w:rsidRDefault="00E8629F">
      <w:pPr>
        <w:pStyle w:val="Heading9"/>
      </w:pPr>
      <w:bookmarkStart w:id="70" w:name="_Toc7513952"/>
      <w:r w:rsidRPr="00235394">
        <w:t>Annex &lt;A&gt;:</w:t>
      </w:r>
      <w:r w:rsidRPr="00235394">
        <w:br/>
        <w:t>&lt;Annex title&gt;</w:t>
      </w:r>
      <w:bookmarkEnd w:id="70"/>
    </w:p>
    <w:p w:rsidR="00E8629F" w:rsidRPr="00346A7B" w:rsidRDefault="00E8629F" w:rsidP="00346A7B">
      <w:pPr>
        <w:pStyle w:val="Heading9"/>
      </w:pPr>
      <w:bookmarkStart w:id="71" w:name="historyclause"/>
      <w:r w:rsidRPr="00235394">
        <w:br w:type="page"/>
      </w:r>
      <w:bookmarkStart w:id="72" w:name="_Toc7513953"/>
      <w:r w:rsidRPr="00346A7B">
        <w:lastRenderedPageBreak/>
        <w:t>Annex &lt;X&gt;:</w:t>
      </w:r>
      <w:r w:rsidRPr="00346A7B">
        <w:br/>
        <w:t>Change history</w:t>
      </w:r>
      <w:bookmarkEnd w:id="72"/>
    </w:p>
    <w:p w:rsidR="00D756B6" w:rsidRPr="00235394" w:rsidRDefault="00D756B6" w:rsidP="00D756B6">
      <w:pPr>
        <w:pStyle w:val="TH"/>
      </w:pPr>
      <w:bookmarkStart w:id="73" w:name="OLE_LINK6"/>
      <w:bookmarkStart w:id="74" w:name="OLE_LINK7"/>
      <w:bookmarkStart w:id="75" w:name="OLE_LINK20"/>
      <w:bookmarkStart w:id="76" w:name="OLE_LINK21"/>
      <w:bookmarkStart w:id="7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73"/>
          <w:bookmarkEnd w:id="74"/>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7D6048">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7D6048">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7D6048">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7D6048">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7D6048">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General Cleanup</w:t>
            </w:r>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7D6048">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71"/>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D3699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bl>
    <w:p w:rsidR="00E8629F" w:rsidRPr="00235394" w:rsidRDefault="00E8629F"/>
    <w:p w:rsidR="00836C44" w:rsidRPr="00235394" w:rsidRDefault="00413E6C" w:rsidP="00413E6C">
      <w:r w:rsidRPr="00235394">
        <w:t xml:space="preserve"> </w:t>
      </w:r>
    </w:p>
    <w:bookmarkEnd w:id="75"/>
    <w:bookmarkEnd w:id="76"/>
    <w:bookmarkEnd w:id="77"/>
    <w:p w:rsidR="00E8629F" w:rsidRPr="00235394" w:rsidRDefault="00E8629F"/>
    <w:sectPr w:rsidR="00E8629F"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542" w:rsidRDefault="00235542">
      <w:r>
        <w:separator/>
      </w:r>
    </w:p>
  </w:endnote>
  <w:endnote w:type="continuationSeparator" w:id="0">
    <w:p w:rsidR="00235542" w:rsidRDefault="0023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542" w:rsidRDefault="00235542">
      <w:r>
        <w:separator/>
      </w:r>
    </w:p>
  </w:footnote>
  <w:footnote w:type="continuationSeparator" w:id="0">
    <w:p w:rsidR="00235542" w:rsidRDefault="00235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Header"/>
      <w:framePr w:wrap="auto" w:vAnchor="text" w:hAnchor="margin" w:xAlign="right" w:y="1"/>
      <w:widowControl/>
    </w:pPr>
    <w:r>
      <w:fldChar w:fldCharType="begin"/>
    </w:r>
    <w:r>
      <w:instrText xml:space="preserve"> STYLEREF ZA </w:instrText>
    </w:r>
    <w:r>
      <w:fldChar w:fldCharType="separate"/>
    </w:r>
    <w:r w:rsidR="004D1EA0">
      <w:t>3GPP TR 29.843 V1.1.0 (2019-04)</w:t>
    </w:r>
    <w:r>
      <w:fldChar w:fldCharType="end"/>
    </w:r>
  </w:p>
  <w:p w:rsidR="00BC6381" w:rsidRDefault="00BC6381">
    <w:pPr>
      <w:pStyle w:val="Header"/>
      <w:framePr w:wrap="auto" w:vAnchor="text" w:hAnchor="margin" w:xAlign="center" w:y="1"/>
      <w:widowControl/>
    </w:pPr>
    <w:r>
      <w:fldChar w:fldCharType="begin"/>
    </w:r>
    <w:r>
      <w:instrText xml:space="preserve"> PAGE </w:instrText>
    </w:r>
    <w:r>
      <w:fldChar w:fldCharType="separate"/>
    </w:r>
    <w:r w:rsidR="00F60FC8">
      <w:t>32</w:t>
    </w:r>
    <w:r>
      <w:fldChar w:fldCharType="end"/>
    </w:r>
  </w:p>
  <w:p w:rsidR="00BC6381" w:rsidRDefault="00BC6381">
    <w:pPr>
      <w:pStyle w:val="Header"/>
      <w:framePr w:wrap="auto" w:vAnchor="text" w:hAnchor="margin" w:y="1"/>
      <w:widowControl/>
    </w:pPr>
    <w:r>
      <w:fldChar w:fldCharType="begin"/>
    </w:r>
    <w:r>
      <w:instrText xml:space="preserve"> STYLEREF ZGSM </w:instrText>
    </w:r>
    <w:r>
      <w:fldChar w:fldCharType="separate"/>
    </w:r>
    <w:r w:rsidR="004D1EA0">
      <w:t>Release 16</w:t>
    </w:r>
    <w:r>
      <w:fldChar w:fldCharType="end"/>
    </w:r>
  </w:p>
  <w:p w:rsidR="00BC6381" w:rsidRDefault="00BC6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9272D"/>
    <w:rsid w:val="001A08AA"/>
    <w:rsid w:val="001A3120"/>
    <w:rsid w:val="001A7252"/>
    <w:rsid w:val="001C172E"/>
    <w:rsid w:val="001C3A35"/>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3F4B"/>
    <w:rsid w:val="002B76D0"/>
    <w:rsid w:val="002C078C"/>
    <w:rsid w:val="002F0000"/>
    <w:rsid w:val="002F4093"/>
    <w:rsid w:val="00315D0D"/>
    <w:rsid w:val="00326884"/>
    <w:rsid w:val="00326C87"/>
    <w:rsid w:val="003418ED"/>
    <w:rsid w:val="00346A7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C02D1"/>
    <w:rsid w:val="005C4817"/>
    <w:rsid w:val="005C762B"/>
    <w:rsid w:val="005D3D14"/>
    <w:rsid w:val="005D55EA"/>
    <w:rsid w:val="00645857"/>
    <w:rsid w:val="006523C1"/>
    <w:rsid w:val="006565CC"/>
    <w:rsid w:val="00673523"/>
    <w:rsid w:val="00682F8B"/>
    <w:rsid w:val="00683DEB"/>
    <w:rsid w:val="006856E5"/>
    <w:rsid w:val="00693E40"/>
    <w:rsid w:val="006B0D02"/>
    <w:rsid w:val="006B245B"/>
    <w:rsid w:val="006F30D8"/>
    <w:rsid w:val="0070646B"/>
    <w:rsid w:val="007066FA"/>
    <w:rsid w:val="00707941"/>
    <w:rsid w:val="00716E6E"/>
    <w:rsid w:val="0075663E"/>
    <w:rsid w:val="00794DCE"/>
    <w:rsid w:val="007A4EFB"/>
    <w:rsid w:val="007D6048"/>
    <w:rsid w:val="007F0E1E"/>
    <w:rsid w:val="007F62EA"/>
    <w:rsid w:val="00836541"/>
    <w:rsid w:val="00836C44"/>
    <w:rsid w:val="0083737B"/>
    <w:rsid w:val="0088689F"/>
    <w:rsid w:val="00893454"/>
    <w:rsid w:val="008946B5"/>
    <w:rsid w:val="0089489E"/>
    <w:rsid w:val="008B5119"/>
    <w:rsid w:val="008C60E9"/>
    <w:rsid w:val="008E734A"/>
    <w:rsid w:val="008F7D93"/>
    <w:rsid w:val="009030ED"/>
    <w:rsid w:val="009246C1"/>
    <w:rsid w:val="00931702"/>
    <w:rsid w:val="00941255"/>
    <w:rsid w:val="00983910"/>
    <w:rsid w:val="009A1EF4"/>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E2545"/>
    <w:rsid w:val="00D0053B"/>
    <w:rsid w:val="00D06D49"/>
    <w:rsid w:val="00D224CF"/>
    <w:rsid w:val="00D26A89"/>
    <w:rsid w:val="00D3699C"/>
    <w:rsid w:val="00D41FF6"/>
    <w:rsid w:val="00D520E4"/>
    <w:rsid w:val="00D57DFA"/>
    <w:rsid w:val="00D756B6"/>
    <w:rsid w:val="00DC097E"/>
    <w:rsid w:val="00DD0C2C"/>
    <w:rsid w:val="00DD63FC"/>
    <w:rsid w:val="00DF3FB3"/>
    <w:rsid w:val="00DF5E50"/>
    <w:rsid w:val="00E0032B"/>
    <w:rsid w:val="00E03296"/>
    <w:rsid w:val="00E2387A"/>
    <w:rsid w:val="00E53749"/>
    <w:rsid w:val="00E55ABC"/>
    <w:rsid w:val="00E57B74"/>
    <w:rsid w:val="00E8629F"/>
    <w:rsid w:val="00EA3C24"/>
    <w:rsid w:val="00EB3BDE"/>
    <w:rsid w:val="00EB6F9A"/>
    <w:rsid w:val="00EC0173"/>
    <w:rsid w:val="00EC1635"/>
    <w:rsid w:val="00EC4C97"/>
    <w:rsid w:val="00F072D8"/>
    <w:rsid w:val="00F24A92"/>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BalloonText">
    <w:name w:val="Balloon Text"/>
    <w:basedOn w:val="Normal"/>
    <w:link w:val="BalloonTextChar"/>
    <w:rsid w:val="00D41FF6"/>
    <w:pPr>
      <w:spacing w:after="0"/>
    </w:pPr>
    <w:rPr>
      <w:rFonts w:ascii="Segoe UI" w:hAnsi="Segoe UI" w:cs="Segoe UI"/>
      <w:sz w:val="18"/>
      <w:szCs w:val="18"/>
    </w:rPr>
  </w:style>
  <w:style w:type="character" w:customStyle="1" w:styleId="BalloonTextChar">
    <w:name w:val="Balloon Text Char"/>
    <w:link w:val="BalloonText"/>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D7F7C-4219-4CD3-BF06-9CDA50DD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10456</Words>
  <Characters>59604</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69921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6</cp:revision>
  <dcterms:created xsi:type="dcterms:W3CDTF">2019-04-14T13:58:00Z</dcterms:created>
  <dcterms:modified xsi:type="dcterms:W3CDTF">2019-04-30T08:52:00Z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1555249410</vt:lpwstr>
  </property>
</Properties>
</file>