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172AC089" w:rsidR="004F0988" w:rsidRPr="00DD7806" w:rsidRDefault="004F0988" w:rsidP="001A0FCA">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8409E6" w:rsidRPr="00DD7806">
              <w:t>0.</w:t>
            </w:r>
            <w:r w:rsidR="001A0FCA">
              <w:t>2</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2019</w:t>
            </w:r>
            <w:r w:rsidRPr="00DD7806">
              <w:rPr>
                <w:sz w:val="32"/>
              </w:rPr>
              <w:t>-</w:t>
            </w:r>
            <w:bookmarkEnd w:id="4"/>
            <w:r w:rsidR="00E827EB">
              <w:rPr>
                <w:sz w:val="32"/>
              </w:rPr>
              <w:t>1</w:t>
            </w:r>
            <w:r w:rsidR="001A0FCA">
              <w:rPr>
                <w:sz w:val="32"/>
              </w:rPr>
              <w:t>1</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3A6B33">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3A6B33" w:rsidP="00133525">
            <w:pPr>
              <w:jc w:val="right"/>
            </w:pPr>
            <w:bookmarkStart w:id="8" w:name="logos"/>
            <w:r>
              <w:pict w14:anchorId="531FAA1B">
                <v:shape id="_x0000_i1026" type="#_x0000_t75" style="width:127.8pt;height: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2019</w:t>
            </w:r>
            <w:bookmarkEnd w:id="13"/>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1702A250" w14:textId="77777777" w:rsidR="00537327" w:rsidRPr="00A80A2B" w:rsidRDefault="004D3578">
      <w:pPr>
        <w:pStyle w:val="TOC1"/>
        <w:rPr>
          <w:rFonts w:ascii="Calibri" w:eastAsia="Yu Mincho" w:hAnsi="Calibri" w:cs="Mangal"/>
          <w:szCs w:val="22"/>
          <w:lang w:val="en-US"/>
        </w:rPr>
      </w:pPr>
      <w:r w:rsidRPr="004D3578">
        <w:fldChar w:fldCharType="begin"/>
      </w:r>
      <w:r w:rsidRPr="004D3578">
        <w:instrText xml:space="preserve"> TOC \o "1-9" </w:instrText>
      </w:r>
      <w:r w:rsidRPr="004D3578">
        <w:fldChar w:fldCharType="separate"/>
      </w:r>
      <w:r w:rsidR="00537327">
        <w:t>Foreword</w:t>
      </w:r>
      <w:r w:rsidR="00537327">
        <w:tab/>
      </w:r>
      <w:r w:rsidR="00537327">
        <w:fldChar w:fldCharType="begin"/>
      </w:r>
      <w:r w:rsidR="00537327">
        <w:instrText xml:space="preserve"> PAGEREF _Toc25089575 \h </w:instrText>
      </w:r>
      <w:r w:rsidR="00537327">
        <w:fldChar w:fldCharType="separate"/>
      </w:r>
      <w:r w:rsidR="00537327">
        <w:t>4</w:t>
      </w:r>
      <w:r w:rsidR="00537327">
        <w:fldChar w:fldCharType="end"/>
      </w:r>
    </w:p>
    <w:p w14:paraId="5B19896A" w14:textId="77777777" w:rsidR="00537327" w:rsidRPr="00A80A2B" w:rsidRDefault="00537327">
      <w:pPr>
        <w:pStyle w:val="TOC1"/>
        <w:rPr>
          <w:rFonts w:ascii="Calibri" w:eastAsia="Yu Mincho" w:hAnsi="Calibri" w:cs="Mangal"/>
          <w:szCs w:val="22"/>
          <w:lang w:val="en-US"/>
        </w:rPr>
      </w:pPr>
      <w:r>
        <w:t>1</w:t>
      </w:r>
      <w:r w:rsidRPr="00A80A2B">
        <w:rPr>
          <w:rFonts w:ascii="Calibri" w:eastAsia="Yu Mincho" w:hAnsi="Calibri" w:cs="Mangal"/>
          <w:szCs w:val="22"/>
          <w:lang w:val="en-US"/>
        </w:rPr>
        <w:tab/>
      </w:r>
      <w:r>
        <w:t>Scope</w:t>
      </w:r>
      <w:r>
        <w:tab/>
      </w:r>
      <w:r>
        <w:fldChar w:fldCharType="begin"/>
      </w:r>
      <w:r>
        <w:instrText xml:space="preserve"> PAGEREF _Toc25089576 \h </w:instrText>
      </w:r>
      <w:r>
        <w:fldChar w:fldCharType="separate"/>
      </w:r>
      <w:r>
        <w:t>6</w:t>
      </w:r>
      <w:r>
        <w:fldChar w:fldCharType="end"/>
      </w:r>
    </w:p>
    <w:p w14:paraId="7DB983BE" w14:textId="77777777" w:rsidR="00537327" w:rsidRPr="00A80A2B" w:rsidRDefault="00537327">
      <w:pPr>
        <w:pStyle w:val="TOC1"/>
        <w:rPr>
          <w:rFonts w:ascii="Calibri" w:eastAsia="Yu Mincho" w:hAnsi="Calibri" w:cs="Mangal"/>
          <w:szCs w:val="22"/>
          <w:lang w:val="en-US"/>
        </w:rPr>
      </w:pPr>
      <w:r>
        <w:t>2</w:t>
      </w:r>
      <w:r w:rsidRPr="00A80A2B">
        <w:rPr>
          <w:rFonts w:ascii="Calibri" w:eastAsia="Yu Mincho" w:hAnsi="Calibri" w:cs="Mangal"/>
          <w:szCs w:val="22"/>
          <w:lang w:val="en-US"/>
        </w:rPr>
        <w:tab/>
      </w:r>
      <w:r>
        <w:t>References</w:t>
      </w:r>
      <w:r>
        <w:tab/>
      </w:r>
      <w:r>
        <w:fldChar w:fldCharType="begin"/>
      </w:r>
      <w:r>
        <w:instrText xml:space="preserve"> PAGEREF _Toc25089577 \h </w:instrText>
      </w:r>
      <w:r>
        <w:fldChar w:fldCharType="separate"/>
      </w:r>
      <w:r>
        <w:t>6</w:t>
      </w:r>
      <w:r>
        <w:fldChar w:fldCharType="end"/>
      </w:r>
    </w:p>
    <w:p w14:paraId="510000DD" w14:textId="77777777" w:rsidR="00537327" w:rsidRPr="00A80A2B" w:rsidRDefault="00537327">
      <w:pPr>
        <w:pStyle w:val="TOC1"/>
        <w:rPr>
          <w:rFonts w:ascii="Calibri" w:eastAsia="Yu Mincho" w:hAnsi="Calibri" w:cs="Mangal"/>
          <w:szCs w:val="22"/>
          <w:lang w:val="en-US"/>
        </w:rPr>
      </w:pPr>
      <w:r>
        <w:t>3</w:t>
      </w:r>
      <w:r w:rsidRPr="00A80A2B">
        <w:rPr>
          <w:rFonts w:ascii="Calibri" w:eastAsia="Yu Mincho" w:hAnsi="Calibri" w:cs="Mangal"/>
          <w:szCs w:val="22"/>
          <w:lang w:val="en-US"/>
        </w:rPr>
        <w:tab/>
      </w:r>
      <w:r>
        <w:t>Definitions of terms and abbreviations</w:t>
      </w:r>
      <w:r>
        <w:tab/>
      </w:r>
      <w:r>
        <w:fldChar w:fldCharType="begin"/>
      </w:r>
      <w:r>
        <w:instrText xml:space="preserve"> PAGEREF _Toc25089578 \h </w:instrText>
      </w:r>
      <w:r>
        <w:fldChar w:fldCharType="separate"/>
      </w:r>
      <w:r>
        <w:t>6</w:t>
      </w:r>
      <w:r>
        <w:fldChar w:fldCharType="end"/>
      </w:r>
    </w:p>
    <w:p w14:paraId="082E0D68" w14:textId="77777777" w:rsidR="00537327" w:rsidRPr="00A80A2B" w:rsidRDefault="00537327">
      <w:pPr>
        <w:pStyle w:val="TOC2"/>
        <w:rPr>
          <w:rFonts w:ascii="Calibri" w:eastAsia="Yu Mincho" w:hAnsi="Calibri" w:cs="Mangal"/>
          <w:sz w:val="22"/>
          <w:szCs w:val="22"/>
          <w:lang w:val="en-US"/>
        </w:rPr>
      </w:pPr>
      <w:r>
        <w:t>3.1</w:t>
      </w:r>
      <w:r w:rsidRPr="00A80A2B">
        <w:rPr>
          <w:rFonts w:ascii="Calibri" w:eastAsia="Yu Mincho" w:hAnsi="Calibri" w:cs="Mangal"/>
          <w:sz w:val="22"/>
          <w:szCs w:val="22"/>
          <w:lang w:val="en-US"/>
        </w:rPr>
        <w:tab/>
      </w:r>
      <w:r>
        <w:t>Terms</w:t>
      </w:r>
      <w:r>
        <w:tab/>
      </w:r>
      <w:r>
        <w:fldChar w:fldCharType="begin"/>
      </w:r>
      <w:r>
        <w:instrText xml:space="preserve"> PAGEREF _Toc25089579 \h </w:instrText>
      </w:r>
      <w:r>
        <w:fldChar w:fldCharType="separate"/>
      </w:r>
      <w:r>
        <w:t>6</w:t>
      </w:r>
      <w:r>
        <w:fldChar w:fldCharType="end"/>
      </w:r>
    </w:p>
    <w:p w14:paraId="69C51091" w14:textId="77777777" w:rsidR="00537327" w:rsidRPr="00A80A2B" w:rsidRDefault="00537327">
      <w:pPr>
        <w:pStyle w:val="TOC2"/>
        <w:rPr>
          <w:rFonts w:ascii="Calibri" w:eastAsia="Yu Mincho" w:hAnsi="Calibri" w:cs="Mangal"/>
          <w:sz w:val="22"/>
          <w:szCs w:val="22"/>
          <w:lang w:val="en-US"/>
        </w:rPr>
      </w:pPr>
      <w:r>
        <w:t>3.2</w:t>
      </w:r>
      <w:r w:rsidRPr="00A80A2B">
        <w:rPr>
          <w:rFonts w:ascii="Calibri" w:eastAsia="Yu Mincho" w:hAnsi="Calibri" w:cs="Mangal"/>
          <w:sz w:val="22"/>
          <w:szCs w:val="22"/>
          <w:lang w:val="en-US"/>
        </w:rPr>
        <w:tab/>
      </w:r>
      <w:r>
        <w:t>Abbreviations</w:t>
      </w:r>
      <w:r>
        <w:tab/>
      </w:r>
      <w:r>
        <w:fldChar w:fldCharType="begin"/>
      </w:r>
      <w:r>
        <w:instrText xml:space="preserve"> PAGEREF _Toc25089580 \h </w:instrText>
      </w:r>
      <w:r>
        <w:fldChar w:fldCharType="separate"/>
      </w:r>
      <w:r>
        <w:t>7</w:t>
      </w:r>
      <w:r>
        <w:fldChar w:fldCharType="end"/>
      </w:r>
    </w:p>
    <w:p w14:paraId="481976F2" w14:textId="77777777" w:rsidR="00537327" w:rsidRPr="00A80A2B" w:rsidRDefault="00537327">
      <w:pPr>
        <w:pStyle w:val="TOC1"/>
        <w:rPr>
          <w:rFonts w:ascii="Calibri" w:eastAsia="Yu Mincho" w:hAnsi="Calibri" w:cs="Mangal"/>
          <w:szCs w:val="22"/>
          <w:lang w:val="en-US"/>
        </w:rPr>
      </w:pPr>
      <w:r>
        <w:t>4</w:t>
      </w:r>
      <w:r w:rsidRPr="00A80A2B">
        <w:rPr>
          <w:rFonts w:ascii="Calibri" w:eastAsia="Yu Mincho" w:hAnsi="Calibri" w:cs="Mangal"/>
          <w:szCs w:val="22"/>
          <w:lang w:val="en-US"/>
        </w:rPr>
        <w:tab/>
      </w:r>
      <w:r>
        <w:t>General description</w:t>
      </w:r>
      <w:r>
        <w:tab/>
      </w:r>
      <w:r>
        <w:fldChar w:fldCharType="begin"/>
      </w:r>
      <w:r>
        <w:instrText xml:space="preserve"> PAGEREF _Toc25089581 \h </w:instrText>
      </w:r>
      <w:r>
        <w:fldChar w:fldCharType="separate"/>
      </w:r>
      <w:r>
        <w:t>7</w:t>
      </w:r>
      <w:r>
        <w:fldChar w:fldCharType="end"/>
      </w:r>
    </w:p>
    <w:p w14:paraId="13F50DD0" w14:textId="77777777" w:rsidR="00537327" w:rsidRPr="00A80A2B" w:rsidRDefault="00537327">
      <w:pPr>
        <w:pStyle w:val="TOC1"/>
        <w:rPr>
          <w:rFonts w:ascii="Calibri" w:eastAsia="Yu Mincho" w:hAnsi="Calibri" w:cs="Mangal"/>
          <w:szCs w:val="22"/>
          <w:lang w:val="en-US"/>
        </w:rPr>
      </w:pPr>
      <w:r>
        <w:t>5</w:t>
      </w:r>
      <w:r w:rsidRPr="00A80A2B">
        <w:rPr>
          <w:rFonts w:ascii="Calibri" w:eastAsia="Yu Mincho" w:hAnsi="Calibri" w:cs="Mangal"/>
          <w:szCs w:val="22"/>
          <w:lang w:val="en-US"/>
        </w:rPr>
        <w:tab/>
      </w:r>
      <w:r>
        <w:t>Functional entities</w:t>
      </w:r>
      <w:r>
        <w:tab/>
      </w:r>
      <w:r>
        <w:fldChar w:fldCharType="begin"/>
      </w:r>
      <w:r>
        <w:instrText xml:space="preserve"> PAGEREF _Toc25089582 \h </w:instrText>
      </w:r>
      <w:r>
        <w:fldChar w:fldCharType="separate"/>
      </w:r>
      <w:r>
        <w:t>7</w:t>
      </w:r>
      <w:r>
        <w:fldChar w:fldCharType="end"/>
      </w:r>
    </w:p>
    <w:p w14:paraId="3B1FAD9E" w14:textId="77777777" w:rsidR="00537327" w:rsidRPr="00A80A2B" w:rsidRDefault="00537327">
      <w:pPr>
        <w:pStyle w:val="TOC2"/>
        <w:rPr>
          <w:rFonts w:ascii="Calibri" w:eastAsia="Yu Mincho" w:hAnsi="Calibri" w:cs="Mangal"/>
          <w:sz w:val="22"/>
          <w:szCs w:val="22"/>
          <w:lang w:val="en-US"/>
        </w:rPr>
      </w:pPr>
      <w:r w:rsidRPr="00C323F2">
        <w:rPr>
          <w:lang w:val="en-US"/>
        </w:rPr>
        <w:t>5.1</w:t>
      </w:r>
      <w:r w:rsidRPr="00A80A2B">
        <w:rPr>
          <w:rFonts w:ascii="Calibri" w:eastAsia="Yu Mincho" w:hAnsi="Calibri" w:cs="Mangal"/>
          <w:sz w:val="22"/>
          <w:szCs w:val="22"/>
          <w:lang w:val="en-US"/>
        </w:rPr>
        <w:tab/>
      </w:r>
      <w:r w:rsidRPr="00C323F2">
        <w:rPr>
          <w:lang w:val="en-US"/>
        </w:rPr>
        <w:t>SEAL location management client (SLM-C)</w:t>
      </w:r>
      <w:r>
        <w:tab/>
      </w:r>
      <w:r>
        <w:fldChar w:fldCharType="begin"/>
      </w:r>
      <w:r>
        <w:instrText xml:space="preserve"> PAGEREF _Toc25089583 \h </w:instrText>
      </w:r>
      <w:r>
        <w:fldChar w:fldCharType="separate"/>
      </w:r>
      <w:r>
        <w:t>7</w:t>
      </w:r>
      <w:r>
        <w:fldChar w:fldCharType="end"/>
      </w:r>
    </w:p>
    <w:p w14:paraId="4954640F" w14:textId="77777777" w:rsidR="00537327" w:rsidRPr="00A80A2B" w:rsidRDefault="00537327">
      <w:pPr>
        <w:pStyle w:val="TOC2"/>
        <w:rPr>
          <w:rFonts w:ascii="Calibri" w:eastAsia="Yu Mincho" w:hAnsi="Calibri" w:cs="Mangal"/>
          <w:sz w:val="22"/>
          <w:szCs w:val="22"/>
          <w:lang w:val="en-US"/>
        </w:rPr>
      </w:pPr>
      <w:r w:rsidRPr="00C323F2">
        <w:rPr>
          <w:lang w:val="en-US"/>
        </w:rPr>
        <w:t>5.2</w:t>
      </w:r>
      <w:r w:rsidRPr="00A80A2B">
        <w:rPr>
          <w:rFonts w:ascii="Calibri" w:eastAsia="Yu Mincho" w:hAnsi="Calibri" w:cs="Mangal"/>
          <w:sz w:val="22"/>
          <w:szCs w:val="22"/>
          <w:lang w:val="en-US"/>
        </w:rPr>
        <w:tab/>
      </w:r>
      <w:r w:rsidRPr="00C323F2">
        <w:rPr>
          <w:lang w:val="en-US"/>
        </w:rPr>
        <w:t>SEAL location management server (SLM-S)</w:t>
      </w:r>
      <w:r>
        <w:tab/>
      </w:r>
      <w:r>
        <w:fldChar w:fldCharType="begin"/>
      </w:r>
      <w:r>
        <w:instrText xml:space="preserve"> PAGEREF _Toc25089584 \h </w:instrText>
      </w:r>
      <w:r>
        <w:fldChar w:fldCharType="separate"/>
      </w:r>
      <w:r>
        <w:t>7</w:t>
      </w:r>
      <w:r>
        <w:fldChar w:fldCharType="end"/>
      </w:r>
    </w:p>
    <w:p w14:paraId="458F6F3D" w14:textId="77777777" w:rsidR="00537327" w:rsidRPr="00A80A2B" w:rsidRDefault="00537327">
      <w:pPr>
        <w:pStyle w:val="TOC1"/>
        <w:rPr>
          <w:rFonts w:ascii="Calibri" w:eastAsia="Yu Mincho" w:hAnsi="Calibri" w:cs="Mangal"/>
          <w:szCs w:val="22"/>
          <w:lang w:val="en-US"/>
        </w:rPr>
      </w:pPr>
      <w:r>
        <w:t>6</w:t>
      </w:r>
      <w:r w:rsidRPr="00A80A2B">
        <w:rPr>
          <w:rFonts w:ascii="Calibri" w:eastAsia="Yu Mincho" w:hAnsi="Calibri" w:cs="Mangal"/>
          <w:szCs w:val="22"/>
          <w:lang w:val="en-US"/>
        </w:rPr>
        <w:tab/>
      </w:r>
      <w:r>
        <w:t>Location management procedures</w:t>
      </w:r>
      <w:r>
        <w:tab/>
      </w:r>
      <w:r>
        <w:fldChar w:fldCharType="begin"/>
      </w:r>
      <w:r>
        <w:instrText xml:space="preserve"> PAGEREF _Toc25089585 \h </w:instrText>
      </w:r>
      <w:r>
        <w:fldChar w:fldCharType="separate"/>
      </w:r>
      <w:r>
        <w:t>8</w:t>
      </w:r>
      <w:r>
        <w:fldChar w:fldCharType="end"/>
      </w:r>
    </w:p>
    <w:p w14:paraId="2AAB3E32" w14:textId="77777777" w:rsidR="00537327" w:rsidRPr="00A80A2B" w:rsidRDefault="00537327">
      <w:pPr>
        <w:pStyle w:val="TOC2"/>
        <w:rPr>
          <w:rFonts w:ascii="Calibri" w:eastAsia="Yu Mincho" w:hAnsi="Calibri" w:cs="Mangal"/>
          <w:sz w:val="22"/>
          <w:szCs w:val="22"/>
          <w:lang w:val="en-US"/>
        </w:rPr>
      </w:pPr>
      <w:r>
        <w:t>6.1</w:t>
      </w:r>
      <w:r w:rsidRPr="00A80A2B">
        <w:rPr>
          <w:rFonts w:ascii="Calibri" w:eastAsia="Yu Mincho" w:hAnsi="Calibri" w:cs="Mangal"/>
          <w:sz w:val="22"/>
          <w:szCs w:val="22"/>
          <w:lang w:val="en-US"/>
        </w:rPr>
        <w:tab/>
      </w:r>
      <w:r>
        <w:t>General</w:t>
      </w:r>
      <w:r>
        <w:tab/>
      </w:r>
      <w:r>
        <w:fldChar w:fldCharType="begin"/>
      </w:r>
      <w:r>
        <w:instrText xml:space="preserve"> PAGEREF _Toc25089586 \h </w:instrText>
      </w:r>
      <w:r>
        <w:fldChar w:fldCharType="separate"/>
      </w:r>
      <w:r>
        <w:t>8</w:t>
      </w:r>
      <w:r>
        <w:fldChar w:fldCharType="end"/>
      </w:r>
    </w:p>
    <w:p w14:paraId="067DBF23" w14:textId="77777777" w:rsidR="00537327" w:rsidRPr="00A80A2B" w:rsidRDefault="00537327">
      <w:pPr>
        <w:pStyle w:val="TOC2"/>
        <w:rPr>
          <w:rFonts w:ascii="Calibri" w:eastAsia="Yu Mincho" w:hAnsi="Calibri" w:cs="Mangal"/>
          <w:sz w:val="22"/>
          <w:szCs w:val="22"/>
          <w:lang w:val="en-US"/>
        </w:rPr>
      </w:pPr>
      <w:r>
        <w:t>6.2</w:t>
      </w:r>
      <w:r w:rsidRPr="00A80A2B">
        <w:rPr>
          <w:rFonts w:ascii="Calibri" w:eastAsia="Yu Mincho" w:hAnsi="Calibri" w:cs="Mangal"/>
          <w:sz w:val="22"/>
          <w:szCs w:val="22"/>
          <w:lang w:val="en-US"/>
        </w:rPr>
        <w:tab/>
      </w:r>
      <w:r>
        <w:t>On-network procedures</w:t>
      </w:r>
      <w:r>
        <w:tab/>
      </w:r>
      <w:r>
        <w:fldChar w:fldCharType="begin"/>
      </w:r>
      <w:r>
        <w:instrText xml:space="preserve"> PAGEREF _Toc25089587 \h </w:instrText>
      </w:r>
      <w:r>
        <w:fldChar w:fldCharType="separate"/>
      </w:r>
      <w:r>
        <w:t>8</w:t>
      </w:r>
      <w:r>
        <w:fldChar w:fldCharType="end"/>
      </w:r>
    </w:p>
    <w:p w14:paraId="211A5352" w14:textId="77777777" w:rsidR="00537327" w:rsidRPr="00A80A2B" w:rsidRDefault="00537327">
      <w:pPr>
        <w:pStyle w:val="TOC3"/>
        <w:rPr>
          <w:rFonts w:ascii="Calibri" w:eastAsia="Yu Mincho" w:hAnsi="Calibri" w:cs="Mangal"/>
          <w:sz w:val="22"/>
          <w:szCs w:val="22"/>
          <w:lang w:val="en-US"/>
        </w:rPr>
      </w:pPr>
      <w:r>
        <w:t>6.2.1</w:t>
      </w:r>
      <w:r w:rsidRPr="00A80A2B">
        <w:rPr>
          <w:rFonts w:ascii="Calibri" w:eastAsia="Yu Mincho" w:hAnsi="Calibri" w:cs="Mangal"/>
          <w:sz w:val="22"/>
          <w:szCs w:val="22"/>
          <w:lang w:val="en-US"/>
        </w:rPr>
        <w:tab/>
      </w:r>
      <w:r>
        <w:t>General</w:t>
      </w:r>
      <w:r>
        <w:tab/>
      </w:r>
      <w:r>
        <w:fldChar w:fldCharType="begin"/>
      </w:r>
      <w:r>
        <w:instrText xml:space="preserve"> PAGEREF _Toc25089588 \h </w:instrText>
      </w:r>
      <w:r>
        <w:fldChar w:fldCharType="separate"/>
      </w:r>
      <w:r>
        <w:t>8</w:t>
      </w:r>
      <w:r>
        <w:fldChar w:fldCharType="end"/>
      </w:r>
    </w:p>
    <w:p w14:paraId="09FB2DB6" w14:textId="77777777" w:rsidR="00537327" w:rsidRPr="00A80A2B" w:rsidRDefault="00537327">
      <w:pPr>
        <w:pStyle w:val="TOC4"/>
        <w:rPr>
          <w:rFonts w:ascii="Calibri" w:eastAsia="Yu Mincho" w:hAnsi="Calibri" w:cs="Mangal"/>
          <w:sz w:val="22"/>
          <w:szCs w:val="22"/>
          <w:lang w:val="en-US"/>
        </w:rPr>
      </w:pPr>
      <w:r>
        <w:t>6.2.1.1</w:t>
      </w:r>
      <w:r w:rsidRPr="00A80A2B">
        <w:rPr>
          <w:rFonts w:ascii="Calibri" w:eastAsia="Yu Mincho" w:hAnsi="Calibri" w:cs="Mangal"/>
          <w:sz w:val="22"/>
          <w:szCs w:val="22"/>
          <w:lang w:val="en-US"/>
        </w:rPr>
        <w:tab/>
      </w:r>
      <w:r>
        <w:t>Authenticated identity in HTTP request</w:t>
      </w:r>
      <w:r>
        <w:tab/>
      </w:r>
      <w:r>
        <w:fldChar w:fldCharType="begin"/>
      </w:r>
      <w:r>
        <w:instrText xml:space="preserve"> PAGEREF _Toc25089589 \h </w:instrText>
      </w:r>
      <w:r>
        <w:fldChar w:fldCharType="separate"/>
      </w:r>
      <w:r>
        <w:t>8</w:t>
      </w:r>
      <w:r>
        <w:fldChar w:fldCharType="end"/>
      </w:r>
    </w:p>
    <w:p w14:paraId="04154615" w14:textId="77777777" w:rsidR="00537327" w:rsidRPr="00A80A2B" w:rsidRDefault="00537327">
      <w:pPr>
        <w:pStyle w:val="TOC3"/>
        <w:rPr>
          <w:rFonts w:ascii="Calibri" w:eastAsia="Yu Mincho" w:hAnsi="Calibri" w:cs="Mangal"/>
          <w:sz w:val="22"/>
          <w:szCs w:val="22"/>
          <w:lang w:val="en-US"/>
        </w:rPr>
      </w:pPr>
      <w:r>
        <w:t>6.2.2</w:t>
      </w:r>
      <w:r w:rsidRPr="00A80A2B">
        <w:rPr>
          <w:rFonts w:ascii="Calibri" w:eastAsia="Yu Mincho" w:hAnsi="Calibri" w:cs="Mangal"/>
          <w:sz w:val="22"/>
          <w:szCs w:val="22"/>
          <w:lang w:val="en-US"/>
        </w:rPr>
        <w:tab/>
      </w:r>
      <w:r>
        <w:t>Event-triggered location reporting procedure</w:t>
      </w:r>
      <w:r>
        <w:tab/>
      </w:r>
      <w:r>
        <w:fldChar w:fldCharType="begin"/>
      </w:r>
      <w:r>
        <w:instrText xml:space="preserve"> PAGEREF _Toc25089590 \h </w:instrText>
      </w:r>
      <w:r>
        <w:fldChar w:fldCharType="separate"/>
      </w:r>
      <w:r>
        <w:t>8</w:t>
      </w:r>
      <w:r>
        <w:fldChar w:fldCharType="end"/>
      </w:r>
    </w:p>
    <w:p w14:paraId="3F2E587D" w14:textId="77777777" w:rsidR="00537327" w:rsidRPr="00A80A2B" w:rsidRDefault="00537327">
      <w:pPr>
        <w:pStyle w:val="TOC4"/>
        <w:rPr>
          <w:rFonts w:ascii="Calibri" w:eastAsia="Yu Mincho" w:hAnsi="Calibri" w:cs="Mangal"/>
          <w:sz w:val="22"/>
          <w:szCs w:val="22"/>
          <w:lang w:val="en-US"/>
        </w:rPr>
      </w:pPr>
      <w:r>
        <w:t>6.2.2.1</w:t>
      </w:r>
      <w:r w:rsidRPr="00A80A2B">
        <w:rPr>
          <w:rFonts w:ascii="Calibri" w:eastAsia="Yu Mincho" w:hAnsi="Calibri" w:cs="Mangal"/>
          <w:sz w:val="22"/>
          <w:szCs w:val="22"/>
          <w:lang w:val="en-US"/>
        </w:rPr>
        <w:tab/>
      </w:r>
      <w:r>
        <w:t>General</w:t>
      </w:r>
      <w:r>
        <w:tab/>
      </w:r>
      <w:r>
        <w:fldChar w:fldCharType="begin"/>
      </w:r>
      <w:r>
        <w:instrText xml:space="preserve"> PAGEREF _Toc25089591 \h </w:instrText>
      </w:r>
      <w:r>
        <w:fldChar w:fldCharType="separate"/>
      </w:r>
      <w:r>
        <w:t>8</w:t>
      </w:r>
      <w:r>
        <w:fldChar w:fldCharType="end"/>
      </w:r>
    </w:p>
    <w:p w14:paraId="70058A79" w14:textId="77777777" w:rsidR="00537327" w:rsidRPr="00A80A2B" w:rsidRDefault="00537327">
      <w:pPr>
        <w:pStyle w:val="TOC4"/>
        <w:rPr>
          <w:rFonts w:ascii="Calibri" w:eastAsia="Yu Mincho" w:hAnsi="Calibri" w:cs="Mangal"/>
          <w:sz w:val="22"/>
          <w:szCs w:val="22"/>
          <w:lang w:val="en-US"/>
        </w:rPr>
      </w:pPr>
      <w:r>
        <w:t>6.2.2.2</w:t>
      </w:r>
      <w:r w:rsidRPr="00A80A2B">
        <w:rPr>
          <w:rFonts w:ascii="Calibri" w:eastAsia="Yu Mincho" w:hAnsi="Calibri" w:cs="Mangal"/>
          <w:sz w:val="22"/>
          <w:szCs w:val="22"/>
          <w:lang w:val="en-US"/>
        </w:rPr>
        <w:tab/>
      </w:r>
      <w:r>
        <w:t>Client procedure</w:t>
      </w:r>
      <w:r>
        <w:tab/>
      </w:r>
      <w:r>
        <w:fldChar w:fldCharType="begin"/>
      </w:r>
      <w:r>
        <w:instrText xml:space="preserve"> PAGEREF _Toc25089592 \h </w:instrText>
      </w:r>
      <w:r>
        <w:fldChar w:fldCharType="separate"/>
      </w:r>
      <w:r>
        <w:t>8</w:t>
      </w:r>
      <w:r>
        <w:fldChar w:fldCharType="end"/>
      </w:r>
    </w:p>
    <w:p w14:paraId="1F9E46B6" w14:textId="77777777" w:rsidR="00537327" w:rsidRPr="00A80A2B" w:rsidRDefault="00537327">
      <w:pPr>
        <w:pStyle w:val="TOC4"/>
        <w:rPr>
          <w:rFonts w:ascii="Calibri" w:eastAsia="Yu Mincho" w:hAnsi="Calibri" w:cs="Mangal"/>
          <w:sz w:val="22"/>
          <w:szCs w:val="22"/>
          <w:lang w:val="en-US"/>
        </w:rPr>
      </w:pPr>
      <w:r>
        <w:t>6.2.2.3</w:t>
      </w:r>
      <w:r w:rsidRPr="00A80A2B">
        <w:rPr>
          <w:rFonts w:ascii="Calibri" w:eastAsia="Yu Mincho" w:hAnsi="Calibri" w:cs="Mangal"/>
          <w:sz w:val="22"/>
          <w:szCs w:val="22"/>
          <w:lang w:val="en-US"/>
        </w:rPr>
        <w:tab/>
      </w:r>
      <w:r>
        <w:t>Server procedure</w:t>
      </w:r>
      <w:r>
        <w:tab/>
      </w:r>
      <w:r>
        <w:fldChar w:fldCharType="begin"/>
      </w:r>
      <w:r>
        <w:instrText xml:space="preserve"> PAGEREF _Toc25089593 \h </w:instrText>
      </w:r>
      <w:r>
        <w:fldChar w:fldCharType="separate"/>
      </w:r>
      <w:r>
        <w:t>8</w:t>
      </w:r>
      <w:r>
        <w:fldChar w:fldCharType="end"/>
      </w:r>
    </w:p>
    <w:p w14:paraId="160B663F" w14:textId="77777777" w:rsidR="00537327" w:rsidRPr="00A80A2B" w:rsidRDefault="00537327">
      <w:pPr>
        <w:pStyle w:val="TOC3"/>
        <w:rPr>
          <w:rFonts w:ascii="Calibri" w:eastAsia="Yu Mincho" w:hAnsi="Calibri" w:cs="Mangal"/>
          <w:sz w:val="22"/>
          <w:szCs w:val="22"/>
          <w:lang w:val="en-US"/>
        </w:rPr>
      </w:pPr>
      <w:r>
        <w:t>6.2.3</w:t>
      </w:r>
      <w:r w:rsidRPr="00A80A2B">
        <w:rPr>
          <w:rFonts w:ascii="Calibri" w:eastAsia="Yu Mincho" w:hAnsi="Calibri" w:cs="Mangal"/>
          <w:sz w:val="22"/>
          <w:szCs w:val="22"/>
          <w:lang w:val="en-US"/>
        </w:rPr>
        <w:tab/>
      </w:r>
      <w:r>
        <w:t>On-demand location reporting procedure</w:t>
      </w:r>
      <w:r>
        <w:tab/>
      </w:r>
      <w:r>
        <w:fldChar w:fldCharType="begin"/>
      </w:r>
      <w:r>
        <w:instrText xml:space="preserve"> PAGEREF _Toc25089594 \h </w:instrText>
      </w:r>
      <w:r>
        <w:fldChar w:fldCharType="separate"/>
      </w:r>
      <w:r>
        <w:t>9</w:t>
      </w:r>
      <w:r>
        <w:fldChar w:fldCharType="end"/>
      </w:r>
    </w:p>
    <w:p w14:paraId="4E5E4638" w14:textId="77777777" w:rsidR="00537327" w:rsidRPr="00A80A2B" w:rsidRDefault="00537327">
      <w:pPr>
        <w:pStyle w:val="TOC3"/>
        <w:rPr>
          <w:rFonts w:ascii="Calibri" w:eastAsia="Yu Mincho" w:hAnsi="Calibri" w:cs="Mangal"/>
          <w:sz w:val="22"/>
          <w:szCs w:val="22"/>
          <w:lang w:val="en-US"/>
        </w:rPr>
      </w:pPr>
      <w:r>
        <w:t>6.2.4</w:t>
      </w:r>
      <w:r w:rsidRPr="00A80A2B">
        <w:rPr>
          <w:rFonts w:ascii="Calibri" w:eastAsia="Yu Mincho" w:hAnsi="Calibri" w:cs="Mangal"/>
          <w:sz w:val="22"/>
          <w:szCs w:val="22"/>
          <w:lang w:val="en-US"/>
        </w:rPr>
        <w:tab/>
      </w:r>
      <w:r>
        <w:t>Client-triggered or VAL server-triggered location reporting procedure</w:t>
      </w:r>
      <w:r>
        <w:tab/>
      </w:r>
      <w:r>
        <w:fldChar w:fldCharType="begin"/>
      </w:r>
      <w:r>
        <w:instrText xml:space="preserve"> PAGEREF _Toc25089595 \h </w:instrText>
      </w:r>
      <w:r>
        <w:fldChar w:fldCharType="separate"/>
      </w:r>
      <w:r>
        <w:t>9</w:t>
      </w:r>
      <w:r>
        <w:fldChar w:fldCharType="end"/>
      </w:r>
    </w:p>
    <w:p w14:paraId="11B8A930" w14:textId="77777777" w:rsidR="00537327" w:rsidRPr="00A80A2B" w:rsidRDefault="00537327">
      <w:pPr>
        <w:pStyle w:val="TOC4"/>
        <w:rPr>
          <w:rFonts w:ascii="Calibri" w:eastAsia="Yu Mincho" w:hAnsi="Calibri" w:cs="Mangal"/>
          <w:sz w:val="22"/>
          <w:szCs w:val="22"/>
          <w:lang w:val="en-US"/>
        </w:rPr>
      </w:pPr>
      <w:r w:rsidRPr="00C323F2">
        <w:rPr>
          <w:lang w:val="en-US"/>
        </w:rPr>
        <w:t>6.2.4.1</w:t>
      </w:r>
      <w:r w:rsidRPr="00A80A2B">
        <w:rPr>
          <w:rFonts w:ascii="Calibri" w:eastAsia="Yu Mincho" w:hAnsi="Calibri" w:cs="Mangal"/>
          <w:sz w:val="22"/>
          <w:szCs w:val="22"/>
          <w:lang w:val="en-US"/>
        </w:rPr>
        <w:tab/>
      </w:r>
      <w:r>
        <w:t>Client procedure</w:t>
      </w:r>
      <w:r>
        <w:tab/>
      </w:r>
      <w:r>
        <w:fldChar w:fldCharType="begin"/>
      </w:r>
      <w:r>
        <w:instrText xml:space="preserve"> PAGEREF _Toc25089596 \h </w:instrText>
      </w:r>
      <w:r>
        <w:fldChar w:fldCharType="separate"/>
      </w:r>
      <w:r>
        <w:t>9</w:t>
      </w:r>
      <w:r>
        <w:fldChar w:fldCharType="end"/>
      </w:r>
    </w:p>
    <w:p w14:paraId="743F5DEB" w14:textId="77777777" w:rsidR="00537327" w:rsidRPr="00A80A2B" w:rsidRDefault="00537327">
      <w:pPr>
        <w:pStyle w:val="TOC4"/>
        <w:rPr>
          <w:rFonts w:ascii="Calibri" w:eastAsia="Yu Mincho" w:hAnsi="Calibri" w:cs="Mangal"/>
          <w:sz w:val="22"/>
          <w:szCs w:val="22"/>
          <w:lang w:val="en-US"/>
        </w:rPr>
      </w:pPr>
      <w:r w:rsidRPr="00C323F2">
        <w:rPr>
          <w:lang w:val="en-US"/>
        </w:rPr>
        <w:t>6.2.4.2</w:t>
      </w:r>
      <w:r w:rsidRPr="00A80A2B">
        <w:rPr>
          <w:rFonts w:ascii="Calibri" w:eastAsia="Yu Mincho" w:hAnsi="Calibri" w:cs="Mangal"/>
          <w:sz w:val="22"/>
          <w:szCs w:val="22"/>
          <w:lang w:val="en-US"/>
        </w:rPr>
        <w:tab/>
      </w:r>
      <w:r w:rsidRPr="00C323F2">
        <w:rPr>
          <w:lang w:val="en-US"/>
        </w:rPr>
        <w:t>Server procedure</w:t>
      </w:r>
      <w:r>
        <w:tab/>
      </w:r>
      <w:r>
        <w:fldChar w:fldCharType="begin"/>
      </w:r>
      <w:r>
        <w:instrText xml:space="preserve"> PAGEREF _Toc25089597 \h </w:instrText>
      </w:r>
      <w:r>
        <w:fldChar w:fldCharType="separate"/>
      </w:r>
      <w:r>
        <w:t>10</w:t>
      </w:r>
      <w:r>
        <w:fldChar w:fldCharType="end"/>
      </w:r>
    </w:p>
    <w:p w14:paraId="3E02E526" w14:textId="77777777" w:rsidR="00537327" w:rsidRPr="00A80A2B" w:rsidRDefault="00537327">
      <w:pPr>
        <w:pStyle w:val="TOC3"/>
        <w:rPr>
          <w:rFonts w:ascii="Calibri" w:eastAsia="Yu Mincho" w:hAnsi="Calibri" w:cs="Mangal"/>
          <w:sz w:val="22"/>
          <w:szCs w:val="22"/>
          <w:lang w:val="en-US"/>
        </w:rPr>
      </w:pPr>
      <w:r>
        <w:t>6.2.5</w:t>
      </w:r>
      <w:r w:rsidRPr="00A80A2B">
        <w:rPr>
          <w:rFonts w:ascii="Calibri" w:eastAsia="Yu Mincho" w:hAnsi="Calibri" w:cs="Mangal"/>
          <w:sz w:val="22"/>
          <w:szCs w:val="22"/>
          <w:lang w:val="en-US"/>
        </w:rPr>
        <w:tab/>
      </w:r>
      <w:r>
        <w:t>Location reporting event-triggered configuration cancel procedure</w:t>
      </w:r>
      <w:r>
        <w:tab/>
      </w:r>
      <w:r>
        <w:fldChar w:fldCharType="begin"/>
      </w:r>
      <w:r>
        <w:instrText xml:space="preserve"> PAGEREF _Toc25089598 \h </w:instrText>
      </w:r>
      <w:r>
        <w:fldChar w:fldCharType="separate"/>
      </w:r>
      <w:r>
        <w:t>10</w:t>
      </w:r>
      <w:r>
        <w:fldChar w:fldCharType="end"/>
      </w:r>
    </w:p>
    <w:p w14:paraId="101DC87C" w14:textId="77777777" w:rsidR="00537327" w:rsidRPr="00A80A2B" w:rsidRDefault="00537327">
      <w:pPr>
        <w:pStyle w:val="TOC3"/>
        <w:rPr>
          <w:rFonts w:ascii="Calibri" w:eastAsia="Yu Mincho" w:hAnsi="Calibri" w:cs="Mangal"/>
          <w:sz w:val="22"/>
          <w:szCs w:val="22"/>
          <w:lang w:val="en-US"/>
        </w:rPr>
      </w:pPr>
      <w:r>
        <w:t>6.2.6</w:t>
      </w:r>
      <w:r w:rsidRPr="00A80A2B">
        <w:rPr>
          <w:rFonts w:ascii="Calibri" w:eastAsia="Yu Mincho" w:hAnsi="Calibri" w:cs="Mangal"/>
          <w:sz w:val="22"/>
          <w:szCs w:val="22"/>
          <w:lang w:val="en-US"/>
        </w:rPr>
        <w:tab/>
      </w:r>
      <w:r>
        <w:t>Location information subscription procedure</w:t>
      </w:r>
      <w:r>
        <w:tab/>
      </w:r>
      <w:r>
        <w:fldChar w:fldCharType="begin"/>
      </w:r>
      <w:r>
        <w:instrText xml:space="preserve"> PAGEREF _Toc25089599 \h </w:instrText>
      </w:r>
      <w:r>
        <w:fldChar w:fldCharType="separate"/>
      </w:r>
      <w:r>
        <w:t>10</w:t>
      </w:r>
      <w:r>
        <w:fldChar w:fldCharType="end"/>
      </w:r>
    </w:p>
    <w:p w14:paraId="61A1032E" w14:textId="77777777" w:rsidR="00537327" w:rsidRPr="00A80A2B" w:rsidRDefault="00537327">
      <w:pPr>
        <w:pStyle w:val="TOC3"/>
        <w:rPr>
          <w:rFonts w:ascii="Calibri" w:eastAsia="Yu Mincho" w:hAnsi="Calibri" w:cs="Mangal"/>
          <w:sz w:val="22"/>
          <w:szCs w:val="22"/>
          <w:lang w:val="en-US"/>
        </w:rPr>
      </w:pPr>
      <w:r>
        <w:t>6.2.7</w:t>
      </w:r>
      <w:r w:rsidRPr="00A80A2B">
        <w:rPr>
          <w:rFonts w:ascii="Calibri" w:eastAsia="Yu Mincho" w:hAnsi="Calibri" w:cs="Mangal"/>
          <w:sz w:val="22"/>
          <w:szCs w:val="22"/>
          <w:lang w:val="en-US"/>
        </w:rPr>
        <w:tab/>
      </w:r>
      <w:r>
        <w:t>Event-triggered location information notification procedure</w:t>
      </w:r>
      <w:r>
        <w:tab/>
      </w:r>
      <w:r>
        <w:fldChar w:fldCharType="begin"/>
      </w:r>
      <w:r>
        <w:instrText xml:space="preserve"> PAGEREF _Toc25089600 \h </w:instrText>
      </w:r>
      <w:r>
        <w:fldChar w:fldCharType="separate"/>
      </w:r>
      <w:r>
        <w:t>10</w:t>
      </w:r>
      <w:r>
        <w:fldChar w:fldCharType="end"/>
      </w:r>
    </w:p>
    <w:p w14:paraId="7903D625" w14:textId="77777777" w:rsidR="00537327" w:rsidRPr="00A80A2B" w:rsidRDefault="00537327">
      <w:pPr>
        <w:pStyle w:val="TOC3"/>
        <w:rPr>
          <w:rFonts w:ascii="Calibri" w:eastAsia="Yu Mincho" w:hAnsi="Calibri" w:cs="Mangal"/>
          <w:sz w:val="22"/>
          <w:szCs w:val="22"/>
          <w:lang w:val="en-US"/>
        </w:rPr>
      </w:pPr>
      <w:r>
        <w:t>6.2.8</w:t>
      </w:r>
      <w:r w:rsidRPr="00A80A2B">
        <w:rPr>
          <w:rFonts w:ascii="Calibri" w:eastAsia="Yu Mincho" w:hAnsi="Calibri" w:cs="Mangal"/>
          <w:sz w:val="22"/>
          <w:szCs w:val="22"/>
          <w:lang w:val="en-US"/>
        </w:rPr>
        <w:tab/>
      </w:r>
      <w:r>
        <w:t>On-demand usage of location information procedure</w:t>
      </w:r>
      <w:r>
        <w:tab/>
      </w:r>
      <w:r>
        <w:fldChar w:fldCharType="begin"/>
      </w:r>
      <w:r>
        <w:instrText xml:space="preserve"> PAGEREF _Toc25089601 \h </w:instrText>
      </w:r>
      <w:r>
        <w:fldChar w:fldCharType="separate"/>
      </w:r>
      <w:r>
        <w:t>10</w:t>
      </w:r>
      <w:r>
        <w:fldChar w:fldCharType="end"/>
      </w:r>
    </w:p>
    <w:p w14:paraId="233B52DD" w14:textId="77777777" w:rsidR="00537327" w:rsidRPr="00A80A2B" w:rsidRDefault="00537327">
      <w:pPr>
        <w:pStyle w:val="TOC2"/>
        <w:rPr>
          <w:rFonts w:ascii="Calibri" w:eastAsia="Yu Mincho" w:hAnsi="Calibri" w:cs="Mangal"/>
          <w:sz w:val="22"/>
          <w:szCs w:val="22"/>
          <w:lang w:val="en-US"/>
        </w:rPr>
      </w:pPr>
      <w:r>
        <w:t>6.3</w:t>
      </w:r>
      <w:r w:rsidRPr="00A80A2B">
        <w:rPr>
          <w:rFonts w:ascii="Calibri" w:eastAsia="Yu Mincho" w:hAnsi="Calibri" w:cs="Mangal"/>
          <w:sz w:val="22"/>
          <w:szCs w:val="22"/>
          <w:lang w:val="en-US"/>
        </w:rPr>
        <w:tab/>
      </w:r>
      <w:r>
        <w:t>Off-network procedures</w:t>
      </w:r>
      <w:r>
        <w:tab/>
      </w:r>
      <w:r>
        <w:fldChar w:fldCharType="begin"/>
      </w:r>
      <w:r>
        <w:instrText xml:space="preserve"> PAGEREF _Toc25089602 \h </w:instrText>
      </w:r>
      <w:r>
        <w:fldChar w:fldCharType="separate"/>
      </w:r>
      <w:r>
        <w:t>10</w:t>
      </w:r>
      <w:r>
        <w:fldChar w:fldCharType="end"/>
      </w:r>
    </w:p>
    <w:p w14:paraId="35E6A0DB" w14:textId="77777777" w:rsidR="00537327" w:rsidRPr="00A80A2B" w:rsidRDefault="00537327">
      <w:pPr>
        <w:pStyle w:val="TOC1"/>
        <w:rPr>
          <w:rFonts w:ascii="Calibri" w:eastAsia="Yu Mincho" w:hAnsi="Calibri" w:cs="Mangal"/>
          <w:szCs w:val="22"/>
          <w:lang w:val="en-US"/>
        </w:rPr>
      </w:pPr>
      <w:r>
        <w:t>7</w:t>
      </w:r>
      <w:r w:rsidRPr="00A80A2B">
        <w:rPr>
          <w:rFonts w:ascii="Calibri" w:eastAsia="Yu Mincho" w:hAnsi="Calibri" w:cs="Mangal"/>
          <w:szCs w:val="22"/>
          <w:lang w:val="en-US"/>
        </w:rPr>
        <w:tab/>
      </w:r>
      <w:r>
        <w:t>Coding</w:t>
      </w:r>
      <w:r>
        <w:tab/>
      </w:r>
      <w:r>
        <w:fldChar w:fldCharType="begin"/>
      </w:r>
      <w:r>
        <w:instrText xml:space="preserve"> PAGEREF _Toc25089603 \h </w:instrText>
      </w:r>
      <w:r>
        <w:fldChar w:fldCharType="separate"/>
      </w:r>
      <w:r>
        <w:t>10</w:t>
      </w:r>
      <w:r>
        <w:fldChar w:fldCharType="end"/>
      </w:r>
    </w:p>
    <w:p w14:paraId="6BB5D0B7" w14:textId="77777777" w:rsidR="00537327" w:rsidRPr="00A80A2B" w:rsidRDefault="00537327">
      <w:pPr>
        <w:pStyle w:val="TOC2"/>
        <w:rPr>
          <w:rFonts w:ascii="Calibri" w:eastAsia="Yu Mincho" w:hAnsi="Calibri" w:cs="Mangal"/>
          <w:sz w:val="22"/>
          <w:szCs w:val="22"/>
          <w:lang w:val="en-US"/>
        </w:rPr>
      </w:pPr>
      <w:r>
        <w:t>7.1</w:t>
      </w:r>
      <w:r w:rsidRPr="00A80A2B">
        <w:rPr>
          <w:rFonts w:ascii="Calibri" w:eastAsia="Yu Mincho" w:hAnsi="Calibri" w:cs="Mangal"/>
          <w:sz w:val="22"/>
          <w:szCs w:val="22"/>
          <w:lang w:val="en-US"/>
        </w:rPr>
        <w:tab/>
      </w:r>
      <w:r>
        <w:t>General</w:t>
      </w:r>
      <w:r>
        <w:tab/>
      </w:r>
      <w:r>
        <w:fldChar w:fldCharType="begin"/>
      </w:r>
      <w:r>
        <w:instrText xml:space="preserve"> PAGEREF _Toc25089604 \h </w:instrText>
      </w:r>
      <w:r>
        <w:fldChar w:fldCharType="separate"/>
      </w:r>
      <w:r>
        <w:t>10</w:t>
      </w:r>
      <w:r>
        <w:fldChar w:fldCharType="end"/>
      </w:r>
    </w:p>
    <w:p w14:paraId="3914F08C" w14:textId="77777777" w:rsidR="00537327" w:rsidRPr="00A80A2B" w:rsidRDefault="00537327">
      <w:pPr>
        <w:pStyle w:val="TOC2"/>
        <w:rPr>
          <w:rFonts w:ascii="Calibri" w:eastAsia="Yu Mincho" w:hAnsi="Calibri" w:cs="Mangal"/>
          <w:sz w:val="22"/>
          <w:szCs w:val="22"/>
          <w:lang w:val="en-US"/>
        </w:rPr>
      </w:pPr>
      <w:r>
        <w:t>7.2</w:t>
      </w:r>
      <w:r w:rsidRPr="00A80A2B">
        <w:rPr>
          <w:rFonts w:ascii="Calibri" w:eastAsia="Yu Mincho" w:hAnsi="Calibri" w:cs="Mangal"/>
          <w:sz w:val="22"/>
          <w:szCs w:val="22"/>
          <w:lang w:val="en-US"/>
        </w:rPr>
        <w:tab/>
      </w:r>
      <w:r>
        <w:t>Application unique ID</w:t>
      </w:r>
      <w:r>
        <w:tab/>
      </w:r>
      <w:r>
        <w:fldChar w:fldCharType="begin"/>
      </w:r>
      <w:r>
        <w:instrText xml:space="preserve"> PAGEREF _Toc25089605 \h </w:instrText>
      </w:r>
      <w:r>
        <w:fldChar w:fldCharType="separate"/>
      </w:r>
      <w:r>
        <w:t>10</w:t>
      </w:r>
      <w:r>
        <w:fldChar w:fldCharType="end"/>
      </w:r>
    </w:p>
    <w:p w14:paraId="735CEC45" w14:textId="77777777" w:rsidR="00537327" w:rsidRPr="00A80A2B" w:rsidRDefault="00537327">
      <w:pPr>
        <w:pStyle w:val="TOC2"/>
        <w:rPr>
          <w:rFonts w:ascii="Calibri" w:eastAsia="Yu Mincho" w:hAnsi="Calibri" w:cs="Mangal"/>
          <w:sz w:val="22"/>
          <w:szCs w:val="22"/>
          <w:lang w:val="en-US"/>
        </w:rPr>
      </w:pPr>
      <w:r>
        <w:t>7.3</w:t>
      </w:r>
      <w:r w:rsidRPr="00A80A2B">
        <w:rPr>
          <w:rFonts w:ascii="Calibri" w:eastAsia="Yu Mincho" w:hAnsi="Calibri" w:cs="Mangal"/>
          <w:sz w:val="22"/>
          <w:szCs w:val="22"/>
          <w:lang w:val="en-US"/>
        </w:rPr>
        <w:tab/>
      </w:r>
      <w:r>
        <w:t>Structure</w:t>
      </w:r>
      <w:r>
        <w:tab/>
      </w:r>
      <w:r>
        <w:fldChar w:fldCharType="begin"/>
      </w:r>
      <w:r>
        <w:instrText xml:space="preserve"> PAGEREF _Toc25089606 \h </w:instrText>
      </w:r>
      <w:r>
        <w:fldChar w:fldCharType="separate"/>
      </w:r>
      <w:r>
        <w:t>10</w:t>
      </w:r>
      <w:r>
        <w:fldChar w:fldCharType="end"/>
      </w:r>
    </w:p>
    <w:p w14:paraId="4EE102DC" w14:textId="77777777" w:rsidR="00537327" w:rsidRPr="00A80A2B" w:rsidRDefault="00537327">
      <w:pPr>
        <w:pStyle w:val="TOC2"/>
        <w:rPr>
          <w:rFonts w:ascii="Calibri" w:eastAsia="Yu Mincho" w:hAnsi="Calibri" w:cs="Mangal"/>
          <w:sz w:val="22"/>
          <w:szCs w:val="22"/>
          <w:lang w:val="en-US"/>
        </w:rPr>
      </w:pPr>
      <w:r>
        <w:t>7.4</w:t>
      </w:r>
      <w:r w:rsidRPr="00A80A2B">
        <w:rPr>
          <w:rFonts w:ascii="Calibri" w:eastAsia="Yu Mincho" w:hAnsi="Calibri" w:cs="Mangal"/>
          <w:sz w:val="22"/>
          <w:szCs w:val="22"/>
          <w:lang w:val="en-US"/>
        </w:rPr>
        <w:tab/>
      </w:r>
      <w:r>
        <w:t>XML schema</w:t>
      </w:r>
      <w:r>
        <w:tab/>
      </w:r>
      <w:r>
        <w:fldChar w:fldCharType="begin"/>
      </w:r>
      <w:r>
        <w:instrText xml:space="preserve"> PAGEREF _Toc25089607 \h </w:instrText>
      </w:r>
      <w:r>
        <w:fldChar w:fldCharType="separate"/>
      </w:r>
      <w:r>
        <w:t>12</w:t>
      </w:r>
      <w:r>
        <w:fldChar w:fldCharType="end"/>
      </w:r>
    </w:p>
    <w:p w14:paraId="29378C10" w14:textId="77777777" w:rsidR="00537327" w:rsidRPr="00A80A2B" w:rsidRDefault="00537327">
      <w:pPr>
        <w:pStyle w:val="TOC2"/>
        <w:rPr>
          <w:rFonts w:ascii="Calibri" w:eastAsia="Yu Mincho" w:hAnsi="Calibri" w:cs="Mangal"/>
          <w:sz w:val="22"/>
          <w:szCs w:val="22"/>
          <w:lang w:val="en-US"/>
        </w:rPr>
      </w:pPr>
      <w:r>
        <w:t>7.5</w:t>
      </w:r>
      <w:r w:rsidRPr="00A80A2B">
        <w:rPr>
          <w:rFonts w:ascii="Calibri" w:eastAsia="Yu Mincho" w:hAnsi="Calibri" w:cs="Mangal"/>
          <w:sz w:val="22"/>
          <w:szCs w:val="22"/>
          <w:lang w:val="en-US"/>
        </w:rPr>
        <w:tab/>
      </w:r>
      <w:r>
        <w:t>Data semantics</w:t>
      </w:r>
      <w:r>
        <w:tab/>
      </w:r>
      <w:r>
        <w:fldChar w:fldCharType="begin"/>
      </w:r>
      <w:r>
        <w:instrText xml:space="preserve"> PAGEREF _Toc25089608 \h </w:instrText>
      </w:r>
      <w:r>
        <w:fldChar w:fldCharType="separate"/>
      </w:r>
      <w:r>
        <w:t>12</w:t>
      </w:r>
      <w:r>
        <w:fldChar w:fldCharType="end"/>
      </w:r>
    </w:p>
    <w:p w14:paraId="530508FE" w14:textId="77777777" w:rsidR="00537327" w:rsidRPr="00A80A2B" w:rsidRDefault="00537327">
      <w:pPr>
        <w:pStyle w:val="TOC2"/>
        <w:rPr>
          <w:rFonts w:ascii="Calibri" w:eastAsia="Yu Mincho" w:hAnsi="Calibri" w:cs="Mangal"/>
          <w:sz w:val="22"/>
          <w:szCs w:val="22"/>
          <w:lang w:val="en-US"/>
        </w:rPr>
      </w:pPr>
      <w:r>
        <w:t>7.6</w:t>
      </w:r>
      <w:r w:rsidRPr="00A80A2B">
        <w:rPr>
          <w:rFonts w:ascii="Calibri" w:eastAsia="Yu Mincho" w:hAnsi="Calibri" w:cs="Mangal"/>
          <w:sz w:val="22"/>
          <w:szCs w:val="22"/>
          <w:lang w:val="en-US"/>
        </w:rPr>
        <w:tab/>
      </w:r>
      <w:r>
        <w:t>MIME types</w:t>
      </w:r>
      <w:r>
        <w:tab/>
      </w:r>
      <w:r>
        <w:fldChar w:fldCharType="begin"/>
      </w:r>
      <w:r>
        <w:instrText xml:space="preserve"> PAGEREF _Toc25089609 \h </w:instrText>
      </w:r>
      <w:r>
        <w:fldChar w:fldCharType="separate"/>
      </w:r>
      <w:r>
        <w:t>15</w:t>
      </w:r>
      <w:r>
        <w:fldChar w:fldCharType="end"/>
      </w:r>
    </w:p>
    <w:p w14:paraId="0336E78C" w14:textId="77777777" w:rsidR="00537327" w:rsidRPr="00A80A2B" w:rsidRDefault="00537327">
      <w:pPr>
        <w:pStyle w:val="TOC2"/>
        <w:rPr>
          <w:rFonts w:ascii="Calibri" w:eastAsia="Yu Mincho" w:hAnsi="Calibri" w:cs="Mangal"/>
          <w:sz w:val="22"/>
          <w:szCs w:val="22"/>
          <w:lang w:val="en-US"/>
        </w:rPr>
      </w:pPr>
      <w:r>
        <w:t>7.7</w:t>
      </w:r>
      <w:r w:rsidRPr="00A80A2B">
        <w:rPr>
          <w:rFonts w:ascii="Calibri" w:eastAsia="Yu Mincho" w:hAnsi="Calibri" w:cs="Mangal"/>
          <w:sz w:val="22"/>
          <w:szCs w:val="22"/>
          <w:lang w:val="en-US"/>
        </w:rPr>
        <w:tab/>
      </w:r>
      <w:r>
        <w:t>IANA registration template</w:t>
      </w:r>
      <w:r>
        <w:tab/>
      </w:r>
      <w:r>
        <w:fldChar w:fldCharType="begin"/>
      </w:r>
      <w:r>
        <w:instrText xml:space="preserve"> PAGEREF _Toc25089610 \h </w:instrText>
      </w:r>
      <w:r>
        <w:fldChar w:fldCharType="separate"/>
      </w:r>
      <w:r>
        <w:t>15</w:t>
      </w:r>
      <w:r>
        <w:fldChar w:fldCharType="end"/>
      </w:r>
    </w:p>
    <w:p w14:paraId="6C5D8F38" w14:textId="77777777" w:rsidR="00537327" w:rsidRPr="00A80A2B" w:rsidRDefault="00537327">
      <w:pPr>
        <w:pStyle w:val="TOC8"/>
        <w:rPr>
          <w:rFonts w:ascii="Calibri" w:eastAsia="Yu Mincho" w:hAnsi="Calibri" w:cs="Mangal"/>
          <w:b w:val="0"/>
          <w:szCs w:val="22"/>
          <w:lang w:val="en-US"/>
        </w:rPr>
      </w:pPr>
      <w:r>
        <w:t>Annex &lt;X&gt; (informative): Change history</w:t>
      </w:r>
      <w:r>
        <w:tab/>
      </w:r>
      <w:r>
        <w:fldChar w:fldCharType="begin"/>
      </w:r>
      <w:r>
        <w:instrText xml:space="preserve"> PAGEREF _Toc25089611 \h </w:instrText>
      </w:r>
      <w:r>
        <w:fldChar w:fldCharType="separate"/>
      </w:r>
      <w:r>
        <w:t>16</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2042878"/>
      <w:bookmarkStart w:id="18" w:name="_Toc25089575"/>
      <w:bookmarkEnd w:id="16"/>
      <w:r w:rsidRPr="004D3578">
        <w:lastRenderedPageBreak/>
        <w:t>Foreword</w:t>
      </w:r>
      <w:bookmarkEnd w:id="17"/>
      <w:bookmarkEnd w:id="18"/>
    </w:p>
    <w:p w14:paraId="4172CD8B" w14:textId="77777777" w:rsidR="00080512" w:rsidRPr="004D3578" w:rsidRDefault="00080512">
      <w:r w:rsidRPr="004D3578">
        <w:t xml:space="preserve">This Technical </w:t>
      </w:r>
      <w:bookmarkStart w:id="19" w:name="spectype3"/>
      <w:r w:rsidRPr="002D33FF">
        <w:t>Specification</w:t>
      </w:r>
      <w:bookmarkEnd w:id="1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22042879"/>
      <w:bookmarkStart w:id="23" w:name="_Toc25089576"/>
      <w:bookmarkEnd w:id="21"/>
      <w:r w:rsidRPr="004D3578">
        <w:lastRenderedPageBreak/>
        <w:t>1</w:t>
      </w:r>
      <w:r w:rsidRPr="004D3578">
        <w:tab/>
        <w:t>Scope</w:t>
      </w:r>
      <w:bookmarkEnd w:id="22"/>
      <w:bookmarkEnd w:id="23"/>
    </w:p>
    <w:p w14:paraId="5DCEE050" w14:textId="77777777" w:rsidR="00BA5B1F" w:rsidRDefault="00BA5B1F" w:rsidP="00BA5B1F">
      <w:bookmarkStart w:id="24" w:name="references"/>
      <w:bookmarkEnd w:id="24"/>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5" w:name="_Toc22042880"/>
      <w:bookmarkStart w:id="26" w:name="_Toc25089577"/>
      <w:r w:rsidRPr="004D3578">
        <w:t>2</w:t>
      </w:r>
      <w:r w:rsidRPr="004D3578">
        <w:tab/>
        <w:t>References</w:t>
      </w:r>
      <w:bookmarkEnd w:id="25"/>
      <w:bookmarkEnd w:id="26"/>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27" w:name="definitions"/>
      <w:bookmarkEnd w:id="27"/>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ABDEA57" w14:textId="0C39BD2C" w:rsidR="00A658FD" w:rsidRDefault="00A658FD" w:rsidP="00A658FD">
      <w:pPr>
        <w:pStyle w:val="EX"/>
      </w:pPr>
      <w:r w:rsidRPr="00CF5C5C">
        <w:t>[</w:t>
      </w:r>
      <w:r w:rsidR="008C7460">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74CBB8D3" w:rsidR="008C7460" w:rsidRDefault="008C7460" w:rsidP="008C7460">
      <w:pPr>
        <w:pStyle w:val="EX"/>
      </w:pPr>
      <w:r>
        <w:t>[6]</w:t>
      </w:r>
      <w:r>
        <w:tab/>
        <w:t>IETF RFC 2616: "</w:t>
      </w:r>
      <w:r w:rsidRPr="00E94444">
        <w:t>Hypertex</w:t>
      </w:r>
      <w:r>
        <w:t>t Transfer Protocol -- HTTP/1.1".</w:t>
      </w:r>
    </w:p>
    <w:p w14:paraId="11412FC9" w14:textId="4E1B66C5" w:rsidR="00C82C70" w:rsidRDefault="00C82C70" w:rsidP="008C7460">
      <w:pPr>
        <w:pStyle w:val="EX"/>
      </w:pPr>
      <w:r>
        <w:t>[</w:t>
      </w:r>
      <w:r w:rsidR="008C7460">
        <w:t>7</w:t>
      </w:r>
      <w:r>
        <w:t>]</w:t>
      </w:r>
      <w:r>
        <w:tab/>
        <w:t>IETF</w:t>
      </w:r>
      <w:r w:rsidRPr="004D3578">
        <w:t> </w:t>
      </w:r>
      <w:r w:rsidRPr="00C624DC">
        <w:t>RFC</w:t>
      </w:r>
      <w:r w:rsidRPr="004D3578">
        <w:t> </w:t>
      </w:r>
      <w:r w:rsidRPr="00C624DC">
        <w:t>4825: "The Extensible Markup Language (XML) Configuration Access Protocol (XCAP)".</w:t>
      </w:r>
    </w:p>
    <w:p w14:paraId="0CD2E3B3" w14:textId="0C42732E" w:rsidR="00C82C70" w:rsidRDefault="00C82C70" w:rsidP="00C82C70">
      <w:pPr>
        <w:pStyle w:val="EX"/>
      </w:pPr>
      <w:r w:rsidRPr="00CF5C5C">
        <w:t>[</w:t>
      </w:r>
      <w:r w:rsidR="008C7460">
        <w:t>8</w:t>
      </w:r>
      <w:r w:rsidRPr="00CF5C5C">
        <w:t>]</w:t>
      </w:r>
      <w:r w:rsidRPr="00CF5C5C">
        <w:tab/>
        <w:t>OMA</w:t>
      </w:r>
      <w:r w:rsidRPr="004D3578">
        <w:t> </w:t>
      </w:r>
      <w:r w:rsidRPr="00CF5C5C">
        <w:t>OMA-TS-XDM_Group-V1_1_1-20170124-A: "Group XDM Specification".</w:t>
      </w:r>
    </w:p>
    <w:p w14:paraId="6069C20A" w14:textId="77777777" w:rsidR="00080512" w:rsidRPr="004D3578" w:rsidRDefault="00080512">
      <w:pPr>
        <w:pStyle w:val="Heading1"/>
      </w:pPr>
      <w:bookmarkStart w:id="28" w:name="_Toc22042881"/>
      <w:bookmarkStart w:id="29" w:name="_Toc25089578"/>
      <w:r w:rsidRPr="004D3578">
        <w:t>3</w:t>
      </w:r>
      <w:r w:rsidRPr="004D3578">
        <w:tab/>
        <w:t>Definitions</w:t>
      </w:r>
      <w:r w:rsidR="00A74A9D">
        <w:t xml:space="preserve"> of terms</w:t>
      </w:r>
      <w:r w:rsidR="00602AEA">
        <w:t xml:space="preserve"> and abbreviations</w:t>
      </w:r>
      <w:bookmarkEnd w:id="28"/>
      <w:bookmarkEnd w:id="29"/>
    </w:p>
    <w:p w14:paraId="5445D20C" w14:textId="77777777" w:rsidR="00080512" w:rsidRPr="004D3578" w:rsidRDefault="00080512">
      <w:pPr>
        <w:pStyle w:val="Heading2"/>
      </w:pPr>
      <w:bookmarkStart w:id="30" w:name="_Toc22042882"/>
      <w:bookmarkStart w:id="31" w:name="_Toc25089579"/>
      <w:r w:rsidRPr="004D3578">
        <w:t>3.1</w:t>
      </w:r>
      <w:r w:rsidRPr="004D3578">
        <w:tab/>
      </w:r>
      <w:r w:rsidR="002B6339">
        <w:t>Terms</w:t>
      </w:r>
      <w:bookmarkEnd w:id="30"/>
      <w:bookmarkEnd w:id="31"/>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lastRenderedPageBreak/>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32" w:name="_Toc22042883"/>
      <w:bookmarkStart w:id="33" w:name="_Toc25089580"/>
      <w:r w:rsidRPr="004D3578">
        <w:t>3</w:t>
      </w:r>
      <w:r w:rsidR="0044495A">
        <w:t>.2</w:t>
      </w:r>
      <w:r w:rsidRPr="004D3578">
        <w:tab/>
        <w:t>Abbreviations</w:t>
      </w:r>
      <w:bookmarkEnd w:id="32"/>
      <w:bookmarkEnd w:id="3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34" w:name="_Toc22042884"/>
      <w:bookmarkStart w:id="35" w:name="_Toc25089581"/>
      <w:r>
        <w:t>4</w:t>
      </w:r>
      <w:r>
        <w:tab/>
        <w:t>General description</w:t>
      </w:r>
      <w:bookmarkEnd w:id="34"/>
      <w:bookmarkEnd w:id="35"/>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36" w:name="_Toc22042885"/>
      <w:bookmarkStart w:id="37" w:name="_Toc25089582"/>
      <w:r>
        <w:t>5</w:t>
      </w:r>
      <w:r>
        <w:tab/>
        <w:t>Functional entities</w:t>
      </w:r>
      <w:bookmarkEnd w:id="36"/>
      <w:bookmarkEnd w:id="37"/>
    </w:p>
    <w:p w14:paraId="0E73DF67" w14:textId="77777777" w:rsidR="00C82C70" w:rsidRDefault="00C82C70" w:rsidP="00C82C70">
      <w:pPr>
        <w:pStyle w:val="Heading2"/>
        <w:rPr>
          <w:noProof/>
          <w:lang w:val="en-US"/>
        </w:rPr>
      </w:pPr>
      <w:bookmarkStart w:id="38" w:name="_Toc22042886"/>
      <w:bookmarkStart w:id="39" w:name="_Toc25089583"/>
      <w:r>
        <w:rPr>
          <w:noProof/>
          <w:lang w:val="en-US"/>
        </w:rPr>
        <w:t>5.1</w:t>
      </w:r>
      <w:r>
        <w:rPr>
          <w:noProof/>
          <w:lang w:val="en-US"/>
        </w:rPr>
        <w:tab/>
        <w:t>SEAL location management client (SLM-C)</w:t>
      </w:r>
      <w:bookmarkEnd w:id="38"/>
      <w:bookmarkEnd w:id="39"/>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56AFFC48" w:rsidR="00C82C70" w:rsidRDefault="00C82C70" w:rsidP="00C82C70">
      <w:pPr>
        <w:pStyle w:val="B1"/>
      </w:pPr>
      <w:r>
        <w:t>a)</w:t>
      </w:r>
      <w:r>
        <w:tab/>
      </w:r>
      <w:r w:rsidRPr="00B427D3">
        <w:t>shall</w:t>
      </w:r>
      <w:r>
        <w:t xml:space="preserve"> support the role of XCAP client as specified in IETF RFC 4825 [</w:t>
      </w:r>
      <w:r w:rsidR="008C7460">
        <w:t>7</w:t>
      </w:r>
      <w:r>
        <w:t>];</w:t>
      </w:r>
    </w:p>
    <w:p w14:paraId="5E923274" w14:textId="386E2967" w:rsidR="00C82C70" w:rsidRDefault="00C82C70" w:rsidP="00C82C70">
      <w:pPr>
        <w:pStyle w:val="B1"/>
      </w:pPr>
      <w:r>
        <w:t>b)</w:t>
      </w:r>
      <w:r>
        <w:tab/>
        <w:t>shall support the role of XDMC as specified in OMA OMA-TS-XDM_Core-V2_1 [</w:t>
      </w:r>
      <w:r w:rsidR="008C7460">
        <w:t>8</w:t>
      </w:r>
      <w:r>
        <w:t>]; and</w:t>
      </w:r>
    </w:p>
    <w:p w14:paraId="29A6817B" w14:textId="77777777" w:rsidR="00C82C70" w:rsidRDefault="00C82C70" w:rsidP="00C82C70">
      <w:pPr>
        <w:pStyle w:val="B1"/>
      </w:pPr>
      <w:r>
        <w:t>c)</w:t>
      </w:r>
      <w:r>
        <w:tab/>
        <w:t>shall support the location</w:t>
      </w:r>
      <w:r w:rsidRPr="00EC32E9">
        <w:t xml:space="preserve"> management </w:t>
      </w:r>
      <w:r>
        <w:t>procedures in subclause 6.2.</w:t>
      </w:r>
    </w:p>
    <w:p w14:paraId="73C21064" w14:textId="77777777" w:rsidR="00C82C70" w:rsidRDefault="00C82C70" w:rsidP="00C82C70">
      <w:pPr>
        <w:pStyle w:val="Heading2"/>
        <w:rPr>
          <w:noProof/>
          <w:lang w:val="en-US"/>
        </w:rPr>
      </w:pPr>
      <w:bookmarkStart w:id="40" w:name="_Toc22042887"/>
      <w:bookmarkStart w:id="41" w:name="_Toc25089584"/>
      <w:r>
        <w:rPr>
          <w:noProof/>
          <w:lang w:val="en-US"/>
        </w:rPr>
        <w:t>5.2</w:t>
      </w:r>
      <w:r>
        <w:rPr>
          <w:noProof/>
          <w:lang w:val="en-US"/>
        </w:rPr>
        <w:tab/>
        <w:t>SEAL location management server (SLM-S)</w:t>
      </w:r>
      <w:bookmarkEnd w:id="40"/>
      <w:bookmarkEnd w:id="41"/>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753726B0" w:rsidR="00C82C70" w:rsidRDefault="00C82C70" w:rsidP="00C82C70">
      <w:pPr>
        <w:pStyle w:val="B1"/>
      </w:pPr>
      <w:r>
        <w:t>a)</w:t>
      </w:r>
      <w:r>
        <w:tab/>
        <w:t>shall support the role of XCAP server as specified in IETF RFC 4825 [</w:t>
      </w:r>
      <w:r w:rsidR="008C7460">
        <w:t>7</w:t>
      </w:r>
      <w:r>
        <w:t>];</w:t>
      </w:r>
    </w:p>
    <w:p w14:paraId="59AA4E1C" w14:textId="5FD418B5" w:rsidR="00C82C70" w:rsidRDefault="00C82C70" w:rsidP="00C82C70">
      <w:pPr>
        <w:pStyle w:val="B1"/>
      </w:pPr>
      <w:r>
        <w:t>b)</w:t>
      </w:r>
      <w:r>
        <w:tab/>
        <w:t>shall support the role of XDM</w:t>
      </w:r>
      <w:r w:rsidR="00550E7D">
        <w:t>S</w:t>
      </w:r>
      <w:r>
        <w:t xml:space="preserve"> as specified in OMA OMA-TS-XDM_Core-V2_1 [</w:t>
      </w:r>
      <w:r w:rsidR="008C7460">
        <w:t>8</w:t>
      </w:r>
      <w:r>
        <w:t>]; and</w:t>
      </w:r>
    </w:p>
    <w:p w14:paraId="75837CE8" w14:textId="77777777" w:rsidR="00C82C70" w:rsidRDefault="00C82C70" w:rsidP="00C82C70">
      <w:pPr>
        <w:pStyle w:val="B1"/>
      </w:pPr>
      <w:r>
        <w:t>c)</w:t>
      </w:r>
      <w:r>
        <w:tab/>
        <w:t>shall support the location</w:t>
      </w:r>
      <w:r w:rsidRPr="00EC32E9">
        <w:t xml:space="preserve"> management </w:t>
      </w:r>
      <w:r>
        <w:t>procedures in subclause 6.2.</w:t>
      </w:r>
    </w:p>
    <w:p w14:paraId="2A12FB9D" w14:textId="398BD6B9" w:rsidR="007A2696" w:rsidRDefault="00C961D7" w:rsidP="00C961D7">
      <w:pPr>
        <w:pStyle w:val="Heading1"/>
      </w:pPr>
      <w:bookmarkStart w:id="42" w:name="_Toc22042888"/>
      <w:bookmarkStart w:id="43" w:name="_Toc25089585"/>
      <w:r>
        <w:lastRenderedPageBreak/>
        <w:t>6</w:t>
      </w:r>
      <w:r>
        <w:tab/>
      </w:r>
      <w:r w:rsidR="00B56413">
        <w:t>Location</w:t>
      </w:r>
      <w:r>
        <w:t xml:space="preserve"> management procedures</w:t>
      </w:r>
      <w:bookmarkEnd w:id="42"/>
      <w:bookmarkEnd w:id="43"/>
    </w:p>
    <w:p w14:paraId="62950279" w14:textId="19DB0CF0" w:rsidR="000211C4" w:rsidRDefault="000211C4" w:rsidP="000211C4">
      <w:pPr>
        <w:pStyle w:val="Heading2"/>
      </w:pPr>
      <w:bookmarkStart w:id="44" w:name="_Toc22042889"/>
      <w:bookmarkStart w:id="45" w:name="_Toc25089586"/>
      <w:r>
        <w:t>6.1</w:t>
      </w:r>
      <w:r>
        <w:tab/>
        <w:t>General</w:t>
      </w:r>
      <w:bookmarkEnd w:id="44"/>
      <w:bookmarkEnd w:id="45"/>
    </w:p>
    <w:p w14:paraId="5AD1738B" w14:textId="1E05B04D" w:rsidR="00EA6FD0" w:rsidRPr="00EA6FD0" w:rsidRDefault="00EA6FD0" w:rsidP="00EA6FD0">
      <w:pPr>
        <w:pStyle w:val="Heading2"/>
      </w:pPr>
      <w:bookmarkStart w:id="46" w:name="_Toc22042890"/>
      <w:bookmarkStart w:id="47" w:name="_Toc25089587"/>
      <w:r>
        <w:t>6.2</w:t>
      </w:r>
      <w:r>
        <w:tab/>
        <w:t>On-network procedures</w:t>
      </w:r>
      <w:bookmarkEnd w:id="46"/>
      <w:bookmarkEnd w:id="47"/>
    </w:p>
    <w:p w14:paraId="2E7E890A" w14:textId="697AF398" w:rsidR="000211C4" w:rsidRPr="000211C4" w:rsidRDefault="00EA6FD0" w:rsidP="00EA6FD0">
      <w:pPr>
        <w:pStyle w:val="Heading3"/>
      </w:pPr>
      <w:bookmarkStart w:id="48" w:name="_Toc22042891"/>
      <w:bookmarkStart w:id="49" w:name="_Toc25089588"/>
      <w:r>
        <w:t>6.2.1</w:t>
      </w:r>
      <w:r>
        <w:tab/>
        <w:t>General</w:t>
      </w:r>
      <w:bookmarkEnd w:id="48"/>
      <w:bookmarkEnd w:id="49"/>
    </w:p>
    <w:p w14:paraId="6ED70647" w14:textId="349BF885" w:rsidR="00A658FD" w:rsidRDefault="00A658FD" w:rsidP="00A658FD">
      <w:pPr>
        <w:pStyle w:val="Heading4"/>
      </w:pPr>
      <w:bookmarkStart w:id="50" w:name="_Toc25089589"/>
      <w:bookmarkStart w:id="51" w:name="_Toc22042892"/>
      <w:r>
        <w:t>6.2.1.</w:t>
      </w:r>
      <w:r w:rsidR="00483D06">
        <w:t>1</w:t>
      </w:r>
      <w:r>
        <w:tab/>
        <w:t>A</w:t>
      </w:r>
      <w:r w:rsidRPr="00527D61">
        <w:t>uthenticated identity</w:t>
      </w:r>
      <w:r>
        <w:t xml:space="preserve"> in HTTP request</w:t>
      </w:r>
      <w:bookmarkEnd w:id="50"/>
    </w:p>
    <w:p w14:paraId="4A18D1D8" w14:textId="23EDE08B" w:rsidR="00A658FD" w:rsidRPr="00E53F16" w:rsidRDefault="00A658FD" w:rsidP="00A658FD">
      <w:r>
        <w:t>Upon receiving an HTTP request, the SLM-S shall authenticate the identity of the sender of the HTTP request is authorized as specified in 3GPP TS 24.547 [</w:t>
      </w:r>
      <w:r w:rsidR="008C7460">
        <w:t>5</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52" w:name="_Toc25089590"/>
      <w:r>
        <w:t>6.2</w:t>
      </w:r>
      <w:r w:rsidR="00EA6FD0">
        <w:t>.2</w:t>
      </w:r>
      <w:r w:rsidR="00084147">
        <w:tab/>
      </w:r>
      <w:r w:rsidR="00B56413">
        <w:t>Event</w:t>
      </w:r>
      <w:r w:rsidR="004C1519">
        <w:t>-</w:t>
      </w:r>
      <w:r w:rsidR="00B56413">
        <w:t>triggered location reporting</w:t>
      </w:r>
      <w:bookmarkEnd w:id="51"/>
      <w:r w:rsidR="005C3BC1">
        <w:t xml:space="preserve"> procedure</w:t>
      </w:r>
      <w:bookmarkEnd w:id="52"/>
    </w:p>
    <w:p w14:paraId="22219F24" w14:textId="77777777" w:rsidR="001A0FCA" w:rsidRPr="006A63F0" w:rsidRDefault="001A0FCA" w:rsidP="001A0FCA">
      <w:pPr>
        <w:pStyle w:val="Heading4"/>
      </w:pPr>
      <w:bookmarkStart w:id="53" w:name="_Toc20212247"/>
      <w:bookmarkStart w:id="54" w:name="_Toc25089591"/>
      <w:bookmarkStart w:id="55" w:name="_Toc19289446"/>
      <w:bookmarkStart w:id="56" w:name="_Toc22042893"/>
      <w:r>
        <w:t>6.2.2.1</w:t>
      </w:r>
      <w:r>
        <w:tab/>
        <w:t>General</w:t>
      </w:r>
      <w:bookmarkEnd w:id="53"/>
      <w:bookmarkEnd w:id="54"/>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bookmarkEnd w:id="55"/>
    <w:p w14:paraId="771FC10F" w14:textId="77777777" w:rsidR="001A0FCA" w:rsidRDefault="001A0FCA" w:rsidP="001A0FCA">
      <w:pPr>
        <w:pStyle w:val="EditorsNote"/>
      </w:pPr>
      <w:r>
        <w:t>Editor’s note:</w:t>
      </w:r>
      <w:r>
        <w:tab/>
        <w:t>It is FFS how the minimum-report-interval timer value is available in the UE.</w:t>
      </w:r>
    </w:p>
    <w:p w14:paraId="183E4760" w14:textId="77777777" w:rsidR="001A0FCA" w:rsidRPr="006A63F0" w:rsidRDefault="001A0FCA" w:rsidP="001A0FCA">
      <w:pPr>
        <w:pStyle w:val="Heading4"/>
      </w:pPr>
      <w:bookmarkStart w:id="57" w:name="_Toc25089592"/>
      <w:r>
        <w:t>6.2.2.2</w:t>
      </w:r>
      <w:r>
        <w:tab/>
        <w:t>Client procedure</w:t>
      </w:r>
      <w:bookmarkEnd w:id="57"/>
    </w:p>
    <w:p w14:paraId="2844E925" w14:textId="6801856C" w:rsidR="001A0FCA" w:rsidRDefault="001A0FCA" w:rsidP="001A0FCA">
      <w:r>
        <w:t>In order to report the location information, the SLM-C shall send a HTTP POST request message according to procedures specified in IETF RFC 2616 [</w:t>
      </w:r>
      <w:r w:rsidR="003A6B33">
        <w:t>6</w:t>
      </w:r>
      <w:r>
        <w:t>]. In the HTTP POST request message, the SLM-C:</w:t>
      </w:r>
    </w:p>
    <w:p w14:paraId="76B0FDEA" w14:textId="77777777" w:rsidR="001A0FCA" w:rsidRDefault="001A0FCA" w:rsidP="001A0FCA">
      <w:pPr>
        <w:pStyle w:val="B1"/>
      </w:pPr>
      <w:r>
        <w:t>b)</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7F09F32A" w14:textId="77777777" w:rsidR="001A0FCA" w:rsidRPr="0073469F" w:rsidRDefault="001A0FCA" w:rsidP="001A0FCA">
      <w:pPr>
        <w:pStyle w:val="B1"/>
      </w:pPr>
      <w:r>
        <w:t>c</w:t>
      </w:r>
      <w:r w:rsidRPr="0073469F">
        <w:t>)</w:t>
      </w:r>
      <w:r w:rsidRPr="0073469F">
        <w:tab/>
        <w:t>shall include a Content-Type header field se</w:t>
      </w:r>
      <w:r>
        <w:t>t to "application/vnd.3gpp.seal</w:t>
      </w:r>
      <w:r w:rsidRPr="0073469F">
        <w:t>-location-info+xml";</w:t>
      </w:r>
    </w:p>
    <w:p w14:paraId="3BC28785" w14:textId="77777777" w:rsidR="001A0FCA" w:rsidRDefault="001A0FCA" w:rsidP="001A0FCA">
      <w:pPr>
        <w:pStyle w:val="B1"/>
      </w:pPr>
      <w:r>
        <w:t>d</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30D5DD7F" w14:textId="77777777" w:rsidR="001A0FCA" w:rsidRDefault="001A0FCA" w:rsidP="001A0FCA">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77777777" w:rsidR="001A0FCA" w:rsidRDefault="001A0FCA" w:rsidP="001A0FCA">
      <w:pPr>
        <w:pStyle w:val="B2"/>
      </w:pPr>
      <w:r>
        <w:t>2)</w:t>
      </w:r>
      <w:r>
        <w:tab/>
        <w:t>shall include a &lt;report&gt; element which:</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77777777" w:rsidR="001A0FCA" w:rsidRPr="00436CF9" w:rsidRDefault="001A0FCA" w:rsidP="001A0FCA">
      <w:pPr>
        <w:pStyle w:val="B1"/>
      </w:pPr>
      <w:r>
        <w:t>e</w:t>
      </w:r>
      <w:r w:rsidRPr="00AD1139">
        <w:t>)</w:t>
      </w:r>
      <w:r w:rsidRPr="00AD1139">
        <w:tab/>
      </w:r>
      <w:r>
        <w:t>shall set the minimum-report-interval timer to the minimum-report-interval time and start this timer; and</w:t>
      </w:r>
    </w:p>
    <w:p w14:paraId="4EB1E220" w14:textId="77777777" w:rsidR="001A0FCA" w:rsidRPr="0073469F" w:rsidRDefault="001A0FCA" w:rsidP="001A0FCA">
      <w:pPr>
        <w:pStyle w:val="B1"/>
      </w:pPr>
      <w:r>
        <w:t>f)</w:t>
      </w:r>
      <w:r>
        <w:tab/>
        <w:t>shall reset all the trigger criteria for location reporting</w:t>
      </w:r>
      <w:r w:rsidRPr="0073469F">
        <w:t>.</w:t>
      </w:r>
    </w:p>
    <w:p w14:paraId="746CB5AB" w14:textId="77777777" w:rsidR="001A0FCA" w:rsidRPr="006A63F0" w:rsidRDefault="001A0FCA" w:rsidP="001A0FCA">
      <w:pPr>
        <w:pStyle w:val="Heading4"/>
      </w:pPr>
      <w:bookmarkStart w:id="58" w:name="_Toc25089593"/>
      <w:r>
        <w:t>6.2.2.3</w:t>
      </w:r>
      <w:r>
        <w:tab/>
        <w:t>Server procedure</w:t>
      </w:r>
      <w:bookmarkEnd w:id="58"/>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lastRenderedPageBreak/>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6CEE3F45" w:rsidR="001A0FCA" w:rsidRPr="0073469F" w:rsidRDefault="001A0FCA" w:rsidP="001A0FCA">
      <w:pPr>
        <w:pStyle w:val="B2"/>
      </w:pPr>
      <w:r>
        <w:t>2)</w:t>
      </w:r>
      <w:r>
        <w:tab/>
        <w:t>shall support handling an HTTP POST request from a SLM-C according to procedures specified in IETF RFC 4825 [</w:t>
      </w:r>
      <w:r w:rsidR="008C7460">
        <w:t>7</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59" w:name="_Toc25089594"/>
      <w:r>
        <w:t>6.2.3</w:t>
      </w:r>
      <w:r w:rsidR="00084147">
        <w:tab/>
      </w:r>
      <w:r w:rsidR="00B56413">
        <w:t>On-demand location reporting</w:t>
      </w:r>
      <w:bookmarkEnd w:id="56"/>
      <w:r w:rsidR="005C3BC1">
        <w:t xml:space="preserve"> procedure</w:t>
      </w:r>
      <w:bookmarkEnd w:id="59"/>
    </w:p>
    <w:p w14:paraId="4DF550C0" w14:textId="2D1ACC8E" w:rsidR="006F2A8B" w:rsidRPr="006F2A8B" w:rsidRDefault="006F2A8B" w:rsidP="006F2A8B">
      <w:pPr>
        <w:pStyle w:val="EditorsNote"/>
      </w:pPr>
      <w:r w:rsidRPr="006F2A8B">
        <w:t xml:space="preserve">Editor’s note: This clause will describe the procedure for </w:t>
      </w:r>
      <w:r w:rsidR="00B56413">
        <w:t>on-demand location reporting</w:t>
      </w:r>
      <w:r w:rsidRPr="006F2A8B">
        <w:t xml:space="preserve"> based on </w:t>
      </w:r>
      <w:r w:rsidR="00343D11">
        <w:t>3GPP</w:t>
      </w:r>
      <w:r w:rsidR="009342F4">
        <w:t xml:space="preserve"> </w:t>
      </w:r>
      <w:r w:rsidR="00343D11" w:rsidRPr="006F2A8B">
        <w:t>TS</w:t>
      </w:r>
      <w:r w:rsidR="00343D11" w:rsidRPr="004D3578">
        <w:t> </w:t>
      </w:r>
      <w:r w:rsidR="00343D11" w:rsidRPr="006F2A8B">
        <w:t>23.434</w:t>
      </w:r>
      <w:r w:rsidRPr="006F2A8B">
        <w:t>.</w:t>
      </w:r>
    </w:p>
    <w:p w14:paraId="749F753A" w14:textId="7AC70644" w:rsidR="00084147" w:rsidRDefault="00EA6FD0" w:rsidP="00EA6FD0">
      <w:pPr>
        <w:pStyle w:val="Heading3"/>
      </w:pPr>
      <w:bookmarkStart w:id="60" w:name="_Toc22042894"/>
      <w:bookmarkStart w:id="61" w:name="_Toc25089595"/>
      <w:r>
        <w:t>6.2.4</w:t>
      </w:r>
      <w:r w:rsidR="00084147">
        <w:tab/>
      </w:r>
      <w:r w:rsidR="00B56413">
        <w:t xml:space="preserve">Client-triggered or VAL server-triggered </w:t>
      </w:r>
      <w:r w:rsidR="00F81C56">
        <w:t>location reporting</w:t>
      </w:r>
      <w:bookmarkEnd w:id="60"/>
      <w:r w:rsidR="005C3BC1">
        <w:t xml:space="preserve"> procedure</w:t>
      </w:r>
      <w:bookmarkEnd w:id="61"/>
    </w:p>
    <w:p w14:paraId="75C540E8" w14:textId="77777777" w:rsidR="00C761AC" w:rsidRDefault="00C761AC" w:rsidP="00C761AC">
      <w:pPr>
        <w:pStyle w:val="Heading4"/>
      </w:pPr>
      <w:bookmarkStart w:id="62" w:name="_Toc25089596"/>
      <w:bookmarkStart w:id="63" w:name="_Toc22042895"/>
      <w:r>
        <w:rPr>
          <w:noProof/>
          <w:lang w:val="en-US"/>
        </w:rPr>
        <w:t>6.2.4.1</w:t>
      </w:r>
      <w:r>
        <w:rPr>
          <w:noProof/>
          <w:lang w:val="en-US"/>
        </w:rPr>
        <w:tab/>
      </w:r>
      <w:r>
        <w:t>Client procedure</w:t>
      </w:r>
      <w:bookmarkEnd w:id="62"/>
    </w:p>
    <w:p w14:paraId="2B57F98C" w14:textId="7C462C54"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t xml:space="preserve">, the SLM-C shall send an HTTP POST request </w:t>
      </w:r>
      <w:r w:rsidRPr="0006242D">
        <w:t>according to p</w:t>
      </w:r>
      <w:r>
        <w:t>rocedures specified in IETF RFC </w:t>
      </w:r>
      <w:r w:rsidRPr="0006242D">
        <w:t>2616</w:t>
      </w:r>
      <w:r>
        <w:t> </w:t>
      </w:r>
      <w:r w:rsidRPr="0006242D">
        <w:t>[</w:t>
      </w:r>
      <w:r w:rsidR="008C7460">
        <w:t>6</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77777777" w:rsidR="00C761AC" w:rsidRDefault="00C761AC" w:rsidP="00C761AC">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77777777" w:rsidR="00C761AC" w:rsidRDefault="00C761AC" w:rsidP="00C761AC">
      <w:pPr>
        <w:pStyle w:val="B3"/>
      </w:pPr>
      <w:r>
        <w:t>i)</w:t>
      </w:r>
      <w:r>
        <w:tab/>
        <w:t>a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77777777" w:rsidR="00C761AC" w:rsidRDefault="00C761AC" w:rsidP="00C761AC">
      <w:pPr>
        <w:pStyle w:val="B3"/>
        <w:ind w:left="851"/>
      </w:pPr>
      <w:r>
        <w:t>iii)</w:t>
      </w:r>
      <w:r>
        <w:tab/>
        <w:t>a &lt;t</w:t>
      </w:r>
      <w:r w:rsidRPr="005815D6">
        <w:t>riggering</w:t>
      </w:r>
      <w:r>
        <w:t>-c</w:t>
      </w:r>
      <w:r w:rsidRPr="005815D6">
        <w:t xml:space="preserve">riteria&gt; </w:t>
      </w:r>
      <w:r>
        <w:t xml:space="preserve">child </w:t>
      </w:r>
      <w:r w:rsidRPr="005815D6">
        <w:t xml:space="preserve">element </w:t>
      </w:r>
      <w:r>
        <w:t xml:space="preserve">which indicate </w:t>
      </w:r>
      <w:r w:rsidRPr="005815D6">
        <w:t>a specified location trigger criteria</w:t>
      </w:r>
      <w:r>
        <w:t xml:space="preserve"> to send the location report; and</w:t>
      </w:r>
    </w:p>
    <w:p w14:paraId="7DFCDA50" w14:textId="77777777" w:rsidR="00C761AC" w:rsidRPr="00E72A54" w:rsidRDefault="00C761AC" w:rsidP="00C761AC">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63C83CC3" w14:textId="77777777" w:rsidR="00C761AC" w:rsidRDefault="00C761AC" w:rsidP="00C761AC">
      <w:pPr>
        <w:pStyle w:val="Heading4"/>
        <w:rPr>
          <w:noProof/>
          <w:lang w:val="en-US"/>
        </w:rPr>
      </w:pPr>
      <w:bookmarkStart w:id="64" w:name="_Toc25089597"/>
      <w:r>
        <w:rPr>
          <w:noProof/>
          <w:lang w:val="en-US"/>
        </w:rPr>
        <w:lastRenderedPageBreak/>
        <w:t>6.2.4.2</w:t>
      </w:r>
      <w:r>
        <w:rPr>
          <w:noProof/>
          <w:lang w:val="en-US"/>
        </w:rPr>
        <w:tab/>
        <w:t>Server procedure</w:t>
      </w:r>
      <w:bookmarkEnd w:id="64"/>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53F79E68" w:rsidR="00C761AC" w:rsidRDefault="00C761AC" w:rsidP="00C761AC">
      <w:pPr>
        <w:pStyle w:val="B2"/>
      </w:pPr>
      <w:r>
        <w:t>2)</w:t>
      </w:r>
      <w:r>
        <w:tab/>
        <w:t>shall support handling an HTTP POST request from a SLM-C according to procedures specified in IETF RFC 4825 [</w:t>
      </w:r>
      <w:r w:rsidR="008C7460">
        <w:t>7</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p>
    <w:p w14:paraId="246125B0" w14:textId="40486486" w:rsidR="00084147" w:rsidRDefault="00B619FD" w:rsidP="00EA6FD0">
      <w:pPr>
        <w:pStyle w:val="Heading3"/>
      </w:pPr>
      <w:bookmarkStart w:id="65" w:name="_Toc25089598"/>
      <w:r>
        <w:t>6.</w:t>
      </w:r>
      <w:r w:rsidR="00EA6FD0">
        <w:t>2.</w:t>
      </w:r>
      <w:r>
        <w:t>5</w:t>
      </w:r>
      <w:r w:rsidR="00084147">
        <w:tab/>
      </w:r>
      <w:r w:rsidR="00EF70CC">
        <w:t>Location reporting event</w:t>
      </w:r>
      <w:r w:rsidR="003A2B2B">
        <w:t>-</w:t>
      </w:r>
      <w:r w:rsidR="00EF70CC">
        <w:t>trigger</w:t>
      </w:r>
      <w:r w:rsidR="003A2B2B">
        <w:t>ed</w:t>
      </w:r>
      <w:r w:rsidR="00EF70CC">
        <w:t xml:space="preserve"> configuration cancel</w:t>
      </w:r>
      <w:bookmarkEnd w:id="63"/>
      <w:r w:rsidR="005C3BC1">
        <w:t xml:space="preserve"> procedure</w:t>
      </w:r>
      <w:bookmarkEnd w:id="65"/>
    </w:p>
    <w:p w14:paraId="2E2D5E43" w14:textId="7E018E9C" w:rsidR="004528DA" w:rsidRPr="004528DA" w:rsidRDefault="004528DA" w:rsidP="004528DA">
      <w:pPr>
        <w:pStyle w:val="EditorsNote"/>
      </w:pPr>
      <w:r w:rsidRPr="006F2A8B">
        <w:t xml:space="preserve">Editor’s note: This clause will describe the procedure for </w:t>
      </w:r>
      <w:r w:rsidR="00EF70CC">
        <w:t>l</w:t>
      </w:r>
      <w:r w:rsidR="00EF70CC" w:rsidRPr="00EF70CC">
        <w:t>ocation reporting event</w:t>
      </w:r>
      <w:r w:rsidR="00D442E7">
        <w:t>-</w:t>
      </w:r>
      <w:r w:rsidR="00EF70CC" w:rsidRPr="00EF70CC">
        <w:t>trigger</w:t>
      </w:r>
      <w:r w:rsidR="00D442E7">
        <w:t>ed</w:t>
      </w:r>
      <w:r w:rsidR="00EF70CC" w:rsidRPr="00EF70CC">
        <w:t xml:space="preserve"> configuration cancel</w:t>
      </w:r>
      <w:r w:rsidR="00F81C56">
        <w:t xml:space="preserve"> </w:t>
      </w:r>
      <w:r w:rsidRPr="006F2A8B">
        <w:t xml:space="preserve">based on </w:t>
      </w:r>
      <w:r w:rsidR="0050667D">
        <w:t>3GPP</w:t>
      </w:r>
      <w:r w:rsidR="009342F4">
        <w:t xml:space="preserve"> </w:t>
      </w:r>
      <w:r w:rsidR="0050667D" w:rsidRPr="006F2A8B">
        <w:t>TS</w:t>
      </w:r>
      <w:r w:rsidR="0050667D" w:rsidRPr="004D3578">
        <w:t> </w:t>
      </w:r>
      <w:r w:rsidR="0050667D" w:rsidRPr="006F2A8B">
        <w:t>23.434</w:t>
      </w:r>
      <w:r w:rsidRPr="006F2A8B">
        <w:t>.</w:t>
      </w:r>
    </w:p>
    <w:p w14:paraId="3DEF8EE7" w14:textId="34455268" w:rsidR="00084147" w:rsidRDefault="00B619FD" w:rsidP="00EA6FD0">
      <w:pPr>
        <w:pStyle w:val="Heading3"/>
      </w:pPr>
      <w:bookmarkStart w:id="66" w:name="_Toc22042896"/>
      <w:bookmarkStart w:id="67" w:name="_Toc25089599"/>
      <w:r>
        <w:t>6.</w:t>
      </w:r>
      <w:r w:rsidR="00EA6FD0">
        <w:t>2.</w:t>
      </w:r>
      <w:r>
        <w:t>6</w:t>
      </w:r>
      <w:r w:rsidR="003A26F6">
        <w:tab/>
        <w:t>Location information subscription</w:t>
      </w:r>
      <w:bookmarkEnd w:id="66"/>
      <w:r w:rsidR="005C3BC1">
        <w:t xml:space="preserve"> procedure</w:t>
      </w:r>
      <w:bookmarkEnd w:id="67"/>
    </w:p>
    <w:p w14:paraId="7ED87711" w14:textId="249CA8D5" w:rsidR="00902C15" w:rsidRPr="00902C15" w:rsidRDefault="00902C15" w:rsidP="00B50D17">
      <w:pPr>
        <w:pStyle w:val="EditorsNote"/>
      </w:pPr>
      <w:r w:rsidRPr="006F2A8B">
        <w:t xml:space="preserve">Editor’s note: This clause will describe the procedure for </w:t>
      </w:r>
      <w:r w:rsidR="003A26F6">
        <w:t>l</w:t>
      </w:r>
      <w:r w:rsidR="003A26F6" w:rsidRPr="003A26F6">
        <w:t>ocation information subscription</w:t>
      </w:r>
      <w:r w:rsidRPr="006F2A8B">
        <w:t xml:space="preserve"> based on </w:t>
      </w:r>
      <w:r w:rsidR="00050FB3">
        <w:t>3GPP</w:t>
      </w:r>
      <w:r w:rsidR="009342F4">
        <w:t xml:space="preserve"> </w:t>
      </w:r>
      <w:r w:rsidR="00050FB3" w:rsidRPr="006F2A8B">
        <w:t>TS</w:t>
      </w:r>
      <w:r w:rsidR="00050FB3" w:rsidRPr="004D3578">
        <w:t> </w:t>
      </w:r>
      <w:r w:rsidR="00050FB3" w:rsidRPr="006F2A8B">
        <w:t>23.434</w:t>
      </w:r>
      <w:r w:rsidRPr="006F2A8B">
        <w:t>.</w:t>
      </w:r>
    </w:p>
    <w:p w14:paraId="2A4A1613" w14:textId="62771E92" w:rsidR="00C961D7" w:rsidRDefault="00B619FD" w:rsidP="00EA6FD0">
      <w:pPr>
        <w:pStyle w:val="Heading3"/>
      </w:pPr>
      <w:bookmarkStart w:id="68" w:name="_Toc22042897"/>
      <w:bookmarkStart w:id="69" w:name="_Toc25089600"/>
      <w:r>
        <w:t>6.</w:t>
      </w:r>
      <w:r w:rsidR="00EA6FD0">
        <w:t>2.</w:t>
      </w:r>
      <w:r>
        <w:t>7</w:t>
      </w:r>
      <w:r w:rsidR="00084147">
        <w:tab/>
      </w:r>
      <w:r w:rsidR="003A26F6">
        <w:t>Event-trigger</w:t>
      </w:r>
      <w:r w:rsidR="00D442E7">
        <w:t>ed</w:t>
      </w:r>
      <w:r w:rsidR="003A26F6">
        <w:t xml:space="preserve"> location information notification</w:t>
      </w:r>
      <w:bookmarkEnd w:id="68"/>
      <w:r w:rsidR="005C3BC1">
        <w:t xml:space="preserve"> procedure</w:t>
      </w:r>
      <w:bookmarkEnd w:id="69"/>
    </w:p>
    <w:p w14:paraId="118295E6" w14:textId="1CC8F78D" w:rsidR="00902C15" w:rsidRDefault="00902C15" w:rsidP="00B50D17">
      <w:pPr>
        <w:pStyle w:val="EditorsNote"/>
      </w:pPr>
      <w:r w:rsidRPr="006F2A8B">
        <w:t xml:space="preserve">Editor’s note: This clause will describe the procedure for </w:t>
      </w:r>
      <w:r w:rsidR="003A26F6">
        <w:t>e</w:t>
      </w:r>
      <w:r w:rsidR="003A26F6" w:rsidRPr="003A26F6">
        <w:t>vent-trigger</w:t>
      </w:r>
      <w:r w:rsidR="00D442E7">
        <w:t>ed</w:t>
      </w:r>
      <w:r w:rsidR="003A26F6" w:rsidRPr="003A26F6">
        <w:t xml:space="preserve"> location information notification</w:t>
      </w:r>
      <w:r w:rsidRPr="006F2A8B">
        <w:t xml:space="preserve"> based on </w:t>
      </w:r>
      <w:r w:rsidR="00C0662C">
        <w:t>3GPP</w:t>
      </w:r>
      <w:r w:rsidR="00C964FF">
        <w:t xml:space="preserve"> </w:t>
      </w:r>
      <w:r w:rsidR="00C0662C" w:rsidRPr="006F2A8B">
        <w:t>TS</w:t>
      </w:r>
      <w:r w:rsidR="00C0662C" w:rsidRPr="004D3578">
        <w:t> </w:t>
      </w:r>
      <w:r w:rsidR="00C0662C" w:rsidRPr="006F2A8B">
        <w:t>23.434</w:t>
      </w:r>
      <w:r w:rsidRPr="006F2A8B">
        <w:t>.</w:t>
      </w:r>
    </w:p>
    <w:p w14:paraId="4B9D1079" w14:textId="0EDCA920" w:rsidR="00753689" w:rsidRDefault="00753689" w:rsidP="00753689">
      <w:pPr>
        <w:pStyle w:val="Heading3"/>
      </w:pPr>
      <w:bookmarkStart w:id="70" w:name="_Toc22042898"/>
      <w:bookmarkStart w:id="71" w:name="_Toc25089601"/>
      <w:r>
        <w:t>6.2.</w:t>
      </w:r>
      <w:r w:rsidR="00A204DB">
        <w:t>8</w:t>
      </w:r>
      <w:r>
        <w:tab/>
      </w:r>
      <w:r w:rsidR="003A26F6">
        <w:t>On-demand usage of location information</w:t>
      </w:r>
      <w:bookmarkEnd w:id="70"/>
      <w:r w:rsidR="005C3BC1">
        <w:t xml:space="preserve"> procedure</w:t>
      </w:r>
      <w:bookmarkEnd w:id="71"/>
    </w:p>
    <w:p w14:paraId="638DC9EC" w14:textId="23C5AFFA" w:rsidR="00753689" w:rsidRDefault="00753689" w:rsidP="00753689">
      <w:pPr>
        <w:pStyle w:val="EditorsNote"/>
      </w:pPr>
      <w:r w:rsidRPr="006F2A8B">
        <w:t xml:space="preserve">Editor’s note: This clause will describe the procedure for </w:t>
      </w:r>
      <w:r w:rsidR="003A26F6">
        <w:t>o</w:t>
      </w:r>
      <w:r w:rsidR="003A26F6" w:rsidRPr="003A26F6">
        <w:t>n-demand usage of location information</w:t>
      </w:r>
      <w:r w:rsidRPr="006F2A8B">
        <w:t xml:space="preserve"> based on </w:t>
      </w:r>
      <w:r>
        <w:t>3GPP</w:t>
      </w:r>
      <w:r w:rsidR="00F67BC3">
        <w:t xml:space="preserve"> </w:t>
      </w:r>
      <w:r w:rsidRPr="006F2A8B">
        <w:t>TS</w:t>
      </w:r>
      <w:r w:rsidRPr="004D3578">
        <w:t> </w:t>
      </w:r>
      <w:r w:rsidRPr="006F2A8B">
        <w:t>23.434.</w:t>
      </w:r>
    </w:p>
    <w:p w14:paraId="49FB51FA" w14:textId="32438F68" w:rsidR="00B81FF1" w:rsidRDefault="00B81FF1" w:rsidP="00B81FF1">
      <w:pPr>
        <w:pStyle w:val="Heading2"/>
      </w:pPr>
      <w:bookmarkStart w:id="72" w:name="_Toc22042899"/>
      <w:bookmarkStart w:id="73" w:name="_Toc25089602"/>
      <w:r>
        <w:t>6.3</w:t>
      </w:r>
      <w:r>
        <w:tab/>
        <w:t>Off-network procedures</w:t>
      </w:r>
      <w:bookmarkEnd w:id="72"/>
      <w:bookmarkEnd w:id="73"/>
    </w:p>
    <w:p w14:paraId="4D578985" w14:textId="56F557D8" w:rsidR="00B81FF1" w:rsidRDefault="00000D9A" w:rsidP="00000D9A">
      <w:pPr>
        <w:pStyle w:val="EditorsNote"/>
      </w:pPr>
      <w:r w:rsidRPr="006F2A8B">
        <w:t xml:space="preserve">Editor’s note: </w:t>
      </w:r>
      <w:r w:rsidR="008C0818">
        <w:t>Th</w:t>
      </w:r>
      <w:r w:rsidR="007F56D8">
        <w:t>is clause will describe the off-network procedures</w:t>
      </w:r>
      <w:r w:rsidR="008C0818">
        <w:t>.</w:t>
      </w:r>
    </w:p>
    <w:p w14:paraId="75D2DF1F" w14:textId="77777777" w:rsidR="00A658FD" w:rsidRDefault="00A658FD" w:rsidP="00A658FD">
      <w:pPr>
        <w:pStyle w:val="Heading1"/>
      </w:pPr>
      <w:bookmarkStart w:id="74" w:name="_Toc25089603"/>
      <w:bookmarkStart w:id="75" w:name="_Toc20156501"/>
      <w:r>
        <w:t>7</w:t>
      </w:r>
      <w:r>
        <w:tab/>
        <w:t>Coding</w:t>
      </w:r>
      <w:bookmarkEnd w:id="74"/>
    </w:p>
    <w:p w14:paraId="35C69309" w14:textId="77777777" w:rsidR="00A658FD" w:rsidRDefault="00A658FD" w:rsidP="00A658FD">
      <w:pPr>
        <w:pStyle w:val="Heading2"/>
      </w:pPr>
      <w:bookmarkStart w:id="76" w:name="_Toc20157536"/>
      <w:bookmarkStart w:id="77" w:name="_Toc25089604"/>
      <w:r>
        <w:t>7.1</w:t>
      </w:r>
      <w:r>
        <w:tab/>
        <w:t>General</w:t>
      </w:r>
      <w:bookmarkEnd w:id="76"/>
      <w:bookmarkEnd w:id="7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78" w:name="_Toc25089605"/>
      <w:r>
        <w:t>7.2</w:t>
      </w:r>
      <w:r>
        <w:tab/>
        <w:t>Application u</w:t>
      </w:r>
      <w:r w:rsidRPr="000B2651">
        <w:t>nique ID</w:t>
      </w:r>
      <w:bookmarkEnd w:id="78"/>
    </w:p>
    <w:p w14:paraId="43C54DD3" w14:textId="77777777" w:rsidR="00A658FD" w:rsidRDefault="00A658FD" w:rsidP="00A658FD">
      <w:pPr>
        <w:pStyle w:val="EditorsNote"/>
      </w:pPr>
      <w:r>
        <w:t>Editor’s note:</w:t>
      </w:r>
      <w:r w:rsidRPr="0073469F">
        <w:tab/>
      </w:r>
      <w:r>
        <w:t>This clause will contain the application unique ID for</w:t>
      </w:r>
      <w:r w:rsidRPr="0073469F">
        <w:t xml:space="preserve"> location </w:t>
      </w:r>
      <w:r>
        <w:t>management.</w:t>
      </w:r>
    </w:p>
    <w:p w14:paraId="40C770DD" w14:textId="77777777" w:rsidR="00A658FD" w:rsidRDefault="00A658FD" w:rsidP="00A658FD">
      <w:pPr>
        <w:pStyle w:val="Heading2"/>
      </w:pPr>
      <w:bookmarkStart w:id="79" w:name="_Toc25089606"/>
      <w:r>
        <w:t>7.3</w:t>
      </w:r>
      <w:r w:rsidRPr="0073469F">
        <w:tab/>
      </w:r>
      <w:r>
        <w:t>Structure</w:t>
      </w:r>
      <w:bookmarkEnd w:id="79"/>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lastRenderedPageBreak/>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77777777" w:rsidR="00C761AC" w:rsidRDefault="00C761AC" w:rsidP="00C761AC">
      <w:pPr>
        <w:pStyle w:val="B1"/>
      </w:pPr>
      <w:r>
        <w:t>a)</w:t>
      </w:r>
      <w:r>
        <w:tab/>
        <w:t>a &lt;identity&gt; element; or</w:t>
      </w:r>
    </w:p>
    <w:p w14:paraId="4449DBCE" w14:textId="77777777" w:rsidR="00C761AC" w:rsidRDefault="00C761AC" w:rsidP="00C761AC">
      <w:pPr>
        <w:pStyle w:val="B1"/>
      </w:pPr>
      <w:r>
        <w:t>b)</w:t>
      </w:r>
      <w:r>
        <w:tab/>
        <w:t>a &lt;report&gt;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40BA0A3" w14:textId="77777777" w:rsidR="00C761AC" w:rsidRDefault="00C761AC" w:rsidP="00C761AC">
      <w:r>
        <w:t xml:space="preserve">The &lt;report&gt; element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75"/>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77777777" w:rsidR="00336491" w:rsidRDefault="00336491" w:rsidP="00336491">
      <w:r>
        <w:t xml:space="preserve">The &lt;report-request&gt; element </w:t>
      </w:r>
      <w:r>
        <w:rPr>
          <w:lang w:eastAsia="x-none"/>
        </w:rPr>
        <w:t>shall include at leat one of the following sub-elements</w:t>
      </w:r>
      <w:r>
        <w:t>:</w:t>
      </w:r>
    </w:p>
    <w:p w14:paraId="147D1633" w14:textId="77777777" w:rsidR="00336491" w:rsidRDefault="00336491" w:rsidP="00336491">
      <w:pPr>
        <w:pStyle w:val="B1"/>
      </w:pPr>
      <w:r>
        <w:t>a)</w:t>
      </w:r>
      <w:r>
        <w:tab/>
        <w:t>a &lt;immediate-report-indicator &gt; element; and</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77777777" w:rsidR="00336491" w:rsidRPr="00076710" w:rsidRDefault="00336491" w:rsidP="00336491">
      <w:pPr>
        <w:pStyle w:val="B2"/>
      </w:pPr>
      <w:r>
        <w:t>3)</w:t>
      </w:r>
      <w:r>
        <w:tab/>
        <w:t>a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7777777" w:rsidR="00336491" w:rsidRDefault="00336491" w:rsidP="00336491">
      <w:pPr>
        <w:pStyle w:val="B3"/>
      </w:pPr>
      <w:r>
        <w:t>i)</w:t>
      </w:r>
      <w:r>
        <w:tab/>
        <w:t>a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77777777" w:rsidR="00336491" w:rsidRDefault="00336491" w:rsidP="00336491">
      <w:pPr>
        <w:pStyle w:val="B3"/>
      </w:pPr>
      <w:r>
        <w:t>iii)</w:t>
      </w:r>
      <w:r>
        <w:tab/>
        <w:t>a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77777777" w:rsidR="00336491" w:rsidRDefault="00336491" w:rsidP="00336491">
      <w:pPr>
        <w:pStyle w:val="B3"/>
        <w:ind w:left="851"/>
      </w:pPr>
      <w:r>
        <w:t>i)</w:t>
      </w:r>
      <w:r>
        <w:tab/>
        <w:t>a &lt;any-tracking-area-change&gt; element shall include a &lt;trigger-id&gt; element;</w:t>
      </w:r>
    </w:p>
    <w:p w14:paraId="5FED8D8E" w14:textId="77777777" w:rsidR="00336491" w:rsidRDefault="00336491" w:rsidP="00336491">
      <w:pPr>
        <w:pStyle w:val="B3"/>
      </w:pPr>
      <w:r>
        <w:t>ii)</w:t>
      </w:r>
      <w:r>
        <w:tab/>
        <w:t>a &lt;enter-specific-tracking-area&gt; element shall include a &lt;trigger-id&gt; element; and</w:t>
      </w:r>
    </w:p>
    <w:p w14:paraId="375C6F68" w14:textId="77777777" w:rsidR="00336491" w:rsidRDefault="00336491" w:rsidP="00336491">
      <w:pPr>
        <w:pStyle w:val="B3"/>
        <w:ind w:left="851"/>
      </w:pPr>
      <w:r>
        <w:t>iii)</w:t>
      </w:r>
      <w:r>
        <w:tab/>
        <w:t>a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7777777" w:rsidR="00336491" w:rsidRDefault="00336491" w:rsidP="00336491">
      <w:pPr>
        <w:pStyle w:val="B3"/>
      </w:pPr>
      <w:r>
        <w:t>i)</w:t>
      </w:r>
      <w:r>
        <w:tab/>
        <w:t>a &lt;any-plmn-change&gt; element</w:t>
      </w:r>
      <w:r w:rsidRPr="006015E2">
        <w:t xml:space="preserve"> </w:t>
      </w:r>
      <w:r>
        <w:t>shall include a &lt;trigger-id&gt; element;</w:t>
      </w:r>
    </w:p>
    <w:p w14:paraId="50EEE094" w14:textId="77777777" w:rsidR="00336491" w:rsidRDefault="00336491" w:rsidP="00336491">
      <w:pPr>
        <w:pStyle w:val="B3"/>
      </w:pPr>
      <w:r>
        <w:lastRenderedPageBreak/>
        <w:t>ii)</w:t>
      </w:r>
      <w:r>
        <w:tab/>
        <w:t>a &lt;enter-specific-plmn&gt;element shall include a &lt;trigger-id&gt; element; and</w:t>
      </w:r>
    </w:p>
    <w:p w14:paraId="772A6BDF" w14:textId="77777777" w:rsidR="00336491" w:rsidRDefault="00336491" w:rsidP="00336491">
      <w:pPr>
        <w:pStyle w:val="B3"/>
      </w:pPr>
      <w:r>
        <w:t>iii)</w:t>
      </w:r>
      <w:r>
        <w:tab/>
        <w:t>a &lt;exit-specific-plmn&gt; element shall include a &lt;trigger-id&gt; element;</w:t>
      </w:r>
    </w:p>
    <w:p w14:paraId="31794F9C" w14:textId="77777777" w:rsidR="00336491" w:rsidRDefault="00336491" w:rsidP="00336491">
      <w:pPr>
        <w:pStyle w:val="B2"/>
      </w:pPr>
      <w:r>
        <w:t>4)</w:t>
      </w:r>
      <w:r>
        <w:tab/>
        <w:t>&lt;mbms-sa-change&gt; element shall include one of the following sub-elements:</w:t>
      </w:r>
    </w:p>
    <w:p w14:paraId="15EFE86B" w14:textId="77777777" w:rsidR="00336491" w:rsidRDefault="00336491" w:rsidP="00336491">
      <w:pPr>
        <w:pStyle w:val="B3"/>
      </w:pPr>
      <w:r>
        <w:t>i)</w:t>
      </w:r>
      <w:r>
        <w:tab/>
        <w:t>a &lt;any-mbms-sa-change&gt;</w:t>
      </w:r>
      <w:r w:rsidRPr="00AE0AC3">
        <w:t xml:space="preserve"> </w:t>
      </w:r>
      <w:r>
        <w:t>element</w:t>
      </w:r>
      <w:r w:rsidRPr="006015E2">
        <w:t xml:space="preserve"> </w:t>
      </w:r>
      <w:r>
        <w:t>shall include a &lt;trigger-id&gt; element;</w:t>
      </w:r>
    </w:p>
    <w:p w14:paraId="2FB4150F" w14:textId="77777777" w:rsidR="00336491" w:rsidRDefault="00336491" w:rsidP="00336491">
      <w:pPr>
        <w:pStyle w:val="B3"/>
      </w:pPr>
      <w:r>
        <w:t>ii)</w:t>
      </w:r>
      <w:r>
        <w:tab/>
        <w:t>a &lt;enter-specific-mbms-sa&gt;</w:t>
      </w:r>
      <w:r w:rsidRPr="00AE0AC3">
        <w:t xml:space="preserve"> </w:t>
      </w:r>
      <w:r>
        <w:t>element</w:t>
      </w:r>
      <w:r w:rsidRPr="006015E2">
        <w:t xml:space="preserve"> </w:t>
      </w:r>
      <w:r>
        <w:t>shall include a &lt;trigger-id&gt; element; and</w:t>
      </w:r>
    </w:p>
    <w:p w14:paraId="2A989F2A" w14:textId="77777777" w:rsidR="00336491" w:rsidRDefault="00336491" w:rsidP="00336491">
      <w:pPr>
        <w:pStyle w:val="B3"/>
      </w:pPr>
      <w:r>
        <w:t>iii)</w:t>
      </w:r>
      <w:r>
        <w:tab/>
        <w:t>a &lt;exit-specific-mbms-sa&gt;</w:t>
      </w:r>
      <w:r w:rsidRPr="00AE0AC3">
        <w:t xml:space="preserve"> </w:t>
      </w:r>
      <w:r>
        <w:t>element</w:t>
      </w:r>
      <w:r w:rsidRPr="006015E2">
        <w:t xml:space="preserve"> </w:t>
      </w:r>
      <w:r>
        <w:t>shall include a &lt;trigger-id&gt; element;</w:t>
      </w:r>
    </w:p>
    <w:p w14:paraId="3C1EE95F" w14:textId="77777777" w:rsidR="00336491" w:rsidRDefault="00336491" w:rsidP="00336491">
      <w:pPr>
        <w:pStyle w:val="B2"/>
      </w:pPr>
      <w:r>
        <w:t>5)</w:t>
      </w:r>
      <w:r>
        <w:tab/>
        <w:t>a &lt;m</w:t>
      </w:r>
      <w:r w:rsidRPr="00342ED6">
        <w:t>bsfn</w:t>
      </w:r>
      <w:r>
        <w:t>-a</w:t>
      </w:r>
      <w:r w:rsidRPr="00342ED6">
        <w:t>rea</w:t>
      </w:r>
      <w:r>
        <w:t>-c</w:t>
      </w:r>
      <w:r w:rsidRPr="00342ED6">
        <w:t>hange</w:t>
      </w:r>
      <w:r>
        <w:t>&gt; element shall include one of the following sub-elements:</w:t>
      </w:r>
    </w:p>
    <w:p w14:paraId="08EBB68F" w14:textId="77777777" w:rsidR="00336491" w:rsidRDefault="00336491" w:rsidP="00336491">
      <w:pPr>
        <w:pStyle w:val="B3"/>
      </w:pPr>
      <w:r>
        <w:t>i)</w:t>
      </w:r>
      <w:r>
        <w:tab/>
        <w:t>a &lt;any-m</w:t>
      </w:r>
      <w:r w:rsidRPr="00342ED6">
        <w:t>bsfn</w:t>
      </w:r>
      <w:r>
        <w:t>-a</w:t>
      </w:r>
      <w:r w:rsidRPr="00342ED6">
        <w:t>rea</w:t>
      </w:r>
      <w:r>
        <w:t>Change&gt; element shall include a &lt;trigger-id&gt; element;</w:t>
      </w:r>
    </w:p>
    <w:p w14:paraId="55C745A5" w14:textId="77777777" w:rsidR="00336491" w:rsidRDefault="00336491" w:rsidP="00336491">
      <w:pPr>
        <w:pStyle w:val="B3"/>
      </w:pPr>
      <w:r>
        <w:t>ii)</w:t>
      </w:r>
      <w:r>
        <w:tab/>
        <w:t>a &lt;enter-specific-m</w:t>
      </w:r>
      <w:r w:rsidRPr="00342ED6">
        <w:t>bsfn</w:t>
      </w:r>
      <w:r>
        <w:t>-a</w:t>
      </w:r>
      <w:r w:rsidRPr="00342ED6">
        <w:t>rea</w:t>
      </w:r>
      <w:r>
        <w:t>&gt;</w:t>
      </w:r>
      <w:r w:rsidRPr="005C65FD">
        <w:t xml:space="preserve"> </w:t>
      </w:r>
      <w:r>
        <w:t>element shall include a &lt;trigger-id&gt; element; and</w:t>
      </w:r>
    </w:p>
    <w:p w14:paraId="58C79F89" w14:textId="77777777" w:rsidR="00336491" w:rsidRDefault="00336491" w:rsidP="00336491">
      <w:pPr>
        <w:pStyle w:val="B3"/>
      </w:pPr>
      <w:r>
        <w:t>iii)</w:t>
      </w:r>
      <w:r>
        <w:tab/>
        <w:t>a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77777777" w:rsidR="00336491" w:rsidRDefault="00336491" w:rsidP="00336491">
      <w:pPr>
        <w:pStyle w:val="B3"/>
      </w:pPr>
      <w:r>
        <w:t>i)</w:t>
      </w:r>
      <w:r>
        <w:tab/>
        <w:t>a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77777777" w:rsidR="00336491" w:rsidRDefault="00336491" w:rsidP="00336491">
      <w:pPr>
        <w:pStyle w:val="B3"/>
      </w:pPr>
      <w:r>
        <w:t>iii)</w:t>
      </w:r>
      <w:r>
        <w:tab/>
        <w:t>a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77777777" w:rsidR="00336491" w:rsidRDefault="00336491" w:rsidP="00336491">
      <w:pPr>
        <w:pStyle w:val="B3"/>
      </w:pPr>
      <w:r>
        <w:t>i)</w:t>
      </w:r>
      <w:r>
        <w:tab/>
        <w:t>a &lt;any-a</w:t>
      </w:r>
      <w:r w:rsidRPr="00342ED6">
        <w:t>rea</w:t>
      </w:r>
      <w:r>
        <w:t>-change&gt;</w:t>
      </w:r>
      <w:r w:rsidRPr="00AE14B1">
        <w:t xml:space="preserve"> </w:t>
      </w:r>
      <w:r>
        <w:t>element</w:t>
      </w:r>
      <w:r w:rsidRPr="006015E2">
        <w:t xml:space="preserve"> </w:t>
      </w:r>
      <w:r>
        <w:t>shall include a &lt;trigger-id&gt; element;</w:t>
      </w:r>
    </w:p>
    <w:p w14:paraId="71036135" w14:textId="77777777" w:rsidR="00336491" w:rsidRDefault="00336491" w:rsidP="00336491">
      <w:pPr>
        <w:pStyle w:val="B3"/>
      </w:pPr>
      <w:r>
        <w:t>ii)</w:t>
      </w:r>
      <w:r>
        <w:tab/>
        <w:t>a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77777777" w:rsidR="00336491" w:rsidRDefault="00336491" w:rsidP="00336491">
      <w:pPr>
        <w:pStyle w:val="B5"/>
      </w:pPr>
      <w:r>
        <w:t>II)</w:t>
      </w:r>
      <w:r>
        <w:tab/>
        <w:t>a &lt;ellipsoid-arc-area&gt;</w:t>
      </w:r>
      <w:r w:rsidRPr="00A658B5">
        <w:t xml:space="preserve"> </w:t>
      </w:r>
      <w:r>
        <w:t>element</w:t>
      </w:r>
      <w:r w:rsidRPr="006015E2">
        <w:t xml:space="preserve"> </w:t>
      </w:r>
      <w:r>
        <w:t>shall include a &lt;trigger-id&gt; element;</w:t>
      </w:r>
    </w:p>
    <w:p w14:paraId="20BB87BD" w14:textId="77777777" w:rsidR="00336491" w:rsidRPr="00076710" w:rsidRDefault="00336491" w:rsidP="00336491">
      <w:pPr>
        <w:pStyle w:val="B3"/>
        <w:ind w:left="851"/>
      </w:pPr>
      <w:r>
        <w:t>iii)</w:t>
      </w:r>
      <w:r>
        <w:tab/>
        <w:t>a &lt;exit-specific-a</w:t>
      </w:r>
      <w:r w:rsidRPr="00342ED6">
        <w:t>rea</w:t>
      </w:r>
      <w:r>
        <w:t>-type&gt; element shall include a &lt;trigger-id&gt; element.</w:t>
      </w:r>
    </w:p>
    <w:p w14:paraId="787C33E7" w14:textId="77777777" w:rsidR="00483D06" w:rsidRPr="0073469F" w:rsidRDefault="00483D06" w:rsidP="00483D06">
      <w:pPr>
        <w:pStyle w:val="Heading2"/>
      </w:pPr>
      <w:bookmarkStart w:id="80" w:name="_Toc25089607"/>
      <w:r>
        <w:t>7.4</w:t>
      </w:r>
      <w:r w:rsidRPr="0073469F">
        <w:tab/>
        <w:t>XML schema</w:t>
      </w:r>
      <w:bookmarkEnd w:id="80"/>
    </w:p>
    <w:p w14:paraId="4FE01AB4" w14:textId="77777777" w:rsidR="00483D06" w:rsidRDefault="00483D06" w:rsidP="00483D06">
      <w:pPr>
        <w:pStyle w:val="EditorsNote"/>
      </w:pPr>
      <w:r>
        <w:t>Editor’s note:</w:t>
      </w:r>
      <w:r w:rsidRPr="0073469F">
        <w:tab/>
      </w:r>
      <w:r>
        <w:t xml:space="preserve">This clause will describe </w:t>
      </w:r>
      <w:r w:rsidRPr="0073469F">
        <w:t xml:space="preserve">the XML schema for location </w:t>
      </w:r>
      <w:r>
        <w:t>management.</w:t>
      </w:r>
    </w:p>
    <w:p w14:paraId="4C3DA82B" w14:textId="77777777" w:rsidR="00A658FD" w:rsidRPr="0073469F" w:rsidRDefault="00A658FD" w:rsidP="00A658FD">
      <w:pPr>
        <w:pStyle w:val="Heading2"/>
      </w:pPr>
      <w:bookmarkStart w:id="81" w:name="_Toc25089608"/>
      <w:r>
        <w:t>7.5</w:t>
      </w:r>
      <w:r w:rsidRPr="0073469F">
        <w:tab/>
      </w:r>
      <w:r>
        <w:t>Data semantics</w:t>
      </w:r>
      <w:bookmarkEnd w:id="81"/>
    </w:p>
    <w:p w14:paraId="73C60D7D" w14:textId="77777777" w:rsidR="00C761AC" w:rsidRDefault="00C761AC" w:rsidP="00C761AC">
      <w:r w:rsidRPr="0073469F">
        <w:t>The &lt;location-info&gt; element is the root element of the XML document. The &lt;location-info&gt; element contain</w:t>
      </w:r>
      <w:r>
        <w:t>s the &lt;identity&gt;</w:t>
      </w:r>
      <w:r w:rsidRPr="0073469F">
        <w:t xml:space="preserve"> </w:t>
      </w:r>
      <w:r>
        <w:t xml:space="preserve">and &lt;report&gt; </w:t>
      </w:r>
      <w:r w:rsidRPr="0073469F">
        <w:t>subelements.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B40230B" w14:textId="77777777" w:rsidR="00C761AC" w:rsidRDefault="00C761AC" w:rsidP="00C761AC">
      <w:r>
        <w:lastRenderedPageBreak/>
        <w:t>&lt;report&gt; is a mandatory element used to include the location report. 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656AB191" w14:textId="77777777" w:rsidR="00C761AC" w:rsidRPr="0073469F" w:rsidRDefault="00C761AC" w:rsidP="00C761AC">
      <w:r w:rsidRPr="0073469F">
        <w:t>The recipient of the XML ignores any unknown element and any unknown attribute.</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77777777" w:rsidR="00336491" w:rsidRDefault="00336491" w:rsidP="00336491">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0AD13A2" w14:textId="77777777" w:rsidR="00336491" w:rsidRDefault="00336491" w:rsidP="00336491">
      <w:pPr>
        <w:pStyle w:val="B1"/>
      </w:pPr>
      <w:r>
        <w:t>b)</w:t>
      </w:r>
      <w:r>
        <w:tab/>
        <w:t>&lt;current-location&gt;, a mandatory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lastRenderedPageBreak/>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Default="00336491" w:rsidP="00336491">
      <w:pPr>
        <w:pStyle w:val="B3"/>
        <w:ind w:left="851"/>
      </w:pPr>
      <w:r>
        <w:t>iii)</w:t>
      </w:r>
      <w:r>
        <w:tab/>
        <w:t>&lt;exit-specific-plmn&gt;, an optional element specifying a PLMN id (MCC+MNC) coded as specified in 3GPP TS 23.003 [</w:t>
      </w:r>
      <w:r w:rsidR="008C7460">
        <w:t>2</w:t>
      </w:r>
      <w:r>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lastRenderedPageBreak/>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1FA84FE5" w:rsidR="00336491" w:rsidRDefault="00336491" w:rsidP="00336491">
      <w:pPr>
        <w:pStyle w:val="B5"/>
      </w:pPr>
      <w:r>
        <w:t>I)</w:t>
      </w:r>
      <w:r>
        <w:tab/>
        <w:t>&lt;polygon-area&gt;, an optional element specifying the area as a polygon specified in subclause 5.2 in 3GPP TS 23.032 [</w:t>
      </w:r>
      <w:r w:rsidR="003A6B33">
        <w:t>2</w:t>
      </w:r>
      <w:r>
        <w:t>]; and</w:t>
      </w:r>
    </w:p>
    <w:p w14:paraId="12307DC0" w14:textId="00823E9A" w:rsidR="00336491" w:rsidRDefault="00336491" w:rsidP="00336491">
      <w:pPr>
        <w:pStyle w:val="B5"/>
      </w:pPr>
      <w:r>
        <w:t>II)</w:t>
      </w:r>
      <w:r>
        <w:tab/>
        <w:t>&lt;ellipsoid-arc-area&gt;, an optional element specifying the area as an ellipsoid arc specified in subclause 5.7 in 3GPP TS 23.032 [</w:t>
      </w:r>
      <w:r w:rsidR="003A6B33">
        <w:t>2</w:t>
      </w:r>
      <w:r>
        <w:t>]; and</w:t>
      </w:r>
    </w:p>
    <w:p w14:paraId="6954F7A7" w14:textId="77777777"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551E7440" w14:textId="77777777" w:rsidR="00A658FD" w:rsidRPr="0073469F" w:rsidRDefault="00A658FD" w:rsidP="00A658FD">
      <w:pPr>
        <w:pStyle w:val="Heading2"/>
      </w:pPr>
      <w:bookmarkStart w:id="82" w:name="_Toc25089609"/>
      <w:r>
        <w:t>7.6</w:t>
      </w:r>
      <w:r w:rsidRPr="0073469F">
        <w:tab/>
      </w:r>
      <w:r>
        <w:t>MIME types</w:t>
      </w:r>
      <w:bookmarkEnd w:id="82"/>
    </w:p>
    <w:p w14:paraId="0C5E9551" w14:textId="77777777" w:rsidR="00A658FD" w:rsidRDefault="00A658FD" w:rsidP="00A658FD">
      <w:pPr>
        <w:pStyle w:val="EditorsNote"/>
      </w:pPr>
      <w:r>
        <w:t>Editor’s note:</w:t>
      </w:r>
      <w:r w:rsidRPr="0073469F">
        <w:tab/>
      </w:r>
      <w:r>
        <w:t xml:space="preserve">This clause will describe </w:t>
      </w:r>
      <w:r w:rsidRPr="0073469F">
        <w:t xml:space="preserve">the </w:t>
      </w:r>
      <w:r>
        <w:t>MIME types.</w:t>
      </w:r>
    </w:p>
    <w:p w14:paraId="526F4B24" w14:textId="77777777"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 MIME".</w:t>
      </w:r>
    </w:p>
    <w:p w14:paraId="239304A4" w14:textId="77777777" w:rsidR="00A658FD" w:rsidRPr="0073469F" w:rsidRDefault="00A658FD" w:rsidP="00A658FD">
      <w:pPr>
        <w:pStyle w:val="Heading2"/>
      </w:pPr>
      <w:bookmarkStart w:id="83" w:name="_Toc25089610"/>
      <w:r>
        <w:t>7.7</w:t>
      </w:r>
      <w:r w:rsidRPr="0073469F">
        <w:tab/>
        <w:t>IANA registration template</w:t>
      </w:r>
      <w:bookmarkEnd w:id="83"/>
    </w:p>
    <w:p w14:paraId="5A25D49A" w14:textId="77777777" w:rsidR="00A658FD" w:rsidRDefault="00A658FD" w:rsidP="00A658FD">
      <w:pPr>
        <w:pStyle w:val="EditorsNote"/>
      </w:pPr>
      <w:r>
        <w:t>Editor’s note:</w:t>
      </w:r>
      <w:r w:rsidRPr="0073469F">
        <w:tab/>
      </w:r>
      <w:r>
        <w:t xml:space="preserve">This clause will describe the </w:t>
      </w:r>
      <w:r w:rsidRPr="0073469F">
        <w:t>IANA registration template</w:t>
      </w:r>
      <w:r>
        <w:t>.</w:t>
      </w:r>
    </w:p>
    <w:p w14:paraId="773DAECA" w14:textId="50719C2F" w:rsidR="00054A22" w:rsidRPr="00235394" w:rsidRDefault="00C17DFE" w:rsidP="007251D5">
      <w:pPr>
        <w:pStyle w:val="Heading8"/>
      </w:pPr>
      <w:r>
        <w:br w:type="page"/>
      </w:r>
      <w:bookmarkStart w:id="84" w:name="clause4"/>
      <w:bookmarkStart w:id="85" w:name="_Toc22042900"/>
      <w:bookmarkStart w:id="86" w:name="_Toc25089611"/>
      <w:bookmarkEnd w:id="84"/>
      <w:r w:rsidR="00080512" w:rsidRPr="004D3578">
        <w:lastRenderedPageBreak/>
        <w:t>Annex &lt;X&gt; (informative):</w:t>
      </w:r>
      <w:r w:rsidR="00080512" w:rsidRPr="004D3578">
        <w:br/>
        <w:t>Change history</w:t>
      </w:r>
      <w:bookmarkStart w:id="87" w:name="historyclause"/>
      <w:bookmarkEnd w:id="85"/>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C72833">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4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4962"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C72833">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4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4962"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1A0FCA">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E72A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E72A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E72A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E72A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bl>
    <w:p w14:paraId="78D55E6C" w14:textId="0B9CD460" w:rsidR="00080512" w:rsidRDefault="00080512">
      <w:bookmarkStart w:id="88" w:name="_GoBack"/>
      <w:bookmarkEnd w:id="88"/>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892E7" w14:textId="77777777" w:rsidR="00A80A2B" w:rsidRDefault="00A80A2B">
      <w:r>
        <w:separator/>
      </w:r>
    </w:p>
  </w:endnote>
  <w:endnote w:type="continuationSeparator" w:id="0">
    <w:p w14:paraId="619D5EB1" w14:textId="77777777" w:rsidR="00A80A2B" w:rsidRDefault="00A80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D571E" w14:textId="77777777" w:rsidR="00A80A2B" w:rsidRDefault="00A80A2B">
      <w:r>
        <w:separator/>
      </w:r>
    </w:p>
  </w:footnote>
  <w:footnote w:type="continuationSeparator" w:id="0">
    <w:p w14:paraId="02F2CEE2" w14:textId="77777777" w:rsidR="00A80A2B" w:rsidRDefault="00A80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1AA">
      <w:rPr>
        <w:rFonts w:ascii="Arial" w:hAnsi="Arial" w:cs="Arial"/>
        <w:b/>
        <w:noProof/>
        <w:sz w:val="18"/>
        <w:szCs w:val="18"/>
      </w:rPr>
      <w:t>3GPP TS 24.545 V0.2.0 (2019-11)</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1AA">
      <w:rPr>
        <w:rFonts w:ascii="Arial" w:hAnsi="Arial" w:cs="Arial"/>
        <w:b/>
        <w:noProof/>
        <w:sz w:val="18"/>
        <w:szCs w:val="18"/>
      </w:rPr>
      <w:t>16</w:t>
    </w:r>
    <w:r>
      <w:rPr>
        <w:rFonts w:ascii="Arial" w:hAnsi="Arial" w:cs="Arial"/>
        <w:b/>
        <w:sz w:val="18"/>
        <w:szCs w:val="18"/>
      </w:rPr>
      <w:fldChar w:fldCharType="end"/>
    </w:r>
  </w:p>
  <w:p w14:paraId="5A4DD317" w14:textId="380FEF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1AA">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211C4"/>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58AB"/>
    <w:rsid w:val="000E2F84"/>
    <w:rsid w:val="000F1716"/>
    <w:rsid w:val="000F1F8E"/>
    <w:rsid w:val="00133525"/>
    <w:rsid w:val="001335FF"/>
    <w:rsid w:val="001356A7"/>
    <w:rsid w:val="001A0FCA"/>
    <w:rsid w:val="001A4C42"/>
    <w:rsid w:val="001A7420"/>
    <w:rsid w:val="001B6637"/>
    <w:rsid w:val="001C21C3"/>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70CE"/>
    <w:rsid w:val="00300491"/>
    <w:rsid w:val="003172DC"/>
    <w:rsid w:val="0033168F"/>
    <w:rsid w:val="00336491"/>
    <w:rsid w:val="00343D11"/>
    <w:rsid w:val="0035462D"/>
    <w:rsid w:val="00372CD0"/>
    <w:rsid w:val="003765B8"/>
    <w:rsid w:val="00387757"/>
    <w:rsid w:val="003A26F6"/>
    <w:rsid w:val="003A2B2B"/>
    <w:rsid w:val="003A6B33"/>
    <w:rsid w:val="003C3971"/>
    <w:rsid w:val="0040676F"/>
    <w:rsid w:val="00423334"/>
    <w:rsid w:val="004345EC"/>
    <w:rsid w:val="0044495A"/>
    <w:rsid w:val="004528DA"/>
    <w:rsid w:val="00465515"/>
    <w:rsid w:val="00483D06"/>
    <w:rsid w:val="004C1519"/>
    <w:rsid w:val="004D3578"/>
    <w:rsid w:val="004E213A"/>
    <w:rsid w:val="004F0988"/>
    <w:rsid w:val="004F3340"/>
    <w:rsid w:val="004F511A"/>
    <w:rsid w:val="0050667D"/>
    <w:rsid w:val="00514887"/>
    <w:rsid w:val="00514F43"/>
    <w:rsid w:val="0053388B"/>
    <w:rsid w:val="00535773"/>
    <w:rsid w:val="00537327"/>
    <w:rsid w:val="00543E6C"/>
    <w:rsid w:val="00545923"/>
    <w:rsid w:val="00550E7D"/>
    <w:rsid w:val="00556A4D"/>
    <w:rsid w:val="00563D53"/>
    <w:rsid w:val="00565087"/>
    <w:rsid w:val="00597B11"/>
    <w:rsid w:val="005C17DA"/>
    <w:rsid w:val="005C3BC1"/>
    <w:rsid w:val="005D2E01"/>
    <w:rsid w:val="005D7526"/>
    <w:rsid w:val="005E4BB2"/>
    <w:rsid w:val="005F7C74"/>
    <w:rsid w:val="00602AEA"/>
    <w:rsid w:val="00614FDF"/>
    <w:rsid w:val="0063543D"/>
    <w:rsid w:val="00647114"/>
    <w:rsid w:val="006916D1"/>
    <w:rsid w:val="006A323F"/>
    <w:rsid w:val="006B30D0"/>
    <w:rsid w:val="006B3555"/>
    <w:rsid w:val="006B4ADA"/>
    <w:rsid w:val="006C3D95"/>
    <w:rsid w:val="006D1E9D"/>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A2696"/>
    <w:rsid w:val="007B600E"/>
    <w:rsid w:val="007C3EB5"/>
    <w:rsid w:val="007E7A5C"/>
    <w:rsid w:val="007F0F4A"/>
    <w:rsid w:val="007F2778"/>
    <w:rsid w:val="007F4445"/>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8C5A23"/>
    <w:rsid w:val="008C7460"/>
    <w:rsid w:val="0090271F"/>
    <w:rsid w:val="00902C15"/>
    <w:rsid w:val="00902E23"/>
    <w:rsid w:val="009114D7"/>
    <w:rsid w:val="0091348E"/>
    <w:rsid w:val="00917CCB"/>
    <w:rsid w:val="009342F4"/>
    <w:rsid w:val="00942EC2"/>
    <w:rsid w:val="00951FD4"/>
    <w:rsid w:val="009617DD"/>
    <w:rsid w:val="00970B89"/>
    <w:rsid w:val="00982E5A"/>
    <w:rsid w:val="00990460"/>
    <w:rsid w:val="009A4870"/>
    <w:rsid w:val="009B285A"/>
    <w:rsid w:val="009F2FD3"/>
    <w:rsid w:val="009F37B7"/>
    <w:rsid w:val="00A10F02"/>
    <w:rsid w:val="00A164B4"/>
    <w:rsid w:val="00A204DB"/>
    <w:rsid w:val="00A26956"/>
    <w:rsid w:val="00A27486"/>
    <w:rsid w:val="00A53724"/>
    <w:rsid w:val="00A56066"/>
    <w:rsid w:val="00A6251F"/>
    <w:rsid w:val="00A658FD"/>
    <w:rsid w:val="00A73129"/>
    <w:rsid w:val="00A745DB"/>
    <w:rsid w:val="00A74A9D"/>
    <w:rsid w:val="00A802BE"/>
    <w:rsid w:val="00A80A2B"/>
    <w:rsid w:val="00A82346"/>
    <w:rsid w:val="00A92BA1"/>
    <w:rsid w:val="00AA01AA"/>
    <w:rsid w:val="00AA3AEC"/>
    <w:rsid w:val="00AC6BC6"/>
    <w:rsid w:val="00AE65E2"/>
    <w:rsid w:val="00B15449"/>
    <w:rsid w:val="00B50D17"/>
    <w:rsid w:val="00B56413"/>
    <w:rsid w:val="00B619FD"/>
    <w:rsid w:val="00B807DE"/>
    <w:rsid w:val="00B81FF1"/>
    <w:rsid w:val="00B825E3"/>
    <w:rsid w:val="00B93086"/>
    <w:rsid w:val="00BA19ED"/>
    <w:rsid w:val="00BA4B8D"/>
    <w:rsid w:val="00BA5B1F"/>
    <w:rsid w:val="00BB677D"/>
    <w:rsid w:val="00BB730A"/>
    <w:rsid w:val="00BC0F7D"/>
    <w:rsid w:val="00BD7D31"/>
    <w:rsid w:val="00BE3255"/>
    <w:rsid w:val="00BF128E"/>
    <w:rsid w:val="00BF5F7C"/>
    <w:rsid w:val="00C0662C"/>
    <w:rsid w:val="00C074DD"/>
    <w:rsid w:val="00C1496A"/>
    <w:rsid w:val="00C17DFE"/>
    <w:rsid w:val="00C200D4"/>
    <w:rsid w:val="00C33079"/>
    <w:rsid w:val="00C45231"/>
    <w:rsid w:val="00C557AD"/>
    <w:rsid w:val="00C72833"/>
    <w:rsid w:val="00C73061"/>
    <w:rsid w:val="00C761AC"/>
    <w:rsid w:val="00C80F1D"/>
    <w:rsid w:val="00C82C70"/>
    <w:rsid w:val="00C93F40"/>
    <w:rsid w:val="00C961D7"/>
    <w:rsid w:val="00C964FF"/>
    <w:rsid w:val="00CA3D0C"/>
    <w:rsid w:val="00CA4971"/>
    <w:rsid w:val="00CE01DA"/>
    <w:rsid w:val="00CE7943"/>
    <w:rsid w:val="00D41635"/>
    <w:rsid w:val="00D442E7"/>
    <w:rsid w:val="00D57972"/>
    <w:rsid w:val="00D627B6"/>
    <w:rsid w:val="00D675A9"/>
    <w:rsid w:val="00D70BAD"/>
    <w:rsid w:val="00D738D6"/>
    <w:rsid w:val="00D755EB"/>
    <w:rsid w:val="00D76048"/>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228F2"/>
    <w:rsid w:val="00E44582"/>
    <w:rsid w:val="00E77645"/>
    <w:rsid w:val="00E827EB"/>
    <w:rsid w:val="00EA15B0"/>
    <w:rsid w:val="00EA5EA7"/>
    <w:rsid w:val="00EA6FD0"/>
    <w:rsid w:val="00EC3EE3"/>
    <w:rsid w:val="00EC4A25"/>
    <w:rsid w:val="00ED4729"/>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C1192"/>
    <w:rsid w:val="00FC4230"/>
    <w:rsid w:val="00FD5AED"/>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3B5D-2968-434F-815C-3A77992A1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5339</Words>
  <Characters>30434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2019-11-19T20:23:00Z</dcterms:created>
  <dcterms:modified xsi:type="dcterms:W3CDTF">2019-11-19T20:23:00Z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1574072218</vt:lpwstr>
  </property>
</Properties>
</file>