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7D599F" w14:textId="5A0110B5" w:rsidR="00E8629F" w:rsidRPr="00CD6C0E" w:rsidRDefault="00E8629F">
      <w:pPr>
        <w:pStyle w:val="ZA"/>
        <w:framePr w:wrap="notBeside"/>
      </w:pPr>
      <w:bookmarkStart w:id="0" w:name="page1"/>
      <w:r w:rsidRPr="00CD6C0E">
        <w:rPr>
          <w:sz w:val="64"/>
        </w:rPr>
        <w:t xml:space="preserve">3GPP TR </w:t>
      </w:r>
      <w:r w:rsidR="00122DD1" w:rsidRPr="00CD6C0E">
        <w:rPr>
          <w:sz w:val="64"/>
        </w:rPr>
        <w:t>22</w:t>
      </w:r>
      <w:r w:rsidR="00753156" w:rsidRPr="00CD6C0E">
        <w:rPr>
          <w:sz w:val="64"/>
        </w:rPr>
        <w:t>.804</w:t>
      </w:r>
      <w:r w:rsidRPr="00CD6C0E">
        <w:rPr>
          <w:sz w:val="64"/>
        </w:rPr>
        <w:t xml:space="preserve"> </w:t>
      </w:r>
      <w:r w:rsidRPr="00CD6C0E">
        <w:t>V</w:t>
      </w:r>
      <w:r w:rsidR="00E02E69">
        <w:t>16</w:t>
      </w:r>
      <w:r w:rsidR="00753156" w:rsidRPr="00CD6C0E">
        <w:t>.</w:t>
      </w:r>
      <w:r w:rsidR="00DA34BD">
        <w:t>3</w:t>
      </w:r>
      <w:r w:rsidR="00753156" w:rsidRPr="00CD6C0E">
        <w:t>.</w:t>
      </w:r>
      <w:r w:rsidR="00E02E69">
        <w:t>0</w:t>
      </w:r>
      <w:r w:rsidRPr="00CD6C0E">
        <w:t xml:space="preserve"> </w:t>
      </w:r>
      <w:r w:rsidRPr="00CD6C0E">
        <w:rPr>
          <w:sz w:val="32"/>
        </w:rPr>
        <w:t>(</w:t>
      </w:r>
      <w:r w:rsidR="00753156" w:rsidRPr="00CD6C0E">
        <w:rPr>
          <w:sz w:val="32"/>
        </w:rPr>
        <w:t>20</w:t>
      </w:r>
      <w:r w:rsidR="00DA34BD">
        <w:rPr>
          <w:sz w:val="32"/>
        </w:rPr>
        <w:t>20</w:t>
      </w:r>
      <w:r w:rsidR="00753156" w:rsidRPr="00CD6C0E">
        <w:rPr>
          <w:sz w:val="32"/>
        </w:rPr>
        <w:t>-</w:t>
      </w:r>
      <w:r w:rsidR="00DA34BD">
        <w:rPr>
          <w:sz w:val="32"/>
        </w:rPr>
        <w:t>07</w:t>
      </w:r>
      <w:r w:rsidR="00E02E69">
        <w:rPr>
          <w:sz w:val="32"/>
        </w:rPr>
        <w:t>)</w:t>
      </w:r>
    </w:p>
    <w:p w14:paraId="167D59A0" w14:textId="77777777" w:rsidR="00E8629F" w:rsidRPr="00CD6C0E" w:rsidRDefault="00E8629F">
      <w:pPr>
        <w:pStyle w:val="ZB"/>
        <w:framePr w:wrap="notBeside"/>
      </w:pPr>
      <w:r w:rsidRPr="00CD6C0E">
        <w:t>Technical Report</w:t>
      </w:r>
    </w:p>
    <w:p w14:paraId="167D59A1" w14:textId="77777777" w:rsidR="00E8629F" w:rsidRPr="00CD6C0E" w:rsidRDefault="00E8629F">
      <w:pPr>
        <w:pStyle w:val="ZT"/>
        <w:framePr w:wrap="notBeside"/>
      </w:pPr>
      <w:r w:rsidRPr="00CD6C0E">
        <w:t>3rd Generation Partnership Project;</w:t>
      </w:r>
    </w:p>
    <w:p w14:paraId="167D59A2" w14:textId="77777777" w:rsidR="00E8629F" w:rsidRPr="00CD6C0E" w:rsidRDefault="00E8629F">
      <w:pPr>
        <w:pStyle w:val="ZT"/>
        <w:framePr w:wrap="notBeside"/>
      </w:pPr>
      <w:r w:rsidRPr="00CD6C0E">
        <w:t xml:space="preserve">Technical Specification Group </w:t>
      </w:r>
      <w:r w:rsidR="00122DD1" w:rsidRPr="00CD6C0E">
        <w:t>Services and System Aspects</w:t>
      </w:r>
      <w:r w:rsidRPr="00CD6C0E">
        <w:t>;</w:t>
      </w:r>
    </w:p>
    <w:p w14:paraId="167D59A3" w14:textId="77777777" w:rsidR="00E8629F" w:rsidRPr="00CD6C0E" w:rsidRDefault="009D1F1F">
      <w:pPr>
        <w:pStyle w:val="ZT"/>
        <w:framePr w:wrap="notBeside"/>
      </w:pPr>
      <w:r w:rsidRPr="00CD6C0E">
        <w:t xml:space="preserve">Study on </w:t>
      </w:r>
      <w:r w:rsidR="00122DD1" w:rsidRPr="00CD6C0E">
        <w:t>Communication for Automation in Vertical Domains</w:t>
      </w:r>
    </w:p>
    <w:p w14:paraId="167D59A4" w14:textId="77777777" w:rsidR="00E8629F" w:rsidRPr="00CD6C0E" w:rsidRDefault="00E8629F">
      <w:pPr>
        <w:pStyle w:val="ZT"/>
        <w:framePr w:wrap="notBeside"/>
        <w:rPr>
          <w:i/>
          <w:sz w:val="28"/>
        </w:rPr>
      </w:pPr>
      <w:r w:rsidRPr="00CD6C0E">
        <w:t>(</w:t>
      </w:r>
      <w:r w:rsidRPr="00CD6C0E">
        <w:rPr>
          <w:rStyle w:val="ZGSM"/>
        </w:rPr>
        <w:t xml:space="preserve">Release </w:t>
      </w:r>
      <w:r w:rsidR="000266A0" w:rsidRPr="00CD6C0E">
        <w:rPr>
          <w:rStyle w:val="ZGSM"/>
        </w:rPr>
        <w:t>1</w:t>
      </w:r>
      <w:r w:rsidR="001845A0" w:rsidRPr="00CD6C0E">
        <w:rPr>
          <w:rStyle w:val="ZGSM"/>
        </w:rPr>
        <w:t>6</w:t>
      </w:r>
      <w:r w:rsidRPr="00CD6C0E">
        <w:t>)</w:t>
      </w:r>
    </w:p>
    <w:p w14:paraId="167D59A5" w14:textId="77777777" w:rsidR="00D756B6" w:rsidRPr="00CD6C0E" w:rsidRDefault="009F2E3F" w:rsidP="00D756B6">
      <w:pPr>
        <w:pStyle w:val="ZU"/>
        <w:framePr w:h="4929" w:hRule="exact" w:wrap="notBeside"/>
        <w:tabs>
          <w:tab w:val="right" w:pos="10206"/>
        </w:tabs>
        <w:jc w:val="left"/>
      </w:pPr>
      <w:r>
        <w:rPr>
          <w:i/>
          <w:lang w:eastAsia="en-GB"/>
        </w:rPr>
        <w:drawing>
          <wp:inline distT="0" distB="0" distL="0" distR="0" wp14:anchorId="167D75BC" wp14:editId="167D75BD">
            <wp:extent cx="1208405" cy="1208405"/>
            <wp:effectExtent l="1905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12" cstate="print"/>
                    <a:srcRect/>
                    <a:stretch>
                      <a:fillRect/>
                    </a:stretch>
                  </pic:blipFill>
                  <pic:spPr bwMode="auto">
                    <a:xfrm>
                      <a:off x="0" y="0"/>
                      <a:ext cx="1208405" cy="1208405"/>
                    </a:xfrm>
                    <a:prstGeom prst="rect">
                      <a:avLst/>
                    </a:prstGeom>
                    <a:noFill/>
                    <a:ln w="9525">
                      <a:noFill/>
                      <a:miter lim="800000"/>
                      <a:headEnd/>
                      <a:tailEnd/>
                    </a:ln>
                  </pic:spPr>
                </pic:pic>
              </a:graphicData>
            </a:graphic>
          </wp:inline>
        </w:drawing>
      </w:r>
      <w:r w:rsidR="00D756B6" w:rsidRPr="00CD6C0E">
        <w:rPr>
          <w:color w:val="0000FF"/>
        </w:rPr>
        <w:tab/>
      </w:r>
      <w:r>
        <w:rPr>
          <w:lang w:eastAsia="en-GB"/>
        </w:rPr>
        <w:drawing>
          <wp:inline distT="0" distB="0" distL="0" distR="0" wp14:anchorId="167D75BE" wp14:editId="167D75BF">
            <wp:extent cx="1621790" cy="94678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srcRect/>
                    <a:stretch>
                      <a:fillRect/>
                    </a:stretch>
                  </pic:blipFill>
                  <pic:spPr bwMode="auto">
                    <a:xfrm>
                      <a:off x="0" y="0"/>
                      <a:ext cx="1621790" cy="946785"/>
                    </a:xfrm>
                    <a:prstGeom prst="rect">
                      <a:avLst/>
                    </a:prstGeom>
                    <a:noFill/>
                    <a:ln w="9525">
                      <a:noFill/>
                      <a:miter lim="800000"/>
                      <a:headEnd/>
                      <a:tailEnd/>
                    </a:ln>
                  </pic:spPr>
                </pic:pic>
              </a:graphicData>
            </a:graphic>
          </wp:inline>
        </w:drawing>
      </w:r>
    </w:p>
    <w:p w14:paraId="167D59A6" w14:textId="77777777" w:rsidR="00E8629F" w:rsidRPr="00CD6C0E" w:rsidRDefault="00E8629F">
      <w:pPr>
        <w:pStyle w:val="ZU"/>
        <w:framePr w:h="4929" w:hRule="exact" w:wrap="notBeside"/>
        <w:tabs>
          <w:tab w:val="right" w:pos="10206"/>
        </w:tabs>
        <w:jc w:val="left"/>
      </w:pPr>
    </w:p>
    <w:p w14:paraId="167D59A7" w14:textId="77777777" w:rsidR="00E8629F" w:rsidRPr="00CD6C0E" w:rsidRDefault="00E8629F">
      <w:pPr>
        <w:framePr w:h="1636" w:hRule="exact" w:wrap="notBeside" w:vAnchor="page" w:hAnchor="margin" w:y="15121"/>
        <w:rPr>
          <w:sz w:val="16"/>
        </w:rPr>
      </w:pPr>
      <w:r w:rsidRPr="00CD6C0E">
        <w:rPr>
          <w:sz w:val="16"/>
        </w:rPr>
        <w:t>The present document has been developed within the 3</w:t>
      </w:r>
      <w:r w:rsidR="00707941" w:rsidRPr="00CD6C0E">
        <w:rPr>
          <w:sz w:val="16"/>
        </w:rPr>
        <w:t>rd</w:t>
      </w:r>
      <w:r w:rsidRPr="00CD6C0E">
        <w:rPr>
          <w:sz w:val="16"/>
        </w:rPr>
        <w:t xml:space="preserve"> Generation Partnership Project (3GPP</w:t>
      </w:r>
      <w:r w:rsidRPr="00CD6C0E">
        <w:rPr>
          <w:sz w:val="16"/>
          <w:vertAlign w:val="superscript"/>
        </w:rPr>
        <w:t xml:space="preserve"> TM</w:t>
      </w:r>
      <w:r w:rsidRPr="00CD6C0E">
        <w:rPr>
          <w:sz w:val="16"/>
        </w:rPr>
        <w:t>) and may be further elaborated for the purposes of 3GPP.</w:t>
      </w:r>
      <w:r w:rsidRPr="00CD6C0E">
        <w:rPr>
          <w:sz w:val="16"/>
        </w:rPr>
        <w:br/>
        <w:t>The present document has not been subject to any approval process by the 3GPP</w:t>
      </w:r>
      <w:r w:rsidRPr="00CD6C0E">
        <w:rPr>
          <w:sz w:val="16"/>
          <w:vertAlign w:val="superscript"/>
        </w:rPr>
        <w:t xml:space="preserve"> </w:t>
      </w:r>
      <w:r w:rsidRPr="00CD6C0E">
        <w:rPr>
          <w:sz w:val="16"/>
        </w:rPr>
        <w:t>Organizational Partners and shall not be implemented.</w:t>
      </w:r>
      <w:r w:rsidRPr="00CD6C0E">
        <w:rPr>
          <w:sz w:val="16"/>
        </w:rPr>
        <w:br/>
        <w:t xml:space="preserve">This </w:t>
      </w:r>
      <w:r w:rsidR="000D6CFC" w:rsidRPr="00CD6C0E">
        <w:rPr>
          <w:sz w:val="16"/>
        </w:rPr>
        <w:t>Report</w:t>
      </w:r>
      <w:r w:rsidRPr="00CD6C0E">
        <w:rPr>
          <w:sz w:val="16"/>
        </w:rPr>
        <w:t xml:space="preserve"> is provided for future development work within 3GPP</w:t>
      </w:r>
      <w:r w:rsidRPr="00CD6C0E">
        <w:rPr>
          <w:sz w:val="16"/>
          <w:vertAlign w:val="superscript"/>
        </w:rPr>
        <w:t xml:space="preserve"> </w:t>
      </w:r>
      <w:r w:rsidRPr="00CD6C0E">
        <w:rPr>
          <w:sz w:val="16"/>
        </w:rPr>
        <w:t>only. The Organizational Partners accept no liability for any use of this Specification.</w:t>
      </w:r>
      <w:r w:rsidRPr="00CD6C0E">
        <w:rPr>
          <w:sz w:val="16"/>
        </w:rPr>
        <w:br/>
        <w:t xml:space="preserve">Specifications and </w:t>
      </w:r>
      <w:r w:rsidR="000D6CFC" w:rsidRPr="00CD6C0E">
        <w:rPr>
          <w:sz w:val="16"/>
        </w:rPr>
        <w:t>Reports</w:t>
      </w:r>
      <w:r w:rsidRPr="00CD6C0E">
        <w:rPr>
          <w:sz w:val="16"/>
        </w:rPr>
        <w:t xml:space="preserve"> for implementation of the 3GPP</w:t>
      </w:r>
      <w:r w:rsidRPr="00CD6C0E">
        <w:rPr>
          <w:sz w:val="16"/>
          <w:vertAlign w:val="superscript"/>
        </w:rPr>
        <w:t xml:space="preserve"> TM</w:t>
      </w:r>
      <w:r w:rsidRPr="00CD6C0E">
        <w:rPr>
          <w:sz w:val="16"/>
        </w:rPr>
        <w:t xml:space="preserve"> system should be obtained via the 3GPP Organizational Partners' Publications Offices.</w:t>
      </w:r>
    </w:p>
    <w:p w14:paraId="167D59A8" w14:textId="77777777" w:rsidR="00E8629F" w:rsidRPr="00CD6C0E" w:rsidRDefault="00E8629F">
      <w:pPr>
        <w:pStyle w:val="ZV"/>
        <w:framePr w:wrap="notBeside"/>
      </w:pPr>
    </w:p>
    <w:p w14:paraId="167D59A9" w14:textId="77777777" w:rsidR="00E8629F" w:rsidRPr="00CD6C0E" w:rsidRDefault="00E8629F"/>
    <w:bookmarkEnd w:id="0"/>
    <w:p w14:paraId="167D59AA" w14:textId="77777777" w:rsidR="00E8629F" w:rsidRPr="00CD6C0E" w:rsidRDefault="00E8629F">
      <w:pPr>
        <w:sectPr w:rsidR="00E8629F" w:rsidRPr="00CD6C0E" w:rsidSect="00896EE7">
          <w:footnotePr>
            <w:numRestart w:val="eachSect"/>
          </w:footnotePr>
          <w:pgSz w:w="11907" w:h="16840"/>
          <w:pgMar w:top="2268" w:right="851" w:bottom="10773" w:left="851" w:header="0" w:footer="0" w:gutter="0"/>
          <w:cols w:space="720"/>
        </w:sectPr>
      </w:pPr>
    </w:p>
    <w:p w14:paraId="167D59AB" w14:textId="77777777" w:rsidR="00E8629F" w:rsidRPr="00CD6C0E" w:rsidRDefault="001A08AA" w:rsidP="0081396F">
      <w:pPr>
        <w:pStyle w:val="Guidance"/>
      </w:pPr>
      <w:bookmarkStart w:id="1" w:name="page2"/>
      <w:r w:rsidRPr="00CD6C0E">
        <w:lastRenderedPageBreak/>
        <w:br/>
      </w:r>
    </w:p>
    <w:p w14:paraId="167D59AC" w14:textId="77777777" w:rsidR="00E8629F" w:rsidRPr="00CD6C0E" w:rsidRDefault="00E8629F">
      <w:pPr>
        <w:pStyle w:val="FP"/>
        <w:framePr w:wrap="notBeside" w:hAnchor="margin" w:y="1419"/>
        <w:pBdr>
          <w:bottom w:val="single" w:sz="6" w:space="1" w:color="auto"/>
        </w:pBdr>
        <w:spacing w:before="240"/>
        <w:ind w:left="2835" w:right="2835"/>
        <w:jc w:val="center"/>
      </w:pPr>
      <w:r w:rsidRPr="00CD6C0E">
        <w:t>Keywords</w:t>
      </w:r>
    </w:p>
    <w:p w14:paraId="167D59AD" w14:textId="77777777" w:rsidR="00E8629F" w:rsidRPr="00CD6C0E" w:rsidRDefault="00DF1B51">
      <w:pPr>
        <w:pStyle w:val="FP"/>
        <w:framePr w:wrap="notBeside" w:hAnchor="margin" w:y="1419"/>
        <w:ind w:left="2835" w:right="2835"/>
        <w:jc w:val="center"/>
        <w:rPr>
          <w:rFonts w:ascii="Arial" w:hAnsi="Arial"/>
          <w:sz w:val="18"/>
        </w:rPr>
      </w:pPr>
      <w:r w:rsidRPr="00CD6C0E">
        <w:rPr>
          <w:rFonts w:ascii="Arial" w:hAnsi="Arial"/>
          <w:sz w:val="18"/>
        </w:rPr>
        <w:t>5G, Vertical</w:t>
      </w:r>
    </w:p>
    <w:p w14:paraId="167D59AE" w14:textId="77777777" w:rsidR="00E8629F" w:rsidRPr="00CD6C0E" w:rsidRDefault="00E8629F"/>
    <w:p w14:paraId="167D59AF" w14:textId="77777777" w:rsidR="00E8629F" w:rsidRPr="00CD6C0E" w:rsidRDefault="00E8629F">
      <w:pPr>
        <w:pStyle w:val="FP"/>
        <w:framePr w:wrap="notBeside" w:hAnchor="margin" w:yAlign="center"/>
        <w:spacing w:after="240"/>
        <w:ind w:left="2835" w:right="2835"/>
        <w:jc w:val="center"/>
        <w:rPr>
          <w:rFonts w:ascii="Arial" w:hAnsi="Arial"/>
          <w:b/>
          <w:i/>
        </w:rPr>
      </w:pPr>
      <w:r w:rsidRPr="00CD6C0E">
        <w:rPr>
          <w:rFonts w:ascii="Arial" w:hAnsi="Arial"/>
          <w:b/>
          <w:i/>
        </w:rPr>
        <w:t>3GPP</w:t>
      </w:r>
    </w:p>
    <w:p w14:paraId="167D59B0" w14:textId="77777777" w:rsidR="00E8629F" w:rsidRPr="00CD6C0E" w:rsidRDefault="00E8629F">
      <w:pPr>
        <w:pStyle w:val="FP"/>
        <w:framePr w:wrap="notBeside" w:hAnchor="margin" w:yAlign="center"/>
        <w:pBdr>
          <w:bottom w:val="single" w:sz="6" w:space="1" w:color="auto"/>
        </w:pBdr>
        <w:ind w:left="2835" w:right="2835"/>
        <w:jc w:val="center"/>
      </w:pPr>
      <w:r w:rsidRPr="00CD6C0E">
        <w:t>Postal address</w:t>
      </w:r>
    </w:p>
    <w:p w14:paraId="167D59B1" w14:textId="77777777" w:rsidR="00E8629F" w:rsidRPr="00CD6C0E" w:rsidRDefault="00E8629F">
      <w:pPr>
        <w:pStyle w:val="FP"/>
        <w:framePr w:wrap="notBeside" w:hAnchor="margin" w:yAlign="center"/>
        <w:ind w:left="2835" w:right="2835"/>
        <w:jc w:val="center"/>
        <w:rPr>
          <w:rFonts w:ascii="Arial" w:hAnsi="Arial"/>
          <w:sz w:val="18"/>
        </w:rPr>
      </w:pPr>
    </w:p>
    <w:p w14:paraId="167D59B2" w14:textId="77777777" w:rsidR="00E8629F" w:rsidRPr="00B972B9" w:rsidRDefault="00E8629F">
      <w:pPr>
        <w:pStyle w:val="FP"/>
        <w:framePr w:wrap="notBeside" w:hAnchor="margin" w:yAlign="center"/>
        <w:pBdr>
          <w:bottom w:val="single" w:sz="6" w:space="1" w:color="auto"/>
        </w:pBdr>
        <w:spacing w:before="240"/>
        <w:ind w:left="2835" w:right="2835"/>
        <w:jc w:val="center"/>
        <w:rPr>
          <w:lang w:val="fr-FR"/>
        </w:rPr>
      </w:pPr>
      <w:r w:rsidRPr="00B972B9">
        <w:rPr>
          <w:lang w:val="fr-FR"/>
        </w:rPr>
        <w:t>3GPP support office address</w:t>
      </w:r>
    </w:p>
    <w:p w14:paraId="167D59B3" w14:textId="77777777"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650 Route des Lucioles - Sophia Antipolis</w:t>
      </w:r>
    </w:p>
    <w:p w14:paraId="167D59B4" w14:textId="77777777"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Valbonne - FRANCE</w:t>
      </w:r>
    </w:p>
    <w:p w14:paraId="167D59B5" w14:textId="77777777" w:rsidR="00E8629F" w:rsidRPr="00CD6C0E" w:rsidRDefault="00E8629F">
      <w:pPr>
        <w:pStyle w:val="FP"/>
        <w:framePr w:wrap="notBeside" w:hAnchor="margin" w:yAlign="center"/>
        <w:spacing w:after="20"/>
        <w:ind w:left="2835" w:right="2835"/>
        <w:jc w:val="center"/>
        <w:rPr>
          <w:rFonts w:ascii="Arial" w:hAnsi="Arial"/>
          <w:sz w:val="18"/>
        </w:rPr>
      </w:pPr>
      <w:r w:rsidRPr="00CD6C0E">
        <w:rPr>
          <w:rFonts w:ascii="Arial" w:hAnsi="Arial"/>
          <w:sz w:val="18"/>
        </w:rPr>
        <w:t>Tel.: +33 4 92 94 42 00 Fax: +33 4 93 65 47 16</w:t>
      </w:r>
    </w:p>
    <w:p w14:paraId="167D59B6" w14:textId="77777777" w:rsidR="00E8629F" w:rsidRPr="00CD6C0E" w:rsidRDefault="00E8629F">
      <w:pPr>
        <w:pStyle w:val="FP"/>
        <w:framePr w:wrap="notBeside" w:hAnchor="margin" w:yAlign="center"/>
        <w:pBdr>
          <w:bottom w:val="single" w:sz="6" w:space="1" w:color="auto"/>
        </w:pBdr>
        <w:spacing w:before="240"/>
        <w:ind w:left="2835" w:right="2835"/>
        <w:jc w:val="center"/>
      </w:pPr>
      <w:r w:rsidRPr="00CD6C0E">
        <w:t>Internet</w:t>
      </w:r>
    </w:p>
    <w:p w14:paraId="167D59B7" w14:textId="77777777" w:rsidR="00E8629F" w:rsidRPr="00CD6C0E" w:rsidRDefault="00E8629F">
      <w:pPr>
        <w:pStyle w:val="FP"/>
        <w:framePr w:wrap="notBeside" w:hAnchor="margin" w:yAlign="center"/>
        <w:ind w:left="2835" w:right="2835"/>
        <w:jc w:val="center"/>
        <w:rPr>
          <w:rFonts w:ascii="Arial" w:hAnsi="Arial"/>
          <w:sz w:val="18"/>
        </w:rPr>
      </w:pPr>
      <w:r w:rsidRPr="00CD6C0E">
        <w:rPr>
          <w:rFonts w:ascii="Arial" w:hAnsi="Arial"/>
          <w:sz w:val="18"/>
        </w:rPr>
        <w:t>http://www.3gpp.org</w:t>
      </w:r>
    </w:p>
    <w:p w14:paraId="167D59B8" w14:textId="77777777" w:rsidR="00E8629F" w:rsidRPr="00CD6C0E" w:rsidRDefault="00E8629F"/>
    <w:p w14:paraId="167D59B9" w14:textId="77777777" w:rsidR="00E8629F" w:rsidRPr="00CD6C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D6C0E">
        <w:rPr>
          <w:rFonts w:ascii="Arial" w:hAnsi="Arial"/>
          <w:b/>
          <w:i/>
          <w:noProof/>
        </w:rPr>
        <w:t>Copyright Notification</w:t>
      </w:r>
    </w:p>
    <w:p w14:paraId="167D59BA" w14:textId="77777777" w:rsidR="00E8629F" w:rsidRPr="00CD6C0E" w:rsidRDefault="00E8629F">
      <w:pPr>
        <w:pStyle w:val="FP"/>
        <w:framePr w:h="3057" w:hRule="exact" w:wrap="notBeside" w:vAnchor="page" w:hAnchor="margin" w:y="12605"/>
        <w:jc w:val="center"/>
        <w:rPr>
          <w:noProof/>
        </w:rPr>
      </w:pPr>
      <w:r w:rsidRPr="00CD6C0E">
        <w:rPr>
          <w:noProof/>
        </w:rPr>
        <w:t>No part may be reproduced except as authorized by written permission.</w:t>
      </w:r>
      <w:r w:rsidRPr="00CD6C0E">
        <w:rPr>
          <w:noProof/>
        </w:rPr>
        <w:br/>
        <w:t>The copyright and the foregoing restriction extend to reproduction in all media.</w:t>
      </w:r>
    </w:p>
    <w:p w14:paraId="167D59BB" w14:textId="77777777" w:rsidR="00E8629F" w:rsidRPr="00CD6C0E" w:rsidRDefault="00E8629F">
      <w:pPr>
        <w:pStyle w:val="FP"/>
        <w:framePr w:h="3057" w:hRule="exact" w:wrap="notBeside" w:vAnchor="page" w:hAnchor="margin" w:y="12605"/>
        <w:jc w:val="center"/>
        <w:rPr>
          <w:noProof/>
        </w:rPr>
      </w:pPr>
    </w:p>
    <w:p w14:paraId="167D59BC" w14:textId="4200B02C" w:rsidR="00E8629F" w:rsidRPr="00CD6C0E" w:rsidRDefault="00E8629F">
      <w:pPr>
        <w:pStyle w:val="FP"/>
        <w:framePr w:h="3057" w:hRule="exact" w:wrap="notBeside" w:vAnchor="page" w:hAnchor="margin" w:y="12605"/>
        <w:jc w:val="center"/>
        <w:rPr>
          <w:noProof/>
          <w:sz w:val="18"/>
        </w:rPr>
      </w:pPr>
      <w:r w:rsidRPr="00CD6C0E">
        <w:rPr>
          <w:noProof/>
          <w:sz w:val="18"/>
        </w:rPr>
        <w:t>© 20</w:t>
      </w:r>
      <w:r w:rsidR="00DA34BD">
        <w:rPr>
          <w:noProof/>
          <w:sz w:val="18"/>
        </w:rPr>
        <w:t>20</w:t>
      </w:r>
      <w:r w:rsidRPr="00CD6C0E">
        <w:rPr>
          <w:noProof/>
          <w:sz w:val="18"/>
        </w:rPr>
        <w:t>, 3GPP Organizational Partners (ARIB, ATIS, CCSA, ETSI,</w:t>
      </w:r>
      <w:r w:rsidR="000266A0" w:rsidRPr="00CD6C0E">
        <w:rPr>
          <w:noProof/>
          <w:sz w:val="18"/>
        </w:rPr>
        <w:t xml:space="preserve"> TSDSI,</w:t>
      </w:r>
      <w:r w:rsidRPr="00CD6C0E">
        <w:rPr>
          <w:noProof/>
          <w:sz w:val="18"/>
        </w:rPr>
        <w:t xml:space="preserve"> TTA, TTC).</w:t>
      </w:r>
      <w:bookmarkStart w:id="2" w:name="copyrightaddon"/>
      <w:bookmarkEnd w:id="2"/>
    </w:p>
    <w:p w14:paraId="167D59BD" w14:textId="77777777" w:rsidR="00E8629F" w:rsidRPr="00CD6C0E" w:rsidRDefault="00E8629F">
      <w:pPr>
        <w:pStyle w:val="FP"/>
        <w:framePr w:h="3057" w:hRule="exact" w:wrap="notBeside" w:vAnchor="page" w:hAnchor="margin" w:y="12605"/>
        <w:jc w:val="center"/>
        <w:rPr>
          <w:noProof/>
          <w:sz w:val="18"/>
        </w:rPr>
      </w:pPr>
      <w:r w:rsidRPr="00CD6C0E">
        <w:rPr>
          <w:noProof/>
          <w:sz w:val="18"/>
        </w:rPr>
        <w:t>All rights reserved.</w:t>
      </w:r>
    </w:p>
    <w:p w14:paraId="167D59BE" w14:textId="77777777" w:rsidR="00983910" w:rsidRPr="00CD6C0E" w:rsidRDefault="00983910">
      <w:pPr>
        <w:pStyle w:val="FP"/>
        <w:framePr w:h="3057" w:hRule="exact" w:wrap="notBeside" w:vAnchor="page" w:hAnchor="margin" w:y="12605"/>
        <w:rPr>
          <w:noProof/>
          <w:sz w:val="18"/>
        </w:rPr>
      </w:pPr>
    </w:p>
    <w:p w14:paraId="167D59BF" w14:textId="77777777" w:rsidR="00E8629F" w:rsidRPr="00CD6C0E" w:rsidRDefault="00E8629F">
      <w:pPr>
        <w:pStyle w:val="FP"/>
        <w:framePr w:h="3057" w:hRule="exact" w:wrap="notBeside" w:vAnchor="page" w:hAnchor="margin" w:y="12605"/>
        <w:rPr>
          <w:noProof/>
          <w:sz w:val="18"/>
        </w:rPr>
      </w:pPr>
      <w:r w:rsidRPr="00CD6C0E">
        <w:rPr>
          <w:noProof/>
          <w:sz w:val="18"/>
        </w:rPr>
        <w:t>UMTS™ is a Trade Mark of ETSI registered for the benefit of its members</w:t>
      </w:r>
    </w:p>
    <w:p w14:paraId="167D59C0" w14:textId="77777777" w:rsidR="00E8629F" w:rsidRPr="00CD6C0E" w:rsidRDefault="00E8629F">
      <w:pPr>
        <w:pStyle w:val="FP"/>
        <w:framePr w:h="3057" w:hRule="exact" w:wrap="notBeside" w:vAnchor="page" w:hAnchor="margin" w:y="12605"/>
        <w:rPr>
          <w:noProof/>
          <w:sz w:val="18"/>
        </w:rPr>
      </w:pPr>
      <w:r w:rsidRPr="00CD6C0E">
        <w:rPr>
          <w:noProof/>
          <w:sz w:val="18"/>
        </w:rPr>
        <w:t>3GPP™ is a Trade Mark of ETSI registered for the benefit of its Members and of the 3GPP Organizational Partners</w:t>
      </w:r>
      <w:r w:rsidRPr="00CD6C0E">
        <w:rPr>
          <w:noProof/>
          <w:sz w:val="18"/>
        </w:rPr>
        <w:br/>
        <w:t>LTE™ is a Trade Mark of ETSI registered for the benefit of its Members and of the 3GPP Organizational Partners</w:t>
      </w:r>
    </w:p>
    <w:p w14:paraId="167D59C1" w14:textId="77777777" w:rsidR="00E8629F" w:rsidRPr="00CD6C0E" w:rsidRDefault="00E8629F">
      <w:pPr>
        <w:pStyle w:val="FP"/>
        <w:framePr w:h="3057" w:hRule="exact" w:wrap="notBeside" w:vAnchor="page" w:hAnchor="margin" w:y="12605"/>
        <w:rPr>
          <w:noProof/>
          <w:sz w:val="18"/>
        </w:rPr>
      </w:pPr>
      <w:r w:rsidRPr="00CD6C0E">
        <w:rPr>
          <w:noProof/>
          <w:sz w:val="18"/>
        </w:rPr>
        <w:t>GSM® and the GSM logo are registered and owned by the GSM Association</w:t>
      </w:r>
    </w:p>
    <w:p w14:paraId="167D59C2" w14:textId="77777777" w:rsidR="00E8629F" w:rsidRPr="00CD6C0E" w:rsidRDefault="00E8629F"/>
    <w:bookmarkEnd w:id="1"/>
    <w:p w14:paraId="167D59C3" w14:textId="77777777" w:rsidR="00E8629F" w:rsidRPr="00CD6C0E" w:rsidRDefault="00E8629F">
      <w:pPr>
        <w:pStyle w:val="TT"/>
      </w:pPr>
      <w:r w:rsidRPr="00CD6C0E">
        <w:br w:type="page"/>
      </w:r>
      <w:r w:rsidRPr="00CD6C0E">
        <w:lastRenderedPageBreak/>
        <w:t>Contents</w:t>
      </w:r>
    </w:p>
    <w:bookmarkStart w:id="3" w:name="_GoBack"/>
    <w:p w14:paraId="77D82D6F" w14:textId="4B1C4258" w:rsidR="00B97A38" w:rsidRDefault="00B97A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_Toc45389577 \h </w:instrText>
      </w:r>
      <w:r>
        <w:fldChar w:fldCharType="separate"/>
      </w:r>
      <w:r>
        <w:t>13</w:t>
      </w:r>
      <w:r>
        <w:fldChar w:fldCharType="end"/>
      </w:r>
    </w:p>
    <w:p w14:paraId="3B53EE6A" w14:textId="218FE7CE" w:rsidR="00B97A38" w:rsidRDefault="00B97A38">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_Toc45389578 \h </w:instrText>
      </w:r>
      <w:r>
        <w:fldChar w:fldCharType="separate"/>
      </w:r>
      <w:r>
        <w:t>13</w:t>
      </w:r>
      <w:r>
        <w:fldChar w:fldCharType="end"/>
      </w:r>
    </w:p>
    <w:p w14:paraId="1DEE3259" w14:textId="4330744A" w:rsidR="00B97A38" w:rsidRDefault="00B97A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_Toc45389579 \h </w:instrText>
      </w:r>
      <w:r>
        <w:fldChar w:fldCharType="separate"/>
      </w:r>
      <w:r>
        <w:t>14</w:t>
      </w:r>
      <w:r>
        <w:fldChar w:fldCharType="end"/>
      </w:r>
    </w:p>
    <w:p w14:paraId="560E5201" w14:textId="0C4768A2" w:rsidR="00B97A38" w:rsidRDefault="00B97A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_Toc45389580 \h </w:instrText>
      </w:r>
      <w:r>
        <w:fldChar w:fldCharType="separate"/>
      </w:r>
      <w:r>
        <w:t>14</w:t>
      </w:r>
      <w:r>
        <w:fldChar w:fldCharType="end"/>
      </w:r>
    </w:p>
    <w:p w14:paraId="7E6CC9C0" w14:textId="7DF27773" w:rsidR="00B97A38" w:rsidRDefault="00B97A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_Toc45389581 \h </w:instrText>
      </w:r>
      <w:r>
        <w:fldChar w:fldCharType="separate"/>
      </w:r>
      <w:r>
        <w:t>18</w:t>
      </w:r>
      <w:r>
        <w:fldChar w:fldCharType="end"/>
      </w:r>
    </w:p>
    <w:p w14:paraId="2E84BF57" w14:textId="1809DE62" w:rsidR="00B97A38" w:rsidRDefault="00B97A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_Toc45389582 \h </w:instrText>
      </w:r>
      <w:r>
        <w:fldChar w:fldCharType="separate"/>
      </w:r>
      <w:r>
        <w:t>18</w:t>
      </w:r>
      <w:r>
        <w:fldChar w:fldCharType="end"/>
      </w:r>
    </w:p>
    <w:p w14:paraId="35AD385C" w14:textId="5546AA83" w:rsidR="00B97A38" w:rsidRDefault="00B97A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_Toc45389583 \h </w:instrText>
      </w:r>
      <w:r>
        <w:fldChar w:fldCharType="separate"/>
      </w:r>
      <w:r>
        <w:t>20</w:t>
      </w:r>
      <w:r>
        <w:fldChar w:fldCharType="end"/>
      </w:r>
    </w:p>
    <w:p w14:paraId="5157ED66" w14:textId="10D2A5CF" w:rsidR="00B97A38" w:rsidRDefault="00B97A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_Toc45389584 \h </w:instrText>
      </w:r>
      <w:r>
        <w:fldChar w:fldCharType="separate"/>
      </w:r>
      <w:r>
        <w:t>20</w:t>
      </w:r>
      <w:r>
        <w:fldChar w:fldCharType="end"/>
      </w:r>
    </w:p>
    <w:p w14:paraId="353B42F0" w14:textId="75A15860" w:rsidR="00B97A38" w:rsidRDefault="00B97A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_Toc45389585 \h </w:instrText>
      </w:r>
      <w:r>
        <w:fldChar w:fldCharType="separate"/>
      </w:r>
      <w:r>
        <w:t>21</w:t>
      </w:r>
      <w:r>
        <w:fldChar w:fldCharType="end"/>
      </w:r>
    </w:p>
    <w:p w14:paraId="3D83C5B5" w14:textId="6C0C1DFF" w:rsidR="00B97A38" w:rsidRDefault="00B97A3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_Toc45389586 \h </w:instrText>
      </w:r>
      <w:r>
        <w:fldChar w:fldCharType="separate"/>
      </w:r>
      <w:r>
        <w:t>21</w:t>
      </w:r>
      <w:r>
        <w:fldChar w:fldCharType="end"/>
      </w:r>
    </w:p>
    <w:p w14:paraId="03448667" w14:textId="516DE38B" w:rsidR="00B97A38" w:rsidRDefault="00B97A3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Vertical Domains</w:t>
      </w:r>
      <w:r>
        <w:tab/>
      </w:r>
      <w:r>
        <w:fldChar w:fldCharType="begin" w:fldLock="1"/>
      </w:r>
      <w:r>
        <w:instrText xml:space="preserve"> PAGEREF _Toc45389587 \h </w:instrText>
      </w:r>
      <w:r>
        <w:fldChar w:fldCharType="separate"/>
      </w:r>
      <w:r>
        <w:t>21</w:t>
      </w:r>
      <w:r>
        <w:fldChar w:fldCharType="end"/>
      </w:r>
    </w:p>
    <w:p w14:paraId="76E4C221" w14:textId="77D7364C" w:rsidR="00B97A38" w:rsidRDefault="00B97A3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Automation</w:t>
      </w:r>
      <w:r>
        <w:tab/>
      </w:r>
      <w:r>
        <w:fldChar w:fldCharType="begin" w:fldLock="1"/>
      </w:r>
      <w:r>
        <w:instrText xml:space="preserve"> PAGEREF _Toc45389588 \h </w:instrText>
      </w:r>
      <w:r>
        <w:fldChar w:fldCharType="separate"/>
      </w:r>
      <w:r>
        <w:t>22</w:t>
      </w:r>
      <w:r>
        <w:fldChar w:fldCharType="end"/>
      </w:r>
    </w:p>
    <w:p w14:paraId="40F86C58" w14:textId="50FB9947" w:rsidR="00B97A38" w:rsidRDefault="00B97A3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Data flows in automation</w:t>
      </w:r>
      <w:r>
        <w:tab/>
      </w:r>
      <w:r>
        <w:fldChar w:fldCharType="begin" w:fldLock="1"/>
      </w:r>
      <w:r>
        <w:instrText xml:space="preserve"> PAGEREF _Toc45389589 \h </w:instrText>
      </w:r>
      <w:r>
        <w:fldChar w:fldCharType="separate"/>
      </w:r>
      <w:r>
        <w:t>22</w:t>
      </w:r>
      <w:r>
        <w:fldChar w:fldCharType="end"/>
      </w:r>
    </w:p>
    <w:p w14:paraId="15613C38" w14:textId="067E14DB" w:rsidR="00B97A38" w:rsidRDefault="00B97A38">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_Toc45389590 \h </w:instrText>
      </w:r>
      <w:r>
        <w:fldChar w:fldCharType="separate"/>
      </w:r>
      <w:r>
        <w:t>22</w:t>
      </w:r>
      <w:r>
        <w:fldChar w:fldCharType="end"/>
      </w:r>
    </w:p>
    <w:p w14:paraId="4E4FF86D" w14:textId="22FFD6B3" w:rsidR="00B97A38" w:rsidRDefault="00B97A38">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Control systems</w:t>
      </w:r>
      <w:r>
        <w:tab/>
      </w:r>
      <w:r>
        <w:fldChar w:fldCharType="begin" w:fldLock="1"/>
      </w:r>
      <w:r>
        <w:instrText xml:space="preserve"> PAGEREF _Toc45389591 \h </w:instrText>
      </w:r>
      <w:r>
        <w:fldChar w:fldCharType="separate"/>
      </w:r>
      <w:r>
        <w:t>22</w:t>
      </w:r>
      <w:r>
        <w:fldChar w:fldCharType="end"/>
      </w:r>
    </w:p>
    <w:p w14:paraId="6CFA3D65" w14:textId="662EADDE" w:rsidR="00B97A38" w:rsidRDefault="00B97A38">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Activity patterns in automation</w:t>
      </w:r>
      <w:r>
        <w:tab/>
      </w:r>
      <w:r>
        <w:fldChar w:fldCharType="begin" w:fldLock="1"/>
      </w:r>
      <w:r>
        <w:instrText xml:space="preserve"> PAGEREF _Toc45389592 \h </w:instrText>
      </w:r>
      <w:r>
        <w:fldChar w:fldCharType="separate"/>
      </w:r>
      <w:r>
        <w:t>23</w:t>
      </w:r>
      <w:r>
        <w:fldChar w:fldCharType="end"/>
      </w:r>
    </w:p>
    <w:p w14:paraId="571236B0" w14:textId="6859C780" w:rsidR="00B97A38" w:rsidRDefault="00B97A38">
      <w:pPr>
        <w:pStyle w:val="TOC5"/>
        <w:rPr>
          <w:rFonts w:asciiTheme="minorHAnsi" w:eastAsiaTheme="minorEastAsia" w:hAnsiTheme="minorHAnsi" w:cstheme="minorBidi"/>
          <w:sz w:val="22"/>
          <w:szCs w:val="22"/>
          <w:lang w:eastAsia="en-GB"/>
        </w:rPr>
      </w:pPr>
      <w:r>
        <w:t>4.3.1.3.1</w:t>
      </w:r>
      <w:r>
        <w:rPr>
          <w:rFonts w:asciiTheme="minorHAnsi" w:eastAsiaTheme="minorEastAsia" w:hAnsiTheme="minorHAnsi" w:cstheme="minorBidi"/>
          <w:sz w:val="22"/>
          <w:szCs w:val="22"/>
          <w:lang w:eastAsia="en-GB"/>
        </w:rPr>
        <w:tab/>
      </w:r>
      <w:r>
        <w:t>Open-loop control</w:t>
      </w:r>
      <w:r>
        <w:tab/>
      </w:r>
      <w:r>
        <w:fldChar w:fldCharType="begin" w:fldLock="1"/>
      </w:r>
      <w:r>
        <w:instrText xml:space="preserve"> PAGEREF _Toc45389593 \h </w:instrText>
      </w:r>
      <w:r>
        <w:fldChar w:fldCharType="separate"/>
      </w:r>
      <w:r>
        <w:t>23</w:t>
      </w:r>
      <w:r>
        <w:fldChar w:fldCharType="end"/>
      </w:r>
    </w:p>
    <w:p w14:paraId="70C8E676" w14:textId="3282E47E" w:rsidR="00B97A38" w:rsidRDefault="00B97A38">
      <w:pPr>
        <w:pStyle w:val="TOC5"/>
        <w:rPr>
          <w:rFonts w:asciiTheme="minorHAnsi" w:eastAsiaTheme="minorEastAsia" w:hAnsiTheme="minorHAnsi" w:cstheme="minorBidi"/>
          <w:sz w:val="22"/>
          <w:szCs w:val="22"/>
          <w:lang w:eastAsia="en-GB"/>
        </w:rPr>
      </w:pPr>
      <w:r>
        <w:t>4.3.1.3.2</w:t>
      </w:r>
      <w:r>
        <w:rPr>
          <w:rFonts w:asciiTheme="minorHAnsi" w:eastAsiaTheme="minorEastAsia" w:hAnsiTheme="minorHAnsi" w:cstheme="minorBidi"/>
          <w:sz w:val="22"/>
          <w:szCs w:val="22"/>
          <w:lang w:eastAsia="en-GB"/>
        </w:rPr>
        <w:tab/>
      </w:r>
      <w:r>
        <w:t>Closed-Loop Control</w:t>
      </w:r>
      <w:r>
        <w:tab/>
      </w:r>
      <w:r>
        <w:fldChar w:fldCharType="begin" w:fldLock="1"/>
      </w:r>
      <w:r>
        <w:instrText xml:space="preserve"> PAGEREF _Toc45389594 \h </w:instrText>
      </w:r>
      <w:r>
        <w:fldChar w:fldCharType="separate"/>
      </w:r>
      <w:r>
        <w:t>23</w:t>
      </w:r>
      <w:r>
        <w:fldChar w:fldCharType="end"/>
      </w:r>
    </w:p>
    <w:p w14:paraId="663E259D" w14:textId="572A2593" w:rsidR="00B97A38" w:rsidRDefault="00B97A38">
      <w:pPr>
        <w:pStyle w:val="TOC5"/>
        <w:rPr>
          <w:rFonts w:asciiTheme="minorHAnsi" w:eastAsiaTheme="minorEastAsia" w:hAnsiTheme="minorHAnsi" w:cstheme="minorBidi"/>
          <w:sz w:val="22"/>
          <w:szCs w:val="22"/>
          <w:lang w:eastAsia="en-GB"/>
        </w:rPr>
      </w:pPr>
      <w:r>
        <w:t>4.3.1.3.3</w:t>
      </w:r>
      <w:r>
        <w:rPr>
          <w:rFonts w:asciiTheme="minorHAnsi" w:eastAsiaTheme="minorEastAsia" w:hAnsiTheme="minorHAnsi" w:cstheme="minorBidi"/>
          <w:sz w:val="22"/>
          <w:szCs w:val="22"/>
          <w:lang w:eastAsia="en-GB"/>
        </w:rPr>
        <w:tab/>
      </w:r>
      <w:r>
        <w:t>Sequence Control</w:t>
      </w:r>
      <w:r>
        <w:tab/>
      </w:r>
      <w:r>
        <w:fldChar w:fldCharType="begin" w:fldLock="1"/>
      </w:r>
      <w:r>
        <w:instrText xml:space="preserve"> PAGEREF _Toc45389595 \h </w:instrText>
      </w:r>
      <w:r>
        <w:fldChar w:fldCharType="separate"/>
      </w:r>
      <w:r>
        <w:t>24</w:t>
      </w:r>
      <w:r>
        <w:fldChar w:fldCharType="end"/>
      </w:r>
    </w:p>
    <w:p w14:paraId="7935F5D6" w14:textId="76F6FBB0" w:rsidR="00B97A38" w:rsidRDefault="00B97A38">
      <w:pPr>
        <w:pStyle w:val="TOC5"/>
        <w:rPr>
          <w:rFonts w:asciiTheme="minorHAnsi" w:eastAsiaTheme="minorEastAsia" w:hAnsiTheme="minorHAnsi" w:cstheme="minorBidi"/>
          <w:sz w:val="22"/>
          <w:szCs w:val="22"/>
          <w:lang w:eastAsia="en-GB"/>
        </w:rPr>
      </w:pPr>
      <w:r>
        <w:t>4.3.1.3.3A</w:t>
      </w:r>
      <w:r>
        <w:rPr>
          <w:rFonts w:asciiTheme="minorHAnsi" w:eastAsiaTheme="minorEastAsia" w:hAnsiTheme="minorHAnsi" w:cstheme="minorBidi"/>
          <w:sz w:val="22"/>
          <w:szCs w:val="22"/>
          <w:lang w:eastAsia="en-GB"/>
        </w:rPr>
        <w:tab/>
      </w:r>
      <w:r>
        <w:t>Batch control</w:t>
      </w:r>
      <w:r>
        <w:tab/>
      </w:r>
      <w:r>
        <w:fldChar w:fldCharType="begin" w:fldLock="1"/>
      </w:r>
      <w:r>
        <w:instrText xml:space="preserve"> PAGEREF _Toc45389596 \h </w:instrText>
      </w:r>
      <w:r>
        <w:fldChar w:fldCharType="separate"/>
      </w:r>
      <w:r>
        <w:t>24</w:t>
      </w:r>
      <w:r>
        <w:fldChar w:fldCharType="end"/>
      </w:r>
    </w:p>
    <w:p w14:paraId="262511F9" w14:textId="060D7DBD" w:rsidR="00B97A38" w:rsidRDefault="00B97A38">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Communication attributes</w:t>
      </w:r>
      <w:r>
        <w:tab/>
      </w:r>
      <w:r>
        <w:fldChar w:fldCharType="begin" w:fldLock="1"/>
      </w:r>
      <w:r>
        <w:instrText xml:space="preserve"> PAGEREF _Toc45389597 \h </w:instrText>
      </w:r>
      <w:r>
        <w:fldChar w:fldCharType="separate"/>
      </w:r>
      <w:r>
        <w:t>24</w:t>
      </w:r>
      <w:r>
        <w:fldChar w:fldCharType="end"/>
      </w:r>
    </w:p>
    <w:p w14:paraId="772F416A" w14:textId="23C6516E" w:rsidR="00B97A38" w:rsidRDefault="00B97A38">
      <w:pPr>
        <w:pStyle w:val="TOC5"/>
        <w:rPr>
          <w:rFonts w:asciiTheme="minorHAnsi" w:eastAsiaTheme="minorEastAsia" w:hAnsiTheme="minorHAnsi" w:cstheme="minorBidi"/>
          <w:sz w:val="22"/>
          <w:szCs w:val="22"/>
          <w:lang w:eastAsia="en-GB"/>
        </w:rPr>
      </w:pPr>
      <w:r>
        <w:t>4.3.1.4.1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_Toc45389598 \h </w:instrText>
      </w:r>
      <w:r>
        <w:fldChar w:fldCharType="separate"/>
      </w:r>
      <w:r>
        <w:t>24</w:t>
      </w:r>
      <w:r>
        <w:fldChar w:fldCharType="end"/>
      </w:r>
    </w:p>
    <w:p w14:paraId="6AED760B" w14:textId="365BDB2C" w:rsidR="00B97A38" w:rsidRDefault="00B97A38">
      <w:pPr>
        <w:pStyle w:val="TOC5"/>
        <w:rPr>
          <w:rFonts w:asciiTheme="minorHAnsi" w:eastAsiaTheme="minorEastAsia" w:hAnsiTheme="minorHAnsi" w:cstheme="minorBidi"/>
          <w:sz w:val="22"/>
          <w:szCs w:val="22"/>
          <w:lang w:eastAsia="en-GB"/>
        </w:rPr>
      </w:pPr>
      <w:r>
        <w:t>4.3.1.4.2</w:t>
      </w:r>
      <w:r>
        <w:rPr>
          <w:rFonts w:asciiTheme="minorHAnsi" w:eastAsiaTheme="minorEastAsia" w:hAnsiTheme="minorHAnsi" w:cstheme="minorBidi"/>
          <w:sz w:val="22"/>
          <w:szCs w:val="22"/>
          <w:lang w:eastAsia="en-GB"/>
        </w:rPr>
        <w:tab/>
      </w:r>
      <w:r>
        <w:t>Periodicity</w:t>
      </w:r>
      <w:r>
        <w:tab/>
      </w:r>
      <w:r>
        <w:fldChar w:fldCharType="begin" w:fldLock="1"/>
      </w:r>
      <w:r>
        <w:instrText xml:space="preserve"> PAGEREF _Toc45389599 \h </w:instrText>
      </w:r>
      <w:r>
        <w:fldChar w:fldCharType="separate"/>
      </w:r>
      <w:r>
        <w:t>24</w:t>
      </w:r>
      <w:r>
        <w:fldChar w:fldCharType="end"/>
      </w:r>
    </w:p>
    <w:p w14:paraId="32D66BA0" w14:textId="2EDFB04B" w:rsidR="00B97A38" w:rsidRDefault="00B97A38">
      <w:pPr>
        <w:pStyle w:val="TOC5"/>
        <w:rPr>
          <w:rFonts w:asciiTheme="minorHAnsi" w:eastAsiaTheme="minorEastAsia" w:hAnsiTheme="minorHAnsi" w:cstheme="minorBidi"/>
          <w:sz w:val="22"/>
          <w:szCs w:val="22"/>
          <w:lang w:eastAsia="en-GB"/>
        </w:rPr>
      </w:pPr>
      <w:r>
        <w:t>4.3.1.4.3</w:t>
      </w:r>
      <w:r>
        <w:rPr>
          <w:rFonts w:asciiTheme="minorHAnsi" w:eastAsiaTheme="minorEastAsia" w:hAnsiTheme="minorHAnsi" w:cstheme="minorBidi"/>
          <w:sz w:val="22"/>
          <w:szCs w:val="22"/>
          <w:lang w:eastAsia="en-GB"/>
        </w:rPr>
        <w:tab/>
      </w:r>
      <w:r>
        <w:t>Determinism</w:t>
      </w:r>
      <w:r>
        <w:tab/>
      </w:r>
      <w:r>
        <w:fldChar w:fldCharType="begin" w:fldLock="1"/>
      </w:r>
      <w:r>
        <w:instrText xml:space="preserve"> PAGEREF _Toc45389600 \h </w:instrText>
      </w:r>
      <w:r>
        <w:fldChar w:fldCharType="separate"/>
      </w:r>
      <w:r>
        <w:t>25</w:t>
      </w:r>
      <w:r>
        <w:fldChar w:fldCharType="end"/>
      </w:r>
    </w:p>
    <w:p w14:paraId="66EB94B1" w14:textId="54557F47" w:rsidR="00B97A38" w:rsidRDefault="00B97A38">
      <w:pPr>
        <w:pStyle w:val="TOC5"/>
        <w:rPr>
          <w:rFonts w:asciiTheme="minorHAnsi" w:eastAsiaTheme="minorEastAsia" w:hAnsiTheme="minorHAnsi" w:cstheme="minorBidi"/>
          <w:sz w:val="22"/>
          <w:szCs w:val="22"/>
          <w:lang w:eastAsia="en-GB"/>
        </w:rPr>
      </w:pPr>
      <w:r>
        <w:t>4.3.1.4.4</w:t>
      </w:r>
      <w:r>
        <w:rPr>
          <w:rFonts w:asciiTheme="minorHAnsi" w:eastAsiaTheme="minorEastAsia" w:hAnsiTheme="minorHAnsi" w:cstheme="minorBidi"/>
          <w:sz w:val="22"/>
          <w:szCs w:val="22"/>
          <w:lang w:eastAsia="en-GB"/>
        </w:rPr>
        <w:tab/>
      </w:r>
      <w:r>
        <w:t>Control systems and related communication patterns</w:t>
      </w:r>
      <w:r>
        <w:tab/>
      </w:r>
      <w:r>
        <w:fldChar w:fldCharType="begin" w:fldLock="1"/>
      </w:r>
      <w:r>
        <w:instrText xml:space="preserve"> PAGEREF _Toc45389601 \h </w:instrText>
      </w:r>
      <w:r>
        <w:fldChar w:fldCharType="separate"/>
      </w:r>
      <w:r>
        <w:t>25</w:t>
      </w:r>
      <w:r>
        <w:fldChar w:fldCharType="end"/>
      </w:r>
    </w:p>
    <w:p w14:paraId="76B433A6" w14:textId="15F135BC" w:rsidR="00B97A38" w:rsidRDefault="00B97A3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Communication in automation</w:t>
      </w:r>
      <w:r>
        <w:tab/>
      </w:r>
      <w:r>
        <w:fldChar w:fldCharType="begin" w:fldLock="1"/>
      </w:r>
      <w:r>
        <w:instrText xml:space="preserve"> PAGEREF _Toc45389602 \h </w:instrText>
      </w:r>
      <w:r>
        <w:fldChar w:fldCharType="separate"/>
      </w:r>
      <w:r>
        <w:t>25</w:t>
      </w:r>
      <w:r>
        <w:fldChar w:fldCharType="end"/>
      </w:r>
    </w:p>
    <w:p w14:paraId="7A2E4FFA" w14:textId="01503F95" w:rsidR="00B97A38" w:rsidRDefault="00B97A38">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Modelling of communication in automation</w:t>
      </w:r>
      <w:r>
        <w:tab/>
      </w:r>
      <w:r>
        <w:fldChar w:fldCharType="begin" w:fldLock="1"/>
      </w:r>
      <w:r>
        <w:instrText xml:space="preserve"> PAGEREF _Toc45389603 \h </w:instrText>
      </w:r>
      <w:r>
        <w:fldChar w:fldCharType="separate"/>
      </w:r>
      <w:r>
        <w:t>25</w:t>
      </w:r>
      <w:r>
        <w:fldChar w:fldCharType="end"/>
      </w:r>
    </w:p>
    <w:p w14:paraId="5DBF2095" w14:textId="6EC97C3D" w:rsidR="00B97A38" w:rsidRDefault="00B97A38">
      <w:pPr>
        <w:pStyle w:val="TOC5"/>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Area of consideration</w:t>
      </w:r>
      <w:r>
        <w:tab/>
      </w:r>
      <w:r>
        <w:fldChar w:fldCharType="begin" w:fldLock="1"/>
      </w:r>
      <w:r>
        <w:instrText xml:space="preserve"> PAGEREF _Toc45389604 \h </w:instrText>
      </w:r>
      <w:r>
        <w:fldChar w:fldCharType="separate"/>
      </w:r>
      <w:r>
        <w:t>25</w:t>
      </w:r>
      <w:r>
        <w:fldChar w:fldCharType="end"/>
      </w:r>
    </w:p>
    <w:p w14:paraId="0851CA3A" w14:textId="2C450EC4" w:rsidR="00B97A38" w:rsidRDefault="00B97A38">
      <w:pPr>
        <w:pStyle w:val="TOC5"/>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Logical link</w:t>
      </w:r>
      <w:r>
        <w:tab/>
      </w:r>
      <w:r>
        <w:fldChar w:fldCharType="begin" w:fldLock="1"/>
      </w:r>
      <w:r>
        <w:instrText xml:space="preserve"> PAGEREF _Toc45389605 \h </w:instrText>
      </w:r>
      <w:r>
        <w:fldChar w:fldCharType="separate"/>
      </w:r>
      <w:r>
        <w:t>26</w:t>
      </w:r>
      <w:r>
        <w:fldChar w:fldCharType="end"/>
      </w:r>
    </w:p>
    <w:p w14:paraId="44C7BB3B" w14:textId="5D60B267" w:rsidR="00B97A38" w:rsidRDefault="00B97A38">
      <w:pPr>
        <w:pStyle w:val="TOC6"/>
        <w:rPr>
          <w:rFonts w:asciiTheme="minorHAnsi" w:eastAsiaTheme="minorEastAsia" w:hAnsiTheme="minorHAnsi" w:cstheme="minorBidi"/>
          <w:sz w:val="22"/>
          <w:szCs w:val="22"/>
          <w:lang w:eastAsia="en-GB"/>
        </w:rPr>
      </w:pPr>
      <w:r>
        <w:t>4.3.2.1.2.1</w:t>
      </w:r>
      <w:r>
        <w:rPr>
          <w:rFonts w:asciiTheme="minorHAnsi" w:eastAsiaTheme="minorEastAsia" w:hAnsiTheme="minorHAnsi" w:cstheme="minorBidi"/>
          <w:sz w:val="22"/>
          <w:szCs w:val="22"/>
          <w:lang w:eastAsia="en-GB"/>
        </w:rPr>
        <w:tab/>
      </w:r>
      <w:r>
        <w:t>Nature and function</w:t>
      </w:r>
      <w:r>
        <w:tab/>
      </w:r>
      <w:r>
        <w:fldChar w:fldCharType="begin" w:fldLock="1"/>
      </w:r>
      <w:r>
        <w:instrText xml:space="preserve"> PAGEREF _Toc45389606 \h </w:instrText>
      </w:r>
      <w:r>
        <w:fldChar w:fldCharType="separate"/>
      </w:r>
      <w:r>
        <w:t>26</w:t>
      </w:r>
      <w:r>
        <w:fldChar w:fldCharType="end"/>
      </w:r>
    </w:p>
    <w:p w14:paraId="3D66AE0F" w14:textId="6BB7E3F1" w:rsidR="00B97A38" w:rsidRDefault="00B97A38">
      <w:pPr>
        <w:pStyle w:val="TOC6"/>
        <w:rPr>
          <w:rFonts w:asciiTheme="minorHAnsi" w:eastAsiaTheme="minorEastAsia" w:hAnsiTheme="minorHAnsi" w:cstheme="minorBidi"/>
          <w:sz w:val="22"/>
          <w:szCs w:val="22"/>
          <w:lang w:eastAsia="en-GB"/>
        </w:rPr>
      </w:pPr>
      <w:r>
        <w:t>4.3.2.1.2.2</w:t>
      </w:r>
      <w:r>
        <w:rPr>
          <w:rFonts w:asciiTheme="minorHAnsi" w:eastAsiaTheme="minorEastAsia" w:hAnsiTheme="minorHAnsi" w:cstheme="minorBidi"/>
          <w:sz w:val="22"/>
          <w:szCs w:val="22"/>
          <w:lang w:eastAsia="en-GB"/>
        </w:rPr>
        <w:tab/>
      </w:r>
      <w:r>
        <w:t>Message transformation</w:t>
      </w:r>
      <w:r>
        <w:tab/>
      </w:r>
      <w:r>
        <w:fldChar w:fldCharType="begin" w:fldLock="1"/>
      </w:r>
      <w:r>
        <w:instrText xml:space="preserve"> PAGEREF _Toc45389607 \h </w:instrText>
      </w:r>
      <w:r>
        <w:fldChar w:fldCharType="separate"/>
      </w:r>
      <w:r>
        <w:t>27</w:t>
      </w:r>
      <w:r>
        <w:fldChar w:fldCharType="end"/>
      </w:r>
    </w:p>
    <w:p w14:paraId="2730574F" w14:textId="78A9CF9B" w:rsidR="00B97A38" w:rsidRDefault="00B97A38">
      <w:pPr>
        <w:pStyle w:val="TOC5"/>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Communication device</w:t>
      </w:r>
      <w:r>
        <w:tab/>
      </w:r>
      <w:r>
        <w:fldChar w:fldCharType="begin" w:fldLock="1"/>
      </w:r>
      <w:r>
        <w:instrText xml:space="preserve"> PAGEREF _Toc45389608 \h </w:instrText>
      </w:r>
      <w:r>
        <w:fldChar w:fldCharType="separate"/>
      </w:r>
      <w:r>
        <w:t>29</w:t>
      </w:r>
      <w:r>
        <w:fldChar w:fldCharType="end"/>
      </w:r>
    </w:p>
    <w:p w14:paraId="04922DB9" w14:textId="58DB8159" w:rsidR="00B97A38" w:rsidRDefault="00B97A38">
      <w:pPr>
        <w:pStyle w:val="TOC5"/>
        <w:rPr>
          <w:rFonts w:asciiTheme="minorHAnsi" w:eastAsiaTheme="minorEastAsia" w:hAnsiTheme="minorHAnsi" w:cstheme="minorBidi"/>
          <w:sz w:val="22"/>
          <w:szCs w:val="22"/>
          <w:lang w:eastAsia="en-GB"/>
        </w:rPr>
      </w:pPr>
      <w:r w:rsidRPr="00B97A38">
        <w:t>4.3.2.1.4</w:t>
      </w:r>
      <w:r w:rsidRPr="00B97A38">
        <w:rPr>
          <w:rFonts w:asciiTheme="minorHAnsi" w:hAnsiTheme="minorHAnsi" w:cstheme="minorBidi"/>
          <w:sz w:val="22"/>
          <w:szCs w:val="22"/>
        </w:rPr>
        <w:tab/>
      </w:r>
      <w:r w:rsidRPr="00FD61C1">
        <w:rPr>
          <w:rFonts w:eastAsia="MS Mincho"/>
          <w:lang w:eastAsia="ja-JP"/>
        </w:rPr>
        <w:t>Communication system</w:t>
      </w:r>
      <w:r>
        <w:tab/>
      </w:r>
      <w:r>
        <w:fldChar w:fldCharType="begin" w:fldLock="1"/>
      </w:r>
      <w:r>
        <w:instrText xml:space="preserve"> PAGEREF _Toc45389609 \h </w:instrText>
      </w:r>
      <w:r>
        <w:fldChar w:fldCharType="separate"/>
      </w:r>
      <w:r>
        <w:t>30</w:t>
      </w:r>
      <w:r>
        <w:fldChar w:fldCharType="end"/>
      </w:r>
    </w:p>
    <w:p w14:paraId="76F0B246" w14:textId="6CEA3425" w:rsidR="00B97A38" w:rsidRDefault="00B97A3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Dependable communication</w:t>
      </w:r>
      <w:r>
        <w:tab/>
      </w:r>
      <w:r>
        <w:fldChar w:fldCharType="begin" w:fldLock="1"/>
      </w:r>
      <w:r>
        <w:instrText xml:space="preserve"> PAGEREF _Toc45389610 \h </w:instrText>
      </w:r>
      <w:r>
        <w:fldChar w:fldCharType="separate"/>
      </w:r>
      <w:r>
        <w:t>30</w:t>
      </w:r>
      <w:r>
        <w:fldChar w:fldCharType="end"/>
      </w:r>
    </w:p>
    <w:p w14:paraId="0AF41DBF" w14:textId="5C19C5CE" w:rsidR="00B97A38" w:rsidRDefault="00B97A3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_Toc45389611 \h </w:instrText>
      </w:r>
      <w:r>
        <w:fldChar w:fldCharType="separate"/>
      </w:r>
      <w:r>
        <w:t>30</w:t>
      </w:r>
      <w:r>
        <w:fldChar w:fldCharType="end"/>
      </w:r>
    </w:p>
    <w:p w14:paraId="5225D4AB" w14:textId="1B1CDEB2" w:rsidR="00B97A38" w:rsidRDefault="00B97A38">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System dependability</w:t>
      </w:r>
      <w:r>
        <w:tab/>
      </w:r>
      <w:r>
        <w:fldChar w:fldCharType="begin" w:fldLock="1"/>
      </w:r>
      <w:r>
        <w:instrText xml:space="preserve"> PAGEREF _Toc45389612 \h </w:instrText>
      </w:r>
      <w:r>
        <w:fldChar w:fldCharType="separate"/>
      </w:r>
      <w:r>
        <w:t>30</w:t>
      </w:r>
      <w:r>
        <w:fldChar w:fldCharType="end"/>
      </w:r>
    </w:p>
    <w:p w14:paraId="105C8B60" w14:textId="68979604" w:rsidR="00B97A38" w:rsidRDefault="00B97A38">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Definition of communication dependability and its implications</w:t>
      </w:r>
      <w:r>
        <w:tab/>
      </w:r>
      <w:r>
        <w:fldChar w:fldCharType="begin" w:fldLock="1"/>
      </w:r>
      <w:r>
        <w:instrText xml:space="preserve"> PAGEREF _Toc45389613 \h </w:instrText>
      </w:r>
      <w:r>
        <w:fldChar w:fldCharType="separate"/>
      </w:r>
      <w:r>
        <w:t>31</w:t>
      </w:r>
      <w:r>
        <w:fldChar w:fldCharType="end"/>
      </w:r>
    </w:p>
    <w:p w14:paraId="495BA0E4" w14:textId="4803711B" w:rsidR="00B97A38" w:rsidRDefault="00B97A38">
      <w:pPr>
        <w:pStyle w:val="TOC5"/>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_Toc45389614 \h </w:instrText>
      </w:r>
      <w:r>
        <w:fldChar w:fldCharType="separate"/>
      </w:r>
      <w:r>
        <w:t>31</w:t>
      </w:r>
      <w:r>
        <w:fldChar w:fldCharType="end"/>
      </w:r>
    </w:p>
    <w:p w14:paraId="5B381B73" w14:textId="59E4B8CE" w:rsidR="00B97A38" w:rsidRDefault="00B97A38">
      <w:pPr>
        <w:pStyle w:val="TOC5"/>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Reliability</w:t>
      </w:r>
      <w:r>
        <w:tab/>
      </w:r>
      <w:r>
        <w:fldChar w:fldCharType="begin" w:fldLock="1"/>
      </w:r>
      <w:r>
        <w:instrText xml:space="preserve"> PAGEREF _Toc45389615 \h </w:instrText>
      </w:r>
      <w:r>
        <w:fldChar w:fldCharType="separate"/>
      </w:r>
      <w:r>
        <w:t>31</w:t>
      </w:r>
      <w:r>
        <w:fldChar w:fldCharType="end"/>
      </w:r>
    </w:p>
    <w:p w14:paraId="1281F5B4" w14:textId="536A40A0" w:rsidR="00B97A38" w:rsidRDefault="00B97A38">
      <w:pPr>
        <w:pStyle w:val="TOC5"/>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Availability</w:t>
      </w:r>
      <w:r>
        <w:tab/>
      </w:r>
      <w:r>
        <w:fldChar w:fldCharType="begin" w:fldLock="1"/>
      </w:r>
      <w:r>
        <w:instrText xml:space="preserve"> PAGEREF _Toc45389616 \h </w:instrText>
      </w:r>
      <w:r>
        <w:fldChar w:fldCharType="separate"/>
      </w:r>
      <w:r>
        <w:t>32</w:t>
      </w:r>
      <w:r>
        <w:fldChar w:fldCharType="end"/>
      </w:r>
    </w:p>
    <w:p w14:paraId="1EBBB596" w14:textId="0DE72E61" w:rsidR="00B97A38" w:rsidRDefault="00B97A38">
      <w:pPr>
        <w:pStyle w:val="TOC5"/>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Maintainability</w:t>
      </w:r>
      <w:r>
        <w:tab/>
      </w:r>
      <w:r>
        <w:fldChar w:fldCharType="begin" w:fldLock="1"/>
      </w:r>
      <w:r>
        <w:instrText xml:space="preserve"> PAGEREF _Toc45389617 \h </w:instrText>
      </w:r>
      <w:r>
        <w:fldChar w:fldCharType="separate"/>
      </w:r>
      <w:r>
        <w:t>32</w:t>
      </w:r>
      <w:r>
        <w:fldChar w:fldCharType="end"/>
      </w:r>
    </w:p>
    <w:p w14:paraId="22320200" w14:textId="611A5465" w:rsidR="00B97A38" w:rsidRDefault="00B97A38">
      <w:pPr>
        <w:pStyle w:val="TOC5"/>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Safety</w:t>
      </w:r>
      <w:r>
        <w:tab/>
      </w:r>
      <w:r>
        <w:fldChar w:fldCharType="begin" w:fldLock="1"/>
      </w:r>
      <w:r>
        <w:instrText xml:space="preserve"> PAGEREF _Toc45389618 \h </w:instrText>
      </w:r>
      <w:r>
        <w:fldChar w:fldCharType="separate"/>
      </w:r>
      <w:r>
        <w:t>32</w:t>
      </w:r>
      <w:r>
        <w:fldChar w:fldCharType="end"/>
      </w:r>
    </w:p>
    <w:p w14:paraId="738390EA" w14:textId="50FF8848" w:rsidR="00B97A38" w:rsidRDefault="00B97A38">
      <w:pPr>
        <w:pStyle w:val="TOC5"/>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Integrity</w:t>
      </w:r>
      <w:r>
        <w:tab/>
      </w:r>
      <w:r>
        <w:fldChar w:fldCharType="begin" w:fldLock="1"/>
      </w:r>
      <w:r>
        <w:instrText xml:space="preserve"> PAGEREF _Toc45389619 \h </w:instrText>
      </w:r>
      <w:r>
        <w:fldChar w:fldCharType="separate"/>
      </w:r>
      <w:r>
        <w:t>32</w:t>
      </w:r>
      <w:r>
        <w:fldChar w:fldCharType="end"/>
      </w:r>
    </w:p>
    <w:p w14:paraId="195B55D3" w14:textId="11C1493D" w:rsidR="00B97A38" w:rsidRDefault="00B97A38">
      <w:pPr>
        <w:pStyle w:val="TOC5"/>
        <w:rPr>
          <w:rFonts w:asciiTheme="minorHAnsi" w:eastAsiaTheme="minorEastAsia" w:hAnsiTheme="minorHAnsi" w:cstheme="minorBidi"/>
          <w:sz w:val="22"/>
          <w:szCs w:val="22"/>
          <w:lang w:eastAsia="en-GB"/>
        </w:rPr>
      </w:pPr>
      <w:r>
        <w:t>4.3.3.3.7</w:t>
      </w:r>
      <w:r>
        <w:rPr>
          <w:rFonts w:asciiTheme="minorHAnsi" w:eastAsiaTheme="minorEastAsia" w:hAnsiTheme="minorHAnsi" w:cstheme="minorBidi"/>
          <w:sz w:val="22"/>
          <w:szCs w:val="22"/>
          <w:lang w:eastAsia="en-GB"/>
        </w:rPr>
        <w:tab/>
      </w:r>
      <w:r>
        <w:t>Implications for 5G systems</w:t>
      </w:r>
      <w:r>
        <w:tab/>
      </w:r>
      <w:r>
        <w:fldChar w:fldCharType="begin" w:fldLock="1"/>
      </w:r>
      <w:r>
        <w:instrText xml:space="preserve"> PAGEREF _Toc45389620 \h </w:instrText>
      </w:r>
      <w:r>
        <w:fldChar w:fldCharType="separate"/>
      </w:r>
      <w:r>
        <w:t>32</w:t>
      </w:r>
      <w:r>
        <w:fldChar w:fldCharType="end"/>
      </w:r>
    </w:p>
    <w:p w14:paraId="5FF83A05" w14:textId="07EB8077" w:rsidR="00B97A38" w:rsidRDefault="00B97A38">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Dependable communication service</w:t>
      </w:r>
      <w:r>
        <w:tab/>
      </w:r>
      <w:r>
        <w:fldChar w:fldCharType="begin" w:fldLock="1"/>
      </w:r>
      <w:r>
        <w:instrText xml:space="preserve"> PAGEREF _Toc45389621 \h </w:instrText>
      </w:r>
      <w:r>
        <w:fldChar w:fldCharType="separate"/>
      </w:r>
      <w:r>
        <w:t>34</w:t>
      </w:r>
      <w:r>
        <w:fldChar w:fldCharType="end"/>
      </w:r>
    </w:p>
    <w:p w14:paraId="50D6BEC3" w14:textId="342B1222" w:rsidR="00B97A38" w:rsidRDefault="00B97A38">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_Toc45389622 \h </w:instrText>
      </w:r>
      <w:r>
        <w:fldChar w:fldCharType="separate"/>
      </w:r>
      <w:r>
        <w:t>34</w:t>
      </w:r>
      <w:r>
        <w:fldChar w:fldCharType="end"/>
      </w:r>
    </w:p>
    <w:p w14:paraId="59611CB9" w14:textId="36821D07" w:rsidR="00B97A38" w:rsidRDefault="00B97A38">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Network dependability</w:t>
      </w:r>
      <w:r>
        <w:tab/>
      </w:r>
      <w:r>
        <w:fldChar w:fldCharType="begin" w:fldLock="1"/>
      </w:r>
      <w:r>
        <w:instrText xml:space="preserve"> PAGEREF _Toc45389623 \h </w:instrText>
      </w:r>
      <w:r>
        <w:fldChar w:fldCharType="separate"/>
      </w:r>
      <w:r>
        <w:t>34</w:t>
      </w:r>
      <w:r>
        <w:fldChar w:fldCharType="end"/>
      </w:r>
    </w:p>
    <w:p w14:paraId="7D97D5E5" w14:textId="2E84E0A6" w:rsidR="00B97A38" w:rsidRDefault="00B97A38">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Network serviceability</w:t>
      </w:r>
      <w:r>
        <w:tab/>
      </w:r>
      <w:r>
        <w:fldChar w:fldCharType="begin" w:fldLock="1"/>
      </w:r>
      <w:r>
        <w:instrText xml:space="preserve"> PAGEREF _Toc45389624 \h </w:instrText>
      </w:r>
      <w:r>
        <w:fldChar w:fldCharType="separate"/>
      </w:r>
      <w:r>
        <w:t>34</w:t>
      </w:r>
      <w:r>
        <w:fldChar w:fldCharType="end"/>
      </w:r>
    </w:p>
    <w:p w14:paraId="44F5B996" w14:textId="28DCB8CA" w:rsidR="00B97A38" w:rsidRDefault="00B97A38">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Describing dependable communication services</w:t>
      </w:r>
      <w:r>
        <w:tab/>
      </w:r>
      <w:r>
        <w:fldChar w:fldCharType="begin" w:fldLock="1"/>
      </w:r>
      <w:r>
        <w:instrText xml:space="preserve"> PAGEREF _Toc45389625 \h </w:instrText>
      </w:r>
      <w:r>
        <w:fldChar w:fldCharType="separate"/>
      </w:r>
      <w:r>
        <w:t>35</w:t>
      </w:r>
      <w:r>
        <w:fldChar w:fldCharType="end"/>
      </w:r>
    </w:p>
    <w:p w14:paraId="21DD9206" w14:textId="3C169BF2" w:rsidR="00B97A38" w:rsidRDefault="00B97A38">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Other services</w:t>
      </w:r>
      <w:r>
        <w:tab/>
      </w:r>
      <w:r>
        <w:fldChar w:fldCharType="begin" w:fldLock="1"/>
      </w:r>
      <w:r>
        <w:instrText xml:space="preserve"> PAGEREF _Toc45389626 \h </w:instrText>
      </w:r>
      <w:r>
        <w:fldChar w:fldCharType="separate"/>
      </w:r>
      <w:r>
        <w:t>39</w:t>
      </w:r>
      <w:r>
        <w:fldChar w:fldCharType="end"/>
      </w:r>
    </w:p>
    <w:p w14:paraId="4C37C48C" w14:textId="0C8C0002" w:rsidR="00B97A38" w:rsidRDefault="00B97A38">
      <w:pPr>
        <w:pStyle w:val="TOC5"/>
        <w:rPr>
          <w:rFonts w:asciiTheme="minorHAnsi" w:eastAsiaTheme="minorEastAsia" w:hAnsiTheme="minorHAnsi" w:cstheme="minorBidi"/>
          <w:sz w:val="22"/>
          <w:szCs w:val="22"/>
          <w:lang w:eastAsia="en-GB"/>
        </w:rPr>
      </w:pPr>
      <w:r>
        <w:t>4.3.4.5.1</w:t>
      </w:r>
      <w:r>
        <w:rPr>
          <w:rFonts w:asciiTheme="minorHAnsi" w:eastAsiaTheme="minorEastAsia" w:hAnsiTheme="minorHAnsi" w:cstheme="minorBidi"/>
          <w:sz w:val="22"/>
          <w:szCs w:val="22"/>
          <w:lang w:eastAsia="en-GB"/>
        </w:rPr>
        <w:tab/>
      </w:r>
      <w:r>
        <w:t>Monitoring</w:t>
      </w:r>
      <w:r>
        <w:tab/>
      </w:r>
      <w:r>
        <w:fldChar w:fldCharType="begin" w:fldLock="1"/>
      </w:r>
      <w:r>
        <w:instrText xml:space="preserve"> PAGEREF _Toc45389627 \h </w:instrText>
      </w:r>
      <w:r>
        <w:fldChar w:fldCharType="separate"/>
      </w:r>
      <w:r>
        <w:t>39</w:t>
      </w:r>
      <w:r>
        <w:fldChar w:fldCharType="end"/>
      </w:r>
    </w:p>
    <w:p w14:paraId="127C1CEF" w14:textId="6B5BD9B5" w:rsidR="00B97A38" w:rsidRDefault="00B97A38">
      <w:pPr>
        <w:pStyle w:val="TOC5"/>
        <w:rPr>
          <w:rFonts w:asciiTheme="minorHAnsi" w:eastAsiaTheme="minorEastAsia" w:hAnsiTheme="minorHAnsi" w:cstheme="minorBidi"/>
          <w:sz w:val="22"/>
          <w:szCs w:val="22"/>
          <w:lang w:eastAsia="en-GB"/>
        </w:rPr>
      </w:pPr>
      <w:r>
        <w:t>4.3.4.5.2</w:t>
      </w:r>
      <w:r>
        <w:rPr>
          <w:rFonts w:asciiTheme="minorHAnsi" w:eastAsiaTheme="minorEastAsia" w:hAnsiTheme="minorHAnsi" w:cstheme="minorBidi"/>
          <w:sz w:val="22"/>
          <w:szCs w:val="22"/>
          <w:lang w:eastAsia="en-GB"/>
        </w:rPr>
        <w:tab/>
      </w:r>
      <w:r>
        <w:t>Clock synchronisation</w:t>
      </w:r>
      <w:r>
        <w:tab/>
      </w:r>
      <w:r>
        <w:fldChar w:fldCharType="begin" w:fldLock="1"/>
      </w:r>
      <w:r>
        <w:instrText xml:space="preserve"> PAGEREF _Toc45389628 \h </w:instrText>
      </w:r>
      <w:r>
        <w:fldChar w:fldCharType="separate"/>
      </w:r>
      <w:r>
        <w:t>39</w:t>
      </w:r>
      <w:r>
        <w:fldChar w:fldCharType="end"/>
      </w:r>
    </w:p>
    <w:p w14:paraId="3E6EA9C8" w14:textId="0EB5849F" w:rsidR="00B97A38" w:rsidRDefault="00B97A38">
      <w:pPr>
        <w:pStyle w:val="TOC5"/>
        <w:rPr>
          <w:rFonts w:asciiTheme="minorHAnsi" w:eastAsiaTheme="minorEastAsia" w:hAnsiTheme="minorHAnsi" w:cstheme="minorBidi"/>
          <w:sz w:val="22"/>
          <w:szCs w:val="22"/>
          <w:lang w:eastAsia="en-GB"/>
        </w:rPr>
      </w:pPr>
      <w:r>
        <w:t>4.3.4.5.3</w:t>
      </w:r>
      <w:r>
        <w:rPr>
          <w:rFonts w:asciiTheme="minorHAnsi" w:eastAsiaTheme="minorEastAsia" w:hAnsiTheme="minorHAnsi" w:cstheme="minorBidi"/>
          <w:sz w:val="22"/>
          <w:szCs w:val="22"/>
          <w:lang w:eastAsia="en-GB"/>
        </w:rPr>
        <w:tab/>
      </w:r>
      <w:r>
        <w:t>Localisation</w:t>
      </w:r>
      <w:r>
        <w:tab/>
      </w:r>
      <w:r>
        <w:fldChar w:fldCharType="begin" w:fldLock="1"/>
      </w:r>
      <w:r>
        <w:instrText xml:space="preserve"> PAGEREF _Toc45389629 \h </w:instrText>
      </w:r>
      <w:r>
        <w:fldChar w:fldCharType="separate"/>
      </w:r>
      <w:r>
        <w:t>39</w:t>
      </w:r>
      <w:r>
        <w:fldChar w:fldCharType="end"/>
      </w:r>
    </w:p>
    <w:p w14:paraId="367436E6" w14:textId="53CC4B36" w:rsidR="00B97A38" w:rsidRDefault="00B97A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fldLock="1"/>
      </w:r>
      <w:r>
        <w:instrText xml:space="preserve"> PAGEREF _Toc45389630 \h </w:instrText>
      </w:r>
      <w:r>
        <w:fldChar w:fldCharType="separate"/>
      </w:r>
      <w:r>
        <w:t>40</w:t>
      </w:r>
      <w:r>
        <w:fldChar w:fldCharType="end"/>
      </w:r>
    </w:p>
    <w:p w14:paraId="236AD5D8" w14:textId="72424D4B" w:rsidR="00B97A38" w:rsidRDefault="00B97A38">
      <w:pPr>
        <w:pStyle w:val="TOC2"/>
        <w:rPr>
          <w:rFonts w:asciiTheme="minorHAnsi" w:eastAsiaTheme="minorEastAsia" w:hAnsiTheme="minorHAnsi" w:cstheme="minorBidi"/>
          <w:sz w:val="22"/>
          <w:szCs w:val="22"/>
          <w:lang w:eastAsia="en-GB"/>
        </w:rPr>
      </w:pPr>
      <w:r w:rsidRPr="00B97A38">
        <w:t>5.1</w:t>
      </w:r>
      <w:r w:rsidRPr="00B97A38">
        <w:rPr>
          <w:rFonts w:asciiTheme="minorHAnsi" w:hAnsiTheme="minorHAnsi" w:cstheme="minorBidi"/>
          <w:sz w:val="22"/>
          <w:szCs w:val="22"/>
          <w:lang w:eastAsia="en-GB"/>
        </w:rPr>
        <w:tab/>
      </w:r>
      <w:r w:rsidRPr="00FD61C1">
        <w:rPr>
          <w:rFonts w:eastAsia="SimSun"/>
        </w:rPr>
        <w:t>Rail-bound mass transit</w:t>
      </w:r>
      <w:r>
        <w:tab/>
      </w:r>
      <w:r>
        <w:fldChar w:fldCharType="begin" w:fldLock="1"/>
      </w:r>
      <w:r>
        <w:instrText xml:space="preserve"> PAGEREF _Toc45389631 \h </w:instrText>
      </w:r>
      <w:r>
        <w:fldChar w:fldCharType="separate"/>
      </w:r>
      <w:r>
        <w:t>40</w:t>
      </w:r>
      <w:r>
        <w:fldChar w:fldCharType="end"/>
      </w:r>
    </w:p>
    <w:p w14:paraId="549A9376" w14:textId="24025255" w:rsidR="00B97A38" w:rsidRDefault="00B97A38">
      <w:pPr>
        <w:pStyle w:val="TOC3"/>
        <w:rPr>
          <w:rFonts w:asciiTheme="minorHAnsi" w:eastAsiaTheme="minorEastAsia" w:hAnsiTheme="minorHAnsi" w:cstheme="minorBidi"/>
          <w:sz w:val="22"/>
          <w:szCs w:val="22"/>
          <w:lang w:eastAsia="en-GB"/>
        </w:rPr>
      </w:pPr>
      <w:r w:rsidRPr="00B97A38">
        <w:lastRenderedPageBreak/>
        <w:t>5.1</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_Toc45389632 \h </w:instrText>
      </w:r>
      <w:r>
        <w:fldChar w:fldCharType="separate"/>
      </w:r>
      <w:r>
        <w:t>40</w:t>
      </w:r>
      <w:r>
        <w:fldChar w:fldCharType="end"/>
      </w:r>
    </w:p>
    <w:p w14:paraId="49180775" w14:textId="74485FEE" w:rsidR="00B97A38" w:rsidRDefault="00B97A38">
      <w:pPr>
        <w:pStyle w:val="TOC4"/>
        <w:rPr>
          <w:rFonts w:asciiTheme="minorHAnsi" w:eastAsiaTheme="minorEastAsia" w:hAnsiTheme="minorHAnsi" w:cstheme="minorBidi"/>
          <w:sz w:val="22"/>
          <w:szCs w:val="22"/>
          <w:lang w:eastAsia="en-GB"/>
        </w:rPr>
      </w:pPr>
      <w:r w:rsidRPr="00B97A38">
        <w:t>5.1</w:t>
      </w:r>
      <w:r w:rsidRPr="00B97A38">
        <w:rPr>
          <w:i/>
        </w:rPr>
        <w:t>.</w:t>
      </w:r>
      <w:r w:rsidRPr="00B97A38">
        <w:t>1.1</w:t>
      </w:r>
      <w:r w:rsidRPr="00B97A38">
        <w:rPr>
          <w:rFonts w:asciiTheme="minorHAnsi" w:hAnsiTheme="minorHAnsi" w:cstheme="minorBidi"/>
          <w:sz w:val="22"/>
          <w:szCs w:val="22"/>
          <w:lang w:eastAsia="en-GB"/>
        </w:rPr>
        <w:tab/>
      </w:r>
      <w:r w:rsidRPr="00FD61C1">
        <w:rPr>
          <w:rFonts w:eastAsia="SimSun"/>
        </w:rPr>
        <w:t>Communication services in rail-bound mass transit</w:t>
      </w:r>
      <w:r>
        <w:tab/>
      </w:r>
      <w:r>
        <w:fldChar w:fldCharType="begin" w:fldLock="1"/>
      </w:r>
      <w:r>
        <w:instrText xml:space="preserve"> PAGEREF _Toc45389633 \h </w:instrText>
      </w:r>
      <w:r>
        <w:fldChar w:fldCharType="separate"/>
      </w:r>
      <w:r>
        <w:t>40</w:t>
      </w:r>
      <w:r>
        <w:fldChar w:fldCharType="end"/>
      </w:r>
    </w:p>
    <w:p w14:paraId="39E2FB6E" w14:textId="6084C938" w:rsidR="00B97A38" w:rsidRDefault="00B97A38">
      <w:pPr>
        <w:pStyle w:val="TOC4"/>
        <w:rPr>
          <w:rFonts w:asciiTheme="minorHAnsi" w:eastAsiaTheme="minorEastAsia" w:hAnsiTheme="minorHAnsi" w:cstheme="minorBidi"/>
          <w:sz w:val="22"/>
          <w:szCs w:val="22"/>
          <w:lang w:eastAsia="en-GB"/>
        </w:rPr>
      </w:pPr>
      <w:r w:rsidRPr="00B97A38">
        <w:t>5.1</w:t>
      </w:r>
      <w:r w:rsidRPr="00B97A38">
        <w:rPr>
          <w:i/>
        </w:rPr>
        <w:t>.</w:t>
      </w:r>
      <w:r w:rsidRPr="00B97A38">
        <w:t>1.2</w:t>
      </w:r>
      <w:r w:rsidRPr="00B97A38">
        <w:rPr>
          <w:rFonts w:asciiTheme="minorHAnsi" w:hAnsiTheme="minorHAnsi" w:cstheme="minorBidi"/>
          <w:sz w:val="22"/>
          <w:szCs w:val="22"/>
          <w:lang w:eastAsia="en-GB"/>
        </w:rPr>
        <w:tab/>
      </w:r>
      <w:r w:rsidRPr="00FD61C1">
        <w:rPr>
          <w:rFonts w:eastAsia="SimSun"/>
        </w:rPr>
        <w:t>Characteristics of main mass-transit data services</w:t>
      </w:r>
      <w:r>
        <w:tab/>
      </w:r>
      <w:r>
        <w:fldChar w:fldCharType="begin" w:fldLock="1"/>
      </w:r>
      <w:r>
        <w:instrText xml:space="preserve"> PAGEREF _Toc45389634 \h </w:instrText>
      </w:r>
      <w:r>
        <w:fldChar w:fldCharType="separate"/>
      </w:r>
      <w:r>
        <w:t>41</w:t>
      </w:r>
      <w:r>
        <w:fldChar w:fldCharType="end"/>
      </w:r>
    </w:p>
    <w:p w14:paraId="53D48254" w14:textId="7A2CEAC1" w:rsidR="00B97A38" w:rsidRDefault="00B97A38">
      <w:pPr>
        <w:pStyle w:val="TOC3"/>
        <w:rPr>
          <w:rFonts w:asciiTheme="minorHAnsi" w:eastAsiaTheme="minorEastAsia" w:hAnsiTheme="minorHAnsi" w:cstheme="minorBidi"/>
          <w:sz w:val="22"/>
          <w:szCs w:val="22"/>
          <w:lang w:eastAsia="en-GB"/>
        </w:rPr>
      </w:pPr>
      <w:r w:rsidRPr="00B97A38">
        <w:t>5.1.2</w:t>
      </w:r>
      <w:r w:rsidRPr="00B97A38">
        <w:rPr>
          <w:rFonts w:asciiTheme="minorHAnsi" w:hAnsiTheme="minorHAnsi" w:cstheme="minorBidi"/>
          <w:sz w:val="22"/>
          <w:szCs w:val="22"/>
          <w:lang w:eastAsia="en-GB"/>
        </w:rPr>
        <w:tab/>
      </w:r>
      <w:r w:rsidRPr="00FD61C1">
        <w:rPr>
          <w:rFonts w:eastAsia="SimSun"/>
        </w:rPr>
        <w:t>Coexistence of MTTC service and CCTV</w:t>
      </w:r>
      <w:r>
        <w:tab/>
      </w:r>
      <w:r>
        <w:fldChar w:fldCharType="begin" w:fldLock="1"/>
      </w:r>
      <w:r>
        <w:instrText xml:space="preserve"> PAGEREF _Toc45389635 \h </w:instrText>
      </w:r>
      <w:r>
        <w:fldChar w:fldCharType="separate"/>
      </w:r>
      <w:r>
        <w:t>43</w:t>
      </w:r>
      <w:r>
        <w:fldChar w:fldCharType="end"/>
      </w:r>
    </w:p>
    <w:p w14:paraId="1A98A26A" w14:textId="62935900" w:rsidR="00B97A38" w:rsidRDefault="00B97A38">
      <w:pPr>
        <w:pStyle w:val="TOC4"/>
        <w:rPr>
          <w:rFonts w:asciiTheme="minorHAnsi" w:eastAsiaTheme="minorEastAsia" w:hAnsiTheme="minorHAnsi" w:cstheme="minorBidi"/>
          <w:sz w:val="22"/>
          <w:szCs w:val="22"/>
          <w:lang w:eastAsia="en-GB"/>
        </w:rPr>
      </w:pPr>
      <w:r w:rsidRPr="00B97A38">
        <w:t>5.1.2</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_Toc45389636 \h </w:instrText>
      </w:r>
      <w:r>
        <w:fldChar w:fldCharType="separate"/>
      </w:r>
      <w:r>
        <w:t>43</w:t>
      </w:r>
      <w:r>
        <w:fldChar w:fldCharType="end"/>
      </w:r>
    </w:p>
    <w:p w14:paraId="6C9B8470" w14:textId="583C72AA" w:rsidR="00B97A38" w:rsidRDefault="00B97A38">
      <w:pPr>
        <w:pStyle w:val="TOC4"/>
        <w:rPr>
          <w:rFonts w:asciiTheme="minorHAnsi" w:eastAsiaTheme="minorEastAsia" w:hAnsiTheme="minorHAnsi" w:cstheme="minorBidi"/>
          <w:sz w:val="22"/>
          <w:szCs w:val="22"/>
          <w:lang w:eastAsia="en-GB"/>
        </w:rPr>
      </w:pPr>
      <w:r w:rsidRPr="00B97A38">
        <w:t>5.1.2.2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_Toc45389637 \h </w:instrText>
      </w:r>
      <w:r>
        <w:fldChar w:fldCharType="separate"/>
      </w:r>
      <w:r>
        <w:t>43</w:t>
      </w:r>
      <w:r>
        <w:fldChar w:fldCharType="end"/>
      </w:r>
    </w:p>
    <w:p w14:paraId="2534A4EA" w14:textId="058B47B3" w:rsidR="00B97A38" w:rsidRDefault="00B97A38">
      <w:pPr>
        <w:pStyle w:val="TOC4"/>
        <w:rPr>
          <w:rFonts w:asciiTheme="minorHAnsi" w:eastAsiaTheme="minorEastAsia" w:hAnsiTheme="minorHAnsi" w:cstheme="minorBidi"/>
          <w:sz w:val="22"/>
          <w:szCs w:val="22"/>
          <w:lang w:eastAsia="en-GB"/>
        </w:rPr>
      </w:pPr>
      <w:r w:rsidRPr="00B97A38">
        <w:t>5.1.2.3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_Toc45389638 \h </w:instrText>
      </w:r>
      <w:r>
        <w:fldChar w:fldCharType="separate"/>
      </w:r>
      <w:r>
        <w:t>43</w:t>
      </w:r>
      <w:r>
        <w:fldChar w:fldCharType="end"/>
      </w:r>
    </w:p>
    <w:p w14:paraId="6FA771F5" w14:textId="5CAD6E8D" w:rsidR="00B97A38" w:rsidRDefault="00B97A38">
      <w:pPr>
        <w:pStyle w:val="TOC4"/>
        <w:rPr>
          <w:rFonts w:asciiTheme="minorHAnsi" w:eastAsiaTheme="minorEastAsia" w:hAnsiTheme="minorHAnsi" w:cstheme="minorBidi"/>
          <w:sz w:val="22"/>
          <w:szCs w:val="22"/>
          <w:lang w:eastAsia="en-GB"/>
        </w:rPr>
      </w:pPr>
      <w:r w:rsidRPr="00B97A38">
        <w:t>5.1.2.4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_Toc45389639 \h </w:instrText>
      </w:r>
      <w:r>
        <w:fldChar w:fldCharType="separate"/>
      </w:r>
      <w:r>
        <w:t>43</w:t>
      </w:r>
      <w:r>
        <w:fldChar w:fldCharType="end"/>
      </w:r>
    </w:p>
    <w:p w14:paraId="05CBB2C0" w14:textId="7D6D991F" w:rsidR="00B97A38" w:rsidRDefault="00B97A38">
      <w:pPr>
        <w:pStyle w:val="TOC4"/>
        <w:rPr>
          <w:rFonts w:asciiTheme="minorHAnsi" w:eastAsiaTheme="minorEastAsia" w:hAnsiTheme="minorHAnsi" w:cstheme="minorBidi"/>
          <w:sz w:val="22"/>
          <w:szCs w:val="22"/>
          <w:lang w:eastAsia="en-GB"/>
        </w:rPr>
      </w:pPr>
      <w:r w:rsidRPr="00B97A38">
        <w:t>5.1.2.5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_Toc45389640 \h </w:instrText>
      </w:r>
      <w:r>
        <w:fldChar w:fldCharType="separate"/>
      </w:r>
      <w:r>
        <w:t>43</w:t>
      </w:r>
      <w:r>
        <w:fldChar w:fldCharType="end"/>
      </w:r>
    </w:p>
    <w:p w14:paraId="72953535" w14:textId="262C03C5" w:rsidR="00B97A38" w:rsidRDefault="00B97A38">
      <w:pPr>
        <w:pStyle w:val="TOC4"/>
        <w:rPr>
          <w:rFonts w:asciiTheme="minorHAnsi" w:eastAsiaTheme="minorEastAsia" w:hAnsiTheme="minorHAnsi" w:cstheme="minorBidi"/>
          <w:sz w:val="22"/>
          <w:szCs w:val="22"/>
          <w:lang w:eastAsia="en-GB"/>
        </w:rPr>
      </w:pPr>
      <w:r w:rsidRPr="00B97A38">
        <w:t>5.1.2.6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_Toc45389641 \h </w:instrText>
      </w:r>
      <w:r>
        <w:fldChar w:fldCharType="separate"/>
      </w:r>
      <w:r>
        <w:t>44</w:t>
      </w:r>
      <w:r>
        <w:fldChar w:fldCharType="end"/>
      </w:r>
    </w:p>
    <w:p w14:paraId="61271AB4" w14:textId="7E74F543" w:rsidR="00B97A38" w:rsidRDefault="00B97A38">
      <w:pPr>
        <w:pStyle w:val="TOC3"/>
        <w:rPr>
          <w:rFonts w:asciiTheme="minorHAnsi" w:eastAsiaTheme="minorEastAsia" w:hAnsiTheme="minorHAnsi" w:cstheme="minorBidi"/>
          <w:sz w:val="22"/>
          <w:szCs w:val="22"/>
          <w:lang w:eastAsia="en-GB"/>
        </w:rPr>
      </w:pPr>
      <w:r w:rsidRPr="00B97A38">
        <w:t>5.1.3</w:t>
      </w:r>
      <w:r w:rsidRPr="00B97A38">
        <w:rPr>
          <w:rFonts w:asciiTheme="minorHAnsi" w:hAnsiTheme="minorHAnsi" w:cstheme="minorBidi"/>
          <w:sz w:val="22"/>
          <w:szCs w:val="22"/>
          <w:lang w:eastAsia="en-GB"/>
        </w:rPr>
        <w:tab/>
      </w:r>
      <w:r w:rsidRPr="00FD61C1">
        <w:rPr>
          <w:rFonts w:eastAsia="SimSun"/>
        </w:rPr>
        <w:t>Coexistence of MTTC service and a high data rate service with low priority</w:t>
      </w:r>
      <w:r>
        <w:tab/>
      </w:r>
      <w:r>
        <w:fldChar w:fldCharType="begin" w:fldLock="1"/>
      </w:r>
      <w:r>
        <w:instrText xml:space="preserve"> PAGEREF _Toc45389642 \h </w:instrText>
      </w:r>
      <w:r>
        <w:fldChar w:fldCharType="separate"/>
      </w:r>
      <w:r>
        <w:t>44</w:t>
      </w:r>
      <w:r>
        <w:fldChar w:fldCharType="end"/>
      </w:r>
    </w:p>
    <w:p w14:paraId="34384D53" w14:textId="3274FDA9" w:rsidR="00B97A38" w:rsidRDefault="00B97A38">
      <w:pPr>
        <w:pStyle w:val="TOC4"/>
        <w:rPr>
          <w:rFonts w:asciiTheme="minorHAnsi" w:eastAsiaTheme="minorEastAsia" w:hAnsiTheme="minorHAnsi" w:cstheme="minorBidi"/>
          <w:sz w:val="22"/>
          <w:szCs w:val="22"/>
          <w:lang w:eastAsia="en-GB"/>
        </w:rPr>
      </w:pPr>
      <w:r w:rsidRPr="00B97A38">
        <w:t>5.1.3</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_Toc45389643 \h </w:instrText>
      </w:r>
      <w:r>
        <w:fldChar w:fldCharType="separate"/>
      </w:r>
      <w:r>
        <w:t>44</w:t>
      </w:r>
      <w:r>
        <w:fldChar w:fldCharType="end"/>
      </w:r>
    </w:p>
    <w:p w14:paraId="6EFB2C23" w14:textId="60B0A1D8" w:rsidR="00B97A38" w:rsidRDefault="00B97A38">
      <w:pPr>
        <w:pStyle w:val="TOC4"/>
        <w:rPr>
          <w:rFonts w:asciiTheme="minorHAnsi" w:eastAsiaTheme="minorEastAsia" w:hAnsiTheme="minorHAnsi" w:cstheme="minorBidi"/>
          <w:sz w:val="22"/>
          <w:szCs w:val="22"/>
          <w:lang w:eastAsia="en-GB"/>
        </w:rPr>
      </w:pPr>
      <w:r w:rsidRPr="00B97A38">
        <w:t>5.1.3.2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_Toc45389644 \h </w:instrText>
      </w:r>
      <w:r>
        <w:fldChar w:fldCharType="separate"/>
      </w:r>
      <w:r>
        <w:t>44</w:t>
      </w:r>
      <w:r>
        <w:fldChar w:fldCharType="end"/>
      </w:r>
    </w:p>
    <w:p w14:paraId="34D92364" w14:textId="2CAAE151" w:rsidR="00B97A38" w:rsidRDefault="00B97A38">
      <w:pPr>
        <w:pStyle w:val="TOC4"/>
        <w:rPr>
          <w:rFonts w:asciiTheme="minorHAnsi" w:eastAsiaTheme="minorEastAsia" w:hAnsiTheme="minorHAnsi" w:cstheme="minorBidi"/>
          <w:sz w:val="22"/>
          <w:szCs w:val="22"/>
          <w:lang w:eastAsia="en-GB"/>
        </w:rPr>
      </w:pPr>
      <w:r w:rsidRPr="00B97A38">
        <w:t>5.1.3.3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_Toc45389645 \h </w:instrText>
      </w:r>
      <w:r>
        <w:fldChar w:fldCharType="separate"/>
      </w:r>
      <w:r>
        <w:t>44</w:t>
      </w:r>
      <w:r>
        <w:fldChar w:fldCharType="end"/>
      </w:r>
    </w:p>
    <w:p w14:paraId="092F83BB" w14:textId="39B142AD" w:rsidR="00B97A38" w:rsidRDefault="00B97A38">
      <w:pPr>
        <w:pStyle w:val="TOC4"/>
        <w:rPr>
          <w:rFonts w:asciiTheme="minorHAnsi" w:eastAsiaTheme="minorEastAsia" w:hAnsiTheme="minorHAnsi" w:cstheme="minorBidi"/>
          <w:sz w:val="22"/>
          <w:szCs w:val="22"/>
          <w:lang w:eastAsia="en-GB"/>
        </w:rPr>
      </w:pPr>
      <w:r w:rsidRPr="00B97A38">
        <w:t>5.1.3.4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_Toc45389646 \h </w:instrText>
      </w:r>
      <w:r>
        <w:fldChar w:fldCharType="separate"/>
      </w:r>
      <w:r>
        <w:t>44</w:t>
      </w:r>
      <w:r>
        <w:fldChar w:fldCharType="end"/>
      </w:r>
    </w:p>
    <w:p w14:paraId="7EDD4C96" w14:textId="212F4E1D" w:rsidR="00B97A38" w:rsidRDefault="00B97A38">
      <w:pPr>
        <w:pStyle w:val="TOC4"/>
        <w:rPr>
          <w:rFonts w:asciiTheme="minorHAnsi" w:eastAsiaTheme="minorEastAsia" w:hAnsiTheme="minorHAnsi" w:cstheme="minorBidi"/>
          <w:sz w:val="22"/>
          <w:szCs w:val="22"/>
          <w:lang w:eastAsia="en-GB"/>
        </w:rPr>
      </w:pPr>
      <w:r w:rsidRPr="00B97A38">
        <w:t>5.1.3.5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_Toc45389647 \h </w:instrText>
      </w:r>
      <w:r>
        <w:fldChar w:fldCharType="separate"/>
      </w:r>
      <w:r>
        <w:t>44</w:t>
      </w:r>
      <w:r>
        <w:fldChar w:fldCharType="end"/>
      </w:r>
    </w:p>
    <w:p w14:paraId="0AD0046A" w14:textId="56485E83" w:rsidR="00B97A38" w:rsidRDefault="00B97A38">
      <w:pPr>
        <w:pStyle w:val="TOC4"/>
        <w:rPr>
          <w:rFonts w:asciiTheme="minorHAnsi" w:eastAsiaTheme="minorEastAsia" w:hAnsiTheme="minorHAnsi" w:cstheme="minorBidi"/>
          <w:sz w:val="22"/>
          <w:szCs w:val="22"/>
          <w:lang w:eastAsia="en-GB"/>
        </w:rPr>
      </w:pPr>
      <w:r w:rsidRPr="00B97A38">
        <w:t>5.1.3.6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_Toc45389648 \h </w:instrText>
      </w:r>
      <w:r>
        <w:fldChar w:fldCharType="separate"/>
      </w:r>
      <w:r>
        <w:t>45</w:t>
      </w:r>
      <w:r>
        <w:fldChar w:fldCharType="end"/>
      </w:r>
    </w:p>
    <w:p w14:paraId="69461BF7" w14:textId="55F08487" w:rsidR="00B97A38" w:rsidRDefault="00B97A38">
      <w:pPr>
        <w:pStyle w:val="TOC3"/>
        <w:rPr>
          <w:rFonts w:asciiTheme="minorHAnsi" w:eastAsiaTheme="minorEastAsia" w:hAnsiTheme="minorHAnsi" w:cstheme="minorBidi"/>
          <w:sz w:val="22"/>
          <w:szCs w:val="22"/>
          <w:lang w:eastAsia="en-GB"/>
        </w:rPr>
      </w:pPr>
      <w:r w:rsidRPr="00B97A38">
        <w:t>5.1.4</w:t>
      </w:r>
      <w:r w:rsidRPr="00B97A38">
        <w:rPr>
          <w:rFonts w:asciiTheme="minorHAnsi" w:hAnsiTheme="minorHAnsi" w:cstheme="minorBidi"/>
          <w:sz w:val="22"/>
          <w:szCs w:val="22"/>
          <w:lang w:eastAsia="en-GB"/>
        </w:rPr>
        <w:tab/>
      </w:r>
      <w:r w:rsidRPr="00FD61C1">
        <w:rPr>
          <w:rFonts w:eastAsia="SimSun"/>
        </w:rPr>
        <w:t>Coexistence of MTTC service and high data rate service with low priority</w:t>
      </w:r>
      <w:r>
        <w:tab/>
      </w:r>
      <w:r>
        <w:fldChar w:fldCharType="begin" w:fldLock="1"/>
      </w:r>
      <w:r>
        <w:instrText xml:space="preserve"> PAGEREF _Toc45389649 \h </w:instrText>
      </w:r>
      <w:r>
        <w:fldChar w:fldCharType="separate"/>
      </w:r>
      <w:r>
        <w:t>45</w:t>
      </w:r>
      <w:r>
        <w:fldChar w:fldCharType="end"/>
      </w:r>
    </w:p>
    <w:p w14:paraId="41ABBB2E" w14:textId="07FE86B0" w:rsidR="00B97A38" w:rsidRDefault="00B97A38">
      <w:pPr>
        <w:pStyle w:val="TOC4"/>
        <w:rPr>
          <w:rFonts w:asciiTheme="minorHAnsi" w:eastAsiaTheme="minorEastAsia" w:hAnsiTheme="minorHAnsi" w:cstheme="minorBidi"/>
          <w:sz w:val="22"/>
          <w:szCs w:val="22"/>
          <w:lang w:eastAsia="en-GB"/>
        </w:rPr>
      </w:pPr>
      <w:r w:rsidRPr="00B97A38">
        <w:t>5.1.4</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_Toc45389650 \h </w:instrText>
      </w:r>
      <w:r>
        <w:fldChar w:fldCharType="separate"/>
      </w:r>
      <w:r>
        <w:t>45</w:t>
      </w:r>
      <w:r>
        <w:fldChar w:fldCharType="end"/>
      </w:r>
    </w:p>
    <w:p w14:paraId="7438B57D" w14:textId="2ECA85DB" w:rsidR="00B97A38" w:rsidRDefault="00B97A38">
      <w:pPr>
        <w:pStyle w:val="TOC4"/>
        <w:rPr>
          <w:rFonts w:asciiTheme="minorHAnsi" w:eastAsiaTheme="minorEastAsia" w:hAnsiTheme="minorHAnsi" w:cstheme="minorBidi"/>
          <w:sz w:val="22"/>
          <w:szCs w:val="22"/>
          <w:lang w:eastAsia="en-GB"/>
        </w:rPr>
      </w:pPr>
      <w:r w:rsidRPr="00B97A38">
        <w:t>5.1.4.2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_Toc45389651 \h </w:instrText>
      </w:r>
      <w:r>
        <w:fldChar w:fldCharType="separate"/>
      </w:r>
      <w:r>
        <w:t>45</w:t>
      </w:r>
      <w:r>
        <w:fldChar w:fldCharType="end"/>
      </w:r>
    </w:p>
    <w:p w14:paraId="3E977E30" w14:textId="0304D18B" w:rsidR="00B97A38" w:rsidRDefault="00B97A38">
      <w:pPr>
        <w:pStyle w:val="TOC4"/>
        <w:rPr>
          <w:rFonts w:asciiTheme="minorHAnsi" w:eastAsiaTheme="minorEastAsia" w:hAnsiTheme="minorHAnsi" w:cstheme="minorBidi"/>
          <w:sz w:val="22"/>
          <w:szCs w:val="22"/>
          <w:lang w:eastAsia="en-GB"/>
        </w:rPr>
      </w:pPr>
      <w:r w:rsidRPr="00B97A38">
        <w:t>5.1.4.3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_Toc45389652 \h </w:instrText>
      </w:r>
      <w:r>
        <w:fldChar w:fldCharType="separate"/>
      </w:r>
      <w:r>
        <w:t>45</w:t>
      </w:r>
      <w:r>
        <w:fldChar w:fldCharType="end"/>
      </w:r>
    </w:p>
    <w:p w14:paraId="54D0C1FD" w14:textId="3282484B" w:rsidR="00B97A38" w:rsidRDefault="00B97A38">
      <w:pPr>
        <w:pStyle w:val="TOC4"/>
        <w:rPr>
          <w:rFonts w:asciiTheme="minorHAnsi" w:eastAsiaTheme="minorEastAsia" w:hAnsiTheme="minorHAnsi" w:cstheme="minorBidi"/>
          <w:sz w:val="22"/>
          <w:szCs w:val="22"/>
          <w:lang w:eastAsia="en-GB"/>
        </w:rPr>
      </w:pPr>
      <w:r w:rsidRPr="00B97A38">
        <w:t>5.1.4.4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_Toc45389653 \h </w:instrText>
      </w:r>
      <w:r>
        <w:fldChar w:fldCharType="separate"/>
      </w:r>
      <w:r>
        <w:t>45</w:t>
      </w:r>
      <w:r>
        <w:fldChar w:fldCharType="end"/>
      </w:r>
    </w:p>
    <w:p w14:paraId="67AEFCD8" w14:textId="77A058F2" w:rsidR="00B97A38" w:rsidRDefault="00B97A38">
      <w:pPr>
        <w:pStyle w:val="TOC4"/>
        <w:rPr>
          <w:rFonts w:asciiTheme="minorHAnsi" w:eastAsiaTheme="minorEastAsia" w:hAnsiTheme="minorHAnsi" w:cstheme="minorBidi"/>
          <w:sz w:val="22"/>
          <w:szCs w:val="22"/>
          <w:lang w:eastAsia="en-GB"/>
        </w:rPr>
      </w:pPr>
      <w:r w:rsidRPr="00B97A38">
        <w:t>5.1.4.5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_Toc45389654 \h </w:instrText>
      </w:r>
      <w:r>
        <w:fldChar w:fldCharType="separate"/>
      </w:r>
      <w:r>
        <w:t>45</w:t>
      </w:r>
      <w:r>
        <w:fldChar w:fldCharType="end"/>
      </w:r>
    </w:p>
    <w:p w14:paraId="3F26E6ED" w14:textId="51C2FE3A" w:rsidR="00B97A38" w:rsidRDefault="00B97A38">
      <w:pPr>
        <w:pStyle w:val="TOC4"/>
        <w:rPr>
          <w:rFonts w:asciiTheme="minorHAnsi" w:eastAsiaTheme="minorEastAsia" w:hAnsiTheme="minorHAnsi" w:cstheme="minorBidi"/>
          <w:sz w:val="22"/>
          <w:szCs w:val="22"/>
          <w:lang w:eastAsia="en-GB"/>
        </w:rPr>
      </w:pPr>
      <w:r w:rsidRPr="00B97A38">
        <w:t>5.1.4.6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_Toc45389655 \h </w:instrText>
      </w:r>
      <w:r>
        <w:fldChar w:fldCharType="separate"/>
      </w:r>
      <w:r>
        <w:t>45</w:t>
      </w:r>
      <w:r>
        <w:fldChar w:fldCharType="end"/>
      </w:r>
    </w:p>
    <w:p w14:paraId="5275E09F" w14:textId="42872B77" w:rsidR="00B97A38" w:rsidRDefault="00B97A38">
      <w:pPr>
        <w:pStyle w:val="TOC3"/>
        <w:rPr>
          <w:rFonts w:asciiTheme="minorHAnsi" w:eastAsiaTheme="minorEastAsia" w:hAnsiTheme="minorHAnsi" w:cstheme="minorBidi"/>
          <w:sz w:val="22"/>
          <w:szCs w:val="22"/>
          <w:lang w:eastAsia="en-GB"/>
        </w:rPr>
      </w:pPr>
      <w:r w:rsidRPr="00B97A38">
        <w:t>5.1.5</w:t>
      </w:r>
      <w:r w:rsidRPr="00B97A38">
        <w:rPr>
          <w:rFonts w:asciiTheme="minorHAnsi" w:hAnsiTheme="minorHAnsi" w:cstheme="minorBidi"/>
          <w:sz w:val="22"/>
          <w:szCs w:val="22"/>
          <w:lang w:eastAsia="en-GB"/>
        </w:rPr>
        <w:tab/>
      </w:r>
      <w:r w:rsidRPr="00FD61C1">
        <w:rPr>
          <w:rFonts w:eastAsia="SimSun"/>
        </w:rPr>
        <w:t>Set-up of emergency call</w:t>
      </w:r>
      <w:r>
        <w:tab/>
      </w:r>
      <w:r>
        <w:fldChar w:fldCharType="begin" w:fldLock="1"/>
      </w:r>
      <w:r>
        <w:instrText xml:space="preserve"> PAGEREF _Toc45389656 \h </w:instrText>
      </w:r>
      <w:r>
        <w:fldChar w:fldCharType="separate"/>
      </w:r>
      <w:r>
        <w:t>46</w:t>
      </w:r>
      <w:r>
        <w:fldChar w:fldCharType="end"/>
      </w:r>
    </w:p>
    <w:p w14:paraId="0F371B64" w14:textId="5092733F" w:rsidR="00B97A38" w:rsidRDefault="00B97A38">
      <w:pPr>
        <w:pStyle w:val="TOC4"/>
        <w:rPr>
          <w:rFonts w:asciiTheme="minorHAnsi" w:eastAsiaTheme="minorEastAsia" w:hAnsiTheme="minorHAnsi" w:cstheme="minorBidi"/>
          <w:sz w:val="22"/>
          <w:szCs w:val="22"/>
          <w:lang w:eastAsia="en-GB"/>
        </w:rPr>
      </w:pPr>
      <w:r w:rsidRPr="00B97A38">
        <w:t>5.1.5</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_Toc45389657 \h </w:instrText>
      </w:r>
      <w:r>
        <w:fldChar w:fldCharType="separate"/>
      </w:r>
      <w:r>
        <w:t>46</w:t>
      </w:r>
      <w:r>
        <w:fldChar w:fldCharType="end"/>
      </w:r>
    </w:p>
    <w:p w14:paraId="502286D2" w14:textId="0232760E" w:rsidR="00B97A38" w:rsidRDefault="00B97A38">
      <w:pPr>
        <w:pStyle w:val="TOC4"/>
        <w:rPr>
          <w:rFonts w:asciiTheme="minorHAnsi" w:eastAsiaTheme="minorEastAsia" w:hAnsiTheme="minorHAnsi" w:cstheme="minorBidi"/>
          <w:sz w:val="22"/>
          <w:szCs w:val="22"/>
          <w:lang w:eastAsia="en-GB"/>
        </w:rPr>
      </w:pPr>
      <w:r w:rsidRPr="00B97A38">
        <w:t>5.1.5.2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_Toc45389658 \h </w:instrText>
      </w:r>
      <w:r>
        <w:fldChar w:fldCharType="separate"/>
      </w:r>
      <w:r>
        <w:t>46</w:t>
      </w:r>
      <w:r>
        <w:fldChar w:fldCharType="end"/>
      </w:r>
    </w:p>
    <w:p w14:paraId="579B08AB" w14:textId="20553069" w:rsidR="00B97A38" w:rsidRDefault="00B97A38">
      <w:pPr>
        <w:pStyle w:val="TOC4"/>
        <w:rPr>
          <w:rFonts w:asciiTheme="minorHAnsi" w:eastAsiaTheme="minorEastAsia" w:hAnsiTheme="minorHAnsi" w:cstheme="minorBidi"/>
          <w:sz w:val="22"/>
          <w:szCs w:val="22"/>
          <w:lang w:eastAsia="en-GB"/>
        </w:rPr>
      </w:pPr>
      <w:r w:rsidRPr="00B97A38">
        <w:t>5.1.5.3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_Toc45389659 \h </w:instrText>
      </w:r>
      <w:r>
        <w:fldChar w:fldCharType="separate"/>
      </w:r>
      <w:r>
        <w:t>46</w:t>
      </w:r>
      <w:r>
        <w:fldChar w:fldCharType="end"/>
      </w:r>
    </w:p>
    <w:p w14:paraId="71A874EA" w14:textId="3781B93F" w:rsidR="00B97A38" w:rsidRDefault="00B97A38">
      <w:pPr>
        <w:pStyle w:val="TOC4"/>
        <w:rPr>
          <w:rFonts w:asciiTheme="minorHAnsi" w:eastAsiaTheme="minorEastAsia" w:hAnsiTheme="minorHAnsi" w:cstheme="minorBidi"/>
          <w:sz w:val="22"/>
          <w:szCs w:val="22"/>
          <w:lang w:eastAsia="en-GB"/>
        </w:rPr>
      </w:pPr>
      <w:r w:rsidRPr="00B97A38">
        <w:t>5.1.5.4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_Toc45389660 \h </w:instrText>
      </w:r>
      <w:r>
        <w:fldChar w:fldCharType="separate"/>
      </w:r>
      <w:r>
        <w:t>46</w:t>
      </w:r>
      <w:r>
        <w:fldChar w:fldCharType="end"/>
      </w:r>
    </w:p>
    <w:p w14:paraId="669A2B51" w14:textId="6F741683" w:rsidR="00B97A38" w:rsidRDefault="00B97A38">
      <w:pPr>
        <w:pStyle w:val="TOC4"/>
        <w:rPr>
          <w:rFonts w:asciiTheme="minorHAnsi" w:eastAsiaTheme="minorEastAsia" w:hAnsiTheme="minorHAnsi" w:cstheme="minorBidi"/>
          <w:sz w:val="22"/>
          <w:szCs w:val="22"/>
          <w:lang w:eastAsia="en-GB"/>
        </w:rPr>
      </w:pPr>
      <w:r w:rsidRPr="00B97A38">
        <w:t>5.1.5.5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_Toc45389661 \h </w:instrText>
      </w:r>
      <w:r>
        <w:fldChar w:fldCharType="separate"/>
      </w:r>
      <w:r>
        <w:t>46</w:t>
      </w:r>
      <w:r>
        <w:fldChar w:fldCharType="end"/>
      </w:r>
    </w:p>
    <w:p w14:paraId="437CBB6F" w14:textId="2168DE20" w:rsidR="00B97A38" w:rsidRDefault="00B97A38">
      <w:pPr>
        <w:pStyle w:val="TOC4"/>
        <w:rPr>
          <w:rFonts w:asciiTheme="minorHAnsi" w:eastAsiaTheme="minorEastAsia" w:hAnsiTheme="minorHAnsi" w:cstheme="minorBidi"/>
          <w:sz w:val="22"/>
          <w:szCs w:val="22"/>
          <w:lang w:eastAsia="en-GB"/>
        </w:rPr>
      </w:pPr>
      <w:r w:rsidRPr="00B97A38">
        <w:t>5.1.5.6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_Toc45389662 \h </w:instrText>
      </w:r>
      <w:r>
        <w:fldChar w:fldCharType="separate"/>
      </w:r>
      <w:r>
        <w:t>46</w:t>
      </w:r>
      <w:r>
        <w:fldChar w:fldCharType="end"/>
      </w:r>
    </w:p>
    <w:p w14:paraId="232F7894" w14:textId="137DBB0B" w:rsidR="00B97A38" w:rsidRDefault="00B97A38">
      <w:pPr>
        <w:pStyle w:val="TOC3"/>
        <w:rPr>
          <w:rFonts w:asciiTheme="minorHAnsi" w:eastAsiaTheme="minorEastAsia" w:hAnsiTheme="minorHAnsi" w:cstheme="minorBidi"/>
          <w:sz w:val="22"/>
          <w:szCs w:val="22"/>
          <w:lang w:eastAsia="en-GB"/>
        </w:rPr>
      </w:pPr>
      <w:r w:rsidRPr="00B97A38">
        <w:t>5.1.6</w:t>
      </w:r>
      <w:r w:rsidRPr="00B97A38">
        <w:rPr>
          <w:rFonts w:asciiTheme="minorHAnsi" w:hAnsiTheme="minorHAnsi" w:cstheme="minorBidi"/>
          <w:sz w:val="22"/>
          <w:szCs w:val="22"/>
          <w:lang w:eastAsia="en-GB"/>
        </w:rPr>
        <w:tab/>
      </w:r>
      <w:r w:rsidRPr="00FD61C1">
        <w:rPr>
          <w:rFonts w:eastAsia="SimSun"/>
        </w:rPr>
        <w:t>Emergency call during a sudden rise of CCTV data rate</w:t>
      </w:r>
      <w:r>
        <w:tab/>
      </w:r>
      <w:r>
        <w:fldChar w:fldCharType="begin" w:fldLock="1"/>
      </w:r>
      <w:r>
        <w:instrText xml:space="preserve"> PAGEREF _Toc45389663 \h </w:instrText>
      </w:r>
      <w:r>
        <w:fldChar w:fldCharType="separate"/>
      </w:r>
      <w:r>
        <w:t>47</w:t>
      </w:r>
      <w:r>
        <w:fldChar w:fldCharType="end"/>
      </w:r>
    </w:p>
    <w:p w14:paraId="6F3184C7" w14:textId="245BF196" w:rsidR="00B97A38" w:rsidRDefault="00B97A38">
      <w:pPr>
        <w:pStyle w:val="TOC4"/>
        <w:rPr>
          <w:rFonts w:asciiTheme="minorHAnsi" w:eastAsiaTheme="minorEastAsia" w:hAnsiTheme="minorHAnsi" w:cstheme="minorBidi"/>
          <w:sz w:val="22"/>
          <w:szCs w:val="22"/>
          <w:lang w:eastAsia="en-GB"/>
        </w:rPr>
      </w:pPr>
      <w:r w:rsidRPr="00B97A38">
        <w:t>5.1.6</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_Toc45389664 \h </w:instrText>
      </w:r>
      <w:r>
        <w:fldChar w:fldCharType="separate"/>
      </w:r>
      <w:r>
        <w:t>47</w:t>
      </w:r>
      <w:r>
        <w:fldChar w:fldCharType="end"/>
      </w:r>
    </w:p>
    <w:p w14:paraId="59BFBD47" w14:textId="3CC32012" w:rsidR="00B97A38" w:rsidRDefault="00B97A38">
      <w:pPr>
        <w:pStyle w:val="TOC4"/>
        <w:rPr>
          <w:rFonts w:asciiTheme="minorHAnsi" w:eastAsiaTheme="minorEastAsia" w:hAnsiTheme="minorHAnsi" w:cstheme="minorBidi"/>
          <w:sz w:val="22"/>
          <w:szCs w:val="22"/>
          <w:lang w:eastAsia="en-GB"/>
        </w:rPr>
      </w:pPr>
      <w:r w:rsidRPr="00B97A38">
        <w:t>5.1.6.2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_Toc45389665 \h </w:instrText>
      </w:r>
      <w:r>
        <w:fldChar w:fldCharType="separate"/>
      </w:r>
      <w:r>
        <w:t>47</w:t>
      </w:r>
      <w:r>
        <w:fldChar w:fldCharType="end"/>
      </w:r>
    </w:p>
    <w:p w14:paraId="2BCD37B8" w14:textId="492B273A" w:rsidR="00B97A38" w:rsidRDefault="00B97A38">
      <w:pPr>
        <w:pStyle w:val="TOC4"/>
        <w:rPr>
          <w:rFonts w:asciiTheme="minorHAnsi" w:eastAsiaTheme="minorEastAsia" w:hAnsiTheme="minorHAnsi" w:cstheme="minorBidi"/>
          <w:sz w:val="22"/>
          <w:szCs w:val="22"/>
          <w:lang w:eastAsia="en-GB"/>
        </w:rPr>
      </w:pPr>
      <w:r w:rsidRPr="00B97A38">
        <w:t>5.1.6.3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_Toc45389666 \h </w:instrText>
      </w:r>
      <w:r>
        <w:fldChar w:fldCharType="separate"/>
      </w:r>
      <w:r>
        <w:t>47</w:t>
      </w:r>
      <w:r>
        <w:fldChar w:fldCharType="end"/>
      </w:r>
    </w:p>
    <w:p w14:paraId="7ADF4909" w14:textId="1E893AB7" w:rsidR="00B97A38" w:rsidRDefault="00B97A38">
      <w:pPr>
        <w:pStyle w:val="TOC4"/>
        <w:rPr>
          <w:rFonts w:asciiTheme="minorHAnsi" w:eastAsiaTheme="minorEastAsia" w:hAnsiTheme="minorHAnsi" w:cstheme="minorBidi"/>
          <w:sz w:val="22"/>
          <w:szCs w:val="22"/>
          <w:lang w:eastAsia="en-GB"/>
        </w:rPr>
      </w:pPr>
      <w:r w:rsidRPr="00B97A38">
        <w:t>5.1.6.4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_Toc45389667 \h </w:instrText>
      </w:r>
      <w:r>
        <w:fldChar w:fldCharType="separate"/>
      </w:r>
      <w:r>
        <w:t>47</w:t>
      </w:r>
      <w:r>
        <w:fldChar w:fldCharType="end"/>
      </w:r>
    </w:p>
    <w:p w14:paraId="6301CB23" w14:textId="62ADEAA7" w:rsidR="00B97A38" w:rsidRDefault="00B97A38">
      <w:pPr>
        <w:pStyle w:val="TOC4"/>
        <w:rPr>
          <w:rFonts w:asciiTheme="minorHAnsi" w:eastAsiaTheme="minorEastAsia" w:hAnsiTheme="minorHAnsi" w:cstheme="minorBidi"/>
          <w:sz w:val="22"/>
          <w:szCs w:val="22"/>
          <w:lang w:eastAsia="en-GB"/>
        </w:rPr>
      </w:pPr>
      <w:r w:rsidRPr="00B97A38">
        <w:t>5.1.6.6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_Toc45389668 \h </w:instrText>
      </w:r>
      <w:r>
        <w:fldChar w:fldCharType="separate"/>
      </w:r>
      <w:r>
        <w:t>47</w:t>
      </w:r>
      <w:r>
        <w:fldChar w:fldCharType="end"/>
      </w:r>
    </w:p>
    <w:p w14:paraId="56DAFB12" w14:textId="4C37EA1C" w:rsidR="00B97A38" w:rsidRDefault="00B97A38">
      <w:pPr>
        <w:pStyle w:val="TOC3"/>
        <w:rPr>
          <w:rFonts w:asciiTheme="minorHAnsi" w:eastAsiaTheme="minorEastAsia" w:hAnsiTheme="minorHAnsi" w:cstheme="minorBidi"/>
          <w:sz w:val="22"/>
          <w:szCs w:val="22"/>
          <w:lang w:eastAsia="en-GB"/>
        </w:rPr>
      </w:pPr>
      <w:r w:rsidRPr="00B97A38">
        <w:t>5.1.7</w:t>
      </w:r>
      <w:r w:rsidRPr="00B97A38">
        <w:rPr>
          <w:rFonts w:asciiTheme="minorHAnsi" w:hAnsiTheme="minorHAnsi" w:cstheme="minorBidi"/>
          <w:sz w:val="22"/>
          <w:szCs w:val="22"/>
          <w:lang w:eastAsia="en-GB"/>
        </w:rPr>
        <w:tab/>
      </w:r>
      <w:r w:rsidRPr="00FD61C1">
        <w:rPr>
          <w:rFonts w:eastAsia="SimSun"/>
        </w:rPr>
        <w:t>Use Case: CCTV offload / transfer of CCTV archives from commuter train to ground</w:t>
      </w:r>
      <w:r>
        <w:tab/>
      </w:r>
      <w:r>
        <w:fldChar w:fldCharType="begin" w:fldLock="1"/>
      </w:r>
      <w:r>
        <w:instrText xml:space="preserve"> PAGEREF _Toc45389669 \h </w:instrText>
      </w:r>
      <w:r>
        <w:fldChar w:fldCharType="separate"/>
      </w:r>
      <w:r>
        <w:t>47</w:t>
      </w:r>
      <w:r>
        <w:fldChar w:fldCharType="end"/>
      </w:r>
    </w:p>
    <w:p w14:paraId="29DEB6F6" w14:textId="5AA0EE1B" w:rsidR="00B97A38" w:rsidRDefault="00B97A38">
      <w:pPr>
        <w:pStyle w:val="TOC4"/>
        <w:rPr>
          <w:rFonts w:asciiTheme="minorHAnsi" w:eastAsiaTheme="minorEastAsia" w:hAnsiTheme="minorHAnsi" w:cstheme="minorBidi"/>
          <w:sz w:val="22"/>
          <w:szCs w:val="22"/>
          <w:lang w:eastAsia="en-GB"/>
        </w:rPr>
      </w:pPr>
      <w:r w:rsidRPr="00B97A38">
        <w:t>5.1.7.1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_Toc45389670 \h </w:instrText>
      </w:r>
      <w:r>
        <w:fldChar w:fldCharType="separate"/>
      </w:r>
      <w:r>
        <w:t>47</w:t>
      </w:r>
      <w:r>
        <w:fldChar w:fldCharType="end"/>
      </w:r>
    </w:p>
    <w:p w14:paraId="601DB18A" w14:textId="25F4C49F" w:rsidR="00B97A38" w:rsidRDefault="00B97A38">
      <w:pPr>
        <w:pStyle w:val="TOC4"/>
        <w:rPr>
          <w:rFonts w:asciiTheme="minorHAnsi" w:eastAsiaTheme="minorEastAsia" w:hAnsiTheme="minorHAnsi" w:cstheme="minorBidi"/>
          <w:sz w:val="22"/>
          <w:szCs w:val="22"/>
          <w:lang w:eastAsia="en-GB"/>
        </w:rPr>
      </w:pPr>
      <w:r w:rsidRPr="00B97A38">
        <w:t>5.1.7.2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_Toc45389671 \h </w:instrText>
      </w:r>
      <w:r>
        <w:fldChar w:fldCharType="separate"/>
      </w:r>
      <w:r>
        <w:t>48</w:t>
      </w:r>
      <w:r>
        <w:fldChar w:fldCharType="end"/>
      </w:r>
    </w:p>
    <w:p w14:paraId="6E30E17B" w14:textId="1E131B16" w:rsidR="00B97A38" w:rsidRDefault="00B97A38">
      <w:pPr>
        <w:pStyle w:val="TOC4"/>
        <w:rPr>
          <w:rFonts w:asciiTheme="minorHAnsi" w:eastAsiaTheme="minorEastAsia" w:hAnsiTheme="minorHAnsi" w:cstheme="minorBidi"/>
          <w:sz w:val="22"/>
          <w:szCs w:val="22"/>
          <w:lang w:eastAsia="en-GB"/>
        </w:rPr>
      </w:pPr>
      <w:r w:rsidRPr="00B97A38">
        <w:t>5.1.7.3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_Toc45389672 \h </w:instrText>
      </w:r>
      <w:r>
        <w:fldChar w:fldCharType="separate"/>
      </w:r>
      <w:r>
        <w:t>48</w:t>
      </w:r>
      <w:r>
        <w:fldChar w:fldCharType="end"/>
      </w:r>
    </w:p>
    <w:p w14:paraId="64473088" w14:textId="56E0AF9C" w:rsidR="00B97A38" w:rsidRDefault="00B97A38">
      <w:pPr>
        <w:pStyle w:val="TOC4"/>
        <w:rPr>
          <w:rFonts w:asciiTheme="minorHAnsi" w:eastAsiaTheme="minorEastAsia" w:hAnsiTheme="minorHAnsi" w:cstheme="minorBidi"/>
          <w:sz w:val="22"/>
          <w:szCs w:val="22"/>
          <w:lang w:eastAsia="en-GB"/>
        </w:rPr>
      </w:pPr>
      <w:r w:rsidRPr="00B97A38">
        <w:t>5.1.7.4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_Toc45389673 \h </w:instrText>
      </w:r>
      <w:r>
        <w:fldChar w:fldCharType="separate"/>
      </w:r>
      <w:r>
        <w:t>48</w:t>
      </w:r>
      <w:r>
        <w:fldChar w:fldCharType="end"/>
      </w:r>
    </w:p>
    <w:p w14:paraId="1A1DAD32" w14:textId="7516AB46" w:rsidR="00B97A38" w:rsidRDefault="00B97A38">
      <w:pPr>
        <w:pStyle w:val="TOC4"/>
        <w:rPr>
          <w:rFonts w:asciiTheme="minorHAnsi" w:eastAsiaTheme="minorEastAsia" w:hAnsiTheme="minorHAnsi" w:cstheme="minorBidi"/>
          <w:sz w:val="22"/>
          <w:szCs w:val="22"/>
          <w:lang w:eastAsia="en-GB"/>
        </w:rPr>
      </w:pPr>
      <w:r w:rsidRPr="00B97A38">
        <w:t>5.1.7.5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_Toc45389674 \h </w:instrText>
      </w:r>
      <w:r>
        <w:fldChar w:fldCharType="separate"/>
      </w:r>
      <w:r>
        <w:t>48</w:t>
      </w:r>
      <w:r>
        <w:fldChar w:fldCharType="end"/>
      </w:r>
    </w:p>
    <w:p w14:paraId="7F8A1E31" w14:textId="39DBDE69" w:rsidR="00B97A38" w:rsidRDefault="00B97A38">
      <w:pPr>
        <w:pStyle w:val="TOC4"/>
        <w:rPr>
          <w:rFonts w:asciiTheme="minorHAnsi" w:eastAsiaTheme="minorEastAsia" w:hAnsiTheme="minorHAnsi" w:cstheme="minorBidi"/>
          <w:sz w:val="22"/>
          <w:szCs w:val="22"/>
          <w:lang w:eastAsia="en-GB"/>
        </w:rPr>
      </w:pPr>
      <w:r w:rsidRPr="00B97A38">
        <w:t>5.1.7.6</w:t>
      </w:r>
      <w:r w:rsidRPr="00B97A38">
        <w:rPr>
          <w:rFonts w:asciiTheme="minorHAnsi" w:hAnsiTheme="minorHAnsi" w:cstheme="minorBidi"/>
          <w:sz w:val="22"/>
          <w:szCs w:val="22"/>
          <w:lang w:eastAsia="en-GB"/>
        </w:rPr>
        <w:tab/>
      </w:r>
      <w:r w:rsidRPr="00FD61C1">
        <w:rPr>
          <w:rFonts w:eastAsia="SimSun"/>
        </w:rPr>
        <w:t>Potential requirements and gap analysis</w:t>
      </w:r>
      <w:r>
        <w:tab/>
      </w:r>
      <w:r>
        <w:fldChar w:fldCharType="begin" w:fldLock="1"/>
      </w:r>
      <w:r>
        <w:instrText xml:space="preserve"> PAGEREF _Toc45389675 \h </w:instrText>
      </w:r>
      <w:r>
        <w:fldChar w:fldCharType="separate"/>
      </w:r>
      <w:r>
        <w:t>49</w:t>
      </w:r>
      <w:r>
        <w:fldChar w:fldCharType="end"/>
      </w:r>
    </w:p>
    <w:p w14:paraId="70B5457E" w14:textId="6051582D" w:rsidR="00B97A38" w:rsidRDefault="00B97A38">
      <w:pPr>
        <w:pStyle w:val="TOC3"/>
        <w:rPr>
          <w:rFonts w:asciiTheme="minorHAnsi" w:eastAsiaTheme="minorEastAsia" w:hAnsiTheme="minorHAnsi" w:cstheme="minorBidi"/>
          <w:sz w:val="22"/>
          <w:szCs w:val="22"/>
          <w:lang w:eastAsia="en-GB"/>
        </w:rPr>
      </w:pPr>
      <w:r w:rsidRPr="00B97A38">
        <w:t>5.1.8</w:t>
      </w:r>
      <w:r w:rsidRPr="00B97A38">
        <w:rPr>
          <w:rFonts w:asciiTheme="minorHAnsi" w:hAnsiTheme="minorHAnsi" w:cstheme="minorBidi"/>
          <w:sz w:val="22"/>
          <w:szCs w:val="22"/>
          <w:lang w:eastAsia="en-GB"/>
        </w:rPr>
        <w:tab/>
      </w:r>
      <w:r w:rsidRPr="00FD61C1">
        <w:rPr>
          <w:rFonts w:eastAsia="SimSun"/>
        </w:rPr>
        <w:t>Wireless communication between mechanically coupled train segments</w:t>
      </w:r>
      <w:r>
        <w:tab/>
      </w:r>
      <w:r>
        <w:fldChar w:fldCharType="begin" w:fldLock="1"/>
      </w:r>
      <w:r>
        <w:instrText xml:space="preserve"> PAGEREF _Toc45389676 \h </w:instrText>
      </w:r>
      <w:r>
        <w:fldChar w:fldCharType="separate"/>
      </w:r>
      <w:r>
        <w:t>49</w:t>
      </w:r>
      <w:r>
        <w:fldChar w:fldCharType="end"/>
      </w:r>
    </w:p>
    <w:p w14:paraId="7537F12D" w14:textId="2065ADCD" w:rsidR="00B97A38" w:rsidRDefault="00B97A38">
      <w:pPr>
        <w:pStyle w:val="TOC4"/>
        <w:rPr>
          <w:rFonts w:asciiTheme="minorHAnsi" w:eastAsiaTheme="minorEastAsia" w:hAnsiTheme="minorHAnsi" w:cstheme="minorBidi"/>
          <w:sz w:val="22"/>
          <w:szCs w:val="22"/>
          <w:lang w:eastAsia="en-GB"/>
        </w:rPr>
      </w:pPr>
      <w:r w:rsidRPr="00B97A38">
        <w:t>5.1.8</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_Toc45389677 \h </w:instrText>
      </w:r>
      <w:r>
        <w:fldChar w:fldCharType="separate"/>
      </w:r>
      <w:r>
        <w:t>49</w:t>
      </w:r>
      <w:r>
        <w:fldChar w:fldCharType="end"/>
      </w:r>
    </w:p>
    <w:p w14:paraId="7E2C35AB" w14:textId="4C7D41CA" w:rsidR="00B97A38" w:rsidRDefault="00B97A38">
      <w:pPr>
        <w:pStyle w:val="TOC4"/>
        <w:rPr>
          <w:rFonts w:asciiTheme="minorHAnsi" w:eastAsiaTheme="minorEastAsia" w:hAnsiTheme="minorHAnsi" w:cstheme="minorBidi"/>
          <w:sz w:val="22"/>
          <w:szCs w:val="22"/>
          <w:lang w:eastAsia="en-GB"/>
        </w:rPr>
      </w:pPr>
      <w:r w:rsidRPr="00B97A38">
        <w:t>5.1.8.2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_Toc45389678 \h </w:instrText>
      </w:r>
      <w:r>
        <w:fldChar w:fldCharType="separate"/>
      </w:r>
      <w:r>
        <w:t>49</w:t>
      </w:r>
      <w:r>
        <w:fldChar w:fldCharType="end"/>
      </w:r>
    </w:p>
    <w:p w14:paraId="0113D7BD" w14:textId="35D9068A" w:rsidR="00B97A38" w:rsidRDefault="00B97A38">
      <w:pPr>
        <w:pStyle w:val="TOC4"/>
        <w:rPr>
          <w:rFonts w:asciiTheme="minorHAnsi" w:eastAsiaTheme="minorEastAsia" w:hAnsiTheme="minorHAnsi" w:cstheme="minorBidi"/>
          <w:sz w:val="22"/>
          <w:szCs w:val="22"/>
          <w:lang w:eastAsia="en-GB"/>
        </w:rPr>
      </w:pPr>
      <w:r w:rsidRPr="00B97A38">
        <w:t>5.1.8.3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_Toc45389679 \h </w:instrText>
      </w:r>
      <w:r>
        <w:fldChar w:fldCharType="separate"/>
      </w:r>
      <w:r>
        <w:t>49</w:t>
      </w:r>
      <w:r>
        <w:fldChar w:fldCharType="end"/>
      </w:r>
    </w:p>
    <w:p w14:paraId="71480F73" w14:textId="508E68DA" w:rsidR="00B97A38" w:rsidRDefault="00B97A38">
      <w:pPr>
        <w:pStyle w:val="TOC4"/>
        <w:rPr>
          <w:rFonts w:asciiTheme="minorHAnsi" w:eastAsiaTheme="minorEastAsia" w:hAnsiTheme="minorHAnsi" w:cstheme="minorBidi"/>
          <w:sz w:val="22"/>
          <w:szCs w:val="22"/>
          <w:lang w:eastAsia="en-GB"/>
        </w:rPr>
      </w:pPr>
      <w:r w:rsidRPr="00B97A38">
        <w:t>5.1.8.4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_Toc45389680 \h </w:instrText>
      </w:r>
      <w:r>
        <w:fldChar w:fldCharType="separate"/>
      </w:r>
      <w:r>
        <w:t>49</w:t>
      </w:r>
      <w:r>
        <w:fldChar w:fldCharType="end"/>
      </w:r>
    </w:p>
    <w:p w14:paraId="7485ABE8" w14:textId="75EDA950" w:rsidR="00B97A38" w:rsidRDefault="00B97A38">
      <w:pPr>
        <w:pStyle w:val="TOC4"/>
        <w:rPr>
          <w:rFonts w:asciiTheme="minorHAnsi" w:eastAsiaTheme="minorEastAsia" w:hAnsiTheme="minorHAnsi" w:cstheme="minorBidi"/>
          <w:sz w:val="22"/>
          <w:szCs w:val="22"/>
          <w:lang w:eastAsia="en-GB"/>
        </w:rPr>
      </w:pPr>
      <w:r w:rsidRPr="00B97A38">
        <w:t>5.1.8.5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_Toc45389681 \h </w:instrText>
      </w:r>
      <w:r>
        <w:fldChar w:fldCharType="separate"/>
      </w:r>
      <w:r>
        <w:t>49</w:t>
      </w:r>
      <w:r>
        <w:fldChar w:fldCharType="end"/>
      </w:r>
    </w:p>
    <w:p w14:paraId="4720D5B2" w14:textId="18A19060" w:rsidR="00B97A38" w:rsidRDefault="00B97A38">
      <w:pPr>
        <w:pStyle w:val="TOC4"/>
        <w:rPr>
          <w:rFonts w:asciiTheme="minorHAnsi" w:eastAsiaTheme="minorEastAsia" w:hAnsiTheme="minorHAnsi" w:cstheme="minorBidi"/>
          <w:sz w:val="22"/>
          <w:szCs w:val="22"/>
          <w:lang w:eastAsia="en-GB"/>
        </w:rPr>
      </w:pPr>
      <w:r w:rsidRPr="00B97A38">
        <w:t>5.1.8.6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_Toc45389682 \h </w:instrText>
      </w:r>
      <w:r>
        <w:fldChar w:fldCharType="separate"/>
      </w:r>
      <w:r>
        <w:t>49</w:t>
      </w:r>
      <w:r>
        <w:fldChar w:fldCharType="end"/>
      </w:r>
    </w:p>
    <w:p w14:paraId="51B2F597" w14:textId="13DA87C2" w:rsidR="00B97A38" w:rsidRDefault="00B97A38">
      <w:pPr>
        <w:pStyle w:val="TOC3"/>
        <w:rPr>
          <w:rFonts w:asciiTheme="minorHAnsi" w:eastAsiaTheme="minorEastAsia" w:hAnsiTheme="minorHAnsi" w:cstheme="minorBidi"/>
          <w:sz w:val="22"/>
          <w:szCs w:val="22"/>
          <w:lang w:eastAsia="en-GB"/>
        </w:rPr>
      </w:pPr>
      <w:r w:rsidRPr="00B97A38">
        <w:t>5.1.9</w:t>
      </w:r>
      <w:r w:rsidRPr="00B97A38">
        <w:rPr>
          <w:rFonts w:asciiTheme="minorHAnsi" w:hAnsiTheme="minorHAnsi" w:cstheme="minorBidi"/>
          <w:sz w:val="22"/>
          <w:szCs w:val="22"/>
          <w:lang w:eastAsia="en-GB"/>
        </w:rPr>
        <w:tab/>
      </w:r>
      <w:r w:rsidRPr="00FD61C1">
        <w:rPr>
          <w:rFonts w:eastAsia="SimSun"/>
        </w:rPr>
        <w:t>Wireless communication between virtually coupled trains</w:t>
      </w:r>
      <w:r>
        <w:tab/>
      </w:r>
      <w:r>
        <w:fldChar w:fldCharType="begin" w:fldLock="1"/>
      </w:r>
      <w:r>
        <w:instrText xml:space="preserve"> PAGEREF _Toc45389683 \h </w:instrText>
      </w:r>
      <w:r>
        <w:fldChar w:fldCharType="separate"/>
      </w:r>
      <w:r>
        <w:t>50</w:t>
      </w:r>
      <w:r>
        <w:fldChar w:fldCharType="end"/>
      </w:r>
    </w:p>
    <w:p w14:paraId="59847938" w14:textId="51004883" w:rsidR="00B97A38" w:rsidRDefault="00B97A38">
      <w:pPr>
        <w:pStyle w:val="TOC4"/>
        <w:rPr>
          <w:rFonts w:asciiTheme="minorHAnsi" w:eastAsiaTheme="minorEastAsia" w:hAnsiTheme="minorHAnsi" w:cstheme="minorBidi"/>
          <w:sz w:val="22"/>
          <w:szCs w:val="22"/>
          <w:lang w:eastAsia="en-GB"/>
        </w:rPr>
      </w:pPr>
      <w:r w:rsidRPr="00B97A38">
        <w:t>5.1.9.1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_Toc45389684 \h </w:instrText>
      </w:r>
      <w:r>
        <w:fldChar w:fldCharType="separate"/>
      </w:r>
      <w:r>
        <w:t>50</w:t>
      </w:r>
      <w:r>
        <w:fldChar w:fldCharType="end"/>
      </w:r>
    </w:p>
    <w:p w14:paraId="4A2B519A" w14:textId="73E3476D" w:rsidR="00B97A38" w:rsidRDefault="00B97A38">
      <w:pPr>
        <w:pStyle w:val="TOC4"/>
        <w:rPr>
          <w:rFonts w:asciiTheme="minorHAnsi" w:eastAsiaTheme="minorEastAsia" w:hAnsiTheme="minorHAnsi" w:cstheme="minorBidi"/>
          <w:sz w:val="22"/>
          <w:szCs w:val="22"/>
          <w:lang w:eastAsia="en-GB"/>
        </w:rPr>
      </w:pPr>
      <w:r w:rsidRPr="00B97A38">
        <w:t>5.1.9.2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_Toc45389685 \h </w:instrText>
      </w:r>
      <w:r>
        <w:fldChar w:fldCharType="separate"/>
      </w:r>
      <w:r>
        <w:t>50</w:t>
      </w:r>
      <w:r>
        <w:fldChar w:fldCharType="end"/>
      </w:r>
    </w:p>
    <w:p w14:paraId="7AE66F3D" w14:textId="24F189CD" w:rsidR="00B97A38" w:rsidRDefault="00B97A38">
      <w:pPr>
        <w:pStyle w:val="TOC4"/>
        <w:rPr>
          <w:rFonts w:asciiTheme="minorHAnsi" w:eastAsiaTheme="minorEastAsia" w:hAnsiTheme="minorHAnsi" w:cstheme="minorBidi"/>
          <w:sz w:val="22"/>
          <w:szCs w:val="22"/>
          <w:lang w:eastAsia="en-GB"/>
        </w:rPr>
      </w:pPr>
      <w:r w:rsidRPr="00B97A38">
        <w:t>5.1.9.3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_Toc45389686 \h </w:instrText>
      </w:r>
      <w:r>
        <w:fldChar w:fldCharType="separate"/>
      </w:r>
      <w:r>
        <w:t>50</w:t>
      </w:r>
      <w:r>
        <w:fldChar w:fldCharType="end"/>
      </w:r>
    </w:p>
    <w:p w14:paraId="75465F62" w14:textId="24022BEA" w:rsidR="00B97A38" w:rsidRDefault="00B97A38">
      <w:pPr>
        <w:pStyle w:val="TOC4"/>
        <w:rPr>
          <w:rFonts w:asciiTheme="minorHAnsi" w:eastAsiaTheme="minorEastAsia" w:hAnsiTheme="minorHAnsi" w:cstheme="minorBidi"/>
          <w:sz w:val="22"/>
          <w:szCs w:val="22"/>
          <w:lang w:eastAsia="en-GB"/>
        </w:rPr>
      </w:pPr>
      <w:r w:rsidRPr="00B97A38">
        <w:t>5.1.9.4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_Toc45389687 \h </w:instrText>
      </w:r>
      <w:r>
        <w:fldChar w:fldCharType="separate"/>
      </w:r>
      <w:r>
        <w:t>50</w:t>
      </w:r>
      <w:r>
        <w:fldChar w:fldCharType="end"/>
      </w:r>
    </w:p>
    <w:p w14:paraId="27C625EB" w14:textId="62F4765D" w:rsidR="00B97A38" w:rsidRDefault="00B97A38">
      <w:pPr>
        <w:pStyle w:val="TOC4"/>
        <w:rPr>
          <w:rFonts w:asciiTheme="minorHAnsi" w:eastAsiaTheme="minorEastAsia" w:hAnsiTheme="minorHAnsi" w:cstheme="minorBidi"/>
          <w:sz w:val="22"/>
          <w:szCs w:val="22"/>
          <w:lang w:eastAsia="en-GB"/>
        </w:rPr>
      </w:pPr>
      <w:r w:rsidRPr="00B97A38">
        <w:t>5.1.9.5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_Toc45389688 \h </w:instrText>
      </w:r>
      <w:r>
        <w:fldChar w:fldCharType="separate"/>
      </w:r>
      <w:r>
        <w:t>50</w:t>
      </w:r>
      <w:r>
        <w:fldChar w:fldCharType="end"/>
      </w:r>
    </w:p>
    <w:p w14:paraId="77A970D3" w14:textId="6A48C552" w:rsidR="00B97A38" w:rsidRDefault="00B97A38">
      <w:pPr>
        <w:pStyle w:val="TOC4"/>
        <w:rPr>
          <w:rFonts w:asciiTheme="minorHAnsi" w:eastAsiaTheme="minorEastAsia" w:hAnsiTheme="minorHAnsi" w:cstheme="minorBidi"/>
          <w:sz w:val="22"/>
          <w:szCs w:val="22"/>
          <w:lang w:eastAsia="en-GB"/>
        </w:rPr>
      </w:pPr>
      <w:r w:rsidRPr="00B97A38">
        <w:t>5.1.9.6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_Toc45389689 \h </w:instrText>
      </w:r>
      <w:r>
        <w:fldChar w:fldCharType="separate"/>
      </w:r>
      <w:r>
        <w:t>51</w:t>
      </w:r>
      <w:r>
        <w:fldChar w:fldCharType="end"/>
      </w:r>
    </w:p>
    <w:p w14:paraId="3A5A414B" w14:textId="18042D11" w:rsidR="00B97A38" w:rsidRDefault="00B97A38">
      <w:pPr>
        <w:pStyle w:val="TOC3"/>
        <w:rPr>
          <w:rFonts w:asciiTheme="minorHAnsi" w:eastAsiaTheme="minorEastAsia" w:hAnsiTheme="minorHAnsi" w:cstheme="minorBidi"/>
          <w:sz w:val="22"/>
          <w:szCs w:val="22"/>
          <w:lang w:eastAsia="en-GB"/>
        </w:rPr>
      </w:pPr>
      <w:r w:rsidRPr="00B97A38">
        <w:t>5.1.10</w:t>
      </w:r>
      <w:r w:rsidRPr="00B97A38">
        <w:rPr>
          <w:rFonts w:asciiTheme="minorHAnsi" w:hAnsiTheme="minorHAnsi" w:cstheme="minorBidi"/>
          <w:sz w:val="22"/>
          <w:szCs w:val="22"/>
          <w:lang w:eastAsia="en-GB"/>
        </w:rPr>
        <w:tab/>
      </w:r>
      <w:r w:rsidRPr="00FD61C1">
        <w:rPr>
          <w:rFonts w:eastAsia="SimSun"/>
        </w:rPr>
        <w:t>Anticipatory train control</w:t>
      </w:r>
      <w:r>
        <w:tab/>
      </w:r>
      <w:r>
        <w:fldChar w:fldCharType="begin" w:fldLock="1"/>
      </w:r>
      <w:r>
        <w:instrText xml:space="preserve"> PAGEREF _Toc45389690 \h </w:instrText>
      </w:r>
      <w:r>
        <w:fldChar w:fldCharType="separate"/>
      </w:r>
      <w:r>
        <w:t>51</w:t>
      </w:r>
      <w:r>
        <w:fldChar w:fldCharType="end"/>
      </w:r>
    </w:p>
    <w:p w14:paraId="3387B0CA" w14:textId="7AFDF1C8" w:rsidR="00B97A38" w:rsidRDefault="00B97A38">
      <w:pPr>
        <w:pStyle w:val="TOC4"/>
        <w:rPr>
          <w:rFonts w:asciiTheme="minorHAnsi" w:eastAsiaTheme="minorEastAsia" w:hAnsiTheme="minorHAnsi" w:cstheme="minorBidi"/>
          <w:sz w:val="22"/>
          <w:szCs w:val="22"/>
          <w:lang w:eastAsia="en-GB"/>
        </w:rPr>
      </w:pPr>
      <w:r w:rsidRPr="00B97A38">
        <w:t>5.1.10</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_Toc45389691 \h </w:instrText>
      </w:r>
      <w:r>
        <w:fldChar w:fldCharType="separate"/>
      </w:r>
      <w:r>
        <w:t>51</w:t>
      </w:r>
      <w:r>
        <w:fldChar w:fldCharType="end"/>
      </w:r>
    </w:p>
    <w:p w14:paraId="7796075A" w14:textId="43375F47" w:rsidR="00B97A38" w:rsidRDefault="00B97A38">
      <w:pPr>
        <w:pStyle w:val="TOC4"/>
        <w:rPr>
          <w:rFonts w:asciiTheme="minorHAnsi" w:eastAsiaTheme="minorEastAsia" w:hAnsiTheme="minorHAnsi" w:cstheme="minorBidi"/>
          <w:sz w:val="22"/>
          <w:szCs w:val="22"/>
          <w:lang w:eastAsia="en-GB"/>
        </w:rPr>
      </w:pPr>
      <w:r w:rsidRPr="00B97A38">
        <w:t>5.1.10.2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_Toc45389692 \h </w:instrText>
      </w:r>
      <w:r>
        <w:fldChar w:fldCharType="separate"/>
      </w:r>
      <w:r>
        <w:t>51</w:t>
      </w:r>
      <w:r>
        <w:fldChar w:fldCharType="end"/>
      </w:r>
    </w:p>
    <w:p w14:paraId="51A4FCF5" w14:textId="151BD12D" w:rsidR="00B97A38" w:rsidRDefault="00B97A38">
      <w:pPr>
        <w:pStyle w:val="TOC4"/>
        <w:rPr>
          <w:rFonts w:asciiTheme="minorHAnsi" w:eastAsiaTheme="minorEastAsia" w:hAnsiTheme="minorHAnsi" w:cstheme="minorBidi"/>
          <w:sz w:val="22"/>
          <w:szCs w:val="22"/>
          <w:lang w:eastAsia="en-GB"/>
        </w:rPr>
      </w:pPr>
      <w:r w:rsidRPr="00B97A38">
        <w:t>5.1.10.3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_Toc45389693 \h </w:instrText>
      </w:r>
      <w:r>
        <w:fldChar w:fldCharType="separate"/>
      </w:r>
      <w:r>
        <w:t>51</w:t>
      </w:r>
      <w:r>
        <w:fldChar w:fldCharType="end"/>
      </w:r>
    </w:p>
    <w:p w14:paraId="4189272F" w14:textId="0BFA120B" w:rsidR="00B97A38" w:rsidRDefault="00B97A38">
      <w:pPr>
        <w:pStyle w:val="TOC4"/>
        <w:rPr>
          <w:rFonts w:asciiTheme="minorHAnsi" w:eastAsiaTheme="minorEastAsia" w:hAnsiTheme="minorHAnsi" w:cstheme="minorBidi"/>
          <w:sz w:val="22"/>
          <w:szCs w:val="22"/>
          <w:lang w:eastAsia="en-GB"/>
        </w:rPr>
      </w:pPr>
      <w:r w:rsidRPr="00B97A38">
        <w:lastRenderedPageBreak/>
        <w:t>5.1.10.4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_Toc45389694 \h </w:instrText>
      </w:r>
      <w:r>
        <w:fldChar w:fldCharType="separate"/>
      </w:r>
      <w:r>
        <w:t>52</w:t>
      </w:r>
      <w:r>
        <w:fldChar w:fldCharType="end"/>
      </w:r>
    </w:p>
    <w:p w14:paraId="45B10A4B" w14:textId="3E8B9B54" w:rsidR="00B97A38" w:rsidRDefault="00B97A38">
      <w:pPr>
        <w:pStyle w:val="TOC4"/>
        <w:rPr>
          <w:rFonts w:asciiTheme="minorHAnsi" w:eastAsiaTheme="minorEastAsia" w:hAnsiTheme="minorHAnsi" w:cstheme="minorBidi"/>
          <w:sz w:val="22"/>
          <w:szCs w:val="22"/>
          <w:lang w:eastAsia="en-GB"/>
        </w:rPr>
      </w:pPr>
      <w:r w:rsidRPr="00B97A38">
        <w:t>5.1.10.5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_Toc45389695 \h </w:instrText>
      </w:r>
      <w:r>
        <w:fldChar w:fldCharType="separate"/>
      </w:r>
      <w:r>
        <w:t>52</w:t>
      </w:r>
      <w:r>
        <w:fldChar w:fldCharType="end"/>
      </w:r>
    </w:p>
    <w:p w14:paraId="33E4BF61" w14:textId="67814288" w:rsidR="00B97A38" w:rsidRDefault="00B97A38">
      <w:pPr>
        <w:pStyle w:val="TOC4"/>
        <w:rPr>
          <w:rFonts w:asciiTheme="minorHAnsi" w:eastAsiaTheme="minorEastAsia" w:hAnsiTheme="minorHAnsi" w:cstheme="minorBidi"/>
          <w:sz w:val="22"/>
          <w:szCs w:val="22"/>
          <w:lang w:eastAsia="en-GB"/>
        </w:rPr>
      </w:pPr>
      <w:r w:rsidRPr="00B97A38">
        <w:t>5.1.10.6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_Toc45389696 \h </w:instrText>
      </w:r>
      <w:r>
        <w:fldChar w:fldCharType="separate"/>
      </w:r>
      <w:r>
        <w:t>52</w:t>
      </w:r>
      <w:r>
        <w:fldChar w:fldCharType="end"/>
      </w:r>
    </w:p>
    <w:p w14:paraId="698EC7CC" w14:textId="34C88264" w:rsidR="00B97A38" w:rsidRDefault="00B97A38">
      <w:pPr>
        <w:pStyle w:val="TOC2"/>
        <w:rPr>
          <w:rFonts w:asciiTheme="minorHAnsi" w:eastAsiaTheme="minorEastAsia" w:hAnsiTheme="minorHAnsi" w:cstheme="minorBidi"/>
          <w:sz w:val="22"/>
          <w:szCs w:val="22"/>
          <w:lang w:eastAsia="en-GB"/>
        </w:rPr>
      </w:pPr>
      <w:r w:rsidRPr="00B97A38">
        <w:t>5.2</w:t>
      </w:r>
      <w:r w:rsidRPr="00B97A38">
        <w:rPr>
          <w:rFonts w:asciiTheme="minorHAnsi" w:hAnsiTheme="minorHAnsi" w:cstheme="minorBidi"/>
          <w:sz w:val="22"/>
          <w:szCs w:val="22"/>
          <w:lang w:eastAsia="en-GB"/>
        </w:rPr>
        <w:tab/>
      </w:r>
      <w:r w:rsidRPr="00FD61C1">
        <w:rPr>
          <w:rFonts w:eastAsia="SimSun"/>
        </w:rPr>
        <w:t>Building automation</w:t>
      </w:r>
      <w:r>
        <w:tab/>
      </w:r>
      <w:r>
        <w:fldChar w:fldCharType="begin" w:fldLock="1"/>
      </w:r>
      <w:r>
        <w:instrText xml:space="preserve"> PAGEREF _Toc45389697 \h </w:instrText>
      </w:r>
      <w:r>
        <w:fldChar w:fldCharType="separate"/>
      </w:r>
      <w:r>
        <w:t>52</w:t>
      </w:r>
      <w:r>
        <w:fldChar w:fldCharType="end"/>
      </w:r>
    </w:p>
    <w:p w14:paraId="2593DBF7" w14:textId="4E0D4CD0" w:rsidR="00B97A38" w:rsidRDefault="00B97A38">
      <w:pPr>
        <w:pStyle w:val="TOC3"/>
        <w:rPr>
          <w:rFonts w:asciiTheme="minorHAnsi" w:eastAsiaTheme="minorEastAsia" w:hAnsiTheme="minorHAnsi" w:cstheme="minorBidi"/>
          <w:sz w:val="22"/>
          <w:szCs w:val="22"/>
          <w:lang w:eastAsia="en-GB"/>
        </w:rPr>
      </w:pPr>
      <w:r w:rsidRPr="00B97A38">
        <w:t>5.2</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_Toc45389698 \h </w:instrText>
      </w:r>
      <w:r>
        <w:fldChar w:fldCharType="separate"/>
      </w:r>
      <w:r>
        <w:t>52</w:t>
      </w:r>
      <w:r>
        <w:fldChar w:fldCharType="end"/>
      </w:r>
    </w:p>
    <w:p w14:paraId="346A5A10" w14:textId="0A2818BA" w:rsidR="00B97A38" w:rsidRDefault="00B97A38">
      <w:pPr>
        <w:pStyle w:val="TOC3"/>
        <w:rPr>
          <w:rFonts w:asciiTheme="minorHAnsi" w:eastAsiaTheme="minorEastAsia" w:hAnsiTheme="minorHAnsi" w:cstheme="minorBidi"/>
          <w:sz w:val="22"/>
          <w:szCs w:val="22"/>
          <w:lang w:eastAsia="en-GB"/>
        </w:rPr>
      </w:pPr>
      <w:r w:rsidRPr="00B97A38">
        <w:t>5.2.2</w:t>
      </w:r>
      <w:r w:rsidRPr="00B97A38">
        <w:rPr>
          <w:rFonts w:asciiTheme="minorHAnsi" w:hAnsiTheme="minorHAnsi" w:cstheme="minorBidi"/>
          <w:sz w:val="22"/>
          <w:szCs w:val="22"/>
          <w:lang w:eastAsia="en-GB"/>
        </w:rPr>
        <w:tab/>
      </w:r>
      <w:r w:rsidRPr="00FD61C1">
        <w:rPr>
          <w:rFonts w:eastAsia="SimSun"/>
        </w:rPr>
        <w:t>Environmental monitoring</w:t>
      </w:r>
      <w:r>
        <w:tab/>
      </w:r>
      <w:r>
        <w:fldChar w:fldCharType="begin" w:fldLock="1"/>
      </w:r>
      <w:r>
        <w:instrText xml:space="preserve"> PAGEREF _Toc45389699 \h </w:instrText>
      </w:r>
      <w:r>
        <w:fldChar w:fldCharType="separate"/>
      </w:r>
      <w:r>
        <w:t>54</w:t>
      </w:r>
      <w:r>
        <w:fldChar w:fldCharType="end"/>
      </w:r>
    </w:p>
    <w:p w14:paraId="6F0DEEA7" w14:textId="60A93A87" w:rsidR="00B97A38" w:rsidRDefault="00B97A38">
      <w:pPr>
        <w:pStyle w:val="TOC4"/>
        <w:rPr>
          <w:rFonts w:asciiTheme="minorHAnsi" w:eastAsiaTheme="minorEastAsia" w:hAnsiTheme="minorHAnsi" w:cstheme="minorBidi"/>
          <w:sz w:val="22"/>
          <w:szCs w:val="22"/>
          <w:lang w:eastAsia="en-GB"/>
        </w:rPr>
      </w:pPr>
      <w:r w:rsidRPr="00B97A38">
        <w:t>5.2.2</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_Toc45389700 \h </w:instrText>
      </w:r>
      <w:r>
        <w:fldChar w:fldCharType="separate"/>
      </w:r>
      <w:r>
        <w:t>54</w:t>
      </w:r>
      <w:r>
        <w:fldChar w:fldCharType="end"/>
      </w:r>
    </w:p>
    <w:p w14:paraId="04896A84" w14:textId="50471375" w:rsidR="00B97A38" w:rsidRDefault="00B97A38">
      <w:pPr>
        <w:pStyle w:val="TOC4"/>
        <w:rPr>
          <w:rFonts w:asciiTheme="minorHAnsi" w:eastAsiaTheme="minorEastAsia" w:hAnsiTheme="minorHAnsi" w:cstheme="minorBidi"/>
          <w:sz w:val="22"/>
          <w:szCs w:val="22"/>
          <w:lang w:eastAsia="en-GB"/>
        </w:rPr>
      </w:pPr>
      <w:r w:rsidRPr="00B97A38">
        <w:t>5.2.2.2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_Toc45389701 \h </w:instrText>
      </w:r>
      <w:r>
        <w:fldChar w:fldCharType="separate"/>
      </w:r>
      <w:r>
        <w:t>54</w:t>
      </w:r>
      <w:r>
        <w:fldChar w:fldCharType="end"/>
      </w:r>
    </w:p>
    <w:p w14:paraId="26C80885" w14:textId="3671C973" w:rsidR="00B97A38" w:rsidRDefault="00B97A38">
      <w:pPr>
        <w:pStyle w:val="TOC4"/>
        <w:rPr>
          <w:rFonts w:asciiTheme="minorHAnsi" w:eastAsiaTheme="minorEastAsia" w:hAnsiTheme="minorHAnsi" w:cstheme="minorBidi"/>
          <w:sz w:val="22"/>
          <w:szCs w:val="22"/>
          <w:lang w:eastAsia="en-GB"/>
        </w:rPr>
      </w:pPr>
      <w:r w:rsidRPr="00B97A38">
        <w:t>5.2.2.3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_Toc45389702 \h </w:instrText>
      </w:r>
      <w:r>
        <w:fldChar w:fldCharType="separate"/>
      </w:r>
      <w:r>
        <w:t>54</w:t>
      </w:r>
      <w:r>
        <w:fldChar w:fldCharType="end"/>
      </w:r>
    </w:p>
    <w:p w14:paraId="62FBA37E" w14:textId="49C10C36" w:rsidR="00B97A38" w:rsidRDefault="00B97A38">
      <w:pPr>
        <w:pStyle w:val="TOC4"/>
        <w:rPr>
          <w:rFonts w:asciiTheme="minorHAnsi" w:eastAsiaTheme="minorEastAsia" w:hAnsiTheme="minorHAnsi" w:cstheme="minorBidi"/>
          <w:sz w:val="22"/>
          <w:szCs w:val="22"/>
          <w:lang w:eastAsia="en-GB"/>
        </w:rPr>
      </w:pPr>
      <w:r w:rsidRPr="00B97A38">
        <w:t>5.2.2.4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_Toc45389703 \h </w:instrText>
      </w:r>
      <w:r>
        <w:fldChar w:fldCharType="separate"/>
      </w:r>
      <w:r>
        <w:t>54</w:t>
      </w:r>
      <w:r>
        <w:fldChar w:fldCharType="end"/>
      </w:r>
    </w:p>
    <w:p w14:paraId="6ABBF60F" w14:textId="20AF822F" w:rsidR="00B97A38" w:rsidRDefault="00B97A38">
      <w:pPr>
        <w:pStyle w:val="TOC4"/>
        <w:rPr>
          <w:rFonts w:asciiTheme="minorHAnsi" w:eastAsiaTheme="minorEastAsia" w:hAnsiTheme="minorHAnsi" w:cstheme="minorBidi"/>
          <w:sz w:val="22"/>
          <w:szCs w:val="22"/>
          <w:lang w:eastAsia="en-GB"/>
        </w:rPr>
      </w:pPr>
      <w:r w:rsidRPr="00B97A38">
        <w:t>5.2.2.5</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_Toc45389704 \h </w:instrText>
      </w:r>
      <w:r>
        <w:fldChar w:fldCharType="separate"/>
      </w:r>
      <w:r>
        <w:t>54</w:t>
      </w:r>
      <w:r>
        <w:fldChar w:fldCharType="end"/>
      </w:r>
    </w:p>
    <w:p w14:paraId="47DB7CC2" w14:textId="069122A0" w:rsidR="00B97A38" w:rsidRDefault="00B97A38">
      <w:pPr>
        <w:pStyle w:val="TOC3"/>
        <w:rPr>
          <w:rFonts w:asciiTheme="minorHAnsi" w:eastAsiaTheme="minorEastAsia" w:hAnsiTheme="minorHAnsi" w:cstheme="minorBidi"/>
          <w:sz w:val="22"/>
          <w:szCs w:val="22"/>
          <w:lang w:eastAsia="en-GB"/>
        </w:rPr>
      </w:pPr>
      <w:r w:rsidRPr="00B97A38">
        <w:t>5.2.3</w:t>
      </w:r>
      <w:r w:rsidRPr="00B97A38">
        <w:rPr>
          <w:rFonts w:asciiTheme="minorHAnsi" w:hAnsiTheme="minorHAnsi" w:cstheme="minorBidi"/>
          <w:sz w:val="22"/>
          <w:szCs w:val="22"/>
          <w:lang w:eastAsia="en-GB"/>
        </w:rPr>
        <w:tab/>
      </w:r>
      <w:r w:rsidRPr="00FD61C1">
        <w:rPr>
          <w:rFonts w:eastAsia="SimSun"/>
        </w:rPr>
        <w:t>Fire detection</w:t>
      </w:r>
      <w:r>
        <w:tab/>
      </w:r>
      <w:r>
        <w:fldChar w:fldCharType="begin" w:fldLock="1"/>
      </w:r>
      <w:r>
        <w:instrText xml:space="preserve"> PAGEREF _Toc45389705 \h </w:instrText>
      </w:r>
      <w:r>
        <w:fldChar w:fldCharType="separate"/>
      </w:r>
      <w:r>
        <w:t>54</w:t>
      </w:r>
      <w:r>
        <w:fldChar w:fldCharType="end"/>
      </w:r>
    </w:p>
    <w:p w14:paraId="4A4DFA1D" w14:textId="11A037E8" w:rsidR="00B97A38" w:rsidRDefault="00B97A38">
      <w:pPr>
        <w:pStyle w:val="TOC4"/>
        <w:rPr>
          <w:rFonts w:asciiTheme="minorHAnsi" w:eastAsiaTheme="minorEastAsia" w:hAnsiTheme="minorHAnsi" w:cstheme="minorBidi"/>
          <w:sz w:val="22"/>
          <w:szCs w:val="22"/>
          <w:lang w:eastAsia="en-GB"/>
        </w:rPr>
      </w:pPr>
      <w:r w:rsidRPr="00B97A38">
        <w:t>5.2.3</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_Toc45389706 \h </w:instrText>
      </w:r>
      <w:r>
        <w:fldChar w:fldCharType="separate"/>
      </w:r>
      <w:r>
        <w:t>54</w:t>
      </w:r>
      <w:r>
        <w:fldChar w:fldCharType="end"/>
      </w:r>
    </w:p>
    <w:p w14:paraId="2C8109FF" w14:textId="449201B5" w:rsidR="00B97A38" w:rsidRDefault="00B97A38">
      <w:pPr>
        <w:pStyle w:val="TOC4"/>
        <w:rPr>
          <w:rFonts w:asciiTheme="minorHAnsi" w:eastAsiaTheme="minorEastAsia" w:hAnsiTheme="minorHAnsi" w:cstheme="minorBidi"/>
          <w:sz w:val="22"/>
          <w:szCs w:val="22"/>
          <w:lang w:eastAsia="en-GB"/>
        </w:rPr>
      </w:pPr>
      <w:r w:rsidRPr="00B97A38">
        <w:t>5.2.3.2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_Toc45389707 \h </w:instrText>
      </w:r>
      <w:r>
        <w:fldChar w:fldCharType="separate"/>
      </w:r>
      <w:r>
        <w:t>54</w:t>
      </w:r>
      <w:r>
        <w:fldChar w:fldCharType="end"/>
      </w:r>
    </w:p>
    <w:p w14:paraId="6D693ED8" w14:textId="777CEFA8" w:rsidR="00B97A38" w:rsidRDefault="00B97A38">
      <w:pPr>
        <w:pStyle w:val="TOC4"/>
        <w:rPr>
          <w:rFonts w:asciiTheme="minorHAnsi" w:eastAsiaTheme="minorEastAsia" w:hAnsiTheme="minorHAnsi" w:cstheme="minorBidi"/>
          <w:sz w:val="22"/>
          <w:szCs w:val="22"/>
          <w:lang w:eastAsia="en-GB"/>
        </w:rPr>
      </w:pPr>
      <w:r w:rsidRPr="00B97A38">
        <w:t>5.2.3.3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_Toc45389708 \h </w:instrText>
      </w:r>
      <w:r>
        <w:fldChar w:fldCharType="separate"/>
      </w:r>
      <w:r>
        <w:t>54</w:t>
      </w:r>
      <w:r>
        <w:fldChar w:fldCharType="end"/>
      </w:r>
    </w:p>
    <w:p w14:paraId="799CE20C" w14:textId="75CB0613" w:rsidR="00B97A38" w:rsidRDefault="00B97A38">
      <w:pPr>
        <w:pStyle w:val="TOC4"/>
        <w:rPr>
          <w:rFonts w:asciiTheme="minorHAnsi" w:eastAsiaTheme="minorEastAsia" w:hAnsiTheme="minorHAnsi" w:cstheme="minorBidi"/>
          <w:sz w:val="22"/>
          <w:szCs w:val="22"/>
          <w:lang w:eastAsia="en-GB"/>
        </w:rPr>
      </w:pPr>
      <w:r w:rsidRPr="00B97A38">
        <w:t>5.2.3.4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_Toc45389709 \h </w:instrText>
      </w:r>
      <w:r>
        <w:fldChar w:fldCharType="separate"/>
      </w:r>
      <w:r>
        <w:t>54</w:t>
      </w:r>
      <w:r>
        <w:fldChar w:fldCharType="end"/>
      </w:r>
    </w:p>
    <w:p w14:paraId="1298D0B0" w14:textId="087F7A6F" w:rsidR="00B97A38" w:rsidRDefault="00B97A38">
      <w:pPr>
        <w:pStyle w:val="TOC4"/>
        <w:rPr>
          <w:rFonts w:asciiTheme="minorHAnsi" w:eastAsiaTheme="minorEastAsia" w:hAnsiTheme="minorHAnsi" w:cstheme="minorBidi"/>
          <w:sz w:val="22"/>
          <w:szCs w:val="22"/>
          <w:lang w:eastAsia="en-GB"/>
        </w:rPr>
      </w:pPr>
      <w:r w:rsidRPr="00B97A38">
        <w:t>5.2.3.5</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_Toc45389710 \h </w:instrText>
      </w:r>
      <w:r>
        <w:fldChar w:fldCharType="separate"/>
      </w:r>
      <w:r>
        <w:t>55</w:t>
      </w:r>
      <w:r>
        <w:fldChar w:fldCharType="end"/>
      </w:r>
    </w:p>
    <w:p w14:paraId="0B8A99D3" w14:textId="7BA797E3" w:rsidR="00B97A38" w:rsidRDefault="00B97A38">
      <w:pPr>
        <w:pStyle w:val="TOC3"/>
        <w:rPr>
          <w:rFonts w:asciiTheme="minorHAnsi" w:eastAsiaTheme="minorEastAsia" w:hAnsiTheme="minorHAnsi" w:cstheme="minorBidi"/>
          <w:sz w:val="22"/>
          <w:szCs w:val="22"/>
          <w:lang w:eastAsia="en-GB"/>
        </w:rPr>
      </w:pPr>
      <w:r w:rsidRPr="00B97A38">
        <w:t>5.2.4</w:t>
      </w:r>
      <w:r w:rsidRPr="00B97A38">
        <w:rPr>
          <w:rFonts w:asciiTheme="minorHAnsi" w:hAnsiTheme="minorHAnsi" w:cstheme="minorBidi"/>
          <w:sz w:val="22"/>
          <w:szCs w:val="22"/>
          <w:lang w:eastAsia="en-GB"/>
        </w:rPr>
        <w:tab/>
      </w:r>
      <w:r w:rsidRPr="00FD61C1">
        <w:rPr>
          <w:rFonts w:eastAsia="SimSun"/>
        </w:rPr>
        <w:t>Feedback control</w:t>
      </w:r>
      <w:r>
        <w:tab/>
      </w:r>
      <w:r>
        <w:fldChar w:fldCharType="begin" w:fldLock="1"/>
      </w:r>
      <w:r>
        <w:instrText xml:space="preserve"> PAGEREF _Toc45389711 \h </w:instrText>
      </w:r>
      <w:r>
        <w:fldChar w:fldCharType="separate"/>
      </w:r>
      <w:r>
        <w:t>55</w:t>
      </w:r>
      <w:r>
        <w:fldChar w:fldCharType="end"/>
      </w:r>
    </w:p>
    <w:p w14:paraId="5F3BFBBB" w14:textId="25AFCE66" w:rsidR="00B97A38" w:rsidRDefault="00B97A38">
      <w:pPr>
        <w:pStyle w:val="TOC4"/>
        <w:rPr>
          <w:rFonts w:asciiTheme="minorHAnsi" w:eastAsiaTheme="minorEastAsia" w:hAnsiTheme="minorHAnsi" w:cstheme="minorBidi"/>
          <w:sz w:val="22"/>
          <w:szCs w:val="22"/>
          <w:lang w:eastAsia="en-GB"/>
        </w:rPr>
      </w:pPr>
      <w:r w:rsidRPr="00B97A38">
        <w:t>5.2.4</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_Toc45389712 \h </w:instrText>
      </w:r>
      <w:r>
        <w:fldChar w:fldCharType="separate"/>
      </w:r>
      <w:r>
        <w:t>55</w:t>
      </w:r>
      <w:r>
        <w:fldChar w:fldCharType="end"/>
      </w:r>
    </w:p>
    <w:p w14:paraId="1B352B19" w14:textId="130082BC" w:rsidR="00B97A38" w:rsidRDefault="00B97A38">
      <w:pPr>
        <w:pStyle w:val="TOC4"/>
        <w:rPr>
          <w:rFonts w:asciiTheme="minorHAnsi" w:eastAsiaTheme="minorEastAsia" w:hAnsiTheme="minorHAnsi" w:cstheme="minorBidi"/>
          <w:sz w:val="22"/>
          <w:szCs w:val="22"/>
          <w:lang w:eastAsia="en-GB"/>
        </w:rPr>
      </w:pPr>
      <w:r w:rsidRPr="00B97A38">
        <w:t>5.2.4.2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_Toc45389713 \h </w:instrText>
      </w:r>
      <w:r>
        <w:fldChar w:fldCharType="separate"/>
      </w:r>
      <w:r>
        <w:t>55</w:t>
      </w:r>
      <w:r>
        <w:fldChar w:fldCharType="end"/>
      </w:r>
    </w:p>
    <w:p w14:paraId="61C322B7" w14:textId="69E8C79A" w:rsidR="00B97A38" w:rsidRDefault="00B97A38">
      <w:pPr>
        <w:pStyle w:val="TOC4"/>
        <w:rPr>
          <w:rFonts w:asciiTheme="minorHAnsi" w:eastAsiaTheme="minorEastAsia" w:hAnsiTheme="minorHAnsi" w:cstheme="minorBidi"/>
          <w:sz w:val="22"/>
          <w:szCs w:val="22"/>
          <w:lang w:eastAsia="en-GB"/>
        </w:rPr>
      </w:pPr>
      <w:r w:rsidRPr="00B97A38">
        <w:t>5.2.4.3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_Toc45389714 \h </w:instrText>
      </w:r>
      <w:r>
        <w:fldChar w:fldCharType="separate"/>
      </w:r>
      <w:r>
        <w:t>55</w:t>
      </w:r>
      <w:r>
        <w:fldChar w:fldCharType="end"/>
      </w:r>
    </w:p>
    <w:p w14:paraId="1617AF02" w14:textId="5F567BFB" w:rsidR="00B97A38" w:rsidRDefault="00B97A38">
      <w:pPr>
        <w:pStyle w:val="TOC4"/>
        <w:rPr>
          <w:rFonts w:asciiTheme="minorHAnsi" w:eastAsiaTheme="minorEastAsia" w:hAnsiTheme="minorHAnsi" w:cstheme="minorBidi"/>
          <w:sz w:val="22"/>
          <w:szCs w:val="22"/>
          <w:lang w:eastAsia="en-GB"/>
        </w:rPr>
      </w:pPr>
      <w:r w:rsidRPr="00B97A38">
        <w:t>5.2.4.4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_Toc45389715 \h </w:instrText>
      </w:r>
      <w:r>
        <w:fldChar w:fldCharType="separate"/>
      </w:r>
      <w:r>
        <w:t>55</w:t>
      </w:r>
      <w:r>
        <w:fldChar w:fldCharType="end"/>
      </w:r>
    </w:p>
    <w:p w14:paraId="25A1A21D" w14:textId="681FEDF4" w:rsidR="00B97A38" w:rsidRDefault="00B97A38">
      <w:pPr>
        <w:pStyle w:val="TOC4"/>
        <w:rPr>
          <w:rFonts w:asciiTheme="minorHAnsi" w:eastAsiaTheme="minorEastAsia" w:hAnsiTheme="minorHAnsi" w:cstheme="minorBidi"/>
          <w:sz w:val="22"/>
          <w:szCs w:val="22"/>
          <w:lang w:eastAsia="en-GB"/>
        </w:rPr>
      </w:pPr>
      <w:r w:rsidRPr="00B97A38">
        <w:t>5.2.4.5</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_Toc45389716 \h </w:instrText>
      </w:r>
      <w:r>
        <w:fldChar w:fldCharType="separate"/>
      </w:r>
      <w:r>
        <w:t>55</w:t>
      </w:r>
      <w:r>
        <w:fldChar w:fldCharType="end"/>
      </w:r>
    </w:p>
    <w:p w14:paraId="44D509D4" w14:textId="25336435" w:rsidR="00B97A38" w:rsidRDefault="00B97A38">
      <w:pPr>
        <w:pStyle w:val="TOC2"/>
        <w:rPr>
          <w:rFonts w:asciiTheme="minorHAnsi" w:eastAsiaTheme="minorEastAsia" w:hAnsiTheme="minorHAnsi" w:cstheme="minorBidi"/>
          <w:sz w:val="22"/>
          <w:szCs w:val="22"/>
          <w:lang w:eastAsia="en-GB"/>
        </w:rPr>
      </w:pPr>
      <w:r w:rsidRPr="00B97A38">
        <w:t>5.3</w:t>
      </w:r>
      <w:r w:rsidRPr="00B97A38">
        <w:rPr>
          <w:rFonts w:asciiTheme="minorHAnsi" w:hAnsiTheme="minorHAnsi" w:cstheme="minorBidi"/>
          <w:sz w:val="22"/>
          <w:szCs w:val="22"/>
          <w:lang w:eastAsia="en-GB"/>
        </w:rPr>
        <w:tab/>
      </w:r>
      <w:r w:rsidRPr="00FD61C1">
        <w:rPr>
          <w:rFonts w:eastAsia="SimSun"/>
        </w:rPr>
        <w:t>Factories of the Future</w:t>
      </w:r>
      <w:r>
        <w:tab/>
      </w:r>
      <w:r>
        <w:fldChar w:fldCharType="begin" w:fldLock="1"/>
      </w:r>
      <w:r>
        <w:instrText xml:space="preserve"> PAGEREF _Toc45389717 \h </w:instrText>
      </w:r>
      <w:r>
        <w:fldChar w:fldCharType="separate"/>
      </w:r>
      <w:r>
        <w:t>55</w:t>
      </w:r>
      <w:r>
        <w:fldChar w:fldCharType="end"/>
      </w:r>
    </w:p>
    <w:p w14:paraId="3BE6D4F2" w14:textId="602A6B4C" w:rsidR="00B97A38" w:rsidRDefault="00B97A38">
      <w:pPr>
        <w:pStyle w:val="TOC3"/>
        <w:rPr>
          <w:rFonts w:asciiTheme="minorHAnsi" w:eastAsiaTheme="minorEastAsia" w:hAnsiTheme="minorHAnsi" w:cstheme="minorBidi"/>
          <w:sz w:val="22"/>
          <w:szCs w:val="22"/>
          <w:lang w:eastAsia="en-GB"/>
        </w:rPr>
      </w:pPr>
      <w:r w:rsidRPr="00B97A38">
        <w:t>5.3.1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_Toc45389718 \h </w:instrText>
      </w:r>
      <w:r>
        <w:fldChar w:fldCharType="separate"/>
      </w:r>
      <w:r>
        <w:t>55</w:t>
      </w:r>
      <w:r>
        <w:fldChar w:fldCharType="end"/>
      </w:r>
    </w:p>
    <w:p w14:paraId="218413F8" w14:textId="674C7C1A" w:rsidR="00B97A38" w:rsidRDefault="00B97A38">
      <w:pPr>
        <w:pStyle w:val="TOC4"/>
        <w:rPr>
          <w:rFonts w:asciiTheme="minorHAnsi" w:eastAsiaTheme="minorEastAsia" w:hAnsiTheme="minorHAnsi" w:cstheme="minorBidi"/>
          <w:sz w:val="22"/>
          <w:szCs w:val="22"/>
          <w:lang w:eastAsia="en-GB"/>
        </w:rPr>
      </w:pPr>
      <w:r w:rsidRPr="00B97A38">
        <w:t>5.3.1.1</w:t>
      </w:r>
      <w:r w:rsidRPr="00B97A38">
        <w:rPr>
          <w:rFonts w:asciiTheme="minorHAnsi" w:hAnsiTheme="minorHAnsi" w:cstheme="minorBidi"/>
          <w:sz w:val="22"/>
          <w:szCs w:val="22"/>
          <w:lang w:eastAsia="en-GB"/>
        </w:rPr>
        <w:tab/>
      </w:r>
      <w:r w:rsidRPr="00FD61C1">
        <w:rPr>
          <w:rFonts w:eastAsia="SimSun"/>
        </w:rPr>
        <w:t>Overview</w:t>
      </w:r>
      <w:r>
        <w:tab/>
      </w:r>
      <w:r>
        <w:fldChar w:fldCharType="begin" w:fldLock="1"/>
      </w:r>
      <w:r>
        <w:instrText xml:space="preserve"> PAGEREF _Toc45389719 \h </w:instrText>
      </w:r>
      <w:r>
        <w:fldChar w:fldCharType="separate"/>
      </w:r>
      <w:r>
        <w:t>55</w:t>
      </w:r>
      <w:r>
        <w:fldChar w:fldCharType="end"/>
      </w:r>
    </w:p>
    <w:p w14:paraId="62FED294" w14:textId="222712EB" w:rsidR="00B97A38" w:rsidRDefault="00B97A38">
      <w:pPr>
        <w:pStyle w:val="TOC4"/>
        <w:rPr>
          <w:rFonts w:asciiTheme="minorHAnsi" w:eastAsiaTheme="minorEastAsia" w:hAnsiTheme="minorHAnsi" w:cstheme="minorBidi"/>
          <w:sz w:val="22"/>
          <w:szCs w:val="22"/>
          <w:lang w:eastAsia="en-GB"/>
        </w:rPr>
      </w:pPr>
      <w:r w:rsidRPr="00B97A38">
        <w:t>5.3.1.2</w:t>
      </w:r>
      <w:r w:rsidRPr="00B97A38">
        <w:rPr>
          <w:rFonts w:asciiTheme="minorHAnsi" w:hAnsiTheme="minorHAnsi" w:cstheme="minorBidi"/>
          <w:sz w:val="22"/>
          <w:szCs w:val="22"/>
          <w:lang w:eastAsia="en-GB"/>
        </w:rPr>
        <w:tab/>
      </w:r>
      <w:r w:rsidRPr="00FD61C1">
        <w:rPr>
          <w:rFonts w:eastAsia="SimSun"/>
        </w:rPr>
        <w:t>Major challenges and particularities</w:t>
      </w:r>
      <w:r>
        <w:tab/>
      </w:r>
      <w:r>
        <w:fldChar w:fldCharType="begin" w:fldLock="1"/>
      </w:r>
      <w:r>
        <w:instrText xml:space="preserve"> PAGEREF _Toc45389720 \h </w:instrText>
      </w:r>
      <w:r>
        <w:fldChar w:fldCharType="separate"/>
      </w:r>
      <w:r>
        <w:t>57</w:t>
      </w:r>
      <w:r>
        <w:fldChar w:fldCharType="end"/>
      </w:r>
    </w:p>
    <w:p w14:paraId="64E16E86" w14:textId="143211AF" w:rsidR="00B97A38" w:rsidRDefault="00B97A38">
      <w:pPr>
        <w:pStyle w:val="TOC4"/>
        <w:rPr>
          <w:rFonts w:asciiTheme="minorHAnsi" w:eastAsiaTheme="minorEastAsia" w:hAnsiTheme="minorHAnsi" w:cstheme="minorBidi"/>
          <w:sz w:val="22"/>
          <w:szCs w:val="22"/>
          <w:lang w:eastAsia="en-GB"/>
        </w:rPr>
      </w:pPr>
      <w:r w:rsidRPr="00B97A38">
        <w:t>5.3.1.3</w:t>
      </w:r>
      <w:r w:rsidRPr="00B97A38">
        <w:rPr>
          <w:rFonts w:asciiTheme="minorHAnsi" w:hAnsiTheme="minorHAnsi" w:cstheme="minorBidi"/>
          <w:sz w:val="22"/>
          <w:szCs w:val="22"/>
          <w:lang w:eastAsia="en-GB"/>
        </w:rPr>
        <w:tab/>
      </w:r>
      <w:r w:rsidRPr="00FD61C1">
        <w:rPr>
          <w:rFonts w:eastAsia="SimSun"/>
        </w:rPr>
        <w:t>Deployment aspects</w:t>
      </w:r>
      <w:r>
        <w:tab/>
      </w:r>
      <w:r>
        <w:fldChar w:fldCharType="begin" w:fldLock="1"/>
      </w:r>
      <w:r>
        <w:instrText xml:space="preserve"> PAGEREF _Toc45389721 \h </w:instrText>
      </w:r>
      <w:r>
        <w:fldChar w:fldCharType="separate"/>
      </w:r>
      <w:r>
        <w:t>58</w:t>
      </w:r>
      <w:r>
        <w:fldChar w:fldCharType="end"/>
      </w:r>
    </w:p>
    <w:p w14:paraId="375A0710" w14:textId="660E8C23" w:rsidR="00B97A38" w:rsidRDefault="00B97A38">
      <w:pPr>
        <w:pStyle w:val="TOC3"/>
        <w:rPr>
          <w:rFonts w:asciiTheme="minorHAnsi" w:eastAsiaTheme="minorEastAsia" w:hAnsiTheme="minorHAnsi" w:cstheme="minorBidi"/>
          <w:sz w:val="22"/>
          <w:szCs w:val="22"/>
          <w:lang w:eastAsia="en-GB"/>
        </w:rPr>
      </w:pPr>
      <w:r w:rsidRPr="00B97A38">
        <w:t>5.3.2</w:t>
      </w:r>
      <w:r w:rsidRPr="00B97A38">
        <w:rPr>
          <w:rFonts w:asciiTheme="minorHAnsi" w:hAnsiTheme="minorHAnsi" w:cstheme="minorBidi"/>
          <w:sz w:val="22"/>
          <w:szCs w:val="22"/>
          <w:lang w:eastAsia="en-GB"/>
        </w:rPr>
        <w:tab/>
      </w:r>
      <w:r w:rsidRPr="00FD61C1">
        <w:rPr>
          <w:rFonts w:eastAsia="SimSun"/>
        </w:rPr>
        <w:t>Motion control</w:t>
      </w:r>
      <w:r>
        <w:tab/>
      </w:r>
      <w:r>
        <w:fldChar w:fldCharType="begin" w:fldLock="1"/>
      </w:r>
      <w:r>
        <w:instrText xml:space="preserve"> PAGEREF _Toc45389722 \h </w:instrText>
      </w:r>
      <w:r>
        <w:fldChar w:fldCharType="separate"/>
      </w:r>
      <w:r>
        <w:t>58</w:t>
      </w:r>
      <w:r>
        <w:fldChar w:fldCharType="end"/>
      </w:r>
    </w:p>
    <w:p w14:paraId="13CDB85F" w14:textId="794493A5" w:rsidR="00B97A38" w:rsidRDefault="00B97A38">
      <w:pPr>
        <w:pStyle w:val="TOC4"/>
        <w:rPr>
          <w:rFonts w:asciiTheme="minorHAnsi" w:eastAsiaTheme="minorEastAsia" w:hAnsiTheme="minorHAnsi" w:cstheme="minorBidi"/>
          <w:sz w:val="22"/>
          <w:szCs w:val="22"/>
          <w:lang w:eastAsia="en-GB"/>
        </w:rPr>
      </w:pPr>
      <w:r w:rsidRPr="00B97A38">
        <w:t>5.3.2</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_Toc45389723 \h </w:instrText>
      </w:r>
      <w:r>
        <w:fldChar w:fldCharType="separate"/>
      </w:r>
      <w:r>
        <w:t>58</w:t>
      </w:r>
      <w:r>
        <w:fldChar w:fldCharType="end"/>
      </w:r>
    </w:p>
    <w:p w14:paraId="5626D9E5" w14:textId="02C53CDB" w:rsidR="00B97A38" w:rsidRDefault="00B97A38">
      <w:pPr>
        <w:pStyle w:val="TOC4"/>
        <w:rPr>
          <w:rFonts w:asciiTheme="minorHAnsi" w:eastAsiaTheme="minorEastAsia" w:hAnsiTheme="minorHAnsi" w:cstheme="minorBidi"/>
          <w:sz w:val="22"/>
          <w:szCs w:val="22"/>
          <w:lang w:eastAsia="en-GB"/>
        </w:rPr>
      </w:pPr>
      <w:r w:rsidRPr="00B97A38">
        <w:t>5.3.2.2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_Toc45389724 \h </w:instrText>
      </w:r>
      <w:r>
        <w:fldChar w:fldCharType="separate"/>
      </w:r>
      <w:r>
        <w:t>59</w:t>
      </w:r>
      <w:r>
        <w:fldChar w:fldCharType="end"/>
      </w:r>
    </w:p>
    <w:p w14:paraId="2B8207AD" w14:textId="7494F939" w:rsidR="00B97A38" w:rsidRDefault="00B97A38">
      <w:pPr>
        <w:pStyle w:val="TOC4"/>
        <w:rPr>
          <w:rFonts w:asciiTheme="minorHAnsi" w:eastAsiaTheme="minorEastAsia" w:hAnsiTheme="minorHAnsi" w:cstheme="minorBidi"/>
          <w:sz w:val="22"/>
          <w:szCs w:val="22"/>
          <w:lang w:eastAsia="en-GB"/>
        </w:rPr>
      </w:pPr>
      <w:r w:rsidRPr="00B97A38">
        <w:t>5.3.2.3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_Toc45389725 \h </w:instrText>
      </w:r>
      <w:r>
        <w:fldChar w:fldCharType="separate"/>
      </w:r>
      <w:r>
        <w:t>59</w:t>
      </w:r>
      <w:r>
        <w:fldChar w:fldCharType="end"/>
      </w:r>
    </w:p>
    <w:p w14:paraId="366D3763" w14:textId="6D6F8746" w:rsidR="00B97A38" w:rsidRDefault="00B97A38">
      <w:pPr>
        <w:pStyle w:val="TOC4"/>
        <w:rPr>
          <w:rFonts w:asciiTheme="minorHAnsi" w:eastAsiaTheme="minorEastAsia" w:hAnsiTheme="minorHAnsi" w:cstheme="minorBidi"/>
          <w:sz w:val="22"/>
          <w:szCs w:val="22"/>
          <w:lang w:eastAsia="en-GB"/>
        </w:rPr>
      </w:pPr>
      <w:r w:rsidRPr="00B97A38">
        <w:t>5.3.2.4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_Toc45389726 \h </w:instrText>
      </w:r>
      <w:r>
        <w:fldChar w:fldCharType="separate"/>
      </w:r>
      <w:r>
        <w:t>60</w:t>
      </w:r>
      <w:r>
        <w:fldChar w:fldCharType="end"/>
      </w:r>
    </w:p>
    <w:p w14:paraId="16F2AC01" w14:textId="2BD6FEDF" w:rsidR="00B97A38" w:rsidRDefault="00B97A38">
      <w:pPr>
        <w:pStyle w:val="TOC4"/>
        <w:rPr>
          <w:rFonts w:asciiTheme="minorHAnsi" w:eastAsiaTheme="minorEastAsia" w:hAnsiTheme="minorHAnsi" w:cstheme="minorBidi"/>
          <w:sz w:val="22"/>
          <w:szCs w:val="22"/>
          <w:lang w:eastAsia="en-GB"/>
        </w:rPr>
      </w:pPr>
      <w:r w:rsidRPr="00B97A38">
        <w:t>5.3.2.5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_Toc45389727 \h </w:instrText>
      </w:r>
      <w:r>
        <w:fldChar w:fldCharType="separate"/>
      </w:r>
      <w:r>
        <w:t>60</w:t>
      </w:r>
      <w:r>
        <w:fldChar w:fldCharType="end"/>
      </w:r>
    </w:p>
    <w:p w14:paraId="76BD7070" w14:textId="349BABAF" w:rsidR="00B97A38" w:rsidRDefault="00B97A38">
      <w:pPr>
        <w:pStyle w:val="TOC4"/>
        <w:rPr>
          <w:rFonts w:asciiTheme="minorHAnsi" w:eastAsiaTheme="minorEastAsia" w:hAnsiTheme="minorHAnsi" w:cstheme="minorBidi"/>
          <w:sz w:val="22"/>
          <w:szCs w:val="22"/>
          <w:lang w:eastAsia="en-GB"/>
        </w:rPr>
      </w:pPr>
      <w:r w:rsidRPr="00B97A38">
        <w:t>5.3.2.6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_Toc45389728 \h </w:instrText>
      </w:r>
      <w:r>
        <w:fldChar w:fldCharType="separate"/>
      </w:r>
      <w:r>
        <w:t>61</w:t>
      </w:r>
      <w:r>
        <w:fldChar w:fldCharType="end"/>
      </w:r>
    </w:p>
    <w:p w14:paraId="5C8F5CDD" w14:textId="5059CF37" w:rsidR="00B97A38" w:rsidRDefault="00B97A38">
      <w:pPr>
        <w:pStyle w:val="TOC3"/>
        <w:rPr>
          <w:rFonts w:asciiTheme="minorHAnsi" w:eastAsiaTheme="minorEastAsia" w:hAnsiTheme="minorHAnsi" w:cstheme="minorBidi"/>
          <w:sz w:val="22"/>
          <w:szCs w:val="22"/>
          <w:lang w:eastAsia="en-GB"/>
        </w:rPr>
      </w:pPr>
      <w:r w:rsidRPr="00B97A38">
        <w:t>5.3.3</w:t>
      </w:r>
      <w:r w:rsidRPr="00B97A38">
        <w:rPr>
          <w:rFonts w:asciiTheme="minorHAnsi" w:hAnsiTheme="minorHAnsi" w:cstheme="minorBidi"/>
          <w:sz w:val="22"/>
          <w:szCs w:val="22"/>
          <w:lang w:eastAsia="en-GB"/>
        </w:rPr>
        <w:tab/>
      </w:r>
      <w:r w:rsidRPr="00FD61C1">
        <w:rPr>
          <w:rFonts w:eastAsia="SimSun"/>
        </w:rPr>
        <w:t>Motion control – transmission of non-real-time data</w:t>
      </w:r>
      <w:r>
        <w:tab/>
      </w:r>
      <w:r>
        <w:fldChar w:fldCharType="begin" w:fldLock="1"/>
      </w:r>
      <w:r>
        <w:instrText xml:space="preserve"> PAGEREF _Toc45389729 \h </w:instrText>
      </w:r>
      <w:r>
        <w:fldChar w:fldCharType="separate"/>
      </w:r>
      <w:r>
        <w:t>61</w:t>
      </w:r>
      <w:r>
        <w:fldChar w:fldCharType="end"/>
      </w:r>
    </w:p>
    <w:p w14:paraId="02EA84F2" w14:textId="20E9A858" w:rsidR="00B97A38" w:rsidRDefault="00B97A38">
      <w:pPr>
        <w:pStyle w:val="TOC4"/>
        <w:rPr>
          <w:rFonts w:asciiTheme="minorHAnsi" w:eastAsiaTheme="minorEastAsia" w:hAnsiTheme="minorHAnsi" w:cstheme="minorBidi"/>
          <w:sz w:val="22"/>
          <w:szCs w:val="22"/>
          <w:lang w:eastAsia="en-GB"/>
        </w:rPr>
      </w:pPr>
      <w:r w:rsidRPr="00B97A38">
        <w:t>5.3.3</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_Toc45389730 \h </w:instrText>
      </w:r>
      <w:r>
        <w:fldChar w:fldCharType="separate"/>
      </w:r>
      <w:r>
        <w:t>61</w:t>
      </w:r>
      <w:r>
        <w:fldChar w:fldCharType="end"/>
      </w:r>
    </w:p>
    <w:p w14:paraId="79FAF8A6" w14:textId="2C654B3A" w:rsidR="00B97A38" w:rsidRDefault="00B97A38">
      <w:pPr>
        <w:pStyle w:val="TOC4"/>
        <w:rPr>
          <w:rFonts w:asciiTheme="minorHAnsi" w:eastAsiaTheme="minorEastAsia" w:hAnsiTheme="minorHAnsi" w:cstheme="minorBidi"/>
          <w:sz w:val="22"/>
          <w:szCs w:val="22"/>
          <w:lang w:eastAsia="en-GB"/>
        </w:rPr>
      </w:pPr>
      <w:r w:rsidRPr="00B97A38">
        <w:t>5.3.3.2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_Toc45389731 \h </w:instrText>
      </w:r>
      <w:r>
        <w:fldChar w:fldCharType="separate"/>
      </w:r>
      <w:r>
        <w:t>61</w:t>
      </w:r>
      <w:r>
        <w:fldChar w:fldCharType="end"/>
      </w:r>
    </w:p>
    <w:p w14:paraId="2C21F61D" w14:textId="059CFDE2" w:rsidR="00B97A38" w:rsidRDefault="00B97A38">
      <w:pPr>
        <w:pStyle w:val="TOC4"/>
        <w:rPr>
          <w:rFonts w:asciiTheme="minorHAnsi" w:eastAsiaTheme="minorEastAsia" w:hAnsiTheme="minorHAnsi" w:cstheme="minorBidi"/>
          <w:sz w:val="22"/>
          <w:szCs w:val="22"/>
          <w:lang w:eastAsia="en-GB"/>
        </w:rPr>
      </w:pPr>
      <w:r w:rsidRPr="00B97A38">
        <w:t>5.3.3.3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_Toc45389732 \h </w:instrText>
      </w:r>
      <w:r>
        <w:fldChar w:fldCharType="separate"/>
      </w:r>
      <w:r>
        <w:t>61</w:t>
      </w:r>
      <w:r>
        <w:fldChar w:fldCharType="end"/>
      </w:r>
    </w:p>
    <w:p w14:paraId="2DEB800B" w14:textId="1DE4666C" w:rsidR="00B97A38" w:rsidRDefault="00B97A38">
      <w:pPr>
        <w:pStyle w:val="TOC4"/>
        <w:rPr>
          <w:rFonts w:asciiTheme="minorHAnsi" w:eastAsiaTheme="minorEastAsia" w:hAnsiTheme="minorHAnsi" w:cstheme="minorBidi"/>
          <w:sz w:val="22"/>
          <w:szCs w:val="22"/>
          <w:lang w:eastAsia="en-GB"/>
        </w:rPr>
      </w:pPr>
      <w:r w:rsidRPr="00B97A38">
        <w:t>5.3.3.4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_Toc45389733 \h </w:instrText>
      </w:r>
      <w:r>
        <w:fldChar w:fldCharType="separate"/>
      </w:r>
      <w:r>
        <w:t>62</w:t>
      </w:r>
      <w:r>
        <w:fldChar w:fldCharType="end"/>
      </w:r>
    </w:p>
    <w:p w14:paraId="3E9BE0BE" w14:textId="4F6D62C6" w:rsidR="00B97A38" w:rsidRDefault="00B97A38">
      <w:pPr>
        <w:pStyle w:val="TOC4"/>
        <w:rPr>
          <w:rFonts w:asciiTheme="minorHAnsi" w:eastAsiaTheme="minorEastAsia" w:hAnsiTheme="minorHAnsi" w:cstheme="minorBidi"/>
          <w:sz w:val="22"/>
          <w:szCs w:val="22"/>
          <w:lang w:eastAsia="en-GB"/>
        </w:rPr>
      </w:pPr>
      <w:r w:rsidRPr="00B97A38">
        <w:t>5.3.3.5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_Toc45389734 \h </w:instrText>
      </w:r>
      <w:r>
        <w:fldChar w:fldCharType="separate"/>
      </w:r>
      <w:r>
        <w:t>62</w:t>
      </w:r>
      <w:r>
        <w:fldChar w:fldCharType="end"/>
      </w:r>
    </w:p>
    <w:p w14:paraId="7D099C15" w14:textId="7F509965" w:rsidR="00B97A38" w:rsidRDefault="00B97A38">
      <w:pPr>
        <w:pStyle w:val="TOC4"/>
        <w:rPr>
          <w:rFonts w:asciiTheme="minorHAnsi" w:eastAsiaTheme="minorEastAsia" w:hAnsiTheme="minorHAnsi" w:cstheme="minorBidi"/>
          <w:sz w:val="22"/>
          <w:szCs w:val="22"/>
          <w:lang w:eastAsia="en-GB"/>
        </w:rPr>
      </w:pPr>
      <w:r w:rsidRPr="00B97A38">
        <w:t>5.3.3.6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_Toc45389735 \h </w:instrText>
      </w:r>
      <w:r>
        <w:fldChar w:fldCharType="separate"/>
      </w:r>
      <w:r>
        <w:t>62</w:t>
      </w:r>
      <w:r>
        <w:fldChar w:fldCharType="end"/>
      </w:r>
    </w:p>
    <w:p w14:paraId="74B5C145" w14:textId="2C802C98" w:rsidR="00B97A38" w:rsidRDefault="00B97A38">
      <w:pPr>
        <w:pStyle w:val="TOC3"/>
        <w:rPr>
          <w:rFonts w:asciiTheme="minorHAnsi" w:eastAsiaTheme="minorEastAsia" w:hAnsiTheme="minorHAnsi" w:cstheme="minorBidi"/>
          <w:sz w:val="22"/>
          <w:szCs w:val="22"/>
          <w:lang w:eastAsia="en-GB"/>
        </w:rPr>
      </w:pPr>
      <w:r w:rsidRPr="00B97A38">
        <w:t>5.3.4</w:t>
      </w:r>
      <w:r w:rsidRPr="00B97A38">
        <w:rPr>
          <w:rFonts w:asciiTheme="minorHAnsi" w:hAnsiTheme="minorHAnsi" w:cstheme="minorBidi"/>
          <w:sz w:val="22"/>
          <w:szCs w:val="22"/>
          <w:lang w:eastAsia="en-GB"/>
        </w:rPr>
        <w:tab/>
      </w:r>
      <w:r w:rsidRPr="00FD61C1">
        <w:rPr>
          <w:rFonts w:eastAsia="SimSun"/>
        </w:rPr>
        <w:t>Motion control – seamless integration with Industrial Ethernet</w:t>
      </w:r>
      <w:r>
        <w:tab/>
      </w:r>
      <w:r>
        <w:fldChar w:fldCharType="begin" w:fldLock="1"/>
      </w:r>
      <w:r>
        <w:instrText xml:space="preserve"> PAGEREF _Toc45389736 \h </w:instrText>
      </w:r>
      <w:r>
        <w:fldChar w:fldCharType="separate"/>
      </w:r>
      <w:r>
        <w:t>62</w:t>
      </w:r>
      <w:r>
        <w:fldChar w:fldCharType="end"/>
      </w:r>
    </w:p>
    <w:p w14:paraId="7BC466C7" w14:textId="0B3BA880" w:rsidR="00B97A38" w:rsidRDefault="00B97A38">
      <w:pPr>
        <w:pStyle w:val="TOC4"/>
        <w:rPr>
          <w:rFonts w:asciiTheme="minorHAnsi" w:eastAsiaTheme="minorEastAsia" w:hAnsiTheme="minorHAnsi" w:cstheme="minorBidi"/>
          <w:sz w:val="22"/>
          <w:szCs w:val="22"/>
          <w:lang w:eastAsia="en-GB"/>
        </w:rPr>
      </w:pPr>
      <w:r w:rsidRPr="00B97A38">
        <w:t>5.3.4</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_Toc45389737 \h </w:instrText>
      </w:r>
      <w:r>
        <w:fldChar w:fldCharType="separate"/>
      </w:r>
      <w:r>
        <w:t>62</w:t>
      </w:r>
      <w:r>
        <w:fldChar w:fldCharType="end"/>
      </w:r>
    </w:p>
    <w:p w14:paraId="38A7E418" w14:textId="06434E57" w:rsidR="00B97A38" w:rsidRDefault="00B97A38">
      <w:pPr>
        <w:pStyle w:val="TOC4"/>
        <w:rPr>
          <w:rFonts w:asciiTheme="minorHAnsi" w:eastAsiaTheme="minorEastAsia" w:hAnsiTheme="minorHAnsi" w:cstheme="minorBidi"/>
          <w:sz w:val="22"/>
          <w:szCs w:val="22"/>
          <w:lang w:eastAsia="en-GB"/>
        </w:rPr>
      </w:pPr>
      <w:r w:rsidRPr="00B97A38">
        <w:t>5.3.4.2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_Toc45389738 \h </w:instrText>
      </w:r>
      <w:r>
        <w:fldChar w:fldCharType="separate"/>
      </w:r>
      <w:r>
        <w:t>63</w:t>
      </w:r>
      <w:r>
        <w:fldChar w:fldCharType="end"/>
      </w:r>
    </w:p>
    <w:p w14:paraId="1BE633AE" w14:textId="350E4F2D" w:rsidR="00B97A38" w:rsidRDefault="00B97A38">
      <w:pPr>
        <w:pStyle w:val="TOC4"/>
        <w:rPr>
          <w:rFonts w:asciiTheme="minorHAnsi" w:eastAsiaTheme="minorEastAsia" w:hAnsiTheme="minorHAnsi" w:cstheme="minorBidi"/>
          <w:sz w:val="22"/>
          <w:szCs w:val="22"/>
          <w:lang w:eastAsia="en-GB"/>
        </w:rPr>
      </w:pPr>
      <w:r w:rsidRPr="00B97A38">
        <w:t>5.3.4.3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_Toc45389739 \h </w:instrText>
      </w:r>
      <w:r>
        <w:fldChar w:fldCharType="separate"/>
      </w:r>
      <w:r>
        <w:t>63</w:t>
      </w:r>
      <w:r>
        <w:fldChar w:fldCharType="end"/>
      </w:r>
    </w:p>
    <w:p w14:paraId="69594E35" w14:textId="2E414594" w:rsidR="00B97A38" w:rsidRDefault="00B97A38">
      <w:pPr>
        <w:pStyle w:val="TOC4"/>
        <w:rPr>
          <w:rFonts w:asciiTheme="minorHAnsi" w:eastAsiaTheme="minorEastAsia" w:hAnsiTheme="minorHAnsi" w:cstheme="minorBidi"/>
          <w:sz w:val="22"/>
          <w:szCs w:val="22"/>
          <w:lang w:eastAsia="en-GB"/>
        </w:rPr>
      </w:pPr>
      <w:r w:rsidRPr="00B97A38">
        <w:t>5.3.4.4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_Toc45389740 \h </w:instrText>
      </w:r>
      <w:r>
        <w:fldChar w:fldCharType="separate"/>
      </w:r>
      <w:r>
        <w:t>63</w:t>
      </w:r>
      <w:r>
        <w:fldChar w:fldCharType="end"/>
      </w:r>
    </w:p>
    <w:p w14:paraId="221A49B5" w14:textId="5A467682" w:rsidR="00B97A38" w:rsidRDefault="00B97A38">
      <w:pPr>
        <w:pStyle w:val="TOC4"/>
        <w:rPr>
          <w:rFonts w:asciiTheme="minorHAnsi" w:eastAsiaTheme="minorEastAsia" w:hAnsiTheme="minorHAnsi" w:cstheme="minorBidi"/>
          <w:sz w:val="22"/>
          <w:szCs w:val="22"/>
          <w:lang w:eastAsia="en-GB"/>
        </w:rPr>
      </w:pPr>
      <w:r w:rsidRPr="00B97A38">
        <w:t>5.3.4.5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_Toc45389741 \h </w:instrText>
      </w:r>
      <w:r>
        <w:fldChar w:fldCharType="separate"/>
      </w:r>
      <w:r>
        <w:t>64</w:t>
      </w:r>
      <w:r>
        <w:fldChar w:fldCharType="end"/>
      </w:r>
    </w:p>
    <w:p w14:paraId="658A614B" w14:textId="7CD57685" w:rsidR="00B97A38" w:rsidRDefault="00B97A38">
      <w:pPr>
        <w:pStyle w:val="TOC4"/>
        <w:rPr>
          <w:rFonts w:asciiTheme="minorHAnsi" w:eastAsiaTheme="minorEastAsia" w:hAnsiTheme="minorHAnsi" w:cstheme="minorBidi"/>
          <w:sz w:val="22"/>
          <w:szCs w:val="22"/>
          <w:lang w:eastAsia="en-GB"/>
        </w:rPr>
      </w:pPr>
      <w:r w:rsidRPr="00B97A38">
        <w:t>5.3.4.6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_Toc45389742 \h </w:instrText>
      </w:r>
      <w:r>
        <w:fldChar w:fldCharType="separate"/>
      </w:r>
      <w:r>
        <w:t>64</w:t>
      </w:r>
      <w:r>
        <w:fldChar w:fldCharType="end"/>
      </w:r>
    </w:p>
    <w:p w14:paraId="08C37176" w14:textId="346A9ED7" w:rsidR="00B97A38" w:rsidRDefault="00B97A38">
      <w:pPr>
        <w:pStyle w:val="TOC3"/>
        <w:rPr>
          <w:rFonts w:asciiTheme="minorHAnsi" w:eastAsiaTheme="minorEastAsia" w:hAnsiTheme="minorHAnsi" w:cstheme="minorBidi"/>
          <w:sz w:val="22"/>
          <w:szCs w:val="22"/>
          <w:lang w:eastAsia="en-GB"/>
        </w:rPr>
      </w:pPr>
      <w:r w:rsidRPr="00B97A38">
        <w:t>5.3.5</w:t>
      </w:r>
      <w:r w:rsidRPr="00B97A38">
        <w:rPr>
          <w:rFonts w:asciiTheme="minorHAnsi" w:hAnsiTheme="minorHAnsi" w:cstheme="minorBidi"/>
          <w:sz w:val="22"/>
          <w:szCs w:val="22"/>
          <w:lang w:eastAsia="en-GB"/>
        </w:rPr>
        <w:tab/>
      </w:r>
      <w:r w:rsidRPr="00FD61C1">
        <w:rPr>
          <w:rFonts w:eastAsia="SimSun"/>
        </w:rPr>
        <w:t>Control-to-control communication (motion subsystems)</w:t>
      </w:r>
      <w:r>
        <w:tab/>
      </w:r>
      <w:r>
        <w:fldChar w:fldCharType="begin" w:fldLock="1"/>
      </w:r>
      <w:r>
        <w:instrText xml:space="preserve"> PAGEREF _Toc45389743 \h </w:instrText>
      </w:r>
      <w:r>
        <w:fldChar w:fldCharType="separate"/>
      </w:r>
      <w:r>
        <w:t>64</w:t>
      </w:r>
      <w:r>
        <w:fldChar w:fldCharType="end"/>
      </w:r>
    </w:p>
    <w:p w14:paraId="4CE46EF8" w14:textId="02545AC7" w:rsidR="00B97A38" w:rsidRDefault="00B97A38">
      <w:pPr>
        <w:pStyle w:val="TOC4"/>
        <w:rPr>
          <w:rFonts w:asciiTheme="minorHAnsi" w:eastAsiaTheme="minorEastAsia" w:hAnsiTheme="minorHAnsi" w:cstheme="minorBidi"/>
          <w:sz w:val="22"/>
          <w:szCs w:val="22"/>
          <w:lang w:eastAsia="en-GB"/>
        </w:rPr>
      </w:pPr>
      <w:r w:rsidRPr="00B97A38">
        <w:t>5.3.5</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_Toc45389744 \h </w:instrText>
      </w:r>
      <w:r>
        <w:fldChar w:fldCharType="separate"/>
      </w:r>
      <w:r>
        <w:t>64</w:t>
      </w:r>
      <w:r>
        <w:fldChar w:fldCharType="end"/>
      </w:r>
    </w:p>
    <w:p w14:paraId="7281F549" w14:textId="4C0B12EA" w:rsidR="00B97A38" w:rsidRDefault="00B97A38">
      <w:pPr>
        <w:pStyle w:val="TOC4"/>
        <w:rPr>
          <w:rFonts w:asciiTheme="minorHAnsi" w:eastAsiaTheme="minorEastAsia" w:hAnsiTheme="minorHAnsi" w:cstheme="minorBidi"/>
          <w:sz w:val="22"/>
          <w:szCs w:val="22"/>
          <w:lang w:eastAsia="en-GB"/>
        </w:rPr>
      </w:pPr>
      <w:r w:rsidRPr="00B97A38">
        <w:t>5.3.5.2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_Toc45389745 \h </w:instrText>
      </w:r>
      <w:r>
        <w:fldChar w:fldCharType="separate"/>
      </w:r>
      <w:r>
        <w:t>65</w:t>
      </w:r>
      <w:r>
        <w:fldChar w:fldCharType="end"/>
      </w:r>
    </w:p>
    <w:p w14:paraId="7EABDF83" w14:textId="66BB5C3A" w:rsidR="00B97A38" w:rsidRDefault="00B97A38">
      <w:pPr>
        <w:pStyle w:val="TOC4"/>
        <w:rPr>
          <w:rFonts w:asciiTheme="minorHAnsi" w:eastAsiaTheme="minorEastAsia" w:hAnsiTheme="minorHAnsi" w:cstheme="minorBidi"/>
          <w:sz w:val="22"/>
          <w:szCs w:val="22"/>
          <w:lang w:eastAsia="en-GB"/>
        </w:rPr>
      </w:pPr>
      <w:r w:rsidRPr="00B97A38">
        <w:t>5.3.5.3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_Toc45389746 \h </w:instrText>
      </w:r>
      <w:r>
        <w:fldChar w:fldCharType="separate"/>
      </w:r>
      <w:r>
        <w:t>65</w:t>
      </w:r>
      <w:r>
        <w:fldChar w:fldCharType="end"/>
      </w:r>
    </w:p>
    <w:p w14:paraId="22AA974F" w14:textId="5F17F5B4" w:rsidR="00B97A38" w:rsidRDefault="00B97A38">
      <w:pPr>
        <w:pStyle w:val="TOC4"/>
        <w:rPr>
          <w:rFonts w:asciiTheme="minorHAnsi" w:eastAsiaTheme="minorEastAsia" w:hAnsiTheme="minorHAnsi" w:cstheme="minorBidi"/>
          <w:sz w:val="22"/>
          <w:szCs w:val="22"/>
          <w:lang w:eastAsia="en-GB"/>
        </w:rPr>
      </w:pPr>
      <w:r w:rsidRPr="00B97A38">
        <w:t>5.3.5.4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_Toc45389747 \h </w:instrText>
      </w:r>
      <w:r>
        <w:fldChar w:fldCharType="separate"/>
      </w:r>
      <w:r>
        <w:t>65</w:t>
      </w:r>
      <w:r>
        <w:fldChar w:fldCharType="end"/>
      </w:r>
    </w:p>
    <w:p w14:paraId="057B68C7" w14:textId="3AECEB89" w:rsidR="00B97A38" w:rsidRDefault="00B97A38">
      <w:pPr>
        <w:pStyle w:val="TOC4"/>
        <w:rPr>
          <w:rFonts w:asciiTheme="minorHAnsi" w:eastAsiaTheme="minorEastAsia" w:hAnsiTheme="minorHAnsi" w:cstheme="minorBidi"/>
          <w:sz w:val="22"/>
          <w:szCs w:val="22"/>
          <w:lang w:eastAsia="en-GB"/>
        </w:rPr>
      </w:pPr>
      <w:r w:rsidRPr="00B97A38">
        <w:t>5.3.5.5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_Toc45389748 \h </w:instrText>
      </w:r>
      <w:r>
        <w:fldChar w:fldCharType="separate"/>
      </w:r>
      <w:r>
        <w:t>65</w:t>
      </w:r>
      <w:r>
        <w:fldChar w:fldCharType="end"/>
      </w:r>
    </w:p>
    <w:p w14:paraId="6A6F3ACF" w14:textId="4A5A28F1" w:rsidR="00B97A38" w:rsidRDefault="00B97A38">
      <w:pPr>
        <w:pStyle w:val="TOC4"/>
        <w:rPr>
          <w:rFonts w:asciiTheme="minorHAnsi" w:eastAsiaTheme="minorEastAsia" w:hAnsiTheme="minorHAnsi" w:cstheme="minorBidi"/>
          <w:sz w:val="22"/>
          <w:szCs w:val="22"/>
          <w:lang w:eastAsia="en-GB"/>
        </w:rPr>
      </w:pPr>
      <w:r w:rsidRPr="00B97A38">
        <w:t>5.3.5.6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_Toc45389749 \h </w:instrText>
      </w:r>
      <w:r>
        <w:fldChar w:fldCharType="separate"/>
      </w:r>
      <w:r>
        <w:t>65</w:t>
      </w:r>
      <w:r>
        <w:fldChar w:fldCharType="end"/>
      </w:r>
    </w:p>
    <w:p w14:paraId="483010F5" w14:textId="1C93AD66" w:rsidR="00B97A38" w:rsidRDefault="00B97A38">
      <w:pPr>
        <w:pStyle w:val="TOC3"/>
        <w:rPr>
          <w:rFonts w:asciiTheme="minorHAnsi" w:eastAsiaTheme="minorEastAsia" w:hAnsiTheme="minorHAnsi" w:cstheme="minorBidi"/>
          <w:sz w:val="22"/>
          <w:szCs w:val="22"/>
          <w:lang w:eastAsia="en-GB"/>
        </w:rPr>
      </w:pPr>
      <w:r w:rsidRPr="00B97A38">
        <w:t>5.3.6</w:t>
      </w:r>
      <w:r w:rsidRPr="00B97A38">
        <w:rPr>
          <w:rFonts w:asciiTheme="minorHAnsi" w:hAnsiTheme="minorHAnsi" w:cstheme="minorBidi"/>
          <w:sz w:val="22"/>
          <w:szCs w:val="22"/>
          <w:lang w:eastAsia="en-GB"/>
        </w:rPr>
        <w:tab/>
      </w:r>
      <w:r w:rsidRPr="00FD61C1">
        <w:rPr>
          <w:rFonts w:eastAsia="SimSun"/>
        </w:rPr>
        <w:t>Mobile control panels with safety functions</w:t>
      </w:r>
      <w:r>
        <w:tab/>
      </w:r>
      <w:r>
        <w:fldChar w:fldCharType="begin" w:fldLock="1"/>
      </w:r>
      <w:r>
        <w:instrText xml:space="preserve"> PAGEREF _Toc45389750 \h </w:instrText>
      </w:r>
      <w:r>
        <w:fldChar w:fldCharType="separate"/>
      </w:r>
      <w:r>
        <w:t>65</w:t>
      </w:r>
      <w:r>
        <w:fldChar w:fldCharType="end"/>
      </w:r>
    </w:p>
    <w:p w14:paraId="77076735" w14:textId="0439CA0C" w:rsidR="00B97A38" w:rsidRDefault="00B97A38">
      <w:pPr>
        <w:pStyle w:val="TOC4"/>
        <w:rPr>
          <w:rFonts w:asciiTheme="minorHAnsi" w:eastAsiaTheme="minorEastAsia" w:hAnsiTheme="minorHAnsi" w:cstheme="minorBidi"/>
          <w:sz w:val="22"/>
          <w:szCs w:val="22"/>
          <w:lang w:eastAsia="en-GB"/>
        </w:rPr>
      </w:pPr>
      <w:r w:rsidRPr="00B97A38">
        <w:t>5.3.6</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_Toc45389751 \h </w:instrText>
      </w:r>
      <w:r>
        <w:fldChar w:fldCharType="separate"/>
      </w:r>
      <w:r>
        <w:t>65</w:t>
      </w:r>
      <w:r>
        <w:fldChar w:fldCharType="end"/>
      </w:r>
    </w:p>
    <w:p w14:paraId="720F6525" w14:textId="13C269D0" w:rsidR="00B97A38" w:rsidRDefault="00B97A38">
      <w:pPr>
        <w:pStyle w:val="TOC4"/>
        <w:rPr>
          <w:rFonts w:asciiTheme="minorHAnsi" w:eastAsiaTheme="minorEastAsia" w:hAnsiTheme="minorHAnsi" w:cstheme="minorBidi"/>
          <w:sz w:val="22"/>
          <w:szCs w:val="22"/>
          <w:lang w:eastAsia="en-GB"/>
        </w:rPr>
      </w:pPr>
      <w:r w:rsidRPr="00B97A38">
        <w:t>5.3.6.2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_Toc45389752 \h </w:instrText>
      </w:r>
      <w:r>
        <w:fldChar w:fldCharType="separate"/>
      </w:r>
      <w:r>
        <w:t>66</w:t>
      </w:r>
      <w:r>
        <w:fldChar w:fldCharType="end"/>
      </w:r>
    </w:p>
    <w:p w14:paraId="53A8373F" w14:textId="3992FB39" w:rsidR="00B97A38" w:rsidRDefault="00B97A38">
      <w:pPr>
        <w:pStyle w:val="TOC4"/>
        <w:rPr>
          <w:rFonts w:asciiTheme="minorHAnsi" w:eastAsiaTheme="minorEastAsia" w:hAnsiTheme="minorHAnsi" w:cstheme="minorBidi"/>
          <w:sz w:val="22"/>
          <w:szCs w:val="22"/>
          <w:lang w:eastAsia="en-GB"/>
        </w:rPr>
      </w:pPr>
      <w:r w:rsidRPr="00B97A38">
        <w:t>5.3.6.3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_Toc45389753 \h </w:instrText>
      </w:r>
      <w:r>
        <w:fldChar w:fldCharType="separate"/>
      </w:r>
      <w:r>
        <w:t>66</w:t>
      </w:r>
      <w:r>
        <w:fldChar w:fldCharType="end"/>
      </w:r>
    </w:p>
    <w:p w14:paraId="775C60FF" w14:textId="50E0AF2C" w:rsidR="00B97A38" w:rsidRDefault="00B97A38">
      <w:pPr>
        <w:pStyle w:val="TOC4"/>
        <w:rPr>
          <w:rFonts w:asciiTheme="minorHAnsi" w:eastAsiaTheme="minorEastAsia" w:hAnsiTheme="minorHAnsi" w:cstheme="minorBidi"/>
          <w:sz w:val="22"/>
          <w:szCs w:val="22"/>
          <w:lang w:eastAsia="en-GB"/>
        </w:rPr>
      </w:pPr>
      <w:r w:rsidRPr="00B97A38">
        <w:t>5.3.6.4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_Toc45389754 \h </w:instrText>
      </w:r>
      <w:r>
        <w:fldChar w:fldCharType="separate"/>
      </w:r>
      <w:r>
        <w:t>67</w:t>
      </w:r>
      <w:r>
        <w:fldChar w:fldCharType="end"/>
      </w:r>
    </w:p>
    <w:p w14:paraId="2E02132B" w14:textId="4509A35E" w:rsidR="00B97A38" w:rsidRDefault="00B97A38">
      <w:pPr>
        <w:pStyle w:val="TOC4"/>
        <w:rPr>
          <w:rFonts w:asciiTheme="minorHAnsi" w:eastAsiaTheme="minorEastAsia" w:hAnsiTheme="minorHAnsi" w:cstheme="minorBidi"/>
          <w:sz w:val="22"/>
          <w:szCs w:val="22"/>
          <w:lang w:eastAsia="en-GB"/>
        </w:rPr>
      </w:pPr>
      <w:r w:rsidRPr="00B97A38">
        <w:t>5.3.6.5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_Toc45389755 \h </w:instrText>
      </w:r>
      <w:r>
        <w:fldChar w:fldCharType="separate"/>
      </w:r>
      <w:r>
        <w:t>67</w:t>
      </w:r>
      <w:r>
        <w:fldChar w:fldCharType="end"/>
      </w:r>
    </w:p>
    <w:p w14:paraId="20A62E44" w14:textId="1F833A9F" w:rsidR="00B97A38" w:rsidRDefault="00B97A38">
      <w:pPr>
        <w:pStyle w:val="TOC4"/>
        <w:rPr>
          <w:rFonts w:asciiTheme="minorHAnsi" w:eastAsiaTheme="minorEastAsia" w:hAnsiTheme="minorHAnsi" w:cstheme="minorBidi"/>
          <w:sz w:val="22"/>
          <w:szCs w:val="22"/>
          <w:lang w:eastAsia="en-GB"/>
        </w:rPr>
      </w:pPr>
      <w:r w:rsidRPr="00B97A38">
        <w:lastRenderedPageBreak/>
        <w:t>5.3.6.6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_Toc45389756 \h </w:instrText>
      </w:r>
      <w:r>
        <w:fldChar w:fldCharType="separate"/>
      </w:r>
      <w:r>
        <w:t>68</w:t>
      </w:r>
      <w:r>
        <w:fldChar w:fldCharType="end"/>
      </w:r>
    </w:p>
    <w:p w14:paraId="2249B1C9" w14:textId="52946A33" w:rsidR="00B97A38" w:rsidRDefault="00B97A38">
      <w:pPr>
        <w:pStyle w:val="TOC3"/>
        <w:rPr>
          <w:rFonts w:asciiTheme="minorHAnsi" w:eastAsiaTheme="minorEastAsia" w:hAnsiTheme="minorHAnsi" w:cstheme="minorBidi"/>
          <w:sz w:val="22"/>
          <w:szCs w:val="22"/>
          <w:lang w:eastAsia="en-GB"/>
        </w:rPr>
      </w:pPr>
      <w:r w:rsidRPr="00B97A38">
        <w:t>5.3.7</w:t>
      </w:r>
      <w:r w:rsidRPr="00B97A38">
        <w:rPr>
          <w:rFonts w:asciiTheme="minorHAnsi" w:hAnsiTheme="minorHAnsi" w:cstheme="minorBidi"/>
          <w:sz w:val="22"/>
          <w:szCs w:val="22"/>
          <w:lang w:eastAsia="en-GB"/>
        </w:rPr>
        <w:tab/>
      </w:r>
      <w:r w:rsidRPr="00FD61C1">
        <w:rPr>
          <w:rFonts w:eastAsia="SimSun"/>
        </w:rPr>
        <w:t>Mobile robots</w:t>
      </w:r>
      <w:r>
        <w:tab/>
      </w:r>
      <w:r>
        <w:fldChar w:fldCharType="begin" w:fldLock="1"/>
      </w:r>
      <w:r>
        <w:instrText xml:space="preserve"> PAGEREF _Toc45389757 \h </w:instrText>
      </w:r>
      <w:r>
        <w:fldChar w:fldCharType="separate"/>
      </w:r>
      <w:r>
        <w:t>68</w:t>
      </w:r>
      <w:r>
        <w:fldChar w:fldCharType="end"/>
      </w:r>
    </w:p>
    <w:p w14:paraId="00361FA6" w14:textId="47F620BE" w:rsidR="00B97A38" w:rsidRDefault="00B97A38">
      <w:pPr>
        <w:pStyle w:val="TOC4"/>
        <w:rPr>
          <w:rFonts w:asciiTheme="minorHAnsi" w:eastAsiaTheme="minorEastAsia" w:hAnsiTheme="minorHAnsi" w:cstheme="minorBidi"/>
          <w:sz w:val="22"/>
          <w:szCs w:val="22"/>
          <w:lang w:eastAsia="en-GB"/>
        </w:rPr>
      </w:pPr>
      <w:r w:rsidRPr="00B97A38">
        <w:t>5.3.7</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_Toc45389758 \h </w:instrText>
      </w:r>
      <w:r>
        <w:fldChar w:fldCharType="separate"/>
      </w:r>
      <w:r>
        <w:t>68</w:t>
      </w:r>
      <w:r>
        <w:fldChar w:fldCharType="end"/>
      </w:r>
    </w:p>
    <w:p w14:paraId="3768DC8D" w14:textId="134C268E" w:rsidR="00B97A38" w:rsidRDefault="00B97A38">
      <w:pPr>
        <w:pStyle w:val="TOC4"/>
        <w:rPr>
          <w:rFonts w:asciiTheme="minorHAnsi" w:eastAsiaTheme="minorEastAsia" w:hAnsiTheme="minorHAnsi" w:cstheme="minorBidi"/>
          <w:sz w:val="22"/>
          <w:szCs w:val="22"/>
          <w:lang w:eastAsia="en-GB"/>
        </w:rPr>
      </w:pPr>
      <w:r w:rsidRPr="00B97A38">
        <w:t>5.3.7.2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_Toc45389759 \h </w:instrText>
      </w:r>
      <w:r>
        <w:fldChar w:fldCharType="separate"/>
      </w:r>
      <w:r>
        <w:t>69</w:t>
      </w:r>
      <w:r>
        <w:fldChar w:fldCharType="end"/>
      </w:r>
    </w:p>
    <w:p w14:paraId="4CE1DE5F" w14:textId="4619E33F" w:rsidR="00B97A38" w:rsidRDefault="00B97A38">
      <w:pPr>
        <w:pStyle w:val="TOC4"/>
        <w:rPr>
          <w:rFonts w:asciiTheme="minorHAnsi" w:eastAsiaTheme="minorEastAsia" w:hAnsiTheme="minorHAnsi" w:cstheme="minorBidi"/>
          <w:sz w:val="22"/>
          <w:szCs w:val="22"/>
          <w:lang w:eastAsia="en-GB"/>
        </w:rPr>
      </w:pPr>
      <w:r w:rsidRPr="00B97A38">
        <w:t>5.3.7.3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_Toc45389760 \h </w:instrText>
      </w:r>
      <w:r>
        <w:fldChar w:fldCharType="separate"/>
      </w:r>
      <w:r>
        <w:t>69</w:t>
      </w:r>
      <w:r>
        <w:fldChar w:fldCharType="end"/>
      </w:r>
    </w:p>
    <w:p w14:paraId="101CBFE0" w14:textId="15B0A05D" w:rsidR="00B97A38" w:rsidRDefault="00B97A38">
      <w:pPr>
        <w:pStyle w:val="TOC4"/>
        <w:rPr>
          <w:rFonts w:asciiTheme="minorHAnsi" w:eastAsiaTheme="minorEastAsia" w:hAnsiTheme="minorHAnsi" w:cstheme="minorBidi"/>
          <w:sz w:val="22"/>
          <w:szCs w:val="22"/>
          <w:lang w:eastAsia="en-GB"/>
        </w:rPr>
      </w:pPr>
      <w:r w:rsidRPr="00B97A38">
        <w:t>5.3.7.4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_Toc45389761 \h </w:instrText>
      </w:r>
      <w:r>
        <w:fldChar w:fldCharType="separate"/>
      </w:r>
      <w:r>
        <w:t>70</w:t>
      </w:r>
      <w:r>
        <w:fldChar w:fldCharType="end"/>
      </w:r>
    </w:p>
    <w:p w14:paraId="39F9B44A" w14:textId="419006B2" w:rsidR="00B97A38" w:rsidRDefault="00B97A38">
      <w:pPr>
        <w:pStyle w:val="TOC4"/>
        <w:rPr>
          <w:rFonts w:asciiTheme="minorHAnsi" w:eastAsiaTheme="minorEastAsia" w:hAnsiTheme="minorHAnsi" w:cstheme="minorBidi"/>
          <w:sz w:val="22"/>
          <w:szCs w:val="22"/>
          <w:lang w:eastAsia="en-GB"/>
        </w:rPr>
      </w:pPr>
      <w:r w:rsidRPr="00B97A38">
        <w:t>5.3.7.5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_Toc45389762 \h </w:instrText>
      </w:r>
      <w:r>
        <w:fldChar w:fldCharType="separate"/>
      </w:r>
      <w:r>
        <w:t>70</w:t>
      </w:r>
      <w:r>
        <w:fldChar w:fldCharType="end"/>
      </w:r>
    </w:p>
    <w:p w14:paraId="3B865266" w14:textId="1556AE36" w:rsidR="00B97A38" w:rsidRDefault="00B97A38">
      <w:pPr>
        <w:pStyle w:val="TOC4"/>
        <w:rPr>
          <w:rFonts w:asciiTheme="minorHAnsi" w:eastAsiaTheme="minorEastAsia" w:hAnsiTheme="minorHAnsi" w:cstheme="minorBidi"/>
          <w:sz w:val="22"/>
          <w:szCs w:val="22"/>
          <w:lang w:eastAsia="en-GB"/>
        </w:rPr>
      </w:pPr>
      <w:r w:rsidRPr="00B97A38">
        <w:t>5.3.7.6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_Toc45389763 \h </w:instrText>
      </w:r>
      <w:r>
        <w:fldChar w:fldCharType="separate"/>
      </w:r>
      <w:r>
        <w:t>71</w:t>
      </w:r>
      <w:r>
        <w:fldChar w:fldCharType="end"/>
      </w:r>
    </w:p>
    <w:p w14:paraId="2B13F2E4" w14:textId="6121DAE7" w:rsidR="00B97A38" w:rsidRDefault="00B97A38">
      <w:pPr>
        <w:pStyle w:val="TOC3"/>
        <w:rPr>
          <w:rFonts w:asciiTheme="minorHAnsi" w:eastAsiaTheme="minorEastAsia" w:hAnsiTheme="minorHAnsi" w:cstheme="minorBidi"/>
          <w:sz w:val="22"/>
          <w:szCs w:val="22"/>
          <w:lang w:eastAsia="en-GB"/>
        </w:rPr>
      </w:pPr>
      <w:r w:rsidRPr="00B97A38">
        <w:t>5.3.8</w:t>
      </w:r>
      <w:r w:rsidRPr="00B97A38">
        <w:rPr>
          <w:rFonts w:asciiTheme="minorHAnsi" w:hAnsiTheme="minorHAnsi" w:cstheme="minorBidi"/>
          <w:sz w:val="22"/>
          <w:szCs w:val="22"/>
          <w:lang w:eastAsia="en-GB"/>
        </w:rPr>
        <w:tab/>
      </w:r>
      <w:r w:rsidRPr="00FD61C1">
        <w:rPr>
          <w:rFonts w:eastAsia="SimSun"/>
        </w:rPr>
        <w:t>Massive wireless sensor networks</w:t>
      </w:r>
      <w:r>
        <w:tab/>
      </w:r>
      <w:r>
        <w:fldChar w:fldCharType="begin" w:fldLock="1"/>
      </w:r>
      <w:r>
        <w:instrText xml:space="preserve"> PAGEREF _Toc45389764 \h </w:instrText>
      </w:r>
      <w:r>
        <w:fldChar w:fldCharType="separate"/>
      </w:r>
      <w:r>
        <w:t>71</w:t>
      </w:r>
      <w:r>
        <w:fldChar w:fldCharType="end"/>
      </w:r>
    </w:p>
    <w:p w14:paraId="3759D485" w14:textId="17EB5E2C" w:rsidR="00B97A38" w:rsidRDefault="00B97A38">
      <w:pPr>
        <w:pStyle w:val="TOC4"/>
        <w:rPr>
          <w:rFonts w:asciiTheme="minorHAnsi" w:eastAsiaTheme="minorEastAsia" w:hAnsiTheme="minorHAnsi" w:cstheme="minorBidi"/>
          <w:sz w:val="22"/>
          <w:szCs w:val="22"/>
          <w:lang w:eastAsia="en-GB"/>
        </w:rPr>
      </w:pPr>
      <w:r w:rsidRPr="00B97A38">
        <w:t>5.3.8</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_Toc45389765 \h </w:instrText>
      </w:r>
      <w:r>
        <w:fldChar w:fldCharType="separate"/>
      </w:r>
      <w:r>
        <w:t>71</w:t>
      </w:r>
      <w:r>
        <w:fldChar w:fldCharType="end"/>
      </w:r>
    </w:p>
    <w:p w14:paraId="0C3AB4EE" w14:textId="6BC67AA7" w:rsidR="00B97A38" w:rsidRDefault="00B97A38">
      <w:pPr>
        <w:pStyle w:val="TOC4"/>
        <w:rPr>
          <w:rFonts w:asciiTheme="minorHAnsi" w:eastAsiaTheme="minorEastAsia" w:hAnsiTheme="minorHAnsi" w:cstheme="minorBidi"/>
          <w:sz w:val="22"/>
          <w:szCs w:val="22"/>
          <w:lang w:eastAsia="en-GB"/>
        </w:rPr>
      </w:pPr>
      <w:r w:rsidRPr="00B97A38">
        <w:t>5.3.8.2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_Toc45389766 \h </w:instrText>
      </w:r>
      <w:r>
        <w:fldChar w:fldCharType="separate"/>
      </w:r>
      <w:r>
        <w:t>75</w:t>
      </w:r>
      <w:r>
        <w:fldChar w:fldCharType="end"/>
      </w:r>
    </w:p>
    <w:p w14:paraId="433BD44B" w14:textId="4061364C" w:rsidR="00B97A38" w:rsidRDefault="00B97A38">
      <w:pPr>
        <w:pStyle w:val="TOC4"/>
        <w:rPr>
          <w:rFonts w:asciiTheme="minorHAnsi" w:eastAsiaTheme="minorEastAsia" w:hAnsiTheme="minorHAnsi" w:cstheme="minorBidi"/>
          <w:sz w:val="22"/>
          <w:szCs w:val="22"/>
          <w:lang w:eastAsia="en-GB"/>
        </w:rPr>
      </w:pPr>
      <w:r w:rsidRPr="00B97A38">
        <w:t>5.3.8.3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_Toc45389767 \h </w:instrText>
      </w:r>
      <w:r>
        <w:fldChar w:fldCharType="separate"/>
      </w:r>
      <w:r>
        <w:t>75</w:t>
      </w:r>
      <w:r>
        <w:fldChar w:fldCharType="end"/>
      </w:r>
    </w:p>
    <w:p w14:paraId="694C262C" w14:textId="123651A1" w:rsidR="00B97A38" w:rsidRDefault="00B97A38">
      <w:pPr>
        <w:pStyle w:val="TOC4"/>
        <w:rPr>
          <w:rFonts w:asciiTheme="minorHAnsi" w:eastAsiaTheme="minorEastAsia" w:hAnsiTheme="minorHAnsi" w:cstheme="minorBidi"/>
          <w:sz w:val="22"/>
          <w:szCs w:val="22"/>
          <w:lang w:eastAsia="en-GB"/>
        </w:rPr>
      </w:pPr>
      <w:r w:rsidRPr="00B97A38">
        <w:t>5.3.8.4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_Toc45389768 \h </w:instrText>
      </w:r>
      <w:r>
        <w:fldChar w:fldCharType="separate"/>
      </w:r>
      <w:r>
        <w:t>75</w:t>
      </w:r>
      <w:r>
        <w:fldChar w:fldCharType="end"/>
      </w:r>
    </w:p>
    <w:p w14:paraId="29615987" w14:textId="12B255FD" w:rsidR="00B97A38" w:rsidRDefault="00B97A38">
      <w:pPr>
        <w:pStyle w:val="TOC4"/>
        <w:rPr>
          <w:rFonts w:asciiTheme="minorHAnsi" w:eastAsiaTheme="minorEastAsia" w:hAnsiTheme="minorHAnsi" w:cstheme="minorBidi"/>
          <w:sz w:val="22"/>
          <w:szCs w:val="22"/>
          <w:lang w:eastAsia="en-GB"/>
        </w:rPr>
      </w:pPr>
      <w:r w:rsidRPr="00B97A38">
        <w:t>5.3.8.5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_Toc45389769 \h </w:instrText>
      </w:r>
      <w:r>
        <w:fldChar w:fldCharType="separate"/>
      </w:r>
      <w:r>
        <w:t>75</w:t>
      </w:r>
      <w:r>
        <w:fldChar w:fldCharType="end"/>
      </w:r>
    </w:p>
    <w:p w14:paraId="16B446F8" w14:textId="6A3A176C" w:rsidR="00B97A38" w:rsidRDefault="00B97A38">
      <w:pPr>
        <w:pStyle w:val="TOC4"/>
        <w:rPr>
          <w:rFonts w:asciiTheme="minorHAnsi" w:eastAsiaTheme="minorEastAsia" w:hAnsiTheme="minorHAnsi" w:cstheme="minorBidi"/>
          <w:sz w:val="22"/>
          <w:szCs w:val="22"/>
          <w:lang w:eastAsia="en-GB"/>
        </w:rPr>
      </w:pPr>
      <w:r w:rsidRPr="00B97A38">
        <w:t>5.3.8.6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_Toc45389770 \h </w:instrText>
      </w:r>
      <w:r>
        <w:fldChar w:fldCharType="separate"/>
      </w:r>
      <w:r>
        <w:t>76</w:t>
      </w:r>
      <w:r>
        <w:fldChar w:fldCharType="end"/>
      </w:r>
    </w:p>
    <w:p w14:paraId="1D13510B" w14:textId="0FAF58D0" w:rsidR="00B97A38" w:rsidRDefault="00B97A38">
      <w:pPr>
        <w:pStyle w:val="TOC3"/>
        <w:rPr>
          <w:rFonts w:asciiTheme="minorHAnsi" w:eastAsiaTheme="minorEastAsia" w:hAnsiTheme="minorHAnsi" w:cstheme="minorBidi"/>
          <w:sz w:val="22"/>
          <w:szCs w:val="22"/>
          <w:lang w:eastAsia="en-GB"/>
        </w:rPr>
      </w:pPr>
      <w:r w:rsidRPr="00B97A38">
        <w:t>5.3.9</w:t>
      </w:r>
      <w:r w:rsidRPr="00B97A38">
        <w:rPr>
          <w:rFonts w:asciiTheme="minorHAnsi" w:hAnsiTheme="minorHAnsi" w:cstheme="minorBidi"/>
          <w:sz w:val="22"/>
          <w:szCs w:val="22"/>
          <w:lang w:eastAsia="en-GB"/>
        </w:rPr>
        <w:tab/>
      </w:r>
      <w:r w:rsidRPr="00FD61C1">
        <w:rPr>
          <w:rFonts w:eastAsia="SimSun"/>
        </w:rPr>
        <w:t>Remote access and maintenance</w:t>
      </w:r>
      <w:r>
        <w:tab/>
      </w:r>
      <w:r>
        <w:fldChar w:fldCharType="begin" w:fldLock="1"/>
      </w:r>
      <w:r>
        <w:instrText xml:space="preserve"> PAGEREF _Toc45389771 \h </w:instrText>
      </w:r>
      <w:r>
        <w:fldChar w:fldCharType="separate"/>
      </w:r>
      <w:r>
        <w:t>76</w:t>
      </w:r>
      <w:r>
        <w:fldChar w:fldCharType="end"/>
      </w:r>
    </w:p>
    <w:p w14:paraId="0918C846" w14:textId="7256A2C3" w:rsidR="00B97A38" w:rsidRDefault="00B97A38">
      <w:pPr>
        <w:pStyle w:val="TOC4"/>
        <w:rPr>
          <w:rFonts w:asciiTheme="minorHAnsi" w:eastAsiaTheme="minorEastAsia" w:hAnsiTheme="minorHAnsi" w:cstheme="minorBidi"/>
          <w:sz w:val="22"/>
          <w:szCs w:val="22"/>
          <w:lang w:eastAsia="en-GB"/>
        </w:rPr>
      </w:pPr>
      <w:r w:rsidRPr="00B97A38">
        <w:t>5.3.9</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_Toc45389772 \h </w:instrText>
      </w:r>
      <w:r>
        <w:fldChar w:fldCharType="separate"/>
      </w:r>
      <w:r>
        <w:t>76</w:t>
      </w:r>
      <w:r>
        <w:fldChar w:fldCharType="end"/>
      </w:r>
    </w:p>
    <w:p w14:paraId="16C7DE87" w14:textId="695C8D60" w:rsidR="00B97A38" w:rsidRDefault="00B97A38">
      <w:pPr>
        <w:pStyle w:val="TOC4"/>
        <w:rPr>
          <w:rFonts w:asciiTheme="minorHAnsi" w:eastAsiaTheme="minorEastAsia" w:hAnsiTheme="minorHAnsi" w:cstheme="minorBidi"/>
          <w:sz w:val="22"/>
          <w:szCs w:val="22"/>
          <w:lang w:eastAsia="en-GB"/>
        </w:rPr>
      </w:pPr>
      <w:r w:rsidRPr="00B97A38">
        <w:t>5.3.9.2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_Toc45389773 \h </w:instrText>
      </w:r>
      <w:r>
        <w:fldChar w:fldCharType="separate"/>
      </w:r>
      <w:r>
        <w:t>78</w:t>
      </w:r>
      <w:r>
        <w:fldChar w:fldCharType="end"/>
      </w:r>
    </w:p>
    <w:p w14:paraId="0CB0A442" w14:textId="097B56CF" w:rsidR="00B97A38" w:rsidRDefault="00B97A38">
      <w:pPr>
        <w:pStyle w:val="TOC4"/>
        <w:rPr>
          <w:rFonts w:asciiTheme="minorHAnsi" w:eastAsiaTheme="minorEastAsia" w:hAnsiTheme="minorHAnsi" w:cstheme="minorBidi"/>
          <w:sz w:val="22"/>
          <w:szCs w:val="22"/>
          <w:lang w:eastAsia="en-GB"/>
        </w:rPr>
      </w:pPr>
      <w:r w:rsidRPr="00B97A38">
        <w:t>5.3.9.3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_Toc45389774 \h </w:instrText>
      </w:r>
      <w:r>
        <w:fldChar w:fldCharType="separate"/>
      </w:r>
      <w:r>
        <w:t>78</w:t>
      </w:r>
      <w:r>
        <w:fldChar w:fldCharType="end"/>
      </w:r>
    </w:p>
    <w:p w14:paraId="6F9A28D4" w14:textId="69C4C9D4" w:rsidR="00B97A38" w:rsidRDefault="00B97A38">
      <w:pPr>
        <w:pStyle w:val="TOC4"/>
        <w:rPr>
          <w:rFonts w:asciiTheme="minorHAnsi" w:eastAsiaTheme="minorEastAsia" w:hAnsiTheme="minorHAnsi" w:cstheme="minorBidi"/>
          <w:sz w:val="22"/>
          <w:szCs w:val="22"/>
          <w:lang w:eastAsia="en-GB"/>
        </w:rPr>
      </w:pPr>
      <w:r w:rsidRPr="00B97A38">
        <w:t>5.3.9.4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_Toc45389775 \h </w:instrText>
      </w:r>
      <w:r>
        <w:fldChar w:fldCharType="separate"/>
      </w:r>
      <w:r>
        <w:t>78</w:t>
      </w:r>
      <w:r>
        <w:fldChar w:fldCharType="end"/>
      </w:r>
    </w:p>
    <w:p w14:paraId="081D3758" w14:textId="0D97BC68" w:rsidR="00B97A38" w:rsidRDefault="00B97A38">
      <w:pPr>
        <w:pStyle w:val="TOC4"/>
        <w:rPr>
          <w:rFonts w:asciiTheme="minorHAnsi" w:eastAsiaTheme="minorEastAsia" w:hAnsiTheme="minorHAnsi" w:cstheme="minorBidi"/>
          <w:sz w:val="22"/>
          <w:szCs w:val="22"/>
          <w:lang w:eastAsia="en-GB"/>
        </w:rPr>
      </w:pPr>
      <w:r w:rsidRPr="00B97A38">
        <w:t>5.3.9.5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_Toc45389776 \h </w:instrText>
      </w:r>
      <w:r>
        <w:fldChar w:fldCharType="separate"/>
      </w:r>
      <w:r>
        <w:t>78</w:t>
      </w:r>
      <w:r>
        <w:fldChar w:fldCharType="end"/>
      </w:r>
    </w:p>
    <w:p w14:paraId="63E0D4DA" w14:textId="49779A8C" w:rsidR="00B97A38" w:rsidRDefault="00B97A38">
      <w:pPr>
        <w:pStyle w:val="TOC4"/>
        <w:rPr>
          <w:rFonts w:asciiTheme="minorHAnsi" w:eastAsiaTheme="minorEastAsia" w:hAnsiTheme="minorHAnsi" w:cstheme="minorBidi"/>
          <w:sz w:val="22"/>
          <w:szCs w:val="22"/>
          <w:lang w:eastAsia="en-GB"/>
        </w:rPr>
      </w:pPr>
      <w:r w:rsidRPr="00B97A38">
        <w:t>5.3.9.6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_Toc45389777 \h </w:instrText>
      </w:r>
      <w:r>
        <w:fldChar w:fldCharType="separate"/>
      </w:r>
      <w:r>
        <w:t>79</w:t>
      </w:r>
      <w:r>
        <w:fldChar w:fldCharType="end"/>
      </w:r>
    </w:p>
    <w:p w14:paraId="43529DA4" w14:textId="1DA5B797" w:rsidR="00B97A38" w:rsidRDefault="00B97A38">
      <w:pPr>
        <w:pStyle w:val="TOC3"/>
        <w:rPr>
          <w:rFonts w:asciiTheme="minorHAnsi" w:eastAsiaTheme="minorEastAsia" w:hAnsiTheme="minorHAnsi" w:cstheme="minorBidi"/>
          <w:sz w:val="22"/>
          <w:szCs w:val="22"/>
          <w:lang w:eastAsia="en-GB"/>
        </w:rPr>
      </w:pPr>
      <w:r w:rsidRPr="00B97A38">
        <w:t>5.3.10</w:t>
      </w:r>
      <w:r w:rsidRPr="00B97A38">
        <w:rPr>
          <w:rFonts w:asciiTheme="minorHAnsi" w:hAnsiTheme="minorHAnsi" w:cstheme="minorBidi"/>
          <w:sz w:val="22"/>
          <w:szCs w:val="22"/>
          <w:lang w:eastAsia="en-GB"/>
        </w:rPr>
        <w:tab/>
      </w:r>
      <w:r w:rsidRPr="00FD61C1">
        <w:rPr>
          <w:rFonts w:eastAsia="SimSun"/>
        </w:rPr>
        <w:t>Augmented reality</w:t>
      </w:r>
      <w:r>
        <w:tab/>
      </w:r>
      <w:r>
        <w:fldChar w:fldCharType="begin" w:fldLock="1"/>
      </w:r>
      <w:r>
        <w:instrText xml:space="preserve"> PAGEREF _Toc45389778 \h </w:instrText>
      </w:r>
      <w:r>
        <w:fldChar w:fldCharType="separate"/>
      </w:r>
      <w:r>
        <w:t>79</w:t>
      </w:r>
      <w:r>
        <w:fldChar w:fldCharType="end"/>
      </w:r>
    </w:p>
    <w:p w14:paraId="53766C60" w14:textId="00C3C896" w:rsidR="00B97A38" w:rsidRDefault="00B97A38">
      <w:pPr>
        <w:pStyle w:val="TOC4"/>
        <w:rPr>
          <w:rFonts w:asciiTheme="minorHAnsi" w:eastAsiaTheme="minorEastAsia" w:hAnsiTheme="minorHAnsi" w:cstheme="minorBidi"/>
          <w:sz w:val="22"/>
          <w:szCs w:val="22"/>
          <w:lang w:eastAsia="en-GB"/>
        </w:rPr>
      </w:pPr>
      <w:r w:rsidRPr="00B97A38">
        <w:t>5.3.10</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_Toc45389779 \h </w:instrText>
      </w:r>
      <w:r>
        <w:fldChar w:fldCharType="separate"/>
      </w:r>
      <w:r>
        <w:t>79</w:t>
      </w:r>
      <w:r>
        <w:fldChar w:fldCharType="end"/>
      </w:r>
    </w:p>
    <w:p w14:paraId="012889E0" w14:textId="6DEC66E1" w:rsidR="00B97A38" w:rsidRDefault="00B97A38">
      <w:pPr>
        <w:pStyle w:val="TOC4"/>
        <w:rPr>
          <w:rFonts w:asciiTheme="minorHAnsi" w:eastAsiaTheme="minorEastAsia" w:hAnsiTheme="minorHAnsi" w:cstheme="minorBidi"/>
          <w:sz w:val="22"/>
          <w:szCs w:val="22"/>
          <w:lang w:eastAsia="en-GB"/>
        </w:rPr>
      </w:pPr>
      <w:r w:rsidRPr="00B97A38">
        <w:t>5.3.10.2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_Toc45389780 \h </w:instrText>
      </w:r>
      <w:r>
        <w:fldChar w:fldCharType="separate"/>
      </w:r>
      <w:r>
        <w:t>80</w:t>
      </w:r>
      <w:r>
        <w:fldChar w:fldCharType="end"/>
      </w:r>
    </w:p>
    <w:p w14:paraId="0B3E188A" w14:textId="08DBFD81" w:rsidR="00B97A38" w:rsidRDefault="00B97A38">
      <w:pPr>
        <w:pStyle w:val="TOC4"/>
        <w:rPr>
          <w:rFonts w:asciiTheme="minorHAnsi" w:eastAsiaTheme="minorEastAsia" w:hAnsiTheme="minorHAnsi" w:cstheme="minorBidi"/>
          <w:sz w:val="22"/>
          <w:szCs w:val="22"/>
          <w:lang w:eastAsia="en-GB"/>
        </w:rPr>
      </w:pPr>
      <w:r w:rsidRPr="00B97A38">
        <w:t>5.3.10.3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_Toc45389781 \h </w:instrText>
      </w:r>
      <w:r>
        <w:fldChar w:fldCharType="separate"/>
      </w:r>
      <w:r>
        <w:t>80</w:t>
      </w:r>
      <w:r>
        <w:fldChar w:fldCharType="end"/>
      </w:r>
    </w:p>
    <w:p w14:paraId="68402885" w14:textId="5AA6C086" w:rsidR="00B97A38" w:rsidRDefault="00B97A38">
      <w:pPr>
        <w:pStyle w:val="TOC4"/>
        <w:rPr>
          <w:rFonts w:asciiTheme="minorHAnsi" w:eastAsiaTheme="minorEastAsia" w:hAnsiTheme="minorHAnsi" w:cstheme="minorBidi"/>
          <w:sz w:val="22"/>
          <w:szCs w:val="22"/>
          <w:lang w:eastAsia="en-GB"/>
        </w:rPr>
      </w:pPr>
      <w:r w:rsidRPr="00B97A38">
        <w:t>5.3.10.4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_Toc45389782 \h </w:instrText>
      </w:r>
      <w:r>
        <w:fldChar w:fldCharType="separate"/>
      </w:r>
      <w:r>
        <w:t>81</w:t>
      </w:r>
      <w:r>
        <w:fldChar w:fldCharType="end"/>
      </w:r>
    </w:p>
    <w:p w14:paraId="005F591D" w14:textId="00B6D7FE" w:rsidR="00B97A38" w:rsidRDefault="00B97A38">
      <w:pPr>
        <w:pStyle w:val="TOC4"/>
        <w:rPr>
          <w:rFonts w:asciiTheme="minorHAnsi" w:eastAsiaTheme="minorEastAsia" w:hAnsiTheme="minorHAnsi" w:cstheme="minorBidi"/>
          <w:sz w:val="22"/>
          <w:szCs w:val="22"/>
          <w:lang w:eastAsia="en-GB"/>
        </w:rPr>
      </w:pPr>
      <w:r w:rsidRPr="00B97A38">
        <w:t>5.3.10.5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_Toc45389783 \h </w:instrText>
      </w:r>
      <w:r>
        <w:fldChar w:fldCharType="separate"/>
      </w:r>
      <w:r>
        <w:t>81</w:t>
      </w:r>
      <w:r>
        <w:fldChar w:fldCharType="end"/>
      </w:r>
    </w:p>
    <w:p w14:paraId="64EA60C9" w14:textId="1648626E" w:rsidR="00B97A38" w:rsidRDefault="00B97A38">
      <w:pPr>
        <w:pStyle w:val="TOC4"/>
        <w:rPr>
          <w:rFonts w:asciiTheme="minorHAnsi" w:eastAsiaTheme="minorEastAsia" w:hAnsiTheme="minorHAnsi" w:cstheme="minorBidi"/>
          <w:sz w:val="22"/>
          <w:szCs w:val="22"/>
          <w:lang w:eastAsia="en-GB"/>
        </w:rPr>
      </w:pPr>
      <w:r w:rsidRPr="00B97A38">
        <w:t>5.3.10.6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_Toc45389784 \h </w:instrText>
      </w:r>
      <w:r>
        <w:fldChar w:fldCharType="separate"/>
      </w:r>
      <w:r>
        <w:t>81</w:t>
      </w:r>
      <w:r>
        <w:fldChar w:fldCharType="end"/>
      </w:r>
    </w:p>
    <w:p w14:paraId="0E8FE228" w14:textId="5B0D7177" w:rsidR="00B97A38" w:rsidRDefault="00B97A38">
      <w:pPr>
        <w:pStyle w:val="TOC3"/>
        <w:rPr>
          <w:rFonts w:asciiTheme="minorHAnsi" w:eastAsiaTheme="minorEastAsia" w:hAnsiTheme="minorHAnsi" w:cstheme="minorBidi"/>
          <w:sz w:val="22"/>
          <w:szCs w:val="22"/>
          <w:lang w:eastAsia="en-GB"/>
        </w:rPr>
      </w:pPr>
      <w:r w:rsidRPr="00B97A38">
        <w:t>5.3.11</w:t>
      </w:r>
      <w:r w:rsidRPr="00B97A38">
        <w:rPr>
          <w:rFonts w:asciiTheme="minorHAnsi" w:hAnsiTheme="minorHAnsi" w:cstheme="minorBidi"/>
          <w:sz w:val="22"/>
          <w:szCs w:val="22"/>
          <w:lang w:eastAsia="en-GB"/>
        </w:rPr>
        <w:tab/>
      </w:r>
      <w:r w:rsidRPr="00FD61C1">
        <w:rPr>
          <w:rFonts w:eastAsia="SimSun"/>
        </w:rPr>
        <w:t>Process automation – closed-loop control</w:t>
      </w:r>
      <w:r>
        <w:tab/>
      </w:r>
      <w:r>
        <w:fldChar w:fldCharType="begin" w:fldLock="1"/>
      </w:r>
      <w:r>
        <w:instrText xml:space="preserve"> PAGEREF _Toc45389785 \h </w:instrText>
      </w:r>
      <w:r>
        <w:fldChar w:fldCharType="separate"/>
      </w:r>
      <w:r>
        <w:t>81</w:t>
      </w:r>
      <w:r>
        <w:fldChar w:fldCharType="end"/>
      </w:r>
    </w:p>
    <w:p w14:paraId="40E3BFF2" w14:textId="2F12663E" w:rsidR="00B97A38" w:rsidRDefault="00B97A38">
      <w:pPr>
        <w:pStyle w:val="TOC4"/>
        <w:rPr>
          <w:rFonts w:asciiTheme="minorHAnsi" w:eastAsiaTheme="minorEastAsia" w:hAnsiTheme="minorHAnsi" w:cstheme="minorBidi"/>
          <w:sz w:val="22"/>
          <w:szCs w:val="22"/>
          <w:lang w:eastAsia="en-GB"/>
        </w:rPr>
      </w:pPr>
      <w:r w:rsidRPr="00B97A38">
        <w:t>5.3.11</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_Toc45389786 \h </w:instrText>
      </w:r>
      <w:r>
        <w:fldChar w:fldCharType="separate"/>
      </w:r>
      <w:r>
        <w:t>81</w:t>
      </w:r>
      <w:r>
        <w:fldChar w:fldCharType="end"/>
      </w:r>
    </w:p>
    <w:p w14:paraId="7C476F37" w14:textId="117D1E2B" w:rsidR="00B97A38" w:rsidRDefault="00B97A38">
      <w:pPr>
        <w:pStyle w:val="TOC4"/>
        <w:rPr>
          <w:rFonts w:asciiTheme="minorHAnsi" w:eastAsiaTheme="minorEastAsia" w:hAnsiTheme="minorHAnsi" w:cstheme="minorBidi"/>
          <w:sz w:val="22"/>
          <w:szCs w:val="22"/>
          <w:lang w:eastAsia="en-GB"/>
        </w:rPr>
      </w:pPr>
      <w:r w:rsidRPr="00B97A38">
        <w:t>5.3.11.2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_Toc45389787 \h </w:instrText>
      </w:r>
      <w:r>
        <w:fldChar w:fldCharType="separate"/>
      </w:r>
      <w:r>
        <w:t>82</w:t>
      </w:r>
      <w:r>
        <w:fldChar w:fldCharType="end"/>
      </w:r>
    </w:p>
    <w:p w14:paraId="5B829C0C" w14:textId="281B24BD" w:rsidR="00B97A38" w:rsidRDefault="00B97A38">
      <w:pPr>
        <w:pStyle w:val="TOC4"/>
        <w:rPr>
          <w:rFonts w:asciiTheme="minorHAnsi" w:eastAsiaTheme="minorEastAsia" w:hAnsiTheme="minorHAnsi" w:cstheme="minorBidi"/>
          <w:sz w:val="22"/>
          <w:szCs w:val="22"/>
          <w:lang w:eastAsia="en-GB"/>
        </w:rPr>
      </w:pPr>
      <w:r w:rsidRPr="00B97A38">
        <w:t>5.3.11.3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_Toc45389788 \h </w:instrText>
      </w:r>
      <w:r>
        <w:fldChar w:fldCharType="separate"/>
      </w:r>
      <w:r>
        <w:t>82</w:t>
      </w:r>
      <w:r>
        <w:fldChar w:fldCharType="end"/>
      </w:r>
    </w:p>
    <w:p w14:paraId="3CA956FF" w14:textId="6224B17B" w:rsidR="00B97A38" w:rsidRDefault="00B97A38">
      <w:pPr>
        <w:pStyle w:val="TOC4"/>
        <w:rPr>
          <w:rFonts w:asciiTheme="minorHAnsi" w:eastAsiaTheme="minorEastAsia" w:hAnsiTheme="minorHAnsi" w:cstheme="minorBidi"/>
          <w:sz w:val="22"/>
          <w:szCs w:val="22"/>
          <w:lang w:eastAsia="en-GB"/>
        </w:rPr>
      </w:pPr>
      <w:r w:rsidRPr="00B97A38">
        <w:t>5.3.11.4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_Toc45389789 \h </w:instrText>
      </w:r>
      <w:r>
        <w:fldChar w:fldCharType="separate"/>
      </w:r>
      <w:r>
        <w:t>82</w:t>
      </w:r>
      <w:r>
        <w:fldChar w:fldCharType="end"/>
      </w:r>
    </w:p>
    <w:p w14:paraId="477B37EC" w14:textId="28921690" w:rsidR="00B97A38" w:rsidRDefault="00B97A38">
      <w:pPr>
        <w:pStyle w:val="TOC4"/>
        <w:rPr>
          <w:rFonts w:asciiTheme="minorHAnsi" w:eastAsiaTheme="minorEastAsia" w:hAnsiTheme="minorHAnsi" w:cstheme="minorBidi"/>
          <w:sz w:val="22"/>
          <w:szCs w:val="22"/>
          <w:lang w:eastAsia="en-GB"/>
        </w:rPr>
      </w:pPr>
      <w:r w:rsidRPr="00B97A38">
        <w:t>5.3.11.5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_Toc45389790 \h </w:instrText>
      </w:r>
      <w:r>
        <w:fldChar w:fldCharType="separate"/>
      </w:r>
      <w:r>
        <w:t>82</w:t>
      </w:r>
      <w:r>
        <w:fldChar w:fldCharType="end"/>
      </w:r>
    </w:p>
    <w:p w14:paraId="5D1D36EB" w14:textId="6057A0C9" w:rsidR="00B97A38" w:rsidRDefault="00B97A38">
      <w:pPr>
        <w:pStyle w:val="TOC4"/>
        <w:rPr>
          <w:rFonts w:asciiTheme="minorHAnsi" w:eastAsiaTheme="minorEastAsia" w:hAnsiTheme="minorHAnsi" w:cstheme="minorBidi"/>
          <w:sz w:val="22"/>
          <w:szCs w:val="22"/>
          <w:lang w:eastAsia="en-GB"/>
        </w:rPr>
      </w:pPr>
      <w:r w:rsidRPr="00B97A38">
        <w:t>5.3.11.6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_Toc45389791 \h </w:instrText>
      </w:r>
      <w:r>
        <w:fldChar w:fldCharType="separate"/>
      </w:r>
      <w:r>
        <w:t>82</w:t>
      </w:r>
      <w:r>
        <w:fldChar w:fldCharType="end"/>
      </w:r>
    </w:p>
    <w:p w14:paraId="44D0BB93" w14:textId="7D41C80C" w:rsidR="00B97A38" w:rsidRDefault="00B97A38">
      <w:pPr>
        <w:pStyle w:val="TOC3"/>
        <w:rPr>
          <w:rFonts w:asciiTheme="minorHAnsi" w:eastAsiaTheme="minorEastAsia" w:hAnsiTheme="minorHAnsi" w:cstheme="minorBidi"/>
          <w:sz w:val="22"/>
          <w:szCs w:val="22"/>
          <w:lang w:eastAsia="en-GB"/>
        </w:rPr>
      </w:pPr>
      <w:r w:rsidRPr="00B97A38">
        <w:t>5.3.12</w:t>
      </w:r>
      <w:r w:rsidRPr="00B97A38">
        <w:rPr>
          <w:rFonts w:asciiTheme="minorHAnsi" w:hAnsiTheme="minorHAnsi" w:cstheme="minorBidi"/>
          <w:sz w:val="22"/>
          <w:szCs w:val="22"/>
          <w:lang w:eastAsia="en-GB"/>
        </w:rPr>
        <w:tab/>
      </w:r>
      <w:r w:rsidRPr="00FD61C1">
        <w:rPr>
          <w:rFonts w:eastAsia="SimSun"/>
        </w:rPr>
        <w:t>Process automation – process monitoring</w:t>
      </w:r>
      <w:r>
        <w:tab/>
      </w:r>
      <w:r>
        <w:fldChar w:fldCharType="begin" w:fldLock="1"/>
      </w:r>
      <w:r>
        <w:instrText xml:space="preserve"> PAGEREF _Toc45389792 \h </w:instrText>
      </w:r>
      <w:r>
        <w:fldChar w:fldCharType="separate"/>
      </w:r>
      <w:r>
        <w:t>82</w:t>
      </w:r>
      <w:r>
        <w:fldChar w:fldCharType="end"/>
      </w:r>
    </w:p>
    <w:p w14:paraId="16B8C6F4" w14:textId="6084F113" w:rsidR="00B97A38" w:rsidRDefault="00B97A38">
      <w:pPr>
        <w:pStyle w:val="TOC4"/>
        <w:rPr>
          <w:rFonts w:asciiTheme="minorHAnsi" w:eastAsiaTheme="minorEastAsia" w:hAnsiTheme="minorHAnsi" w:cstheme="minorBidi"/>
          <w:sz w:val="22"/>
          <w:szCs w:val="22"/>
          <w:lang w:eastAsia="en-GB"/>
        </w:rPr>
      </w:pPr>
      <w:r w:rsidRPr="00B97A38">
        <w:t>5.3.12</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_Toc45389793 \h </w:instrText>
      </w:r>
      <w:r>
        <w:fldChar w:fldCharType="separate"/>
      </w:r>
      <w:r>
        <w:t>82</w:t>
      </w:r>
      <w:r>
        <w:fldChar w:fldCharType="end"/>
      </w:r>
    </w:p>
    <w:p w14:paraId="49B53C3B" w14:textId="2D4F55B7" w:rsidR="00B97A38" w:rsidRDefault="00B97A38">
      <w:pPr>
        <w:pStyle w:val="TOC4"/>
        <w:rPr>
          <w:rFonts w:asciiTheme="minorHAnsi" w:eastAsiaTheme="minorEastAsia" w:hAnsiTheme="minorHAnsi" w:cstheme="minorBidi"/>
          <w:sz w:val="22"/>
          <w:szCs w:val="22"/>
          <w:lang w:eastAsia="en-GB"/>
        </w:rPr>
      </w:pPr>
      <w:r w:rsidRPr="00B97A38">
        <w:t>5.3.12.2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_Toc45389794 \h </w:instrText>
      </w:r>
      <w:r>
        <w:fldChar w:fldCharType="separate"/>
      </w:r>
      <w:r>
        <w:t>82</w:t>
      </w:r>
      <w:r>
        <w:fldChar w:fldCharType="end"/>
      </w:r>
    </w:p>
    <w:p w14:paraId="48D4891C" w14:textId="5745DAC9" w:rsidR="00B97A38" w:rsidRDefault="00B97A38">
      <w:pPr>
        <w:pStyle w:val="TOC4"/>
        <w:rPr>
          <w:rFonts w:asciiTheme="minorHAnsi" w:eastAsiaTheme="minorEastAsia" w:hAnsiTheme="minorHAnsi" w:cstheme="minorBidi"/>
          <w:sz w:val="22"/>
          <w:szCs w:val="22"/>
          <w:lang w:eastAsia="en-GB"/>
        </w:rPr>
      </w:pPr>
      <w:r w:rsidRPr="00B97A38">
        <w:t>5.3.12.3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_Toc45389795 \h </w:instrText>
      </w:r>
      <w:r>
        <w:fldChar w:fldCharType="separate"/>
      </w:r>
      <w:r>
        <w:t>82</w:t>
      </w:r>
      <w:r>
        <w:fldChar w:fldCharType="end"/>
      </w:r>
    </w:p>
    <w:p w14:paraId="1C9CE3AC" w14:textId="15646CD5" w:rsidR="00B97A38" w:rsidRDefault="00B97A38">
      <w:pPr>
        <w:pStyle w:val="TOC4"/>
        <w:rPr>
          <w:rFonts w:asciiTheme="minorHAnsi" w:eastAsiaTheme="minorEastAsia" w:hAnsiTheme="minorHAnsi" w:cstheme="minorBidi"/>
          <w:sz w:val="22"/>
          <w:szCs w:val="22"/>
          <w:lang w:eastAsia="en-GB"/>
        </w:rPr>
      </w:pPr>
      <w:r w:rsidRPr="00B97A38">
        <w:t>5.3.12.4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_Toc45389796 \h </w:instrText>
      </w:r>
      <w:r>
        <w:fldChar w:fldCharType="separate"/>
      </w:r>
      <w:r>
        <w:t>82</w:t>
      </w:r>
      <w:r>
        <w:fldChar w:fldCharType="end"/>
      </w:r>
    </w:p>
    <w:p w14:paraId="49D6F18F" w14:textId="096A2A32" w:rsidR="00B97A38" w:rsidRDefault="00B97A38">
      <w:pPr>
        <w:pStyle w:val="TOC4"/>
        <w:rPr>
          <w:rFonts w:asciiTheme="minorHAnsi" w:eastAsiaTheme="minorEastAsia" w:hAnsiTheme="minorHAnsi" w:cstheme="minorBidi"/>
          <w:sz w:val="22"/>
          <w:szCs w:val="22"/>
          <w:lang w:eastAsia="en-GB"/>
        </w:rPr>
      </w:pPr>
      <w:r w:rsidRPr="00B97A38">
        <w:t>5.3.12.5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_Toc45389797 \h </w:instrText>
      </w:r>
      <w:r>
        <w:fldChar w:fldCharType="separate"/>
      </w:r>
      <w:r>
        <w:t>82</w:t>
      </w:r>
      <w:r>
        <w:fldChar w:fldCharType="end"/>
      </w:r>
    </w:p>
    <w:p w14:paraId="55FDDE01" w14:textId="4CFD3965" w:rsidR="00B97A38" w:rsidRDefault="00B97A38">
      <w:pPr>
        <w:pStyle w:val="TOC4"/>
        <w:rPr>
          <w:rFonts w:asciiTheme="minorHAnsi" w:eastAsiaTheme="minorEastAsia" w:hAnsiTheme="minorHAnsi" w:cstheme="minorBidi"/>
          <w:sz w:val="22"/>
          <w:szCs w:val="22"/>
          <w:lang w:eastAsia="en-GB"/>
        </w:rPr>
      </w:pPr>
      <w:r w:rsidRPr="00B97A38">
        <w:t>5.3.12.6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_Toc45389798 \h </w:instrText>
      </w:r>
      <w:r>
        <w:fldChar w:fldCharType="separate"/>
      </w:r>
      <w:r>
        <w:t>83</w:t>
      </w:r>
      <w:r>
        <w:fldChar w:fldCharType="end"/>
      </w:r>
    </w:p>
    <w:p w14:paraId="073AAB27" w14:textId="6AC6735D" w:rsidR="00B97A38" w:rsidRDefault="00B97A38">
      <w:pPr>
        <w:pStyle w:val="TOC3"/>
        <w:rPr>
          <w:rFonts w:asciiTheme="minorHAnsi" w:eastAsiaTheme="minorEastAsia" w:hAnsiTheme="minorHAnsi" w:cstheme="minorBidi"/>
          <w:sz w:val="22"/>
          <w:szCs w:val="22"/>
          <w:lang w:eastAsia="en-GB"/>
        </w:rPr>
      </w:pPr>
      <w:r w:rsidRPr="00B97A38">
        <w:t>5.3.13</w:t>
      </w:r>
      <w:r w:rsidRPr="00B97A38">
        <w:rPr>
          <w:rFonts w:asciiTheme="minorHAnsi" w:hAnsiTheme="minorHAnsi" w:cstheme="minorBidi"/>
          <w:sz w:val="22"/>
          <w:szCs w:val="22"/>
          <w:lang w:eastAsia="en-GB"/>
        </w:rPr>
        <w:tab/>
      </w:r>
      <w:r w:rsidRPr="00FD61C1">
        <w:rPr>
          <w:rFonts w:eastAsia="SimSun"/>
        </w:rPr>
        <w:t>Process automation – plant asset management</w:t>
      </w:r>
      <w:r>
        <w:tab/>
      </w:r>
      <w:r>
        <w:fldChar w:fldCharType="begin" w:fldLock="1"/>
      </w:r>
      <w:r>
        <w:instrText xml:space="preserve"> PAGEREF _Toc45389799 \h </w:instrText>
      </w:r>
      <w:r>
        <w:fldChar w:fldCharType="separate"/>
      </w:r>
      <w:r>
        <w:t>83</w:t>
      </w:r>
      <w:r>
        <w:fldChar w:fldCharType="end"/>
      </w:r>
    </w:p>
    <w:p w14:paraId="70C4A206" w14:textId="4D4BBADA" w:rsidR="00B97A38" w:rsidRDefault="00B97A38">
      <w:pPr>
        <w:pStyle w:val="TOC4"/>
        <w:rPr>
          <w:rFonts w:asciiTheme="minorHAnsi" w:eastAsiaTheme="minorEastAsia" w:hAnsiTheme="minorHAnsi" w:cstheme="minorBidi"/>
          <w:sz w:val="22"/>
          <w:szCs w:val="22"/>
          <w:lang w:eastAsia="en-GB"/>
        </w:rPr>
      </w:pPr>
      <w:r w:rsidRPr="00B97A38">
        <w:t>5.3.13</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_Toc45389800 \h </w:instrText>
      </w:r>
      <w:r>
        <w:fldChar w:fldCharType="separate"/>
      </w:r>
      <w:r>
        <w:t>83</w:t>
      </w:r>
      <w:r>
        <w:fldChar w:fldCharType="end"/>
      </w:r>
    </w:p>
    <w:p w14:paraId="4288BC7C" w14:textId="4B683569" w:rsidR="00B97A38" w:rsidRDefault="00B97A38">
      <w:pPr>
        <w:pStyle w:val="TOC4"/>
        <w:rPr>
          <w:rFonts w:asciiTheme="minorHAnsi" w:eastAsiaTheme="minorEastAsia" w:hAnsiTheme="minorHAnsi" w:cstheme="minorBidi"/>
          <w:sz w:val="22"/>
          <w:szCs w:val="22"/>
          <w:lang w:eastAsia="en-GB"/>
        </w:rPr>
      </w:pPr>
      <w:r w:rsidRPr="00B97A38">
        <w:t>5.3.13.2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_Toc45389801 \h </w:instrText>
      </w:r>
      <w:r>
        <w:fldChar w:fldCharType="separate"/>
      </w:r>
      <w:r>
        <w:t>83</w:t>
      </w:r>
      <w:r>
        <w:fldChar w:fldCharType="end"/>
      </w:r>
    </w:p>
    <w:p w14:paraId="12B3C814" w14:textId="66E649FD" w:rsidR="00B97A38" w:rsidRDefault="00B97A38">
      <w:pPr>
        <w:pStyle w:val="TOC4"/>
        <w:rPr>
          <w:rFonts w:asciiTheme="minorHAnsi" w:eastAsiaTheme="minorEastAsia" w:hAnsiTheme="minorHAnsi" w:cstheme="minorBidi"/>
          <w:sz w:val="22"/>
          <w:szCs w:val="22"/>
          <w:lang w:eastAsia="en-GB"/>
        </w:rPr>
      </w:pPr>
      <w:r w:rsidRPr="00B97A38">
        <w:t>5.3.13.3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_Toc45389802 \h </w:instrText>
      </w:r>
      <w:r>
        <w:fldChar w:fldCharType="separate"/>
      </w:r>
      <w:r>
        <w:t>83</w:t>
      </w:r>
      <w:r>
        <w:fldChar w:fldCharType="end"/>
      </w:r>
    </w:p>
    <w:p w14:paraId="160F5161" w14:textId="2976B045" w:rsidR="00B97A38" w:rsidRDefault="00B97A38">
      <w:pPr>
        <w:pStyle w:val="TOC4"/>
        <w:rPr>
          <w:rFonts w:asciiTheme="minorHAnsi" w:eastAsiaTheme="minorEastAsia" w:hAnsiTheme="minorHAnsi" w:cstheme="minorBidi"/>
          <w:sz w:val="22"/>
          <w:szCs w:val="22"/>
          <w:lang w:eastAsia="en-GB"/>
        </w:rPr>
      </w:pPr>
      <w:r w:rsidRPr="00B97A38">
        <w:t>5.3.13.4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_Toc45389803 \h </w:instrText>
      </w:r>
      <w:r>
        <w:fldChar w:fldCharType="separate"/>
      </w:r>
      <w:r>
        <w:t>83</w:t>
      </w:r>
      <w:r>
        <w:fldChar w:fldCharType="end"/>
      </w:r>
    </w:p>
    <w:p w14:paraId="64B1ACDC" w14:textId="0FFC1D2C" w:rsidR="00B97A38" w:rsidRDefault="00B97A38">
      <w:pPr>
        <w:pStyle w:val="TOC4"/>
        <w:rPr>
          <w:rFonts w:asciiTheme="minorHAnsi" w:eastAsiaTheme="minorEastAsia" w:hAnsiTheme="minorHAnsi" w:cstheme="minorBidi"/>
          <w:sz w:val="22"/>
          <w:szCs w:val="22"/>
          <w:lang w:eastAsia="en-GB"/>
        </w:rPr>
      </w:pPr>
      <w:r w:rsidRPr="00B97A38">
        <w:t>5.3.13.5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_Toc45389804 \h </w:instrText>
      </w:r>
      <w:r>
        <w:fldChar w:fldCharType="separate"/>
      </w:r>
      <w:r>
        <w:t>83</w:t>
      </w:r>
      <w:r>
        <w:fldChar w:fldCharType="end"/>
      </w:r>
    </w:p>
    <w:p w14:paraId="0F415DB9" w14:textId="32738145" w:rsidR="00B97A38" w:rsidRDefault="00B97A38">
      <w:pPr>
        <w:pStyle w:val="TOC4"/>
        <w:rPr>
          <w:rFonts w:asciiTheme="minorHAnsi" w:eastAsiaTheme="minorEastAsia" w:hAnsiTheme="minorHAnsi" w:cstheme="minorBidi"/>
          <w:sz w:val="22"/>
          <w:szCs w:val="22"/>
          <w:lang w:eastAsia="en-GB"/>
        </w:rPr>
      </w:pPr>
      <w:r w:rsidRPr="00B97A38">
        <w:t>5.3.13.6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_Toc45389805 \h </w:instrText>
      </w:r>
      <w:r>
        <w:fldChar w:fldCharType="separate"/>
      </w:r>
      <w:r>
        <w:t>84</w:t>
      </w:r>
      <w:r>
        <w:fldChar w:fldCharType="end"/>
      </w:r>
    </w:p>
    <w:p w14:paraId="59B547F7" w14:textId="3FDD67A6" w:rsidR="00B97A38" w:rsidRDefault="00B97A38">
      <w:pPr>
        <w:pStyle w:val="TOC3"/>
        <w:rPr>
          <w:rFonts w:asciiTheme="minorHAnsi" w:eastAsiaTheme="minorEastAsia" w:hAnsiTheme="minorHAnsi" w:cstheme="minorBidi"/>
          <w:sz w:val="22"/>
          <w:szCs w:val="22"/>
          <w:lang w:eastAsia="en-GB"/>
        </w:rPr>
      </w:pPr>
      <w:r w:rsidRPr="00B97A38">
        <w:t>5.3.14</w:t>
      </w:r>
      <w:r w:rsidRPr="00B97A38">
        <w:rPr>
          <w:rFonts w:asciiTheme="minorHAnsi" w:hAnsiTheme="minorHAnsi" w:cstheme="minorBidi"/>
          <w:sz w:val="22"/>
          <w:szCs w:val="22"/>
          <w:lang w:eastAsia="en-GB"/>
        </w:rPr>
        <w:tab/>
      </w:r>
      <w:r w:rsidRPr="00FD61C1">
        <w:rPr>
          <w:rFonts w:eastAsia="SimSun"/>
        </w:rPr>
        <w:t>Connectivity for the factory floor</w:t>
      </w:r>
      <w:r>
        <w:tab/>
      </w:r>
      <w:r>
        <w:fldChar w:fldCharType="begin" w:fldLock="1"/>
      </w:r>
      <w:r>
        <w:instrText xml:space="preserve"> PAGEREF _Toc45389806 \h </w:instrText>
      </w:r>
      <w:r>
        <w:fldChar w:fldCharType="separate"/>
      </w:r>
      <w:r>
        <w:t>84</w:t>
      </w:r>
      <w:r>
        <w:fldChar w:fldCharType="end"/>
      </w:r>
    </w:p>
    <w:p w14:paraId="1A96ACB1" w14:textId="57B0394A" w:rsidR="00B97A38" w:rsidRDefault="00B97A38">
      <w:pPr>
        <w:pStyle w:val="TOC4"/>
        <w:rPr>
          <w:rFonts w:asciiTheme="minorHAnsi" w:eastAsiaTheme="minorEastAsia" w:hAnsiTheme="minorHAnsi" w:cstheme="minorBidi"/>
          <w:sz w:val="22"/>
          <w:szCs w:val="22"/>
          <w:lang w:eastAsia="en-GB"/>
        </w:rPr>
      </w:pPr>
      <w:r w:rsidRPr="00B97A38">
        <w:t>5.3.14.1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_Toc45389807 \h </w:instrText>
      </w:r>
      <w:r>
        <w:fldChar w:fldCharType="separate"/>
      </w:r>
      <w:r>
        <w:t>84</w:t>
      </w:r>
      <w:r>
        <w:fldChar w:fldCharType="end"/>
      </w:r>
    </w:p>
    <w:p w14:paraId="216BD39A" w14:textId="0B7D1D95" w:rsidR="00B97A38" w:rsidRDefault="00B97A38">
      <w:pPr>
        <w:pStyle w:val="TOC4"/>
        <w:rPr>
          <w:rFonts w:asciiTheme="minorHAnsi" w:eastAsiaTheme="minorEastAsia" w:hAnsiTheme="minorHAnsi" w:cstheme="minorBidi"/>
          <w:sz w:val="22"/>
          <w:szCs w:val="22"/>
          <w:lang w:eastAsia="en-GB"/>
        </w:rPr>
      </w:pPr>
      <w:r w:rsidRPr="00B97A38">
        <w:t>5.3.14.2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_Toc45389808 \h </w:instrText>
      </w:r>
      <w:r>
        <w:fldChar w:fldCharType="separate"/>
      </w:r>
      <w:r>
        <w:t>84</w:t>
      </w:r>
      <w:r>
        <w:fldChar w:fldCharType="end"/>
      </w:r>
    </w:p>
    <w:p w14:paraId="40A1717E" w14:textId="295800EB" w:rsidR="00B97A38" w:rsidRDefault="00B97A38">
      <w:pPr>
        <w:pStyle w:val="TOC4"/>
        <w:rPr>
          <w:rFonts w:asciiTheme="minorHAnsi" w:eastAsiaTheme="minorEastAsia" w:hAnsiTheme="minorHAnsi" w:cstheme="minorBidi"/>
          <w:sz w:val="22"/>
          <w:szCs w:val="22"/>
          <w:lang w:eastAsia="en-GB"/>
        </w:rPr>
      </w:pPr>
      <w:r w:rsidRPr="00B97A38">
        <w:t>5.3.14.3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_Toc45389809 \h </w:instrText>
      </w:r>
      <w:r>
        <w:fldChar w:fldCharType="separate"/>
      </w:r>
      <w:r>
        <w:t>85</w:t>
      </w:r>
      <w:r>
        <w:fldChar w:fldCharType="end"/>
      </w:r>
    </w:p>
    <w:p w14:paraId="0C8BD19B" w14:textId="46E739F0" w:rsidR="00B97A38" w:rsidRDefault="00B97A38">
      <w:pPr>
        <w:pStyle w:val="TOC4"/>
        <w:rPr>
          <w:rFonts w:asciiTheme="minorHAnsi" w:eastAsiaTheme="minorEastAsia" w:hAnsiTheme="minorHAnsi" w:cstheme="minorBidi"/>
          <w:sz w:val="22"/>
          <w:szCs w:val="22"/>
          <w:lang w:eastAsia="en-GB"/>
        </w:rPr>
      </w:pPr>
      <w:r w:rsidRPr="00B97A38">
        <w:t>5.3.14.4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_Toc45389810 \h </w:instrText>
      </w:r>
      <w:r>
        <w:fldChar w:fldCharType="separate"/>
      </w:r>
      <w:r>
        <w:t>85</w:t>
      </w:r>
      <w:r>
        <w:fldChar w:fldCharType="end"/>
      </w:r>
    </w:p>
    <w:p w14:paraId="6AF4F130" w14:textId="6DDCE0B0" w:rsidR="00B97A38" w:rsidRDefault="00B97A38">
      <w:pPr>
        <w:pStyle w:val="TOC4"/>
        <w:rPr>
          <w:rFonts w:asciiTheme="minorHAnsi" w:eastAsiaTheme="minorEastAsia" w:hAnsiTheme="minorHAnsi" w:cstheme="minorBidi"/>
          <w:sz w:val="22"/>
          <w:szCs w:val="22"/>
          <w:lang w:eastAsia="en-GB"/>
        </w:rPr>
      </w:pPr>
      <w:r w:rsidRPr="00B97A38">
        <w:t>5.3.14.5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_Toc45389811 \h </w:instrText>
      </w:r>
      <w:r>
        <w:fldChar w:fldCharType="separate"/>
      </w:r>
      <w:r>
        <w:t>85</w:t>
      </w:r>
      <w:r>
        <w:fldChar w:fldCharType="end"/>
      </w:r>
    </w:p>
    <w:p w14:paraId="51D59C06" w14:textId="262CF2A9" w:rsidR="00B97A38" w:rsidRDefault="00B97A38">
      <w:pPr>
        <w:pStyle w:val="TOC4"/>
        <w:rPr>
          <w:rFonts w:asciiTheme="minorHAnsi" w:eastAsiaTheme="minorEastAsia" w:hAnsiTheme="minorHAnsi" w:cstheme="minorBidi"/>
          <w:sz w:val="22"/>
          <w:szCs w:val="22"/>
          <w:lang w:eastAsia="en-GB"/>
        </w:rPr>
      </w:pPr>
      <w:r w:rsidRPr="00B97A38">
        <w:t>5.3.14.6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_Toc45389812 \h </w:instrText>
      </w:r>
      <w:r>
        <w:fldChar w:fldCharType="separate"/>
      </w:r>
      <w:r>
        <w:t>85</w:t>
      </w:r>
      <w:r>
        <w:fldChar w:fldCharType="end"/>
      </w:r>
    </w:p>
    <w:p w14:paraId="0ACF6714" w14:textId="10D4FD80" w:rsidR="00B97A38" w:rsidRDefault="00B97A38">
      <w:pPr>
        <w:pStyle w:val="TOC3"/>
        <w:rPr>
          <w:rFonts w:asciiTheme="minorHAnsi" w:eastAsiaTheme="minorEastAsia" w:hAnsiTheme="minorHAnsi" w:cstheme="minorBidi"/>
          <w:sz w:val="22"/>
          <w:szCs w:val="22"/>
          <w:lang w:eastAsia="en-GB"/>
        </w:rPr>
      </w:pPr>
      <w:r w:rsidRPr="00B97A38">
        <w:t>5.3.15</w:t>
      </w:r>
      <w:r w:rsidRPr="00B97A38">
        <w:rPr>
          <w:rFonts w:asciiTheme="minorHAnsi" w:hAnsiTheme="minorHAnsi" w:cstheme="minorBidi"/>
          <w:sz w:val="22"/>
          <w:szCs w:val="22"/>
          <w:lang w:eastAsia="en-GB"/>
        </w:rPr>
        <w:tab/>
      </w:r>
      <w:r w:rsidRPr="00FD61C1">
        <w:rPr>
          <w:rFonts w:eastAsia="SimSun"/>
        </w:rPr>
        <w:t>Inbound logistics for manufacturing</w:t>
      </w:r>
      <w:r>
        <w:tab/>
      </w:r>
      <w:r>
        <w:fldChar w:fldCharType="begin" w:fldLock="1"/>
      </w:r>
      <w:r>
        <w:instrText xml:space="preserve"> PAGEREF _Toc45389813 \h </w:instrText>
      </w:r>
      <w:r>
        <w:fldChar w:fldCharType="separate"/>
      </w:r>
      <w:r>
        <w:t>85</w:t>
      </w:r>
      <w:r>
        <w:fldChar w:fldCharType="end"/>
      </w:r>
    </w:p>
    <w:p w14:paraId="51B21606" w14:textId="542AC8C6" w:rsidR="00B97A38" w:rsidRDefault="00B97A38">
      <w:pPr>
        <w:pStyle w:val="TOC4"/>
        <w:rPr>
          <w:rFonts w:asciiTheme="minorHAnsi" w:eastAsiaTheme="minorEastAsia" w:hAnsiTheme="minorHAnsi" w:cstheme="minorBidi"/>
          <w:sz w:val="22"/>
          <w:szCs w:val="22"/>
          <w:lang w:eastAsia="en-GB"/>
        </w:rPr>
      </w:pPr>
      <w:r w:rsidRPr="00B97A38">
        <w:t>5.3.15.1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_Toc45389814 \h </w:instrText>
      </w:r>
      <w:r>
        <w:fldChar w:fldCharType="separate"/>
      </w:r>
      <w:r>
        <w:t>85</w:t>
      </w:r>
      <w:r>
        <w:fldChar w:fldCharType="end"/>
      </w:r>
    </w:p>
    <w:p w14:paraId="3803C104" w14:textId="770F4A8F" w:rsidR="00B97A38" w:rsidRDefault="00B97A38">
      <w:pPr>
        <w:pStyle w:val="TOC4"/>
        <w:rPr>
          <w:rFonts w:asciiTheme="minorHAnsi" w:eastAsiaTheme="minorEastAsia" w:hAnsiTheme="minorHAnsi" w:cstheme="minorBidi"/>
          <w:sz w:val="22"/>
          <w:szCs w:val="22"/>
          <w:lang w:eastAsia="en-GB"/>
        </w:rPr>
      </w:pPr>
      <w:r w:rsidRPr="00B97A38">
        <w:t>5.3.15.2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_Toc45389815 \h </w:instrText>
      </w:r>
      <w:r>
        <w:fldChar w:fldCharType="separate"/>
      </w:r>
      <w:r>
        <w:t>86</w:t>
      </w:r>
      <w:r>
        <w:fldChar w:fldCharType="end"/>
      </w:r>
    </w:p>
    <w:p w14:paraId="03109252" w14:textId="115DA273" w:rsidR="00B97A38" w:rsidRDefault="00B97A38">
      <w:pPr>
        <w:pStyle w:val="TOC4"/>
        <w:rPr>
          <w:rFonts w:asciiTheme="minorHAnsi" w:eastAsiaTheme="minorEastAsia" w:hAnsiTheme="minorHAnsi" w:cstheme="minorBidi"/>
          <w:sz w:val="22"/>
          <w:szCs w:val="22"/>
          <w:lang w:eastAsia="en-GB"/>
        </w:rPr>
      </w:pPr>
      <w:r w:rsidRPr="00B97A38">
        <w:t>5.3.15.3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_Toc45389816 \h </w:instrText>
      </w:r>
      <w:r>
        <w:fldChar w:fldCharType="separate"/>
      </w:r>
      <w:r>
        <w:t>86</w:t>
      </w:r>
      <w:r>
        <w:fldChar w:fldCharType="end"/>
      </w:r>
    </w:p>
    <w:p w14:paraId="2DC9FB6D" w14:textId="4CE704A0" w:rsidR="00B97A38" w:rsidRDefault="00B97A38">
      <w:pPr>
        <w:pStyle w:val="TOC4"/>
        <w:rPr>
          <w:rFonts w:asciiTheme="minorHAnsi" w:eastAsiaTheme="minorEastAsia" w:hAnsiTheme="minorHAnsi" w:cstheme="minorBidi"/>
          <w:sz w:val="22"/>
          <w:szCs w:val="22"/>
          <w:lang w:eastAsia="en-GB"/>
        </w:rPr>
      </w:pPr>
      <w:r w:rsidRPr="00B97A38">
        <w:t>5.3.15.4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_Toc45389817 \h </w:instrText>
      </w:r>
      <w:r>
        <w:fldChar w:fldCharType="separate"/>
      </w:r>
      <w:r>
        <w:t>86</w:t>
      </w:r>
      <w:r>
        <w:fldChar w:fldCharType="end"/>
      </w:r>
    </w:p>
    <w:p w14:paraId="38BF61D0" w14:textId="4B936559" w:rsidR="00B97A38" w:rsidRDefault="00B97A38">
      <w:pPr>
        <w:pStyle w:val="TOC4"/>
        <w:rPr>
          <w:rFonts w:asciiTheme="minorHAnsi" w:eastAsiaTheme="minorEastAsia" w:hAnsiTheme="minorHAnsi" w:cstheme="minorBidi"/>
          <w:sz w:val="22"/>
          <w:szCs w:val="22"/>
          <w:lang w:eastAsia="en-GB"/>
        </w:rPr>
      </w:pPr>
      <w:r w:rsidRPr="00B97A38">
        <w:lastRenderedPageBreak/>
        <w:t>5.3.15.5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_Toc45389818 \h </w:instrText>
      </w:r>
      <w:r>
        <w:fldChar w:fldCharType="separate"/>
      </w:r>
      <w:r>
        <w:t>86</w:t>
      </w:r>
      <w:r>
        <w:fldChar w:fldCharType="end"/>
      </w:r>
    </w:p>
    <w:p w14:paraId="2118318B" w14:textId="7FAE3643" w:rsidR="00B97A38" w:rsidRDefault="00B97A38">
      <w:pPr>
        <w:pStyle w:val="TOC5"/>
        <w:rPr>
          <w:rFonts w:asciiTheme="minorHAnsi" w:eastAsiaTheme="minorEastAsia" w:hAnsiTheme="minorHAnsi" w:cstheme="minorBidi"/>
          <w:sz w:val="22"/>
          <w:szCs w:val="22"/>
          <w:lang w:eastAsia="en-GB"/>
        </w:rPr>
      </w:pPr>
      <w:r w:rsidRPr="00B97A38">
        <w:t>5.3.15.5.1</w:t>
      </w:r>
      <w:r w:rsidRPr="00B97A38">
        <w:rPr>
          <w:rFonts w:asciiTheme="minorHAnsi" w:hAnsiTheme="minorHAnsi" w:cstheme="minorBidi"/>
          <w:sz w:val="22"/>
          <w:szCs w:val="22"/>
          <w:lang w:eastAsia="en-GB"/>
        </w:rPr>
        <w:tab/>
      </w:r>
      <w:r w:rsidRPr="00FD61C1">
        <w:rPr>
          <w:rFonts w:eastAsia="SimSun"/>
        </w:rPr>
        <w:t>Identification of type-b networks and method of connection</w:t>
      </w:r>
      <w:r>
        <w:tab/>
      </w:r>
      <w:r>
        <w:fldChar w:fldCharType="begin" w:fldLock="1"/>
      </w:r>
      <w:r>
        <w:instrText xml:space="preserve"> PAGEREF _Toc45389819 \h </w:instrText>
      </w:r>
      <w:r>
        <w:fldChar w:fldCharType="separate"/>
      </w:r>
      <w:r>
        <w:t>86</w:t>
      </w:r>
      <w:r>
        <w:fldChar w:fldCharType="end"/>
      </w:r>
    </w:p>
    <w:p w14:paraId="38317830" w14:textId="6E736BCC" w:rsidR="00B97A38" w:rsidRDefault="00B97A38">
      <w:pPr>
        <w:pStyle w:val="TOC4"/>
        <w:rPr>
          <w:rFonts w:asciiTheme="minorHAnsi" w:eastAsiaTheme="minorEastAsia" w:hAnsiTheme="minorHAnsi" w:cstheme="minorBidi"/>
          <w:sz w:val="22"/>
          <w:szCs w:val="22"/>
          <w:lang w:eastAsia="en-GB"/>
        </w:rPr>
      </w:pPr>
      <w:r w:rsidRPr="00B97A38">
        <w:t>5.3.15.6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_Toc45389820 \h </w:instrText>
      </w:r>
      <w:r>
        <w:fldChar w:fldCharType="separate"/>
      </w:r>
      <w:r>
        <w:t>87</w:t>
      </w:r>
      <w:r>
        <w:fldChar w:fldCharType="end"/>
      </w:r>
    </w:p>
    <w:p w14:paraId="5CDCA958" w14:textId="14D9AEC6" w:rsidR="00B97A38" w:rsidRDefault="00B97A38">
      <w:pPr>
        <w:pStyle w:val="TOC3"/>
        <w:rPr>
          <w:rFonts w:asciiTheme="minorHAnsi" w:eastAsiaTheme="minorEastAsia" w:hAnsiTheme="minorHAnsi" w:cstheme="minorBidi"/>
          <w:sz w:val="22"/>
          <w:szCs w:val="22"/>
          <w:lang w:eastAsia="en-GB"/>
        </w:rPr>
      </w:pPr>
      <w:r w:rsidRPr="00B97A38">
        <w:t>5.3.16</w:t>
      </w:r>
      <w:r w:rsidRPr="00B97A38">
        <w:rPr>
          <w:rFonts w:asciiTheme="minorHAnsi" w:hAnsiTheme="minorHAnsi" w:cstheme="minorBidi"/>
          <w:sz w:val="22"/>
          <w:szCs w:val="22"/>
          <w:lang w:eastAsia="en-GB"/>
        </w:rPr>
        <w:tab/>
      </w:r>
      <w:r w:rsidRPr="00FD61C1">
        <w:rPr>
          <w:rFonts w:eastAsia="SimSun"/>
        </w:rPr>
        <w:t>Wide-area connectivity for fleet maintenance</w:t>
      </w:r>
      <w:r>
        <w:tab/>
      </w:r>
      <w:r>
        <w:fldChar w:fldCharType="begin" w:fldLock="1"/>
      </w:r>
      <w:r>
        <w:instrText xml:space="preserve"> PAGEREF _Toc45389821 \h </w:instrText>
      </w:r>
      <w:r>
        <w:fldChar w:fldCharType="separate"/>
      </w:r>
      <w:r>
        <w:t>87</w:t>
      </w:r>
      <w:r>
        <w:fldChar w:fldCharType="end"/>
      </w:r>
    </w:p>
    <w:p w14:paraId="185981FE" w14:textId="306D79C0" w:rsidR="00B97A38" w:rsidRDefault="00B97A38">
      <w:pPr>
        <w:pStyle w:val="TOC4"/>
        <w:rPr>
          <w:rFonts w:asciiTheme="minorHAnsi" w:eastAsiaTheme="minorEastAsia" w:hAnsiTheme="minorHAnsi" w:cstheme="minorBidi"/>
          <w:sz w:val="22"/>
          <w:szCs w:val="22"/>
          <w:lang w:eastAsia="en-GB"/>
        </w:rPr>
      </w:pPr>
      <w:r w:rsidRPr="00B97A38">
        <w:t>5.3.16.1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_Toc45389822 \h </w:instrText>
      </w:r>
      <w:r>
        <w:fldChar w:fldCharType="separate"/>
      </w:r>
      <w:r>
        <w:t>87</w:t>
      </w:r>
      <w:r>
        <w:fldChar w:fldCharType="end"/>
      </w:r>
    </w:p>
    <w:p w14:paraId="3CDCABC4" w14:textId="1714236D" w:rsidR="00B97A38" w:rsidRDefault="00B97A38">
      <w:pPr>
        <w:pStyle w:val="TOC4"/>
        <w:rPr>
          <w:rFonts w:asciiTheme="minorHAnsi" w:eastAsiaTheme="minorEastAsia" w:hAnsiTheme="minorHAnsi" w:cstheme="minorBidi"/>
          <w:sz w:val="22"/>
          <w:szCs w:val="22"/>
          <w:lang w:eastAsia="en-GB"/>
        </w:rPr>
      </w:pPr>
      <w:r w:rsidRPr="00B97A38">
        <w:t>5.3.16.2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_Toc45389823 \h </w:instrText>
      </w:r>
      <w:r>
        <w:fldChar w:fldCharType="separate"/>
      </w:r>
      <w:r>
        <w:t>88</w:t>
      </w:r>
      <w:r>
        <w:fldChar w:fldCharType="end"/>
      </w:r>
    </w:p>
    <w:p w14:paraId="78B64468" w14:textId="03EB8244" w:rsidR="00B97A38" w:rsidRDefault="00B97A38">
      <w:pPr>
        <w:pStyle w:val="TOC4"/>
        <w:rPr>
          <w:rFonts w:asciiTheme="minorHAnsi" w:eastAsiaTheme="minorEastAsia" w:hAnsiTheme="minorHAnsi" w:cstheme="minorBidi"/>
          <w:sz w:val="22"/>
          <w:szCs w:val="22"/>
          <w:lang w:eastAsia="en-GB"/>
        </w:rPr>
      </w:pPr>
      <w:r w:rsidRPr="00B97A38">
        <w:t>5.3.16.3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_Toc45389824 \h </w:instrText>
      </w:r>
      <w:r>
        <w:fldChar w:fldCharType="separate"/>
      </w:r>
      <w:r>
        <w:t>88</w:t>
      </w:r>
      <w:r>
        <w:fldChar w:fldCharType="end"/>
      </w:r>
    </w:p>
    <w:p w14:paraId="036B518E" w14:textId="064464CD" w:rsidR="00B97A38" w:rsidRDefault="00B97A38">
      <w:pPr>
        <w:pStyle w:val="TOC4"/>
        <w:rPr>
          <w:rFonts w:asciiTheme="minorHAnsi" w:eastAsiaTheme="minorEastAsia" w:hAnsiTheme="minorHAnsi" w:cstheme="minorBidi"/>
          <w:sz w:val="22"/>
          <w:szCs w:val="22"/>
          <w:lang w:eastAsia="en-GB"/>
        </w:rPr>
      </w:pPr>
      <w:r w:rsidRPr="00B97A38">
        <w:t>5.3.16.4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_Toc45389825 \h </w:instrText>
      </w:r>
      <w:r>
        <w:fldChar w:fldCharType="separate"/>
      </w:r>
      <w:r>
        <w:t>88</w:t>
      </w:r>
      <w:r>
        <w:fldChar w:fldCharType="end"/>
      </w:r>
    </w:p>
    <w:p w14:paraId="47246D28" w14:textId="23C1BB1F" w:rsidR="00B97A38" w:rsidRDefault="00B97A38">
      <w:pPr>
        <w:pStyle w:val="TOC4"/>
        <w:rPr>
          <w:rFonts w:asciiTheme="minorHAnsi" w:eastAsiaTheme="minorEastAsia" w:hAnsiTheme="minorHAnsi" w:cstheme="minorBidi"/>
          <w:sz w:val="22"/>
          <w:szCs w:val="22"/>
          <w:lang w:eastAsia="en-GB"/>
        </w:rPr>
      </w:pPr>
      <w:r w:rsidRPr="00B97A38">
        <w:t>5.3.16.5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_Toc45389826 \h </w:instrText>
      </w:r>
      <w:r>
        <w:fldChar w:fldCharType="separate"/>
      </w:r>
      <w:r>
        <w:t>88</w:t>
      </w:r>
      <w:r>
        <w:fldChar w:fldCharType="end"/>
      </w:r>
    </w:p>
    <w:p w14:paraId="5B7C76B0" w14:textId="62793F48" w:rsidR="00B97A38" w:rsidRDefault="00B97A38">
      <w:pPr>
        <w:pStyle w:val="TOC4"/>
        <w:rPr>
          <w:rFonts w:asciiTheme="minorHAnsi" w:eastAsiaTheme="minorEastAsia" w:hAnsiTheme="minorHAnsi" w:cstheme="minorBidi"/>
          <w:sz w:val="22"/>
          <w:szCs w:val="22"/>
          <w:lang w:eastAsia="en-GB"/>
        </w:rPr>
      </w:pPr>
      <w:r w:rsidRPr="00B97A38">
        <w:t>5.3.16.6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_Toc45389827 \h </w:instrText>
      </w:r>
      <w:r>
        <w:fldChar w:fldCharType="separate"/>
      </w:r>
      <w:r>
        <w:t>88</w:t>
      </w:r>
      <w:r>
        <w:fldChar w:fldCharType="end"/>
      </w:r>
    </w:p>
    <w:p w14:paraId="50E23200" w14:textId="1D4B870E" w:rsidR="00B97A38" w:rsidRDefault="00B97A38">
      <w:pPr>
        <w:pStyle w:val="TOC3"/>
        <w:rPr>
          <w:rFonts w:asciiTheme="minorHAnsi" w:eastAsiaTheme="minorEastAsia" w:hAnsiTheme="minorHAnsi" w:cstheme="minorBidi"/>
          <w:sz w:val="22"/>
          <w:szCs w:val="22"/>
          <w:lang w:eastAsia="en-GB"/>
        </w:rPr>
      </w:pPr>
      <w:r w:rsidRPr="00B97A38">
        <w:t>5.3.17</w:t>
      </w:r>
      <w:r w:rsidRPr="00B97A38">
        <w:rPr>
          <w:rFonts w:asciiTheme="minorHAnsi" w:hAnsiTheme="minorHAnsi" w:cstheme="minorBidi"/>
          <w:sz w:val="22"/>
          <w:szCs w:val="22"/>
          <w:lang w:eastAsia="en-GB"/>
        </w:rPr>
        <w:tab/>
      </w:r>
      <w:r w:rsidRPr="00FD61C1">
        <w:rPr>
          <w:rFonts w:eastAsia="SimSun"/>
        </w:rPr>
        <w:t>Variable message reliability</w:t>
      </w:r>
      <w:r>
        <w:tab/>
      </w:r>
      <w:r>
        <w:fldChar w:fldCharType="begin" w:fldLock="1"/>
      </w:r>
      <w:r>
        <w:instrText xml:space="preserve"> PAGEREF _Toc45389828 \h </w:instrText>
      </w:r>
      <w:r>
        <w:fldChar w:fldCharType="separate"/>
      </w:r>
      <w:r>
        <w:t>88</w:t>
      </w:r>
      <w:r>
        <w:fldChar w:fldCharType="end"/>
      </w:r>
    </w:p>
    <w:p w14:paraId="10A511B4" w14:textId="24810CA8" w:rsidR="00B97A38" w:rsidRDefault="00B97A38">
      <w:pPr>
        <w:pStyle w:val="TOC4"/>
        <w:rPr>
          <w:rFonts w:asciiTheme="minorHAnsi" w:eastAsiaTheme="minorEastAsia" w:hAnsiTheme="minorHAnsi" w:cstheme="minorBidi"/>
          <w:sz w:val="22"/>
          <w:szCs w:val="22"/>
          <w:lang w:eastAsia="en-GB"/>
        </w:rPr>
      </w:pPr>
      <w:r w:rsidRPr="00B97A38">
        <w:t>5.3.17</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_Toc45389829 \h </w:instrText>
      </w:r>
      <w:r>
        <w:fldChar w:fldCharType="separate"/>
      </w:r>
      <w:r>
        <w:t>88</w:t>
      </w:r>
      <w:r>
        <w:fldChar w:fldCharType="end"/>
      </w:r>
    </w:p>
    <w:p w14:paraId="27A4E8DB" w14:textId="21A46280" w:rsidR="00B97A38" w:rsidRDefault="00B97A38">
      <w:pPr>
        <w:pStyle w:val="TOC4"/>
        <w:rPr>
          <w:rFonts w:asciiTheme="minorHAnsi" w:eastAsiaTheme="minorEastAsia" w:hAnsiTheme="minorHAnsi" w:cstheme="minorBidi"/>
          <w:sz w:val="22"/>
          <w:szCs w:val="22"/>
          <w:lang w:eastAsia="en-GB"/>
        </w:rPr>
      </w:pPr>
      <w:r w:rsidRPr="00B97A38">
        <w:t>5.3.17.2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_Toc45389830 \h </w:instrText>
      </w:r>
      <w:r>
        <w:fldChar w:fldCharType="separate"/>
      </w:r>
      <w:r>
        <w:t>89</w:t>
      </w:r>
      <w:r>
        <w:fldChar w:fldCharType="end"/>
      </w:r>
    </w:p>
    <w:p w14:paraId="7C85D174" w14:textId="73B550DC" w:rsidR="00B97A38" w:rsidRDefault="00B97A38">
      <w:pPr>
        <w:pStyle w:val="TOC4"/>
        <w:rPr>
          <w:rFonts w:asciiTheme="minorHAnsi" w:eastAsiaTheme="minorEastAsia" w:hAnsiTheme="minorHAnsi" w:cstheme="minorBidi"/>
          <w:sz w:val="22"/>
          <w:szCs w:val="22"/>
          <w:lang w:eastAsia="en-GB"/>
        </w:rPr>
      </w:pPr>
      <w:r w:rsidRPr="00B97A38">
        <w:t>5.3.17.3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_Toc45389831 \h </w:instrText>
      </w:r>
      <w:r>
        <w:fldChar w:fldCharType="separate"/>
      </w:r>
      <w:r>
        <w:t>89</w:t>
      </w:r>
      <w:r>
        <w:fldChar w:fldCharType="end"/>
      </w:r>
    </w:p>
    <w:p w14:paraId="34C13C50" w14:textId="037B5E61" w:rsidR="00B97A38" w:rsidRDefault="00B97A38">
      <w:pPr>
        <w:pStyle w:val="TOC4"/>
        <w:rPr>
          <w:rFonts w:asciiTheme="minorHAnsi" w:eastAsiaTheme="minorEastAsia" w:hAnsiTheme="minorHAnsi" w:cstheme="minorBidi"/>
          <w:sz w:val="22"/>
          <w:szCs w:val="22"/>
          <w:lang w:eastAsia="en-GB"/>
        </w:rPr>
      </w:pPr>
      <w:r w:rsidRPr="00B97A38">
        <w:t>5.3.17.4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_Toc45389832 \h </w:instrText>
      </w:r>
      <w:r>
        <w:fldChar w:fldCharType="separate"/>
      </w:r>
      <w:r>
        <w:t>89</w:t>
      </w:r>
      <w:r>
        <w:fldChar w:fldCharType="end"/>
      </w:r>
    </w:p>
    <w:p w14:paraId="74339590" w14:textId="78613E77" w:rsidR="00B97A38" w:rsidRDefault="00B97A38">
      <w:pPr>
        <w:pStyle w:val="TOC4"/>
        <w:rPr>
          <w:rFonts w:asciiTheme="minorHAnsi" w:eastAsiaTheme="minorEastAsia" w:hAnsiTheme="minorHAnsi" w:cstheme="minorBidi"/>
          <w:sz w:val="22"/>
          <w:szCs w:val="22"/>
          <w:lang w:eastAsia="en-GB"/>
        </w:rPr>
      </w:pPr>
      <w:r w:rsidRPr="00B97A38">
        <w:t>5.3.17.5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_Toc45389833 \h </w:instrText>
      </w:r>
      <w:r>
        <w:fldChar w:fldCharType="separate"/>
      </w:r>
      <w:r>
        <w:t>89</w:t>
      </w:r>
      <w:r>
        <w:fldChar w:fldCharType="end"/>
      </w:r>
    </w:p>
    <w:p w14:paraId="79FDA09B" w14:textId="10611747" w:rsidR="00B97A38" w:rsidRDefault="00B97A38">
      <w:pPr>
        <w:pStyle w:val="TOC4"/>
        <w:rPr>
          <w:rFonts w:asciiTheme="minorHAnsi" w:eastAsiaTheme="minorEastAsia" w:hAnsiTheme="minorHAnsi" w:cstheme="minorBidi"/>
          <w:sz w:val="22"/>
          <w:szCs w:val="22"/>
          <w:lang w:eastAsia="en-GB"/>
        </w:rPr>
      </w:pPr>
      <w:r w:rsidRPr="00B97A38">
        <w:t>5.3.17.6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_Toc45389834 \h </w:instrText>
      </w:r>
      <w:r>
        <w:fldChar w:fldCharType="separate"/>
      </w:r>
      <w:r>
        <w:t>89</w:t>
      </w:r>
      <w:r>
        <w:fldChar w:fldCharType="end"/>
      </w:r>
    </w:p>
    <w:p w14:paraId="12075EB6" w14:textId="282D3BE4" w:rsidR="00B97A38" w:rsidRDefault="00B97A38">
      <w:pPr>
        <w:pStyle w:val="TOC3"/>
        <w:rPr>
          <w:rFonts w:asciiTheme="minorHAnsi" w:eastAsiaTheme="minorEastAsia" w:hAnsiTheme="minorHAnsi" w:cstheme="minorBidi"/>
          <w:sz w:val="22"/>
          <w:szCs w:val="22"/>
          <w:lang w:eastAsia="en-GB"/>
        </w:rPr>
      </w:pPr>
      <w:r w:rsidRPr="00B97A38">
        <w:t>5.3.18</w:t>
      </w:r>
      <w:r w:rsidRPr="00B97A38">
        <w:rPr>
          <w:rFonts w:asciiTheme="minorHAnsi" w:hAnsiTheme="minorHAnsi" w:cstheme="minorBidi"/>
          <w:sz w:val="22"/>
          <w:szCs w:val="22"/>
          <w:lang w:eastAsia="en-GB"/>
        </w:rPr>
        <w:tab/>
      </w:r>
      <w:r w:rsidRPr="00FD61C1">
        <w:rPr>
          <w:rFonts w:eastAsia="SimSun"/>
        </w:rPr>
        <w:t>Flexible, modular assembly area</w:t>
      </w:r>
      <w:r>
        <w:tab/>
      </w:r>
      <w:r>
        <w:fldChar w:fldCharType="begin" w:fldLock="1"/>
      </w:r>
      <w:r>
        <w:instrText xml:space="preserve"> PAGEREF _Toc45389835 \h </w:instrText>
      </w:r>
      <w:r>
        <w:fldChar w:fldCharType="separate"/>
      </w:r>
      <w:r>
        <w:t>89</w:t>
      </w:r>
      <w:r>
        <w:fldChar w:fldCharType="end"/>
      </w:r>
    </w:p>
    <w:p w14:paraId="3FC91E18" w14:textId="672C254D" w:rsidR="00B97A38" w:rsidRDefault="00B97A38">
      <w:pPr>
        <w:pStyle w:val="TOC4"/>
        <w:rPr>
          <w:rFonts w:asciiTheme="minorHAnsi" w:eastAsiaTheme="minorEastAsia" w:hAnsiTheme="minorHAnsi" w:cstheme="minorBidi"/>
          <w:sz w:val="22"/>
          <w:szCs w:val="22"/>
          <w:lang w:eastAsia="en-GB"/>
        </w:rPr>
      </w:pPr>
      <w:r w:rsidRPr="00B97A38">
        <w:t>5.3</w:t>
      </w:r>
      <w:r w:rsidRPr="00B97A38">
        <w:rPr>
          <w:i/>
        </w:rPr>
        <w:t>.</w:t>
      </w:r>
      <w:r w:rsidRPr="00B97A38">
        <w:t>18</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_Toc45389836 \h </w:instrText>
      </w:r>
      <w:r>
        <w:fldChar w:fldCharType="separate"/>
      </w:r>
      <w:r>
        <w:t>89</w:t>
      </w:r>
      <w:r>
        <w:fldChar w:fldCharType="end"/>
      </w:r>
    </w:p>
    <w:p w14:paraId="21945E7B" w14:textId="2CBF5004" w:rsidR="00B97A38" w:rsidRDefault="00B97A38">
      <w:pPr>
        <w:pStyle w:val="TOC4"/>
        <w:rPr>
          <w:rFonts w:asciiTheme="minorHAnsi" w:eastAsiaTheme="minorEastAsia" w:hAnsiTheme="minorHAnsi" w:cstheme="minorBidi"/>
          <w:sz w:val="22"/>
          <w:szCs w:val="22"/>
          <w:lang w:eastAsia="en-GB"/>
        </w:rPr>
      </w:pPr>
      <w:r w:rsidRPr="00B97A38">
        <w:t>5.3</w:t>
      </w:r>
      <w:r w:rsidRPr="00B97A38">
        <w:rPr>
          <w:i/>
        </w:rPr>
        <w:t>.</w:t>
      </w:r>
      <w:r w:rsidRPr="00B97A38">
        <w:t>18</w:t>
      </w:r>
      <w:r w:rsidRPr="00B97A38">
        <w:rPr>
          <w:i/>
        </w:rPr>
        <w:t>.</w:t>
      </w:r>
      <w:r w:rsidRPr="00B97A38">
        <w:t>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_Toc45389837 \h </w:instrText>
      </w:r>
      <w:r>
        <w:fldChar w:fldCharType="separate"/>
      </w:r>
      <w:r>
        <w:t>89</w:t>
      </w:r>
      <w:r>
        <w:fldChar w:fldCharType="end"/>
      </w:r>
    </w:p>
    <w:p w14:paraId="53F94D67" w14:textId="6F5E4FC4" w:rsidR="00B97A38" w:rsidRDefault="00B97A38">
      <w:pPr>
        <w:pStyle w:val="TOC4"/>
        <w:rPr>
          <w:rFonts w:asciiTheme="minorHAnsi" w:eastAsiaTheme="minorEastAsia" w:hAnsiTheme="minorHAnsi" w:cstheme="minorBidi"/>
          <w:sz w:val="22"/>
          <w:szCs w:val="22"/>
          <w:lang w:eastAsia="en-GB"/>
        </w:rPr>
      </w:pPr>
      <w:r w:rsidRPr="00B97A38">
        <w:t>5.3</w:t>
      </w:r>
      <w:r w:rsidRPr="00B97A38">
        <w:rPr>
          <w:i/>
        </w:rPr>
        <w:t>.</w:t>
      </w:r>
      <w:r w:rsidRPr="00B97A38">
        <w:t>18</w:t>
      </w:r>
      <w:r w:rsidRPr="00B97A38">
        <w:rPr>
          <w:i/>
        </w:rPr>
        <w:t>.</w:t>
      </w:r>
      <w:r w:rsidRPr="00B97A38">
        <w:t>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_Toc45389838 \h </w:instrText>
      </w:r>
      <w:r>
        <w:fldChar w:fldCharType="separate"/>
      </w:r>
      <w:r>
        <w:t>90</w:t>
      </w:r>
      <w:r>
        <w:fldChar w:fldCharType="end"/>
      </w:r>
    </w:p>
    <w:p w14:paraId="1E1B5584" w14:textId="2C997537" w:rsidR="00B97A38" w:rsidRDefault="00B97A38">
      <w:pPr>
        <w:pStyle w:val="TOC4"/>
        <w:rPr>
          <w:rFonts w:asciiTheme="minorHAnsi" w:eastAsiaTheme="minorEastAsia" w:hAnsiTheme="minorHAnsi" w:cstheme="minorBidi"/>
          <w:sz w:val="22"/>
          <w:szCs w:val="22"/>
          <w:lang w:eastAsia="en-GB"/>
        </w:rPr>
      </w:pPr>
      <w:r w:rsidRPr="00B97A38">
        <w:t>5.3</w:t>
      </w:r>
      <w:r w:rsidRPr="00B97A38">
        <w:rPr>
          <w:i/>
        </w:rPr>
        <w:t>.</w:t>
      </w:r>
      <w:r w:rsidRPr="00B97A38">
        <w:t>18</w:t>
      </w:r>
      <w:r w:rsidRPr="00B97A38">
        <w:rPr>
          <w:i/>
        </w:rPr>
        <w:t>.</w:t>
      </w:r>
      <w:r w:rsidRPr="00B97A38">
        <w:t>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_Toc45389839 \h </w:instrText>
      </w:r>
      <w:r>
        <w:fldChar w:fldCharType="separate"/>
      </w:r>
      <w:r>
        <w:t>90</w:t>
      </w:r>
      <w:r>
        <w:fldChar w:fldCharType="end"/>
      </w:r>
    </w:p>
    <w:p w14:paraId="19AC6E6A" w14:textId="02C9B6C7" w:rsidR="00B97A38" w:rsidRDefault="00B97A38">
      <w:pPr>
        <w:pStyle w:val="TOC4"/>
        <w:rPr>
          <w:rFonts w:asciiTheme="minorHAnsi" w:eastAsiaTheme="minorEastAsia" w:hAnsiTheme="minorHAnsi" w:cstheme="minorBidi"/>
          <w:sz w:val="22"/>
          <w:szCs w:val="22"/>
          <w:lang w:eastAsia="en-GB"/>
        </w:rPr>
      </w:pPr>
      <w:r w:rsidRPr="00B97A38">
        <w:t>5.3</w:t>
      </w:r>
      <w:r w:rsidRPr="00B97A38">
        <w:rPr>
          <w:i/>
        </w:rPr>
        <w:t>.</w:t>
      </w:r>
      <w:r w:rsidRPr="00B97A38">
        <w:t>18</w:t>
      </w:r>
      <w:r w:rsidRPr="00B97A38">
        <w:rPr>
          <w:i/>
        </w:rPr>
        <w:t>.</w:t>
      </w:r>
      <w:r w:rsidRPr="00B97A38">
        <w:t>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_Toc45389840 \h </w:instrText>
      </w:r>
      <w:r>
        <w:fldChar w:fldCharType="separate"/>
      </w:r>
      <w:r>
        <w:t>90</w:t>
      </w:r>
      <w:r>
        <w:fldChar w:fldCharType="end"/>
      </w:r>
    </w:p>
    <w:p w14:paraId="07149A99" w14:textId="27655CA7" w:rsidR="00B97A38" w:rsidRDefault="00B97A38">
      <w:pPr>
        <w:pStyle w:val="TOC4"/>
        <w:rPr>
          <w:rFonts w:asciiTheme="minorHAnsi" w:eastAsiaTheme="minorEastAsia" w:hAnsiTheme="minorHAnsi" w:cstheme="minorBidi"/>
          <w:sz w:val="22"/>
          <w:szCs w:val="22"/>
          <w:lang w:eastAsia="en-GB"/>
        </w:rPr>
      </w:pPr>
      <w:r w:rsidRPr="00B97A38">
        <w:t>5. 3</w:t>
      </w:r>
      <w:r w:rsidRPr="00B97A38">
        <w:rPr>
          <w:i/>
        </w:rPr>
        <w:t>.</w:t>
      </w:r>
      <w:r w:rsidRPr="00B97A38">
        <w:t>18.6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_Toc45389841 \h </w:instrText>
      </w:r>
      <w:r>
        <w:fldChar w:fldCharType="separate"/>
      </w:r>
      <w:r>
        <w:t>92</w:t>
      </w:r>
      <w:r>
        <w:fldChar w:fldCharType="end"/>
      </w:r>
    </w:p>
    <w:p w14:paraId="3C7B9B00" w14:textId="2C4A41C1" w:rsidR="00B97A38" w:rsidRDefault="00B97A38">
      <w:pPr>
        <w:pStyle w:val="TOC5"/>
        <w:rPr>
          <w:rFonts w:asciiTheme="minorHAnsi" w:eastAsiaTheme="minorEastAsia" w:hAnsiTheme="minorHAnsi" w:cstheme="minorBidi"/>
          <w:sz w:val="22"/>
          <w:szCs w:val="22"/>
          <w:lang w:eastAsia="en-GB"/>
        </w:rPr>
      </w:pPr>
      <w:r w:rsidRPr="00B97A38">
        <w:t>5.3.18.6.1</w:t>
      </w:r>
      <w:r w:rsidRPr="00B97A38">
        <w:rPr>
          <w:rFonts w:asciiTheme="minorHAnsi" w:hAnsiTheme="minorHAnsi" w:cstheme="minorBidi"/>
          <w:sz w:val="22"/>
          <w:szCs w:val="22"/>
          <w:lang w:eastAsia="en-GB"/>
        </w:rPr>
        <w:tab/>
      </w:r>
      <w:r w:rsidRPr="00FD61C1">
        <w:rPr>
          <w:rFonts w:eastAsia="SimSun"/>
        </w:rPr>
        <w:t>Reconfiguration of the non-public 5G network for flexible production</w:t>
      </w:r>
      <w:r>
        <w:tab/>
      </w:r>
      <w:r>
        <w:fldChar w:fldCharType="begin" w:fldLock="1"/>
      </w:r>
      <w:r>
        <w:instrText xml:space="preserve"> PAGEREF _Toc45389842 \h </w:instrText>
      </w:r>
      <w:r>
        <w:fldChar w:fldCharType="separate"/>
      </w:r>
      <w:r>
        <w:t>92</w:t>
      </w:r>
      <w:r>
        <w:fldChar w:fldCharType="end"/>
      </w:r>
    </w:p>
    <w:p w14:paraId="6CF62A69" w14:textId="49E472CA" w:rsidR="00B97A38" w:rsidRDefault="00B97A38">
      <w:pPr>
        <w:pStyle w:val="TOC5"/>
        <w:rPr>
          <w:rFonts w:asciiTheme="minorHAnsi" w:eastAsiaTheme="minorEastAsia" w:hAnsiTheme="minorHAnsi" w:cstheme="minorBidi"/>
          <w:sz w:val="22"/>
          <w:szCs w:val="22"/>
          <w:lang w:eastAsia="en-GB"/>
        </w:rPr>
      </w:pPr>
      <w:r w:rsidRPr="00B97A38">
        <w:t>5.3.18.6.2</w:t>
      </w:r>
      <w:r w:rsidRPr="00B97A38">
        <w:rPr>
          <w:rFonts w:asciiTheme="minorHAnsi" w:hAnsiTheme="minorHAnsi" w:cstheme="minorBidi"/>
          <w:sz w:val="22"/>
          <w:szCs w:val="22"/>
          <w:lang w:eastAsia="en-GB"/>
        </w:rPr>
        <w:tab/>
      </w:r>
      <w:r w:rsidRPr="00FD61C1">
        <w:rPr>
          <w:rFonts w:eastAsia="SimSun"/>
        </w:rPr>
        <w:t>Maintaining and operating 5G communication in flexible production scenarios</w:t>
      </w:r>
      <w:r>
        <w:tab/>
      </w:r>
      <w:r>
        <w:fldChar w:fldCharType="begin" w:fldLock="1"/>
      </w:r>
      <w:r>
        <w:instrText xml:space="preserve"> PAGEREF _Toc45389843 \h </w:instrText>
      </w:r>
      <w:r>
        <w:fldChar w:fldCharType="separate"/>
      </w:r>
      <w:r>
        <w:t>92</w:t>
      </w:r>
      <w:r>
        <w:fldChar w:fldCharType="end"/>
      </w:r>
    </w:p>
    <w:p w14:paraId="3AC5EF10" w14:textId="0303244D" w:rsidR="00B97A38" w:rsidRDefault="00B97A38">
      <w:pPr>
        <w:pStyle w:val="TOC5"/>
        <w:rPr>
          <w:rFonts w:asciiTheme="minorHAnsi" w:eastAsiaTheme="minorEastAsia" w:hAnsiTheme="minorHAnsi" w:cstheme="minorBidi"/>
          <w:sz w:val="22"/>
          <w:szCs w:val="22"/>
          <w:lang w:eastAsia="en-GB"/>
        </w:rPr>
      </w:pPr>
      <w:r w:rsidRPr="00B97A38">
        <w:t xml:space="preserve">5.3.18.6.3 </w:t>
      </w:r>
      <w:r w:rsidRPr="00B97A38">
        <w:rPr>
          <w:rFonts w:asciiTheme="minorHAnsi" w:hAnsiTheme="minorHAnsi" w:cstheme="minorBidi"/>
          <w:sz w:val="22"/>
          <w:szCs w:val="22"/>
          <w:lang w:eastAsia="en-GB"/>
        </w:rPr>
        <w:tab/>
      </w:r>
      <w:r w:rsidRPr="00FD61C1">
        <w:rPr>
          <w:rFonts w:eastAsia="SimSun"/>
        </w:rPr>
        <w:t>Public networks in flexible production scenarios</w:t>
      </w:r>
      <w:r>
        <w:tab/>
      </w:r>
      <w:r>
        <w:fldChar w:fldCharType="begin" w:fldLock="1"/>
      </w:r>
      <w:r>
        <w:instrText xml:space="preserve"> PAGEREF _Toc45389844 \h </w:instrText>
      </w:r>
      <w:r>
        <w:fldChar w:fldCharType="separate"/>
      </w:r>
      <w:r>
        <w:t>93</w:t>
      </w:r>
      <w:r>
        <w:fldChar w:fldCharType="end"/>
      </w:r>
    </w:p>
    <w:p w14:paraId="56710876" w14:textId="2E85007C" w:rsidR="00B97A38" w:rsidRDefault="00B97A38">
      <w:pPr>
        <w:pStyle w:val="TOC5"/>
        <w:rPr>
          <w:rFonts w:asciiTheme="minorHAnsi" w:eastAsiaTheme="minorEastAsia" w:hAnsiTheme="minorHAnsi" w:cstheme="minorBidi"/>
          <w:sz w:val="22"/>
          <w:szCs w:val="22"/>
          <w:lang w:eastAsia="en-GB"/>
        </w:rPr>
      </w:pPr>
      <w:r>
        <w:t>5.3.18.6.4</w:t>
      </w:r>
      <w:r>
        <w:rPr>
          <w:rFonts w:asciiTheme="minorHAnsi" w:eastAsiaTheme="minorEastAsia" w:hAnsiTheme="minorHAnsi" w:cstheme="minorBidi"/>
          <w:sz w:val="22"/>
          <w:szCs w:val="22"/>
          <w:lang w:eastAsia="en-GB"/>
        </w:rPr>
        <w:tab/>
      </w:r>
      <w:r>
        <w:t>Positioning requirements in flexible production scenarios</w:t>
      </w:r>
      <w:r>
        <w:tab/>
      </w:r>
      <w:r>
        <w:fldChar w:fldCharType="begin" w:fldLock="1"/>
      </w:r>
      <w:r>
        <w:instrText xml:space="preserve"> PAGEREF _Toc45389845 \h </w:instrText>
      </w:r>
      <w:r>
        <w:fldChar w:fldCharType="separate"/>
      </w:r>
      <w:r>
        <w:t>94</w:t>
      </w:r>
      <w:r>
        <w:fldChar w:fldCharType="end"/>
      </w:r>
    </w:p>
    <w:p w14:paraId="495E73EE" w14:textId="6CEF95DA" w:rsidR="00B97A38" w:rsidRDefault="00B97A38">
      <w:pPr>
        <w:pStyle w:val="TOC3"/>
        <w:rPr>
          <w:rFonts w:asciiTheme="minorHAnsi" w:eastAsiaTheme="minorEastAsia" w:hAnsiTheme="minorHAnsi" w:cstheme="minorBidi"/>
          <w:sz w:val="22"/>
          <w:szCs w:val="22"/>
          <w:lang w:eastAsia="en-GB"/>
        </w:rPr>
      </w:pPr>
      <w:r w:rsidRPr="00B97A38">
        <w:t>5.3.19</w:t>
      </w:r>
      <w:r w:rsidRPr="00B97A38">
        <w:rPr>
          <w:rFonts w:asciiTheme="minorHAnsi" w:hAnsiTheme="minorHAnsi" w:cstheme="minorBidi"/>
          <w:sz w:val="22"/>
          <w:szCs w:val="22"/>
          <w:lang w:eastAsia="en-GB"/>
        </w:rPr>
        <w:tab/>
      </w:r>
      <w:r w:rsidRPr="00FD61C1">
        <w:rPr>
          <w:rFonts w:eastAsia="SimSun"/>
          <w:u w:color="FCFCFC"/>
        </w:rPr>
        <w:t>Plug and produce for field devices</w:t>
      </w:r>
      <w:r>
        <w:tab/>
      </w:r>
      <w:r>
        <w:fldChar w:fldCharType="begin" w:fldLock="1"/>
      </w:r>
      <w:r>
        <w:instrText xml:space="preserve"> PAGEREF _Toc45389846 \h </w:instrText>
      </w:r>
      <w:r>
        <w:fldChar w:fldCharType="separate"/>
      </w:r>
      <w:r>
        <w:t>94</w:t>
      </w:r>
      <w:r>
        <w:fldChar w:fldCharType="end"/>
      </w:r>
    </w:p>
    <w:p w14:paraId="47923BDD" w14:textId="24C722A8" w:rsidR="00B97A38" w:rsidRDefault="00B97A38">
      <w:pPr>
        <w:pStyle w:val="TOC4"/>
        <w:rPr>
          <w:rFonts w:asciiTheme="minorHAnsi" w:eastAsiaTheme="minorEastAsia" w:hAnsiTheme="minorHAnsi" w:cstheme="minorBidi"/>
          <w:sz w:val="22"/>
          <w:szCs w:val="22"/>
          <w:lang w:eastAsia="en-GB"/>
        </w:rPr>
      </w:pPr>
      <w:r w:rsidRPr="00B97A38">
        <w:t>5.3.19</w:t>
      </w:r>
      <w:r w:rsidRPr="00B97A38">
        <w:rPr>
          <w:i/>
        </w:rPr>
        <w:t>.</w:t>
      </w:r>
      <w:r w:rsidRPr="00B97A38">
        <w:t>1</w:t>
      </w:r>
      <w:r w:rsidRPr="00B97A38">
        <w:rPr>
          <w:rFonts w:asciiTheme="minorHAnsi" w:hAnsiTheme="minorHAnsi" w:cstheme="minorBidi"/>
          <w:sz w:val="22"/>
          <w:szCs w:val="22"/>
          <w:lang w:eastAsia="en-GB"/>
        </w:rPr>
        <w:tab/>
      </w:r>
      <w:r w:rsidRPr="00FD61C1">
        <w:rPr>
          <w:rFonts w:eastAsia="SimSun"/>
          <w:u w:color="FCFCFC"/>
        </w:rPr>
        <w:t>Description</w:t>
      </w:r>
      <w:r>
        <w:tab/>
      </w:r>
      <w:r>
        <w:fldChar w:fldCharType="begin" w:fldLock="1"/>
      </w:r>
      <w:r>
        <w:instrText xml:space="preserve"> PAGEREF _Toc45389847 \h </w:instrText>
      </w:r>
      <w:r>
        <w:fldChar w:fldCharType="separate"/>
      </w:r>
      <w:r>
        <w:t>94</w:t>
      </w:r>
      <w:r>
        <w:fldChar w:fldCharType="end"/>
      </w:r>
    </w:p>
    <w:p w14:paraId="500F7549" w14:textId="356CAC6C" w:rsidR="00B97A38" w:rsidRDefault="00B97A38">
      <w:pPr>
        <w:pStyle w:val="TOC4"/>
        <w:rPr>
          <w:rFonts w:asciiTheme="minorHAnsi" w:eastAsiaTheme="minorEastAsia" w:hAnsiTheme="minorHAnsi" w:cstheme="minorBidi"/>
          <w:sz w:val="22"/>
          <w:szCs w:val="22"/>
          <w:lang w:eastAsia="en-GB"/>
        </w:rPr>
      </w:pPr>
      <w:r w:rsidRPr="00B97A38">
        <w:t>5.3.19.2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_Toc45389848 \h </w:instrText>
      </w:r>
      <w:r>
        <w:fldChar w:fldCharType="separate"/>
      </w:r>
      <w:r>
        <w:t>97</w:t>
      </w:r>
      <w:r>
        <w:fldChar w:fldCharType="end"/>
      </w:r>
    </w:p>
    <w:p w14:paraId="7C134FDA" w14:textId="3A046E15" w:rsidR="00B97A38" w:rsidRDefault="00B97A38">
      <w:pPr>
        <w:pStyle w:val="TOC5"/>
        <w:rPr>
          <w:rFonts w:asciiTheme="minorHAnsi" w:eastAsiaTheme="minorEastAsia" w:hAnsiTheme="minorHAnsi" w:cstheme="minorBidi"/>
          <w:sz w:val="22"/>
          <w:szCs w:val="22"/>
          <w:lang w:eastAsia="en-GB"/>
        </w:rPr>
      </w:pPr>
      <w:r w:rsidRPr="00B97A38">
        <w:t>5.3.19.2.1</w:t>
      </w:r>
      <w:r w:rsidRPr="00B97A38">
        <w:rPr>
          <w:rFonts w:asciiTheme="minorHAnsi" w:hAnsiTheme="minorHAnsi" w:cstheme="minorBidi"/>
          <w:sz w:val="22"/>
          <w:szCs w:val="22"/>
          <w:lang w:eastAsia="en-GB"/>
        </w:rPr>
        <w:tab/>
      </w:r>
      <w:r w:rsidRPr="00FD61C1">
        <w:rPr>
          <w:rFonts w:eastAsia="SimSun"/>
        </w:rPr>
        <w:t>The field device</w:t>
      </w:r>
      <w:r>
        <w:tab/>
      </w:r>
      <w:r>
        <w:fldChar w:fldCharType="begin" w:fldLock="1"/>
      </w:r>
      <w:r>
        <w:instrText xml:space="preserve"> PAGEREF _Toc45389849 \h </w:instrText>
      </w:r>
      <w:r>
        <w:fldChar w:fldCharType="separate"/>
      </w:r>
      <w:r>
        <w:t>97</w:t>
      </w:r>
      <w:r>
        <w:fldChar w:fldCharType="end"/>
      </w:r>
    </w:p>
    <w:p w14:paraId="0BEB5256" w14:textId="03A92A8A" w:rsidR="00B97A38" w:rsidRDefault="00B97A38">
      <w:pPr>
        <w:pStyle w:val="TOC5"/>
        <w:rPr>
          <w:rFonts w:asciiTheme="minorHAnsi" w:eastAsiaTheme="minorEastAsia" w:hAnsiTheme="minorHAnsi" w:cstheme="minorBidi"/>
          <w:sz w:val="22"/>
          <w:szCs w:val="22"/>
          <w:lang w:eastAsia="en-GB"/>
        </w:rPr>
      </w:pPr>
      <w:r w:rsidRPr="00B97A38">
        <w:t>5.3.19.2.2</w:t>
      </w:r>
      <w:r w:rsidRPr="00B97A38">
        <w:rPr>
          <w:rFonts w:asciiTheme="minorHAnsi" w:hAnsiTheme="minorHAnsi" w:cstheme="minorBidi"/>
          <w:sz w:val="22"/>
          <w:szCs w:val="22"/>
          <w:lang w:eastAsia="en-GB"/>
        </w:rPr>
        <w:tab/>
      </w:r>
      <w:r w:rsidRPr="00FD61C1">
        <w:rPr>
          <w:rFonts w:eastAsia="SimSun"/>
        </w:rPr>
        <w:t>The network</w:t>
      </w:r>
      <w:r>
        <w:tab/>
      </w:r>
      <w:r>
        <w:fldChar w:fldCharType="begin" w:fldLock="1"/>
      </w:r>
      <w:r>
        <w:instrText xml:space="preserve"> PAGEREF _Toc45389850 \h </w:instrText>
      </w:r>
      <w:r>
        <w:fldChar w:fldCharType="separate"/>
      </w:r>
      <w:r>
        <w:t>97</w:t>
      </w:r>
      <w:r>
        <w:fldChar w:fldCharType="end"/>
      </w:r>
    </w:p>
    <w:p w14:paraId="5DC275B2" w14:textId="41AEBD7F" w:rsidR="00B97A38" w:rsidRDefault="00B97A38">
      <w:pPr>
        <w:pStyle w:val="TOC4"/>
        <w:rPr>
          <w:rFonts w:asciiTheme="minorHAnsi" w:eastAsiaTheme="minorEastAsia" w:hAnsiTheme="minorHAnsi" w:cstheme="minorBidi"/>
          <w:sz w:val="22"/>
          <w:szCs w:val="22"/>
          <w:lang w:eastAsia="en-GB"/>
        </w:rPr>
      </w:pPr>
      <w:r w:rsidRPr="00B97A38">
        <w:t>5.3.19.3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olor w:val="548DD4"/>
        </w:rPr>
        <w:t xml:space="preserve"> </w:t>
      </w:r>
      <w:r w:rsidRPr="00FD61C1">
        <w:rPr>
          <w:rFonts w:eastAsia="SimSun"/>
        </w:rPr>
        <w:t>flows</w:t>
      </w:r>
      <w:r>
        <w:tab/>
      </w:r>
      <w:r>
        <w:fldChar w:fldCharType="begin" w:fldLock="1"/>
      </w:r>
      <w:r>
        <w:instrText xml:space="preserve"> PAGEREF _Toc45389851 \h </w:instrText>
      </w:r>
      <w:r>
        <w:fldChar w:fldCharType="separate"/>
      </w:r>
      <w:r>
        <w:t>97</w:t>
      </w:r>
      <w:r>
        <w:fldChar w:fldCharType="end"/>
      </w:r>
    </w:p>
    <w:p w14:paraId="082A204F" w14:textId="47D8B3D3" w:rsidR="00B97A38" w:rsidRDefault="00B97A38">
      <w:pPr>
        <w:pStyle w:val="TOC4"/>
        <w:rPr>
          <w:rFonts w:asciiTheme="minorHAnsi" w:eastAsiaTheme="minorEastAsia" w:hAnsiTheme="minorHAnsi" w:cstheme="minorBidi"/>
          <w:sz w:val="22"/>
          <w:szCs w:val="22"/>
          <w:lang w:eastAsia="en-GB"/>
        </w:rPr>
      </w:pPr>
      <w:r w:rsidRPr="00B97A38">
        <w:t>5.3.19.4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_Toc45389852 \h </w:instrText>
      </w:r>
      <w:r>
        <w:fldChar w:fldCharType="separate"/>
      </w:r>
      <w:r>
        <w:t>98</w:t>
      </w:r>
      <w:r>
        <w:fldChar w:fldCharType="end"/>
      </w:r>
    </w:p>
    <w:p w14:paraId="532626BA" w14:textId="0B1C190A" w:rsidR="00B97A38" w:rsidRDefault="00B97A38">
      <w:pPr>
        <w:pStyle w:val="TOC4"/>
        <w:rPr>
          <w:rFonts w:asciiTheme="minorHAnsi" w:eastAsiaTheme="minorEastAsia" w:hAnsiTheme="minorHAnsi" w:cstheme="minorBidi"/>
          <w:sz w:val="22"/>
          <w:szCs w:val="22"/>
          <w:lang w:eastAsia="en-GB"/>
        </w:rPr>
      </w:pPr>
      <w:r w:rsidRPr="00B97A38">
        <w:t>5.3.19.5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_Toc45389853 \h </w:instrText>
      </w:r>
      <w:r>
        <w:fldChar w:fldCharType="separate"/>
      </w:r>
      <w:r>
        <w:t>98</w:t>
      </w:r>
      <w:r>
        <w:fldChar w:fldCharType="end"/>
      </w:r>
    </w:p>
    <w:p w14:paraId="79A897F7" w14:textId="077C9EFD" w:rsidR="00B97A38" w:rsidRDefault="00B97A38">
      <w:pPr>
        <w:pStyle w:val="TOC4"/>
        <w:rPr>
          <w:rFonts w:asciiTheme="minorHAnsi" w:eastAsiaTheme="minorEastAsia" w:hAnsiTheme="minorHAnsi" w:cstheme="minorBidi"/>
          <w:sz w:val="22"/>
          <w:szCs w:val="22"/>
          <w:lang w:eastAsia="en-GB"/>
        </w:rPr>
      </w:pPr>
      <w:r w:rsidRPr="00B97A38">
        <w:t>5.3.19.6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_Toc45389854 \h </w:instrText>
      </w:r>
      <w:r>
        <w:fldChar w:fldCharType="separate"/>
      </w:r>
      <w:r>
        <w:t>98</w:t>
      </w:r>
      <w:r>
        <w:fldChar w:fldCharType="end"/>
      </w:r>
    </w:p>
    <w:p w14:paraId="53DADC3C" w14:textId="73E31830" w:rsidR="00B97A38" w:rsidRDefault="00B97A38">
      <w:pPr>
        <w:pStyle w:val="TOC3"/>
        <w:rPr>
          <w:rFonts w:asciiTheme="minorHAnsi" w:eastAsiaTheme="minorEastAsia" w:hAnsiTheme="minorHAnsi" w:cstheme="minorBidi"/>
          <w:sz w:val="22"/>
          <w:szCs w:val="22"/>
          <w:lang w:eastAsia="en-GB"/>
        </w:rPr>
      </w:pPr>
      <w:r w:rsidRPr="00B97A38">
        <w:t>5.3.20</w:t>
      </w:r>
      <w:r w:rsidRPr="00B97A38">
        <w:rPr>
          <w:rFonts w:asciiTheme="minorHAnsi" w:hAnsiTheme="minorHAnsi" w:cstheme="minorBidi"/>
          <w:sz w:val="22"/>
          <w:szCs w:val="22"/>
        </w:rPr>
        <w:tab/>
      </w:r>
      <w:r>
        <w:rPr>
          <w:lang w:eastAsia="ja-JP"/>
        </w:rPr>
        <w:t xml:space="preserve">Type-a network </w:t>
      </w:r>
      <w:r w:rsidRPr="00FD61C1">
        <w:rPr>
          <w:rFonts w:cs="Arial"/>
          <w:lang w:eastAsia="ja-JP"/>
        </w:rPr>
        <w:t>‒</w:t>
      </w:r>
      <w:r>
        <w:rPr>
          <w:lang w:eastAsia="ja-JP"/>
        </w:rPr>
        <w:t xml:space="preserve"> PLMN interaction</w:t>
      </w:r>
      <w:r>
        <w:tab/>
      </w:r>
      <w:r>
        <w:fldChar w:fldCharType="begin" w:fldLock="1"/>
      </w:r>
      <w:r>
        <w:instrText xml:space="preserve"> PAGEREF _Toc45389855 \h </w:instrText>
      </w:r>
      <w:r>
        <w:fldChar w:fldCharType="separate"/>
      </w:r>
      <w:r>
        <w:t>100</w:t>
      </w:r>
      <w:r>
        <w:fldChar w:fldCharType="end"/>
      </w:r>
    </w:p>
    <w:p w14:paraId="0E3FCD3B" w14:textId="5E883F59" w:rsidR="00B97A38" w:rsidRDefault="00B97A38">
      <w:pPr>
        <w:pStyle w:val="TOC4"/>
        <w:rPr>
          <w:rFonts w:asciiTheme="minorHAnsi" w:eastAsiaTheme="minorEastAsia" w:hAnsiTheme="minorHAnsi" w:cstheme="minorBidi"/>
          <w:sz w:val="22"/>
          <w:szCs w:val="22"/>
          <w:lang w:eastAsia="en-GB"/>
        </w:rPr>
      </w:pPr>
      <w:r w:rsidRPr="00B97A38">
        <w:t>5.3.20.1</w:t>
      </w:r>
      <w:r w:rsidRPr="00B97A38">
        <w:rPr>
          <w:rFonts w:asciiTheme="minorHAnsi" w:hAnsiTheme="minorHAnsi" w:cstheme="minorBidi"/>
          <w:sz w:val="22"/>
          <w:szCs w:val="22"/>
        </w:rPr>
        <w:tab/>
      </w:r>
      <w:r w:rsidRPr="00FD61C1">
        <w:rPr>
          <w:rFonts w:eastAsia="SimSun"/>
          <w:lang w:eastAsia="ja-JP"/>
        </w:rPr>
        <w:t>Description</w:t>
      </w:r>
      <w:r>
        <w:tab/>
      </w:r>
      <w:r>
        <w:fldChar w:fldCharType="begin" w:fldLock="1"/>
      </w:r>
      <w:r>
        <w:instrText xml:space="preserve"> PAGEREF _Toc45389856 \h </w:instrText>
      </w:r>
      <w:r>
        <w:fldChar w:fldCharType="separate"/>
      </w:r>
      <w:r>
        <w:t>100</w:t>
      </w:r>
      <w:r>
        <w:fldChar w:fldCharType="end"/>
      </w:r>
    </w:p>
    <w:p w14:paraId="40B10555" w14:textId="6AC4499C" w:rsidR="00B97A38" w:rsidRDefault="00B97A38">
      <w:pPr>
        <w:pStyle w:val="TOC4"/>
        <w:rPr>
          <w:rFonts w:asciiTheme="minorHAnsi" w:eastAsiaTheme="minorEastAsia" w:hAnsiTheme="minorHAnsi" w:cstheme="minorBidi"/>
          <w:sz w:val="22"/>
          <w:szCs w:val="22"/>
          <w:lang w:eastAsia="en-GB"/>
        </w:rPr>
      </w:pPr>
      <w:r w:rsidRPr="00B97A38">
        <w:t>5.3.20.2</w:t>
      </w:r>
      <w:r w:rsidRPr="00B97A38">
        <w:rPr>
          <w:rFonts w:asciiTheme="minorHAnsi" w:hAnsiTheme="minorHAnsi" w:cstheme="minorBidi"/>
          <w:sz w:val="22"/>
          <w:szCs w:val="22"/>
        </w:rPr>
        <w:tab/>
      </w:r>
      <w:r w:rsidRPr="00FD61C1">
        <w:rPr>
          <w:rFonts w:eastAsia="SimSun"/>
          <w:lang w:eastAsia="ja-JP"/>
        </w:rPr>
        <w:t>Pre-conditions</w:t>
      </w:r>
      <w:r>
        <w:tab/>
      </w:r>
      <w:r>
        <w:fldChar w:fldCharType="begin" w:fldLock="1"/>
      </w:r>
      <w:r>
        <w:instrText xml:space="preserve"> PAGEREF _Toc45389857 \h </w:instrText>
      </w:r>
      <w:r>
        <w:fldChar w:fldCharType="separate"/>
      </w:r>
      <w:r>
        <w:t>100</w:t>
      </w:r>
      <w:r>
        <w:fldChar w:fldCharType="end"/>
      </w:r>
    </w:p>
    <w:p w14:paraId="622670DB" w14:textId="34F484A0" w:rsidR="00B97A38" w:rsidRDefault="00B97A38">
      <w:pPr>
        <w:pStyle w:val="TOC4"/>
        <w:rPr>
          <w:rFonts w:asciiTheme="minorHAnsi" w:eastAsiaTheme="minorEastAsia" w:hAnsiTheme="minorHAnsi" w:cstheme="minorBidi"/>
          <w:sz w:val="22"/>
          <w:szCs w:val="22"/>
          <w:lang w:eastAsia="en-GB"/>
        </w:rPr>
      </w:pPr>
      <w:r w:rsidRPr="00B97A38">
        <w:t>5.3.20.3</w:t>
      </w:r>
      <w:r w:rsidRPr="00B97A38">
        <w:rPr>
          <w:rFonts w:asciiTheme="minorHAnsi" w:hAnsiTheme="minorHAnsi" w:cstheme="minorBidi"/>
          <w:sz w:val="22"/>
          <w:szCs w:val="22"/>
        </w:rPr>
        <w:tab/>
      </w:r>
      <w:r w:rsidRPr="00FD61C1">
        <w:rPr>
          <w:rFonts w:eastAsia="SimSun"/>
          <w:lang w:eastAsia="ja-JP"/>
        </w:rPr>
        <w:t>Service Flows</w:t>
      </w:r>
      <w:r>
        <w:tab/>
      </w:r>
      <w:r>
        <w:fldChar w:fldCharType="begin" w:fldLock="1"/>
      </w:r>
      <w:r>
        <w:instrText xml:space="preserve"> PAGEREF _Toc45389858 \h </w:instrText>
      </w:r>
      <w:r>
        <w:fldChar w:fldCharType="separate"/>
      </w:r>
      <w:r>
        <w:t>100</w:t>
      </w:r>
      <w:r>
        <w:fldChar w:fldCharType="end"/>
      </w:r>
    </w:p>
    <w:p w14:paraId="77C47FBC" w14:textId="585A7233" w:rsidR="00B97A38" w:rsidRDefault="00B97A38">
      <w:pPr>
        <w:pStyle w:val="TOC4"/>
        <w:rPr>
          <w:rFonts w:asciiTheme="minorHAnsi" w:eastAsiaTheme="minorEastAsia" w:hAnsiTheme="minorHAnsi" w:cstheme="minorBidi"/>
          <w:sz w:val="22"/>
          <w:szCs w:val="22"/>
          <w:lang w:eastAsia="en-GB"/>
        </w:rPr>
      </w:pPr>
      <w:r w:rsidRPr="00B97A38">
        <w:t>5.3.20.4</w:t>
      </w:r>
      <w:r w:rsidRPr="00B97A38">
        <w:rPr>
          <w:rFonts w:asciiTheme="minorHAnsi" w:hAnsiTheme="minorHAnsi" w:cstheme="minorBidi"/>
          <w:sz w:val="22"/>
          <w:szCs w:val="22"/>
        </w:rPr>
        <w:tab/>
      </w:r>
      <w:r w:rsidRPr="00FD61C1">
        <w:rPr>
          <w:rFonts w:eastAsia="SimSun"/>
          <w:lang w:eastAsia="ja-JP"/>
        </w:rPr>
        <w:t>Post-conditions</w:t>
      </w:r>
      <w:r>
        <w:tab/>
      </w:r>
      <w:r>
        <w:fldChar w:fldCharType="begin" w:fldLock="1"/>
      </w:r>
      <w:r>
        <w:instrText xml:space="preserve"> PAGEREF _Toc45389859 \h </w:instrText>
      </w:r>
      <w:r>
        <w:fldChar w:fldCharType="separate"/>
      </w:r>
      <w:r>
        <w:t>101</w:t>
      </w:r>
      <w:r>
        <w:fldChar w:fldCharType="end"/>
      </w:r>
    </w:p>
    <w:p w14:paraId="48654B01" w14:textId="073AE2E3" w:rsidR="00B97A38" w:rsidRDefault="00B97A38">
      <w:pPr>
        <w:pStyle w:val="TOC4"/>
        <w:rPr>
          <w:rFonts w:asciiTheme="minorHAnsi" w:eastAsiaTheme="minorEastAsia" w:hAnsiTheme="minorHAnsi" w:cstheme="minorBidi"/>
          <w:sz w:val="22"/>
          <w:szCs w:val="22"/>
          <w:lang w:eastAsia="en-GB"/>
        </w:rPr>
      </w:pPr>
      <w:r w:rsidRPr="00B97A38">
        <w:t>5.3.20.5</w:t>
      </w:r>
      <w:r w:rsidRPr="00B97A38">
        <w:rPr>
          <w:rFonts w:asciiTheme="minorHAnsi" w:hAnsiTheme="minorHAnsi" w:cstheme="minorBidi"/>
          <w:sz w:val="22"/>
          <w:szCs w:val="22"/>
        </w:rPr>
        <w:tab/>
      </w:r>
      <w:r w:rsidRPr="00FD61C1">
        <w:rPr>
          <w:rFonts w:eastAsia="SimSun"/>
          <w:lang w:eastAsia="ja-JP"/>
        </w:rPr>
        <w:t>Potential Requirements</w:t>
      </w:r>
      <w:r>
        <w:tab/>
      </w:r>
      <w:r>
        <w:fldChar w:fldCharType="begin" w:fldLock="1"/>
      </w:r>
      <w:r>
        <w:instrText xml:space="preserve"> PAGEREF _Toc45389860 \h </w:instrText>
      </w:r>
      <w:r>
        <w:fldChar w:fldCharType="separate"/>
      </w:r>
      <w:r>
        <w:t>101</w:t>
      </w:r>
      <w:r>
        <w:fldChar w:fldCharType="end"/>
      </w:r>
    </w:p>
    <w:p w14:paraId="70FB3B01" w14:textId="4CB5A770" w:rsidR="00B97A38" w:rsidRDefault="00B97A38">
      <w:pPr>
        <w:pStyle w:val="TOC3"/>
        <w:rPr>
          <w:rFonts w:asciiTheme="minorHAnsi" w:eastAsiaTheme="minorEastAsia" w:hAnsiTheme="minorHAnsi" w:cstheme="minorBidi"/>
          <w:sz w:val="22"/>
          <w:szCs w:val="22"/>
          <w:lang w:eastAsia="en-GB"/>
        </w:rPr>
      </w:pPr>
      <w:r w:rsidRPr="00B97A38">
        <w:t>5.3.21</w:t>
      </w:r>
      <w:r w:rsidRPr="00B97A38">
        <w:rPr>
          <w:rFonts w:asciiTheme="minorHAnsi" w:hAnsiTheme="minorHAnsi" w:cstheme="minorBidi"/>
          <w:sz w:val="22"/>
          <w:szCs w:val="22"/>
        </w:rPr>
        <w:tab/>
      </w:r>
      <w:r w:rsidRPr="00FD61C1">
        <w:rPr>
          <w:rFonts w:eastAsia="SimSun"/>
          <w:lang w:eastAsia="de-DE"/>
        </w:rPr>
        <w:t>Communication monitoring, diagnosis, and error analysis</w:t>
      </w:r>
      <w:r>
        <w:tab/>
      </w:r>
      <w:r>
        <w:fldChar w:fldCharType="begin" w:fldLock="1"/>
      </w:r>
      <w:r>
        <w:instrText xml:space="preserve"> PAGEREF _Toc45389861 \h </w:instrText>
      </w:r>
      <w:r>
        <w:fldChar w:fldCharType="separate"/>
      </w:r>
      <w:r>
        <w:t>102</w:t>
      </w:r>
      <w:r>
        <w:fldChar w:fldCharType="end"/>
      </w:r>
    </w:p>
    <w:p w14:paraId="711386CD" w14:textId="1928260F" w:rsidR="00B97A38" w:rsidRDefault="00B97A38">
      <w:pPr>
        <w:pStyle w:val="TOC4"/>
        <w:rPr>
          <w:rFonts w:asciiTheme="minorHAnsi" w:eastAsiaTheme="minorEastAsia" w:hAnsiTheme="minorHAnsi" w:cstheme="minorBidi"/>
          <w:sz w:val="22"/>
          <w:szCs w:val="22"/>
          <w:lang w:eastAsia="en-GB"/>
        </w:rPr>
      </w:pPr>
      <w:r w:rsidRPr="00B97A38">
        <w:t>5.3.21.1</w:t>
      </w:r>
      <w:r w:rsidRPr="00B97A38">
        <w:rPr>
          <w:rFonts w:asciiTheme="minorHAnsi" w:hAnsiTheme="minorHAnsi" w:cstheme="minorBidi"/>
          <w:sz w:val="22"/>
          <w:szCs w:val="22"/>
        </w:rPr>
        <w:tab/>
      </w:r>
      <w:r w:rsidRPr="00FD61C1">
        <w:rPr>
          <w:rFonts w:eastAsia="SimSun"/>
          <w:lang w:eastAsia="de-DE"/>
        </w:rPr>
        <w:t>Description</w:t>
      </w:r>
      <w:r>
        <w:tab/>
      </w:r>
      <w:r>
        <w:fldChar w:fldCharType="begin" w:fldLock="1"/>
      </w:r>
      <w:r>
        <w:instrText xml:space="preserve"> PAGEREF _Toc45389862 \h </w:instrText>
      </w:r>
      <w:r>
        <w:fldChar w:fldCharType="separate"/>
      </w:r>
      <w:r>
        <w:t>102</w:t>
      </w:r>
      <w:r>
        <w:fldChar w:fldCharType="end"/>
      </w:r>
    </w:p>
    <w:p w14:paraId="152766FA" w14:textId="26CCA64C" w:rsidR="00B97A38" w:rsidRDefault="00B97A38">
      <w:pPr>
        <w:pStyle w:val="TOC4"/>
        <w:rPr>
          <w:rFonts w:asciiTheme="minorHAnsi" w:eastAsiaTheme="minorEastAsia" w:hAnsiTheme="minorHAnsi" w:cstheme="minorBidi"/>
          <w:sz w:val="22"/>
          <w:szCs w:val="22"/>
          <w:lang w:eastAsia="en-GB"/>
        </w:rPr>
      </w:pPr>
      <w:r w:rsidRPr="00B97A38">
        <w:t>5.3.21.2</w:t>
      </w:r>
      <w:r w:rsidRPr="00B97A38">
        <w:rPr>
          <w:rFonts w:asciiTheme="minorHAnsi" w:hAnsiTheme="minorHAnsi" w:cstheme="minorBidi"/>
          <w:sz w:val="22"/>
          <w:szCs w:val="22"/>
        </w:rPr>
        <w:tab/>
      </w:r>
      <w:r w:rsidRPr="00FD61C1">
        <w:rPr>
          <w:rFonts w:eastAsia="SimSun"/>
          <w:lang w:eastAsia="de-DE"/>
        </w:rPr>
        <w:t>Preconditions</w:t>
      </w:r>
      <w:r>
        <w:tab/>
      </w:r>
      <w:r>
        <w:fldChar w:fldCharType="begin" w:fldLock="1"/>
      </w:r>
      <w:r>
        <w:instrText xml:space="preserve"> PAGEREF _Toc45389863 \h </w:instrText>
      </w:r>
      <w:r>
        <w:fldChar w:fldCharType="separate"/>
      </w:r>
      <w:r>
        <w:t>103</w:t>
      </w:r>
      <w:r>
        <w:fldChar w:fldCharType="end"/>
      </w:r>
    </w:p>
    <w:p w14:paraId="23A64C14" w14:textId="0D8ABBBF" w:rsidR="00B97A38" w:rsidRDefault="00B97A38">
      <w:pPr>
        <w:pStyle w:val="TOC4"/>
        <w:rPr>
          <w:rFonts w:asciiTheme="minorHAnsi" w:eastAsiaTheme="minorEastAsia" w:hAnsiTheme="minorHAnsi" w:cstheme="minorBidi"/>
          <w:sz w:val="22"/>
          <w:szCs w:val="22"/>
          <w:lang w:eastAsia="en-GB"/>
        </w:rPr>
      </w:pPr>
      <w:r w:rsidRPr="00B97A38">
        <w:t>5.3.21.3</w:t>
      </w:r>
      <w:r w:rsidRPr="00B97A38">
        <w:rPr>
          <w:rFonts w:asciiTheme="minorHAnsi" w:hAnsiTheme="minorHAnsi" w:cstheme="minorBidi"/>
          <w:sz w:val="22"/>
          <w:szCs w:val="22"/>
        </w:rPr>
        <w:tab/>
      </w:r>
      <w:r w:rsidRPr="00FD61C1">
        <w:rPr>
          <w:rFonts w:eastAsia="SimSun"/>
          <w:lang w:eastAsia="de-DE"/>
        </w:rPr>
        <w:t>Service flows</w:t>
      </w:r>
      <w:r>
        <w:tab/>
      </w:r>
      <w:r>
        <w:fldChar w:fldCharType="begin" w:fldLock="1"/>
      </w:r>
      <w:r>
        <w:instrText xml:space="preserve"> PAGEREF _Toc45389864 \h </w:instrText>
      </w:r>
      <w:r>
        <w:fldChar w:fldCharType="separate"/>
      </w:r>
      <w:r>
        <w:t>103</w:t>
      </w:r>
      <w:r>
        <w:fldChar w:fldCharType="end"/>
      </w:r>
    </w:p>
    <w:p w14:paraId="3DC16B24" w14:textId="7A0E9637" w:rsidR="00B97A38" w:rsidRDefault="00B97A38">
      <w:pPr>
        <w:pStyle w:val="TOC4"/>
        <w:rPr>
          <w:rFonts w:asciiTheme="minorHAnsi" w:eastAsiaTheme="minorEastAsia" w:hAnsiTheme="minorHAnsi" w:cstheme="minorBidi"/>
          <w:sz w:val="22"/>
          <w:szCs w:val="22"/>
          <w:lang w:eastAsia="en-GB"/>
        </w:rPr>
      </w:pPr>
      <w:r w:rsidRPr="00B97A38">
        <w:t>5.3.21.4</w:t>
      </w:r>
      <w:r w:rsidRPr="00B97A38">
        <w:rPr>
          <w:rFonts w:asciiTheme="minorHAnsi" w:hAnsiTheme="minorHAnsi" w:cstheme="minorBidi"/>
          <w:sz w:val="22"/>
          <w:szCs w:val="22"/>
        </w:rPr>
        <w:tab/>
      </w:r>
      <w:r w:rsidRPr="00FD61C1">
        <w:rPr>
          <w:rFonts w:eastAsia="SimSun"/>
          <w:lang w:eastAsia="de-DE"/>
        </w:rPr>
        <w:t>Post-conditions</w:t>
      </w:r>
      <w:r>
        <w:tab/>
      </w:r>
      <w:r>
        <w:fldChar w:fldCharType="begin" w:fldLock="1"/>
      </w:r>
      <w:r>
        <w:instrText xml:space="preserve"> PAGEREF _Toc45389865 \h </w:instrText>
      </w:r>
      <w:r>
        <w:fldChar w:fldCharType="separate"/>
      </w:r>
      <w:r>
        <w:t>103</w:t>
      </w:r>
      <w:r>
        <w:fldChar w:fldCharType="end"/>
      </w:r>
    </w:p>
    <w:p w14:paraId="40380FAE" w14:textId="0A6A5CC9" w:rsidR="00B97A38" w:rsidRDefault="00B97A38">
      <w:pPr>
        <w:pStyle w:val="TOC4"/>
        <w:rPr>
          <w:rFonts w:asciiTheme="minorHAnsi" w:eastAsiaTheme="minorEastAsia" w:hAnsiTheme="minorHAnsi" w:cstheme="minorBidi"/>
          <w:sz w:val="22"/>
          <w:szCs w:val="22"/>
          <w:lang w:eastAsia="en-GB"/>
        </w:rPr>
      </w:pPr>
      <w:r w:rsidRPr="00B97A38">
        <w:t>5.3.21.5</w:t>
      </w:r>
      <w:r w:rsidRPr="00B97A38">
        <w:rPr>
          <w:rFonts w:asciiTheme="minorHAnsi" w:hAnsiTheme="minorHAnsi" w:cstheme="minorBidi"/>
          <w:sz w:val="22"/>
          <w:szCs w:val="22"/>
        </w:rPr>
        <w:tab/>
      </w:r>
      <w:r w:rsidRPr="00FD61C1">
        <w:rPr>
          <w:rFonts w:eastAsia="SimSun"/>
          <w:lang w:eastAsia="de-DE"/>
        </w:rPr>
        <w:t>Challenges to the 5G system</w:t>
      </w:r>
      <w:r>
        <w:tab/>
      </w:r>
      <w:r>
        <w:fldChar w:fldCharType="begin" w:fldLock="1"/>
      </w:r>
      <w:r>
        <w:instrText xml:space="preserve"> PAGEREF _Toc45389866 \h </w:instrText>
      </w:r>
      <w:r>
        <w:fldChar w:fldCharType="separate"/>
      </w:r>
      <w:r>
        <w:t>103</w:t>
      </w:r>
      <w:r>
        <w:fldChar w:fldCharType="end"/>
      </w:r>
    </w:p>
    <w:p w14:paraId="41BE6A9D" w14:textId="7BB4689C" w:rsidR="00B97A38" w:rsidRDefault="00B97A38">
      <w:pPr>
        <w:pStyle w:val="TOC4"/>
        <w:rPr>
          <w:rFonts w:asciiTheme="minorHAnsi" w:eastAsiaTheme="minorEastAsia" w:hAnsiTheme="minorHAnsi" w:cstheme="minorBidi"/>
          <w:sz w:val="22"/>
          <w:szCs w:val="22"/>
          <w:lang w:eastAsia="en-GB"/>
        </w:rPr>
      </w:pPr>
      <w:r w:rsidRPr="00B97A38">
        <w:t>5.3.21.6</w:t>
      </w:r>
      <w:r w:rsidRPr="00B97A38">
        <w:rPr>
          <w:rFonts w:asciiTheme="minorHAnsi" w:hAnsiTheme="minorHAnsi" w:cstheme="minorBidi"/>
          <w:sz w:val="22"/>
          <w:szCs w:val="22"/>
        </w:rPr>
        <w:tab/>
      </w:r>
      <w:r w:rsidRPr="00FD61C1">
        <w:rPr>
          <w:rFonts w:eastAsia="SimSun"/>
          <w:lang w:eastAsia="de-DE"/>
        </w:rPr>
        <w:t>Potential requirements</w:t>
      </w:r>
      <w:r>
        <w:tab/>
      </w:r>
      <w:r>
        <w:fldChar w:fldCharType="begin" w:fldLock="1"/>
      </w:r>
      <w:r>
        <w:instrText xml:space="preserve"> PAGEREF _Toc45389867 \h </w:instrText>
      </w:r>
      <w:r>
        <w:fldChar w:fldCharType="separate"/>
      </w:r>
      <w:r>
        <w:t>104</w:t>
      </w:r>
      <w:r>
        <w:fldChar w:fldCharType="end"/>
      </w:r>
    </w:p>
    <w:p w14:paraId="410CF229" w14:textId="4D8F5A99" w:rsidR="00B97A38" w:rsidRDefault="00B97A38">
      <w:pPr>
        <w:pStyle w:val="TOC2"/>
        <w:rPr>
          <w:rFonts w:asciiTheme="minorHAnsi" w:eastAsiaTheme="minorEastAsia" w:hAnsiTheme="minorHAnsi" w:cstheme="minorBidi"/>
          <w:sz w:val="22"/>
          <w:szCs w:val="22"/>
          <w:lang w:eastAsia="en-GB"/>
        </w:rPr>
      </w:pPr>
      <w:r w:rsidRPr="00B97A38">
        <w:t>5.4</w:t>
      </w:r>
      <w:r w:rsidRPr="00B97A38">
        <w:rPr>
          <w:rFonts w:asciiTheme="minorHAnsi" w:hAnsiTheme="minorHAnsi" w:cstheme="minorBidi"/>
          <w:sz w:val="22"/>
          <w:szCs w:val="22"/>
          <w:lang w:eastAsia="en-GB"/>
        </w:rPr>
        <w:tab/>
      </w:r>
      <w:r w:rsidRPr="00FD61C1">
        <w:rPr>
          <w:rFonts w:eastAsia="SimSun"/>
        </w:rPr>
        <w:t>Smart Living - Health Care</w:t>
      </w:r>
      <w:r>
        <w:tab/>
      </w:r>
      <w:r>
        <w:fldChar w:fldCharType="begin" w:fldLock="1"/>
      </w:r>
      <w:r>
        <w:instrText xml:space="preserve"> PAGEREF _Toc45389868 \h </w:instrText>
      </w:r>
      <w:r>
        <w:fldChar w:fldCharType="separate"/>
      </w:r>
      <w:r>
        <w:t>104</w:t>
      </w:r>
      <w:r>
        <w:fldChar w:fldCharType="end"/>
      </w:r>
    </w:p>
    <w:p w14:paraId="28B2E2AB" w14:textId="6367B836" w:rsidR="00B97A38" w:rsidRDefault="00B97A38">
      <w:pPr>
        <w:pStyle w:val="TOC3"/>
        <w:rPr>
          <w:rFonts w:asciiTheme="minorHAnsi" w:eastAsiaTheme="minorEastAsia" w:hAnsiTheme="minorHAnsi" w:cstheme="minorBidi"/>
          <w:sz w:val="22"/>
          <w:szCs w:val="22"/>
          <w:lang w:eastAsia="en-GB"/>
        </w:rPr>
      </w:pPr>
      <w:r w:rsidRPr="00B97A38">
        <w:t>5.4</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_Toc45389869 \h </w:instrText>
      </w:r>
      <w:r>
        <w:fldChar w:fldCharType="separate"/>
      </w:r>
      <w:r>
        <w:t>104</w:t>
      </w:r>
      <w:r>
        <w:fldChar w:fldCharType="end"/>
      </w:r>
    </w:p>
    <w:p w14:paraId="71AE7071" w14:textId="7A21ED58" w:rsidR="00B97A38" w:rsidRDefault="00B97A38">
      <w:pPr>
        <w:pStyle w:val="TOC3"/>
        <w:rPr>
          <w:rFonts w:asciiTheme="minorHAnsi" w:eastAsiaTheme="minorEastAsia" w:hAnsiTheme="minorHAnsi" w:cstheme="minorBidi"/>
          <w:sz w:val="22"/>
          <w:szCs w:val="22"/>
          <w:lang w:eastAsia="en-GB"/>
        </w:rPr>
      </w:pPr>
      <w:r w:rsidRPr="00B97A38">
        <w:t>5.4.2</w:t>
      </w:r>
      <w:r w:rsidRPr="00B97A38">
        <w:rPr>
          <w:rFonts w:asciiTheme="minorHAnsi" w:hAnsiTheme="minorHAnsi" w:cstheme="minorBidi"/>
          <w:sz w:val="22"/>
          <w:szCs w:val="22"/>
          <w:lang w:eastAsia="en-GB"/>
        </w:rPr>
        <w:tab/>
      </w:r>
      <w:r w:rsidRPr="00FD61C1">
        <w:rPr>
          <w:rFonts w:eastAsia="SimSun"/>
        </w:rPr>
        <w:t>Telecare data traffic between home and remote monitoring centre</w:t>
      </w:r>
      <w:r>
        <w:tab/>
      </w:r>
      <w:r>
        <w:fldChar w:fldCharType="begin" w:fldLock="1"/>
      </w:r>
      <w:r>
        <w:instrText xml:space="preserve"> PAGEREF _Toc45389870 \h </w:instrText>
      </w:r>
      <w:r>
        <w:fldChar w:fldCharType="separate"/>
      </w:r>
      <w:r>
        <w:t>104</w:t>
      </w:r>
      <w:r>
        <w:fldChar w:fldCharType="end"/>
      </w:r>
    </w:p>
    <w:p w14:paraId="4C1C9357" w14:textId="7A9D5C4A" w:rsidR="00B97A38" w:rsidRDefault="00B97A38">
      <w:pPr>
        <w:pStyle w:val="TOC4"/>
        <w:rPr>
          <w:rFonts w:asciiTheme="minorHAnsi" w:eastAsiaTheme="minorEastAsia" w:hAnsiTheme="minorHAnsi" w:cstheme="minorBidi"/>
          <w:sz w:val="22"/>
          <w:szCs w:val="22"/>
          <w:lang w:eastAsia="en-GB"/>
        </w:rPr>
      </w:pPr>
      <w:r w:rsidRPr="00B97A38">
        <w:t>5.4.2</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_Toc45389871 \h </w:instrText>
      </w:r>
      <w:r>
        <w:fldChar w:fldCharType="separate"/>
      </w:r>
      <w:r>
        <w:t>104</w:t>
      </w:r>
      <w:r>
        <w:fldChar w:fldCharType="end"/>
      </w:r>
    </w:p>
    <w:p w14:paraId="7F4D46D8" w14:textId="7DD4D68A" w:rsidR="00B97A38" w:rsidRDefault="00B97A38">
      <w:pPr>
        <w:pStyle w:val="TOC4"/>
        <w:rPr>
          <w:rFonts w:asciiTheme="minorHAnsi" w:eastAsiaTheme="minorEastAsia" w:hAnsiTheme="minorHAnsi" w:cstheme="minorBidi"/>
          <w:sz w:val="22"/>
          <w:szCs w:val="22"/>
          <w:lang w:eastAsia="en-GB"/>
        </w:rPr>
      </w:pPr>
      <w:r w:rsidRPr="00B97A38">
        <w:t>5.4.2.2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_Toc45389872 \h </w:instrText>
      </w:r>
      <w:r>
        <w:fldChar w:fldCharType="separate"/>
      </w:r>
      <w:r>
        <w:t>104</w:t>
      </w:r>
      <w:r>
        <w:fldChar w:fldCharType="end"/>
      </w:r>
    </w:p>
    <w:p w14:paraId="52A3CF4B" w14:textId="37DFCEBB" w:rsidR="00B97A38" w:rsidRDefault="00B97A38">
      <w:pPr>
        <w:pStyle w:val="TOC4"/>
        <w:rPr>
          <w:rFonts w:asciiTheme="minorHAnsi" w:eastAsiaTheme="minorEastAsia" w:hAnsiTheme="minorHAnsi" w:cstheme="minorBidi"/>
          <w:sz w:val="22"/>
          <w:szCs w:val="22"/>
          <w:lang w:eastAsia="en-GB"/>
        </w:rPr>
      </w:pPr>
      <w:r w:rsidRPr="00B97A38">
        <w:t>5.4.2.3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_Toc45389873 \h </w:instrText>
      </w:r>
      <w:r>
        <w:fldChar w:fldCharType="separate"/>
      </w:r>
      <w:r>
        <w:t>105</w:t>
      </w:r>
      <w:r>
        <w:fldChar w:fldCharType="end"/>
      </w:r>
    </w:p>
    <w:p w14:paraId="71544FC7" w14:textId="4B9D13ED" w:rsidR="00B97A38" w:rsidRDefault="00B97A38">
      <w:pPr>
        <w:pStyle w:val="TOC4"/>
        <w:rPr>
          <w:rFonts w:asciiTheme="minorHAnsi" w:eastAsiaTheme="minorEastAsia" w:hAnsiTheme="minorHAnsi" w:cstheme="minorBidi"/>
          <w:sz w:val="22"/>
          <w:szCs w:val="22"/>
          <w:lang w:eastAsia="en-GB"/>
        </w:rPr>
      </w:pPr>
      <w:r w:rsidRPr="00B97A38">
        <w:t>5.4.2.4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_Toc45389874 \h </w:instrText>
      </w:r>
      <w:r>
        <w:fldChar w:fldCharType="separate"/>
      </w:r>
      <w:r>
        <w:t>105</w:t>
      </w:r>
      <w:r>
        <w:fldChar w:fldCharType="end"/>
      </w:r>
    </w:p>
    <w:p w14:paraId="4A8575D6" w14:textId="5690AB3D" w:rsidR="00B97A38" w:rsidRDefault="00B97A38">
      <w:pPr>
        <w:pStyle w:val="TOC4"/>
        <w:rPr>
          <w:rFonts w:asciiTheme="minorHAnsi" w:eastAsiaTheme="minorEastAsia" w:hAnsiTheme="minorHAnsi" w:cstheme="minorBidi"/>
          <w:sz w:val="22"/>
          <w:szCs w:val="22"/>
          <w:lang w:eastAsia="en-GB"/>
        </w:rPr>
      </w:pPr>
      <w:r w:rsidRPr="00B97A38">
        <w:t>5.4.2.5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_Toc45389875 \h </w:instrText>
      </w:r>
      <w:r>
        <w:fldChar w:fldCharType="separate"/>
      </w:r>
      <w:r>
        <w:t>105</w:t>
      </w:r>
      <w:r>
        <w:fldChar w:fldCharType="end"/>
      </w:r>
    </w:p>
    <w:p w14:paraId="7D0665FC" w14:textId="4ABE7270" w:rsidR="00B97A38" w:rsidRDefault="00B97A38">
      <w:pPr>
        <w:pStyle w:val="TOC4"/>
        <w:rPr>
          <w:rFonts w:asciiTheme="minorHAnsi" w:eastAsiaTheme="minorEastAsia" w:hAnsiTheme="minorHAnsi" w:cstheme="minorBidi"/>
          <w:sz w:val="22"/>
          <w:szCs w:val="22"/>
          <w:lang w:eastAsia="en-GB"/>
        </w:rPr>
      </w:pPr>
      <w:r w:rsidRPr="00B97A38">
        <w:t>5.4.2.6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_Toc45389876 \h </w:instrText>
      </w:r>
      <w:r>
        <w:fldChar w:fldCharType="separate"/>
      </w:r>
      <w:r>
        <w:t>106</w:t>
      </w:r>
      <w:r>
        <w:fldChar w:fldCharType="end"/>
      </w:r>
    </w:p>
    <w:p w14:paraId="79836D2E" w14:textId="4C7A93A4" w:rsidR="00B97A38" w:rsidRDefault="00B97A38">
      <w:pPr>
        <w:pStyle w:val="TOC2"/>
        <w:rPr>
          <w:rFonts w:asciiTheme="minorHAnsi" w:eastAsiaTheme="minorEastAsia" w:hAnsiTheme="minorHAnsi" w:cstheme="minorBidi"/>
          <w:sz w:val="22"/>
          <w:szCs w:val="22"/>
          <w:lang w:eastAsia="en-GB"/>
        </w:rPr>
      </w:pPr>
      <w:r w:rsidRPr="00B97A38">
        <w:t>5.5</w:t>
      </w:r>
      <w:r w:rsidRPr="00B97A38">
        <w:rPr>
          <w:rFonts w:asciiTheme="minorHAnsi" w:hAnsiTheme="minorHAnsi" w:cstheme="minorBidi"/>
          <w:sz w:val="22"/>
          <w:szCs w:val="22"/>
          <w:lang w:eastAsia="en-GB"/>
        </w:rPr>
        <w:tab/>
      </w:r>
      <w:r w:rsidRPr="00FD61C1">
        <w:rPr>
          <w:rFonts w:eastAsia="SimSun"/>
        </w:rPr>
        <w:t>Smart city</w:t>
      </w:r>
      <w:r>
        <w:tab/>
      </w:r>
      <w:r>
        <w:fldChar w:fldCharType="begin" w:fldLock="1"/>
      </w:r>
      <w:r>
        <w:instrText xml:space="preserve"> PAGEREF _Toc45389877 \h </w:instrText>
      </w:r>
      <w:r>
        <w:fldChar w:fldCharType="separate"/>
      </w:r>
      <w:r>
        <w:t>106</w:t>
      </w:r>
      <w:r>
        <w:fldChar w:fldCharType="end"/>
      </w:r>
    </w:p>
    <w:p w14:paraId="420068A2" w14:textId="0F080BAE" w:rsidR="00B97A38" w:rsidRDefault="00B97A38">
      <w:pPr>
        <w:pStyle w:val="TOC3"/>
        <w:rPr>
          <w:rFonts w:asciiTheme="minorHAnsi" w:eastAsiaTheme="minorEastAsia" w:hAnsiTheme="minorHAnsi" w:cstheme="minorBidi"/>
          <w:sz w:val="22"/>
          <w:szCs w:val="22"/>
          <w:lang w:eastAsia="en-GB"/>
        </w:rPr>
      </w:pPr>
      <w:r w:rsidRPr="00B97A38">
        <w:t>5.5.1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_Toc45389878 \h </w:instrText>
      </w:r>
      <w:r>
        <w:fldChar w:fldCharType="separate"/>
      </w:r>
      <w:r>
        <w:t>106</w:t>
      </w:r>
      <w:r>
        <w:fldChar w:fldCharType="end"/>
      </w:r>
    </w:p>
    <w:p w14:paraId="24BAF07C" w14:textId="6A8E9DEC" w:rsidR="00B97A38" w:rsidRDefault="00B97A38">
      <w:pPr>
        <w:pStyle w:val="TOC3"/>
        <w:rPr>
          <w:rFonts w:asciiTheme="minorHAnsi" w:eastAsiaTheme="minorEastAsia" w:hAnsiTheme="minorHAnsi" w:cstheme="minorBidi"/>
          <w:sz w:val="22"/>
          <w:szCs w:val="22"/>
          <w:lang w:eastAsia="en-GB"/>
        </w:rPr>
      </w:pPr>
      <w:r w:rsidRPr="00B97A38">
        <w:t>5.5.2</w:t>
      </w:r>
      <w:r w:rsidRPr="00B97A38">
        <w:rPr>
          <w:rFonts w:asciiTheme="minorHAnsi" w:hAnsiTheme="minorHAnsi" w:cstheme="minorBidi"/>
          <w:sz w:val="22"/>
          <w:szCs w:val="22"/>
          <w:lang w:eastAsia="en-GB"/>
        </w:rPr>
        <w:tab/>
      </w:r>
      <w:r w:rsidRPr="00FD61C1">
        <w:rPr>
          <w:rFonts w:eastAsia="SimSun"/>
        </w:rPr>
        <w:t>Remote CCTV analysis</w:t>
      </w:r>
      <w:r>
        <w:tab/>
      </w:r>
      <w:r>
        <w:fldChar w:fldCharType="begin" w:fldLock="1"/>
      </w:r>
      <w:r>
        <w:instrText xml:space="preserve"> PAGEREF _Toc45389879 \h </w:instrText>
      </w:r>
      <w:r>
        <w:fldChar w:fldCharType="separate"/>
      </w:r>
      <w:r>
        <w:t>106</w:t>
      </w:r>
      <w:r>
        <w:fldChar w:fldCharType="end"/>
      </w:r>
    </w:p>
    <w:p w14:paraId="32A89286" w14:textId="51DB3BB5" w:rsidR="00B97A38" w:rsidRDefault="00B97A38">
      <w:pPr>
        <w:pStyle w:val="TOC4"/>
        <w:rPr>
          <w:rFonts w:asciiTheme="minorHAnsi" w:eastAsiaTheme="minorEastAsia" w:hAnsiTheme="minorHAnsi" w:cstheme="minorBidi"/>
          <w:sz w:val="22"/>
          <w:szCs w:val="22"/>
          <w:lang w:eastAsia="en-GB"/>
        </w:rPr>
      </w:pPr>
      <w:r w:rsidRPr="00B97A38">
        <w:lastRenderedPageBreak/>
        <w:t>5.5.2.1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_Toc45389880 \h </w:instrText>
      </w:r>
      <w:r>
        <w:fldChar w:fldCharType="separate"/>
      </w:r>
      <w:r>
        <w:t>106</w:t>
      </w:r>
      <w:r>
        <w:fldChar w:fldCharType="end"/>
      </w:r>
    </w:p>
    <w:p w14:paraId="0809F17B" w14:textId="0997DC14" w:rsidR="00B97A38" w:rsidRDefault="00B97A38">
      <w:pPr>
        <w:pStyle w:val="TOC4"/>
        <w:rPr>
          <w:rFonts w:asciiTheme="minorHAnsi" w:eastAsiaTheme="minorEastAsia" w:hAnsiTheme="minorHAnsi" w:cstheme="minorBidi"/>
          <w:sz w:val="22"/>
          <w:szCs w:val="22"/>
          <w:lang w:eastAsia="en-GB"/>
        </w:rPr>
      </w:pPr>
      <w:r w:rsidRPr="00B97A38">
        <w:t>5.5.2.2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_Toc45389881 \h </w:instrText>
      </w:r>
      <w:r>
        <w:fldChar w:fldCharType="separate"/>
      </w:r>
      <w:r>
        <w:t>107</w:t>
      </w:r>
      <w:r>
        <w:fldChar w:fldCharType="end"/>
      </w:r>
    </w:p>
    <w:p w14:paraId="0081A426" w14:textId="1087F851" w:rsidR="00B97A38" w:rsidRDefault="00B97A38">
      <w:pPr>
        <w:pStyle w:val="TOC4"/>
        <w:rPr>
          <w:rFonts w:asciiTheme="minorHAnsi" w:eastAsiaTheme="minorEastAsia" w:hAnsiTheme="minorHAnsi" w:cstheme="minorBidi"/>
          <w:sz w:val="22"/>
          <w:szCs w:val="22"/>
          <w:lang w:eastAsia="en-GB"/>
        </w:rPr>
      </w:pPr>
      <w:r w:rsidRPr="00B97A38">
        <w:t>5.5.2.3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_Toc45389882 \h </w:instrText>
      </w:r>
      <w:r>
        <w:fldChar w:fldCharType="separate"/>
      </w:r>
      <w:r>
        <w:t>107</w:t>
      </w:r>
      <w:r>
        <w:fldChar w:fldCharType="end"/>
      </w:r>
    </w:p>
    <w:p w14:paraId="0882FC95" w14:textId="38878975" w:rsidR="00B97A38" w:rsidRDefault="00B97A38">
      <w:pPr>
        <w:pStyle w:val="TOC4"/>
        <w:rPr>
          <w:rFonts w:asciiTheme="minorHAnsi" w:eastAsiaTheme="minorEastAsia" w:hAnsiTheme="minorHAnsi" w:cstheme="minorBidi"/>
          <w:sz w:val="22"/>
          <w:szCs w:val="22"/>
          <w:lang w:eastAsia="en-GB"/>
        </w:rPr>
      </w:pPr>
      <w:r w:rsidRPr="00B97A38">
        <w:t>5.5.2.4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_Toc45389883 \h </w:instrText>
      </w:r>
      <w:r>
        <w:fldChar w:fldCharType="separate"/>
      </w:r>
      <w:r>
        <w:t>107</w:t>
      </w:r>
      <w:r>
        <w:fldChar w:fldCharType="end"/>
      </w:r>
    </w:p>
    <w:p w14:paraId="24208B24" w14:textId="084312EE" w:rsidR="00B97A38" w:rsidRDefault="00B97A38">
      <w:pPr>
        <w:pStyle w:val="TOC4"/>
        <w:rPr>
          <w:rFonts w:asciiTheme="minorHAnsi" w:eastAsiaTheme="minorEastAsia" w:hAnsiTheme="minorHAnsi" w:cstheme="minorBidi"/>
          <w:sz w:val="22"/>
          <w:szCs w:val="22"/>
          <w:lang w:eastAsia="en-GB"/>
        </w:rPr>
      </w:pPr>
      <w:r w:rsidRPr="00B97A38">
        <w:t>5.5.2.5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_Toc45389884 \h </w:instrText>
      </w:r>
      <w:r>
        <w:fldChar w:fldCharType="separate"/>
      </w:r>
      <w:r>
        <w:t>107</w:t>
      </w:r>
      <w:r>
        <w:fldChar w:fldCharType="end"/>
      </w:r>
    </w:p>
    <w:p w14:paraId="0F86AD19" w14:textId="4C9E651C" w:rsidR="00B97A38" w:rsidRDefault="00B97A38">
      <w:pPr>
        <w:pStyle w:val="TOC4"/>
        <w:rPr>
          <w:rFonts w:asciiTheme="minorHAnsi" w:eastAsiaTheme="minorEastAsia" w:hAnsiTheme="minorHAnsi" w:cstheme="minorBidi"/>
          <w:sz w:val="22"/>
          <w:szCs w:val="22"/>
          <w:lang w:eastAsia="en-GB"/>
        </w:rPr>
      </w:pPr>
      <w:r w:rsidRPr="00B97A38">
        <w:t>5.5.2.6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_Toc45389885 \h </w:instrText>
      </w:r>
      <w:r>
        <w:fldChar w:fldCharType="separate"/>
      </w:r>
      <w:r>
        <w:t>108</w:t>
      </w:r>
      <w:r>
        <w:fldChar w:fldCharType="end"/>
      </w:r>
    </w:p>
    <w:p w14:paraId="3CAB5F14" w14:textId="1AD0CE51" w:rsidR="00B97A38" w:rsidRDefault="00B97A38">
      <w:pPr>
        <w:pStyle w:val="TOC2"/>
        <w:rPr>
          <w:rFonts w:asciiTheme="minorHAnsi" w:eastAsiaTheme="minorEastAsia" w:hAnsiTheme="minorHAnsi" w:cstheme="minorBidi"/>
          <w:sz w:val="22"/>
          <w:szCs w:val="22"/>
          <w:lang w:eastAsia="en-GB"/>
        </w:rPr>
      </w:pPr>
      <w:r w:rsidRPr="00B97A38">
        <w:t>5.6</w:t>
      </w:r>
      <w:r w:rsidRPr="00B97A38">
        <w:rPr>
          <w:rFonts w:asciiTheme="minorHAnsi" w:hAnsiTheme="minorHAnsi" w:cstheme="minorBidi"/>
          <w:sz w:val="22"/>
          <w:szCs w:val="22"/>
          <w:lang w:eastAsia="en-GB"/>
        </w:rPr>
        <w:tab/>
      </w:r>
      <w:r w:rsidRPr="00FD61C1">
        <w:rPr>
          <w:rFonts w:eastAsia="SimSun"/>
        </w:rPr>
        <w:t>Electric-power distribution</w:t>
      </w:r>
      <w:r>
        <w:tab/>
      </w:r>
      <w:r>
        <w:fldChar w:fldCharType="begin" w:fldLock="1"/>
      </w:r>
      <w:r>
        <w:instrText xml:space="preserve"> PAGEREF _Toc45389886 \h </w:instrText>
      </w:r>
      <w:r>
        <w:fldChar w:fldCharType="separate"/>
      </w:r>
      <w:r>
        <w:t>108</w:t>
      </w:r>
      <w:r>
        <w:fldChar w:fldCharType="end"/>
      </w:r>
    </w:p>
    <w:p w14:paraId="156B4CEF" w14:textId="31750C6F" w:rsidR="00B97A38" w:rsidRDefault="00B97A38">
      <w:pPr>
        <w:pStyle w:val="TOC3"/>
        <w:rPr>
          <w:rFonts w:asciiTheme="minorHAnsi" w:eastAsiaTheme="minorEastAsia" w:hAnsiTheme="minorHAnsi" w:cstheme="minorBidi"/>
          <w:sz w:val="22"/>
          <w:szCs w:val="22"/>
          <w:lang w:eastAsia="en-GB"/>
        </w:rPr>
      </w:pPr>
      <w:r w:rsidRPr="00B97A38">
        <w:t>5.6.1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_Toc45389887 \h </w:instrText>
      </w:r>
      <w:r>
        <w:fldChar w:fldCharType="separate"/>
      </w:r>
      <w:r>
        <w:t>108</w:t>
      </w:r>
      <w:r>
        <w:fldChar w:fldCharType="end"/>
      </w:r>
    </w:p>
    <w:p w14:paraId="507333B5" w14:textId="26862AD2" w:rsidR="00B97A38" w:rsidRDefault="00B97A38">
      <w:pPr>
        <w:pStyle w:val="TOC4"/>
        <w:rPr>
          <w:rFonts w:asciiTheme="minorHAnsi" w:eastAsiaTheme="minorEastAsia" w:hAnsiTheme="minorHAnsi" w:cstheme="minorBidi"/>
          <w:sz w:val="22"/>
          <w:szCs w:val="22"/>
          <w:lang w:eastAsia="en-GB"/>
        </w:rPr>
      </w:pPr>
      <w:r w:rsidRPr="00B97A38">
        <w:t>5.6.1.1</w:t>
      </w:r>
      <w:r w:rsidRPr="00B97A38">
        <w:rPr>
          <w:rFonts w:asciiTheme="minorHAnsi" w:hAnsiTheme="minorHAnsi" w:cstheme="minorBidi"/>
          <w:sz w:val="22"/>
          <w:szCs w:val="22"/>
          <w:lang w:eastAsia="en-GB"/>
        </w:rPr>
        <w:tab/>
      </w:r>
      <w:r w:rsidRPr="00FD61C1">
        <w:rPr>
          <w:rFonts w:eastAsia="SimSun"/>
        </w:rPr>
        <w:t>Overview</w:t>
      </w:r>
      <w:r>
        <w:tab/>
      </w:r>
      <w:r>
        <w:fldChar w:fldCharType="begin" w:fldLock="1"/>
      </w:r>
      <w:r>
        <w:instrText xml:space="preserve"> PAGEREF _Toc45389888 \h </w:instrText>
      </w:r>
      <w:r>
        <w:fldChar w:fldCharType="separate"/>
      </w:r>
      <w:r>
        <w:t>108</w:t>
      </w:r>
      <w:r>
        <w:fldChar w:fldCharType="end"/>
      </w:r>
    </w:p>
    <w:p w14:paraId="6E937A26" w14:textId="3CD43902" w:rsidR="00B97A38" w:rsidRDefault="00B97A38">
      <w:pPr>
        <w:pStyle w:val="TOC4"/>
        <w:rPr>
          <w:rFonts w:asciiTheme="minorHAnsi" w:eastAsiaTheme="minorEastAsia" w:hAnsiTheme="minorHAnsi" w:cstheme="minorBidi"/>
          <w:sz w:val="22"/>
          <w:szCs w:val="22"/>
          <w:lang w:eastAsia="en-GB"/>
        </w:rPr>
      </w:pPr>
      <w:r w:rsidRPr="00B97A38">
        <w:t>5.6.1.2</w:t>
      </w:r>
      <w:r w:rsidRPr="00B97A38">
        <w:rPr>
          <w:rFonts w:asciiTheme="minorHAnsi" w:hAnsiTheme="minorHAnsi" w:cstheme="minorBidi"/>
          <w:sz w:val="22"/>
          <w:szCs w:val="22"/>
          <w:lang w:eastAsia="en-GB"/>
        </w:rPr>
        <w:tab/>
      </w:r>
      <w:r w:rsidRPr="00FD61C1">
        <w:rPr>
          <w:rFonts w:eastAsia="SimSun"/>
        </w:rPr>
        <w:t>Technical challenges of future electric-power distribution</w:t>
      </w:r>
      <w:r>
        <w:tab/>
      </w:r>
      <w:r>
        <w:fldChar w:fldCharType="begin" w:fldLock="1"/>
      </w:r>
      <w:r>
        <w:instrText xml:space="preserve"> PAGEREF _Toc45389889 \h </w:instrText>
      </w:r>
      <w:r>
        <w:fldChar w:fldCharType="separate"/>
      </w:r>
      <w:r>
        <w:t>108</w:t>
      </w:r>
      <w:r>
        <w:fldChar w:fldCharType="end"/>
      </w:r>
    </w:p>
    <w:p w14:paraId="2AC1E404" w14:textId="70E53FD9" w:rsidR="00B97A38" w:rsidRDefault="00B97A38">
      <w:pPr>
        <w:pStyle w:val="TOC4"/>
        <w:rPr>
          <w:rFonts w:asciiTheme="minorHAnsi" w:eastAsiaTheme="minorEastAsia" w:hAnsiTheme="minorHAnsi" w:cstheme="minorBidi"/>
          <w:sz w:val="22"/>
          <w:szCs w:val="22"/>
          <w:lang w:eastAsia="en-GB"/>
        </w:rPr>
      </w:pPr>
      <w:r w:rsidRPr="00B97A38">
        <w:t>5.6.1.3</w:t>
      </w:r>
      <w:r w:rsidRPr="00B97A38">
        <w:rPr>
          <w:rFonts w:asciiTheme="minorHAnsi" w:hAnsiTheme="minorHAnsi" w:cstheme="minorBidi"/>
          <w:sz w:val="22"/>
          <w:szCs w:val="22"/>
          <w:lang w:eastAsia="en-GB"/>
        </w:rPr>
        <w:tab/>
      </w:r>
      <w:r w:rsidRPr="00FD61C1">
        <w:rPr>
          <w:rFonts w:eastAsia="SimSun"/>
        </w:rPr>
        <w:t>Application areas in (future) electric-power distribution</w:t>
      </w:r>
      <w:r>
        <w:tab/>
      </w:r>
      <w:r>
        <w:fldChar w:fldCharType="begin" w:fldLock="1"/>
      </w:r>
      <w:r>
        <w:instrText xml:space="preserve"> PAGEREF _Toc45389890 \h </w:instrText>
      </w:r>
      <w:r>
        <w:fldChar w:fldCharType="separate"/>
      </w:r>
      <w:r>
        <w:t>109</w:t>
      </w:r>
      <w:r>
        <w:fldChar w:fldCharType="end"/>
      </w:r>
    </w:p>
    <w:p w14:paraId="6B55299E" w14:textId="0AC64186" w:rsidR="00B97A38" w:rsidRDefault="00B97A38">
      <w:pPr>
        <w:pStyle w:val="TOC4"/>
        <w:rPr>
          <w:rFonts w:asciiTheme="minorHAnsi" w:eastAsiaTheme="minorEastAsia" w:hAnsiTheme="minorHAnsi" w:cstheme="minorBidi"/>
          <w:sz w:val="22"/>
          <w:szCs w:val="22"/>
          <w:lang w:eastAsia="en-GB"/>
        </w:rPr>
      </w:pPr>
      <w:r w:rsidRPr="00B97A38">
        <w:t>5.6.1.4</w:t>
      </w:r>
      <w:r w:rsidRPr="00B97A38">
        <w:rPr>
          <w:rFonts w:asciiTheme="minorHAnsi" w:hAnsiTheme="minorHAnsi" w:cstheme="minorBidi"/>
          <w:sz w:val="22"/>
          <w:szCs w:val="22"/>
          <w:lang w:eastAsia="en-GB"/>
        </w:rPr>
        <w:tab/>
      </w:r>
      <w:r w:rsidRPr="00FD61C1">
        <w:rPr>
          <w:rFonts w:eastAsia="SimSun"/>
        </w:rPr>
        <w:t>Major challenges and particularities</w:t>
      </w:r>
      <w:r>
        <w:tab/>
      </w:r>
      <w:r>
        <w:fldChar w:fldCharType="begin" w:fldLock="1"/>
      </w:r>
      <w:r>
        <w:instrText xml:space="preserve"> PAGEREF _Toc45389891 \h </w:instrText>
      </w:r>
      <w:r>
        <w:fldChar w:fldCharType="separate"/>
      </w:r>
      <w:r>
        <w:t>110</w:t>
      </w:r>
      <w:r>
        <w:fldChar w:fldCharType="end"/>
      </w:r>
    </w:p>
    <w:p w14:paraId="3D2A8D22" w14:textId="5B15471E" w:rsidR="00B97A38" w:rsidRDefault="00B97A38">
      <w:pPr>
        <w:pStyle w:val="TOC4"/>
        <w:rPr>
          <w:rFonts w:asciiTheme="minorHAnsi" w:eastAsiaTheme="minorEastAsia" w:hAnsiTheme="minorHAnsi" w:cstheme="minorBidi"/>
          <w:sz w:val="22"/>
          <w:szCs w:val="22"/>
          <w:lang w:eastAsia="en-GB"/>
        </w:rPr>
      </w:pPr>
      <w:r w:rsidRPr="00B97A38">
        <w:t>5.6.1.5</w:t>
      </w:r>
      <w:r w:rsidRPr="00B97A38">
        <w:rPr>
          <w:rFonts w:asciiTheme="minorHAnsi" w:hAnsiTheme="minorHAnsi" w:cstheme="minorBidi"/>
          <w:sz w:val="22"/>
          <w:szCs w:val="22"/>
          <w:lang w:eastAsia="en-GB"/>
        </w:rPr>
        <w:tab/>
      </w:r>
      <w:r w:rsidRPr="00FD61C1">
        <w:rPr>
          <w:rFonts w:eastAsia="Calibri"/>
        </w:rPr>
        <w:t>Description of this vertical’s communication architecture</w:t>
      </w:r>
      <w:r>
        <w:tab/>
      </w:r>
      <w:r>
        <w:fldChar w:fldCharType="begin" w:fldLock="1"/>
      </w:r>
      <w:r>
        <w:instrText xml:space="preserve"> PAGEREF _Toc45389892 \h </w:instrText>
      </w:r>
      <w:r>
        <w:fldChar w:fldCharType="separate"/>
      </w:r>
      <w:r>
        <w:t>111</w:t>
      </w:r>
      <w:r>
        <w:fldChar w:fldCharType="end"/>
      </w:r>
    </w:p>
    <w:p w14:paraId="24751936" w14:textId="341B7575" w:rsidR="00B97A38" w:rsidRDefault="00B97A38">
      <w:pPr>
        <w:pStyle w:val="TOC3"/>
        <w:rPr>
          <w:rFonts w:asciiTheme="minorHAnsi" w:eastAsiaTheme="minorEastAsia" w:hAnsiTheme="minorHAnsi" w:cstheme="minorBidi"/>
          <w:sz w:val="22"/>
          <w:szCs w:val="22"/>
          <w:lang w:eastAsia="en-GB"/>
        </w:rPr>
      </w:pPr>
      <w:r w:rsidRPr="00B97A38">
        <w:t>5.6.2</w:t>
      </w:r>
      <w:r w:rsidRPr="00B97A38">
        <w:rPr>
          <w:rFonts w:asciiTheme="minorHAnsi" w:hAnsiTheme="minorHAnsi" w:cstheme="minorBidi"/>
          <w:sz w:val="22"/>
          <w:szCs w:val="22"/>
          <w:lang w:eastAsia="en-GB"/>
        </w:rPr>
        <w:tab/>
      </w:r>
      <w:r w:rsidRPr="00FD61C1">
        <w:rPr>
          <w:rFonts w:eastAsia="SimSun"/>
        </w:rPr>
        <w:t>Primary Frequency Control</w:t>
      </w:r>
      <w:r>
        <w:tab/>
      </w:r>
      <w:r>
        <w:fldChar w:fldCharType="begin" w:fldLock="1"/>
      </w:r>
      <w:r>
        <w:instrText xml:space="preserve"> PAGEREF _Toc45389893 \h </w:instrText>
      </w:r>
      <w:r>
        <w:fldChar w:fldCharType="separate"/>
      </w:r>
      <w:r>
        <w:t>112</w:t>
      </w:r>
      <w:r>
        <w:fldChar w:fldCharType="end"/>
      </w:r>
    </w:p>
    <w:p w14:paraId="3B54E783" w14:textId="082F58C8" w:rsidR="00B97A38" w:rsidRDefault="00B97A38">
      <w:pPr>
        <w:pStyle w:val="TOC4"/>
        <w:rPr>
          <w:rFonts w:asciiTheme="minorHAnsi" w:eastAsiaTheme="minorEastAsia" w:hAnsiTheme="minorHAnsi" w:cstheme="minorBidi"/>
          <w:sz w:val="22"/>
          <w:szCs w:val="22"/>
          <w:lang w:eastAsia="en-GB"/>
        </w:rPr>
      </w:pPr>
      <w:r w:rsidRPr="00B97A38">
        <w:t>5.6.2.1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_Toc45389894 \h </w:instrText>
      </w:r>
      <w:r>
        <w:fldChar w:fldCharType="separate"/>
      </w:r>
      <w:r>
        <w:t>112</w:t>
      </w:r>
      <w:r>
        <w:fldChar w:fldCharType="end"/>
      </w:r>
    </w:p>
    <w:p w14:paraId="43425D96" w14:textId="0A663D79" w:rsidR="00B97A38" w:rsidRDefault="00B97A38">
      <w:pPr>
        <w:pStyle w:val="TOC4"/>
        <w:rPr>
          <w:rFonts w:asciiTheme="minorHAnsi" w:eastAsiaTheme="minorEastAsia" w:hAnsiTheme="minorHAnsi" w:cstheme="minorBidi"/>
          <w:sz w:val="22"/>
          <w:szCs w:val="22"/>
          <w:lang w:eastAsia="en-GB"/>
        </w:rPr>
      </w:pPr>
      <w:r w:rsidRPr="00B97A38">
        <w:t>5.6.2.2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_Toc45389895 \h </w:instrText>
      </w:r>
      <w:r>
        <w:fldChar w:fldCharType="separate"/>
      </w:r>
      <w:r>
        <w:t>113</w:t>
      </w:r>
      <w:r>
        <w:fldChar w:fldCharType="end"/>
      </w:r>
    </w:p>
    <w:p w14:paraId="640D2AE4" w14:textId="7ECE4F81" w:rsidR="00B97A38" w:rsidRDefault="00B97A38">
      <w:pPr>
        <w:pStyle w:val="TOC4"/>
        <w:rPr>
          <w:rFonts w:asciiTheme="minorHAnsi" w:eastAsiaTheme="minorEastAsia" w:hAnsiTheme="minorHAnsi" w:cstheme="minorBidi"/>
          <w:sz w:val="22"/>
          <w:szCs w:val="22"/>
          <w:lang w:eastAsia="en-GB"/>
        </w:rPr>
      </w:pPr>
      <w:r w:rsidRPr="00B97A38">
        <w:t>5.6.2.3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_Toc45389896 \h </w:instrText>
      </w:r>
      <w:r>
        <w:fldChar w:fldCharType="separate"/>
      </w:r>
      <w:r>
        <w:t>113</w:t>
      </w:r>
      <w:r>
        <w:fldChar w:fldCharType="end"/>
      </w:r>
    </w:p>
    <w:p w14:paraId="68336024" w14:textId="0C452E7A" w:rsidR="00B97A38" w:rsidRDefault="00B97A38">
      <w:pPr>
        <w:pStyle w:val="TOC4"/>
        <w:rPr>
          <w:rFonts w:asciiTheme="minorHAnsi" w:eastAsiaTheme="minorEastAsia" w:hAnsiTheme="minorHAnsi" w:cstheme="minorBidi"/>
          <w:sz w:val="22"/>
          <w:szCs w:val="22"/>
          <w:lang w:eastAsia="en-GB"/>
        </w:rPr>
      </w:pPr>
      <w:r w:rsidRPr="00B97A38">
        <w:t>5.6.2.4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_Toc45389897 \h </w:instrText>
      </w:r>
      <w:r>
        <w:fldChar w:fldCharType="separate"/>
      </w:r>
      <w:r>
        <w:t>114</w:t>
      </w:r>
      <w:r>
        <w:fldChar w:fldCharType="end"/>
      </w:r>
    </w:p>
    <w:p w14:paraId="15FC33D3" w14:textId="6BFF79E3" w:rsidR="00B97A38" w:rsidRDefault="00B97A38">
      <w:pPr>
        <w:pStyle w:val="TOC4"/>
        <w:rPr>
          <w:rFonts w:asciiTheme="minorHAnsi" w:eastAsiaTheme="minorEastAsia" w:hAnsiTheme="minorHAnsi" w:cstheme="minorBidi"/>
          <w:sz w:val="22"/>
          <w:szCs w:val="22"/>
          <w:lang w:eastAsia="en-GB"/>
        </w:rPr>
      </w:pPr>
      <w:r w:rsidRPr="00B97A38">
        <w:t>5.6.2.5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_Toc45389898 \h </w:instrText>
      </w:r>
      <w:r>
        <w:fldChar w:fldCharType="separate"/>
      </w:r>
      <w:r>
        <w:t>114</w:t>
      </w:r>
      <w:r>
        <w:fldChar w:fldCharType="end"/>
      </w:r>
    </w:p>
    <w:p w14:paraId="075CEAF7" w14:textId="37F20D0D" w:rsidR="00B97A38" w:rsidRDefault="00B97A38">
      <w:pPr>
        <w:pStyle w:val="TOC4"/>
        <w:rPr>
          <w:rFonts w:asciiTheme="minorHAnsi" w:eastAsiaTheme="minorEastAsia" w:hAnsiTheme="minorHAnsi" w:cstheme="minorBidi"/>
          <w:sz w:val="22"/>
          <w:szCs w:val="22"/>
          <w:lang w:eastAsia="en-GB"/>
        </w:rPr>
      </w:pPr>
      <w:r w:rsidRPr="00B97A38">
        <w:t>5.6.2.6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_Toc45389899 \h </w:instrText>
      </w:r>
      <w:r>
        <w:fldChar w:fldCharType="separate"/>
      </w:r>
      <w:r>
        <w:t>114</w:t>
      </w:r>
      <w:r>
        <w:fldChar w:fldCharType="end"/>
      </w:r>
    </w:p>
    <w:p w14:paraId="12AEB9E2" w14:textId="150A80C8" w:rsidR="00B97A38" w:rsidRDefault="00B97A38">
      <w:pPr>
        <w:pStyle w:val="TOC3"/>
        <w:rPr>
          <w:rFonts w:asciiTheme="minorHAnsi" w:eastAsiaTheme="minorEastAsia" w:hAnsiTheme="minorHAnsi" w:cstheme="minorBidi"/>
          <w:sz w:val="22"/>
          <w:szCs w:val="22"/>
          <w:lang w:eastAsia="en-GB"/>
        </w:rPr>
      </w:pPr>
      <w:r w:rsidRPr="00B97A38">
        <w:t>5.6.3</w:t>
      </w:r>
      <w:r w:rsidRPr="00B97A38">
        <w:rPr>
          <w:rFonts w:asciiTheme="minorHAnsi" w:hAnsiTheme="minorHAnsi" w:cstheme="minorBidi"/>
          <w:sz w:val="22"/>
          <w:szCs w:val="22"/>
          <w:lang w:eastAsia="en-GB"/>
        </w:rPr>
        <w:tab/>
      </w:r>
      <w:r w:rsidRPr="00FD61C1">
        <w:rPr>
          <w:rFonts w:eastAsia="SimSun"/>
        </w:rPr>
        <w:t>Distributed Voltage Control with up to 100% RES</w:t>
      </w:r>
      <w:r>
        <w:tab/>
      </w:r>
      <w:r>
        <w:fldChar w:fldCharType="begin" w:fldLock="1"/>
      </w:r>
      <w:r>
        <w:instrText xml:space="preserve"> PAGEREF _Toc45389900 \h </w:instrText>
      </w:r>
      <w:r>
        <w:fldChar w:fldCharType="separate"/>
      </w:r>
      <w:r>
        <w:t>115</w:t>
      </w:r>
      <w:r>
        <w:fldChar w:fldCharType="end"/>
      </w:r>
    </w:p>
    <w:p w14:paraId="541DD6C3" w14:textId="3EAF3FA1" w:rsidR="00B97A38" w:rsidRDefault="00B97A38">
      <w:pPr>
        <w:pStyle w:val="TOC4"/>
        <w:rPr>
          <w:rFonts w:asciiTheme="minorHAnsi" w:eastAsiaTheme="minorEastAsia" w:hAnsiTheme="minorHAnsi" w:cstheme="minorBidi"/>
          <w:sz w:val="22"/>
          <w:szCs w:val="22"/>
          <w:lang w:eastAsia="en-GB"/>
        </w:rPr>
      </w:pPr>
      <w:r w:rsidRPr="00B97A38">
        <w:t>5.6.3.1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_Toc45389901 \h </w:instrText>
      </w:r>
      <w:r>
        <w:fldChar w:fldCharType="separate"/>
      </w:r>
      <w:r>
        <w:t>115</w:t>
      </w:r>
      <w:r>
        <w:fldChar w:fldCharType="end"/>
      </w:r>
    </w:p>
    <w:p w14:paraId="17C4D181" w14:textId="0CA8BD18" w:rsidR="00B97A38" w:rsidRDefault="00B97A38">
      <w:pPr>
        <w:pStyle w:val="TOC4"/>
        <w:rPr>
          <w:rFonts w:asciiTheme="minorHAnsi" w:eastAsiaTheme="minorEastAsia" w:hAnsiTheme="minorHAnsi" w:cstheme="minorBidi"/>
          <w:sz w:val="22"/>
          <w:szCs w:val="22"/>
          <w:lang w:eastAsia="en-GB"/>
        </w:rPr>
      </w:pPr>
      <w:r w:rsidRPr="00B97A38">
        <w:t>5.6.3.2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_Toc45389902 \h </w:instrText>
      </w:r>
      <w:r>
        <w:fldChar w:fldCharType="separate"/>
      </w:r>
      <w:r>
        <w:t>116</w:t>
      </w:r>
      <w:r>
        <w:fldChar w:fldCharType="end"/>
      </w:r>
    </w:p>
    <w:p w14:paraId="74A61375" w14:textId="3BADA068" w:rsidR="00B97A38" w:rsidRDefault="00B97A38">
      <w:pPr>
        <w:pStyle w:val="TOC4"/>
        <w:rPr>
          <w:rFonts w:asciiTheme="minorHAnsi" w:eastAsiaTheme="minorEastAsia" w:hAnsiTheme="minorHAnsi" w:cstheme="minorBidi"/>
          <w:sz w:val="22"/>
          <w:szCs w:val="22"/>
          <w:lang w:eastAsia="en-GB"/>
        </w:rPr>
      </w:pPr>
      <w:r w:rsidRPr="00B97A38">
        <w:t>5.6.3.3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_Toc45389903 \h </w:instrText>
      </w:r>
      <w:r>
        <w:fldChar w:fldCharType="separate"/>
      </w:r>
      <w:r>
        <w:t>116</w:t>
      </w:r>
      <w:r>
        <w:fldChar w:fldCharType="end"/>
      </w:r>
    </w:p>
    <w:p w14:paraId="2245684A" w14:textId="37506114" w:rsidR="00B97A38" w:rsidRDefault="00B97A38">
      <w:pPr>
        <w:pStyle w:val="TOC4"/>
        <w:rPr>
          <w:rFonts w:asciiTheme="minorHAnsi" w:eastAsiaTheme="minorEastAsia" w:hAnsiTheme="minorHAnsi" w:cstheme="minorBidi"/>
          <w:sz w:val="22"/>
          <w:szCs w:val="22"/>
          <w:lang w:eastAsia="en-GB"/>
        </w:rPr>
      </w:pPr>
      <w:r w:rsidRPr="00B97A38">
        <w:t>5.6.3.4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_Toc45389904 \h </w:instrText>
      </w:r>
      <w:r>
        <w:fldChar w:fldCharType="separate"/>
      </w:r>
      <w:r>
        <w:t>116</w:t>
      </w:r>
      <w:r>
        <w:fldChar w:fldCharType="end"/>
      </w:r>
    </w:p>
    <w:p w14:paraId="5BBEB13A" w14:textId="733D54CF" w:rsidR="00B97A38" w:rsidRDefault="00B97A38">
      <w:pPr>
        <w:pStyle w:val="TOC4"/>
        <w:rPr>
          <w:rFonts w:asciiTheme="minorHAnsi" w:eastAsiaTheme="minorEastAsia" w:hAnsiTheme="minorHAnsi" w:cstheme="minorBidi"/>
          <w:sz w:val="22"/>
          <w:szCs w:val="22"/>
          <w:lang w:eastAsia="en-GB"/>
        </w:rPr>
      </w:pPr>
      <w:r w:rsidRPr="00B97A38">
        <w:t>5.6.3.5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_Toc45389905 \h </w:instrText>
      </w:r>
      <w:r>
        <w:fldChar w:fldCharType="separate"/>
      </w:r>
      <w:r>
        <w:t>116</w:t>
      </w:r>
      <w:r>
        <w:fldChar w:fldCharType="end"/>
      </w:r>
    </w:p>
    <w:p w14:paraId="3DA1EFD0" w14:textId="161D7337" w:rsidR="00B97A38" w:rsidRDefault="00B97A38">
      <w:pPr>
        <w:pStyle w:val="TOC4"/>
        <w:rPr>
          <w:rFonts w:asciiTheme="minorHAnsi" w:eastAsiaTheme="minorEastAsia" w:hAnsiTheme="minorHAnsi" w:cstheme="minorBidi"/>
          <w:sz w:val="22"/>
          <w:szCs w:val="22"/>
          <w:lang w:eastAsia="en-GB"/>
        </w:rPr>
      </w:pPr>
      <w:r w:rsidRPr="00B97A38">
        <w:t>5.6.3.6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_Toc45389906 \h </w:instrText>
      </w:r>
      <w:r>
        <w:fldChar w:fldCharType="separate"/>
      </w:r>
      <w:r>
        <w:t>117</w:t>
      </w:r>
      <w:r>
        <w:fldChar w:fldCharType="end"/>
      </w:r>
    </w:p>
    <w:p w14:paraId="0879CE11" w14:textId="24BE64AD" w:rsidR="00B97A38" w:rsidRDefault="00B97A38">
      <w:pPr>
        <w:pStyle w:val="TOC3"/>
        <w:rPr>
          <w:rFonts w:asciiTheme="minorHAnsi" w:eastAsiaTheme="minorEastAsia" w:hAnsiTheme="minorHAnsi" w:cstheme="minorBidi"/>
          <w:sz w:val="22"/>
          <w:szCs w:val="22"/>
          <w:lang w:eastAsia="en-GB"/>
        </w:rPr>
      </w:pPr>
      <w:r w:rsidRPr="00B97A38">
        <w:t>5.6.4</w:t>
      </w:r>
      <w:r w:rsidRPr="00B97A38">
        <w:rPr>
          <w:rFonts w:asciiTheme="minorHAnsi" w:hAnsiTheme="minorHAnsi" w:cstheme="minorBidi"/>
          <w:sz w:val="22"/>
          <w:szCs w:val="22"/>
          <w:lang w:eastAsia="en-GB"/>
        </w:rPr>
        <w:tab/>
      </w:r>
      <w:r w:rsidRPr="00FD61C1">
        <w:rPr>
          <w:rFonts w:eastAsia="SimSun"/>
        </w:rPr>
        <w:t>Power distribution grid fault and outage management: distributed automated switching for isolation and service restoration for overhead lines</w:t>
      </w:r>
      <w:r>
        <w:tab/>
      </w:r>
      <w:r>
        <w:fldChar w:fldCharType="begin" w:fldLock="1"/>
      </w:r>
      <w:r>
        <w:instrText xml:space="preserve"> PAGEREF _Toc45389907 \h </w:instrText>
      </w:r>
      <w:r>
        <w:fldChar w:fldCharType="separate"/>
      </w:r>
      <w:r>
        <w:t>117</w:t>
      </w:r>
      <w:r>
        <w:fldChar w:fldCharType="end"/>
      </w:r>
    </w:p>
    <w:p w14:paraId="43E30AF0" w14:textId="6F667F1C" w:rsidR="00B97A38" w:rsidRDefault="00B97A38">
      <w:pPr>
        <w:pStyle w:val="TOC4"/>
        <w:rPr>
          <w:rFonts w:asciiTheme="minorHAnsi" w:eastAsiaTheme="minorEastAsia" w:hAnsiTheme="minorHAnsi" w:cstheme="minorBidi"/>
          <w:sz w:val="22"/>
          <w:szCs w:val="22"/>
          <w:lang w:eastAsia="en-GB"/>
        </w:rPr>
      </w:pPr>
      <w:r w:rsidRPr="00B97A38">
        <w:t xml:space="preserve">5.6.4.1 </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_Toc45389908 \h </w:instrText>
      </w:r>
      <w:r>
        <w:fldChar w:fldCharType="separate"/>
      </w:r>
      <w:r>
        <w:t>117</w:t>
      </w:r>
      <w:r>
        <w:fldChar w:fldCharType="end"/>
      </w:r>
    </w:p>
    <w:p w14:paraId="78276BD5" w14:textId="069FF681" w:rsidR="00B97A38" w:rsidRDefault="00B97A38">
      <w:pPr>
        <w:pStyle w:val="TOC4"/>
        <w:rPr>
          <w:rFonts w:asciiTheme="minorHAnsi" w:eastAsiaTheme="minorEastAsia" w:hAnsiTheme="minorHAnsi" w:cstheme="minorBidi"/>
          <w:sz w:val="22"/>
          <w:szCs w:val="22"/>
          <w:lang w:eastAsia="en-GB"/>
        </w:rPr>
      </w:pPr>
      <w:r w:rsidRPr="00B97A38">
        <w:t xml:space="preserve">5.6.4.2 </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_Toc45389909 \h </w:instrText>
      </w:r>
      <w:r>
        <w:fldChar w:fldCharType="separate"/>
      </w:r>
      <w:r>
        <w:t>119</w:t>
      </w:r>
      <w:r>
        <w:fldChar w:fldCharType="end"/>
      </w:r>
    </w:p>
    <w:p w14:paraId="1B60B1A2" w14:textId="4650AB78" w:rsidR="00B97A38" w:rsidRDefault="00B97A38">
      <w:pPr>
        <w:pStyle w:val="TOC4"/>
        <w:rPr>
          <w:rFonts w:asciiTheme="minorHAnsi" w:eastAsiaTheme="minorEastAsia" w:hAnsiTheme="minorHAnsi" w:cstheme="minorBidi"/>
          <w:sz w:val="22"/>
          <w:szCs w:val="22"/>
          <w:lang w:eastAsia="en-GB"/>
        </w:rPr>
      </w:pPr>
      <w:r w:rsidRPr="00B97A38">
        <w:t>5.6.4.3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_Toc45389910 \h </w:instrText>
      </w:r>
      <w:r>
        <w:fldChar w:fldCharType="separate"/>
      </w:r>
      <w:r>
        <w:t>119</w:t>
      </w:r>
      <w:r>
        <w:fldChar w:fldCharType="end"/>
      </w:r>
    </w:p>
    <w:p w14:paraId="678B5304" w14:textId="64EA3460" w:rsidR="00B97A38" w:rsidRDefault="00B97A38">
      <w:pPr>
        <w:pStyle w:val="TOC4"/>
        <w:rPr>
          <w:rFonts w:asciiTheme="minorHAnsi" w:eastAsiaTheme="minorEastAsia" w:hAnsiTheme="minorHAnsi" w:cstheme="minorBidi"/>
          <w:sz w:val="22"/>
          <w:szCs w:val="22"/>
          <w:lang w:eastAsia="en-GB"/>
        </w:rPr>
      </w:pPr>
      <w:r w:rsidRPr="00B97A38">
        <w:t xml:space="preserve">5.6.4.4 </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_Toc45389911 \h </w:instrText>
      </w:r>
      <w:r>
        <w:fldChar w:fldCharType="separate"/>
      </w:r>
      <w:r>
        <w:t>119</w:t>
      </w:r>
      <w:r>
        <w:fldChar w:fldCharType="end"/>
      </w:r>
    </w:p>
    <w:p w14:paraId="66FC9F03" w14:textId="0F338154" w:rsidR="00B97A38" w:rsidRDefault="00B97A38">
      <w:pPr>
        <w:pStyle w:val="TOC4"/>
        <w:rPr>
          <w:rFonts w:asciiTheme="minorHAnsi" w:eastAsiaTheme="minorEastAsia" w:hAnsiTheme="minorHAnsi" w:cstheme="minorBidi"/>
          <w:sz w:val="22"/>
          <w:szCs w:val="22"/>
          <w:lang w:eastAsia="en-GB"/>
        </w:rPr>
      </w:pPr>
      <w:r w:rsidRPr="00B97A38">
        <w:t xml:space="preserve">5.6.4.5 </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_Toc45389912 \h </w:instrText>
      </w:r>
      <w:r>
        <w:fldChar w:fldCharType="separate"/>
      </w:r>
      <w:r>
        <w:t>119</w:t>
      </w:r>
      <w:r>
        <w:fldChar w:fldCharType="end"/>
      </w:r>
    </w:p>
    <w:p w14:paraId="046D18C6" w14:textId="0F12ADE9" w:rsidR="00B97A38" w:rsidRDefault="00B97A38">
      <w:pPr>
        <w:pStyle w:val="TOC4"/>
        <w:rPr>
          <w:rFonts w:asciiTheme="minorHAnsi" w:eastAsiaTheme="minorEastAsia" w:hAnsiTheme="minorHAnsi" w:cstheme="minorBidi"/>
          <w:sz w:val="22"/>
          <w:szCs w:val="22"/>
          <w:lang w:eastAsia="en-GB"/>
        </w:rPr>
      </w:pPr>
      <w:r w:rsidRPr="00B97A38">
        <w:t xml:space="preserve">5.6.4.6 </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_Toc45389913 \h </w:instrText>
      </w:r>
      <w:r>
        <w:fldChar w:fldCharType="separate"/>
      </w:r>
      <w:r>
        <w:t>120</w:t>
      </w:r>
      <w:r>
        <w:fldChar w:fldCharType="end"/>
      </w:r>
    </w:p>
    <w:p w14:paraId="685C1FDF" w14:textId="35EAA809" w:rsidR="00B97A38" w:rsidRDefault="00B97A38">
      <w:pPr>
        <w:pStyle w:val="TOC3"/>
        <w:rPr>
          <w:rFonts w:asciiTheme="minorHAnsi" w:eastAsiaTheme="minorEastAsia" w:hAnsiTheme="minorHAnsi" w:cstheme="minorBidi"/>
          <w:sz w:val="22"/>
          <w:szCs w:val="22"/>
          <w:lang w:eastAsia="en-GB"/>
        </w:rPr>
      </w:pPr>
      <w:r w:rsidRPr="00B97A38">
        <w:t>5.6.5</w:t>
      </w:r>
      <w:r w:rsidRPr="00B97A38">
        <w:rPr>
          <w:rFonts w:asciiTheme="minorHAnsi" w:hAnsiTheme="minorHAnsi" w:cstheme="minorBidi"/>
          <w:sz w:val="22"/>
          <w:szCs w:val="22"/>
          <w:lang w:eastAsia="en-GB"/>
        </w:rPr>
        <w:tab/>
      </w:r>
      <w:r w:rsidRPr="00FD61C1">
        <w:rPr>
          <w:rFonts w:eastAsia="SimSun"/>
          <w:lang w:eastAsia="zh-CN"/>
        </w:rPr>
        <w:t xml:space="preserve">Smart Grid: </w:t>
      </w:r>
      <w:r w:rsidRPr="00FD61C1">
        <w:rPr>
          <w:rFonts w:eastAsia="SimSun"/>
        </w:rPr>
        <w:t>synchronicity</w:t>
      </w:r>
      <w:r w:rsidRPr="00FD61C1">
        <w:rPr>
          <w:rFonts w:eastAsia="SimSun"/>
          <w:lang w:eastAsia="zh-CN"/>
        </w:rPr>
        <w:t xml:space="preserve"> between the entities</w:t>
      </w:r>
      <w:r>
        <w:tab/>
      </w:r>
      <w:r>
        <w:fldChar w:fldCharType="begin" w:fldLock="1"/>
      </w:r>
      <w:r>
        <w:instrText xml:space="preserve"> PAGEREF _Toc45389914 \h </w:instrText>
      </w:r>
      <w:r>
        <w:fldChar w:fldCharType="separate"/>
      </w:r>
      <w:r>
        <w:t>120</w:t>
      </w:r>
      <w:r>
        <w:fldChar w:fldCharType="end"/>
      </w:r>
    </w:p>
    <w:p w14:paraId="313F93D7" w14:textId="53B468DE" w:rsidR="00B97A38" w:rsidRDefault="00B97A38">
      <w:pPr>
        <w:pStyle w:val="TOC4"/>
        <w:rPr>
          <w:rFonts w:asciiTheme="minorHAnsi" w:eastAsiaTheme="minorEastAsia" w:hAnsiTheme="minorHAnsi" w:cstheme="minorBidi"/>
          <w:sz w:val="22"/>
          <w:szCs w:val="22"/>
          <w:lang w:eastAsia="en-GB"/>
        </w:rPr>
      </w:pPr>
      <w:r w:rsidRPr="00B97A38">
        <w:t>5.6.5</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_Toc45389915 \h </w:instrText>
      </w:r>
      <w:r>
        <w:fldChar w:fldCharType="separate"/>
      </w:r>
      <w:r>
        <w:t>120</w:t>
      </w:r>
      <w:r>
        <w:fldChar w:fldCharType="end"/>
      </w:r>
    </w:p>
    <w:p w14:paraId="6F17732C" w14:textId="197FF7D8" w:rsidR="00B97A38" w:rsidRDefault="00B97A38">
      <w:pPr>
        <w:pStyle w:val="TOC4"/>
        <w:rPr>
          <w:rFonts w:asciiTheme="minorHAnsi" w:eastAsiaTheme="minorEastAsia" w:hAnsiTheme="minorHAnsi" w:cstheme="minorBidi"/>
          <w:sz w:val="22"/>
          <w:szCs w:val="22"/>
          <w:lang w:eastAsia="en-GB"/>
        </w:rPr>
      </w:pPr>
      <w:r w:rsidRPr="00B97A38">
        <w:t>5.6.5.2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_Toc45389916 \h </w:instrText>
      </w:r>
      <w:r>
        <w:fldChar w:fldCharType="separate"/>
      </w:r>
      <w:r>
        <w:t>121</w:t>
      </w:r>
      <w:r>
        <w:fldChar w:fldCharType="end"/>
      </w:r>
    </w:p>
    <w:p w14:paraId="71AA578B" w14:textId="32C644E8" w:rsidR="00B97A38" w:rsidRDefault="00B97A38">
      <w:pPr>
        <w:pStyle w:val="TOC4"/>
        <w:rPr>
          <w:rFonts w:asciiTheme="minorHAnsi" w:eastAsiaTheme="minorEastAsia" w:hAnsiTheme="minorHAnsi" w:cstheme="minorBidi"/>
          <w:sz w:val="22"/>
          <w:szCs w:val="22"/>
          <w:lang w:eastAsia="en-GB"/>
        </w:rPr>
      </w:pPr>
      <w:r w:rsidRPr="00B97A38">
        <w:t>5.6.5.3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_Toc45389917 \h </w:instrText>
      </w:r>
      <w:r>
        <w:fldChar w:fldCharType="separate"/>
      </w:r>
      <w:r>
        <w:t>121</w:t>
      </w:r>
      <w:r>
        <w:fldChar w:fldCharType="end"/>
      </w:r>
    </w:p>
    <w:p w14:paraId="2EED5360" w14:textId="41C5C52B" w:rsidR="00B97A38" w:rsidRDefault="00B97A38">
      <w:pPr>
        <w:pStyle w:val="TOC4"/>
        <w:rPr>
          <w:rFonts w:asciiTheme="minorHAnsi" w:eastAsiaTheme="minorEastAsia" w:hAnsiTheme="minorHAnsi" w:cstheme="minorBidi"/>
          <w:sz w:val="22"/>
          <w:szCs w:val="22"/>
          <w:lang w:eastAsia="en-GB"/>
        </w:rPr>
      </w:pPr>
      <w:r w:rsidRPr="00B97A38">
        <w:t>5.6.5.4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_Toc45389918 \h </w:instrText>
      </w:r>
      <w:r>
        <w:fldChar w:fldCharType="separate"/>
      </w:r>
      <w:r>
        <w:t>121</w:t>
      </w:r>
      <w:r>
        <w:fldChar w:fldCharType="end"/>
      </w:r>
    </w:p>
    <w:p w14:paraId="61A468A8" w14:textId="1B226C34" w:rsidR="00B97A38" w:rsidRDefault="00B97A38">
      <w:pPr>
        <w:pStyle w:val="TOC4"/>
        <w:rPr>
          <w:rFonts w:asciiTheme="minorHAnsi" w:eastAsiaTheme="minorEastAsia" w:hAnsiTheme="minorHAnsi" w:cstheme="minorBidi"/>
          <w:sz w:val="22"/>
          <w:szCs w:val="22"/>
          <w:lang w:eastAsia="en-GB"/>
        </w:rPr>
      </w:pPr>
      <w:r w:rsidRPr="00B97A38">
        <w:t>5.6.5.5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_Toc45389919 \h </w:instrText>
      </w:r>
      <w:r>
        <w:fldChar w:fldCharType="separate"/>
      </w:r>
      <w:r>
        <w:t>121</w:t>
      </w:r>
      <w:r>
        <w:fldChar w:fldCharType="end"/>
      </w:r>
    </w:p>
    <w:p w14:paraId="7B4FEC9D" w14:textId="751CAD00" w:rsidR="00B97A38" w:rsidRDefault="00B97A38">
      <w:pPr>
        <w:pStyle w:val="TOC4"/>
        <w:rPr>
          <w:rFonts w:asciiTheme="minorHAnsi" w:eastAsiaTheme="minorEastAsia" w:hAnsiTheme="minorHAnsi" w:cstheme="minorBidi"/>
          <w:sz w:val="22"/>
          <w:szCs w:val="22"/>
          <w:lang w:eastAsia="en-GB"/>
        </w:rPr>
      </w:pPr>
      <w:r w:rsidRPr="00B97A38">
        <w:t>5.6.5.6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_Toc45389920 \h </w:instrText>
      </w:r>
      <w:r>
        <w:fldChar w:fldCharType="separate"/>
      </w:r>
      <w:r>
        <w:t>122</w:t>
      </w:r>
      <w:r>
        <w:fldChar w:fldCharType="end"/>
      </w:r>
    </w:p>
    <w:p w14:paraId="44353F57" w14:textId="132B0537" w:rsidR="00B97A38" w:rsidRDefault="00B97A38">
      <w:pPr>
        <w:pStyle w:val="TOC3"/>
        <w:rPr>
          <w:rFonts w:asciiTheme="minorHAnsi" w:eastAsiaTheme="minorEastAsia" w:hAnsiTheme="minorHAnsi" w:cstheme="minorBidi"/>
          <w:sz w:val="22"/>
          <w:szCs w:val="22"/>
          <w:lang w:eastAsia="en-GB"/>
        </w:rPr>
      </w:pPr>
      <w:r w:rsidRPr="00B97A38">
        <w:t>5.6.6</w:t>
      </w:r>
      <w:r w:rsidRPr="00B97A38">
        <w:rPr>
          <w:rFonts w:asciiTheme="minorHAnsi" w:hAnsiTheme="minorHAnsi" w:cstheme="minorBidi"/>
          <w:sz w:val="22"/>
          <w:szCs w:val="22"/>
        </w:rPr>
        <w:tab/>
      </w:r>
      <w:r w:rsidRPr="00FD61C1">
        <w:rPr>
          <w:rFonts w:eastAsia="SimSun"/>
          <w:lang w:eastAsia="ja-JP"/>
        </w:rPr>
        <w:t>Application of differential protection in distribution Network of Smart Grid</w:t>
      </w:r>
      <w:r>
        <w:tab/>
      </w:r>
      <w:r>
        <w:fldChar w:fldCharType="begin" w:fldLock="1"/>
      </w:r>
      <w:r>
        <w:instrText xml:space="preserve"> PAGEREF _Toc45389921 \h </w:instrText>
      </w:r>
      <w:r>
        <w:fldChar w:fldCharType="separate"/>
      </w:r>
      <w:r>
        <w:t>122</w:t>
      </w:r>
      <w:r>
        <w:fldChar w:fldCharType="end"/>
      </w:r>
    </w:p>
    <w:p w14:paraId="49CBD3A2" w14:textId="34EEC346" w:rsidR="00B97A38" w:rsidRDefault="00B97A38">
      <w:pPr>
        <w:pStyle w:val="TOC4"/>
        <w:rPr>
          <w:rFonts w:asciiTheme="minorHAnsi" w:eastAsiaTheme="minorEastAsia" w:hAnsiTheme="minorHAnsi" w:cstheme="minorBidi"/>
          <w:sz w:val="22"/>
          <w:szCs w:val="22"/>
          <w:lang w:eastAsia="en-GB"/>
        </w:rPr>
      </w:pPr>
      <w:r w:rsidRPr="00B97A38">
        <w:t>5.6.6.1</w:t>
      </w:r>
      <w:r w:rsidRPr="00B97A38">
        <w:rPr>
          <w:rFonts w:asciiTheme="minorHAnsi" w:hAnsiTheme="minorHAnsi" w:cstheme="minorBidi"/>
          <w:sz w:val="22"/>
          <w:szCs w:val="22"/>
        </w:rPr>
        <w:tab/>
      </w:r>
      <w:r w:rsidRPr="00FD61C1">
        <w:rPr>
          <w:rFonts w:eastAsia="SimSun"/>
          <w:lang w:eastAsia="ja-JP"/>
        </w:rPr>
        <w:t>Description</w:t>
      </w:r>
      <w:r>
        <w:tab/>
      </w:r>
      <w:r>
        <w:fldChar w:fldCharType="begin" w:fldLock="1"/>
      </w:r>
      <w:r>
        <w:instrText xml:space="preserve"> PAGEREF _Toc45389922 \h </w:instrText>
      </w:r>
      <w:r>
        <w:fldChar w:fldCharType="separate"/>
      </w:r>
      <w:r>
        <w:t>122</w:t>
      </w:r>
      <w:r>
        <w:fldChar w:fldCharType="end"/>
      </w:r>
    </w:p>
    <w:p w14:paraId="2B82BE53" w14:textId="4D64B2A8" w:rsidR="00B97A38" w:rsidRDefault="00B97A38">
      <w:pPr>
        <w:pStyle w:val="TOC4"/>
        <w:rPr>
          <w:rFonts w:asciiTheme="minorHAnsi" w:eastAsiaTheme="minorEastAsia" w:hAnsiTheme="minorHAnsi" w:cstheme="minorBidi"/>
          <w:sz w:val="22"/>
          <w:szCs w:val="22"/>
          <w:lang w:eastAsia="en-GB"/>
        </w:rPr>
      </w:pPr>
      <w:r w:rsidRPr="00B97A38">
        <w:t>5.6.6.2</w:t>
      </w:r>
      <w:r w:rsidRPr="00B97A38">
        <w:rPr>
          <w:rFonts w:asciiTheme="minorHAnsi" w:hAnsiTheme="minorHAnsi" w:cstheme="minorBidi"/>
          <w:sz w:val="22"/>
          <w:szCs w:val="22"/>
        </w:rPr>
        <w:tab/>
      </w:r>
      <w:r w:rsidRPr="00FD61C1">
        <w:rPr>
          <w:rFonts w:eastAsia="SimSun"/>
          <w:lang w:eastAsia="ja-JP"/>
        </w:rPr>
        <w:t>Preconditions</w:t>
      </w:r>
      <w:r>
        <w:tab/>
      </w:r>
      <w:r>
        <w:fldChar w:fldCharType="begin" w:fldLock="1"/>
      </w:r>
      <w:r>
        <w:instrText xml:space="preserve"> PAGEREF _Toc45389923 \h </w:instrText>
      </w:r>
      <w:r>
        <w:fldChar w:fldCharType="separate"/>
      </w:r>
      <w:r>
        <w:t>122</w:t>
      </w:r>
      <w:r>
        <w:fldChar w:fldCharType="end"/>
      </w:r>
    </w:p>
    <w:p w14:paraId="51CC5323" w14:textId="75F61CF5" w:rsidR="00B97A38" w:rsidRDefault="00B97A38">
      <w:pPr>
        <w:pStyle w:val="TOC4"/>
        <w:rPr>
          <w:rFonts w:asciiTheme="minorHAnsi" w:eastAsiaTheme="minorEastAsia" w:hAnsiTheme="minorHAnsi" w:cstheme="minorBidi"/>
          <w:sz w:val="22"/>
          <w:szCs w:val="22"/>
          <w:lang w:eastAsia="en-GB"/>
        </w:rPr>
      </w:pPr>
      <w:r w:rsidRPr="00B97A38">
        <w:t>5.6.6.3</w:t>
      </w:r>
      <w:r w:rsidRPr="00B97A38">
        <w:rPr>
          <w:rFonts w:asciiTheme="minorHAnsi" w:hAnsiTheme="minorHAnsi" w:cstheme="minorBidi"/>
          <w:sz w:val="22"/>
          <w:szCs w:val="22"/>
        </w:rPr>
        <w:tab/>
      </w:r>
      <w:r w:rsidRPr="00FD61C1">
        <w:rPr>
          <w:rFonts w:eastAsia="SimSun"/>
          <w:lang w:eastAsia="ja-JP"/>
        </w:rPr>
        <w:t>Service flow</w:t>
      </w:r>
      <w:r>
        <w:tab/>
      </w:r>
      <w:r>
        <w:fldChar w:fldCharType="begin" w:fldLock="1"/>
      </w:r>
      <w:r>
        <w:instrText xml:space="preserve"> PAGEREF _Toc45389924 \h </w:instrText>
      </w:r>
      <w:r>
        <w:fldChar w:fldCharType="separate"/>
      </w:r>
      <w:r>
        <w:t>123</w:t>
      </w:r>
      <w:r>
        <w:fldChar w:fldCharType="end"/>
      </w:r>
    </w:p>
    <w:p w14:paraId="269E4F84" w14:textId="5D820381" w:rsidR="00B97A38" w:rsidRDefault="00B97A38">
      <w:pPr>
        <w:pStyle w:val="TOC4"/>
        <w:rPr>
          <w:rFonts w:asciiTheme="minorHAnsi" w:eastAsiaTheme="minorEastAsia" w:hAnsiTheme="minorHAnsi" w:cstheme="minorBidi"/>
          <w:sz w:val="22"/>
          <w:szCs w:val="22"/>
          <w:lang w:eastAsia="en-GB"/>
        </w:rPr>
      </w:pPr>
      <w:r w:rsidRPr="00B97A38">
        <w:t>5.6.6.4</w:t>
      </w:r>
      <w:r w:rsidRPr="00B97A38">
        <w:rPr>
          <w:rFonts w:asciiTheme="minorHAnsi" w:hAnsiTheme="minorHAnsi" w:cstheme="minorBidi"/>
          <w:sz w:val="22"/>
          <w:szCs w:val="22"/>
        </w:rPr>
        <w:tab/>
      </w:r>
      <w:r w:rsidRPr="00FD61C1">
        <w:rPr>
          <w:rFonts w:eastAsia="SimSun"/>
          <w:lang w:eastAsia="ja-JP"/>
        </w:rPr>
        <w:t>Post-conditions</w:t>
      </w:r>
      <w:r>
        <w:tab/>
      </w:r>
      <w:r>
        <w:fldChar w:fldCharType="begin" w:fldLock="1"/>
      </w:r>
      <w:r>
        <w:instrText xml:space="preserve"> PAGEREF _Toc45389925 \h </w:instrText>
      </w:r>
      <w:r>
        <w:fldChar w:fldCharType="separate"/>
      </w:r>
      <w:r>
        <w:t>123</w:t>
      </w:r>
      <w:r>
        <w:fldChar w:fldCharType="end"/>
      </w:r>
    </w:p>
    <w:p w14:paraId="225D40B7" w14:textId="09FC92C1" w:rsidR="00B97A38" w:rsidRDefault="00B97A38">
      <w:pPr>
        <w:pStyle w:val="TOC4"/>
        <w:rPr>
          <w:rFonts w:asciiTheme="minorHAnsi" w:eastAsiaTheme="minorEastAsia" w:hAnsiTheme="minorHAnsi" w:cstheme="minorBidi"/>
          <w:sz w:val="22"/>
          <w:szCs w:val="22"/>
          <w:lang w:eastAsia="en-GB"/>
        </w:rPr>
      </w:pPr>
      <w:r w:rsidRPr="00B97A38">
        <w:t>5.6.6.5</w:t>
      </w:r>
      <w:r w:rsidRPr="00B97A38">
        <w:rPr>
          <w:rFonts w:asciiTheme="minorHAnsi" w:hAnsiTheme="minorHAnsi" w:cstheme="minorBidi"/>
          <w:sz w:val="22"/>
          <w:szCs w:val="22"/>
        </w:rPr>
        <w:tab/>
      </w:r>
      <w:r w:rsidRPr="00FD61C1">
        <w:rPr>
          <w:rFonts w:eastAsia="SimSun"/>
          <w:lang w:eastAsia="ja-JP"/>
        </w:rPr>
        <w:t xml:space="preserve">Challenges to 5G </w:t>
      </w:r>
      <w:r w:rsidRPr="00FD61C1">
        <w:rPr>
          <w:rFonts w:eastAsia="SimSun"/>
        </w:rPr>
        <w:t>system</w:t>
      </w:r>
      <w:r>
        <w:tab/>
      </w:r>
      <w:r>
        <w:fldChar w:fldCharType="begin" w:fldLock="1"/>
      </w:r>
      <w:r>
        <w:instrText xml:space="preserve"> PAGEREF _Toc45389926 \h </w:instrText>
      </w:r>
      <w:r>
        <w:fldChar w:fldCharType="separate"/>
      </w:r>
      <w:r>
        <w:t>123</w:t>
      </w:r>
      <w:r>
        <w:fldChar w:fldCharType="end"/>
      </w:r>
    </w:p>
    <w:p w14:paraId="6E886413" w14:textId="117F1821" w:rsidR="00B97A38" w:rsidRDefault="00B97A38">
      <w:pPr>
        <w:pStyle w:val="TOC4"/>
        <w:rPr>
          <w:rFonts w:asciiTheme="minorHAnsi" w:eastAsiaTheme="minorEastAsia" w:hAnsiTheme="minorHAnsi" w:cstheme="minorBidi"/>
          <w:sz w:val="22"/>
          <w:szCs w:val="22"/>
          <w:lang w:eastAsia="en-GB"/>
        </w:rPr>
      </w:pPr>
      <w:r w:rsidRPr="00B97A38">
        <w:t>5.6.6.6</w:t>
      </w:r>
      <w:r w:rsidRPr="00B97A38">
        <w:rPr>
          <w:rFonts w:asciiTheme="minorHAnsi" w:hAnsiTheme="minorHAnsi" w:cstheme="minorBidi"/>
          <w:sz w:val="22"/>
          <w:szCs w:val="22"/>
        </w:rPr>
        <w:tab/>
      </w:r>
      <w:r w:rsidRPr="00FD61C1">
        <w:rPr>
          <w:rFonts w:eastAsia="SimSun"/>
          <w:lang w:eastAsia="ja-JP"/>
        </w:rPr>
        <w:t>Potential requirements</w:t>
      </w:r>
      <w:r>
        <w:tab/>
      </w:r>
      <w:r>
        <w:fldChar w:fldCharType="begin" w:fldLock="1"/>
      </w:r>
      <w:r>
        <w:instrText xml:space="preserve"> PAGEREF _Toc45389927 \h </w:instrText>
      </w:r>
      <w:r>
        <w:fldChar w:fldCharType="separate"/>
      </w:r>
      <w:r>
        <w:t>123</w:t>
      </w:r>
      <w:r>
        <w:fldChar w:fldCharType="end"/>
      </w:r>
    </w:p>
    <w:p w14:paraId="01742491" w14:textId="05F070B4" w:rsidR="00B97A38" w:rsidRDefault="00B97A38">
      <w:pPr>
        <w:pStyle w:val="TOC3"/>
        <w:rPr>
          <w:rFonts w:asciiTheme="minorHAnsi" w:eastAsiaTheme="minorEastAsia" w:hAnsiTheme="minorHAnsi" w:cstheme="minorBidi"/>
          <w:sz w:val="22"/>
          <w:szCs w:val="22"/>
          <w:lang w:eastAsia="en-GB"/>
        </w:rPr>
      </w:pPr>
      <w:r>
        <w:t>5.</w:t>
      </w:r>
      <w:r w:rsidRPr="00FD61C1">
        <w:rPr>
          <w:rFonts w:eastAsia="SimSun"/>
          <w:lang w:eastAsia="zh-CN"/>
        </w:rPr>
        <w:t>6.</w:t>
      </w:r>
      <w:r>
        <w:t>7</w:t>
      </w:r>
      <w:r>
        <w:rPr>
          <w:rFonts w:asciiTheme="minorHAnsi" w:eastAsiaTheme="minorEastAsia" w:hAnsiTheme="minorHAnsi" w:cstheme="minorBidi"/>
          <w:sz w:val="22"/>
          <w:szCs w:val="22"/>
          <w:lang w:eastAsia="en-GB"/>
        </w:rPr>
        <w:tab/>
      </w:r>
      <w:r w:rsidRPr="00FD61C1">
        <w:rPr>
          <w:rFonts w:eastAsia="SimSun"/>
          <w:lang w:eastAsia="zh-CN"/>
        </w:rPr>
        <w:t>Smart Grid : Millisecond-level precise load control</w:t>
      </w:r>
      <w:r>
        <w:tab/>
      </w:r>
      <w:r>
        <w:fldChar w:fldCharType="begin" w:fldLock="1"/>
      </w:r>
      <w:r>
        <w:instrText xml:space="preserve"> PAGEREF _Toc45389928 \h </w:instrText>
      </w:r>
      <w:r>
        <w:fldChar w:fldCharType="separate"/>
      </w:r>
      <w:r>
        <w:t>123</w:t>
      </w:r>
      <w:r>
        <w:fldChar w:fldCharType="end"/>
      </w:r>
    </w:p>
    <w:p w14:paraId="5FAB854C" w14:textId="562F8016" w:rsidR="00B97A38" w:rsidRDefault="00B97A38">
      <w:pPr>
        <w:pStyle w:val="TOC4"/>
        <w:rPr>
          <w:rFonts w:asciiTheme="minorHAnsi" w:eastAsiaTheme="minorEastAsia" w:hAnsiTheme="minorHAnsi" w:cstheme="minorBidi"/>
          <w:sz w:val="22"/>
          <w:szCs w:val="22"/>
          <w:lang w:eastAsia="en-GB"/>
        </w:rPr>
      </w:pPr>
      <w:r>
        <w:t>5.</w:t>
      </w:r>
      <w:r w:rsidRPr="00FD61C1">
        <w:rPr>
          <w:rFonts w:eastAsia="SimSun"/>
        </w:rPr>
        <w:t xml:space="preserve">6 </w:t>
      </w:r>
      <w:r>
        <w:t>7</w:t>
      </w:r>
      <w:r w:rsidRPr="00FD61C1">
        <w:rPr>
          <w:i/>
        </w:rPr>
        <w:t>.</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_Toc45389929 \h </w:instrText>
      </w:r>
      <w:r>
        <w:fldChar w:fldCharType="separate"/>
      </w:r>
      <w:r>
        <w:t>123</w:t>
      </w:r>
      <w:r>
        <w:fldChar w:fldCharType="end"/>
      </w:r>
    </w:p>
    <w:p w14:paraId="52259E69" w14:textId="746793AA" w:rsidR="00B97A38" w:rsidRDefault="00B97A38">
      <w:pPr>
        <w:pStyle w:val="TOC4"/>
        <w:rPr>
          <w:rFonts w:asciiTheme="minorHAnsi" w:eastAsiaTheme="minorEastAsia" w:hAnsiTheme="minorHAnsi" w:cstheme="minorBidi"/>
          <w:sz w:val="22"/>
          <w:szCs w:val="22"/>
          <w:lang w:eastAsia="en-GB"/>
        </w:rPr>
      </w:pPr>
      <w:r>
        <w:t>5.</w:t>
      </w:r>
      <w:r w:rsidRPr="00FD61C1">
        <w:rPr>
          <w:rFonts w:eastAsia="SimSun"/>
        </w:rPr>
        <w:t xml:space="preserve">6 </w:t>
      </w:r>
      <w:r>
        <w:t>7</w:t>
      </w:r>
      <w:r w:rsidRPr="00FD61C1">
        <w:rPr>
          <w:i/>
        </w:rPr>
        <w:t>.</w:t>
      </w:r>
      <w:r w:rsidRPr="00FD61C1">
        <w:rPr>
          <w:rFonts w:eastAsia="SimSun"/>
        </w:rPr>
        <w:t>2</w:t>
      </w:r>
      <w:r>
        <w:t xml:space="preserve"> Preconditions</w:t>
      </w:r>
      <w:r>
        <w:tab/>
      </w:r>
      <w:r>
        <w:fldChar w:fldCharType="begin" w:fldLock="1"/>
      </w:r>
      <w:r>
        <w:instrText xml:space="preserve"> PAGEREF _Toc45389930 \h </w:instrText>
      </w:r>
      <w:r>
        <w:fldChar w:fldCharType="separate"/>
      </w:r>
      <w:r>
        <w:t>124</w:t>
      </w:r>
      <w:r>
        <w:fldChar w:fldCharType="end"/>
      </w:r>
    </w:p>
    <w:p w14:paraId="083AF35F" w14:textId="66DBC638" w:rsidR="00B97A38" w:rsidRDefault="00B97A38">
      <w:pPr>
        <w:pStyle w:val="TOC4"/>
        <w:rPr>
          <w:rFonts w:asciiTheme="minorHAnsi" w:eastAsiaTheme="minorEastAsia" w:hAnsiTheme="minorHAnsi" w:cstheme="minorBidi"/>
          <w:sz w:val="22"/>
          <w:szCs w:val="22"/>
          <w:lang w:eastAsia="en-GB"/>
        </w:rPr>
      </w:pPr>
      <w:r>
        <w:t>5.</w:t>
      </w:r>
      <w:r w:rsidRPr="00FD61C1">
        <w:rPr>
          <w:rFonts w:eastAsia="SimSun"/>
        </w:rPr>
        <w:t>6</w:t>
      </w:r>
      <w:r>
        <w:t>.</w:t>
      </w:r>
      <w:r w:rsidRPr="00FD61C1">
        <w:rPr>
          <w:rFonts w:eastAsia="SimSun"/>
        </w:rPr>
        <w:t>7</w:t>
      </w:r>
      <w:r>
        <w:t>.3 Service</w:t>
      </w:r>
      <w:r w:rsidRPr="00FD61C1">
        <w:rPr>
          <w:rFonts w:eastAsia="Calibri" w:cs="Arial"/>
          <w:color w:val="548DD4"/>
        </w:rPr>
        <w:t xml:space="preserve"> </w:t>
      </w:r>
      <w:r>
        <w:t>flows</w:t>
      </w:r>
      <w:r>
        <w:tab/>
      </w:r>
      <w:r>
        <w:fldChar w:fldCharType="begin" w:fldLock="1"/>
      </w:r>
      <w:r>
        <w:instrText xml:space="preserve"> PAGEREF _Toc45389931 \h </w:instrText>
      </w:r>
      <w:r>
        <w:fldChar w:fldCharType="separate"/>
      </w:r>
      <w:r>
        <w:t>124</w:t>
      </w:r>
      <w:r>
        <w:fldChar w:fldCharType="end"/>
      </w:r>
    </w:p>
    <w:p w14:paraId="58973317" w14:textId="4B5746C3" w:rsidR="00B97A38" w:rsidRDefault="00B97A38">
      <w:pPr>
        <w:pStyle w:val="TOC4"/>
        <w:rPr>
          <w:rFonts w:asciiTheme="minorHAnsi" w:eastAsiaTheme="minorEastAsia" w:hAnsiTheme="minorHAnsi" w:cstheme="minorBidi"/>
          <w:sz w:val="22"/>
          <w:szCs w:val="22"/>
          <w:lang w:eastAsia="en-GB"/>
        </w:rPr>
      </w:pPr>
      <w:r>
        <w:t>5.</w:t>
      </w:r>
      <w:r w:rsidRPr="00FD61C1">
        <w:rPr>
          <w:rFonts w:eastAsia="SimSun"/>
          <w:lang w:eastAsia="zh-CN"/>
        </w:rPr>
        <w:t>6</w:t>
      </w:r>
      <w:r>
        <w:t>.</w:t>
      </w:r>
      <w:r w:rsidRPr="00FD61C1">
        <w:rPr>
          <w:rFonts w:eastAsia="SimSun"/>
          <w:lang w:eastAsia="zh-CN"/>
        </w:rPr>
        <w:t>7</w:t>
      </w:r>
      <w:r>
        <w:t>.4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_Toc45389932 \h </w:instrText>
      </w:r>
      <w:r>
        <w:fldChar w:fldCharType="separate"/>
      </w:r>
      <w:r>
        <w:t>124</w:t>
      </w:r>
      <w:r>
        <w:fldChar w:fldCharType="end"/>
      </w:r>
    </w:p>
    <w:p w14:paraId="3B8FE04F" w14:textId="6C4E7C5F" w:rsidR="00B97A38" w:rsidRDefault="00B97A38">
      <w:pPr>
        <w:pStyle w:val="TOC4"/>
        <w:rPr>
          <w:rFonts w:asciiTheme="minorHAnsi" w:eastAsiaTheme="minorEastAsia" w:hAnsiTheme="minorHAnsi" w:cstheme="minorBidi"/>
          <w:sz w:val="22"/>
          <w:szCs w:val="22"/>
          <w:lang w:eastAsia="en-GB"/>
        </w:rPr>
      </w:pPr>
      <w:r>
        <w:t>5.</w:t>
      </w:r>
      <w:r w:rsidRPr="00FD61C1">
        <w:rPr>
          <w:rFonts w:eastAsia="SimSun"/>
          <w:lang w:eastAsia="zh-CN"/>
        </w:rPr>
        <w:t>6</w:t>
      </w:r>
      <w:r>
        <w:t>.</w:t>
      </w:r>
      <w:r w:rsidRPr="00FD61C1">
        <w:rPr>
          <w:rFonts w:eastAsia="SimSun"/>
          <w:lang w:eastAsia="zh-CN"/>
        </w:rPr>
        <w:t>7</w:t>
      </w:r>
      <w:r>
        <w:t>.5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_Toc45389933 \h </w:instrText>
      </w:r>
      <w:r>
        <w:fldChar w:fldCharType="separate"/>
      </w:r>
      <w:r>
        <w:t>124</w:t>
      </w:r>
      <w:r>
        <w:fldChar w:fldCharType="end"/>
      </w:r>
    </w:p>
    <w:p w14:paraId="199D0035" w14:textId="71A4F64F" w:rsidR="00B97A38" w:rsidRDefault="00B97A38">
      <w:pPr>
        <w:pStyle w:val="TOC4"/>
        <w:rPr>
          <w:rFonts w:asciiTheme="minorHAnsi" w:eastAsiaTheme="minorEastAsia" w:hAnsiTheme="minorHAnsi" w:cstheme="minorBidi"/>
          <w:sz w:val="22"/>
          <w:szCs w:val="22"/>
          <w:lang w:eastAsia="en-GB"/>
        </w:rPr>
      </w:pPr>
      <w:r>
        <w:t>5.6.7.6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_Toc45389934 \h </w:instrText>
      </w:r>
      <w:r>
        <w:fldChar w:fldCharType="separate"/>
      </w:r>
      <w:r>
        <w:t>125</w:t>
      </w:r>
      <w:r>
        <w:fldChar w:fldCharType="end"/>
      </w:r>
    </w:p>
    <w:p w14:paraId="371DAC00" w14:textId="7176A1AE" w:rsidR="00B97A38" w:rsidRDefault="00B97A38">
      <w:pPr>
        <w:pStyle w:val="TOC2"/>
        <w:rPr>
          <w:rFonts w:asciiTheme="minorHAnsi" w:eastAsiaTheme="minorEastAsia" w:hAnsiTheme="minorHAnsi" w:cstheme="minorBidi"/>
          <w:sz w:val="22"/>
          <w:szCs w:val="22"/>
          <w:lang w:eastAsia="en-GB"/>
        </w:rPr>
      </w:pPr>
      <w:r w:rsidRPr="00B97A38">
        <w:t>5.7</w:t>
      </w:r>
      <w:r w:rsidRPr="00B97A38">
        <w:rPr>
          <w:rFonts w:asciiTheme="minorHAnsi" w:hAnsiTheme="minorHAnsi" w:cstheme="minorBidi"/>
          <w:sz w:val="22"/>
          <w:szCs w:val="22"/>
          <w:lang w:eastAsia="en-GB"/>
        </w:rPr>
        <w:tab/>
      </w:r>
      <w:r w:rsidRPr="00FD61C1">
        <w:rPr>
          <w:rFonts w:eastAsia="SimSun"/>
        </w:rPr>
        <w:t>Centralised power generation</w:t>
      </w:r>
      <w:r>
        <w:tab/>
      </w:r>
      <w:r>
        <w:fldChar w:fldCharType="begin" w:fldLock="1"/>
      </w:r>
      <w:r>
        <w:instrText xml:space="preserve"> PAGEREF _Toc45389935 \h </w:instrText>
      </w:r>
      <w:r>
        <w:fldChar w:fldCharType="separate"/>
      </w:r>
      <w:r>
        <w:t>125</w:t>
      </w:r>
      <w:r>
        <w:fldChar w:fldCharType="end"/>
      </w:r>
    </w:p>
    <w:p w14:paraId="085C3F11" w14:textId="19F80FD1" w:rsidR="00B97A38" w:rsidRDefault="00B97A38">
      <w:pPr>
        <w:pStyle w:val="TOC3"/>
        <w:rPr>
          <w:rFonts w:asciiTheme="minorHAnsi" w:eastAsiaTheme="minorEastAsia" w:hAnsiTheme="minorHAnsi" w:cstheme="minorBidi"/>
          <w:sz w:val="22"/>
          <w:szCs w:val="22"/>
          <w:lang w:eastAsia="en-GB"/>
        </w:rPr>
      </w:pPr>
      <w:r w:rsidRPr="00B97A38">
        <w:t>5.7</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_Toc45389936 \h </w:instrText>
      </w:r>
      <w:r>
        <w:fldChar w:fldCharType="separate"/>
      </w:r>
      <w:r>
        <w:t>125</w:t>
      </w:r>
      <w:r>
        <w:fldChar w:fldCharType="end"/>
      </w:r>
    </w:p>
    <w:p w14:paraId="55EC1217" w14:textId="6C91D072" w:rsidR="00B97A38" w:rsidRDefault="00B97A38">
      <w:pPr>
        <w:pStyle w:val="TOC3"/>
        <w:rPr>
          <w:rFonts w:asciiTheme="minorHAnsi" w:eastAsiaTheme="minorEastAsia" w:hAnsiTheme="minorHAnsi" w:cstheme="minorBidi"/>
          <w:sz w:val="22"/>
          <w:szCs w:val="22"/>
          <w:lang w:eastAsia="en-GB"/>
        </w:rPr>
      </w:pPr>
      <w:r w:rsidRPr="00B97A38">
        <w:t>5.7.2</w:t>
      </w:r>
      <w:r w:rsidRPr="00B97A38">
        <w:rPr>
          <w:rFonts w:asciiTheme="minorHAnsi" w:hAnsiTheme="minorHAnsi" w:cstheme="minorBidi"/>
          <w:sz w:val="22"/>
          <w:szCs w:val="22"/>
          <w:lang w:eastAsia="en-GB"/>
        </w:rPr>
        <w:tab/>
      </w:r>
      <w:r w:rsidRPr="00FD61C1">
        <w:rPr>
          <w:rFonts w:eastAsia="SimSun"/>
        </w:rPr>
        <w:t>Run-time access to operational data and control information</w:t>
      </w:r>
      <w:r>
        <w:tab/>
      </w:r>
      <w:r>
        <w:fldChar w:fldCharType="begin" w:fldLock="1"/>
      </w:r>
      <w:r>
        <w:instrText xml:space="preserve"> PAGEREF _Toc45389937 \h </w:instrText>
      </w:r>
      <w:r>
        <w:fldChar w:fldCharType="separate"/>
      </w:r>
      <w:r>
        <w:t>125</w:t>
      </w:r>
      <w:r>
        <w:fldChar w:fldCharType="end"/>
      </w:r>
    </w:p>
    <w:p w14:paraId="5C7EEEEB" w14:textId="7CE66D43" w:rsidR="00B97A38" w:rsidRDefault="00B97A38">
      <w:pPr>
        <w:pStyle w:val="TOC4"/>
        <w:rPr>
          <w:rFonts w:asciiTheme="minorHAnsi" w:eastAsiaTheme="minorEastAsia" w:hAnsiTheme="minorHAnsi" w:cstheme="minorBidi"/>
          <w:sz w:val="22"/>
          <w:szCs w:val="22"/>
          <w:lang w:eastAsia="en-GB"/>
        </w:rPr>
      </w:pPr>
      <w:r w:rsidRPr="00B97A38">
        <w:t>5.7.2</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_Toc45389938 \h </w:instrText>
      </w:r>
      <w:r>
        <w:fldChar w:fldCharType="separate"/>
      </w:r>
      <w:r>
        <w:t>125</w:t>
      </w:r>
      <w:r>
        <w:fldChar w:fldCharType="end"/>
      </w:r>
    </w:p>
    <w:p w14:paraId="0CA0A329" w14:textId="671CA247" w:rsidR="00B97A38" w:rsidRDefault="00B97A38">
      <w:pPr>
        <w:pStyle w:val="TOC4"/>
        <w:rPr>
          <w:rFonts w:asciiTheme="minorHAnsi" w:eastAsiaTheme="minorEastAsia" w:hAnsiTheme="minorHAnsi" w:cstheme="minorBidi"/>
          <w:sz w:val="22"/>
          <w:szCs w:val="22"/>
          <w:lang w:eastAsia="en-GB"/>
        </w:rPr>
      </w:pPr>
      <w:r w:rsidRPr="00B97A38">
        <w:t>5.7.2.2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_Toc45389939 \h </w:instrText>
      </w:r>
      <w:r>
        <w:fldChar w:fldCharType="separate"/>
      </w:r>
      <w:r>
        <w:t>125</w:t>
      </w:r>
      <w:r>
        <w:fldChar w:fldCharType="end"/>
      </w:r>
    </w:p>
    <w:p w14:paraId="09A0240E" w14:textId="17216E05" w:rsidR="00B97A38" w:rsidRDefault="00B97A38">
      <w:pPr>
        <w:pStyle w:val="TOC4"/>
        <w:rPr>
          <w:rFonts w:asciiTheme="minorHAnsi" w:eastAsiaTheme="minorEastAsia" w:hAnsiTheme="minorHAnsi" w:cstheme="minorBidi"/>
          <w:sz w:val="22"/>
          <w:szCs w:val="22"/>
          <w:lang w:eastAsia="en-GB"/>
        </w:rPr>
      </w:pPr>
      <w:r w:rsidRPr="00B97A38">
        <w:t>5.7.2.3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_Toc45389940 \h </w:instrText>
      </w:r>
      <w:r>
        <w:fldChar w:fldCharType="separate"/>
      </w:r>
      <w:r>
        <w:t>125</w:t>
      </w:r>
      <w:r>
        <w:fldChar w:fldCharType="end"/>
      </w:r>
    </w:p>
    <w:p w14:paraId="5F93DD7D" w14:textId="0958477D" w:rsidR="00B97A38" w:rsidRDefault="00B97A38">
      <w:pPr>
        <w:pStyle w:val="TOC4"/>
        <w:rPr>
          <w:rFonts w:asciiTheme="minorHAnsi" w:eastAsiaTheme="minorEastAsia" w:hAnsiTheme="minorHAnsi" w:cstheme="minorBidi"/>
          <w:sz w:val="22"/>
          <w:szCs w:val="22"/>
          <w:lang w:eastAsia="en-GB"/>
        </w:rPr>
      </w:pPr>
      <w:r w:rsidRPr="00B97A38">
        <w:lastRenderedPageBreak/>
        <w:t>5.7.2.4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_Toc45389941 \h </w:instrText>
      </w:r>
      <w:r>
        <w:fldChar w:fldCharType="separate"/>
      </w:r>
      <w:r>
        <w:t>125</w:t>
      </w:r>
      <w:r>
        <w:fldChar w:fldCharType="end"/>
      </w:r>
    </w:p>
    <w:p w14:paraId="46A4EB49" w14:textId="6EA9D017" w:rsidR="00B97A38" w:rsidRDefault="00B97A38">
      <w:pPr>
        <w:pStyle w:val="TOC4"/>
        <w:rPr>
          <w:rFonts w:asciiTheme="minorHAnsi" w:eastAsiaTheme="minorEastAsia" w:hAnsiTheme="minorHAnsi" w:cstheme="minorBidi"/>
          <w:sz w:val="22"/>
          <w:szCs w:val="22"/>
          <w:lang w:eastAsia="en-GB"/>
        </w:rPr>
      </w:pPr>
      <w:r w:rsidRPr="00B97A38">
        <w:t>5.7.2.5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_Toc45389942 \h </w:instrText>
      </w:r>
      <w:r>
        <w:fldChar w:fldCharType="separate"/>
      </w:r>
      <w:r>
        <w:t>125</w:t>
      </w:r>
      <w:r>
        <w:fldChar w:fldCharType="end"/>
      </w:r>
    </w:p>
    <w:p w14:paraId="3FE3386B" w14:textId="3E0939E5" w:rsidR="00B97A38" w:rsidRDefault="00B97A38">
      <w:pPr>
        <w:pStyle w:val="TOC4"/>
        <w:rPr>
          <w:rFonts w:asciiTheme="minorHAnsi" w:eastAsiaTheme="minorEastAsia" w:hAnsiTheme="minorHAnsi" w:cstheme="minorBidi"/>
          <w:sz w:val="22"/>
          <w:szCs w:val="22"/>
          <w:lang w:eastAsia="en-GB"/>
        </w:rPr>
      </w:pPr>
      <w:r w:rsidRPr="00B97A38">
        <w:t>5.7.2.6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_Toc45389943 \h </w:instrText>
      </w:r>
      <w:r>
        <w:fldChar w:fldCharType="separate"/>
      </w:r>
      <w:r>
        <w:t>126</w:t>
      </w:r>
      <w:r>
        <w:fldChar w:fldCharType="end"/>
      </w:r>
    </w:p>
    <w:p w14:paraId="0AF8461A" w14:textId="2D5C5D80" w:rsidR="00B97A38" w:rsidRDefault="00B97A38">
      <w:pPr>
        <w:pStyle w:val="TOC3"/>
        <w:rPr>
          <w:rFonts w:asciiTheme="minorHAnsi" w:eastAsiaTheme="minorEastAsia" w:hAnsiTheme="minorHAnsi" w:cstheme="minorBidi"/>
          <w:sz w:val="22"/>
          <w:szCs w:val="22"/>
          <w:lang w:eastAsia="en-GB"/>
        </w:rPr>
      </w:pPr>
      <w:r w:rsidRPr="00B97A38">
        <w:t>5.7.3</w:t>
      </w:r>
      <w:r w:rsidRPr="00B97A38">
        <w:rPr>
          <w:rFonts w:asciiTheme="minorHAnsi" w:hAnsiTheme="minorHAnsi" w:cstheme="minorBidi"/>
          <w:sz w:val="22"/>
          <w:szCs w:val="22"/>
          <w:lang w:eastAsia="en-GB"/>
        </w:rPr>
        <w:tab/>
      </w:r>
      <w:r w:rsidRPr="00FD61C1">
        <w:rPr>
          <w:rFonts w:eastAsia="SimSun"/>
        </w:rPr>
        <w:t>Data acquisition for non-real-time plant monitoring</w:t>
      </w:r>
      <w:r>
        <w:tab/>
      </w:r>
      <w:r>
        <w:fldChar w:fldCharType="begin" w:fldLock="1"/>
      </w:r>
      <w:r>
        <w:instrText xml:space="preserve"> PAGEREF _Toc45389944 \h </w:instrText>
      </w:r>
      <w:r>
        <w:fldChar w:fldCharType="separate"/>
      </w:r>
      <w:r>
        <w:t>126</w:t>
      </w:r>
      <w:r>
        <w:fldChar w:fldCharType="end"/>
      </w:r>
    </w:p>
    <w:p w14:paraId="71A61621" w14:textId="66C49F0E" w:rsidR="00B97A38" w:rsidRDefault="00B97A38">
      <w:pPr>
        <w:pStyle w:val="TOC4"/>
        <w:rPr>
          <w:rFonts w:asciiTheme="minorHAnsi" w:eastAsiaTheme="minorEastAsia" w:hAnsiTheme="minorHAnsi" w:cstheme="minorBidi"/>
          <w:sz w:val="22"/>
          <w:szCs w:val="22"/>
          <w:lang w:eastAsia="en-GB"/>
        </w:rPr>
      </w:pPr>
      <w:r w:rsidRPr="00B97A38">
        <w:t>5.7.3</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_Toc45389945 \h </w:instrText>
      </w:r>
      <w:r>
        <w:fldChar w:fldCharType="separate"/>
      </w:r>
      <w:r>
        <w:t>126</w:t>
      </w:r>
      <w:r>
        <w:fldChar w:fldCharType="end"/>
      </w:r>
    </w:p>
    <w:p w14:paraId="0BABE328" w14:textId="7F28101D" w:rsidR="00B97A38" w:rsidRDefault="00B97A38">
      <w:pPr>
        <w:pStyle w:val="TOC4"/>
        <w:rPr>
          <w:rFonts w:asciiTheme="minorHAnsi" w:eastAsiaTheme="minorEastAsia" w:hAnsiTheme="minorHAnsi" w:cstheme="minorBidi"/>
          <w:sz w:val="22"/>
          <w:szCs w:val="22"/>
          <w:lang w:eastAsia="en-GB"/>
        </w:rPr>
      </w:pPr>
      <w:r w:rsidRPr="00B97A38">
        <w:t>5.7.3.2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_Toc45389946 \h </w:instrText>
      </w:r>
      <w:r>
        <w:fldChar w:fldCharType="separate"/>
      </w:r>
      <w:r>
        <w:t>126</w:t>
      </w:r>
      <w:r>
        <w:fldChar w:fldCharType="end"/>
      </w:r>
    </w:p>
    <w:p w14:paraId="5C36300D" w14:textId="219C6CC0" w:rsidR="00B97A38" w:rsidRDefault="00B97A38">
      <w:pPr>
        <w:pStyle w:val="TOC4"/>
        <w:rPr>
          <w:rFonts w:asciiTheme="minorHAnsi" w:eastAsiaTheme="minorEastAsia" w:hAnsiTheme="minorHAnsi" w:cstheme="minorBidi"/>
          <w:sz w:val="22"/>
          <w:szCs w:val="22"/>
          <w:lang w:eastAsia="en-GB"/>
        </w:rPr>
      </w:pPr>
      <w:r w:rsidRPr="00B97A38">
        <w:t>5.7.3.3</w:t>
      </w:r>
      <w:r w:rsidRPr="00B97A38">
        <w:rPr>
          <w:rFonts w:asciiTheme="minorHAnsi" w:hAnsiTheme="minorHAnsi" w:cstheme="minorBidi"/>
          <w:sz w:val="22"/>
          <w:szCs w:val="22"/>
          <w:lang w:eastAsia="en-GB"/>
        </w:rPr>
        <w:tab/>
      </w:r>
      <w:r w:rsidRPr="00FD61C1">
        <w:rPr>
          <w:rFonts w:eastAsia="SimSun"/>
        </w:rPr>
        <w:t>Service</w:t>
      </w:r>
      <w:r w:rsidRPr="00FD61C1">
        <w:rPr>
          <w:rFonts w:eastAsia="Calibri" w:cs="Arial"/>
          <w:color w:val="548DD4"/>
        </w:rPr>
        <w:t xml:space="preserve"> </w:t>
      </w:r>
      <w:r w:rsidRPr="00FD61C1">
        <w:rPr>
          <w:rFonts w:eastAsia="SimSun"/>
        </w:rPr>
        <w:t>flows</w:t>
      </w:r>
      <w:r>
        <w:tab/>
      </w:r>
      <w:r>
        <w:fldChar w:fldCharType="begin" w:fldLock="1"/>
      </w:r>
      <w:r>
        <w:instrText xml:space="preserve"> PAGEREF _Toc45389947 \h </w:instrText>
      </w:r>
      <w:r>
        <w:fldChar w:fldCharType="separate"/>
      </w:r>
      <w:r>
        <w:t>126</w:t>
      </w:r>
      <w:r>
        <w:fldChar w:fldCharType="end"/>
      </w:r>
    </w:p>
    <w:p w14:paraId="25DE373E" w14:textId="6D5C1214" w:rsidR="00B97A38" w:rsidRDefault="00B97A38">
      <w:pPr>
        <w:pStyle w:val="TOC4"/>
        <w:rPr>
          <w:rFonts w:asciiTheme="minorHAnsi" w:eastAsiaTheme="minorEastAsia" w:hAnsiTheme="minorHAnsi" w:cstheme="minorBidi"/>
          <w:sz w:val="22"/>
          <w:szCs w:val="22"/>
          <w:lang w:eastAsia="en-GB"/>
        </w:rPr>
      </w:pPr>
      <w:r w:rsidRPr="00B97A38">
        <w:t>5.7.3.4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_Toc45389948 \h </w:instrText>
      </w:r>
      <w:r>
        <w:fldChar w:fldCharType="separate"/>
      </w:r>
      <w:r>
        <w:t>126</w:t>
      </w:r>
      <w:r>
        <w:fldChar w:fldCharType="end"/>
      </w:r>
    </w:p>
    <w:p w14:paraId="58FA1B2A" w14:textId="471D6A0E" w:rsidR="00B97A38" w:rsidRDefault="00B97A38">
      <w:pPr>
        <w:pStyle w:val="TOC4"/>
        <w:rPr>
          <w:rFonts w:asciiTheme="minorHAnsi" w:eastAsiaTheme="minorEastAsia" w:hAnsiTheme="minorHAnsi" w:cstheme="minorBidi"/>
          <w:sz w:val="22"/>
          <w:szCs w:val="22"/>
          <w:lang w:eastAsia="en-GB"/>
        </w:rPr>
      </w:pPr>
      <w:r w:rsidRPr="00B97A38">
        <w:t>5.7.3.5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_Toc45389949 \h </w:instrText>
      </w:r>
      <w:r>
        <w:fldChar w:fldCharType="separate"/>
      </w:r>
      <w:r>
        <w:t>126</w:t>
      </w:r>
      <w:r>
        <w:fldChar w:fldCharType="end"/>
      </w:r>
    </w:p>
    <w:p w14:paraId="0DF10BB4" w14:textId="0B4C4E9A" w:rsidR="00B97A38" w:rsidRDefault="00B97A38">
      <w:pPr>
        <w:pStyle w:val="TOC4"/>
        <w:rPr>
          <w:rFonts w:asciiTheme="minorHAnsi" w:eastAsiaTheme="minorEastAsia" w:hAnsiTheme="minorHAnsi" w:cstheme="minorBidi"/>
          <w:sz w:val="22"/>
          <w:szCs w:val="22"/>
          <w:lang w:eastAsia="en-GB"/>
        </w:rPr>
      </w:pPr>
      <w:r w:rsidRPr="00B97A38">
        <w:t>5.7.3.6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_Toc45389950 \h </w:instrText>
      </w:r>
      <w:r>
        <w:fldChar w:fldCharType="separate"/>
      </w:r>
      <w:r>
        <w:t>126</w:t>
      </w:r>
      <w:r>
        <w:fldChar w:fldCharType="end"/>
      </w:r>
    </w:p>
    <w:p w14:paraId="735AAC03" w14:textId="7C5CC90C" w:rsidR="00B97A38" w:rsidRDefault="00B97A38">
      <w:pPr>
        <w:pStyle w:val="TOC3"/>
        <w:rPr>
          <w:rFonts w:asciiTheme="minorHAnsi" w:eastAsiaTheme="minorEastAsia" w:hAnsiTheme="minorHAnsi" w:cstheme="minorBidi"/>
          <w:sz w:val="22"/>
          <w:szCs w:val="22"/>
          <w:lang w:eastAsia="en-GB"/>
        </w:rPr>
      </w:pPr>
      <w:r w:rsidRPr="00B97A38">
        <w:t>5.7.4</w:t>
      </w:r>
      <w:r w:rsidRPr="00B97A38">
        <w:rPr>
          <w:rFonts w:asciiTheme="minorHAnsi" w:hAnsiTheme="minorHAnsi" w:cstheme="minorBidi"/>
          <w:sz w:val="22"/>
          <w:szCs w:val="22"/>
          <w:lang w:eastAsia="en-GB"/>
        </w:rPr>
        <w:tab/>
      </w:r>
      <w:r w:rsidRPr="00FD61C1">
        <w:rPr>
          <w:rFonts w:eastAsia="SimSun"/>
        </w:rPr>
        <w:t>Remote support for plant maintenance</w:t>
      </w:r>
      <w:r>
        <w:tab/>
      </w:r>
      <w:r>
        <w:fldChar w:fldCharType="begin" w:fldLock="1"/>
      </w:r>
      <w:r>
        <w:instrText xml:space="preserve"> PAGEREF _Toc45389951 \h </w:instrText>
      </w:r>
      <w:r>
        <w:fldChar w:fldCharType="separate"/>
      </w:r>
      <w:r>
        <w:t>127</w:t>
      </w:r>
      <w:r>
        <w:fldChar w:fldCharType="end"/>
      </w:r>
    </w:p>
    <w:p w14:paraId="7885F50F" w14:textId="3E5181C2" w:rsidR="00B97A38" w:rsidRDefault="00B97A38">
      <w:pPr>
        <w:pStyle w:val="TOC4"/>
        <w:rPr>
          <w:rFonts w:asciiTheme="minorHAnsi" w:eastAsiaTheme="minorEastAsia" w:hAnsiTheme="minorHAnsi" w:cstheme="minorBidi"/>
          <w:sz w:val="22"/>
          <w:szCs w:val="22"/>
          <w:lang w:eastAsia="en-GB"/>
        </w:rPr>
      </w:pPr>
      <w:r w:rsidRPr="00B97A38">
        <w:t>5.7.4</w:t>
      </w:r>
      <w:r w:rsidRPr="00B97A38">
        <w:rPr>
          <w:i/>
        </w:rPr>
        <w:t>.</w:t>
      </w:r>
      <w:r w:rsidRPr="00B97A38">
        <w:t>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_Toc45389952 \h </w:instrText>
      </w:r>
      <w:r>
        <w:fldChar w:fldCharType="separate"/>
      </w:r>
      <w:r>
        <w:t>127</w:t>
      </w:r>
      <w:r>
        <w:fldChar w:fldCharType="end"/>
      </w:r>
    </w:p>
    <w:p w14:paraId="461737F6" w14:textId="24DB638F" w:rsidR="00B97A38" w:rsidRDefault="00B97A38">
      <w:pPr>
        <w:pStyle w:val="TOC4"/>
        <w:rPr>
          <w:rFonts w:asciiTheme="minorHAnsi" w:eastAsiaTheme="minorEastAsia" w:hAnsiTheme="minorHAnsi" w:cstheme="minorBidi"/>
          <w:sz w:val="22"/>
          <w:szCs w:val="22"/>
          <w:lang w:eastAsia="en-GB"/>
        </w:rPr>
      </w:pPr>
      <w:r w:rsidRPr="00B97A38">
        <w:t>5.7.4.2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_Toc45389953 \h </w:instrText>
      </w:r>
      <w:r>
        <w:fldChar w:fldCharType="separate"/>
      </w:r>
      <w:r>
        <w:t>127</w:t>
      </w:r>
      <w:r>
        <w:fldChar w:fldCharType="end"/>
      </w:r>
    </w:p>
    <w:p w14:paraId="03CAA76C" w14:textId="16494BE2" w:rsidR="00B97A38" w:rsidRDefault="00B97A38">
      <w:pPr>
        <w:pStyle w:val="TOC4"/>
        <w:rPr>
          <w:rFonts w:asciiTheme="minorHAnsi" w:eastAsiaTheme="minorEastAsia" w:hAnsiTheme="minorHAnsi" w:cstheme="minorBidi"/>
          <w:sz w:val="22"/>
          <w:szCs w:val="22"/>
          <w:lang w:eastAsia="en-GB"/>
        </w:rPr>
      </w:pPr>
      <w:r w:rsidRPr="00B97A38">
        <w:t>5.7.4.3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_Toc45389954 \h </w:instrText>
      </w:r>
      <w:r>
        <w:fldChar w:fldCharType="separate"/>
      </w:r>
      <w:r>
        <w:t>127</w:t>
      </w:r>
      <w:r>
        <w:fldChar w:fldCharType="end"/>
      </w:r>
    </w:p>
    <w:p w14:paraId="10857F8D" w14:textId="26D2F225" w:rsidR="00B97A38" w:rsidRDefault="00B97A38">
      <w:pPr>
        <w:pStyle w:val="TOC4"/>
        <w:rPr>
          <w:rFonts w:asciiTheme="minorHAnsi" w:eastAsiaTheme="minorEastAsia" w:hAnsiTheme="minorHAnsi" w:cstheme="minorBidi"/>
          <w:sz w:val="22"/>
          <w:szCs w:val="22"/>
          <w:lang w:eastAsia="en-GB"/>
        </w:rPr>
      </w:pPr>
      <w:r w:rsidRPr="00B97A38">
        <w:t>5.7.3.4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_Toc45389955 \h </w:instrText>
      </w:r>
      <w:r>
        <w:fldChar w:fldCharType="separate"/>
      </w:r>
      <w:r>
        <w:t>127</w:t>
      </w:r>
      <w:r>
        <w:fldChar w:fldCharType="end"/>
      </w:r>
    </w:p>
    <w:p w14:paraId="6C7B093B" w14:textId="284A4A8F" w:rsidR="00B97A38" w:rsidRDefault="00B97A38">
      <w:pPr>
        <w:pStyle w:val="TOC4"/>
        <w:rPr>
          <w:rFonts w:asciiTheme="minorHAnsi" w:eastAsiaTheme="minorEastAsia" w:hAnsiTheme="minorHAnsi" w:cstheme="minorBidi"/>
          <w:sz w:val="22"/>
          <w:szCs w:val="22"/>
          <w:lang w:eastAsia="en-GB"/>
        </w:rPr>
      </w:pPr>
      <w:r w:rsidRPr="00B97A38">
        <w:t>5.7.4.5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_Toc45389956 \h </w:instrText>
      </w:r>
      <w:r>
        <w:fldChar w:fldCharType="separate"/>
      </w:r>
      <w:r>
        <w:t>127</w:t>
      </w:r>
      <w:r>
        <w:fldChar w:fldCharType="end"/>
      </w:r>
    </w:p>
    <w:p w14:paraId="471E0170" w14:textId="73E54214" w:rsidR="00B97A38" w:rsidRDefault="00B97A38">
      <w:pPr>
        <w:pStyle w:val="TOC4"/>
        <w:rPr>
          <w:rFonts w:asciiTheme="minorHAnsi" w:eastAsiaTheme="minorEastAsia" w:hAnsiTheme="minorHAnsi" w:cstheme="minorBidi"/>
          <w:sz w:val="22"/>
          <w:szCs w:val="22"/>
          <w:lang w:eastAsia="en-GB"/>
        </w:rPr>
      </w:pPr>
      <w:r w:rsidRPr="00B97A38">
        <w:t>5.7.4.6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_Toc45389957 \h </w:instrText>
      </w:r>
      <w:r>
        <w:fldChar w:fldCharType="separate"/>
      </w:r>
      <w:r>
        <w:t>127</w:t>
      </w:r>
      <w:r>
        <w:fldChar w:fldCharType="end"/>
      </w:r>
    </w:p>
    <w:p w14:paraId="6529F9D4" w14:textId="7EF2A12B" w:rsidR="00B97A38" w:rsidRDefault="00B97A38">
      <w:pPr>
        <w:pStyle w:val="TOC3"/>
        <w:rPr>
          <w:rFonts w:asciiTheme="minorHAnsi" w:eastAsiaTheme="minorEastAsia" w:hAnsiTheme="minorHAnsi" w:cstheme="minorBidi"/>
          <w:sz w:val="22"/>
          <w:szCs w:val="22"/>
          <w:lang w:eastAsia="en-GB"/>
        </w:rPr>
      </w:pPr>
      <w:r w:rsidRPr="00B97A38">
        <w:t xml:space="preserve">5.7.5 </w:t>
      </w:r>
      <w:r w:rsidRPr="00B97A38">
        <w:rPr>
          <w:rFonts w:asciiTheme="minorHAnsi" w:hAnsiTheme="minorHAnsi" w:cstheme="minorBidi"/>
          <w:sz w:val="22"/>
          <w:szCs w:val="22"/>
          <w:lang w:eastAsia="en-GB"/>
        </w:rPr>
        <w:tab/>
      </w:r>
      <w:r w:rsidRPr="00FD61C1">
        <w:rPr>
          <w:rFonts w:eastAsia="SimSun"/>
        </w:rPr>
        <w:t>Customised access of stakeholders to wind power plant network</w:t>
      </w:r>
      <w:r>
        <w:tab/>
      </w:r>
      <w:r>
        <w:fldChar w:fldCharType="begin" w:fldLock="1"/>
      </w:r>
      <w:r>
        <w:instrText xml:space="preserve"> PAGEREF _Toc45389958 \h </w:instrText>
      </w:r>
      <w:r>
        <w:fldChar w:fldCharType="separate"/>
      </w:r>
      <w:r>
        <w:t>127</w:t>
      </w:r>
      <w:r>
        <w:fldChar w:fldCharType="end"/>
      </w:r>
    </w:p>
    <w:p w14:paraId="1662398C" w14:textId="6157ABC2" w:rsidR="00B97A38" w:rsidRDefault="00B97A38">
      <w:pPr>
        <w:pStyle w:val="TOC4"/>
        <w:rPr>
          <w:rFonts w:asciiTheme="minorHAnsi" w:eastAsiaTheme="minorEastAsia" w:hAnsiTheme="minorHAnsi" w:cstheme="minorBidi"/>
          <w:sz w:val="22"/>
          <w:szCs w:val="22"/>
          <w:lang w:eastAsia="en-GB"/>
        </w:rPr>
      </w:pPr>
      <w:r w:rsidRPr="00B97A38">
        <w:t xml:space="preserve">5.7.5.1 </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_Toc45389959 \h </w:instrText>
      </w:r>
      <w:r>
        <w:fldChar w:fldCharType="separate"/>
      </w:r>
      <w:r>
        <w:t>127</w:t>
      </w:r>
      <w:r>
        <w:fldChar w:fldCharType="end"/>
      </w:r>
    </w:p>
    <w:p w14:paraId="5146692E" w14:textId="26762551" w:rsidR="00B97A38" w:rsidRDefault="00B97A38">
      <w:pPr>
        <w:pStyle w:val="TOC4"/>
        <w:rPr>
          <w:rFonts w:asciiTheme="minorHAnsi" w:eastAsiaTheme="minorEastAsia" w:hAnsiTheme="minorHAnsi" w:cstheme="minorBidi"/>
          <w:sz w:val="22"/>
          <w:szCs w:val="22"/>
          <w:lang w:eastAsia="en-GB"/>
        </w:rPr>
      </w:pPr>
      <w:r w:rsidRPr="00B97A38">
        <w:t xml:space="preserve">5.7.5.2 </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_Toc45389960 \h </w:instrText>
      </w:r>
      <w:r>
        <w:fldChar w:fldCharType="separate"/>
      </w:r>
      <w:r>
        <w:t>130</w:t>
      </w:r>
      <w:r>
        <w:fldChar w:fldCharType="end"/>
      </w:r>
    </w:p>
    <w:p w14:paraId="153DE1D4" w14:textId="1D108C31" w:rsidR="00B97A38" w:rsidRDefault="00B97A38">
      <w:pPr>
        <w:pStyle w:val="TOC4"/>
        <w:rPr>
          <w:rFonts w:asciiTheme="minorHAnsi" w:eastAsiaTheme="minorEastAsia" w:hAnsiTheme="minorHAnsi" w:cstheme="minorBidi"/>
          <w:sz w:val="22"/>
          <w:szCs w:val="22"/>
          <w:lang w:eastAsia="en-GB"/>
        </w:rPr>
      </w:pPr>
      <w:r w:rsidRPr="00B97A38">
        <w:t xml:space="preserve">5.7.5.3 </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_Toc45389961 \h </w:instrText>
      </w:r>
      <w:r>
        <w:fldChar w:fldCharType="separate"/>
      </w:r>
      <w:r>
        <w:t>130</w:t>
      </w:r>
      <w:r>
        <w:fldChar w:fldCharType="end"/>
      </w:r>
    </w:p>
    <w:p w14:paraId="020D4CE0" w14:textId="19A9A948" w:rsidR="00B97A38" w:rsidRDefault="00B97A38">
      <w:pPr>
        <w:pStyle w:val="TOC5"/>
        <w:rPr>
          <w:rFonts w:asciiTheme="minorHAnsi" w:eastAsiaTheme="minorEastAsia" w:hAnsiTheme="minorHAnsi" w:cstheme="minorBidi"/>
          <w:sz w:val="22"/>
          <w:szCs w:val="22"/>
          <w:lang w:eastAsia="en-GB"/>
        </w:rPr>
      </w:pPr>
      <w:r w:rsidRPr="00B97A38">
        <w:t>5.7.5.3.1</w:t>
      </w:r>
      <w:r w:rsidRPr="00B97A38">
        <w:rPr>
          <w:rFonts w:asciiTheme="minorHAnsi" w:hAnsiTheme="minorHAnsi" w:cstheme="minorBidi"/>
          <w:sz w:val="22"/>
          <w:szCs w:val="22"/>
          <w:lang w:eastAsia="en-GB"/>
        </w:rPr>
        <w:tab/>
      </w:r>
      <w:r w:rsidRPr="00FD61C1">
        <w:rPr>
          <w:rFonts w:eastAsia="SimSun"/>
        </w:rPr>
        <w:t>Scenario: adding new functionality</w:t>
      </w:r>
      <w:r>
        <w:tab/>
      </w:r>
      <w:r>
        <w:fldChar w:fldCharType="begin" w:fldLock="1"/>
      </w:r>
      <w:r>
        <w:instrText xml:space="preserve"> PAGEREF _Toc45389962 \h </w:instrText>
      </w:r>
      <w:r>
        <w:fldChar w:fldCharType="separate"/>
      </w:r>
      <w:r>
        <w:t>131</w:t>
      </w:r>
      <w:r>
        <w:fldChar w:fldCharType="end"/>
      </w:r>
    </w:p>
    <w:p w14:paraId="534ACC18" w14:textId="2E563402" w:rsidR="00B97A38" w:rsidRDefault="00B97A38">
      <w:pPr>
        <w:pStyle w:val="TOC5"/>
        <w:rPr>
          <w:rFonts w:asciiTheme="minorHAnsi" w:eastAsiaTheme="minorEastAsia" w:hAnsiTheme="minorHAnsi" w:cstheme="minorBidi"/>
          <w:sz w:val="22"/>
          <w:szCs w:val="22"/>
          <w:lang w:eastAsia="en-GB"/>
        </w:rPr>
      </w:pPr>
      <w:r w:rsidRPr="00B97A38">
        <w:t>5.7.5.3.2</w:t>
      </w:r>
      <w:r w:rsidRPr="00B97A38">
        <w:rPr>
          <w:rFonts w:asciiTheme="minorHAnsi" w:hAnsiTheme="minorHAnsi" w:cstheme="minorBidi"/>
          <w:sz w:val="22"/>
          <w:szCs w:val="22"/>
          <w:lang w:eastAsia="en-GB"/>
        </w:rPr>
        <w:tab/>
      </w:r>
      <w:r w:rsidRPr="00FD61C1">
        <w:rPr>
          <w:rFonts w:eastAsia="SimSun"/>
        </w:rPr>
        <w:t>Scenario: triggering of a maintenance action</w:t>
      </w:r>
      <w:r>
        <w:tab/>
      </w:r>
      <w:r>
        <w:fldChar w:fldCharType="begin" w:fldLock="1"/>
      </w:r>
      <w:r>
        <w:instrText xml:space="preserve"> PAGEREF _Toc45389963 \h </w:instrText>
      </w:r>
      <w:r>
        <w:fldChar w:fldCharType="separate"/>
      </w:r>
      <w:r>
        <w:t>131</w:t>
      </w:r>
      <w:r>
        <w:fldChar w:fldCharType="end"/>
      </w:r>
    </w:p>
    <w:p w14:paraId="7784A0B1" w14:textId="2040BE3E" w:rsidR="00B97A38" w:rsidRDefault="00B97A38">
      <w:pPr>
        <w:pStyle w:val="TOC5"/>
        <w:rPr>
          <w:rFonts w:asciiTheme="minorHAnsi" w:eastAsiaTheme="minorEastAsia" w:hAnsiTheme="minorHAnsi" w:cstheme="minorBidi"/>
          <w:sz w:val="22"/>
          <w:szCs w:val="22"/>
          <w:lang w:eastAsia="en-GB"/>
        </w:rPr>
      </w:pPr>
      <w:r w:rsidRPr="00B97A38">
        <w:t>5.7.5.3.3</w:t>
      </w:r>
      <w:r w:rsidRPr="00B97A38">
        <w:rPr>
          <w:rFonts w:asciiTheme="minorHAnsi" w:hAnsiTheme="minorHAnsi" w:cstheme="minorBidi"/>
          <w:sz w:val="22"/>
          <w:szCs w:val="22"/>
          <w:lang w:eastAsia="en-GB"/>
        </w:rPr>
        <w:tab/>
      </w:r>
      <w:r w:rsidRPr="00FD61C1">
        <w:rPr>
          <w:rFonts w:eastAsia="SimSun"/>
        </w:rPr>
        <w:t>Scenario: maintenance action – first stage: acquisition of additional information</w:t>
      </w:r>
      <w:r>
        <w:tab/>
      </w:r>
      <w:r>
        <w:fldChar w:fldCharType="begin" w:fldLock="1"/>
      </w:r>
      <w:r>
        <w:instrText xml:space="preserve"> PAGEREF _Toc45389964 \h </w:instrText>
      </w:r>
      <w:r>
        <w:fldChar w:fldCharType="separate"/>
      </w:r>
      <w:r>
        <w:t>131</w:t>
      </w:r>
      <w:r>
        <w:fldChar w:fldCharType="end"/>
      </w:r>
    </w:p>
    <w:p w14:paraId="36158D54" w14:textId="37A8EE91" w:rsidR="00B97A38" w:rsidRDefault="00B97A38">
      <w:pPr>
        <w:pStyle w:val="TOC5"/>
        <w:rPr>
          <w:rFonts w:asciiTheme="minorHAnsi" w:eastAsiaTheme="minorEastAsia" w:hAnsiTheme="minorHAnsi" w:cstheme="minorBidi"/>
          <w:sz w:val="22"/>
          <w:szCs w:val="22"/>
          <w:lang w:eastAsia="en-GB"/>
        </w:rPr>
      </w:pPr>
      <w:r w:rsidRPr="00B97A38">
        <w:t>5.7.5.3.4</w:t>
      </w:r>
      <w:r w:rsidRPr="00B97A38">
        <w:rPr>
          <w:rFonts w:asciiTheme="minorHAnsi" w:hAnsiTheme="minorHAnsi" w:cstheme="minorBidi"/>
          <w:sz w:val="22"/>
          <w:szCs w:val="22"/>
          <w:lang w:eastAsia="en-GB"/>
        </w:rPr>
        <w:tab/>
      </w:r>
      <w:r w:rsidRPr="00FD61C1">
        <w:rPr>
          <w:rFonts w:eastAsia="SimSun"/>
        </w:rPr>
        <w:t>Scenario maintenance action – second stage: preparation for on-site maintenance action</w:t>
      </w:r>
      <w:r>
        <w:tab/>
      </w:r>
      <w:r>
        <w:fldChar w:fldCharType="begin" w:fldLock="1"/>
      </w:r>
      <w:r>
        <w:instrText xml:space="preserve"> PAGEREF _Toc45389965 \h </w:instrText>
      </w:r>
      <w:r>
        <w:fldChar w:fldCharType="separate"/>
      </w:r>
      <w:r>
        <w:t>131</w:t>
      </w:r>
      <w:r>
        <w:fldChar w:fldCharType="end"/>
      </w:r>
    </w:p>
    <w:p w14:paraId="73DBA010" w14:textId="46534158" w:rsidR="00B97A38" w:rsidRDefault="00B97A38">
      <w:pPr>
        <w:pStyle w:val="TOC5"/>
        <w:rPr>
          <w:rFonts w:asciiTheme="minorHAnsi" w:eastAsiaTheme="minorEastAsia" w:hAnsiTheme="minorHAnsi" w:cstheme="minorBidi"/>
          <w:sz w:val="22"/>
          <w:szCs w:val="22"/>
          <w:lang w:eastAsia="en-GB"/>
        </w:rPr>
      </w:pPr>
      <w:r w:rsidRPr="00B97A38">
        <w:t>5.7.5.3.5</w:t>
      </w:r>
      <w:r w:rsidRPr="00B97A38">
        <w:rPr>
          <w:rFonts w:asciiTheme="minorHAnsi" w:hAnsiTheme="minorHAnsi" w:cstheme="minorBidi"/>
          <w:sz w:val="22"/>
          <w:szCs w:val="22"/>
          <w:lang w:eastAsia="en-GB"/>
        </w:rPr>
        <w:tab/>
      </w:r>
      <w:r w:rsidRPr="00FD61C1">
        <w:rPr>
          <w:rFonts w:eastAsia="SimSun"/>
        </w:rPr>
        <w:t>Scenario maintenance action – third stage: carrying out on-site maintenance</w:t>
      </w:r>
      <w:r>
        <w:tab/>
      </w:r>
      <w:r>
        <w:fldChar w:fldCharType="begin" w:fldLock="1"/>
      </w:r>
      <w:r>
        <w:instrText xml:space="preserve"> PAGEREF _Toc45389966 \h </w:instrText>
      </w:r>
      <w:r>
        <w:fldChar w:fldCharType="separate"/>
      </w:r>
      <w:r>
        <w:t>132</w:t>
      </w:r>
      <w:r>
        <w:fldChar w:fldCharType="end"/>
      </w:r>
    </w:p>
    <w:p w14:paraId="4B9869C4" w14:textId="619D357F" w:rsidR="00B97A38" w:rsidRDefault="00B97A38">
      <w:pPr>
        <w:pStyle w:val="TOC4"/>
        <w:rPr>
          <w:rFonts w:asciiTheme="minorHAnsi" w:eastAsiaTheme="minorEastAsia" w:hAnsiTheme="minorHAnsi" w:cstheme="minorBidi"/>
          <w:sz w:val="22"/>
          <w:szCs w:val="22"/>
          <w:lang w:eastAsia="en-GB"/>
        </w:rPr>
      </w:pPr>
      <w:r w:rsidRPr="00B97A38">
        <w:t xml:space="preserve">5.7.5.4 </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_Toc45389967 \h </w:instrText>
      </w:r>
      <w:r>
        <w:fldChar w:fldCharType="separate"/>
      </w:r>
      <w:r>
        <w:t>132</w:t>
      </w:r>
      <w:r>
        <w:fldChar w:fldCharType="end"/>
      </w:r>
    </w:p>
    <w:p w14:paraId="311E6A08" w14:textId="7FC0C602" w:rsidR="00B97A38" w:rsidRDefault="00B97A38">
      <w:pPr>
        <w:pStyle w:val="TOC4"/>
        <w:rPr>
          <w:rFonts w:asciiTheme="minorHAnsi" w:eastAsiaTheme="minorEastAsia" w:hAnsiTheme="minorHAnsi" w:cstheme="minorBidi"/>
          <w:sz w:val="22"/>
          <w:szCs w:val="22"/>
          <w:lang w:eastAsia="en-GB"/>
        </w:rPr>
      </w:pPr>
      <w:r w:rsidRPr="00B97A38">
        <w:t xml:space="preserve">5.7.5.5 </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_Toc45389968 \h </w:instrText>
      </w:r>
      <w:r>
        <w:fldChar w:fldCharType="separate"/>
      </w:r>
      <w:r>
        <w:t>133</w:t>
      </w:r>
      <w:r>
        <w:fldChar w:fldCharType="end"/>
      </w:r>
    </w:p>
    <w:p w14:paraId="76D688F9" w14:textId="0931E0AC" w:rsidR="00B97A38" w:rsidRDefault="00B97A38">
      <w:pPr>
        <w:pStyle w:val="TOC5"/>
        <w:rPr>
          <w:rFonts w:asciiTheme="minorHAnsi" w:eastAsiaTheme="minorEastAsia" w:hAnsiTheme="minorHAnsi" w:cstheme="minorBidi"/>
          <w:sz w:val="22"/>
          <w:szCs w:val="22"/>
          <w:lang w:eastAsia="en-GB"/>
        </w:rPr>
      </w:pPr>
      <w:r w:rsidRPr="00B97A38">
        <w:t xml:space="preserve">5.7.5.5.1 </w:t>
      </w:r>
      <w:r w:rsidRPr="00B97A38">
        <w:rPr>
          <w:rFonts w:asciiTheme="minorHAnsi" w:hAnsiTheme="minorHAnsi" w:cstheme="minorBidi"/>
          <w:sz w:val="22"/>
          <w:szCs w:val="22"/>
          <w:lang w:eastAsia="en-GB"/>
        </w:rPr>
        <w:tab/>
      </w:r>
      <w:r w:rsidRPr="00FD61C1">
        <w:rPr>
          <w:rFonts w:eastAsia="SimSun"/>
        </w:rPr>
        <w:t>General challenges</w:t>
      </w:r>
      <w:r>
        <w:tab/>
      </w:r>
      <w:r>
        <w:fldChar w:fldCharType="begin" w:fldLock="1"/>
      </w:r>
      <w:r>
        <w:instrText xml:space="preserve"> PAGEREF _Toc45389969 \h </w:instrText>
      </w:r>
      <w:r>
        <w:fldChar w:fldCharType="separate"/>
      </w:r>
      <w:r>
        <w:t>133</w:t>
      </w:r>
      <w:r>
        <w:fldChar w:fldCharType="end"/>
      </w:r>
    </w:p>
    <w:p w14:paraId="1F51B105" w14:textId="45F25D4E" w:rsidR="00B97A38" w:rsidRDefault="00B97A38">
      <w:pPr>
        <w:pStyle w:val="TOC5"/>
        <w:rPr>
          <w:rFonts w:asciiTheme="minorHAnsi" w:eastAsiaTheme="minorEastAsia" w:hAnsiTheme="minorHAnsi" w:cstheme="minorBidi"/>
          <w:sz w:val="22"/>
          <w:szCs w:val="22"/>
          <w:lang w:eastAsia="en-GB"/>
        </w:rPr>
      </w:pPr>
      <w:r w:rsidRPr="00B97A38">
        <w:t xml:space="preserve">5.7.5.5.2 </w:t>
      </w:r>
      <w:r w:rsidRPr="00B97A38">
        <w:rPr>
          <w:rFonts w:asciiTheme="minorHAnsi" w:hAnsiTheme="minorHAnsi" w:cstheme="minorBidi"/>
          <w:sz w:val="22"/>
          <w:szCs w:val="22"/>
          <w:lang w:eastAsia="en-GB"/>
        </w:rPr>
        <w:tab/>
      </w:r>
      <w:r w:rsidRPr="00FD61C1">
        <w:rPr>
          <w:rFonts w:eastAsia="SimSun"/>
        </w:rPr>
        <w:t>KPIs for communication services in wind power plant communication networks</w:t>
      </w:r>
      <w:r>
        <w:tab/>
      </w:r>
      <w:r>
        <w:fldChar w:fldCharType="begin" w:fldLock="1"/>
      </w:r>
      <w:r>
        <w:instrText xml:space="preserve"> PAGEREF _Toc45389970 \h </w:instrText>
      </w:r>
      <w:r>
        <w:fldChar w:fldCharType="separate"/>
      </w:r>
      <w:r>
        <w:t>133</w:t>
      </w:r>
      <w:r>
        <w:fldChar w:fldCharType="end"/>
      </w:r>
    </w:p>
    <w:p w14:paraId="1C00CA56" w14:textId="063348A5" w:rsidR="00B97A38" w:rsidRDefault="00B97A38">
      <w:pPr>
        <w:pStyle w:val="TOC4"/>
        <w:rPr>
          <w:rFonts w:asciiTheme="minorHAnsi" w:eastAsiaTheme="minorEastAsia" w:hAnsiTheme="minorHAnsi" w:cstheme="minorBidi"/>
          <w:sz w:val="22"/>
          <w:szCs w:val="22"/>
          <w:lang w:eastAsia="en-GB"/>
        </w:rPr>
      </w:pPr>
      <w:r w:rsidRPr="00B97A38">
        <w:t xml:space="preserve">5.7.5.6 </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_Toc45389971 \h </w:instrText>
      </w:r>
      <w:r>
        <w:fldChar w:fldCharType="separate"/>
      </w:r>
      <w:r>
        <w:t>134</w:t>
      </w:r>
      <w:r>
        <w:fldChar w:fldCharType="end"/>
      </w:r>
    </w:p>
    <w:p w14:paraId="655EFD96" w14:textId="22A83D8B" w:rsidR="00B97A38" w:rsidRDefault="00B97A3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Programme Making and Special Events (PMSE)</w:t>
      </w:r>
      <w:r>
        <w:tab/>
      </w:r>
      <w:r>
        <w:fldChar w:fldCharType="begin" w:fldLock="1"/>
      </w:r>
      <w:r>
        <w:instrText xml:space="preserve"> PAGEREF _Toc45389972 \h </w:instrText>
      </w:r>
      <w:r>
        <w:fldChar w:fldCharType="separate"/>
      </w:r>
      <w:r>
        <w:t>135</w:t>
      </w:r>
      <w:r>
        <w:fldChar w:fldCharType="end"/>
      </w:r>
    </w:p>
    <w:p w14:paraId="0833541D" w14:textId="515CFCF1" w:rsidR="00B97A38" w:rsidRDefault="00B97A38">
      <w:pPr>
        <w:pStyle w:val="TOC3"/>
        <w:rPr>
          <w:rFonts w:asciiTheme="minorHAnsi" w:eastAsiaTheme="minorEastAsia" w:hAnsiTheme="minorHAnsi" w:cstheme="minorBidi"/>
          <w:sz w:val="22"/>
          <w:szCs w:val="22"/>
          <w:lang w:eastAsia="en-GB"/>
        </w:rPr>
      </w:pPr>
      <w:r w:rsidRPr="00B97A38">
        <w:t>5.8.1</w:t>
      </w:r>
      <w:r w:rsidRPr="00B97A38">
        <w:rPr>
          <w:rFonts w:asciiTheme="minorHAnsi" w:hAnsiTheme="minorHAnsi" w:cstheme="minorBidi"/>
          <w:sz w:val="22"/>
          <w:szCs w:val="22"/>
          <w:lang w:eastAsia="en-GB"/>
        </w:rPr>
        <w:tab/>
      </w:r>
      <w:r w:rsidRPr="00FD61C1">
        <w:rPr>
          <w:rFonts w:eastAsia="SimSun"/>
        </w:rPr>
        <w:t>Description of vertical</w:t>
      </w:r>
      <w:r>
        <w:tab/>
      </w:r>
      <w:r>
        <w:fldChar w:fldCharType="begin" w:fldLock="1"/>
      </w:r>
      <w:r>
        <w:instrText xml:space="preserve"> PAGEREF _Toc45389973 \h </w:instrText>
      </w:r>
      <w:r>
        <w:fldChar w:fldCharType="separate"/>
      </w:r>
      <w:r>
        <w:t>135</w:t>
      </w:r>
      <w:r>
        <w:fldChar w:fldCharType="end"/>
      </w:r>
    </w:p>
    <w:p w14:paraId="342E903D" w14:textId="2616B33A" w:rsidR="00B97A38" w:rsidRDefault="00B97A38">
      <w:pPr>
        <w:pStyle w:val="TOC4"/>
        <w:rPr>
          <w:rFonts w:asciiTheme="minorHAnsi" w:eastAsiaTheme="minorEastAsia" w:hAnsiTheme="minorHAnsi" w:cstheme="minorBidi"/>
          <w:sz w:val="22"/>
          <w:szCs w:val="22"/>
          <w:lang w:eastAsia="en-GB"/>
        </w:rPr>
      </w:pPr>
      <w:r w:rsidRPr="00B97A38">
        <w:t>5.8.1.1</w:t>
      </w:r>
      <w:r w:rsidRPr="00B97A38">
        <w:rPr>
          <w:rFonts w:asciiTheme="minorHAnsi" w:hAnsiTheme="minorHAnsi" w:cstheme="minorBidi"/>
          <w:sz w:val="22"/>
          <w:szCs w:val="22"/>
          <w:lang w:eastAsia="en-GB"/>
        </w:rPr>
        <w:tab/>
      </w:r>
      <w:r w:rsidRPr="00FD61C1">
        <w:rPr>
          <w:rFonts w:eastAsia="SimSun"/>
        </w:rPr>
        <w:t>Overview</w:t>
      </w:r>
      <w:r>
        <w:tab/>
      </w:r>
      <w:r>
        <w:fldChar w:fldCharType="begin" w:fldLock="1"/>
      </w:r>
      <w:r>
        <w:instrText xml:space="preserve"> PAGEREF _Toc45389974 \h </w:instrText>
      </w:r>
      <w:r>
        <w:fldChar w:fldCharType="separate"/>
      </w:r>
      <w:r>
        <w:t>135</w:t>
      </w:r>
      <w:r>
        <w:fldChar w:fldCharType="end"/>
      </w:r>
    </w:p>
    <w:p w14:paraId="7960345F" w14:textId="498A106A" w:rsidR="00B97A38" w:rsidRDefault="00B97A38">
      <w:pPr>
        <w:pStyle w:val="TOC4"/>
        <w:rPr>
          <w:rFonts w:asciiTheme="minorHAnsi" w:eastAsiaTheme="minorEastAsia" w:hAnsiTheme="minorHAnsi" w:cstheme="minorBidi"/>
          <w:sz w:val="22"/>
          <w:szCs w:val="22"/>
          <w:lang w:eastAsia="en-GB"/>
        </w:rPr>
      </w:pPr>
      <w:r w:rsidRPr="00B97A38">
        <w:t>5.8.1.2</w:t>
      </w:r>
      <w:r w:rsidRPr="00B97A38">
        <w:rPr>
          <w:rFonts w:asciiTheme="minorHAnsi" w:hAnsiTheme="minorHAnsi" w:cstheme="minorBidi"/>
          <w:sz w:val="22"/>
          <w:szCs w:val="22"/>
          <w:lang w:eastAsia="en-GB"/>
        </w:rPr>
        <w:tab/>
      </w:r>
      <w:r w:rsidRPr="00FD61C1">
        <w:rPr>
          <w:rFonts w:eastAsia="SimSun"/>
        </w:rPr>
        <w:t>Major challenges and particularities</w:t>
      </w:r>
      <w:r>
        <w:tab/>
      </w:r>
      <w:r>
        <w:fldChar w:fldCharType="begin" w:fldLock="1"/>
      </w:r>
      <w:r>
        <w:instrText xml:space="preserve"> PAGEREF _Toc45389975 \h </w:instrText>
      </w:r>
      <w:r>
        <w:fldChar w:fldCharType="separate"/>
      </w:r>
      <w:r>
        <w:t>136</w:t>
      </w:r>
      <w:r>
        <w:fldChar w:fldCharType="end"/>
      </w:r>
    </w:p>
    <w:p w14:paraId="7AC613E6" w14:textId="5C7557C3" w:rsidR="00B97A38" w:rsidRDefault="00B97A38">
      <w:pPr>
        <w:pStyle w:val="TOC3"/>
        <w:rPr>
          <w:rFonts w:asciiTheme="minorHAnsi" w:eastAsiaTheme="minorEastAsia" w:hAnsiTheme="minorHAnsi" w:cstheme="minorBidi"/>
          <w:sz w:val="22"/>
          <w:szCs w:val="22"/>
          <w:lang w:eastAsia="en-GB"/>
        </w:rPr>
      </w:pPr>
      <w:r w:rsidRPr="00B97A38">
        <w:t>5.8.2</w:t>
      </w:r>
      <w:r w:rsidRPr="00B97A38">
        <w:rPr>
          <w:rFonts w:asciiTheme="minorHAnsi" w:hAnsiTheme="minorHAnsi" w:cstheme="minorBidi"/>
          <w:sz w:val="22"/>
          <w:szCs w:val="22"/>
          <w:lang w:eastAsia="en-GB"/>
        </w:rPr>
        <w:tab/>
      </w:r>
      <w:r w:rsidRPr="00FD61C1">
        <w:rPr>
          <w:rFonts w:eastAsia="SimSun"/>
        </w:rPr>
        <w:t>Low-latency audio streaming for live performance</w:t>
      </w:r>
      <w:r>
        <w:tab/>
      </w:r>
      <w:r>
        <w:fldChar w:fldCharType="begin" w:fldLock="1"/>
      </w:r>
      <w:r>
        <w:instrText xml:space="preserve"> PAGEREF _Toc45389976 \h </w:instrText>
      </w:r>
      <w:r>
        <w:fldChar w:fldCharType="separate"/>
      </w:r>
      <w:r>
        <w:t>137</w:t>
      </w:r>
      <w:r>
        <w:fldChar w:fldCharType="end"/>
      </w:r>
    </w:p>
    <w:p w14:paraId="1BF65445" w14:textId="40842773" w:rsidR="00B97A38" w:rsidRDefault="00B97A38">
      <w:pPr>
        <w:pStyle w:val="TOC4"/>
        <w:rPr>
          <w:rFonts w:asciiTheme="minorHAnsi" w:eastAsiaTheme="minorEastAsia" w:hAnsiTheme="minorHAnsi" w:cstheme="minorBidi"/>
          <w:sz w:val="22"/>
          <w:szCs w:val="22"/>
          <w:lang w:eastAsia="en-GB"/>
        </w:rPr>
      </w:pPr>
      <w:r w:rsidRPr="00B97A38">
        <w:t>5.8.2.1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_Toc45389977 \h </w:instrText>
      </w:r>
      <w:r>
        <w:fldChar w:fldCharType="separate"/>
      </w:r>
      <w:r>
        <w:t>137</w:t>
      </w:r>
      <w:r>
        <w:fldChar w:fldCharType="end"/>
      </w:r>
    </w:p>
    <w:p w14:paraId="540B9C54" w14:textId="6AC8ECA4" w:rsidR="00B97A38" w:rsidRDefault="00B97A38">
      <w:pPr>
        <w:pStyle w:val="TOC4"/>
        <w:rPr>
          <w:rFonts w:asciiTheme="minorHAnsi" w:eastAsiaTheme="minorEastAsia" w:hAnsiTheme="minorHAnsi" w:cstheme="minorBidi"/>
          <w:sz w:val="22"/>
          <w:szCs w:val="22"/>
          <w:lang w:eastAsia="en-GB"/>
        </w:rPr>
      </w:pPr>
      <w:r w:rsidRPr="00B97A38">
        <w:t>5.8.2.2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_Toc45389978 \h </w:instrText>
      </w:r>
      <w:r>
        <w:fldChar w:fldCharType="separate"/>
      </w:r>
      <w:r>
        <w:t>140</w:t>
      </w:r>
      <w:r>
        <w:fldChar w:fldCharType="end"/>
      </w:r>
    </w:p>
    <w:p w14:paraId="5C79245F" w14:textId="7E61382C" w:rsidR="00B97A38" w:rsidRDefault="00B97A38">
      <w:pPr>
        <w:pStyle w:val="TOC4"/>
        <w:rPr>
          <w:rFonts w:asciiTheme="minorHAnsi" w:eastAsiaTheme="minorEastAsia" w:hAnsiTheme="minorHAnsi" w:cstheme="minorBidi"/>
          <w:sz w:val="22"/>
          <w:szCs w:val="22"/>
          <w:lang w:eastAsia="en-GB"/>
        </w:rPr>
      </w:pPr>
      <w:r w:rsidRPr="00B97A38">
        <w:t>5.8.2.3</w:t>
      </w:r>
      <w:r w:rsidRPr="00B97A38">
        <w:rPr>
          <w:rFonts w:asciiTheme="minorHAnsi" w:hAnsiTheme="minorHAnsi" w:cstheme="minorBidi"/>
          <w:sz w:val="22"/>
          <w:szCs w:val="22"/>
          <w:lang w:eastAsia="en-GB"/>
        </w:rPr>
        <w:tab/>
      </w:r>
      <w:r w:rsidRPr="00FD61C1">
        <w:rPr>
          <w:rFonts w:eastAsia="SimSun"/>
        </w:rPr>
        <w:t>Service flows</w:t>
      </w:r>
      <w:r>
        <w:tab/>
      </w:r>
      <w:r>
        <w:fldChar w:fldCharType="begin" w:fldLock="1"/>
      </w:r>
      <w:r>
        <w:instrText xml:space="preserve"> PAGEREF _Toc45389979 \h </w:instrText>
      </w:r>
      <w:r>
        <w:fldChar w:fldCharType="separate"/>
      </w:r>
      <w:r>
        <w:t>140</w:t>
      </w:r>
      <w:r>
        <w:fldChar w:fldCharType="end"/>
      </w:r>
    </w:p>
    <w:p w14:paraId="2E7532E5" w14:textId="0B4BDB3B" w:rsidR="00B97A38" w:rsidRDefault="00B97A38">
      <w:pPr>
        <w:pStyle w:val="TOC4"/>
        <w:rPr>
          <w:rFonts w:asciiTheme="minorHAnsi" w:eastAsiaTheme="minorEastAsia" w:hAnsiTheme="minorHAnsi" w:cstheme="minorBidi"/>
          <w:sz w:val="22"/>
          <w:szCs w:val="22"/>
          <w:lang w:eastAsia="en-GB"/>
        </w:rPr>
      </w:pPr>
      <w:r w:rsidRPr="00B97A38">
        <w:t>5.8.2.4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_Toc45389980 \h </w:instrText>
      </w:r>
      <w:r>
        <w:fldChar w:fldCharType="separate"/>
      </w:r>
      <w:r>
        <w:t>140</w:t>
      </w:r>
      <w:r>
        <w:fldChar w:fldCharType="end"/>
      </w:r>
    </w:p>
    <w:p w14:paraId="612E419F" w14:textId="65CA9048" w:rsidR="00B97A38" w:rsidRDefault="00B97A38">
      <w:pPr>
        <w:pStyle w:val="TOC4"/>
        <w:rPr>
          <w:rFonts w:asciiTheme="minorHAnsi" w:eastAsiaTheme="minorEastAsia" w:hAnsiTheme="minorHAnsi" w:cstheme="minorBidi"/>
          <w:sz w:val="22"/>
          <w:szCs w:val="22"/>
          <w:lang w:eastAsia="en-GB"/>
        </w:rPr>
      </w:pPr>
      <w:r w:rsidRPr="00B97A38">
        <w:t>5.8.2.5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_Toc45389981 \h </w:instrText>
      </w:r>
      <w:r>
        <w:fldChar w:fldCharType="separate"/>
      </w:r>
      <w:r>
        <w:t>140</w:t>
      </w:r>
      <w:r>
        <w:fldChar w:fldCharType="end"/>
      </w:r>
    </w:p>
    <w:p w14:paraId="46986713" w14:textId="3181FDD4" w:rsidR="00B97A38" w:rsidRDefault="00B97A38">
      <w:pPr>
        <w:pStyle w:val="TOC4"/>
        <w:rPr>
          <w:rFonts w:asciiTheme="minorHAnsi" w:eastAsiaTheme="minorEastAsia" w:hAnsiTheme="minorHAnsi" w:cstheme="minorBidi"/>
          <w:sz w:val="22"/>
          <w:szCs w:val="22"/>
          <w:lang w:eastAsia="en-GB"/>
        </w:rPr>
      </w:pPr>
      <w:r w:rsidRPr="00B97A38">
        <w:t>5.8.2.6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_Toc45389982 \h </w:instrText>
      </w:r>
      <w:r>
        <w:fldChar w:fldCharType="separate"/>
      </w:r>
      <w:r>
        <w:t>141</w:t>
      </w:r>
      <w:r>
        <w:fldChar w:fldCharType="end"/>
      </w:r>
    </w:p>
    <w:p w14:paraId="5FB71679" w14:textId="7BED0770" w:rsidR="00B97A38" w:rsidRDefault="00B97A38">
      <w:pPr>
        <w:pStyle w:val="TOC3"/>
        <w:rPr>
          <w:rFonts w:asciiTheme="minorHAnsi" w:eastAsiaTheme="minorEastAsia" w:hAnsiTheme="minorHAnsi" w:cstheme="minorBidi"/>
          <w:sz w:val="22"/>
          <w:szCs w:val="22"/>
          <w:lang w:eastAsia="en-GB"/>
        </w:rPr>
      </w:pPr>
      <w:r w:rsidRPr="00B97A38">
        <w:t>5.8.3</w:t>
      </w:r>
      <w:r w:rsidRPr="00B97A38">
        <w:rPr>
          <w:rFonts w:asciiTheme="minorHAnsi" w:hAnsiTheme="minorHAnsi" w:cstheme="minorBidi"/>
          <w:sz w:val="22"/>
          <w:szCs w:val="22"/>
          <w:lang w:eastAsia="en-GB"/>
        </w:rPr>
        <w:tab/>
      </w:r>
      <w:r w:rsidRPr="00FD61C1">
        <w:rPr>
          <w:rFonts w:eastAsia="SimSun"/>
        </w:rPr>
        <w:t>Low-latency audio streaming for local conference systems</w:t>
      </w:r>
      <w:r>
        <w:tab/>
      </w:r>
      <w:r>
        <w:fldChar w:fldCharType="begin" w:fldLock="1"/>
      </w:r>
      <w:r>
        <w:instrText xml:space="preserve"> PAGEREF _Toc45389983 \h </w:instrText>
      </w:r>
      <w:r>
        <w:fldChar w:fldCharType="separate"/>
      </w:r>
      <w:r>
        <w:t>141</w:t>
      </w:r>
      <w:r>
        <w:fldChar w:fldCharType="end"/>
      </w:r>
    </w:p>
    <w:p w14:paraId="0DE6003E" w14:textId="45B7D4F9" w:rsidR="00B97A38" w:rsidRDefault="00B97A38">
      <w:pPr>
        <w:pStyle w:val="TOC4"/>
        <w:rPr>
          <w:rFonts w:asciiTheme="minorHAnsi" w:eastAsiaTheme="minorEastAsia" w:hAnsiTheme="minorHAnsi" w:cstheme="minorBidi"/>
          <w:sz w:val="22"/>
          <w:szCs w:val="22"/>
          <w:lang w:eastAsia="en-GB"/>
        </w:rPr>
      </w:pPr>
      <w:r w:rsidRPr="00B97A38">
        <w:t>5.8.3.1</w:t>
      </w:r>
      <w:r w:rsidRPr="00B97A38">
        <w:rPr>
          <w:rFonts w:asciiTheme="minorHAnsi" w:hAnsiTheme="minorHAnsi" w:cstheme="minorBidi"/>
          <w:sz w:val="22"/>
          <w:szCs w:val="22"/>
          <w:lang w:eastAsia="en-GB"/>
        </w:rPr>
        <w:tab/>
      </w:r>
      <w:r w:rsidRPr="00FD61C1">
        <w:rPr>
          <w:rFonts w:eastAsia="SimSun"/>
        </w:rPr>
        <w:t>Description</w:t>
      </w:r>
      <w:r>
        <w:tab/>
      </w:r>
      <w:r>
        <w:fldChar w:fldCharType="begin" w:fldLock="1"/>
      </w:r>
      <w:r>
        <w:instrText xml:space="preserve"> PAGEREF _Toc45389984 \h </w:instrText>
      </w:r>
      <w:r>
        <w:fldChar w:fldCharType="separate"/>
      </w:r>
      <w:r>
        <w:t>141</w:t>
      </w:r>
      <w:r>
        <w:fldChar w:fldCharType="end"/>
      </w:r>
    </w:p>
    <w:p w14:paraId="4BA40DA9" w14:textId="6CCE8BE2" w:rsidR="00B97A38" w:rsidRDefault="00B97A38">
      <w:pPr>
        <w:pStyle w:val="TOC4"/>
        <w:rPr>
          <w:rFonts w:asciiTheme="minorHAnsi" w:eastAsiaTheme="minorEastAsia" w:hAnsiTheme="minorHAnsi" w:cstheme="minorBidi"/>
          <w:sz w:val="22"/>
          <w:szCs w:val="22"/>
          <w:lang w:eastAsia="en-GB"/>
        </w:rPr>
      </w:pPr>
      <w:r w:rsidRPr="00B97A38">
        <w:t>5.8.3.2</w:t>
      </w:r>
      <w:r w:rsidRPr="00B97A38">
        <w:rPr>
          <w:rFonts w:asciiTheme="minorHAnsi" w:hAnsiTheme="minorHAnsi" w:cstheme="minorBidi"/>
          <w:sz w:val="22"/>
          <w:szCs w:val="22"/>
          <w:lang w:eastAsia="en-GB"/>
        </w:rPr>
        <w:tab/>
      </w:r>
      <w:r w:rsidRPr="00FD61C1">
        <w:rPr>
          <w:rFonts w:eastAsia="SimSun"/>
        </w:rPr>
        <w:t>Pre-conditions</w:t>
      </w:r>
      <w:r>
        <w:tab/>
      </w:r>
      <w:r>
        <w:fldChar w:fldCharType="begin" w:fldLock="1"/>
      </w:r>
      <w:r>
        <w:instrText xml:space="preserve"> PAGEREF _Toc45389985 \h </w:instrText>
      </w:r>
      <w:r>
        <w:fldChar w:fldCharType="separate"/>
      </w:r>
      <w:r>
        <w:t>143</w:t>
      </w:r>
      <w:r>
        <w:fldChar w:fldCharType="end"/>
      </w:r>
    </w:p>
    <w:p w14:paraId="6FACDCA4" w14:textId="3C027E85" w:rsidR="00B97A38" w:rsidRDefault="00B97A38">
      <w:pPr>
        <w:pStyle w:val="TOC4"/>
        <w:rPr>
          <w:rFonts w:asciiTheme="minorHAnsi" w:eastAsiaTheme="minorEastAsia" w:hAnsiTheme="minorHAnsi" w:cstheme="minorBidi"/>
          <w:sz w:val="22"/>
          <w:szCs w:val="22"/>
          <w:lang w:eastAsia="en-GB"/>
        </w:rPr>
      </w:pPr>
      <w:r w:rsidRPr="00B97A38">
        <w:t>5.8.3.4</w:t>
      </w:r>
      <w:r w:rsidRPr="00B97A38">
        <w:rPr>
          <w:rFonts w:asciiTheme="minorHAnsi" w:hAnsiTheme="minorHAnsi" w:cstheme="minorBidi"/>
          <w:sz w:val="22"/>
          <w:szCs w:val="22"/>
          <w:lang w:eastAsia="en-GB"/>
        </w:rPr>
        <w:tab/>
      </w:r>
      <w:r w:rsidRPr="00FD61C1">
        <w:rPr>
          <w:rFonts w:eastAsia="SimSun"/>
        </w:rPr>
        <w:t>Post-conditions</w:t>
      </w:r>
      <w:r>
        <w:tab/>
      </w:r>
      <w:r>
        <w:fldChar w:fldCharType="begin" w:fldLock="1"/>
      </w:r>
      <w:r>
        <w:instrText xml:space="preserve"> PAGEREF _Toc45389986 \h </w:instrText>
      </w:r>
      <w:r>
        <w:fldChar w:fldCharType="separate"/>
      </w:r>
      <w:r>
        <w:t>143</w:t>
      </w:r>
      <w:r>
        <w:fldChar w:fldCharType="end"/>
      </w:r>
    </w:p>
    <w:p w14:paraId="55996E05" w14:textId="02522DA1" w:rsidR="00B97A38" w:rsidRDefault="00B97A38">
      <w:pPr>
        <w:pStyle w:val="TOC4"/>
        <w:rPr>
          <w:rFonts w:asciiTheme="minorHAnsi" w:eastAsiaTheme="minorEastAsia" w:hAnsiTheme="minorHAnsi" w:cstheme="minorBidi"/>
          <w:sz w:val="22"/>
          <w:szCs w:val="22"/>
          <w:lang w:eastAsia="en-GB"/>
        </w:rPr>
      </w:pPr>
      <w:r w:rsidRPr="00B97A38">
        <w:t>5.8.3.5</w:t>
      </w:r>
      <w:r w:rsidRPr="00B97A38">
        <w:rPr>
          <w:rFonts w:asciiTheme="minorHAnsi" w:hAnsiTheme="minorHAnsi" w:cstheme="minorBidi"/>
          <w:sz w:val="22"/>
          <w:szCs w:val="22"/>
          <w:lang w:eastAsia="en-GB"/>
        </w:rPr>
        <w:tab/>
      </w:r>
      <w:r w:rsidRPr="00FD61C1">
        <w:rPr>
          <w:rFonts w:eastAsia="SimSun"/>
        </w:rPr>
        <w:t>Challenges to the 5G System</w:t>
      </w:r>
      <w:r>
        <w:tab/>
      </w:r>
      <w:r>
        <w:fldChar w:fldCharType="begin" w:fldLock="1"/>
      </w:r>
      <w:r>
        <w:instrText xml:space="preserve"> PAGEREF _Toc45389987 \h </w:instrText>
      </w:r>
      <w:r>
        <w:fldChar w:fldCharType="separate"/>
      </w:r>
      <w:r>
        <w:t>143</w:t>
      </w:r>
      <w:r>
        <w:fldChar w:fldCharType="end"/>
      </w:r>
    </w:p>
    <w:p w14:paraId="7A1EAC20" w14:textId="4BE6987A" w:rsidR="00B97A38" w:rsidRDefault="00B97A38">
      <w:pPr>
        <w:pStyle w:val="TOC4"/>
        <w:rPr>
          <w:rFonts w:asciiTheme="minorHAnsi" w:eastAsiaTheme="minorEastAsia" w:hAnsiTheme="minorHAnsi" w:cstheme="minorBidi"/>
          <w:sz w:val="22"/>
          <w:szCs w:val="22"/>
          <w:lang w:eastAsia="en-GB"/>
        </w:rPr>
      </w:pPr>
      <w:r w:rsidRPr="00B97A38">
        <w:t>5.8.3.6</w:t>
      </w:r>
      <w:r w:rsidRPr="00B97A38">
        <w:rPr>
          <w:rFonts w:asciiTheme="minorHAnsi" w:hAnsiTheme="minorHAnsi" w:cstheme="minorBidi"/>
          <w:sz w:val="22"/>
          <w:szCs w:val="22"/>
          <w:lang w:eastAsia="en-GB"/>
        </w:rPr>
        <w:tab/>
      </w:r>
      <w:r w:rsidRPr="00FD61C1">
        <w:rPr>
          <w:rFonts w:eastAsia="SimSun"/>
        </w:rPr>
        <w:t>Potential requirements</w:t>
      </w:r>
      <w:r>
        <w:tab/>
      </w:r>
      <w:r>
        <w:fldChar w:fldCharType="begin" w:fldLock="1"/>
      </w:r>
      <w:r>
        <w:instrText xml:space="preserve"> PAGEREF _Toc45389988 \h </w:instrText>
      </w:r>
      <w:r>
        <w:fldChar w:fldCharType="separate"/>
      </w:r>
      <w:r>
        <w:t>143</w:t>
      </w:r>
      <w:r>
        <w:fldChar w:fldCharType="end"/>
      </w:r>
    </w:p>
    <w:p w14:paraId="05BE4090" w14:textId="3B71E682" w:rsidR="00B97A38" w:rsidRDefault="00B97A38">
      <w:pPr>
        <w:pStyle w:val="TOC3"/>
        <w:rPr>
          <w:rFonts w:asciiTheme="minorHAnsi" w:eastAsiaTheme="minorEastAsia" w:hAnsiTheme="minorHAnsi" w:cstheme="minorBidi"/>
          <w:sz w:val="22"/>
          <w:szCs w:val="22"/>
          <w:lang w:eastAsia="en-GB"/>
        </w:rPr>
      </w:pPr>
      <w:r w:rsidRPr="00B97A38">
        <w:t>5.8.4</w:t>
      </w:r>
      <w:r w:rsidRPr="00B97A38">
        <w:rPr>
          <w:rFonts w:asciiTheme="minorHAnsi" w:hAnsiTheme="minorHAnsi" w:cstheme="minorBidi"/>
          <w:sz w:val="22"/>
          <w:szCs w:val="22"/>
          <w:lang w:eastAsia="en-GB"/>
        </w:rPr>
        <w:tab/>
      </w:r>
      <w:r w:rsidRPr="00FD61C1">
        <w:rPr>
          <w:rFonts w:eastAsia="MS Mincho"/>
        </w:rPr>
        <w:t>High data rate video streaming / professional video production</w:t>
      </w:r>
      <w:r>
        <w:tab/>
      </w:r>
      <w:r>
        <w:fldChar w:fldCharType="begin" w:fldLock="1"/>
      </w:r>
      <w:r>
        <w:instrText xml:space="preserve"> PAGEREF _Toc45389989 \h </w:instrText>
      </w:r>
      <w:r>
        <w:fldChar w:fldCharType="separate"/>
      </w:r>
      <w:r>
        <w:t>144</w:t>
      </w:r>
      <w:r>
        <w:fldChar w:fldCharType="end"/>
      </w:r>
    </w:p>
    <w:p w14:paraId="6EBF8E61" w14:textId="45AFF15C" w:rsidR="00B97A38" w:rsidRDefault="00B97A38">
      <w:pPr>
        <w:pStyle w:val="TOC4"/>
        <w:rPr>
          <w:rFonts w:asciiTheme="minorHAnsi" w:eastAsiaTheme="minorEastAsia" w:hAnsiTheme="minorHAnsi" w:cstheme="minorBidi"/>
          <w:sz w:val="22"/>
          <w:szCs w:val="22"/>
          <w:lang w:eastAsia="en-GB"/>
        </w:rPr>
      </w:pPr>
      <w:r w:rsidRPr="00B97A38">
        <w:t>5.8.4.1</w:t>
      </w:r>
      <w:r w:rsidRPr="00B97A38">
        <w:rPr>
          <w:rFonts w:asciiTheme="minorHAnsi" w:hAnsiTheme="minorHAnsi" w:cstheme="minorBidi"/>
          <w:sz w:val="22"/>
          <w:szCs w:val="22"/>
          <w:lang w:eastAsia="en-GB"/>
        </w:rPr>
        <w:tab/>
      </w:r>
      <w:r w:rsidRPr="00FD61C1">
        <w:rPr>
          <w:rFonts w:eastAsia="MS Mincho"/>
        </w:rPr>
        <w:t>Description</w:t>
      </w:r>
      <w:r>
        <w:tab/>
      </w:r>
      <w:r>
        <w:fldChar w:fldCharType="begin" w:fldLock="1"/>
      </w:r>
      <w:r>
        <w:instrText xml:space="preserve"> PAGEREF _Toc45389990 \h </w:instrText>
      </w:r>
      <w:r>
        <w:fldChar w:fldCharType="separate"/>
      </w:r>
      <w:r>
        <w:t>144</w:t>
      </w:r>
      <w:r>
        <w:fldChar w:fldCharType="end"/>
      </w:r>
    </w:p>
    <w:p w14:paraId="45C616AD" w14:textId="678A5F23" w:rsidR="00B97A38" w:rsidRDefault="00B97A38">
      <w:pPr>
        <w:pStyle w:val="TOC4"/>
        <w:rPr>
          <w:rFonts w:asciiTheme="minorHAnsi" w:eastAsiaTheme="minorEastAsia" w:hAnsiTheme="minorHAnsi" w:cstheme="minorBidi"/>
          <w:sz w:val="22"/>
          <w:szCs w:val="22"/>
          <w:lang w:eastAsia="en-GB"/>
        </w:rPr>
      </w:pPr>
      <w:r w:rsidRPr="00B97A38">
        <w:t>5.8.4.2</w:t>
      </w:r>
      <w:r w:rsidRPr="00B97A38">
        <w:rPr>
          <w:rFonts w:asciiTheme="minorHAnsi" w:hAnsiTheme="minorHAnsi" w:cstheme="minorBidi"/>
          <w:sz w:val="22"/>
          <w:szCs w:val="22"/>
          <w:lang w:eastAsia="en-GB"/>
        </w:rPr>
        <w:tab/>
      </w:r>
      <w:r w:rsidRPr="00FD61C1">
        <w:rPr>
          <w:rFonts w:eastAsia="MS Mincho"/>
        </w:rPr>
        <w:t>Pre-conditions</w:t>
      </w:r>
      <w:r>
        <w:tab/>
      </w:r>
      <w:r>
        <w:fldChar w:fldCharType="begin" w:fldLock="1"/>
      </w:r>
      <w:r>
        <w:instrText xml:space="preserve"> PAGEREF _Toc45389991 \h </w:instrText>
      </w:r>
      <w:r>
        <w:fldChar w:fldCharType="separate"/>
      </w:r>
      <w:r>
        <w:t>146</w:t>
      </w:r>
      <w:r>
        <w:fldChar w:fldCharType="end"/>
      </w:r>
    </w:p>
    <w:p w14:paraId="5B60B301" w14:textId="772EB99D" w:rsidR="00B97A38" w:rsidRDefault="00B97A38">
      <w:pPr>
        <w:pStyle w:val="TOC4"/>
        <w:rPr>
          <w:rFonts w:asciiTheme="minorHAnsi" w:eastAsiaTheme="minorEastAsia" w:hAnsiTheme="minorHAnsi" w:cstheme="minorBidi"/>
          <w:sz w:val="22"/>
          <w:szCs w:val="22"/>
          <w:lang w:eastAsia="en-GB"/>
        </w:rPr>
      </w:pPr>
      <w:r w:rsidRPr="00B97A38">
        <w:t>5.8.4.3</w:t>
      </w:r>
      <w:r w:rsidRPr="00B97A38">
        <w:rPr>
          <w:rFonts w:asciiTheme="minorHAnsi" w:hAnsiTheme="minorHAnsi" w:cstheme="minorBidi"/>
          <w:sz w:val="22"/>
          <w:szCs w:val="22"/>
          <w:lang w:eastAsia="en-GB"/>
        </w:rPr>
        <w:tab/>
      </w:r>
      <w:r w:rsidRPr="00FD61C1">
        <w:rPr>
          <w:rFonts w:eastAsia="MS Mincho"/>
        </w:rPr>
        <w:t>Service flows</w:t>
      </w:r>
      <w:r>
        <w:tab/>
      </w:r>
      <w:r>
        <w:fldChar w:fldCharType="begin" w:fldLock="1"/>
      </w:r>
      <w:r>
        <w:instrText xml:space="preserve"> PAGEREF _Toc45389992 \h </w:instrText>
      </w:r>
      <w:r>
        <w:fldChar w:fldCharType="separate"/>
      </w:r>
      <w:r>
        <w:t>146</w:t>
      </w:r>
      <w:r>
        <w:fldChar w:fldCharType="end"/>
      </w:r>
    </w:p>
    <w:p w14:paraId="27C00422" w14:textId="082009C5" w:rsidR="00B97A38" w:rsidRDefault="00B97A38">
      <w:pPr>
        <w:pStyle w:val="TOC4"/>
        <w:rPr>
          <w:rFonts w:asciiTheme="minorHAnsi" w:eastAsiaTheme="minorEastAsia" w:hAnsiTheme="minorHAnsi" w:cstheme="minorBidi"/>
          <w:sz w:val="22"/>
          <w:szCs w:val="22"/>
          <w:lang w:eastAsia="en-GB"/>
        </w:rPr>
      </w:pPr>
      <w:r w:rsidRPr="00B97A38">
        <w:t>5.8.4.4</w:t>
      </w:r>
      <w:r w:rsidRPr="00B97A38">
        <w:rPr>
          <w:rFonts w:asciiTheme="minorHAnsi" w:hAnsiTheme="minorHAnsi" w:cstheme="minorBidi"/>
          <w:sz w:val="22"/>
          <w:szCs w:val="22"/>
          <w:lang w:eastAsia="en-GB"/>
        </w:rPr>
        <w:tab/>
      </w:r>
      <w:r w:rsidRPr="00FD61C1">
        <w:rPr>
          <w:rFonts w:eastAsia="MS Mincho"/>
        </w:rPr>
        <w:t>Post-conditions</w:t>
      </w:r>
      <w:r>
        <w:tab/>
      </w:r>
      <w:r>
        <w:fldChar w:fldCharType="begin" w:fldLock="1"/>
      </w:r>
      <w:r>
        <w:instrText xml:space="preserve"> PAGEREF _Toc45389993 \h </w:instrText>
      </w:r>
      <w:r>
        <w:fldChar w:fldCharType="separate"/>
      </w:r>
      <w:r>
        <w:t>146</w:t>
      </w:r>
      <w:r>
        <w:fldChar w:fldCharType="end"/>
      </w:r>
    </w:p>
    <w:p w14:paraId="0C6B4CDE" w14:textId="30C481E5" w:rsidR="00B97A38" w:rsidRDefault="00B97A38">
      <w:pPr>
        <w:pStyle w:val="TOC4"/>
        <w:rPr>
          <w:rFonts w:asciiTheme="minorHAnsi" w:eastAsiaTheme="minorEastAsia" w:hAnsiTheme="minorHAnsi" w:cstheme="minorBidi"/>
          <w:sz w:val="22"/>
          <w:szCs w:val="22"/>
          <w:lang w:eastAsia="en-GB"/>
        </w:rPr>
      </w:pPr>
      <w:r w:rsidRPr="00B97A38">
        <w:t>5.8.4.5</w:t>
      </w:r>
      <w:r w:rsidRPr="00B97A38">
        <w:rPr>
          <w:rFonts w:asciiTheme="minorHAnsi" w:hAnsiTheme="minorHAnsi" w:cstheme="minorBidi"/>
          <w:sz w:val="22"/>
          <w:szCs w:val="22"/>
          <w:lang w:eastAsia="en-GB"/>
        </w:rPr>
        <w:tab/>
      </w:r>
      <w:r w:rsidRPr="00FD61C1">
        <w:rPr>
          <w:rFonts w:eastAsia="MS Mincho"/>
        </w:rPr>
        <w:t>Challenges to the 5G System</w:t>
      </w:r>
      <w:r>
        <w:tab/>
      </w:r>
      <w:r>
        <w:fldChar w:fldCharType="begin" w:fldLock="1"/>
      </w:r>
      <w:r>
        <w:instrText xml:space="preserve"> PAGEREF _Toc45389994 \h </w:instrText>
      </w:r>
      <w:r>
        <w:fldChar w:fldCharType="separate"/>
      </w:r>
      <w:r>
        <w:t>146</w:t>
      </w:r>
      <w:r>
        <w:fldChar w:fldCharType="end"/>
      </w:r>
    </w:p>
    <w:p w14:paraId="0B70A330" w14:textId="003FDCDD" w:rsidR="00B97A38" w:rsidRDefault="00B97A38">
      <w:pPr>
        <w:pStyle w:val="TOC4"/>
        <w:rPr>
          <w:rFonts w:asciiTheme="minorHAnsi" w:eastAsiaTheme="minorEastAsia" w:hAnsiTheme="minorHAnsi" w:cstheme="minorBidi"/>
          <w:sz w:val="22"/>
          <w:szCs w:val="22"/>
          <w:lang w:eastAsia="en-GB"/>
        </w:rPr>
      </w:pPr>
      <w:r w:rsidRPr="00B97A38">
        <w:t>5.8.4.6</w:t>
      </w:r>
      <w:r w:rsidRPr="00B97A38">
        <w:rPr>
          <w:rFonts w:asciiTheme="minorHAnsi" w:hAnsiTheme="minorHAnsi" w:cstheme="minorBidi"/>
          <w:sz w:val="22"/>
          <w:szCs w:val="22"/>
          <w:lang w:eastAsia="en-GB"/>
        </w:rPr>
        <w:tab/>
      </w:r>
      <w:r w:rsidRPr="00FD61C1">
        <w:rPr>
          <w:rFonts w:eastAsia="MS Mincho"/>
        </w:rPr>
        <w:t>Potential requirements</w:t>
      </w:r>
      <w:r>
        <w:tab/>
      </w:r>
      <w:r>
        <w:fldChar w:fldCharType="begin" w:fldLock="1"/>
      </w:r>
      <w:r>
        <w:instrText xml:space="preserve"> PAGEREF _Toc45389995 \h </w:instrText>
      </w:r>
      <w:r>
        <w:fldChar w:fldCharType="separate"/>
      </w:r>
      <w:r>
        <w:t>146</w:t>
      </w:r>
      <w:r>
        <w:fldChar w:fldCharType="end"/>
      </w:r>
    </w:p>
    <w:p w14:paraId="7B31274D" w14:textId="2D1813E8" w:rsidR="00B97A38" w:rsidRDefault="00B97A38">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Smart farming</w:t>
      </w:r>
      <w:r>
        <w:tab/>
      </w:r>
      <w:r>
        <w:fldChar w:fldCharType="begin" w:fldLock="1"/>
      </w:r>
      <w:r>
        <w:instrText xml:space="preserve"> PAGEREF _Toc45389996 \h </w:instrText>
      </w:r>
      <w:r>
        <w:fldChar w:fldCharType="separate"/>
      </w:r>
      <w:r>
        <w:t>147</w:t>
      </w:r>
      <w:r>
        <w:fldChar w:fldCharType="end"/>
      </w:r>
    </w:p>
    <w:p w14:paraId="27BD9E06" w14:textId="39E380E5" w:rsidR="00B97A38" w:rsidRDefault="00B97A38">
      <w:pPr>
        <w:pStyle w:val="TOC3"/>
        <w:rPr>
          <w:rFonts w:asciiTheme="minorHAnsi" w:eastAsiaTheme="minorEastAsia" w:hAnsiTheme="minorHAnsi" w:cstheme="minorBidi"/>
          <w:sz w:val="22"/>
          <w:szCs w:val="22"/>
          <w:lang w:eastAsia="en-GB"/>
        </w:rPr>
      </w:pPr>
      <w:r>
        <w:t>5.9</w:t>
      </w:r>
      <w:r w:rsidRPr="00FD61C1">
        <w:rPr>
          <w:i/>
        </w:rPr>
        <w:t>.</w:t>
      </w:r>
      <w:r>
        <w:t>1</w:t>
      </w:r>
      <w:r>
        <w:rPr>
          <w:rFonts w:asciiTheme="minorHAnsi" w:eastAsiaTheme="minorEastAsia" w:hAnsiTheme="minorHAnsi" w:cstheme="minorBidi"/>
          <w:sz w:val="22"/>
          <w:szCs w:val="22"/>
          <w:lang w:eastAsia="en-GB"/>
        </w:rPr>
        <w:tab/>
      </w:r>
      <w:r>
        <w:t>Description of vertical</w:t>
      </w:r>
      <w:r>
        <w:tab/>
      </w:r>
      <w:r>
        <w:fldChar w:fldCharType="begin" w:fldLock="1"/>
      </w:r>
      <w:r>
        <w:instrText xml:space="preserve"> PAGEREF _Toc45389997 \h </w:instrText>
      </w:r>
      <w:r>
        <w:fldChar w:fldCharType="separate"/>
      </w:r>
      <w:r>
        <w:t>147</w:t>
      </w:r>
      <w:r>
        <w:fldChar w:fldCharType="end"/>
      </w:r>
    </w:p>
    <w:p w14:paraId="30641922" w14:textId="4684EB8B" w:rsidR="00B97A38" w:rsidRDefault="00B97A38">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Smart farming – automated irrigation</w:t>
      </w:r>
      <w:r>
        <w:tab/>
      </w:r>
      <w:r>
        <w:fldChar w:fldCharType="begin" w:fldLock="1"/>
      </w:r>
      <w:r>
        <w:instrText xml:space="preserve"> PAGEREF _Toc45389998 \h </w:instrText>
      </w:r>
      <w:r>
        <w:fldChar w:fldCharType="separate"/>
      </w:r>
      <w:r>
        <w:t>147</w:t>
      </w:r>
      <w:r>
        <w:fldChar w:fldCharType="end"/>
      </w:r>
    </w:p>
    <w:p w14:paraId="0B24F5BC" w14:textId="2DE61150" w:rsidR="00B97A38" w:rsidRDefault="00B97A38">
      <w:pPr>
        <w:pStyle w:val="TOC4"/>
        <w:rPr>
          <w:rFonts w:asciiTheme="minorHAnsi" w:eastAsiaTheme="minorEastAsia" w:hAnsiTheme="minorHAnsi" w:cstheme="minorBidi"/>
          <w:sz w:val="22"/>
          <w:szCs w:val="22"/>
          <w:lang w:eastAsia="en-GB"/>
        </w:rPr>
      </w:pPr>
      <w:r>
        <w:t>5.9.2</w:t>
      </w:r>
      <w:r w:rsidRPr="00FD61C1">
        <w:rPr>
          <w:i/>
        </w:rPr>
        <w:t>.</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_Toc45389999 \h </w:instrText>
      </w:r>
      <w:r>
        <w:fldChar w:fldCharType="separate"/>
      </w:r>
      <w:r>
        <w:t>147</w:t>
      </w:r>
      <w:r>
        <w:fldChar w:fldCharType="end"/>
      </w:r>
    </w:p>
    <w:p w14:paraId="23F3F29C" w14:textId="25A140CD" w:rsidR="00B97A38" w:rsidRDefault="00B97A38">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_Toc45390000 \h </w:instrText>
      </w:r>
      <w:r>
        <w:fldChar w:fldCharType="separate"/>
      </w:r>
      <w:r>
        <w:t>147</w:t>
      </w:r>
      <w:r>
        <w:fldChar w:fldCharType="end"/>
      </w:r>
    </w:p>
    <w:p w14:paraId="60AEFED2" w14:textId="5F405ADF" w:rsidR="00B97A38" w:rsidRDefault="00B97A38">
      <w:pPr>
        <w:pStyle w:val="TOC4"/>
        <w:rPr>
          <w:rFonts w:asciiTheme="minorHAnsi" w:eastAsiaTheme="minorEastAsia" w:hAnsiTheme="minorHAnsi" w:cstheme="minorBidi"/>
          <w:sz w:val="22"/>
          <w:szCs w:val="22"/>
          <w:lang w:eastAsia="en-GB"/>
        </w:rPr>
      </w:pPr>
      <w:r>
        <w:t>5.9.2.3</w:t>
      </w:r>
      <w:r>
        <w:rPr>
          <w:rFonts w:asciiTheme="minorHAnsi" w:eastAsiaTheme="minorEastAsia" w:hAnsiTheme="minorHAnsi" w:cstheme="minorBidi"/>
          <w:sz w:val="22"/>
          <w:szCs w:val="22"/>
          <w:lang w:eastAsia="en-GB"/>
        </w:rPr>
        <w:tab/>
      </w:r>
      <w:r>
        <w:t>Service</w:t>
      </w:r>
      <w:r w:rsidRPr="00FD61C1">
        <w:rPr>
          <w:rFonts w:eastAsia="Calibri" w:cs="Arial"/>
          <w:color w:val="548DD4"/>
        </w:rPr>
        <w:t xml:space="preserve"> </w:t>
      </w:r>
      <w:r>
        <w:t>flows</w:t>
      </w:r>
      <w:r>
        <w:tab/>
      </w:r>
      <w:r>
        <w:fldChar w:fldCharType="begin" w:fldLock="1"/>
      </w:r>
      <w:r>
        <w:instrText xml:space="preserve"> PAGEREF _Toc45390001 \h </w:instrText>
      </w:r>
      <w:r>
        <w:fldChar w:fldCharType="separate"/>
      </w:r>
      <w:r>
        <w:t>147</w:t>
      </w:r>
      <w:r>
        <w:fldChar w:fldCharType="end"/>
      </w:r>
    </w:p>
    <w:p w14:paraId="3472A850" w14:textId="017B2D07" w:rsidR="00B97A38" w:rsidRDefault="00B97A38">
      <w:pPr>
        <w:pStyle w:val="TOC4"/>
        <w:rPr>
          <w:rFonts w:asciiTheme="minorHAnsi" w:eastAsiaTheme="minorEastAsia" w:hAnsiTheme="minorHAnsi" w:cstheme="minorBidi"/>
          <w:sz w:val="22"/>
          <w:szCs w:val="22"/>
          <w:lang w:eastAsia="en-GB"/>
        </w:rPr>
      </w:pPr>
      <w:r>
        <w:t>5.9.2.4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_Toc45390002 \h </w:instrText>
      </w:r>
      <w:r>
        <w:fldChar w:fldCharType="separate"/>
      </w:r>
      <w:r>
        <w:t>148</w:t>
      </w:r>
      <w:r>
        <w:fldChar w:fldCharType="end"/>
      </w:r>
    </w:p>
    <w:p w14:paraId="2DAFDFBA" w14:textId="1C1B0236" w:rsidR="00B97A38" w:rsidRDefault="00B97A38">
      <w:pPr>
        <w:pStyle w:val="TOC4"/>
        <w:rPr>
          <w:rFonts w:asciiTheme="minorHAnsi" w:eastAsiaTheme="minorEastAsia" w:hAnsiTheme="minorHAnsi" w:cstheme="minorBidi"/>
          <w:sz w:val="22"/>
          <w:szCs w:val="22"/>
          <w:lang w:eastAsia="en-GB"/>
        </w:rPr>
      </w:pPr>
      <w:r>
        <w:lastRenderedPageBreak/>
        <w:t>5.9.2.5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_Toc45390003 \h </w:instrText>
      </w:r>
      <w:r>
        <w:fldChar w:fldCharType="separate"/>
      </w:r>
      <w:r>
        <w:t>148</w:t>
      </w:r>
      <w:r>
        <w:fldChar w:fldCharType="end"/>
      </w:r>
    </w:p>
    <w:p w14:paraId="4F26B42B" w14:textId="67208005" w:rsidR="00B97A38" w:rsidRDefault="00B97A38">
      <w:pPr>
        <w:pStyle w:val="TOC4"/>
        <w:rPr>
          <w:rFonts w:asciiTheme="minorHAnsi" w:eastAsiaTheme="minorEastAsia" w:hAnsiTheme="minorHAnsi" w:cstheme="minorBidi"/>
          <w:sz w:val="22"/>
          <w:szCs w:val="22"/>
          <w:lang w:eastAsia="en-GB"/>
        </w:rPr>
      </w:pPr>
      <w:r>
        <w:t>5.9.2.6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_Toc45390004 \h </w:instrText>
      </w:r>
      <w:r>
        <w:fldChar w:fldCharType="separate"/>
      </w:r>
      <w:r>
        <w:t>148</w:t>
      </w:r>
      <w:r>
        <w:fldChar w:fldCharType="end"/>
      </w:r>
    </w:p>
    <w:p w14:paraId="1ADAA80B" w14:textId="6DA37D39" w:rsidR="00B97A38" w:rsidRDefault="00B97A38">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Smart farming – 5G system that enable protection against animal poaching</w:t>
      </w:r>
      <w:r>
        <w:tab/>
      </w:r>
      <w:r>
        <w:fldChar w:fldCharType="begin" w:fldLock="1"/>
      </w:r>
      <w:r>
        <w:instrText xml:space="preserve"> PAGEREF _Toc45390005 \h </w:instrText>
      </w:r>
      <w:r>
        <w:fldChar w:fldCharType="separate"/>
      </w:r>
      <w:r>
        <w:t>148</w:t>
      </w:r>
      <w:r>
        <w:fldChar w:fldCharType="end"/>
      </w:r>
    </w:p>
    <w:p w14:paraId="516D8057" w14:textId="118981B6" w:rsidR="00B97A38" w:rsidRDefault="00B97A38">
      <w:pPr>
        <w:pStyle w:val="TOC4"/>
        <w:rPr>
          <w:rFonts w:asciiTheme="minorHAnsi" w:eastAsiaTheme="minorEastAsia" w:hAnsiTheme="minorHAnsi" w:cstheme="minorBidi"/>
          <w:sz w:val="22"/>
          <w:szCs w:val="22"/>
          <w:lang w:eastAsia="en-GB"/>
        </w:rPr>
      </w:pPr>
      <w:r>
        <w:t>5.9.3</w:t>
      </w:r>
      <w:r w:rsidRPr="00FD61C1">
        <w:rPr>
          <w:i/>
        </w:rPr>
        <w:t>.</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_Toc45390006 \h </w:instrText>
      </w:r>
      <w:r>
        <w:fldChar w:fldCharType="separate"/>
      </w:r>
      <w:r>
        <w:t>148</w:t>
      </w:r>
      <w:r>
        <w:fldChar w:fldCharType="end"/>
      </w:r>
    </w:p>
    <w:p w14:paraId="70E17B58" w14:textId="08C4835A" w:rsidR="00B97A38" w:rsidRDefault="00B97A38">
      <w:pPr>
        <w:pStyle w:val="TOC4"/>
        <w:rPr>
          <w:rFonts w:asciiTheme="minorHAnsi" w:eastAsiaTheme="minorEastAsia" w:hAnsiTheme="minorHAnsi" w:cstheme="minorBidi"/>
          <w:sz w:val="22"/>
          <w:szCs w:val="22"/>
          <w:lang w:eastAsia="en-GB"/>
        </w:rPr>
      </w:pPr>
      <w:r>
        <w:t>5.9.3.2</w:t>
      </w:r>
      <w:r>
        <w:rPr>
          <w:rFonts w:asciiTheme="minorHAnsi" w:eastAsiaTheme="minorEastAsia" w:hAnsiTheme="minorHAnsi" w:cstheme="minorBidi"/>
          <w:sz w:val="22"/>
          <w:szCs w:val="22"/>
          <w:lang w:eastAsia="en-GB"/>
        </w:rPr>
        <w:tab/>
      </w:r>
      <w:r>
        <w:t>Preconditions</w:t>
      </w:r>
      <w:r>
        <w:tab/>
      </w:r>
      <w:r>
        <w:fldChar w:fldCharType="begin" w:fldLock="1"/>
      </w:r>
      <w:r>
        <w:instrText xml:space="preserve"> PAGEREF _Toc45390007 \h </w:instrText>
      </w:r>
      <w:r>
        <w:fldChar w:fldCharType="separate"/>
      </w:r>
      <w:r>
        <w:t>149</w:t>
      </w:r>
      <w:r>
        <w:fldChar w:fldCharType="end"/>
      </w:r>
    </w:p>
    <w:p w14:paraId="1545D4D5" w14:textId="72D134E3" w:rsidR="00B97A38" w:rsidRDefault="00B97A38">
      <w:pPr>
        <w:pStyle w:val="TOC4"/>
        <w:rPr>
          <w:rFonts w:asciiTheme="minorHAnsi" w:eastAsiaTheme="minorEastAsia" w:hAnsiTheme="minorHAnsi" w:cstheme="minorBidi"/>
          <w:sz w:val="22"/>
          <w:szCs w:val="22"/>
          <w:lang w:eastAsia="en-GB"/>
        </w:rPr>
      </w:pPr>
      <w:r>
        <w:t>5.9.3.3</w:t>
      </w:r>
      <w:r>
        <w:rPr>
          <w:rFonts w:asciiTheme="minorHAnsi" w:eastAsiaTheme="minorEastAsia" w:hAnsiTheme="minorHAnsi" w:cstheme="minorBidi"/>
          <w:sz w:val="22"/>
          <w:szCs w:val="22"/>
          <w:lang w:eastAsia="en-GB"/>
        </w:rPr>
        <w:tab/>
      </w:r>
      <w:r>
        <w:t>Service</w:t>
      </w:r>
      <w:r w:rsidRPr="00FD61C1">
        <w:rPr>
          <w:rFonts w:eastAsia="Calibri" w:cs="Arial"/>
          <w:color w:val="548DD4"/>
        </w:rPr>
        <w:t xml:space="preserve"> </w:t>
      </w:r>
      <w:r>
        <w:t>flows</w:t>
      </w:r>
      <w:r>
        <w:tab/>
      </w:r>
      <w:r>
        <w:fldChar w:fldCharType="begin" w:fldLock="1"/>
      </w:r>
      <w:r>
        <w:instrText xml:space="preserve"> PAGEREF _Toc45390008 \h </w:instrText>
      </w:r>
      <w:r>
        <w:fldChar w:fldCharType="separate"/>
      </w:r>
      <w:r>
        <w:t>149</w:t>
      </w:r>
      <w:r>
        <w:fldChar w:fldCharType="end"/>
      </w:r>
    </w:p>
    <w:p w14:paraId="3302BE94" w14:textId="2421112C" w:rsidR="00B97A38" w:rsidRDefault="00B97A38">
      <w:pPr>
        <w:pStyle w:val="TOC4"/>
        <w:rPr>
          <w:rFonts w:asciiTheme="minorHAnsi" w:eastAsiaTheme="minorEastAsia" w:hAnsiTheme="minorHAnsi" w:cstheme="minorBidi"/>
          <w:sz w:val="22"/>
          <w:szCs w:val="22"/>
          <w:lang w:eastAsia="en-GB"/>
        </w:rPr>
      </w:pPr>
      <w:r>
        <w:t>5.9.3.4</w:t>
      </w:r>
      <w:r>
        <w:rPr>
          <w:rFonts w:asciiTheme="minorHAnsi" w:eastAsiaTheme="minorEastAsia" w:hAnsiTheme="minorHAnsi" w:cstheme="minorBidi"/>
          <w:sz w:val="22"/>
          <w:szCs w:val="22"/>
          <w:lang w:eastAsia="en-GB"/>
        </w:rPr>
        <w:tab/>
      </w:r>
      <w:r>
        <w:t>Post-conditions</w:t>
      </w:r>
      <w:r>
        <w:tab/>
      </w:r>
      <w:r>
        <w:fldChar w:fldCharType="begin" w:fldLock="1"/>
      </w:r>
      <w:r>
        <w:instrText xml:space="preserve"> PAGEREF _Toc45390009 \h </w:instrText>
      </w:r>
      <w:r>
        <w:fldChar w:fldCharType="separate"/>
      </w:r>
      <w:r>
        <w:t>150</w:t>
      </w:r>
      <w:r>
        <w:fldChar w:fldCharType="end"/>
      </w:r>
    </w:p>
    <w:p w14:paraId="0B560D62" w14:textId="5E866701" w:rsidR="00B97A38" w:rsidRDefault="00B97A38">
      <w:pPr>
        <w:pStyle w:val="TOC4"/>
        <w:rPr>
          <w:rFonts w:asciiTheme="minorHAnsi" w:eastAsiaTheme="minorEastAsia" w:hAnsiTheme="minorHAnsi" w:cstheme="minorBidi"/>
          <w:sz w:val="22"/>
          <w:szCs w:val="22"/>
          <w:lang w:eastAsia="en-GB"/>
        </w:rPr>
      </w:pPr>
      <w:r>
        <w:t>5.9.3.5</w:t>
      </w:r>
      <w:r>
        <w:rPr>
          <w:rFonts w:asciiTheme="minorHAnsi" w:eastAsiaTheme="minorEastAsia" w:hAnsiTheme="minorHAnsi" w:cstheme="minorBidi"/>
          <w:sz w:val="22"/>
          <w:szCs w:val="22"/>
          <w:lang w:eastAsia="en-GB"/>
        </w:rPr>
        <w:tab/>
      </w:r>
      <w:r>
        <w:t>Challenges to the 5G system</w:t>
      </w:r>
      <w:r>
        <w:tab/>
      </w:r>
      <w:r>
        <w:fldChar w:fldCharType="begin" w:fldLock="1"/>
      </w:r>
      <w:r>
        <w:instrText xml:space="preserve"> PAGEREF _Toc45390010 \h </w:instrText>
      </w:r>
      <w:r>
        <w:fldChar w:fldCharType="separate"/>
      </w:r>
      <w:r>
        <w:t>150</w:t>
      </w:r>
      <w:r>
        <w:fldChar w:fldCharType="end"/>
      </w:r>
    </w:p>
    <w:p w14:paraId="7F4C255D" w14:textId="094D6D00" w:rsidR="00B97A38" w:rsidRDefault="00B97A38">
      <w:pPr>
        <w:pStyle w:val="TOC4"/>
        <w:rPr>
          <w:rFonts w:asciiTheme="minorHAnsi" w:eastAsiaTheme="minorEastAsia" w:hAnsiTheme="minorHAnsi" w:cstheme="minorBidi"/>
          <w:sz w:val="22"/>
          <w:szCs w:val="22"/>
          <w:lang w:eastAsia="en-GB"/>
        </w:rPr>
      </w:pPr>
      <w:r>
        <w:t>5.9.3.6</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_Toc45390011 \h </w:instrText>
      </w:r>
      <w:r>
        <w:fldChar w:fldCharType="separate"/>
      </w:r>
      <w:r>
        <w:t>150</w:t>
      </w:r>
      <w:r>
        <w:fldChar w:fldCharType="end"/>
      </w:r>
    </w:p>
    <w:p w14:paraId="27426CE7" w14:textId="45E8E00C" w:rsidR="00B97A38" w:rsidRDefault="00B97A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w:t>
      </w:r>
      <w:r>
        <w:tab/>
      </w:r>
      <w:r>
        <w:fldChar w:fldCharType="begin" w:fldLock="1"/>
      </w:r>
      <w:r>
        <w:instrText xml:space="preserve"> PAGEREF _Toc45390012 \h </w:instrText>
      </w:r>
      <w:r>
        <w:fldChar w:fldCharType="separate"/>
      </w:r>
      <w:r>
        <w:t>150</w:t>
      </w:r>
      <w:r>
        <w:fldChar w:fldCharType="end"/>
      </w:r>
    </w:p>
    <w:p w14:paraId="3A58A72B" w14:textId="7039D6C7" w:rsidR="00B97A38" w:rsidRDefault="00B97A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Particularities of security for automation in vertical domains</w:t>
      </w:r>
      <w:r>
        <w:tab/>
      </w:r>
      <w:r>
        <w:fldChar w:fldCharType="begin" w:fldLock="1"/>
      </w:r>
      <w:r>
        <w:instrText xml:space="preserve"> PAGEREF _Toc45390013 \h </w:instrText>
      </w:r>
      <w:r>
        <w:fldChar w:fldCharType="separate"/>
      </w:r>
      <w:r>
        <w:t>150</w:t>
      </w:r>
      <w:r>
        <w:fldChar w:fldCharType="end"/>
      </w:r>
    </w:p>
    <w:p w14:paraId="761200DF" w14:textId="38056276" w:rsidR="00B97A38" w:rsidRDefault="00B97A3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_Toc45390014 \h </w:instrText>
      </w:r>
      <w:r>
        <w:fldChar w:fldCharType="separate"/>
      </w:r>
      <w:r>
        <w:t>150</w:t>
      </w:r>
      <w:r>
        <w:fldChar w:fldCharType="end"/>
      </w:r>
    </w:p>
    <w:p w14:paraId="2BB86C90" w14:textId="45261B75" w:rsidR="00B97A38" w:rsidRDefault="00B97A3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 Security priorities</w:t>
      </w:r>
      <w:r>
        <w:tab/>
      </w:r>
      <w:r>
        <w:fldChar w:fldCharType="begin" w:fldLock="1"/>
      </w:r>
      <w:r>
        <w:instrText xml:space="preserve"> PAGEREF _Toc45390015 \h </w:instrText>
      </w:r>
      <w:r>
        <w:fldChar w:fldCharType="separate"/>
      </w:r>
      <w:r>
        <w:t>151</w:t>
      </w:r>
      <w:r>
        <w:fldChar w:fldCharType="end"/>
      </w:r>
    </w:p>
    <w:p w14:paraId="5D29AC66" w14:textId="6EFDA958" w:rsidR="00B97A38" w:rsidRDefault="00B97A3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Management and operation characteristics</w:t>
      </w:r>
      <w:r>
        <w:tab/>
      </w:r>
      <w:r>
        <w:fldChar w:fldCharType="begin" w:fldLock="1"/>
      </w:r>
      <w:r>
        <w:instrText xml:space="preserve"> PAGEREF _Toc45390016 \h </w:instrText>
      </w:r>
      <w:r>
        <w:fldChar w:fldCharType="separate"/>
      </w:r>
      <w:r>
        <w:t>151</w:t>
      </w:r>
      <w:r>
        <w:fldChar w:fldCharType="end"/>
      </w:r>
    </w:p>
    <w:p w14:paraId="22C7A7F6" w14:textId="1955433E" w:rsidR="00B97A38" w:rsidRDefault="00B97A3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 xml:space="preserve"> Security requirements – an overview</w:t>
      </w:r>
      <w:r>
        <w:tab/>
      </w:r>
      <w:r>
        <w:fldChar w:fldCharType="begin" w:fldLock="1"/>
      </w:r>
      <w:r>
        <w:instrText xml:space="preserve"> PAGEREF _Toc45390017 \h </w:instrText>
      </w:r>
      <w:r>
        <w:fldChar w:fldCharType="separate"/>
      </w:r>
      <w:r>
        <w:t>151</w:t>
      </w:r>
      <w:r>
        <w:fldChar w:fldCharType="end"/>
      </w:r>
    </w:p>
    <w:p w14:paraId="60835937" w14:textId="244B0AFB" w:rsidR="00B97A38" w:rsidRDefault="00B97A38">
      <w:pPr>
        <w:pStyle w:val="TOC2"/>
        <w:rPr>
          <w:rFonts w:asciiTheme="minorHAnsi" w:eastAsiaTheme="minorEastAsia" w:hAnsiTheme="minorHAnsi" w:cstheme="minorBidi"/>
          <w:sz w:val="22"/>
          <w:szCs w:val="22"/>
          <w:lang w:eastAsia="en-GB"/>
        </w:rPr>
      </w:pPr>
      <w:r w:rsidRPr="00B97A38">
        <w:t>6.2</w:t>
      </w:r>
      <w:r w:rsidRPr="00B97A38">
        <w:rPr>
          <w:rFonts w:asciiTheme="minorHAnsi" w:eastAsiaTheme="minorEastAsia" w:hAnsiTheme="minorHAnsi" w:cstheme="minorBidi"/>
          <w:sz w:val="22"/>
          <w:szCs w:val="22"/>
          <w:lang w:eastAsia="en-GB"/>
        </w:rPr>
        <w:tab/>
      </w:r>
      <w:r w:rsidRPr="00FD61C1">
        <w:rPr>
          <w:u w:color="FCFCFC"/>
        </w:rPr>
        <w:t>Industrial-security responsibilities</w:t>
      </w:r>
      <w:r>
        <w:tab/>
      </w:r>
      <w:r>
        <w:fldChar w:fldCharType="begin" w:fldLock="1"/>
      </w:r>
      <w:r>
        <w:instrText xml:space="preserve"> PAGEREF _Toc45390018 \h </w:instrText>
      </w:r>
      <w:r>
        <w:fldChar w:fldCharType="separate"/>
      </w:r>
      <w:r>
        <w:t>152</w:t>
      </w:r>
      <w:r>
        <w:fldChar w:fldCharType="end"/>
      </w:r>
    </w:p>
    <w:p w14:paraId="2A026C72" w14:textId="5C47F110" w:rsidR="00B97A38" w:rsidRDefault="00B97A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Background: the industrial security standard IEC 62443</w:t>
      </w:r>
      <w:r>
        <w:tab/>
      </w:r>
      <w:r>
        <w:fldChar w:fldCharType="begin" w:fldLock="1"/>
      </w:r>
      <w:r>
        <w:instrText xml:space="preserve"> PAGEREF _Toc45390019 \h </w:instrText>
      </w:r>
      <w:r>
        <w:fldChar w:fldCharType="separate"/>
      </w:r>
      <w:r>
        <w:t>153</w:t>
      </w:r>
      <w:r>
        <w:fldChar w:fldCharType="end"/>
      </w:r>
    </w:p>
    <w:p w14:paraId="3A07269C" w14:textId="5F2A5BE4" w:rsidR="00B97A38" w:rsidRDefault="00B97A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5G security for automation applications</w:t>
      </w:r>
      <w:r>
        <w:tab/>
      </w:r>
      <w:r>
        <w:fldChar w:fldCharType="begin" w:fldLock="1"/>
      </w:r>
      <w:r>
        <w:instrText xml:space="preserve"> PAGEREF _Toc45390020 \h </w:instrText>
      </w:r>
      <w:r>
        <w:fldChar w:fldCharType="separate"/>
      </w:r>
      <w:r>
        <w:t>156</w:t>
      </w:r>
      <w:r>
        <w:fldChar w:fldCharType="end"/>
      </w:r>
    </w:p>
    <w:p w14:paraId="3F60F64E" w14:textId="08A9808F" w:rsidR="00B97A38" w:rsidRDefault="00B97A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_Toc45390021 \h </w:instrText>
      </w:r>
      <w:r>
        <w:fldChar w:fldCharType="separate"/>
      </w:r>
      <w:r>
        <w:t>156</w:t>
      </w:r>
      <w:r>
        <w:fldChar w:fldCharType="end"/>
      </w:r>
    </w:p>
    <w:p w14:paraId="05D5DAB1" w14:textId="69A7A06E" w:rsidR="00B97A38" w:rsidRDefault="00B97A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Quality properties of 5G security solutions</w:t>
      </w:r>
      <w:r>
        <w:tab/>
      </w:r>
      <w:r>
        <w:fldChar w:fldCharType="begin" w:fldLock="1"/>
      </w:r>
      <w:r>
        <w:instrText xml:space="preserve"> PAGEREF _Toc45390022 \h </w:instrText>
      </w:r>
      <w:r>
        <w:fldChar w:fldCharType="separate"/>
      </w:r>
      <w:r>
        <w:t>156</w:t>
      </w:r>
      <w:r>
        <w:fldChar w:fldCharType="end"/>
      </w:r>
    </w:p>
    <w:p w14:paraId="78336F4C" w14:textId="29D9EAB9" w:rsidR="00B97A38" w:rsidRDefault="00B97A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Potential security requirements</w:t>
      </w:r>
      <w:r>
        <w:tab/>
      </w:r>
      <w:r>
        <w:fldChar w:fldCharType="begin" w:fldLock="1"/>
      </w:r>
      <w:r>
        <w:instrText xml:space="preserve"> PAGEREF _Toc45390023 \h </w:instrText>
      </w:r>
      <w:r>
        <w:fldChar w:fldCharType="separate"/>
      </w:r>
      <w:r>
        <w:t>157</w:t>
      </w:r>
      <w:r>
        <w:fldChar w:fldCharType="end"/>
      </w:r>
    </w:p>
    <w:p w14:paraId="68419CE2" w14:textId="301AEC28" w:rsidR="00B97A38" w:rsidRDefault="00B97A38">
      <w:pPr>
        <w:pStyle w:val="TOC1"/>
        <w:rPr>
          <w:rFonts w:asciiTheme="minorHAnsi" w:eastAsiaTheme="minorEastAsia" w:hAnsiTheme="minorHAnsi" w:cstheme="minorBidi"/>
          <w:szCs w:val="22"/>
          <w:lang w:eastAsia="en-GB"/>
        </w:rPr>
      </w:pPr>
      <w:r w:rsidRPr="00B97A38">
        <w:t>7.</w:t>
      </w:r>
      <w:r>
        <w:rPr>
          <w:rFonts w:asciiTheme="minorHAnsi" w:hAnsiTheme="minorHAnsi" w:cstheme="minorBidi"/>
          <w:szCs w:val="22"/>
        </w:rPr>
        <w:tab/>
      </w:r>
      <w:r w:rsidRPr="00FD61C1">
        <w:rPr>
          <w:rFonts w:eastAsia="Calibri"/>
          <w:lang w:eastAsia="en-GB"/>
        </w:rPr>
        <w:t>Deployment for automation in vertical domains</w:t>
      </w:r>
      <w:r>
        <w:tab/>
      </w:r>
      <w:r>
        <w:fldChar w:fldCharType="begin" w:fldLock="1"/>
      </w:r>
      <w:r>
        <w:instrText xml:space="preserve"> PAGEREF _Toc45390024 \h </w:instrText>
      </w:r>
      <w:r>
        <w:fldChar w:fldCharType="separate"/>
      </w:r>
      <w:r>
        <w:t>157</w:t>
      </w:r>
      <w:r>
        <w:fldChar w:fldCharType="end"/>
      </w:r>
    </w:p>
    <w:p w14:paraId="382C880F" w14:textId="29725656" w:rsidR="00B97A38" w:rsidRDefault="00B97A38">
      <w:pPr>
        <w:pStyle w:val="TOC2"/>
        <w:rPr>
          <w:rFonts w:asciiTheme="minorHAnsi" w:eastAsiaTheme="minorEastAsia" w:hAnsiTheme="minorHAnsi" w:cstheme="minorBidi"/>
          <w:sz w:val="22"/>
          <w:szCs w:val="22"/>
          <w:lang w:eastAsia="en-GB"/>
        </w:rPr>
      </w:pPr>
      <w:r w:rsidRPr="00B97A38">
        <w:t>7.1  5G deployment options</w:t>
      </w:r>
      <w:r w:rsidRPr="00B97A38">
        <w:tab/>
      </w:r>
      <w:r>
        <w:fldChar w:fldCharType="begin" w:fldLock="1"/>
      </w:r>
      <w:r>
        <w:instrText xml:space="preserve"> PAGEREF _Toc45390025 \h </w:instrText>
      </w:r>
      <w:r>
        <w:fldChar w:fldCharType="separate"/>
      </w:r>
      <w:r>
        <w:t>157</w:t>
      </w:r>
      <w:r>
        <w:fldChar w:fldCharType="end"/>
      </w:r>
    </w:p>
    <w:p w14:paraId="1F6C67E4" w14:textId="7BFB1EA4" w:rsidR="00B97A38" w:rsidRDefault="00B97A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Merged potential service requirements</w:t>
      </w:r>
      <w:r>
        <w:tab/>
      </w:r>
      <w:r>
        <w:fldChar w:fldCharType="begin" w:fldLock="1"/>
      </w:r>
      <w:r>
        <w:instrText xml:space="preserve"> PAGEREF _Toc45390026 \h </w:instrText>
      </w:r>
      <w:r>
        <w:fldChar w:fldCharType="separate"/>
      </w:r>
      <w:r>
        <w:t>158</w:t>
      </w:r>
      <w:r>
        <w:fldChar w:fldCharType="end"/>
      </w:r>
    </w:p>
    <w:p w14:paraId="1CDA5166" w14:textId="3422087B" w:rsidR="00B97A38" w:rsidRDefault="00B97A38">
      <w:pPr>
        <w:pStyle w:val="TOC2"/>
        <w:rPr>
          <w:rFonts w:asciiTheme="minorHAnsi" w:eastAsiaTheme="minorEastAsia" w:hAnsiTheme="minorHAnsi" w:cstheme="minorBidi"/>
          <w:sz w:val="22"/>
          <w:szCs w:val="22"/>
          <w:lang w:eastAsia="en-GB"/>
        </w:rPr>
      </w:pPr>
      <w:r w:rsidRPr="00B97A38">
        <w:t>8.1</w:t>
      </w:r>
      <w:r w:rsidRPr="00B97A38">
        <w:rPr>
          <w:rFonts w:asciiTheme="minorHAnsi" w:hAnsiTheme="minorHAnsi" w:cstheme="minorBidi"/>
          <w:sz w:val="22"/>
          <w:szCs w:val="22"/>
        </w:rPr>
        <w:tab/>
      </w:r>
      <w:r w:rsidRPr="00FD61C1">
        <w:rPr>
          <w:rFonts w:eastAsia="SimSun"/>
          <w:lang w:eastAsia="zh-CN"/>
        </w:rPr>
        <w:t>Network service performance requirements</w:t>
      </w:r>
      <w:r>
        <w:tab/>
      </w:r>
      <w:r>
        <w:fldChar w:fldCharType="begin" w:fldLock="1"/>
      </w:r>
      <w:r>
        <w:instrText xml:space="preserve"> PAGEREF _Toc45390027 \h </w:instrText>
      </w:r>
      <w:r>
        <w:fldChar w:fldCharType="separate"/>
      </w:r>
      <w:r>
        <w:t>158</w:t>
      </w:r>
      <w:r>
        <w:fldChar w:fldCharType="end"/>
      </w:r>
    </w:p>
    <w:p w14:paraId="7E717909" w14:textId="2B5C0ADB" w:rsidR="00B97A38" w:rsidRDefault="00B97A38">
      <w:pPr>
        <w:pStyle w:val="TOC3"/>
        <w:rPr>
          <w:rFonts w:asciiTheme="minorHAnsi" w:eastAsiaTheme="minorEastAsia" w:hAnsiTheme="minorHAnsi" w:cstheme="minorBidi"/>
          <w:sz w:val="22"/>
          <w:szCs w:val="22"/>
          <w:lang w:eastAsia="en-GB"/>
        </w:rPr>
      </w:pPr>
      <w:r w:rsidRPr="00B97A38">
        <w:t>8.1.1</w:t>
      </w:r>
      <w:r w:rsidRPr="00B97A38">
        <w:rPr>
          <w:rFonts w:asciiTheme="minorHAnsi" w:hAnsiTheme="minorHAnsi" w:cstheme="minorBidi"/>
          <w:sz w:val="22"/>
          <w:szCs w:val="22"/>
        </w:rPr>
        <w:tab/>
      </w:r>
      <w:r w:rsidRPr="00FD61C1">
        <w:rPr>
          <w:rFonts w:eastAsia="MS Mincho"/>
          <w:lang w:eastAsia="ja-JP"/>
        </w:rPr>
        <w:t>Remarks</w:t>
      </w:r>
      <w:r>
        <w:tab/>
      </w:r>
      <w:r>
        <w:fldChar w:fldCharType="begin" w:fldLock="1"/>
      </w:r>
      <w:r>
        <w:instrText xml:space="preserve"> PAGEREF _Toc45390028 \h </w:instrText>
      </w:r>
      <w:r>
        <w:fldChar w:fldCharType="separate"/>
      </w:r>
      <w:r>
        <w:t>158</w:t>
      </w:r>
      <w:r>
        <w:fldChar w:fldCharType="end"/>
      </w:r>
    </w:p>
    <w:p w14:paraId="623D5D4E" w14:textId="3A742CD0" w:rsidR="00B97A38" w:rsidRDefault="00B97A38">
      <w:pPr>
        <w:pStyle w:val="TOC3"/>
        <w:rPr>
          <w:rFonts w:asciiTheme="minorHAnsi" w:eastAsiaTheme="minorEastAsia" w:hAnsiTheme="minorHAnsi" w:cstheme="minorBidi"/>
          <w:sz w:val="22"/>
          <w:szCs w:val="22"/>
          <w:lang w:eastAsia="en-GB"/>
        </w:rPr>
      </w:pPr>
      <w:r w:rsidRPr="00B97A38">
        <w:t>8.1.2</w:t>
      </w:r>
      <w:r w:rsidRPr="00B97A38">
        <w:rPr>
          <w:rFonts w:asciiTheme="minorHAnsi" w:hAnsiTheme="minorHAnsi" w:cstheme="minorBidi"/>
          <w:sz w:val="22"/>
          <w:szCs w:val="22"/>
        </w:rPr>
        <w:tab/>
      </w:r>
      <w:r w:rsidRPr="00FD61C1">
        <w:rPr>
          <w:rFonts w:eastAsia="MS Mincho"/>
          <w:lang w:eastAsia="ja-JP"/>
        </w:rPr>
        <w:t>Periodic deterministic communication</w:t>
      </w:r>
      <w:r>
        <w:tab/>
      </w:r>
      <w:r>
        <w:fldChar w:fldCharType="begin" w:fldLock="1"/>
      </w:r>
      <w:r>
        <w:instrText xml:space="preserve"> PAGEREF _Toc45390029 \h </w:instrText>
      </w:r>
      <w:r>
        <w:fldChar w:fldCharType="separate"/>
      </w:r>
      <w:r>
        <w:t>158</w:t>
      </w:r>
      <w:r>
        <w:fldChar w:fldCharType="end"/>
      </w:r>
    </w:p>
    <w:p w14:paraId="67317018" w14:textId="1076E4FE" w:rsidR="00B97A38" w:rsidRDefault="00B97A38">
      <w:pPr>
        <w:pStyle w:val="TOC3"/>
        <w:rPr>
          <w:rFonts w:asciiTheme="minorHAnsi" w:eastAsiaTheme="minorEastAsia" w:hAnsiTheme="minorHAnsi" w:cstheme="minorBidi"/>
          <w:sz w:val="22"/>
          <w:szCs w:val="22"/>
          <w:lang w:eastAsia="en-GB"/>
        </w:rPr>
      </w:pPr>
      <w:r w:rsidRPr="00B97A38">
        <w:t>8.1.3</w:t>
      </w:r>
      <w:r w:rsidRPr="00B97A38">
        <w:rPr>
          <w:rFonts w:asciiTheme="minorHAnsi" w:hAnsiTheme="minorHAnsi" w:cstheme="minorBidi"/>
          <w:sz w:val="22"/>
          <w:szCs w:val="22"/>
        </w:rPr>
        <w:tab/>
      </w:r>
      <w:r w:rsidRPr="00FD61C1">
        <w:rPr>
          <w:rFonts w:eastAsia="MS Mincho"/>
          <w:lang w:eastAsia="ja-JP"/>
        </w:rPr>
        <w:t>A-periodic deterministic communication</w:t>
      </w:r>
      <w:r>
        <w:tab/>
      </w:r>
      <w:r>
        <w:fldChar w:fldCharType="begin" w:fldLock="1"/>
      </w:r>
      <w:r>
        <w:instrText xml:space="preserve"> PAGEREF _Toc45390030 \h </w:instrText>
      </w:r>
      <w:r>
        <w:fldChar w:fldCharType="separate"/>
      </w:r>
      <w:r>
        <w:t>160</w:t>
      </w:r>
      <w:r>
        <w:fldChar w:fldCharType="end"/>
      </w:r>
    </w:p>
    <w:p w14:paraId="6EA64519" w14:textId="49274FB8" w:rsidR="00B97A38" w:rsidRDefault="00B97A38">
      <w:pPr>
        <w:pStyle w:val="TOC3"/>
        <w:rPr>
          <w:rFonts w:asciiTheme="minorHAnsi" w:eastAsiaTheme="minorEastAsia" w:hAnsiTheme="minorHAnsi" w:cstheme="minorBidi"/>
          <w:sz w:val="22"/>
          <w:szCs w:val="22"/>
          <w:lang w:eastAsia="en-GB"/>
        </w:rPr>
      </w:pPr>
      <w:r w:rsidRPr="00B97A38">
        <w:t>8.1.4</w:t>
      </w:r>
      <w:r w:rsidRPr="00B97A38">
        <w:rPr>
          <w:rFonts w:asciiTheme="minorHAnsi" w:hAnsiTheme="minorHAnsi" w:cstheme="minorBidi"/>
          <w:sz w:val="22"/>
          <w:szCs w:val="22"/>
        </w:rPr>
        <w:tab/>
      </w:r>
      <w:r w:rsidRPr="00FD61C1">
        <w:rPr>
          <w:rFonts w:eastAsia="MS Mincho"/>
          <w:lang w:eastAsia="ja-JP"/>
        </w:rPr>
        <w:t>Non-deterministic communication</w:t>
      </w:r>
      <w:r>
        <w:tab/>
      </w:r>
      <w:r>
        <w:fldChar w:fldCharType="begin" w:fldLock="1"/>
      </w:r>
      <w:r>
        <w:instrText xml:space="preserve"> PAGEREF _Toc45390031 \h </w:instrText>
      </w:r>
      <w:r>
        <w:fldChar w:fldCharType="separate"/>
      </w:r>
      <w:r>
        <w:t>160</w:t>
      </w:r>
      <w:r>
        <w:fldChar w:fldCharType="end"/>
      </w:r>
    </w:p>
    <w:p w14:paraId="7BB5BE00" w14:textId="7479D4B0" w:rsidR="00B97A38" w:rsidRDefault="00B97A38">
      <w:pPr>
        <w:pStyle w:val="TOC3"/>
        <w:rPr>
          <w:rFonts w:asciiTheme="minorHAnsi" w:eastAsiaTheme="minorEastAsia" w:hAnsiTheme="minorHAnsi" w:cstheme="minorBidi"/>
          <w:sz w:val="22"/>
          <w:szCs w:val="22"/>
          <w:lang w:eastAsia="en-GB"/>
        </w:rPr>
      </w:pPr>
      <w:r w:rsidRPr="00B97A38">
        <w:t>8.1.5</w:t>
      </w:r>
      <w:r w:rsidRPr="00B97A38">
        <w:rPr>
          <w:rFonts w:asciiTheme="minorHAnsi" w:hAnsiTheme="minorHAnsi" w:cstheme="minorBidi"/>
          <w:sz w:val="22"/>
          <w:szCs w:val="22"/>
        </w:rPr>
        <w:tab/>
      </w:r>
      <w:r w:rsidRPr="00FD61C1">
        <w:rPr>
          <w:rFonts w:eastAsia="MS Mincho"/>
          <w:lang w:eastAsia="ja-JP"/>
        </w:rPr>
        <w:t>Mixed traffic</w:t>
      </w:r>
      <w:r>
        <w:tab/>
      </w:r>
      <w:r>
        <w:fldChar w:fldCharType="begin" w:fldLock="1"/>
      </w:r>
      <w:r>
        <w:instrText xml:space="preserve"> PAGEREF _Toc45390032 \h </w:instrText>
      </w:r>
      <w:r>
        <w:fldChar w:fldCharType="separate"/>
      </w:r>
      <w:r>
        <w:t>160</w:t>
      </w:r>
      <w:r>
        <w:fldChar w:fldCharType="end"/>
      </w:r>
    </w:p>
    <w:p w14:paraId="0646F1D3" w14:textId="25B11A12" w:rsidR="00B97A38" w:rsidRDefault="00B97A38">
      <w:pPr>
        <w:pStyle w:val="TOC3"/>
        <w:rPr>
          <w:rFonts w:asciiTheme="minorHAnsi" w:eastAsiaTheme="minorEastAsia" w:hAnsiTheme="minorHAnsi" w:cstheme="minorBidi"/>
          <w:sz w:val="22"/>
          <w:szCs w:val="22"/>
          <w:lang w:eastAsia="en-GB"/>
        </w:rPr>
      </w:pPr>
      <w:r w:rsidRPr="00B97A38">
        <w:t>8.1.6   Clock Synchronisation communication service requirement</w:t>
      </w:r>
      <w:r w:rsidRPr="00B97A38">
        <w:tab/>
      </w:r>
      <w:r>
        <w:fldChar w:fldCharType="begin" w:fldLock="1"/>
      </w:r>
      <w:r>
        <w:instrText xml:space="preserve"> PAGEREF _Toc45390033 \h </w:instrText>
      </w:r>
      <w:r>
        <w:fldChar w:fldCharType="separate"/>
      </w:r>
      <w:r>
        <w:t>161</w:t>
      </w:r>
      <w:r>
        <w:fldChar w:fldCharType="end"/>
      </w:r>
    </w:p>
    <w:p w14:paraId="6AB7EDD0" w14:textId="386D7592" w:rsidR="00B97A38" w:rsidRDefault="00B97A38">
      <w:pPr>
        <w:pStyle w:val="TOC4"/>
        <w:rPr>
          <w:rFonts w:asciiTheme="minorHAnsi" w:eastAsiaTheme="minorEastAsia" w:hAnsiTheme="minorHAnsi" w:cstheme="minorBidi"/>
          <w:sz w:val="22"/>
          <w:szCs w:val="22"/>
          <w:lang w:eastAsia="en-GB"/>
        </w:rPr>
      </w:pPr>
      <w:r w:rsidRPr="00B97A38">
        <w:t>8.1.6.1 Clock synchronisation communication service level requirement</w:t>
      </w:r>
      <w:r w:rsidRPr="00B97A38">
        <w:tab/>
      </w:r>
      <w:r>
        <w:fldChar w:fldCharType="begin" w:fldLock="1"/>
      </w:r>
      <w:r>
        <w:instrText xml:space="preserve"> PAGEREF _Toc45390034 \h </w:instrText>
      </w:r>
      <w:r>
        <w:fldChar w:fldCharType="separate"/>
      </w:r>
      <w:r>
        <w:t>161</w:t>
      </w:r>
      <w:r>
        <w:fldChar w:fldCharType="end"/>
      </w:r>
    </w:p>
    <w:p w14:paraId="2D2B2D50" w14:textId="0C5EC037" w:rsidR="00B97A38" w:rsidRDefault="00B97A38">
      <w:pPr>
        <w:pStyle w:val="TOC4"/>
        <w:rPr>
          <w:rFonts w:asciiTheme="minorHAnsi" w:eastAsiaTheme="minorEastAsia" w:hAnsiTheme="minorHAnsi" w:cstheme="minorBidi"/>
          <w:sz w:val="22"/>
          <w:szCs w:val="22"/>
          <w:lang w:eastAsia="en-GB"/>
        </w:rPr>
      </w:pPr>
      <w:r w:rsidRPr="00B97A38">
        <w:t xml:space="preserve">8.1.6.2 </w:t>
      </w:r>
      <w:r w:rsidRPr="00B97A38">
        <w:rPr>
          <w:rFonts w:asciiTheme="minorHAnsi" w:hAnsiTheme="minorHAnsi" w:cstheme="minorBidi"/>
          <w:sz w:val="22"/>
          <w:szCs w:val="22"/>
        </w:rPr>
        <w:tab/>
      </w:r>
      <w:r w:rsidRPr="00FD61C1">
        <w:rPr>
          <w:rFonts w:eastAsia="MS Mincho"/>
          <w:lang w:eastAsia="ja-JP"/>
        </w:rPr>
        <w:t>Clock synchronisation service performance requirement</w:t>
      </w:r>
      <w:r>
        <w:tab/>
      </w:r>
      <w:r>
        <w:fldChar w:fldCharType="begin" w:fldLock="1"/>
      </w:r>
      <w:r>
        <w:instrText xml:space="preserve"> PAGEREF _Toc45390035 \h </w:instrText>
      </w:r>
      <w:r>
        <w:fldChar w:fldCharType="separate"/>
      </w:r>
      <w:r>
        <w:t>161</w:t>
      </w:r>
      <w:r>
        <w:fldChar w:fldCharType="end"/>
      </w:r>
    </w:p>
    <w:p w14:paraId="6C762D5A" w14:textId="5CF6DB22" w:rsidR="00B97A38" w:rsidRDefault="00B97A38">
      <w:pPr>
        <w:pStyle w:val="TOC3"/>
        <w:rPr>
          <w:rFonts w:asciiTheme="minorHAnsi" w:eastAsiaTheme="minorEastAsia" w:hAnsiTheme="minorHAnsi" w:cstheme="minorBidi"/>
          <w:sz w:val="22"/>
          <w:szCs w:val="22"/>
          <w:lang w:eastAsia="en-GB"/>
        </w:rPr>
      </w:pPr>
      <w:r w:rsidRPr="00B97A38">
        <w:t>8.1.7</w:t>
      </w:r>
      <w:r w:rsidRPr="00B97A38">
        <w:rPr>
          <w:rFonts w:asciiTheme="minorHAnsi" w:hAnsiTheme="minorHAnsi" w:cstheme="minorBidi"/>
          <w:sz w:val="22"/>
          <w:szCs w:val="22"/>
          <w:lang w:eastAsia="en-GB"/>
        </w:rPr>
        <w:tab/>
      </w:r>
      <w:r w:rsidRPr="00FD61C1">
        <w:rPr>
          <w:rFonts w:eastAsia="MS Mincho"/>
        </w:rPr>
        <w:t>Positioning S</w:t>
      </w:r>
      <w:r>
        <w:t>ervice Performance Requirements</w:t>
      </w:r>
      <w:r>
        <w:tab/>
      </w:r>
      <w:r>
        <w:fldChar w:fldCharType="begin" w:fldLock="1"/>
      </w:r>
      <w:r>
        <w:instrText xml:space="preserve"> PAGEREF _Toc45390036 \h </w:instrText>
      </w:r>
      <w:r>
        <w:fldChar w:fldCharType="separate"/>
      </w:r>
      <w:r>
        <w:t>162</w:t>
      </w:r>
      <w:r>
        <w:fldChar w:fldCharType="end"/>
      </w:r>
    </w:p>
    <w:p w14:paraId="0CB6C6FE" w14:textId="79B51209" w:rsidR="00B97A38" w:rsidRDefault="00B97A38">
      <w:pPr>
        <w:pStyle w:val="TOC2"/>
        <w:rPr>
          <w:rFonts w:asciiTheme="minorHAnsi" w:eastAsiaTheme="minorEastAsia" w:hAnsiTheme="minorHAnsi" w:cstheme="minorBidi"/>
          <w:sz w:val="22"/>
          <w:szCs w:val="22"/>
          <w:lang w:eastAsia="en-GB"/>
        </w:rPr>
      </w:pPr>
      <w:r w:rsidRPr="00B97A38">
        <w:t>8.2</w:t>
      </w:r>
      <w:r w:rsidRPr="00B97A38">
        <w:rPr>
          <w:rFonts w:asciiTheme="minorHAnsi" w:hAnsiTheme="minorHAnsi" w:cstheme="minorBidi"/>
          <w:sz w:val="22"/>
          <w:szCs w:val="22"/>
        </w:rPr>
        <w:tab/>
      </w:r>
      <w:r w:rsidRPr="00FD61C1">
        <w:rPr>
          <w:rFonts w:eastAsia="SimSun"/>
          <w:lang w:eastAsia="zh-CN"/>
        </w:rPr>
        <w:t>Network service requirements</w:t>
      </w:r>
      <w:r>
        <w:tab/>
      </w:r>
      <w:r>
        <w:fldChar w:fldCharType="begin" w:fldLock="1"/>
      </w:r>
      <w:r>
        <w:instrText xml:space="preserve"> PAGEREF _Toc45390037 \h </w:instrText>
      </w:r>
      <w:r>
        <w:fldChar w:fldCharType="separate"/>
      </w:r>
      <w:r>
        <w:t>163</w:t>
      </w:r>
      <w:r>
        <w:fldChar w:fldCharType="end"/>
      </w:r>
    </w:p>
    <w:p w14:paraId="5AFCA3F6" w14:textId="2E1B2245" w:rsidR="00B97A38" w:rsidRDefault="00B97A38">
      <w:pPr>
        <w:pStyle w:val="TOC3"/>
        <w:rPr>
          <w:rFonts w:asciiTheme="minorHAnsi" w:eastAsiaTheme="minorEastAsia" w:hAnsiTheme="minorHAnsi" w:cstheme="minorBidi"/>
          <w:sz w:val="22"/>
          <w:szCs w:val="22"/>
          <w:lang w:eastAsia="en-GB"/>
        </w:rPr>
      </w:pPr>
      <w:r w:rsidRPr="00B97A38">
        <w:t>8.2.1</w:t>
      </w:r>
      <w:r w:rsidRPr="00B97A38">
        <w:rPr>
          <w:rFonts w:asciiTheme="minorHAnsi" w:hAnsiTheme="minorHAnsi" w:cstheme="minorBidi"/>
          <w:sz w:val="22"/>
          <w:szCs w:val="22"/>
        </w:rPr>
        <w:tab/>
      </w:r>
      <w:r w:rsidRPr="00FD61C1">
        <w:rPr>
          <w:rFonts w:eastAsia="SimSun"/>
          <w:lang w:eastAsia="zh-CN"/>
        </w:rPr>
        <w:t>Network service type requirements</w:t>
      </w:r>
      <w:r>
        <w:tab/>
      </w:r>
      <w:r>
        <w:fldChar w:fldCharType="begin" w:fldLock="1"/>
      </w:r>
      <w:r>
        <w:instrText xml:space="preserve"> PAGEREF _Toc45390038 \h </w:instrText>
      </w:r>
      <w:r>
        <w:fldChar w:fldCharType="separate"/>
      </w:r>
      <w:r>
        <w:t>163</w:t>
      </w:r>
      <w:r>
        <w:fldChar w:fldCharType="end"/>
      </w:r>
    </w:p>
    <w:p w14:paraId="292AFC38" w14:textId="2D1507F0" w:rsidR="00B97A38" w:rsidRDefault="00B97A38">
      <w:pPr>
        <w:pStyle w:val="TOC4"/>
        <w:rPr>
          <w:rFonts w:asciiTheme="minorHAnsi" w:eastAsiaTheme="minorEastAsia" w:hAnsiTheme="minorHAnsi" w:cstheme="minorBidi"/>
          <w:sz w:val="22"/>
          <w:szCs w:val="22"/>
          <w:lang w:eastAsia="en-GB"/>
        </w:rPr>
      </w:pPr>
      <w:r w:rsidRPr="00B97A38">
        <w:t>8.2.1.1</w:t>
      </w:r>
      <w:r w:rsidRPr="00B97A38">
        <w:rPr>
          <w:rFonts w:asciiTheme="minorHAnsi" w:hAnsiTheme="minorHAnsi" w:cstheme="minorBidi"/>
          <w:sz w:val="22"/>
          <w:szCs w:val="22"/>
        </w:rPr>
        <w:tab/>
      </w:r>
      <w:r w:rsidRPr="00FD61C1">
        <w:rPr>
          <w:rFonts w:eastAsia="SimSun"/>
          <w:lang w:eastAsia="zh-CN"/>
        </w:rPr>
        <w:t>Type-a/type-b network requirements</w:t>
      </w:r>
      <w:r>
        <w:tab/>
      </w:r>
      <w:r>
        <w:fldChar w:fldCharType="begin" w:fldLock="1"/>
      </w:r>
      <w:r>
        <w:instrText xml:space="preserve"> PAGEREF _Toc45390039 \h </w:instrText>
      </w:r>
      <w:r>
        <w:fldChar w:fldCharType="separate"/>
      </w:r>
      <w:r>
        <w:t>163</w:t>
      </w:r>
      <w:r>
        <w:fldChar w:fldCharType="end"/>
      </w:r>
    </w:p>
    <w:p w14:paraId="711AC0BD" w14:textId="17F9F4BE" w:rsidR="00B97A38" w:rsidRDefault="00B97A38">
      <w:pPr>
        <w:pStyle w:val="TOC4"/>
        <w:rPr>
          <w:rFonts w:asciiTheme="minorHAnsi" w:eastAsiaTheme="minorEastAsia" w:hAnsiTheme="minorHAnsi" w:cstheme="minorBidi"/>
          <w:sz w:val="22"/>
          <w:szCs w:val="22"/>
          <w:lang w:eastAsia="en-GB"/>
        </w:rPr>
      </w:pPr>
      <w:r w:rsidRPr="00B97A38">
        <w:t>8.2.1.2</w:t>
      </w:r>
      <w:r w:rsidRPr="00B97A38">
        <w:rPr>
          <w:rFonts w:asciiTheme="minorHAnsi" w:hAnsiTheme="minorHAnsi" w:cstheme="minorBidi"/>
          <w:sz w:val="22"/>
          <w:szCs w:val="22"/>
        </w:rPr>
        <w:tab/>
      </w:r>
      <w:r w:rsidRPr="00FD61C1">
        <w:rPr>
          <w:rFonts w:eastAsia="SimSun"/>
          <w:lang w:eastAsia="zh-CN"/>
        </w:rPr>
        <w:t>Ethernet support requirements</w:t>
      </w:r>
      <w:r>
        <w:tab/>
      </w:r>
      <w:r>
        <w:fldChar w:fldCharType="begin" w:fldLock="1"/>
      </w:r>
      <w:r>
        <w:instrText xml:space="preserve"> PAGEREF _Toc45390040 \h </w:instrText>
      </w:r>
      <w:r>
        <w:fldChar w:fldCharType="separate"/>
      </w:r>
      <w:r>
        <w:t>163</w:t>
      </w:r>
      <w:r>
        <w:fldChar w:fldCharType="end"/>
      </w:r>
    </w:p>
    <w:p w14:paraId="2A610F0B" w14:textId="73031D4A" w:rsidR="00B97A38" w:rsidRDefault="00B97A38">
      <w:pPr>
        <w:pStyle w:val="TOC4"/>
        <w:rPr>
          <w:rFonts w:asciiTheme="minorHAnsi" w:eastAsiaTheme="minorEastAsia" w:hAnsiTheme="minorHAnsi" w:cstheme="minorBidi"/>
          <w:sz w:val="22"/>
          <w:szCs w:val="22"/>
          <w:lang w:eastAsia="en-GB"/>
        </w:rPr>
      </w:pPr>
      <w:r w:rsidRPr="00B97A38">
        <w:t>8.2.1.3</w:t>
      </w:r>
      <w:r w:rsidRPr="00B97A38">
        <w:rPr>
          <w:rFonts w:asciiTheme="minorHAnsi" w:hAnsiTheme="minorHAnsi" w:cstheme="minorBidi"/>
          <w:sz w:val="22"/>
          <w:szCs w:val="22"/>
        </w:rPr>
        <w:tab/>
      </w:r>
      <w:r w:rsidRPr="00FD61C1">
        <w:rPr>
          <w:rFonts w:eastAsia="SimSun"/>
          <w:lang w:eastAsia="zh-CN"/>
        </w:rPr>
        <w:t>Service differentiation and isolation requirements</w:t>
      </w:r>
      <w:r>
        <w:tab/>
      </w:r>
      <w:r>
        <w:fldChar w:fldCharType="begin" w:fldLock="1"/>
      </w:r>
      <w:r>
        <w:instrText xml:space="preserve"> PAGEREF _Toc45390041 \h </w:instrText>
      </w:r>
      <w:r>
        <w:fldChar w:fldCharType="separate"/>
      </w:r>
      <w:r>
        <w:t>164</w:t>
      </w:r>
      <w:r>
        <w:fldChar w:fldCharType="end"/>
      </w:r>
    </w:p>
    <w:p w14:paraId="688AE08D" w14:textId="69FBDA38" w:rsidR="00B97A38" w:rsidRDefault="00B97A38">
      <w:pPr>
        <w:pStyle w:val="TOC4"/>
        <w:rPr>
          <w:rFonts w:asciiTheme="minorHAnsi" w:eastAsiaTheme="minorEastAsia" w:hAnsiTheme="minorHAnsi" w:cstheme="minorBidi"/>
          <w:sz w:val="22"/>
          <w:szCs w:val="22"/>
          <w:lang w:eastAsia="en-GB"/>
        </w:rPr>
      </w:pPr>
      <w:r w:rsidRPr="00B97A38">
        <w:t>8.2.1.4</w:t>
      </w:r>
      <w:r w:rsidRPr="00B97A38">
        <w:rPr>
          <w:rFonts w:asciiTheme="minorHAnsi" w:hAnsiTheme="minorHAnsi" w:cstheme="minorBidi"/>
          <w:sz w:val="22"/>
          <w:szCs w:val="22"/>
        </w:rPr>
        <w:tab/>
      </w:r>
      <w:r w:rsidRPr="00FD61C1">
        <w:rPr>
          <w:rFonts w:eastAsia="SimSun"/>
          <w:lang w:eastAsia="zh-CN"/>
        </w:rPr>
        <w:t>Energy consideration requirements</w:t>
      </w:r>
      <w:r>
        <w:tab/>
      </w:r>
      <w:r>
        <w:fldChar w:fldCharType="begin" w:fldLock="1"/>
      </w:r>
      <w:r>
        <w:instrText xml:space="preserve"> PAGEREF _Toc45390042 \h </w:instrText>
      </w:r>
      <w:r>
        <w:fldChar w:fldCharType="separate"/>
      </w:r>
      <w:r>
        <w:t>164</w:t>
      </w:r>
      <w:r>
        <w:fldChar w:fldCharType="end"/>
      </w:r>
    </w:p>
    <w:p w14:paraId="32D56CF8" w14:textId="7E250A51" w:rsidR="00B97A38" w:rsidRDefault="00B97A38">
      <w:pPr>
        <w:pStyle w:val="TOC4"/>
        <w:rPr>
          <w:rFonts w:asciiTheme="minorHAnsi" w:eastAsiaTheme="minorEastAsia" w:hAnsiTheme="minorHAnsi" w:cstheme="minorBidi"/>
          <w:sz w:val="22"/>
          <w:szCs w:val="22"/>
          <w:lang w:eastAsia="en-GB"/>
        </w:rPr>
      </w:pPr>
      <w:r w:rsidRPr="00B97A38">
        <w:t>8.2.1.5</w:t>
      </w:r>
      <w:r w:rsidRPr="00B97A38">
        <w:rPr>
          <w:rFonts w:asciiTheme="minorHAnsi" w:hAnsiTheme="minorHAnsi" w:cstheme="minorBidi"/>
          <w:sz w:val="22"/>
          <w:szCs w:val="22"/>
          <w:lang w:eastAsia="en-GB"/>
        </w:rPr>
        <w:tab/>
      </w:r>
      <w:r w:rsidRPr="00FD61C1">
        <w:rPr>
          <w:rFonts w:eastAsia="SimSun"/>
        </w:rPr>
        <w:t>Legacy and backward compatibility requirements</w:t>
      </w:r>
      <w:r>
        <w:tab/>
      </w:r>
      <w:r>
        <w:fldChar w:fldCharType="begin" w:fldLock="1"/>
      </w:r>
      <w:r>
        <w:instrText xml:space="preserve"> PAGEREF _Toc45390043 \h </w:instrText>
      </w:r>
      <w:r>
        <w:fldChar w:fldCharType="separate"/>
      </w:r>
      <w:r>
        <w:t>164</w:t>
      </w:r>
      <w:r>
        <w:fldChar w:fldCharType="end"/>
      </w:r>
    </w:p>
    <w:p w14:paraId="40C24793" w14:textId="0459549D" w:rsidR="00B97A38" w:rsidRDefault="00B97A38">
      <w:pPr>
        <w:pStyle w:val="TOC3"/>
        <w:rPr>
          <w:rFonts w:asciiTheme="minorHAnsi" w:eastAsiaTheme="minorEastAsia" w:hAnsiTheme="minorHAnsi" w:cstheme="minorBidi"/>
          <w:sz w:val="22"/>
          <w:szCs w:val="22"/>
          <w:lang w:eastAsia="en-GB"/>
        </w:rPr>
      </w:pPr>
      <w:r w:rsidRPr="00B97A38">
        <w:t xml:space="preserve">8.2.2 </w:t>
      </w:r>
      <w:r w:rsidRPr="00B97A38">
        <w:rPr>
          <w:rFonts w:asciiTheme="minorHAnsi" w:hAnsiTheme="minorHAnsi" w:cstheme="minorBidi"/>
          <w:sz w:val="22"/>
          <w:szCs w:val="22"/>
        </w:rPr>
        <w:tab/>
      </w:r>
      <w:r w:rsidRPr="00FD61C1">
        <w:rPr>
          <w:rFonts w:eastAsia="SimSun"/>
          <w:lang w:eastAsia="zh-CN"/>
        </w:rPr>
        <w:t>Network service continuity and mobility requirements</w:t>
      </w:r>
      <w:r>
        <w:tab/>
      </w:r>
      <w:r>
        <w:fldChar w:fldCharType="begin" w:fldLock="1"/>
      </w:r>
      <w:r>
        <w:instrText xml:space="preserve"> PAGEREF _Toc45390044 \h </w:instrText>
      </w:r>
      <w:r>
        <w:fldChar w:fldCharType="separate"/>
      </w:r>
      <w:r>
        <w:t>164</w:t>
      </w:r>
      <w:r>
        <w:fldChar w:fldCharType="end"/>
      </w:r>
    </w:p>
    <w:p w14:paraId="7840B84D" w14:textId="249D087C" w:rsidR="00B97A38" w:rsidRDefault="00B97A38">
      <w:pPr>
        <w:pStyle w:val="TOC4"/>
        <w:rPr>
          <w:rFonts w:asciiTheme="minorHAnsi" w:eastAsiaTheme="minorEastAsia" w:hAnsiTheme="minorHAnsi" w:cstheme="minorBidi"/>
          <w:sz w:val="22"/>
          <w:szCs w:val="22"/>
          <w:lang w:eastAsia="en-GB"/>
        </w:rPr>
      </w:pPr>
      <w:r w:rsidRPr="00B97A38">
        <w:t>8.2.2.1</w:t>
      </w:r>
      <w:r w:rsidRPr="00B97A38">
        <w:rPr>
          <w:rFonts w:asciiTheme="minorHAnsi" w:hAnsiTheme="minorHAnsi" w:cstheme="minorBidi"/>
          <w:sz w:val="22"/>
          <w:szCs w:val="22"/>
        </w:rPr>
        <w:tab/>
      </w:r>
      <w:r w:rsidRPr="00FD61C1">
        <w:rPr>
          <w:rFonts w:eastAsia="SimSun"/>
          <w:lang w:eastAsia="zh-CN"/>
        </w:rPr>
        <w:t>Service continuity and mobility within vertical local domain requirements</w:t>
      </w:r>
      <w:r>
        <w:tab/>
      </w:r>
      <w:r>
        <w:fldChar w:fldCharType="begin" w:fldLock="1"/>
      </w:r>
      <w:r>
        <w:instrText xml:space="preserve"> PAGEREF _Toc45390045 \h </w:instrText>
      </w:r>
      <w:r>
        <w:fldChar w:fldCharType="separate"/>
      </w:r>
      <w:r>
        <w:t>164</w:t>
      </w:r>
      <w:r>
        <w:fldChar w:fldCharType="end"/>
      </w:r>
    </w:p>
    <w:p w14:paraId="65EB635F" w14:textId="5582153A" w:rsidR="00B97A38" w:rsidRDefault="00B97A38">
      <w:pPr>
        <w:pStyle w:val="TOC4"/>
        <w:rPr>
          <w:rFonts w:asciiTheme="minorHAnsi" w:eastAsiaTheme="minorEastAsia" w:hAnsiTheme="minorHAnsi" w:cstheme="minorBidi"/>
          <w:sz w:val="22"/>
          <w:szCs w:val="22"/>
          <w:lang w:eastAsia="en-GB"/>
        </w:rPr>
      </w:pPr>
      <w:r w:rsidRPr="00B97A38">
        <w:t>8.2.2.2</w:t>
      </w:r>
      <w:r w:rsidRPr="00B97A38">
        <w:rPr>
          <w:rFonts w:asciiTheme="minorHAnsi" w:hAnsiTheme="minorHAnsi" w:cstheme="minorBidi"/>
          <w:sz w:val="22"/>
          <w:szCs w:val="22"/>
        </w:rPr>
        <w:tab/>
      </w:r>
      <w:r w:rsidRPr="00FD61C1">
        <w:rPr>
          <w:rFonts w:eastAsia="SimSun"/>
          <w:lang w:eastAsia="zh-CN"/>
        </w:rPr>
        <w:t>Network interaction requirements</w:t>
      </w:r>
      <w:r>
        <w:tab/>
      </w:r>
      <w:r>
        <w:fldChar w:fldCharType="begin" w:fldLock="1"/>
      </w:r>
      <w:r>
        <w:instrText xml:space="preserve"> PAGEREF _Toc45390046 \h </w:instrText>
      </w:r>
      <w:r>
        <w:fldChar w:fldCharType="separate"/>
      </w:r>
      <w:r>
        <w:t>164</w:t>
      </w:r>
      <w:r>
        <w:fldChar w:fldCharType="end"/>
      </w:r>
    </w:p>
    <w:p w14:paraId="12502807" w14:textId="7DD9747A" w:rsidR="00B97A38" w:rsidRDefault="00B97A38">
      <w:pPr>
        <w:pStyle w:val="TOC3"/>
        <w:rPr>
          <w:rFonts w:asciiTheme="minorHAnsi" w:eastAsiaTheme="minorEastAsia" w:hAnsiTheme="minorHAnsi" w:cstheme="minorBidi"/>
          <w:sz w:val="22"/>
          <w:szCs w:val="22"/>
          <w:lang w:eastAsia="en-GB"/>
        </w:rPr>
      </w:pPr>
      <w:r w:rsidRPr="00B97A38">
        <w:t>8.2.3</w:t>
      </w:r>
      <w:r w:rsidRPr="00B97A38">
        <w:rPr>
          <w:rFonts w:asciiTheme="minorHAnsi" w:hAnsiTheme="minorHAnsi" w:cstheme="minorBidi"/>
          <w:sz w:val="22"/>
          <w:szCs w:val="22"/>
        </w:rPr>
        <w:tab/>
      </w:r>
      <w:r w:rsidRPr="00FD61C1">
        <w:rPr>
          <w:rFonts w:eastAsia="SimSun"/>
          <w:lang w:eastAsia="zh-CN"/>
        </w:rPr>
        <w:t>Service QoS monitoring, and reporting requirements</w:t>
      </w:r>
      <w:r>
        <w:tab/>
      </w:r>
      <w:r>
        <w:fldChar w:fldCharType="begin" w:fldLock="1"/>
      </w:r>
      <w:r>
        <w:instrText xml:space="preserve"> PAGEREF _Toc45390047 \h </w:instrText>
      </w:r>
      <w:r>
        <w:fldChar w:fldCharType="separate"/>
      </w:r>
      <w:r>
        <w:t>164</w:t>
      </w:r>
      <w:r>
        <w:fldChar w:fldCharType="end"/>
      </w:r>
    </w:p>
    <w:p w14:paraId="281C5954" w14:textId="6B995815" w:rsidR="00B97A38" w:rsidRDefault="00B97A38">
      <w:pPr>
        <w:pStyle w:val="TOC3"/>
        <w:rPr>
          <w:rFonts w:asciiTheme="minorHAnsi" w:eastAsiaTheme="minorEastAsia" w:hAnsiTheme="minorHAnsi" w:cstheme="minorBidi"/>
          <w:sz w:val="22"/>
          <w:szCs w:val="22"/>
          <w:lang w:eastAsia="en-GB"/>
        </w:rPr>
      </w:pPr>
      <w:r w:rsidRPr="00B97A38">
        <w:t>8.2.4</w:t>
      </w:r>
      <w:r w:rsidRPr="00B97A38">
        <w:rPr>
          <w:rFonts w:asciiTheme="minorHAnsi" w:hAnsiTheme="minorHAnsi" w:cstheme="minorBidi"/>
          <w:sz w:val="22"/>
          <w:szCs w:val="22"/>
        </w:rPr>
        <w:tab/>
      </w:r>
      <w:r w:rsidRPr="00FD61C1">
        <w:rPr>
          <w:rFonts w:eastAsia="SimSun"/>
          <w:lang w:eastAsia="zh-CN"/>
        </w:rPr>
        <w:t>Network service exposure requirements</w:t>
      </w:r>
      <w:r>
        <w:tab/>
      </w:r>
      <w:r>
        <w:fldChar w:fldCharType="begin" w:fldLock="1"/>
      </w:r>
      <w:r>
        <w:instrText xml:space="preserve"> PAGEREF _Toc45390048 \h </w:instrText>
      </w:r>
      <w:r>
        <w:fldChar w:fldCharType="separate"/>
      </w:r>
      <w:r>
        <w:t>166</w:t>
      </w:r>
      <w:r>
        <w:fldChar w:fldCharType="end"/>
      </w:r>
    </w:p>
    <w:p w14:paraId="629BBB9D" w14:textId="654609B8" w:rsidR="00B97A38" w:rsidRDefault="00B97A38">
      <w:pPr>
        <w:pStyle w:val="TOC3"/>
        <w:rPr>
          <w:rFonts w:asciiTheme="minorHAnsi" w:eastAsiaTheme="minorEastAsia" w:hAnsiTheme="minorHAnsi" w:cstheme="minorBidi"/>
          <w:sz w:val="22"/>
          <w:szCs w:val="22"/>
          <w:lang w:eastAsia="en-GB"/>
        </w:rPr>
      </w:pPr>
      <w:r w:rsidRPr="00B97A38">
        <w:t>8.2.5</w:t>
      </w:r>
      <w:r w:rsidRPr="00B97A38">
        <w:rPr>
          <w:rFonts w:asciiTheme="minorHAnsi" w:hAnsiTheme="minorHAnsi" w:cstheme="minorBidi"/>
          <w:sz w:val="22"/>
          <w:szCs w:val="22"/>
        </w:rPr>
        <w:tab/>
      </w:r>
      <w:r w:rsidRPr="00FD61C1">
        <w:rPr>
          <w:rFonts w:eastAsia="SimSun"/>
          <w:lang w:eastAsia="zh-CN"/>
        </w:rPr>
        <w:t>Security requirements</w:t>
      </w:r>
      <w:r>
        <w:tab/>
      </w:r>
      <w:r>
        <w:fldChar w:fldCharType="begin" w:fldLock="1"/>
      </w:r>
      <w:r>
        <w:instrText xml:space="preserve"> PAGEREF _Toc45390049 \h </w:instrText>
      </w:r>
      <w:r>
        <w:fldChar w:fldCharType="separate"/>
      </w:r>
      <w:r>
        <w:t>166</w:t>
      </w:r>
      <w:r>
        <w:fldChar w:fldCharType="end"/>
      </w:r>
    </w:p>
    <w:p w14:paraId="0B79568C" w14:textId="0A6B1977" w:rsidR="00B97A38" w:rsidRDefault="00B97A38">
      <w:pPr>
        <w:pStyle w:val="TOC4"/>
        <w:rPr>
          <w:rFonts w:asciiTheme="minorHAnsi" w:eastAsiaTheme="minorEastAsia" w:hAnsiTheme="minorHAnsi" w:cstheme="minorBidi"/>
          <w:sz w:val="22"/>
          <w:szCs w:val="22"/>
          <w:lang w:eastAsia="en-GB"/>
        </w:rPr>
      </w:pPr>
      <w:r w:rsidRPr="00B97A38">
        <w:t>8.2.5.1</w:t>
      </w:r>
      <w:r w:rsidRPr="00B97A38">
        <w:rPr>
          <w:rFonts w:asciiTheme="minorHAnsi" w:hAnsiTheme="minorHAnsi" w:cstheme="minorBidi"/>
          <w:sz w:val="22"/>
          <w:szCs w:val="22"/>
        </w:rPr>
        <w:tab/>
      </w:r>
      <w:r w:rsidRPr="00FD61C1">
        <w:rPr>
          <w:rFonts w:eastAsia="SimSun"/>
          <w:lang w:eastAsia="zh-CN"/>
        </w:rPr>
        <w:t>Data security and privacy requirements</w:t>
      </w:r>
      <w:r>
        <w:tab/>
      </w:r>
      <w:r>
        <w:fldChar w:fldCharType="begin" w:fldLock="1"/>
      </w:r>
      <w:r>
        <w:instrText xml:space="preserve"> PAGEREF _Toc45390050 \h </w:instrText>
      </w:r>
      <w:r>
        <w:fldChar w:fldCharType="separate"/>
      </w:r>
      <w:r>
        <w:t>166</w:t>
      </w:r>
      <w:r>
        <w:fldChar w:fldCharType="end"/>
      </w:r>
    </w:p>
    <w:p w14:paraId="48F9EA89" w14:textId="5D80BFCD" w:rsidR="00B97A38" w:rsidRDefault="00B97A38">
      <w:pPr>
        <w:pStyle w:val="TOC4"/>
        <w:rPr>
          <w:rFonts w:asciiTheme="minorHAnsi" w:eastAsiaTheme="minorEastAsia" w:hAnsiTheme="minorHAnsi" w:cstheme="minorBidi"/>
          <w:sz w:val="22"/>
          <w:szCs w:val="22"/>
          <w:lang w:eastAsia="en-GB"/>
        </w:rPr>
      </w:pPr>
      <w:r w:rsidRPr="00B97A38">
        <w:t>8.2.5.2</w:t>
      </w:r>
      <w:r w:rsidRPr="00B97A38">
        <w:rPr>
          <w:rFonts w:asciiTheme="minorHAnsi" w:hAnsiTheme="minorHAnsi" w:cstheme="minorBidi"/>
          <w:sz w:val="22"/>
          <w:szCs w:val="22"/>
          <w:lang w:eastAsia="en-GB"/>
        </w:rPr>
        <w:tab/>
      </w:r>
      <w:r w:rsidRPr="00FD61C1">
        <w:rPr>
          <w:rFonts w:eastAsia="SimSun"/>
        </w:rPr>
        <w:t>Subscription requirements</w:t>
      </w:r>
      <w:r>
        <w:tab/>
      </w:r>
      <w:r>
        <w:fldChar w:fldCharType="begin" w:fldLock="1"/>
      </w:r>
      <w:r>
        <w:instrText xml:space="preserve"> PAGEREF _Toc45390051 \h </w:instrText>
      </w:r>
      <w:r>
        <w:fldChar w:fldCharType="separate"/>
      </w:r>
      <w:r>
        <w:t>166</w:t>
      </w:r>
      <w:r>
        <w:fldChar w:fldCharType="end"/>
      </w:r>
    </w:p>
    <w:p w14:paraId="36A77405" w14:textId="0C5ED5B7" w:rsidR="00B97A38" w:rsidRDefault="00B97A38">
      <w:pPr>
        <w:pStyle w:val="TOC4"/>
        <w:rPr>
          <w:rFonts w:asciiTheme="minorHAnsi" w:eastAsiaTheme="minorEastAsia" w:hAnsiTheme="minorHAnsi" w:cstheme="minorBidi"/>
          <w:sz w:val="22"/>
          <w:szCs w:val="22"/>
          <w:lang w:eastAsia="en-GB"/>
        </w:rPr>
      </w:pPr>
      <w:r>
        <w:t>8.2.5.3  Network discovery &amp; selection</w:t>
      </w:r>
      <w:r>
        <w:tab/>
      </w:r>
      <w:r>
        <w:fldChar w:fldCharType="begin" w:fldLock="1"/>
      </w:r>
      <w:r>
        <w:instrText xml:space="preserve"> PAGEREF _Toc45390052 \h </w:instrText>
      </w:r>
      <w:r>
        <w:fldChar w:fldCharType="separate"/>
      </w:r>
      <w:r>
        <w:t>167</w:t>
      </w:r>
      <w:r>
        <w:fldChar w:fldCharType="end"/>
      </w:r>
    </w:p>
    <w:p w14:paraId="511AAD05" w14:textId="0CAFE60F" w:rsidR="00B97A38" w:rsidRDefault="00B97A38">
      <w:pPr>
        <w:pStyle w:val="TOC4"/>
        <w:rPr>
          <w:rFonts w:asciiTheme="minorHAnsi" w:eastAsiaTheme="minorEastAsia" w:hAnsiTheme="minorHAnsi" w:cstheme="minorBidi"/>
          <w:sz w:val="22"/>
          <w:szCs w:val="22"/>
          <w:lang w:eastAsia="en-GB"/>
        </w:rPr>
      </w:pPr>
      <w:r>
        <w:t>8.2.5.4 Authentication &amp; authorisation requirements</w:t>
      </w:r>
      <w:r>
        <w:tab/>
      </w:r>
      <w:r>
        <w:fldChar w:fldCharType="begin" w:fldLock="1"/>
      </w:r>
      <w:r>
        <w:instrText xml:space="preserve"> PAGEREF _Toc45390053 \h </w:instrText>
      </w:r>
      <w:r>
        <w:fldChar w:fldCharType="separate"/>
      </w:r>
      <w:r>
        <w:t>167</w:t>
      </w:r>
      <w:r>
        <w:fldChar w:fldCharType="end"/>
      </w:r>
    </w:p>
    <w:p w14:paraId="076C846B" w14:textId="2CF0F1FA" w:rsidR="00B97A38" w:rsidRDefault="00B97A38">
      <w:pPr>
        <w:pStyle w:val="TOC3"/>
        <w:rPr>
          <w:rFonts w:asciiTheme="minorHAnsi" w:eastAsiaTheme="minorEastAsia" w:hAnsiTheme="minorHAnsi" w:cstheme="minorBidi"/>
          <w:sz w:val="22"/>
          <w:szCs w:val="22"/>
          <w:lang w:eastAsia="en-GB"/>
        </w:rPr>
      </w:pPr>
      <w:r w:rsidRPr="00B97A38">
        <w:t>8.2.6</w:t>
      </w:r>
      <w:r w:rsidRPr="00B97A38">
        <w:rPr>
          <w:rFonts w:asciiTheme="minorHAnsi" w:hAnsiTheme="minorHAnsi" w:cstheme="minorBidi"/>
          <w:sz w:val="22"/>
          <w:szCs w:val="22"/>
        </w:rPr>
        <w:tab/>
      </w:r>
      <w:r w:rsidRPr="00FD61C1">
        <w:rPr>
          <w:rFonts w:eastAsia="SimSun"/>
          <w:lang w:eastAsia="zh-CN"/>
        </w:rPr>
        <w:t>Other general requirements</w:t>
      </w:r>
      <w:r>
        <w:tab/>
      </w:r>
      <w:r>
        <w:fldChar w:fldCharType="begin" w:fldLock="1"/>
      </w:r>
      <w:r>
        <w:instrText xml:space="preserve"> PAGEREF _Toc45390054 \h </w:instrText>
      </w:r>
      <w:r>
        <w:fldChar w:fldCharType="separate"/>
      </w:r>
      <w:r>
        <w:t>167</w:t>
      </w:r>
      <w:r>
        <w:fldChar w:fldCharType="end"/>
      </w:r>
    </w:p>
    <w:p w14:paraId="6920AA0D" w14:textId="6169E43C" w:rsidR="00B97A38" w:rsidRDefault="00B97A38">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Conclusions</w:t>
      </w:r>
      <w:r>
        <w:tab/>
      </w:r>
      <w:r>
        <w:fldChar w:fldCharType="begin" w:fldLock="1"/>
      </w:r>
      <w:r>
        <w:instrText xml:space="preserve"> PAGEREF _Toc45390055 \h </w:instrText>
      </w:r>
      <w:r>
        <w:fldChar w:fldCharType="separate"/>
      </w:r>
      <w:r>
        <w:t>168</w:t>
      </w:r>
      <w:r>
        <w:fldChar w:fldCharType="end"/>
      </w:r>
    </w:p>
    <w:p w14:paraId="2528A2DF" w14:textId="1C4BC5E2" w:rsidR="00B97A38" w:rsidRDefault="00B97A38">
      <w:pPr>
        <w:pStyle w:val="TOC9"/>
        <w:rPr>
          <w:rFonts w:asciiTheme="minorHAnsi" w:eastAsiaTheme="minorEastAsia" w:hAnsiTheme="minorHAnsi" w:cstheme="minorBidi"/>
          <w:b w:val="0"/>
          <w:szCs w:val="22"/>
          <w:lang w:eastAsia="en-GB"/>
        </w:rPr>
      </w:pPr>
      <w:r>
        <w:t>Annex</w:t>
      </w:r>
      <w:r w:rsidRPr="00FD61C1">
        <w:rPr>
          <w:rFonts w:eastAsia="MS Mincho"/>
          <w:lang w:eastAsia="ja-JP"/>
        </w:rPr>
        <w:t xml:space="preserve"> A:</w:t>
      </w:r>
      <w:r>
        <w:rPr>
          <w:rFonts w:eastAsia="MS Mincho"/>
          <w:lang w:eastAsia="ja-JP"/>
        </w:rPr>
        <w:tab/>
      </w:r>
      <w:r w:rsidRPr="00FD61C1">
        <w:rPr>
          <w:rFonts w:eastAsia="MS Mincho"/>
          <w:lang w:eastAsia="ja-JP"/>
        </w:rPr>
        <w:t>Characteristic parameters and influence quantities</w:t>
      </w:r>
      <w:r>
        <w:tab/>
      </w:r>
      <w:r>
        <w:fldChar w:fldCharType="begin" w:fldLock="1"/>
      </w:r>
      <w:r>
        <w:instrText xml:space="preserve"> PAGEREF _Toc45390056 \h </w:instrText>
      </w:r>
      <w:r>
        <w:fldChar w:fldCharType="separate"/>
      </w:r>
      <w:r>
        <w:t>170</w:t>
      </w:r>
      <w:r>
        <w:fldChar w:fldCharType="end"/>
      </w:r>
    </w:p>
    <w:p w14:paraId="22FCF8F0" w14:textId="323D2554" w:rsidR="00B97A38" w:rsidRDefault="00B97A38">
      <w:pPr>
        <w:pStyle w:val="TOC1"/>
        <w:rPr>
          <w:rFonts w:asciiTheme="minorHAnsi" w:eastAsiaTheme="minorEastAsia" w:hAnsiTheme="minorHAnsi" w:cstheme="minorBidi"/>
          <w:szCs w:val="22"/>
          <w:lang w:eastAsia="en-GB"/>
        </w:rPr>
      </w:pPr>
      <w:r w:rsidRPr="00B97A38">
        <w:t>A.1</w:t>
      </w:r>
      <w:r>
        <w:rPr>
          <w:rFonts w:asciiTheme="minorHAnsi" w:hAnsiTheme="minorHAnsi" w:cstheme="minorBidi"/>
          <w:szCs w:val="22"/>
        </w:rPr>
        <w:tab/>
      </w:r>
      <w:r w:rsidRPr="00FD61C1">
        <w:rPr>
          <w:rFonts w:eastAsia="MS Mincho"/>
          <w:lang w:eastAsia="ja-JP"/>
        </w:rPr>
        <w:t>Transmission time</w:t>
      </w:r>
      <w:r>
        <w:tab/>
      </w:r>
      <w:r>
        <w:fldChar w:fldCharType="begin" w:fldLock="1"/>
      </w:r>
      <w:r>
        <w:instrText xml:space="preserve"> PAGEREF _Toc45390057 \h </w:instrText>
      </w:r>
      <w:r>
        <w:fldChar w:fldCharType="separate"/>
      </w:r>
      <w:r>
        <w:t>170</w:t>
      </w:r>
      <w:r>
        <w:fldChar w:fldCharType="end"/>
      </w:r>
    </w:p>
    <w:p w14:paraId="5DE6E44E" w14:textId="4DB05C75" w:rsidR="00B97A38" w:rsidRDefault="00B97A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ja-JP"/>
        </w:rPr>
        <w:t>Up time, down time and up state, down state</w:t>
      </w:r>
      <w:r>
        <w:tab/>
      </w:r>
      <w:r>
        <w:fldChar w:fldCharType="begin" w:fldLock="1"/>
      </w:r>
      <w:r>
        <w:instrText xml:space="preserve"> PAGEREF _Toc45390058 \h </w:instrText>
      </w:r>
      <w:r>
        <w:fldChar w:fldCharType="separate"/>
      </w:r>
      <w:r>
        <w:t>170</w:t>
      </w:r>
      <w:r>
        <w:fldChar w:fldCharType="end"/>
      </w:r>
    </w:p>
    <w:p w14:paraId="7DD16B5C" w14:textId="766908E8" w:rsidR="00B97A38" w:rsidRDefault="00B97A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ja-JP"/>
        </w:rPr>
        <w:t>Jitter – characterisation of timeliness</w:t>
      </w:r>
      <w:r>
        <w:tab/>
      </w:r>
      <w:r>
        <w:fldChar w:fldCharType="begin" w:fldLock="1"/>
      </w:r>
      <w:r>
        <w:instrText xml:space="preserve"> PAGEREF _Toc45390059 \h </w:instrText>
      </w:r>
      <w:r>
        <w:fldChar w:fldCharType="separate"/>
      </w:r>
      <w:r>
        <w:t>172</w:t>
      </w:r>
      <w:r>
        <w:fldChar w:fldCharType="end"/>
      </w:r>
    </w:p>
    <w:p w14:paraId="66109F42" w14:textId="74CD1916" w:rsidR="00B97A38" w:rsidRDefault="00B97A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rPr>
        <w:tab/>
      </w:r>
      <w:r>
        <w:rPr>
          <w:lang w:eastAsia="ja-JP"/>
        </w:rPr>
        <w:t>Periodicity - cycle time, transfer interval, and update time</w:t>
      </w:r>
      <w:r>
        <w:tab/>
      </w:r>
      <w:r>
        <w:fldChar w:fldCharType="begin" w:fldLock="1"/>
      </w:r>
      <w:r>
        <w:instrText xml:space="preserve"> PAGEREF _Toc45390060 \h </w:instrText>
      </w:r>
      <w:r>
        <w:fldChar w:fldCharType="separate"/>
      </w:r>
      <w:r>
        <w:t>174</w:t>
      </w:r>
      <w:r>
        <w:fldChar w:fldCharType="end"/>
      </w:r>
    </w:p>
    <w:p w14:paraId="26BA841D" w14:textId="62C82D51" w:rsidR="00B97A38" w:rsidRDefault="00B97A38">
      <w:pPr>
        <w:pStyle w:val="TOC9"/>
        <w:rPr>
          <w:rFonts w:asciiTheme="minorHAnsi" w:eastAsiaTheme="minorEastAsia" w:hAnsiTheme="minorHAnsi" w:cstheme="minorBidi"/>
          <w:b w:val="0"/>
          <w:szCs w:val="22"/>
          <w:lang w:eastAsia="en-GB"/>
        </w:rPr>
      </w:pPr>
      <w:r>
        <w:t>Annex B:</w:t>
      </w:r>
      <w:r>
        <w:tab/>
        <w:t>Communication errors</w:t>
      </w:r>
      <w:r>
        <w:tab/>
      </w:r>
      <w:r>
        <w:fldChar w:fldCharType="begin" w:fldLock="1"/>
      </w:r>
      <w:r>
        <w:instrText xml:space="preserve"> PAGEREF _Toc45390061 \h </w:instrText>
      </w:r>
      <w:r>
        <w:fldChar w:fldCharType="separate"/>
      </w:r>
      <w:r>
        <w:t>176</w:t>
      </w:r>
      <w:r>
        <w:fldChar w:fldCharType="end"/>
      </w:r>
    </w:p>
    <w:p w14:paraId="5C6B1DE8" w14:textId="528B032D" w:rsidR="00B97A38" w:rsidRDefault="00B97A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 xml:space="preserve"> Introduction</w:t>
      </w:r>
      <w:r>
        <w:tab/>
      </w:r>
      <w:r>
        <w:fldChar w:fldCharType="begin" w:fldLock="1"/>
      </w:r>
      <w:r>
        <w:instrText xml:space="preserve"> PAGEREF _Toc45390062 \h </w:instrText>
      </w:r>
      <w:r>
        <w:fldChar w:fldCharType="separate"/>
      </w:r>
      <w:r>
        <w:t>176</w:t>
      </w:r>
      <w:r>
        <w:fldChar w:fldCharType="end"/>
      </w:r>
    </w:p>
    <w:p w14:paraId="1467312A" w14:textId="57EE7494" w:rsidR="00B97A38" w:rsidRDefault="00B97A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 xml:space="preserve"> Corruption</w:t>
      </w:r>
      <w:r>
        <w:tab/>
      </w:r>
      <w:r>
        <w:fldChar w:fldCharType="begin" w:fldLock="1"/>
      </w:r>
      <w:r>
        <w:instrText xml:space="preserve"> PAGEREF _Toc45390063 \h </w:instrText>
      </w:r>
      <w:r>
        <w:fldChar w:fldCharType="separate"/>
      </w:r>
      <w:r>
        <w:t>176</w:t>
      </w:r>
      <w:r>
        <w:fldChar w:fldCharType="end"/>
      </w:r>
    </w:p>
    <w:p w14:paraId="55D5D09A" w14:textId="412D78A6" w:rsidR="00B97A38" w:rsidRDefault="00B97A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 xml:space="preserve"> Unintended repetition</w:t>
      </w:r>
      <w:r>
        <w:tab/>
      </w:r>
      <w:r>
        <w:fldChar w:fldCharType="begin" w:fldLock="1"/>
      </w:r>
      <w:r>
        <w:instrText xml:space="preserve"> PAGEREF _Toc45390064 \h </w:instrText>
      </w:r>
      <w:r>
        <w:fldChar w:fldCharType="separate"/>
      </w:r>
      <w:r>
        <w:t>176</w:t>
      </w:r>
      <w:r>
        <w:fldChar w:fldCharType="end"/>
      </w:r>
    </w:p>
    <w:p w14:paraId="06B09491" w14:textId="03999A85" w:rsidR="00B97A38" w:rsidRDefault="00B97A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 xml:space="preserve"> Incorrect sequence</w:t>
      </w:r>
      <w:r>
        <w:tab/>
      </w:r>
      <w:r>
        <w:fldChar w:fldCharType="begin" w:fldLock="1"/>
      </w:r>
      <w:r>
        <w:instrText xml:space="preserve"> PAGEREF _Toc45390065 \h </w:instrText>
      </w:r>
      <w:r>
        <w:fldChar w:fldCharType="separate"/>
      </w:r>
      <w:r>
        <w:t>176</w:t>
      </w:r>
      <w:r>
        <w:fldChar w:fldCharType="end"/>
      </w:r>
    </w:p>
    <w:p w14:paraId="3F403260" w14:textId="5C92906D" w:rsidR="00B97A38" w:rsidRDefault="00B97A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 xml:space="preserve"> Loss</w:t>
      </w:r>
      <w:r>
        <w:tab/>
      </w:r>
      <w:r>
        <w:fldChar w:fldCharType="begin" w:fldLock="1"/>
      </w:r>
      <w:r>
        <w:instrText xml:space="preserve"> PAGEREF _Toc45390066 \h </w:instrText>
      </w:r>
      <w:r>
        <w:fldChar w:fldCharType="separate"/>
      </w:r>
      <w:r>
        <w:t>176</w:t>
      </w:r>
      <w:r>
        <w:fldChar w:fldCharType="end"/>
      </w:r>
    </w:p>
    <w:p w14:paraId="1CD97374" w14:textId="3552E0CF" w:rsidR="00B97A38" w:rsidRDefault="00B97A38">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 xml:space="preserve"> Unacceptable delay</w:t>
      </w:r>
      <w:r>
        <w:tab/>
      </w:r>
      <w:r>
        <w:fldChar w:fldCharType="begin" w:fldLock="1"/>
      </w:r>
      <w:r>
        <w:instrText xml:space="preserve"> PAGEREF _Toc45390067 \h </w:instrText>
      </w:r>
      <w:r>
        <w:fldChar w:fldCharType="separate"/>
      </w:r>
      <w:r>
        <w:t>177</w:t>
      </w:r>
      <w:r>
        <w:fldChar w:fldCharType="end"/>
      </w:r>
    </w:p>
    <w:p w14:paraId="5D2EF62A" w14:textId="7136DBF9" w:rsidR="00B97A38" w:rsidRDefault="00B97A38">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lang w:eastAsia="en-GB"/>
        </w:rPr>
        <w:tab/>
      </w:r>
      <w:r>
        <w:t xml:space="preserve"> Masquerade</w:t>
      </w:r>
      <w:r>
        <w:tab/>
      </w:r>
      <w:r>
        <w:fldChar w:fldCharType="begin" w:fldLock="1"/>
      </w:r>
      <w:r>
        <w:instrText xml:space="preserve"> PAGEREF _Toc45390068 \h </w:instrText>
      </w:r>
      <w:r>
        <w:fldChar w:fldCharType="separate"/>
      </w:r>
      <w:r>
        <w:t>177</w:t>
      </w:r>
      <w:r>
        <w:fldChar w:fldCharType="end"/>
      </w:r>
    </w:p>
    <w:p w14:paraId="6DA69EF8" w14:textId="1C5D4C06" w:rsidR="00B97A38" w:rsidRDefault="00B97A38">
      <w:pPr>
        <w:pStyle w:val="TOC1"/>
        <w:rPr>
          <w:rFonts w:asciiTheme="minorHAnsi" w:eastAsiaTheme="minorEastAsia" w:hAnsiTheme="minorHAnsi" w:cstheme="minorBidi"/>
          <w:szCs w:val="22"/>
          <w:lang w:eastAsia="en-GB"/>
        </w:rPr>
      </w:pPr>
      <w:r>
        <w:t>B.8</w:t>
      </w:r>
      <w:r>
        <w:rPr>
          <w:rFonts w:asciiTheme="minorHAnsi" w:eastAsiaTheme="minorEastAsia" w:hAnsiTheme="minorHAnsi" w:cstheme="minorBidi"/>
          <w:szCs w:val="22"/>
          <w:lang w:eastAsia="en-GB"/>
        </w:rPr>
        <w:tab/>
      </w:r>
      <w:r>
        <w:t xml:space="preserve"> Insertion</w:t>
      </w:r>
      <w:r>
        <w:tab/>
      </w:r>
      <w:r>
        <w:fldChar w:fldCharType="begin" w:fldLock="1"/>
      </w:r>
      <w:r>
        <w:instrText xml:space="preserve"> PAGEREF _Toc45390069 \h </w:instrText>
      </w:r>
      <w:r>
        <w:fldChar w:fldCharType="separate"/>
      </w:r>
      <w:r>
        <w:t>177</w:t>
      </w:r>
      <w:r>
        <w:fldChar w:fldCharType="end"/>
      </w:r>
    </w:p>
    <w:p w14:paraId="2C2D77A5" w14:textId="610E636B" w:rsidR="00B97A38" w:rsidRDefault="00B97A38">
      <w:pPr>
        <w:pStyle w:val="TOC1"/>
        <w:rPr>
          <w:rFonts w:asciiTheme="minorHAnsi" w:eastAsiaTheme="minorEastAsia" w:hAnsiTheme="minorHAnsi" w:cstheme="minorBidi"/>
          <w:szCs w:val="22"/>
          <w:lang w:eastAsia="en-GB"/>
        </w:rPr>
      </w:pPr>
      <w:r>
        <w:t>B.9</w:t>
      </w:r>
      <w:r>
        <w:rPr>
          <w:rFonts w:asciiTheme="minorHAnsi" w:eastAsiaTheme="minorEastAsia" w:hAnsiTheme="minorHAnsi" w:cstheme="minorBidi"/>
          <w:szCs w:val="22"/>
          <w:lang w:eastAsia="en-GB"/>
        </w:rPr>
        <w:tab/>
      </w:r>
      <w:r>
        <w:t xml:space="preserve"> Addressing</w:t>
      </w:r>
      <w:r>
        <w:tab/>
      </w:r>
      <w:r>
        <w:fldChar w:fldCharType="begin" w:fldLock="1"/>
      </w:r>
      <w:r>
        <w:instrText xml:space="preserve"> PAGEREF _Toc45390070 \h </w:instrText>
      </w:r>
      <w:r>
        <w:fldChar w:fldCharType="separate"/>
      </w:r>
      <w:r>
        <w:t>177</w:t>
      </w:r>
      <w:r>
        <w:fldChar w:fldCharType="end"/>
      </w:r>
    </w:p>
    <w:p w14:paraId="6753CFFA" w14:textId="50F299A1" w:rsidR="00B97A38" w:rsidRDefault="00B97A38">
      <w:pPr>
        <w:pStyle w:val="TOC9"/>
        <w:rPr>
          <w:rFonts w:asciiTheme="minorHAnsi" w:eastAsiaTheme="minorEastAsia" w:hAnsiTheme="minorHAnsi" w:cstheme="minorBidi"/>
          <w:b w:val="0"/>
          <w:szCs w:val="22"/>
          <w:lang w:eastAsia="en-GB"/>
        </w:rPr>
      </w:pPr>
      <w:r>
        <w:t>Annex C:</w:t>
      </w:r>
      <w:r>
        <w:tab/>
        <w:t>Communication system errors</w:t>
      </w:r>
      <w:r>
        <w:tab/>
      </w:r>
      <w:r>
        <w:fldChar w:fldCharType="begin" w:fldLock="1"/>
      </w:r>
      <w:r>
        <w:instrText xml:space="preserve"> PAGEREF _Toc45390071 \h </w:instrText>
      </w:r>
      <w:r>
        <w:fldChar w:fldCharType="separate"/>
      </w:r>
      <w:r>
        <w:t>178</w:t>
      </w:r>
      <w:r>
        <w:fldChar w:fldCharType="end"/>
      </w:r>
    </w:p>
    <w:p w14:paraId="155E9E43" w14:textId="7E73719B" w:rsidR="00B97A38" w:rsidRDefault="00B97A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 xml:space="preserve"> Hardware errors</w:t>
      </w:r>
      <w:r>
        <w:tab/>
      </w:r>
      <w:r>
        <w:fldChar w:fldCharType="begin" w:fldLock="1"/>
      </w:r>
      <w:r>
        <w:instrText xml:space="preserve"> PAGEREF _Toc45390072 \h </w:instrText>
      </w:r>
      <w:r>
        <w:fldChar w:fldCharType="separate"/>
      </w:r>
      <w:r>
        <w:t>178</w:t>
      </w:r>
      <w:r>
        <w:fldChar w:fldCharType="end"/>
      </w:r>
    </w:p>
    <w:p w14:paraId="69EA2E27" w14:textId="4CE6951E" w:rsidR="00B97A38" w:rsidRDefault="00B97A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 xml:space="preserve"> Software errors or program errors</w:t>
      </w:r>
      <w:r>
        <w:tab/>
      </w:r>
      <w:r>
        <w:fldChar w:fldCharType="begin" w:fldLock="1"/>
      </w:r>
      <w:r>
        <w:instrText xml:space="preserve"> PAGEREF _Toc45390073 \h </w:instrText>
      </w:r>
      <w:r>
        <w:fldChar w:fldCharType="separate"/>
      </w:r>
      <w:r>
        <w:t>178</w:t>
      </w:r>
      <w:r>
        <w:fldChar w:fldCharType="end"/>
      </w:r>
    </w:p>
    <w:p w14:paraId="57F988C0" w14:textId="1180937F" w:rsidR="00B97A38" w:rsidRDefault="00B97A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 xml:space="preserve"> Physical link errors</w:t>
      </w:r>
      <w:r>
        <w:tab/>
      </w:r>
      <w:r>
        <w:fldChar w:fldCharType="begin" w:fldLock="1"/>
      </w:r>
      <w:r>
        <w:instrText xml:space="preserve"> PAGEREF _Toc45390074 \h </w:instrText>
      </w:r>
      <w:r>
        <w:fldChar w:fldCharType="separate"/>
      </w:r>
      <w:r>
        <w:t>179</w:t>
      </w:r>
      <w:r>
        <w:fldChar w:fldCharType="end"/>
      </w:r>
    </w:p>
    <w:p w14:paraId="1B000DE3" w14:textId="0BF833F8" w:rsidR="00B97A38" w:rsidRDefault="00B97A38">
      <w:pPr>
        <w:pStyle w:val="TOC9"/>
        <w:rPr>
          <w:rFonts w:asciiTheme="minorHAnsi" w:eastAsiaTheme="minorEastAsia" w:hAnsiTheme="minorHAnsi" w:cstheme="minorBidi"/>
          <w:b w:val="0"/>
          <w:szCs w:val="22"/>
          <w:lang w:eastAsia="en-GB"/>
        </w:rPr>
      </w:pPr>
      <w:r w:rsidRPr="00B97A38">
        <w:t>Annex D:</w:t>
      </w:r>
      <w:r>
        <w:tab/>
      </w:r>
      <w:r w:rsidRPr="00B97A38">
        <w:t>Plug and produce (steps c to e)</w:t>
      </w:r>
      <w:r w:rsidRPr="00B97A38">
        <w:tab/>
      </w:r>
      <w:r>
        <w:fldChar w:fldCharType="begin" w:fldLock="1"/>
      </w:r>
      <w:r>
        <w:instrText xml:space="preserve"> PAGEREF _Toc45390075 \h </w:instrText>
      </w:r>
      <w:r>
        <w:fldChar w:fldCharType="separate"/>
      </w:r>
      <w:r>
        <w:t>180</w:t>
      </w:r>
      <w:r>
        <w:fldChar w:fldCharType="end"/>
      </w:r>
    </w:p>
    <w:p w14:paraId="6C2172A9" w14:textId="3882CDC1" w:rsidR="00B97A38" w:rsidRDefault="00B97A38">
      <w:pPr>
        <w:pStyle w:val="TOC9"/>
        <w:rPr>
          <w:rFonts w:asciiTheme="minorHAnsi" w:eastAsiaTheme="minorEastAsia" w:hAnsiTheme="minorHAnsi" w:cstheme="minorBidi"/>
          <w:b w:val="0"/>
          <w:szCs w:val="22"/>
          <w:lang w:eastAsia="en-GB"/>
        </w:rPr>
      </w:pPr>
      <w:r w:rsidRPr="00B97A38">
        <w:t>Annex E:</w:t>
      </w:r>
      <w:r>
        <w:tab/>
      </w:r>
      <w:r w:rsidRPr="00B97A38">
        <w:t>Characteristic parameters for the calculation of the required communication capacity in a flexible, modular production area</w:t>
      </w:r>
      <w:r w:rsidRPr="00B97A38">
        <w:tab/>
      </w:r>
      <w:r>
        <w:fldChar w:fldCharType="begin" w:fldLock="1"/>
      </w:r>
      <w:r>
        <w:instrText xml:space="preserve"> PAGEREF _Toc45390076 \h </w:instrText>
      </w:r>
      <w:r>
        <w:fldChar w:fldCharType="separate"/>
      </w:r>
      <w:r>
        <w:t>181</w:t>
      </w:r>
      <w:r>
        <w:fldChar w:fldCharType="end"/>
      </w:r>
    </w:p>
    <w:p w14:paraId="5A38BC3F" w14:textId="723A3E60" w:rsidR="00B97A38" w:rsidRDefault="00B97A38">
      <w:pPr>
        <w:pStyle w:val="TOC9"/>
        <w:rPr>
          <w:rFonts w:asciiTheme="minorHAnsi" w:eastAsiaTheme="minorEastAsia" w:hAnsiTheme="minorHAnsi" w:cstheme="minorBidi"/>
          <w:b w:val="0"/>
          <w:szCs w:val="22"/>
          <w:lang w:eastAsia="en-GB"/>
        </w:rPr>
      </w:pPr>
      <w:r>
        <w:t>Annex F:</w:t>
      </w:r>
      <w:r>
        <w:tab/>
        <w:t>Summary of service performance requirements and influence quantities</w:t>
      </w:r>
      <w:r>
        <w:tab/>
      </w:r>
      <w:r>
        <w:fldChar w:fldCharType="begin" w:fldLock="1"/>
      </w:r>
      <w:r>
        <w:instrText xml:space="preserve"> PAGEREF _Toc45390077 \h </w:instrText>
      </w:r>
      <w:r>
        <w:fldChar w:fldCharType="separate"/>
      </w:r>
      <w:r>
        <w:t>184</w:t>
      </w:r>
      <w:r>
        <w:fldChar w:fldCharType="end"/>
      </w:r>
    </w:p>
    <w:p w14:paraId="4D9AAAA8" w14:textId="6EB86B15" w:rsidR="00B97A38" w:rsidRDefault="00B97A38">
      <w:pPr>
        <w:pStyle w:val="TOC9"/>
        <w:rPr>
          <w:rFonts w:asciiTheme="minorHAnsi" w:eastAsiaTheme="minorEastAsia" w:hAnsiTheme="minorHAnsi" w:cstheme="minorBidi"/>
          <w:b w:val="0"/>
          <w:szCs w:val="22"/>
          <w:lang w:eastAsia="en-GB"/>
        </w:rPr>
      </w:pPr>
      <w:r>
        <w:t>Annex G:</w:t>
      </w:r>
      <w:r>
        <w:tab/>
        <w:t>Properties synopsis of type-a and type-b networks</w:t>
      </w:r>
      <w:r>
        <w:tab/>
      </w:r>
      <w:r>
        <w:fldChar w:fldCharType="begin" w:fldLock="1"/>
      </w:r>
      <w:r>
        <w:instrText xml:space="preserve"> PAGEREF _Toc45390078 \h </w:instrText>
      </w:r>
      <w:r>
        <w:fldChar w:fldCharType="separate"/>
      </w:r>
      <w:r>
        <w:t>190</w:t>
      </w:r>
      <w:r>
        <w:fldChar w:fldCharType="end"/>
      </w:r>
    </w:p>
    <w:p w14:paraId="4191CCD7" w14:textId="7D76145D" w:rsidR="00B97A38" w:rsidRDefault="00B97A38">
      <w:pPr>
        <w:pStyle w:val="TOC9"/>
        <w:rPr>
          <w:rFonts w:asciiTheme="minorHAnsi" w:eastAsiaTheme="minorEastAsia" w:hAnsiTheme="minorHAnsi" w:cstheme="minorBidi"/>
          <w:b w:val="0"/>
          <w:szCs w:val="22"/>
          <w:lang w:eastAsia="en-GB"/>
        </w:rPr>
      </w:pPr>
      <w:r w:rsidRPr="00B97A38">
        <w:t>Annex H:</w:t>
      </w:r>
      <w:r w:rsidRPr="00B97A38">
        <w:rPr>
          <w:rFonts w:asciiTheme="minorHAnsi" w:eastAsiaTheme="minorEastAsia" w:hAnsiTheme="minorHAnsi" w:cstheme="minorBidi"/>
          <w:b w:val="0"/>
          <w:szCs w:val="22"/>
          <w:lang w:eastAsia="en-GB"/>
        </w:rPr>
        <w:tab/>
      </w:r>
      <w:r w:rsidRPr="00FD61C1">
        <w:rPr>
          <w:lang w:val="en-US"/>
        </w:rPr>
        <w:t>Considerations on communication service interface</w:t>
      </w:r>
      <w:r>
        <w:tab/>
      </w:r>
      <w:r>
        <w:fldChar w:fldCharType="begin" w:fldLock="1"/>
      </w:r>
      <w:r>
        <w:instrText xml:space="preserve"> PAGEREF _Toc45390079 \h </w:instrText>
      </w:r>
      <w:r>
        <w:fldChar w:fldCharType="separate"/>
      </w:r>
      <w:r>
        <w:t>191</w:t>
      </w:r>
      <w:r>
        <w:fldChar w:fldCharType="end"/>
      </w:r>
    </w:p>
    <w:p w14:paraId="116C3DD5" w14:textId="191A4ED0" w:rsidR="00B97A38" w:rsidRDefault="00B97A38">
      <w:pPr>
        <w:pStyle w:val="TOC2"/>
        <w:rPr>
          <w:rFonts w:asciiTheme="minorHAnsi" w:eastAsiaTheme="minorEastAsia" w:hAnsiTheme="minorHAnsi" w:cstheme="minorBidi"/>
          <w:sz w:val="22"/>
          <w:szCs w:val="22"/>
          <w:lang w:eastAsia="en-GB"/>
        </w:rPr>
      </w:pPr>
      <w:r>
        <w:t xml:space="preserve">H.1 </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_Toc45390080 \h </w:instrText>
      </w:r>
      <w:r>
        <w:fldChar w:fldCharType="separate"/>
      </w:r>
      <w:r>
        <w:t>191</w:t>
      </w:r>
      <w:r>
        <w:fldChar w:fldCharType="end"/>
      </w:r>
    </w:p>
    <w:p w14:paraId="008CD32C" w14:textId="6A1AFC71" w:rsidR="00B97A38" w:rsidRDefault="00B97A38">
      <w:pPr>
        <w:pStyle w:val="TOC2"/>
        <w:rPr>
          <w:rFonts w:asciiTheme="minorHAnsi" w:eastAsiaTheme="minorEastAsia" w:hAnsiTheme="minorHAnsi" w:cstheme="minorBidi"/>
          <w:sz w:val="22"/>
          <w:szCs w:val="22"/>
          <w:lang w:eastAsia="en-GB"/>
        </w:rPr>
      </w:pPr>
      <w:r>
        <w:t xml:space="preserve">H.2 </w:t>
      </w:r>
      <w:r>
        <w:rPr>
          <w:rFonts w:asciiTheme="minorHAnsi" w:eastAsiaTheme="minorEastAsia" w:hAnsiTheme="minorHAnsi" w:cstheme="minorBidi"/>
          <w:sz w:val="22"/>
          <w:szCs w:val="22"/>
          <w:lang w:eastAsia="en-GB"/>
        </w:rPr>
        <w:tab/>
      </w:r>
      <w:r>
        <w:t>Classification of application requirements</w:t>
      </w:r>
      <w:r>
        <w:tab/>
      </w:r>
      <w:r>
        <w:fldChar w:fldCharType="begin" w:fldLock="1"/>
      </w:r>
      <w:r>
        <w:instrText xml:space="preserve"> PAGEREF _Toc45390081 \h </w:instrText>
      </w:r>
      <w:r>
        <w:fldChar w:fldCharType="separate"/>
      </w:r>
      <w:r>
        <w:t>191</w:t>
      </w:r>
      <w:r>
        <w:fldChar w:fldCharType="end"/>
      </w:r>
    </w:p>
    <w:p w14:paraId="358DFAB4" w14:textId="347E3E75" w:rsidR="00B97A38" w:rsidRDefault="00B97A38">
      <w:pPr>
        <w:pStyle w:val="TOC3"/>
        <w:rPr>
          <w:rFonts w:asciiTheme="minorHAnsi" w:eastAsiaTheme="minorEastAsia" w:hAnsiTheme="minorHAnsi" w:cstheme="minorBidi"/>
          <w:sz w:val="22"/>
          <w:szCs w:val="22"/>
          <w:lang w:eastAsia="en-GB"/>
        </w:rPr>
      </w:pPr>
      <w:r>
        <w:t>H.2.1</w:t>
      </w:r>
      <w:r>
        <w:rPr>
          <w:rFonts w:asciiTheme="minorHAnsi" w:eastAsiaTheme="minorEastAsia" w:hAnsiTheme="minorHAnsi" w:cstheme="minorBidi"/>
          <w:sz w:val="22"/>
          <w:szCs w:val="22"/>
          <w:lang w:eastAsia="en-GB"/>
        </w:rPr>
        <w:tab/>
      </w:r>
      <w:r>
        <w:t>Characteristic parameters for identification of requirement classes</w:t>
      </w:r>
      <w:r>
        <w:tab/>
      </w:r>
      <w:r>
        <w:fldChar w:fldCharType="begin" w:fldLock="1"/>
      </w:r>
      <w:r>
        <w:instrText xml:space="preserve"> PAGEREF _Toc45390082 \h </w:instrText>
      </w:r>
      <w:r>
        <w:fldChar w:fldCharType="separate"/>
      </w:r>
      <w:r>
        <w:t>191</w:t>
      </w:r>
      <w:r>
        <w:fldChar w:fldCharType="end"/>
      </w:r>
    </w:p>
    <w:p w14:paraId="22D79C51" w14:textId="5E577DA6" w:rsidR="00B97A38" w:rsidRDefault="00B97A38">
      <w:pPr>
        <w:pStyle w:val="TOC3"/>
        <w:rPr>
          <w:rFonts w:asciiTheme="minorHAnsi" w:eastAsiaTheme="minorEastAsia" w:hAnsiTheme="minorHAnsi" w:cstheme="minorBidi"/>
          <w:sz w:val="22"/>
          <w:szCs w:val="22"/>
          <w:lang w:eastAsia="en-GB"/>
        </w:rPr>
      </w:pPr>
      <w:r>
        <w:t>H.2.2</w:t>
      </w:r>
      <w:r>
        <w:rPr>
          <w:rFonts w:asciiTheme="minorHAnsi" w:eastAsiaTheme="minorEastAsia" w:hAnsiTheme="minorHAnsi" w:cstheme="minorBidi"/>
          <w:sz w:val="22"/>
          <w:szCs w:val="22"/>
          <w:lang w:eastAsia="en-GB"/>
        </w:rPr>
        <w:tab/>
      </w:r>
      <w:r>
        <w:t>Descriptive parameters (Dsp)</w:t>
      </w:r>
      <w:r>
        <w:tab/>
      </w:r>
      <w:r>
        <w:fldChar w:fldCharType="begin" w:fldLock="1"/>
      </w:r>
      <w:r>
        <w:instrText xml:space="preserve"> PAGEREF _Toc45390083 \h </w:instrText>
      </w:r>
      <w:r>
        <w:fldChar w:fldCharType="separate"/>
      </w:r>
      <w:r>
        <w:t>192</w:t>
      </w:r>
      <w:r>
        <w:fldChar w:fldCharType="end"/>
      </w:r>
    </w:p>
    <w:p w14:paraId="449494F6" w14:textId="7952A350" w:rsidR="00B97A38" w:rsidRDefault="00B97A38">
      <w:pPr>
        <w:pStyle w:val="TOC3"/>
        <w:rPr>
          <w:rFonts w:asciiTheme="minorHAnsi" w:eastAsiaTheme="minorEastAsia" w:hAnsiTheme="minorHAnsi" w:cstheme="minorBidi"/>
          <w:sz w:val="22"/>
          <w:szCs w:val="22"/>
          <w:lang w:eastAsia="en-GB"/>
        </w:rPr>
      </w:pPr>
      <w:r>
        <w:t>H.2.3</w:t>
      </w:r>
      <w:r>
        <w:rPr>
          <w:rFonts w:asciiTheme="minorHAnsi" w:eastAsiaTheme="minorEastAsia" w:hAnsiTheme="minorHAnsi" w:cstheme="minorBidi"/>
          <w:sz w:val="22"/>
          <w:szCs w:val="22"/>
          <w:lang w:eastAsia="en-GB"/>
        </w:rPr>
        <w:tab/>
      </w:r>
      <w:r>
        <w:t>Quality of Service Parameters (QoSp)</w:t>
      </w:r>
      <w:r>
        <w:tab/>
      </w:r>
      <w:r>
        <w:fldChar w:fldCharType="begin" w:fldLock="1"/>
      </w:r>
      <w:r>
        <w:instrText xml:space="preserve"> PAGEREF _Toc45390084 \h </w:instrText>
      </w:r>
      <w:r>
        <w:fldChar w:fldCharType="separate"/>
      </w:r>
      <w:r>
        <w:t>192</w:t>
      </w:r>
      <w:r>
        <w:fldChar w:fldCharType="end"/>
      </w:r>
    </w:p>
    <w:p w14:paraId="13236A6D" w14:textId="736B43E2" w:rsidR="00B97A38" w:rsidRDefault="00B97A38">
      <w:pPr>
        <w:pStyle w:val="TOC2"/>
        <w:rPr>
          <w:rFonts w:asciiTheme="minorHAnsi" w:eastAsiaTheme="minorEastAsia" w:hAnsiTheme="minorHAnsi" w:cstheme="minorBidi"/>
          <w:sz w:val="22"/>
          <w:szCs w:val="22"/>
          <w:lang w:eastAsia="en-GB"/>
        </w:rPr>
      </w:pPr>
      <w:r>
        <w:t xml:space="preserve">H.3 </w:t>
      </w:r>
      <w:r>
        <w:rPr>
          <w:rFonts w:asciiTheme="minorHAnsi" w:eastAsiaTheme="minorEastAsia" w:hAnsiTheme="minorHAnsi" w:cstheme="minorBidi"/>
          <w:sz w:val="22"/>
          <w:szCs w:val="22"/>
          <w:lang w:eastAsia="en-GB"/>
        </w:rPr>
        <w:tab/>
      </w:r>
      <w:r>
        <w:t>Requirement classification</w:t>
      </w:r>
      <w:r>
        <w:tab/>
      </w:r>
      <w:r>
        <w:fldChar w:fldCharType="begin" w:fldLock="1"/>
      </w:r>
      <w:r>
        <w:instrText xml:space="preserve"> PAGEREF _Toc45390085 \h </w:instrText>
      </w:r>
      <w:r>
        <w:fldChar w:fldCharType="separate"/>
      </w:r>
      <w:r>
        <w:t>192</w:t>
      </w:r>
      <w:r>
        <w:fldChar w:fldCharType="end"/>
      </w:r>
    </w:p>
    <w:p w14:paraId="50B68EE5" w14:textId="5120B029" w:rsidR="00B97A38" w:rsidRDefault="00B97A38">
      <w:pPr>
        <w:pStyle w:val="TOC3"/>
        <w:rPr>
          <w:rFonts w:asciiTheme="minorHAnsi" w:eastAsiaTheme="minorEastAsia" w:hAnsiTheme="minorHAnsi" w:cstheme="minorBidi"/>
          <w:sz w:val="22"/>
          <w:szCs w:val="22"/>
          <w:lang w:eastAsia="en-GB"/>
        </w:rPr>
      </w:pPr>
      <w:r>
        <w:t>H.3.1</w:t>
      </w:r>
      <w:r>
        <w:rPr>
          <w:rFonts w:asciiTheme="minorHAnsi" w:eastAsiaTheme="minorEastAsia" w:hAnsiTheme="minorHAnsi" w:cstheme="minorBidi"/>
          <w:sz w:val="22"/>
          <w:szCs w:val="22"/>
          <w:lang w:eastAsia="en-GB"/>
        </w:rPr>
        <w:tab/>
      </w:r>
      <w:r>
        <w:t>Deterministic periodic</w:t>
      </w:r>
      <w:r>
        <w:tab/>
      </w:r>
      <w:r>
        <w:fldChar w:fldCharType="begin" w:fldLock="1"/>
      </w:r>
      <w:r>
        <w:instrText xml:space="preserve"> PAGEREF _Toc45390086 \h </w:instrText>
      </w:r>
      <w:r>
        <w:fldChar w:fldCharType="separate"/>
      </w:r>
      <w:r>
        <w:t>192</w:t>
      </w:r>
      <w:r>
        <w:fldChar w:fldCharType="end"/>
      </w:r>
    </w:p>
    <w:p w14:paraId="0694C2FB" w14:textId="6D26F58D" w:rsidR="00B97A38" w:rsidRDefault="00B97A38">
      <w:pPr>
        <w:pStyle w:val="TOC3"/>
        <w:rPr>
          <w:rFonts w:asciiTheme="minorHAnsi" w:eastAsiaTheme="minorEastAsia" w:hAnsiTheme="minorHAnsi" w:cstheme="minorBidi"/>
          <w:sz w:val="22"/>
          <w:szCs w:val="22"/>
          <w:lang w:eastAsia="en-GB"/>
        </w:rPr>
      </w:pPr>
      <w:r>
        <w:t>H.3.2</w:t>
      </w:r>
      <w:r>
        <w:rPr>
          <w:rFonts w:asciiTheme="minorHAnsi" w:eastAsiaTheme="minorEastAsia" w:hAnsiTheme="minorHAnsi" w:cstheme="minorBidi"/>
          <w:sz w:val="22"/>
          <w:szCs w:val="22"/>
          <w:lang w:eastAsia="en-GB"/>
        </w:rPr>
        <w:tab/>
      </w:r>
      <w:r>
        <w:t>Deterministic a-periodic</w:t>
      </w:r>
      <w:r>
        <w:tab/>
      </w:r>
      <w:r>
        <w:fldChar w:fldCharType="begin" w:fldLock="1"/>
      </w:r>
      <w:r>
        <w:instrText xml:space="preserve"> PAGEREF _Toc45390087 \h </w:instrText>
      </w:r>
      <w:r>
        <w:fldChar w:fldCharType="separate"/>
      </w:r>
      <w:r>
        <w:t>192</w:t>
      </w:r>
      <w:r>
        <w:fldChar w:fldCharType="end"/>
      </w:r>
    </w:p>
    <w:p w14:paraId="1408DE38" w14:textId="09F3E726" w:rsidR="00B97A38" w:rsidRDefault="00B97A38">
      <w:pPr>
        <w:pStyle w:val="TOC3"/>
        <w:rPr>
          <w:rFonts w:asciiTheme="minorHAnsi" w:eastAsiaTheme="minorEastAsia" w:hAnsiTheme="minorHAnsi" w:cstheme="minorBidi"/>
          <w:sz w:val="22"/>
          <w:szCs w:val="22"/>
          <w:lang w:eastAsia="en-GB"/>
        </w:rPr>
      </w:pPr>
      <w:r>
        <w:t>H.3.3</w:t>
      </w:r>
      <w:r>
        <w:rPr>
          <w:rFonts w:asciiTheme="minorHAnsi" w:eastAsiaTheme="minorEastAsia" w:hAnsiTheme="minorHAnsi" w:cstheme="minorBidi"/>
          <w:sz w:val="22"/>
          <w:szCs w:val="22"/>
          <w:lang w:eastAsia="en-GB"/>
        </w:rPr>
        <w:tab/>
      </w:r>
      <w:r>
        <w:t>Non-deterministic</w:t>
      </w:r>
      <w:r>
        <w:tab/>
      </w:r>
      <w:r>
        <w:fldChar w:fldCharType="begin" w:fldLock="1"/>
      </w:r>
      <w:r>
        <w:instrText xml:space="preserve"> PAGEREF _Toc45390088 \h </w:instrText>
      </w:r>
      <w:r>
        <w:fldChar w:fldCharType="separate"/>
      </w:r>
      <w:r>
        <w:t>192</w:t>
      </w:r>
      <w:r>
        <w:fldChar w:fldCharType="end"/>
      </w:r>
    </w:p>
    <w:p w14:paraId="3341C550" w14:textId="617400E0" w:rsidR="00B97A38" w:rsidRDefault="00B97A38">
      <w:pPr>
        <w:pStyle w:val="TOC3"/>
        <w:rPr>
          <w:rFonts w:asciiTheme="minorHAnsi" w:eastAsiaTheme="minorEastAsia" w:hAnsiTheme="minorHAnsi" w:cstheme="minorBidi"/>
          <w:sz w:val="22"/>
          <w:szCs w:val="22"/>
          <w:lang w:eastAsia="en-GB"/>
        </w:rPr>
      </w:pPr>
      <w:r>
        <w:t>H.3.4</w:t>
      </w:r>
      <w:r>
        <w:rPr>
          <w:rFonts w:asciiTheme="minorHAnsi" w:eastAsiaTheme="minorEastAsia" w:hAnsiTheme="minorHAnsi" w:cstheme="minorBidi"/>
          <w:sz w:val="22"/>
          <w:szCs w:val="22"/>
          <w:lang w:eastAsia="en-GB"/>
        </w:rPr>
        <w:tab/>
      </w:r>
      <w:r>
        <w:t>Real-time and non-real-time classification</w:t>
      </w:r>
      <w:r>
        <w:tab/>
      </w:r>
      <w:r>
        <w:fldChar w:fldCharType="begin" w:fldLock="1"/>
      </w:r>
      <w:r>
        <w:instrText xml:space="preserve"> PAGEREF _Toc45390089 \h </w:instrText>
      </w:r>
      <w:r>
        <w:fldChar w:fldCharType="separate"/>
      </w:r>
      <w:r>
        <w:t>193</w:t>
      </w:r>
      <w:r>
        <w:fldChar w:fldCharType="end"/>
      </w:r>
    </w:p>
    <w:p w14:paraId="7D3B6606" w14:textId="455E8A5D" w:rsidR="00B97A38" w:rsidRDefault="00B97A38">
      <w:pPr>
        <w:pStyle w:val="TOC3"/>
        <w:rPr>
          <w:rFonts w:asciiTheme="minorHAnsi" w:eastAsiaTheme="minorEastAsia" w:hAnsiTheme="minorHAnsi" w:cstheme="minorBidi"/>
          <w:sz w:val="22"/>
          <w:szCs w:val="22"/>
          <w:lang w:eastAsia="en-GB"/>
        </w:rPr>
      </w:pPr>
      <w:r>
        <w:t>H.3.5</w:t>
      </w:r>
      <w:r>
        <w:rPr>
          <w:rFonts w:asciiTheme="minorHAnsi" w:eastAsiaTheme="minorEastAsia" w:hAnsiTheme="minorHAnsi" w:cstheme="minorBidi"/>
          <w:sz w:val="22"/>
          <w:szCs w:val="22"/>
          <w:lang w:eastAsia="en-GB"/>
        </w:rPr>
        <w:tab/>
      </w:r>
      <w:r>
        <w:t>Other classifications</w:t>
      </w:r>
      <w:r>
        <w:tab/>
      </w:r>
      <w:r>
        <w:fldChar w:fldCharType="begin" w:fldLock="1"/>
      </w:r>
      <w:r>
        <w:instrText xml:space="preserve"> PAGEREF _Toc45390090 \h </w:instrText>
      </w:r>
      <w:r>
        <w:fldChar w:fldCharType="separate"/>
      </w:r>
      <w:r>
        <w:t>193</w:t>
      </w:r>
      <w:r>
        <w:fldChar w:fldCharType="end"/>
      </w:r>
    </w:p>
    <w:p w14:paraId="6AC5FDD2" w14:textId="2EA705F0" w:rsidR="00B97A38" w:rsidRDefault="00B97A38">
      <w:pPr>
        <w:pStyle w:val="TOC2"/>
        <w:rPr>
          <w:rFonts w:asciiTheme="minorHAnsi" w:eastAsiaTheme="minorEastAsia" w:hAnsiTheme="minorHAnsi" w:cstheme="minorBidi"/>
          <w:sz w:val="22"/>
          <w:szCs w:val="22"/>
          <w:lang w:eastAsia="en-GB"/>
        </w:rPr>
      </w:pPr>
      <w:r>
        <w:t>H.4</w:t>
      </w:r>
      <w:r>
        <w:rPr>
          <w:rFonts w:asciiTheme="minorHAnsi" w:eastAsiaTheme="minorEastAsia" w:hAnsiTheme="minorHAnsi" w:cstheme="minorBidi"/>
          <w:sz w:val="22"/>
          <w:szCs w:val="22"/>
          <w:lang w:eastAsia="en-GB"/>
        </w:rPr>
        <w:tab/>
      </w:r>
      <w:r>
        <w:t>Considerations on communication service interface</w:t>
      </w:r>
      <w:r>
        <w:tab/>
      </w:r>
      <w:r>
        <w:fldChar w:fldCharType="begin" w:fldLock="1"/>
      </w:r>
      <w:r>
        <w:instrText xml:space="preserve"> PAGEREF _Toc45390091 \h </w:instrText>
      </w:r>
      <w:r>
        <w:fldChar w:fldCharType="separate"/>
      </w:r>
      <w:r>
        <w:t>193</w:t>
      </w:r>
      <w:r>
        <w:fldChar w:fldCharType="end"/>
      </w:r>
    </w:p>
    <w:p w14:paraId="48A7550E" w14:textId="72BC8C80" w:rsidR="00B97A38" w:rsidRDefault="00B97A38">
      <w:pPr>
        <w:pStyle w:val="TOC3"/>
        <w:rPr>
          <w:rFonts w:asciiTheme="minorHAnsi" w:eastAsiaTheme="minorEastAsia" w:hAnsiTheme="minorHAnsi" w:cstheme="minorBidi"/>
          <w:sz w:val="22"/>
          <w:szCs w:val="22"/>
          <w:lang w:eastAsia="en-GB"/>
        </w:rPr>
      </w:pPr>
      <w:r>
        <w:t>H.4.1</w:t>
      </w:r>
      <w:r>
        <w:rPr>
          <w:rFonts w:asciiTheme="minorHAnsi" w:eastAsiaTheme="minorEastAsia" w:hAnsiTheme="minorHAnsi" w:cstheme="minorBidi"/>
          <w:sz w:val="22"/>
          <w:szCs w:val="22"/>
          <w:lang w:eastAsia="en-GB"/>
        </w:rPr>
        <w:tab/>
      </w:r>
      <w:r>
        <w:t>Input block</w:t>
      </w:r>
      <w:r>
        <w:tab/>
      </w:r>
      <w:r>
        <w:fldChar w:fldCharType="begin" w:fldLock="1"/>
      </w:r>
      <w:r>
        <w:instrText xml:space="preserve"> PAGEREF _Toc45390092 \h </w:instrText>
      </w:r>
      <w:r>
        <w:fldChar w:fldCharType="separate"/>
      </w:r>
      <w:r>
        <w:t>194</w:t>
      </w:r>
      <w:r>
        <w:fldChar w:fldCharType="end"/>
      </w:r>
    </w:p>
    <w:p w14:paraId="5676C5FD" w14:textId="1A4B3CBB" w:rsidR="00B97A38" w:rsidRDefault="00B97A38">
      <w:pPr>
        <w:pStyle w:val="TOC3"/>
        <w:rPr>
          <w:rFonts w:asciiTheme="minorHAnsi" w:eastAsiaTheme="minorEastAsia" w:hAnsiTheme="minorHAnsi" w:cstheme="minorBidi"/>
          <w:sz w:val="22"/>
          <w:szCs w:val="22"/>
          <w:lang w:eastAsia="en-GB"/>
        </w:rPr>
      </w:pPr>
      <w:r>
        <w:t>H.4.2</w:t>
      </w:r>
      <w:r>
        <w:rPr>
          <w:rFonts w:asciiTheme="minorHAnsi" w:eastAsiaTheme="minorEastAsia" w:hAnsiTheme="minorHAnsi" w:cstheme="minorBidi"/>
          <w:sz w:val="22"/>
          <w:szCs w:val="22"/>
          <w:lang w:eastAsia="en-GB"/>
        </w:rPr>
        <w:tab/>
      </w:r>
      <w:r>
        <w:t>Output block</w:t>
      </w:r>
      <w:r>
        <w:tab/>
      </w:r>
      <w:r>
        <w:fldChar w:fldCharType="begin" w:fldLock="1"/>
      </w:r>
      <w:r>
        <w:instrText xml:space="preserve"> PAGEREF _Toc45390093 \h </w:instrText>
      </w:r>
      <w:r>
        <w:fldChar w:fldCharType="separate"/>
      </w:r>
      <w:r>
        <w:t>194</w:t>
      </w:r>
      <w:r>
        <w:fldChar w:fldCharType="end"/>
      </w:r>
    </w:p>
    <w:p w14:paraId="259654D3" w14:textId="05305394" w:rsidR="00B97A38" w:rsidRDefault="00B97A38">
      <w:pPr>
        <w:pStyle w:val="TOC3"/>
        <w:rPr>
          <w:rFonts w:asciiTheme="minorHAnsi" w:eastAsiaTheme="minorEastAsia" w:hAnsiTheme="minorHAnsi" w:cstheme="minorBidi"/>
          <w:sz w:val="22"/>
          <w:szCs w:val="22"/>
          <w:lang w:eastAsia="en-GB"/>
        </w:rPr>
      </w:pPr>
      <w:r>
        <w:t>H.4.3</w:t>
      </w:r>
      <w:r>
        <w:rPr>
          <w:rFonts w:asciiTheme="minorHAnsi" w:eastAsiaTheme="minorEastAsia" w:hAnsiTheme="minorHAnsi" w:cstheme="minorBidi"/>
          <w:sz w:val="22"/>
          <w:szCs w:val="22"/>
          <w:lang w:eastAsia="en-GB"/>
        </w:rPr>
        <w:tab/>
      </w:r>
      <w:r>
        <w:t>Communication service interface consideration for 5G systems</w:t>
      </w:r>
      <w:r>
        <w:tab/>
      </w:r>
      <w:r>
        <w:fldChar w:fldCharType="begin" w:fldLock="1"/>
      </w:r>
      <w:r>
        <w:instrText xml:space="preserve"> PAGEREF _Toc45390094 \h </w:instrText>
      </w:r>
      <w:r>
        <w:fldChar w:fldCharType="separate"/>
      </w:r>
      <w:r>
        <w:t>194</w:t>
      </w:r>
      <w:r>
        <w:fldChar w:fldCharType="end"/>
      </w:r>
    </w:p>
    <w:p w14:paraId="1340FB4C" w14:textId="519D13A7" w:rsidR="00B97A38" w:rsidRDefault="00B97A38">
      <w:pPr>
        <w:pStyle w:val="TOC3"/>
        <w:rPr>
          <w:rFonts w:asciiTheme="minorHAnsi" w:eastAsiaTheme="minorEastAsia" w:hAnsiTheme="minorHAnsi" w:cstheme="minorBidi"/>
          <w:sz w:val="22"/>
          <w:szCs w:val="22"/>
          <w:lang w:eastAsia="en-GB"/>
        </w:rPr>
      </w:pPr>
      <w:r>
        <w:t>H.4.4</w:t>
      </w:r>
      <w:r>
        <w:rPr>
          <w:rFonts w:asciiTheme="minorHAnsi" w:eastAsiaTheme="minorEastAsia" w:hAnsiTheme="minorHAnsi" w:cstheme="minorBidi"/>
          <w:sz w:val="22"/>
          <w:szCs w:val="22"/>
          <w:lang w:eastAsia="en-GB"/>
        </w:rPr>
        <w:tab/>
      </w:r>
      <w:r>
        <w:t>General application and communication service interface format</w:t>
      </w:r>
      <w:r>
        <w:tab/>
      </w:r>
      <w:r>
        <w:fldChar w:fldCharType="begin" w:fldLock="1"/>
      </w:r>
      <w:r>
        <w:instrText xml:space="preserve"> PAGEREF _Toc45390095 \h </w:instrText>
      </w:r>
      <w:r>
        <w:fldChar w:fldCharType="separate"/>
      </w:r>
      <w:r>
        <w:t>194</w:t>
      </w:r>
      <w:r>
        <w:fldChar w:fldCharType="end"/>
      </w:r>
    </w:p>
    <w:p w14:paraId="3EF54184" w14:textId="4D0FAF60" w:rsidR="00B97A38" w:rsidRDefault="00B97A38">
      <w:pPr>
        <w:pStyle w:val="TOC2"/>
        <w:rPr>
          <w:rFonts w:asciiTheme="minorHAnsi" w:eastAsiaTheme="minorEastAsia" w:hAnsiTheme="minorHAnsi" w:cstheme="minorBidi"/>
          <w:sz w:val="22"/>
          <w:szCs w:val="22"/>
          <w:lang w:eastAsia="en-GB"/>
        </w:rPr>
      </w:pPr>
      <w:r>
        <w:t>H.5</w:t>
      </w:r>
      <w:r>
        <w:rPr>
          <w:rFonts w:asciiTheme="minorHAnsi" w:eastAsiaTheme="minorEastAsia" w:hAnsiTheme="minorHAnsi" w:cstheme="minorBidi"/>
          <w:sz w:val="22"/>
          <w:szCs w:val="22"/>
          <w:lang w:eastAsia="en-GB"/>
        </w:rPr>
        <w:tab/>
      </w:r>
      <w:r>
        <w:t>Communication service objectives and candidate parameters</w:t>
      </w:r>
      <w:r>
        <w:tab/>
      </w:r>
      <w:r>
        <w:fldChar w:fldCharType="begin" w:fldLock="1"/>
      </w:r>
      <w:r>
        <w:instrText xml:space="preserve"> PAGEREF _Toc45390096 \h </w:instrText>
      </w:r>
      <w:r>
        <w:fldChar w:fldCharType="separate"/>
      </w:r>
      <w:r>
        <w:t>195</w:t>
      </w:r>
      <w:r>
        <w:fldChar w:fldCharType="end"/>
      </w:r>
    </w:p>
    <w:p w14:paraId="61DF338D" w14:textId="1A80A2C6" w:rsidR="00B97A38" w:rsidRDefault="00B97A38">
      <w:pPr>
        <w:pStyle w:val="TOC3"/>
        <w:rPr>
          <w:rFonts w:asciiTheme="minorHAnsi" w:eastAsiaTheme="minorEastAsia" w:hAnsiTheme="minorHAnsi" w:cstheme="minorBidi"/>
          <w:sz w:val="22"/>
          <w:szCs w:val="22"/>
          <w:lang w:eastAsia="en-GB"/>
        </w:rPr>
      </w:pPr>
      <w:r>
        <w:t>H.5.1</w:t>
      </w:r>
      <w:r>
        <w:rPr>
          <w:rFonts w:asciiTheme="minorHAnsi" w:eastAsiaTheme="minorEastAsia" w:hAnsiTheme="minorHAnsi" w:cstheme="minorBidi"/>
          <w:sz w:val="22"/>
          <w:szCs w:val="22"/>
          <w:lang w:eastAsia="en-GB"/>
        </w:rPr>
        <w:tab/>
      </w:r>
      <w:r>
        <w:t>Communication service disengagement</w:t>
      </w:r>
      <w:r>
        <w:tab/>
      </w:r>
      <w:r>
        <w:fldChar w:fldCharType="begin" w:fldLock="1"/>
      </w:r>
      <w:r>
        <w:instrText xml:space="preserve"> PAGEREF _Toc45390097 \h </w:instrText>
      </w:r>
      <w:r>
        <w:fldChar w:fldCharType="separate"/>
      </w:r>
      <w:r>
        <w:t>195</w:t>
      </w:r>
      <w:r>
        <w:fldChar w:fldCharType="end"/>
      </w:r>
    </w:p>
    <w:p w14:paraId="4AC996D1" w14:textId="163DAE76" w:rsidR="00B97A38" w:rsidRDefault="00B97A38">
      <w:pPr>
        <w:pStyle w:val="TOC3"/>
        <w:rPr>
          <w:rFonts w:asciiTheme="minorHAnsi" w:eastAsiaTheme="minorEastAsia" w:hAnsiTheme="minorHAnsi" w:cstheme="minorBidi"/>
          <w:sz w:val="22"/>
          <w:szCs w:val="22"/>
          <w:lang w:eastAsia="en-GB"/>
        </w:rPr>
      </w:pPr>
      <w:r>
        <w:lastRenderedPageBreak/>
        <w:t>H.5.2</w:t>
      </w:r>
      <w:r>
        <w:rPr>
          <w:rFonts w:asciiTheme="minorHAnsi" w:eastAsiaTheme="minorEastAsia" w:hAnsiTheme="minorHAnsi" w:cstheme="minorBidi"/>
          <w:sz w:val="22"/>
          <w:szCs w:val="22"/>
          <w:lang w:eastAsia="en-GB"/>
        </w:rPr>
        <w:tab/>
      </w:r>
      <w:r>
        <w:t>Communication service setup</w:t>
      </w:r>
      <w:r>
        <w:tab/>
      </w:r>
      <w:r>
        <w:fldChar w:fldCharType="begin" w:fldLock="1"/>
      </w:r>
      <w:r>
        <w:instrText xml:space="preserve"> PAGEREF _Toc45390098 \h </w:instrText>
      </w:r>
      <w:r>
        <w:fldChar w:fldCharType="separate"/>
      </w:r>
      <w:r>
        <w:t>195</w:t>
      </w:r>
      <w:r>
        <w:fldChar w:fldCharType="end"/>
      </w:r>
    </w:p>
    <w:p w14:paraId="32ABADAA" w14:textId="52CF9F8B" w:rsidR="00B97A38" w:rsidRDefault="00B97A38">
      <w:pPr>
        <w:pStyle w:val="TOC3"/>
        <w:rPr>
          <w:rFonts w:asciiTheme="minorHAnsi" w:eastAsiaTheme="minorEastAsia" w:hAnsiTheme="minorHAnsi" w:cstheme="minorBidi"/>
          <w:sz w:val="22"/>
          <w:szCs w:val="22"/>
          <w:lang w:eastAsia="en-GB"/>
        </w:rPr>
      </w:pPr>
      <w:r>
        <w:t>H.5.3</w:t>
      </w:r>
      <w:r>
        <w:rPr>
          <w:rFonts w:asciiTheme="minorHAnsi" w:eastAsiaTheme="minorEastAsia" w:hAnsiTheme="minorHAnsi" w:cstheme="minorBidi"/>
          <w:sz w:val="22"/>
          <w:szCs w:val="22"/>
          <w:lang w:eastAsia="en-GB"/>
        </w:rPr>
        <w:tab/>
      </w:r>
      <w:r>
        <w:t>Communication service modification</w:t>
      </w:r>
      <w:r>
        <w:tab/>
      </w:r>
      <w:r>
        <w:fldChar w:fldCharType="begin" w:fldLock="1"/>
      </w:r>
      <w:r>
        <w:instrText xml:space="preserve"> PAGEREF _Toc45390099 \h </w:instrText>
      </w:r>
      <w:r>
        <w:fldChar w:fldCharType="separate"/>
      </w:r>
      <w:r>
        <w:t>196</w:t>
      </w:r>
      <w:r>
        <w:fldChar w:fldCharType="end"/>
      </w:r>
    </w:p>
    <w:p w14:paraId="7F320F26" w14:textId="62E9062C" w:rsidR="00B97A38" w:rsidRDefault="00B97A38">
      <w:pPr>
        <w:pStyle w:val="TOC3"/>
        <w:rPr>
          <w:rFonts w:asciiTheme="minorHAnsi" w:eastAsiaTheme="minorEastAsia" w:hAnsiTheme="minorHAnsi" w:cstheme="minorBidi"/>
          <w:sz w:val="22"/>
          <w:szCs w:val="22"/>
          <w:lang w:eastAsia="en-GB"/>
        </w:rPr>
      </w:pPr>
      <w:r>
        <w:t>H.5.4</w:t>
      </w:r>
      <w:r>
        <w:rPr>
          <w:rFonts w:asciiTheme="minorHAnsi" w:eastAsiaTheme="minorEastAsia" w:hAnsiTheme="minorHAnsi" w:cstheme="minorBidi"/>
          <w:sz w:val="22"/>
          <w:szCs w:val="22"/>
          <w:lang w:eastAsia="en-GB"/>
        </w:rPr>
        <w:tab/>
      </w:r>
      <w:r>
        <w:t>Communication service monitoring</w:t>
      </w:r>
      <w:r>
        <w:tab/>
      </w:r>
      <w:r>
        <w:fldChar w:fldCharType="begin" w:fldLock="1"/>
      </w:r>
      <w:r>
        <w:instrText xml:space="preserve"> PAGEREF _Toc45390100 \h </w:instrText>
      </w:r>
      <w:r>
        <w:fldChar w:fldCharType="separate"/>
      </w:r>
      <w:r>
        <w:t>196</w:t>
      </w:r>
      <w:r>
        <w:fldChar w:fldCharType="end"/>
      </w:r>
    </w:p>
    <w:p w14:paraId="3E7C0E14" w14:textId="07F31FFA" w:rsidR="00B97A38" w:rsidRDefault="00B97A38">
      <w:pPr>
        <w:pStyle w:val="TOC9"/>
        <w:rPr>
          <w:rFonts w:asciiTheme="minorHAnsi" w:eastAsiaTheme="minorEastAsia" w:hAnsiTheme="minorHAnsi" w:cstheme="minorBidi"/>
          <w:b w:val="0"/>
          <w:szCs w:val="22"/>
          <w:lang w:eastAsia="en-GB"/>
        </w:rPr>
      </w:pPr>
      <w:r>
        <w:t>Annex I:</w:t>
      </w:r>
      <w:r>
        <w:tab/>
        <w:t>Change history</w:t>
      </w:r>
      <w:r>
        <w:tab/>
      </w:r>
      <w:r>
        <w:fldChar w:fldCharType="begin" w:fldLock="1"/>
      </w:r>
      <w:r>
        <w:instrText xml:space="preserve"> PAGEREF _Toc45390101 \h </w:instrText>
      </w:r>
      <w:r>
        <w:fldChar w:fldCharType="separate"/>
      </w:r>
      <w:r>
        <w:t>197</w:t>
      </w:r>
      <w:r>
        <w:fldChar w:fldCharType="end"/>
      </w:r>
    </w:p>
    <w:p w14:paraId="167D5BCB" w14:textId="033053B2" w:rsidR="00E8629F" w:rsidRPr="00CD6C0E" w:rsidRDefault="00B97A38">
      <w:r>
        <w:rPr>
          <w:noProof/>
          <w:sz w:val="22"/>
        </w:rPr>
        <w:fldChar w:fldCharType="end"/>
      </w:r>
      <w:bookmarkEnd w:id="3"/>
    </w:p>
    <w:p w14:paraId="167D5BCC" w14:textId="77777777" w:rsidR="00E8629F" w:rsidRPr="00CD6C0E" w:rsidRDefault="00E8629F">
      <w:pPr>
        <w:pStyle w:val="Heading1"/>
      </w:pPr>
      <w:r w:rsidRPr="00CD6C0E">
        <w:br w:type="page"/>
      </w:r>
      <w:bookmarkStart w:id="4" w:name="_Toc45389577"/>
      <w:r w:rsidRPr="00CD6C0E">
        <w:lastRenderedPageBreak/>
        <w:t>Foreword</w:t>
      </w:r>
      <w:bookmarkEnd w:id="4"/>
    </w:p>
    <w:p w14:paraId="167D5BCD" w14:textId="77777777" w:rsidR="00E8629F" w:rsidRPr="00CD6C0E" w:rsidRDefault="00E8629F">
      <w:r w:rsidRPr="00CD6C0E">
        <w:t>This Technical Report has been produced by the 3</w:t>
      </w:r>
      <w:r w:rsidR="00707941" w:rsidRPr="00CD6C0E">
        <w:t>rd</w:t>
      </w:r>
      <w:r w:rsidRPr="00CD6C0E">
        <w:t xml:space="preserve"> Generation Partnership Project (3GPP).</w:t>
      </w:r>
    </w:p>
    <w:p w14:paraId="167D5BCE" w14:textId="77777777" w:rsidR="00E8629F" w:rsidRPr="00CD6C0E" w:rsidRDefault="00E8629F">
      <w:r w:rsidRPr="00CD6C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7D5BCF" w14:textId="77777777" w:rsidR="00E8629F" w:rsidRPr="00CD6C0E" w:rsidRDefault="00E8629F">
      <w:pPr>
        <w:pStyle w:val="B1"/>
      </w:pPr>
      <w:r w:rsidRPr="00CD6C0E">
        <w:t>Version x.y.z</w:t>
      </w:r>
    </w:p>
    <w:p w14:paraId="167D5BD0" w14:textId="77777777" w:rsidR="00E8629F" w:rsidRPr="00CD6C0E" w:rsidRDefault="00E8629F">
      <w:pPr>
        <w:pStyle w:val="B1"/>
      </w:pPr>
      <w:r w:rsidRPr="00CD6C0E">
        <w:t>where:</w:t>
      </w:r>
    </w:p>
    <w:p w14:paraId="167D5BD1" w14:textId="77777777" w:rsidR="00E8629F" w:rsidRPr="00CD6C0E" w:rsidRDefault="00E8629F">
      <w:pPr>
        <w:pStyle w:val="B2"/>
      </w:pPr>
      <w:r w:rsidRPr="00CD6C0E">
        <w:t>x</w:t>
      </w:r>
      <w:r w:rsidRPr="00CD6C0E">
        <w:tab/>
        <w:t>the first digit:</w:t>
      </w:r>
    </w:p>
    <w:p w14:paraId="167D5BD2" w14:textId="77777777" w:rsidR="00E8629F" w:rsidRPr="00CD6C0E" w:rsidRDefault="00E8629F">
      <w:pPr>
        <w:pStyle w:val="B3"/>
      </w:pPr>
      <w:r w:rsidRPr="00CD6C0E">
        <w:t>1</w:t>
      </w:r>
      <w:r w:rsidRPr="00CD6C0E">
        <w:tab/>
        <w:t>presented to TSG for information;</w:t>
      </w:r>
    </w:p>
    <w:p w14:paraId="167D5BD3" w14:textId="77777777" w:rsidR="00E8629F" w:rsidRPr="00CD6C0E" w:rsidRDefault="00E8629F">
      <w:pPr>
        <w:pStyle w:val="B3"/>
      </w:pPr>
      <w:r w:rsidRPr="00CD6C0E">
        <w:t>2</w:t>
      </w:r>
      <w:r w:rsidRPr="00CD6C0E">
        <w:tab/>
        <w:t>presented to TSG for approval;</w:t>
      </w:r>
    </w:p>
    <w:p w14:paraId="167D5BD4" w14:textId="77777777" w:rsidR="00E8629F" w:rsidRPr="00CD6C0E" w:rsidRDefault="00E8629F">
      <w:pPr>
        <w:pStyle w:val="B3"/>
      </w:pPr>
      <w:r w:rsidRPr="00CD6C0E">
        <w:t>3</w:t>
      </w:r>
      <w:r w:rsidRPr="00CD6C0E">
        <w:tab/>
        <w:t>or greater indicates TSG approved document under change control.</w:t>
      </w:r>
    </w:p>
    <w:p w14:paraId="167D5BD5" w14:textId="77777777" w:rsidR="00E8629F" w:rsidRPr="00CD6C0E" w:rsidRDefault="00E8629F">
      <w:pPr>
        <w:pStyle w:val="B2"/>
      </w:pPr>
      <w:r w:rsidRPr="00CD6C0E">
        <w:t>y</w:t>
      </w:r>
      <w:r w:rsidRPr="00CD6C0E">
        <w:tab/>
        <w:t>the second digit is incremented for all changes of substance, i.e. technical enhancements, corrections, updates, etc.</w:t>
      </w:r>
    </w:p>
    <w:p w14:paraId="167D5BD6" w14:textId="77777777" w:rsidR="00E8629F" w:rsidRPr="00CD6C0E" w:rsidRDefault="00E8629F">
      <w:pPr>
        <w:pStyle w:val="B2"/>
      </w:pPr>
      <w:r w:rsidRPr="00CD6C0E">
        <w:t>z</w:t>
      </w:r>
      <w:r w:rsidRPr="00CD6C0E">
        <w:tab/>
        <w:t>the third digit is incremented when editorial only changes have been incorporated in the document.</w:t>
      </w:r>
    </w:p>
    <w:p w14:paraId="167D5BD7" w14:textId="77777777" w:rsidR="00E8629F" w:rsidRPr="00CD6C0E" w:rsidRDefault="00E8629F">
      <w:pPr>
        <w:pStyle w:val="Heading1"/>
      </w:pPr>
      <w:bookmarkStart w:id="5" w:name="_Toc45389578"/>
      <w:r w:rsidRPr="00CD6C0E">
        <w:t>Introduction</w:t>
      </w:r>
      <w:bookmarkEnd w:id="5"/>
    </w:p>
    <w:p w14:paraId="167D5BD8" w14:textId="77777777" w:rsidR="003F4044" w:rsidRPr="00CD6C0E" w:rsidRDefault="003F4044" w:rsidP="003F4044">
      <w:r w:rsidRPr="00CD6C0E">
        <w:t>5G systems will extend mobile communication services beyond mobile telephony, mobile broadband, and massive machine-type communication into new application domains, so-called vertical domains</w:t>
      </w:r>
      <w:r w:rsidR="002E68CB" w:rsidRPr="00CD6C0E">
        <w:t>,</w:t>
      </w:r>
      <w:r w:rsidRPr="00CD6C0E">
        <w:t xml:space="preserve"> with special requirements toward communication services. Communication for automation in vertical domains comes with demanding requirements</w:t>
      </w:r>
      <w:r w:rsidRPr="00CD6C0E">
        <w:rPr>
          <w:rFonts w:ascii="Lucida Sans Unicode" w:hAnsi="Lucida Sans Unicode" w:cs="Lucida Sans Unicode"/>
        </w:rPr>
        <w:t>―</w:t>
      </w:r>
      <w:r w:rsidRPr="00CD6C0E">
        <w:t>high availability, high reliability, low latency, and, in some cases, high-accuracy positioning.</w:t>
      </w:r>
    </w:p>
    <w:p w14:paraId="167D5BD9" w14:textId="77777777" w:rsidR="003F4044" w:rsidRPr="00CD6C0E" w:rsidRDefault="003F4044" w:rsidP="003F4044">
      <w:r w:rsidRPr="00CD6C0E">
        <w:t xml:space="preserve">Communication for automation in vertical domains has to </w:t>
      </w:r>
      <w:r w:rsidR="002E68CB" w:rsidRPr="00CD6C0E">
        <w:t>support the applications for</w:t>
      </w:r>
      <w:r w:rsidRPr="00CD6C0E">
        <w:t xml:space="preserve"> production in the corresponding vertical domain, for instance, industrial automation and energy automation, but also transportation. This focus</w:t>
      </w:r>
      <w:r w:rsidR="002E68CB" w:rsidRPr="00CD6C0E">
        <w:t>―</w:t>
      </w:r>
      <w:r w:rsidRPr="00CD6C0E">
        <w:t>together with regulations specific for vertical domains</w:t>
      </w:r>
      <w:r w:rsidR="002E68CB" w:rsidRPr="00CD6C0E">
        <w:t>―</w:t>
      </w:r>
      <w:r w:rsidRPr="00CD6C0E">
        <w:t>have led to tailored communication concepts in vertical domains such as dependable communication as well as specific security standards and mechanisms. The present document provides an overview on these concepts</w:t>
      </w:r>
      <w:r w:rsidR="002E68CB" w:rsidRPr="00CD6C0E">
        <w:t>,</w:t>
      </w:r>
      <w:r w:rsidRPr="00CD6C0E">
        <w:t xml:space="preserve"> in order to foster a common understanding used in communication for automation in vertical domains and 5G communication services</w:t>
      </w:r>
      <w:r w:rsidR="002E68CB" w:rsidRPr="00CD6C0E">
        <w:t>,</w:t>
      </w:r>
      <w:r w:rsidRPr="00CD6C0E">
        <w:t xml:space="preserve"> as well as the inference of a common terminology.</w:t>
      </w:r>
    </w:p>
    <w:p w14:paraId="167D5BDA" w14:textId="77777777" w:rsidR="003F4044" w:rsidRPr="00CD6C0E" w:rsidRDefault="003F4044" w:rsidP="003F4044">
      <w:r w:rsidRPr="00CD6C0E">
        <w:t>Many vertical use cases have been analysed by 3GPP and resulted in several vertical communication requirements that are already part of TS 22.261</w:t>
      </w:r>
      <w:r w:rsidR="002E68CB" w:rsidRPr="00CD6C0E">
        <w:t xml:space="preserve"> </w:t>
      </w:r>
      <w:r w:rsidR="00064C08" w:rsidRPr="00CD6C0E">
        <w:t>[3]</w:t>
      </w:r>
      <w:r w:rsidRPr="00CD6C0E">
        <w:t xml:space="preserve">. Besides the already specified KPIs for latency, jitter, reliability, communication service availability, and data rate, other general vertical communication requirements need to be transposed into potential service requirements for 5G systems. </w:t>
      </w:r>
    </w:p>
    <w:p w14:paraId="167D5BDB" w14:textId="77777777" w:rsidR="00CB6115" w:rsidRPr="00CD6C0E" w:rsidRDefault="00CB6115" w:rsidP="00CB6115">
      <w:pPr>
        <w:rPr>
          <w:rFonts w:eastAsia="Calibri"/>
        </w:rPr>
      </w:pPr>
      <w:r w:rsidRPr="00CD6C0E">
        <w:rPr>
          <w:rFonts w:eastAsia="Calibri"/>
        </w:rPr>
        <w:t xml:space="preserve">Communication for automation in vertical domains may take place in </w:t>
      </w:r>
      <w:r w:rsidR="00CD6C0E" w:rsidRPr="00CD6C0E">
        <w:rPr>
          <w:rFonts w:eastAsia="Calibri"/>
        </w:rPr>
        <w:t>type-a</w:t>
      </w:r>
      <w:r w:rsidRPr="00CD6C0E">
        <w:rPr>
          <w:rFonts w:eastAsia="Calibri"/>
        </w:rPr>
        <w:t xml:space="preserve"> and/or </w:t>
      </w:r>
      <w:r w:rsidR="002E6816" w:rsidRPr="00CD6C0E">
        <w:rPr>
          <w:rFonts w:eastAsia="Calibri"/>
        </w:rPr>
        <w:t>type-b</w:t>
      </w:r>
      <w:r w:rsidRPr="00CD6C0E">
        <w:rPr>
          <w:rFonts w:eastAsia="Calibri"/>
        </w:rPr>
        <w:t xml:space="preserve"> networks. Network monitoring interfaces are necessary in order to assure network operation (SLAs). Multiple verticals and users might be using the same 5G communication network (multi-tenancy). Furthermore, vertical domains have their own security standards, implementations, and vertical-domain specific regulations, leading to stage-1 potential security requirements. Finally, integration between 5G communication systems and already existing communication networks of vertical domains is required. </w:t>
      </w:r>
    </w:p>
    <w:p w14:paraId="167D5BDC" w14:textId="77777777" w:rsidR="003F4044" w:rsidRPr="00CD6C0E" w:rsidRDefault="003F4044" w:rsidP="003F4044">
      <w:r w:rsidRPr="00CD6C0E">
        <w:t xml:space="preserve">Several missing representative vertical use cases for communication in automation in vertical domains are described in the present document and used for </w:t>
      </w:r>
      <w:r w:rsidR="002E68CB" w:rsidRPr="00CD6C0E">
        <w:t>the derivation of further stage-</w:t>
      </w:r>
      <w:r w:rsidRPr="00CD6C0E">
        <w:t>1 potential requirements. These use cases focus on low latency, high reliability, and high communication service availability.</w:t>
      </w:r>
      <w:r w:rsidR="008678E3">
        <w:t xml:space="preserve"> </w:t>
      </w:r>
      <w:r w:rsidRPr="00CD6C0E">
        <w:t>Examples are automated guided vehicles and rail-bound mass transit (subways and suburban rail).</w:t>
      </w:r>
    </w:p>
    <w:p w14:paraId="167D5BDD" w14:textId="77777777" w:rsidR="003F4044" w:rsidRPr="00CD6C0E" w:rsidRDefault="003F4044" w:rsidP="003F4044">
      <w:r w:rsidRPr="00CD6C0E">
        <w:t>The present document provides new use cases and stage 1 potential requirements that have not yet been covered in previous stage 1 specifications.</w:t>
      </w:r>
      <w:r w:rsidR="002E68CB" w:rsidRPr="00CD6C0E">
        <w:t xml:space="preserve"> </w:t>
      </w:r>
      <w:r w:rsidRPr="00CD6C0E">
        <w:t>It is based on input from relevant stakeholders of the respective vertical domains.</w:t>
      </w:r>
    </w:p>
    <w:p w14:paraId="167D5BDE" w14:textId="77777777" w:rsidR="00E8629F" w:rsidRPr="00CD6C0E" w:rsidRDefault="00E8629F">
      <w:pPr>
        <w:pStyle w:val="Heading1"/>
      </w:pPr>
      <w:r w:rsidRPr="00CD6C0E">
        <w:br w:type="page"/>
      </w:r>
      <w:bookmarkStart w:id="6" w:name="_Toc45389579"/>
      <w:r w:rsidRPr="00CD6C0E">
        <w:lastRenderedPageBreak/>
        <w:t>1</w:t>
      </w:r>
      <w:r w:rsidRPr="00CD6C0E">
        <w:tab/>
        <w:t>Scope</w:t>
      </w:r>
      <w:bookmarkEnd w:id="6"/>
    </w:p>
    <w:p w14:paraId="167D5BDF" w14:textId="77777777" w:rsidR="003F4044" w:rsidRPr="00CD6C0E" w:rsidRDefault="003F4044" w:rsidP="003F4044">
      <w:r w:rsidRPr="00CD6C0E">
        <w:t>The present document focuses on 5G communication for automation in vertical domains. This is communication that is involved in the production of and working on work</w:t>
      </w:r>
      <w:r w:rsidR="00E46722" w:rsidRPr="00CD6C0E">
        <w:t xml:space="preserve"> </w:t>
      </w:r>
      <w:r w:rsidRPr="00CD6C0E">
        <w:t xml:space="preserve">pieces and goods, </w:t>
      </w:r>
      <w:r w:rsidR="002E68CB" w:rsidRPr="00CD6C0E">
        <w:t>and/</w:t>
      </w:r>
      <w:r w:rsidRPr="00CD6C0E">
        <w:t>or the delivery of services in the physical world. Such communication often necessitates low latency, high reliability, and high communication service availability. Nevertheless, other types of communication are also possible in this area. Moreover, communications with low latency, high reliability, and high communication service availability, and other, not so demanding communication services</w:t>
      </w:r>
      <w:r w:rsidR="002E68CB" w:rsidRPr="00CD6C0E">
        <w:t>,</w:t>
      </w:r>
      <w:r w:rsidRPr="00CD6C0E">
        <w:t xml:space="preserve"> may run in parallel on the same 5G infrastructure.</w:t>
      </w:r>
    </w:p>
    <w:p w14:paraId="167D5BE0" w14:textId="77777777" w:rsidR="0063353A" w:rsidRPr="00CD6C0E" w:rsidRDefault="0063353A" w:rsidP="0063353A">
      <w:r w:rsidRPr="00CD6C0E">
        <w:t>The present document identifies stage 1 potential requirements for 5G communication for automation in vertical domains. The potential requirements are derived from different sources:</w:t>
      </w:r>
    </w:p>
    <w:p w14:paraId="167D5BE1" w14:textId="77777777" w:rsidR="0063353A" w:rsidRPr="00CD6C0E" w:rsidRDefault="0063353A" w:rsidP="0063353A">
      <w:pPr>
        <w:ind w:left="568" w:hanging="284"/>
      </w:pPr>
      <w:r w:rsidRPr="00CD6C0E">
        <w:t>-</w:t>
      </w:r>
      <w:r w:rsidRPr="00CD6C0E">
        <w:tab/>
        <w:t>existing work on dependable communication as used in vertical domains; see, for instance, IEC 61907 [2];</w:t>
      </w:r>
    </w:p>
    <w:p w14:paraId="167D5BE2" w14:textId="77777777" w:rsidR="0063353A" w:rsidRPr="00CD6C0E" w:rsidRDefault="0063353A" w:rsidP="0063353A">
      <w:pPr>
        <w:ind w:left="568" w:hanging="284"/>
      </w:pPr>
      <w:r w:rsidRPr="00CD6C0E">
        <w:t>-</w:t>
      </w:r>
      <w:r w:rsidRPr="00CD6C0E">
        <w:tab/>
        <w:t>use cases describing network operation in vertical domains with, for instance, common usage of the network (multi-tenancy) and network monitoring for assurance of service level agreements;</w:t>
      </w:r>
    </w:p>
    <w:p w14:paraId="167D5BE3" w14:textId="77777777" w:rsidR="0063353A" w:rsidRPr="00CD6C0E" w:rsidRDefault="0063353A" w:rsidP="0063353A">
      <w:pPr>
        <w:ind w:left="568" w:hanging="284"/>
      </w:pPr>
      <w:r w:rsidRPr="00CD6C0E">
        <w:t>-</w:t>
      </w:r>
      <w:r w:rsidRPr="00CD6C0E">
        <w:tab/>
        <w:t>security mechanisms already used in vertical domains; supporting the specific security requirements of vertical domains;</w:t>
      </w:r>
    </w:p>
    <w:p w14:paraId="167D5BE4" w14:textId="77777777" w:rsidR="0063353A" w:rsidRPr="00CD6C0E" w:rsidRDefault="0063353A" w:rsidP="0063353A">
      <w:pPr>
        <w:ind w:left="568" w:hanging="284"/>
      </w:pPr>
      <w:r w:rsidRPr="00CD6C0E">
        <w:t>-</w:t>
      </w:r>
      <w:r w:rsidRPr="00CD6C0E">
        <w:tab/>
        <w:t>new (additional to already existing stage-1 work), representative use cases in different vertical domains based on input from relevant vertical interest organisations and other stakeholders</w:t>
      </w:r>
      <w:r w:rsidR="00235F70">
        <w:t>.</w:t>
      </w:r>
      <w:r w:rsidRPr="00CD6C0E">
        <w:t xml:space="preserve"> </w:t>
      </w:r>
    </w:p>
    <w:p w14:paraId="167D5BE5" w14:textId="77777777" w:rsidR="00B819DD" w:rsidRPr="00CD6C0E" w:rsidRDefault="003F4044">
      <w:r w:rsidRPr="00CD6C0E">
        <w:t>Furthermore, the present document provides an overview of relevant communication concepts for automation in vertical domains from the point of view of 5G systems. This overview is provided in order to facilitate the mapping between communication for automation in vertical domains and communication in 5G systems.</w:t>
      </w:r>
    </w:p>
    <w:p w14:paraId="167D5BE6" w14:textId="77777777" w:rsidR="00E8629F" w:rsidRPr="00CD6C0E" w:rsidRDefault="00E8629F">
      <w:pPr>
        <w:pStyle w:val="Heading1"/>
      </w:pPr>
      <w:bookmarkStart w:id="7" w:name="_Toc45389580"/>
      <w:r w:rsidRPr="00CD6C0E">
        <w:t>2</w:t>
      </w:r>
      <w:r w:rsidRPr="00CD6C0E">
        <w:tab/>
        <w:t>References</w:t>
      </w:r>
      <w:bookmarkEnd w:id="7"/>
    </w:p>
    <w:p w14:paraId="167D5BE7" w14:textId="77777777" w:rsidR="006E7B2E" w:rsidRPr="00CD6C0E" w:rsidRDefault="006E7B2E" w:rsidP="006E7B2E">
      <w:r w:rsidRPr="00CD6C0E">
        <w:t>The following documents contain provisions which, through reference in this text, constitute provisions of the present document.</w:t>
      </w:r>
    </w:p>
    <w:p w14:paraId="167D5BE8" w14:textId="77777777" w:rsidR="006E7B2E" w:rsidRPr="00CD6C0E" w:rsidRDefault="006E7B2E" w:rsidP="006E7B2E">
      <w:pPr>
        <w:ind w:left="568" w:hanging="284"/>
      </w:pPr>
      <w:r w:rsidRPr="00CD6C0E">
        <w:t>-</w:t>
      </w:r>
      <w:r w:rsidRPr="00CD6C0E">
        <w:tab/>
        <w:t>References are either specific (identified by date of publication, edition number, version number, etc.) or non</w:t>
      </w:r>
      <w:r w:rsidRPr="00CD6C0E">
        <w:noBreakHyphen/>
        <w:t>specific.</w:t>
      </w:r>
    </w:p>
    <w:p w14:paraId="167D5BE9" w14:textId="77777777" w:rsidR="006E7B2E" w:rsidRPr="00CD6C0E" w:rsidRDefault="006E7B2E" w:rsidP="006E7B2E">
      <w:pPr>
        <w:ind w:left="568" w:hanging="284"/>
      </w:pPr>
      <w:r w:rsidRPr="00CD6C0E">
        <w:t>-</w:t>
      </w:r>
      <w:r w:rsidRPr="00CD6C0E">
        <w:tab/>
        <w:t>For a specific reference, subsequent revisions do not apply.</w:t>
      </w:r>
    </w:p>
    <w:p w14:paraId="167D5BEA" w14:textId="77777777" w:rsidR="006E7B2E" w:rsidRPr="00CD6C0E" w:rsidRDefault="006E7B2E" w:rsidP="006E7B2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67D5BEB" w14:textId="77777777" w:rsidR="006E7B2E" w:rsidRPr="00CD6C0E" w:rsidRDefault="006E7B2E" w:rsidP="006E7B2E">
      <w:pPr>
        <w:keepLines/>
        <w:ind w:left="1702" w:hanging="1418"/>
      </w:pPr>
      <w:r w:rsidRPr="00CD6C0E">
        <w:t>[1]</w:t>
      </w:r>
      <w:r w:rsidRPr="00CD6C0E">
        <w:tab/>
        <w:t>3GPP TR 21.905: "Vocabulary for 3GPP Specifications".</w:t>
      </w:r>
    </w:p>
    <w:p w14:paraId="167D5BEC" w14:textId="77777777" w:rsidR="006E7B2E" w:rsidRPr="00CD6C0E" w:rsidRDefault="006E7B2E" w:rsidP="006E7B2E">
      <w:pPr>
        <w:keepLines/>
        <w:ind w:left="1702" w:hanging="1418"/>
      </w:pPr>
      <w:r w:rsidRPr="00CD6C0E">
        <w:t>[2]</w:t>
      </w:r>
      <w:r w:rsidRPr="00CD6C0E">
        <w:tab/>
        <w:t>IEC 61907, "Communication network dependability engineering", 2009.</w:t>
      </w:r>
    </w:p>
    <w:p w14:paraId="167D5BED" w14:textId="77777777" w:rsidR="006E7B2E" w:rsidRPr="00CD6C0E" w:rsidRDefault="006E7B2E" w:rsidP="006E7B2E">
      <w:pPr>
        <w:keepLines/>
        <w:ind w:left="1702" w:hanging="1418"/>
      </w:pPr>
      <w:r w:rsidRPr="00CD6C0E">
        <w:t>[3]</w:t>
      </w:r>
      <w:r w:rsidRPr="00CD6C0E">
        <w:tab/>
        <w:t>3GPP TS 22.261: "Service requirements for the 5G system".</w:t>
      </w:r>
    </w:p>
    <w:p w14:paraId="167D5BEE" w14:textId="77777777" w:rsidR="006E7B2E" w:rsidRPr="00CD6C0E" w:rsidRDefault="006E7B2E" w:rsidP="006E7B2E">
      <w:pPr>
        <w:keepLines/>
        <w:ind w:left="1702" w:hanging="1418"/>
      </w:pPr>
      <w:r w:rsidRPr="00CD6C0E">
        <w:t>[4]</w:t>
      </w:r>
      <w:r w:rsidRPr="00CD6C0E">
        <w:tab/>
      </w:r>
      <w:r w:rsidRPr="00CD6C0E">
        <w:rPr>
          <w:bCs/>
        </w:rPr>
        <w:t>IEC 62290-1: "</w:t>
      </w:r>
      <w:r w:rsidRPr="00CD6C0E">
        <w:t>Railway applications - Urban guided transport management and command/control systems - Part 1: System principles and fundamental concepts".</w:t>
      </w:r>
    </w:p>
    <w:p w14:paraId="167D5BEF" w14:textId="77777777" w:rsidR="006E7B2E" w:rsidRPr="00CD6C0E" w:rsidRDefault="006E7B2E" w:rsidP="006E7B2E">
      <w:pPr>
        <w:keepLines/>
        <w:ind w:left="1702" w:hanging="1418"/>
      </w:pPr>
      <w:r w:rsidRPr="00CD6C0E">
        <w:t>[5]</w:t>
      </w:r>
      <w:r w:rsidRPr="00CD6C0E">
        <w:tab/>
        <w:t>TTA TTAK KO-06.0-369: "Functional Requirements for LTE-Based Communication System", Oct. 2014.</w:t>
      </w:r>
    </w:p>
    <w:p w14:paraId="167D5BF0" w14:textId="77777777" w:rsidR="006E7B2E" w:rsidRPr="00CD6C0E" w:rsidRDefault="006E7B2E" w:rsidP="006E7B2E">
      <w:pPr>
        <w:keepLines/>
        <w:ind w:left="1702" w:hanging="1418"/>
      </w:pPr>
      <w:r w:rsidRPr="00CD6C0E">
        <w:t>[6]</w:t>
      </w:r>
      <w:r w:rsidRPr="00CD6C0E">
        <w:tab/>
        <w:t>J. Kim, S. W. Choi, Y.-S. Song, and Y.-K. Kim, "Automatic train control over LTE: Design and performance evaluation", IEEE Comm. Mag., Vol. 53, No. 10, pp. 102–109, Oct. 2015.</w:t>
      </w:r>
    </w:p>
    <w:p w14:paraId="167D5BF1" w14:textId="77777777" w:rsidR="006E7B2E" w:rsidRPr="00CD6C0E" w:rsidRDefault="006E7B2E" w:rsidP="006E7B2E">
      <w:pPr>
        <w:keepLines/>
        <w:ind w:left="1702" w:hanging="1418"/>
      </w:pPr>
      <w:r w:rsidRPr="00CD6C0E">
        <w:t>[7]</w:t>
      </w:r>
      <w:r w:rsidRPr="00CD6C0E">
        <w:tab/>
        <w:t>IEEE 1474.1-2004: "IEEE Standard for Communications-Based Train Control (CBTC) Performance and Functional Requirements".</w:t>
      </w:r>
    </w:p>
    <w:p w14:paraId="167D5BF2" w14:textId="77777777" w:rsidR="006E7B2E" w:rsidRPr="00CD6C0E" w:rsidRDefault="006E7B2E" w:rsidP="006E7B2E">
      <w:pPr>
        <w:keepLines/>
        <w:ind w:left="1702" w:hanging="1418"/>
      </w:pPr>
      <w:r w:rsidRPr="00CD6C0E">
        <w:t>[8]</w:t>
      </w:r>
      <w:r w:rsidRPr="00CD6C0E">
        <w:tab/>
      </w:r>
      <w:r w:rsidRPr="00CD6C0E">
        <w:rPr>
          <w:rFonts w:eastAsia="Malgun Gothic"/>
        </w:rPr>
        <w:t>(Void)</w:t>
      </w:r>
    </w:p>
    <w:p w14:paraId="167D5BF3" w14:textId="77777777" w:rsidR="006E7B2E" w:rsidRPr="00CD6C0E" w:rsidRDefault="006E7B2E" w:rsidP="006E7B2E">
      <w:pPr>
        <w:keepLines/>
        <w:ind w:left="1702" w:hanging="1418"/>
      </w:pPr>
      <w:r w:rsidRPr="00CD6C0E">
        <w:t xml:space="preserve">[9] </w:t>
      </w:r>
      <w:r w:rsidRPr="00CD6C0E">
        <w:tab/>
        <w:t>Deterministic Networking, bas-usecase-detnet, IETF, October 2015</w:t>
      </w:r>
    </w:p>
    <w:p w14:paraId="167D5BF4" w14:textId="77777777" w:rsidR="006E7B2E" w:rsidRPr="00CD6C0E" w:rsidRDefault="006E7B2E" w:rsidP="006E7B2E">
      <w:pPr>
        <w:keepLines/>
        <w:ind w:left="1702" w:hanging="1418"/>
      </w:pPr>
      <w:r w:rsidRPr="00CD6C0E">
        <w:lastRenderedPageBreak/>
        <w:t>[10]</w:t>
      </w:r>
      <w:r w:rsidRPr="00CD6C0E">
        <w:tab/>
        <w:t xml:space="preserve">Richard C. Dorf and Robert H. Bishop, "Modern Control Systems", Pearson, </w:t>
      </w:r>
      <w:r w:rsidR="00E962D9">
        <w:t xml:space="preserve">Harlow, </w:t>
      </w:r>
      <w:r w:rsidRPr="00CD6C0E">
        <w:t>1</w:t>
      </w:r>
      <w:r w:rsidR="00E962D9">
        <w:t>3</w:t>
      </w:r>
      <w:r w:rsidRPr="00CD6C0E">
        <w:t>th Edition, 201</w:t>
      </w:r>
      <w:r w:rsidR="00E962D9">
        <w:t>7</w:t>
      </w:r>
      <w:r w:rsidRPr="00CD6C0E">
        <w:t>.</w:t>
      </w:r>
    </w:p>
    <w:p w14:paraId="167D5BF5" w14:textId="77777777" w:rsidR="006E7B2E" w:rsidRPr="00CD6C0E" w:rsidRDefault="006E7B2E" w:rsidP="006E7B2E">
      <w:pPr>
        <w:keepLines/>
        <w:ind w:left="1702" w:hanging="1418"/>
      </w:pPr>
      <w:r w:rsidRPr="00CD6C0E">
        <w:t>[11]</w:t>
      </w:r>
      <w:r w:rsidRPr="00CD6C0E">
        <w:tab/>
        <w:t xml:space="preserve">Ernie Hayden, Michael Assante, and Tim Conway, "An Abbreviated History of Automation &amp; Industrial Controls Systems and Cybersecurity", SANS Institute, </w:t>
      </w:r>
      <w:hyperlink r:id="rId14" w:history="1">
        <w:r w:rsidRPr="00CD6C0E">
          <w:rPr>
            <w:color w:val="0000FF"/>
            <w:u w:val="single"/>
          </w:rPr>
          <w:t>https://ics.sans.org/media/An-Abbreviated-History-of-Automation-and-ICS-Cybersecurity.pdf</w:t>
        </w:r>
      </w:hyperlink>
      <w:r w:rsidRPr="00CD6C0E">
        <w:t xml:space="preserve"> {accessed: 2017-05-23}, 2014.</w:t>
      </w:r>
    </w:p>
    <w:p w14:paraId="167D5BF6" w14:textId="77777777" w:rsidR="006E7B2E" w:rsidRPr="00CD6C0E" w:rsidRDefault="006E7B2E" w:rsidP="006E7B2E">
      <w:pPr>
        <w:keepLines/>
        <w:ind w:left="1702" w:hanging="1418"/>
      </w:pPr>
      <w:r w:rsidRPr="00CD6C0E">
        <w:t>[12]</w:t>
      </w:r>
      <w:r w:rsidRPr="00CD6C0E">
        <w:tab/>
        <w:t xml:space="preserve">Gartner, "Gartner IT Glossary – Operational Technology", </w:t>
      </w:r>
      <w:hyperlink r:id="rId15" w:history="1">
        <w:r w:rsidRPr="00CD6C0E">
          <w:rPr>
            <w:color w:val="0000FF"/>
            <w:u w:val="single"/>
          </w:rPr>
          <w:t>http://www.gartner.com/it-glossary/operational-technology-ot/</w:t>
        </w:r>
      </w:hyperlink>
      <w:r w:rsidRPr="00CD6C0E">
        <w:t xml:space="preserve"> {accessed: 2017-08-01}.</w:t>
      </w:r>
    </w:p>
    <w:p w14:paraId="167D5BF7" w14:textId="77777777" w:rsidR="006E7B2E" w:rsidRPr="00CD6C0E" w:rsidRDefault="006E7B2E" w:rsidP="006E7B2E">
      <w:pPr>
        <w:keepLines/>
        <w:ind w:left="1702" w:hanging="1418"/>
      </w:pPr>
      <w:r w:rsidRPr="00CD6C0E">
        <w:t>[13]</w:t>
      </w:r>
      <w:r w:rsidRPr="00CD6C0E">
        <w:tab/>
        <w:t>ITU Study Group Q.22/1, "Report on Best Practices for a National Approach to Cybersecurity: A Management Framework for Organizing National Cybersecurity Efforts", 2008.</w:t>
      </w:r>
    </w:p>
    <w:p w14:paraId="167D5BF8" w14:textId="77777777" w:rsidR="006E7B2E" w:rsidRPr="00CD6C0E" w:rsidRDefault="006E7B2E" w:rsidP="006E7B2E">
      <w:pPr>
        <w:keepLines/>
        <w:ind w:left="1702" w:hanging="1418"/>
      </w:pPr>
      <w:r w:rsidRPr="00CD6C0E">
        <w:t>[14]</w:t>
      </w:r>
      <w:r w:rsidRPr="00CD6C0E">
        <w:tab/>
        <w:t xml:space="preserve">Gartner, "Gartner Says the Worlds of IT and Operational Technology Are Converging", </w:t>
      </w:r>
      <w:hyperlink r:id="rId16" w:history="1">
        <w:r w:rsidRPr="00CD6C0E">
          <w:rPr>
            <w:color w:val="0000FF"/>
            <w:u w:val="single"/>
          </w:rPr>
          <w:t>http://www.gartner.com/newsroom/id/1590814</w:t>
        </w:r>
      </w:hyperlink>
      <w:r w:rsidRPr="00CD6C0E">
        <w:t xml:space="preserve"> {accessed: 2017-08-01}, 2011.</w:t>
      </w:r>
    </w:p>
    <w:p w14:paraId="167D5BF9" w14:textId="77777777" w:rsidR="006E7B2E" w:rsidRPr="00CD6C0E" w:rsidRDefault="006E7B2E" w:rsidP="006E7B2E">
      <w:pPr>
        <w:keepLines/>
        <w:ind w:left="1702" w:hanging="1418"/>
      </w:pPr>
      <w:r w:rsidRPr="00CD6C0E">
        <w:t>[15]</w:t>
      </w:r>
      <w:r w:rsidRPr="00CD6C0E">
        <w:tab/>
        <w:t>ITU-T X.200:, "REFERENCE MODEL OF OPEN SYSTEMS INTERCONNECTION FOR CCITT APPLICATIONS", 1988.</w:t>
      </w:r>
    </w:p>
    <w:p w14:paraId="167D5BFA" w14:textId="77777777" w:rsidR="006E7B2E" w:rsidRPr="00CD6C0E" w:rsidRDefault="006E7B2E" w:rsidP="006E7B2E">
      <w:pPr>
        <w:keepLines/>
        <w:ind w:left="1702" w:hanging="1418"/>
      </w:pPr>
      <w:r w:rsidRPr="00CD6C0E">
        <w:t>[16]</w:t>
      </w:r>
      <w:r w:rsidRPr="00CD6C0E">
        <w:tab/>
        <w:t>(void)</w:t>
      </w:r>
    </w:p>
    <w:p w14:paraId="167D5BFB" w14:textId="77777777" w:rsidR="006E7B2E" w:rsidRPr="00CD6C0E" w:rsidRDefault="006E7B2E" w:rsidP="006E7B2E">
      <w:pPr>
        <w:keepLines/>
        <w:ind w:left="1702" w:hanging="1418"/>
      </w:pPr>
      <w:r w:rsidRPr="00CD6C0E">
        <w:t>[17]</w:t>
      </w:r>
      <w:r w:rsidRPr="00CD6C0E">
        <w:tab/>
        <w:t xml:space="preserve">BZKI, "Aspects of dependability assessment in ZDKI" , June 2017. </w:t>
      </w:r>
    </w:p>
    <w:p w14:paraId="167D5BFC" w14:textId="77777777" w:rsidR="006E7B2E" w:rsidRPr="00CD6C0E" w:rsidRDefault="006E7B2E" w:rsidP="006E7B2E">
      <w:pPr>
        <w:keepLines/>
        <w:ind w:left="1702" w:hanging="1418"/>
      </w:pPr>
      <w:r w:rsidRPr="00CD6C0E">
        <w:t>[18]</w:t>
      </w:r>
      <w:r w:rsidRPr="00CD6C0E">
        <w:tab/>
        <w:t>BZKI, "Requirement Profiles in ZDKI" , 2017.</w:t>
      </w:r>
    </w:p>
    <w:p w14:paraId="167D5BFD" w14:textId="77777777" w:rsidR="006E7B2E" w:rsidRPr="00CD6C0E" w:rsidRDefault="006E7B2E" w:rsidP="006E7B2E">
      <w:pPr>
        <w:keepLines/>
        <w:ind w:left="1702" w:hanging="1418"/>
      </w:pPr>
      <w:r w:rsidRPr="00CD6C0E">
        <w:t>[19]</w:t>
      </w:r>
      <w:r w:rsidRPr="00CD6C0E">
        <w:tab/>
        <w:t xml:space="preserve">IEC 62657-1: "Industrial communication networks – Wireless communication networks – Part 1: Wireless communication requirements and spectrum considerations". </w:t>
      </w:r>
    </w:p>
    <w:p w14:paraId="167D5BFE" w14:textId="77777777" w:rsidR="006E7B2E" w:rsidRPr="00CD6C0E" w:rsidRDefault="006E7B2E" w:rsidP="006E7B2E">
      <w:pPr>
        <w:keepLines/>
        <w:ind w:left="1702" w:hanging="1418"/>
      </w:pPr>
      <w:r w:rsidRPr="00CD6C0E">
        <w:t>[20]</w:t>
      </w:r>
      <w:r w:rsidRPr="00CD6C0E">
        <w:tab/>
      </w:r>
      <w:r w:rsidRPr="00CD6C0E">
        <w:rPr>
          <w:bCs/>
        </w:rPr>
        <w:t>ISO 10795: "</w:t>
      </w:r>
      <w:r w:rsidRPr="00CD6C0E">
        <w:t>Space systems — Programme management and quality — Vocabulary", 2011.</w:t>
      </w:r>
    </w:p>
    <w:p w14:paraId="167D5BFF" w14:textId="77777777" w:rsidR="006E7B2E" w:rsidRPr="00CD6C0E" w:rsidRDefault="006E7B2E" w:rsidP="006E7B2E">
      <w:pPr>
        <w:keepLines/>
        <w:ind w:left="1702" w:hanging="1418"/>
      </w:pPr>
      <w:r w:rsidRPr="00CD6C0E">
        <w:t>[21]</w:t>
      </w:r>
      <w:r w:rsidRPr="00CD6C0E">
        <w:tab/>
        <w:t xml:space="preserve">20/53/EU: "Directive 2014/53/EU of the European Parliament and of the Council of 16 April 2014 on the harmonisation of the laws of the Member States relating to the making available on the market of radio equipment and repealing Directive 1999/5/EC", </w:t>
      </w:r>
      <w:hyperlink r:id="rId17" w:history="1">
        <w:r w:rsidRPr="00CD6C0E">
          <w:rPr>
            <w:color w:val="0000FF"/>
            <w:u w:val="single"/>
          </w:rPr>
          <w:t>http://eur-lex.europa.eu/legal-content/EN/TXT/HTML/?uri=CELEX:32014L0053&amp;from=DE</w:t>
        </w:r>
      </w:hyperlink>
      <w:r w:rsidRPr="00CD6C0E">
        <w:t>, {accessed: 2017-08-03}.</w:t>
      </w:r>
    </w:p>
    <w:p w14:paraId="167D5C00" w14:textId="77777777" w:rsidR="006E7B2E" w:rsidRPr="00CD6C0E" w:rsidRDefault="006E7B2E" w:rsidP="006E7B2E">
      <w:pPr>
        <w:keepLines/>
        <w:ind w:left="1702" w:hanging="1418"/>
      </w:pPr>
      <w:r w:rsidRPr="00CD6C0E">
        <w:t>[22]</w:t>
      </w:r>
      <w:r w:rsidRPr="00CD6C0E">
        <w:tab/>
        <w:t>ITU-T G.1000: "Communications quality of service: A framework and definitions", 2001.</w:t>
      </w:r>
    </w:p>
    <w:p w14:paraId="167D5C01" w14:textId="77777777" w:rsidR="006E7B2E" w:rsidRPr="00CD6C0E" w:rsidRDefault="006E7B2E" w:rsidP="006E7B2E">
      <w:pPr>
        <w:keepLines/>
        <w:ind w:left="1702" w:hanging="1418"/>
      </w:pPr>
      <w:r w:rsidRPr="00CD6C0E">
        <w:t>[23]</w:t>
      </w:r>
      <w:r w:rsidRPr="00CD6C0E">
        <w:tab/>
        <w:t xml:space="preserve">NIST, "Framework for Cyber-Physical Systems", Release 1.0, </w:t>
      </w:r>
      <w:hyperlink r:id="rId18" w:history="1">
        <w:r w:rsidRPr="00CD6C0E">
          <w:rPr>
            <w:color w:val="0000FF"/>
            <w:u w:val="single"/>
          </w:rPr>
          <w:t>https://s3.amazonaws.com/nist-sgcps/cpspwg/files/pwgglobal/CPS_PWG_Framework_for_Cyber_Physical_Systems_Release_1_0Final.pdf</w:t>
        </w:r>
      </w:hyperlink>
      <w:r w:rsidRPr="00CD6C0E">
        <w:t xml:space="preserve"> {accessed: 2017-08-04}, 2016.</w:t>
      </w:r>
    </w:p>
    <w:p w14:paraId="167D5C02" w14:textId="77777777" w:rsidR="006E7B2E" w:rsidRPr="00CD6C0E" w:rsidRDefault="006E7B2E" w:rsidP="006E7B2E">
      <w:pPr>
        <w:keepLines/>
        <w:ind w:left="1702" w:hanging="1418"/>
      </w:pPr>
      <w:r w:rsidRPr="00CD6C0E">
        <w:t>[24]</w:t>
      </w:r>
      <w:r w:rsidRPr="00CD6C0E">
        <w:tab/>
        <w:t>IEC 62673: "Methodology for communication network dependability assessment and assurance".</w:t>
      </w:r>
    </w:p>
    <w:p w14:paraId="167D5C03" w14:textId="77777777" w:rsidR="006E7B2E" w:rsidRPr="00CD6C0E" w:rsidRDefault="006E7B2E" w:rsidP="006E7B2E">
      <w:pPr>
        <w:keepLines/>
        <w:ind w:left="1702" w:hanging="1418"/>
      </w:pPr>
      <w:r w:rsidRPr="00CD6C0E">
        <w:t>[25]</w:t>
      </w:r>
      <w:r w:rsidRPr="00CD6C0E">
        <w:tab/>
        <w:t>IEC 61784-3: "Industrial communication networks – profiles – part 3: functional fieldbuses – general rules and profile definitions", 2016.</w:t>
      </w:r>
    </w:p>
    <w:p w14:paraId="167D5C04" w14:textId="77777777" w:rsidR="006E7B2E" w:rsidRPr="00CD6C0E" w:rsidRDefault="006E7B2E" w:rsidP="006E7B2E">
      <w:pPr>
        <w:keepLines/>
        <w:ind w:left="1702" w:hanging="1418"/>
      </w:pPr>
      <w:r w:rsidRPr="00CD6C0E">
        <w:t>[26]</w:t>
      </w:r>
      <w:r w:rsidRPr="00CD6C0E">
        <w:tab/>
        <w:t>IEC 62439-1: "Industrial communication networks – High availability automation networks</w:t>
      </w:r>
      <w:r w:rsidR="008678E3">
        <w:t xml:space="preserve"> </w:t>
      </w:r>
      <w:r w:rsidRPr="00CD6C0E">
        <w:t>– Part 1: General concepts and calculation</w:t>
      </w:r>
      <w:r w:rsidR="008678E3">
        <w:t xml:space="preserve"> </w:t>
      </w:r>
      <w:r w:rsidRPr="00CD6C0E">
        <w:t>methods".</w:t>
      </w:r>
    </w:p>
    <w:p w14:paraId="167D5C05" w14:textId="77777777" w:rsidR="006E7B2E" w:rsidRPr="00CD6C0E" w:rsidRDefault="006E7B2E" w:rsidP="006E7B2E">
      <w:pPr>
        <w:keepLines/>
        <w:ind w:left="1702" w:hanging="1418"/>
      </w:pPr>
      <w:r w:rsidRPr="00CD6C0E">
        <w:t>[27]</w:t>
      </w:r>
      <w:r w:rsidRPr="00CD6C0E">
        <w:tab/>
        <w:t>H. Kagermann, W. Wahlster, and J. Helbig, "Recommendations for implementing the strategic initiative INDUSTRIE 4.0", Final report of the Industrie 4.0 working group, acatech – National Academy of Science and Engineering, Munich, April 2013</w:t>
      </w:r>
    </w:p>
    <w:p w14:paraId="167D5C06" w14:textId="77777777" w:rsidR="006E7B2E" w:rsidRPr="00CD6C0E" w:rsidRDefault="006E7B2E" w:rsidP="006E7B2E">
      <w:pPr>
        <w:keepLines/>
        <w:ind w:left="1702" w:hanging="1418"/>
      </w:pPr>
      <w:r w:rsidRPr="00CD6C0E">
        <w:t>[28]</w:t>
      </w:r>
      <w:r w:rsidRPr="00CD6C0E">
        <w:tab/>
        <w:t>IEC 61158: "Industrial communication networks – fieldbus specification", 2014.</w:t>
      </w:r>
    </w:p>
    <w:p w14:paraId="167D5C07" w14:textId="77777777" w:rsidR="006E7B2E" w:rsidRPr="00CD6C0E" w:rsidRDefault="006E7B2E" w:rsidP="006E7B2E">
      <w:pPr>
        <w:keepLines/>
        <w:ind w:left="1702" w:hanging="1418"/>
      </w:pPr>
      <w:r w:rsidRPr="00CD6C0E">
        <w:t>[29]</w:t>
      </w:r>
      <w:r w:rsidRPr="00CD6C0E">
        <w:tab/>
        <w:t>IEC 61784: "Industrial communication networks – profiles", 2014.</w:t>
      </w:r>
    </w:p>
    <w:p w14:paraId="167D5C08" w14:textId="77777777" w:rsidR="006E7B2E" w:rsidRPr="00CD6C0E" w:rsidRDefault="006E7B2E" w:rsidP="006E7B2E">
      <w:pPr>
        <w:keepLines/>
        <w:ind w:left="1702" w:hanging="1418"/>
      </w:pPr>
      <w:r w:rsidRPr="00CD6C0E">
        <w:t>[30]</w:t>
      </w:r>
      <w:r w:rsidRPr="00CD6C0E">
        <w:tab/>
        <w:t>R. Zurawski, "Industrial communication technology handbook", second edition, CRC Press, September 2017.</w:t>
      </w:r>
    </w:p>
    <w:p w14:paraId="167D5C09" w14:textId="77777777" w:rsidR="006E7B2E" w:rsidRPr="00CD6C0E" w:rsidRDefault="006E7B2E" w:rsidP="006E7B2E">
      <w:pPr>
        <w:keepLines/>
        <w:ind w:left="1702" w:hanging="1418"/>
      </w:pPr>
      <w:r w:rsidRPr="00CD6C0E">
        <w:t>[31]</w:t>
      </w:r>
      <w:r w:rsidRPr="00CD6C0E">
        <w:tab/>
        <w:t>IEC 61508: "Functional safety of electrical/electronic/programmable electronic safety-related systems", 2010.</w:t>
      </w:r>
    </w:p>
    <w:p w14:paraId="167D5C0A" w14:textId="77777777" w:rsidR="006E7B2E" w:rsidRPr="00CD6C0E" w:rsidRDefault="006E7B2E" w:rsidP="006E7B2E">
      <w:pPr>
        <w:keepLines/>
        <w:ind w:left="1702" w:hanging="1418"/>
      </w:pPr>
      <w:r w:rsidRPr="00CD6C0E">
        <w:t>[32]</w:t>
      </w:r>
      <w:r w:rsidRPr="00CD6C0E">
        <w:tab/>
        <w:t>IEC 62061: "Safety of machinery - Functional safety of safety-related electrical, electronic and programmable electronic control systems" (IEC 62061:2005 + A1:2012).</w:t>
      </w:r>
    </w:p>
    <w:p w14:paraId="167D5C0B" w14:textId="77777777" w:rsidR="006E7B2E" w:rsidRPr="00CD6C0E" w:rsidRDefault="006E7B2E" w:rsidP="006E7B2E">
      <w:pPr>
        <w:keepLines/>
        <w:ind w:left="1702" w:hanging="1418"/>
      </w:pPr>
      <w:r w:rsidRPr="00CD6C0E">
        <w:lastRenderedPageBreak/>
        <w:t>[33]</w:t>
      </w:r>
      <w:r w:rsidRPr="00CD6C0E">
        <w:tab/>
        <w:t xml:space="preserve">A. Manjeshwar and D.P. Agrawal, "TEEN: a routing protocol for enhanced efficiency in wireless sensor networks.", In Proceedings 15th International Parallel and Distributed Processing Symposium. IPDPS 2001. IEEE Comput. Soc. </w:t>
      </w:r>
      <w:hyperlink r:id="rId19">
        <w:r w:rsidRPr="00CD6C0E">
          <w:rPr>
            <w:color w:val="0000FF"/>
            <w:u w:val="single"/>
          </w:rPr>
          <w:t>https://doi.org/10.1109/ipdps.2001.925197</w:t>
        </w:r>
      </w:hyperlink>
      <w:r w:rsidRPr="00CD6C0E">
        <w:t>, 2001.</w:t>
      </w:r>
    </w:p>
    <w:p w14:paraId="167D5C0C" w14:textId="77777777" w:rsidR="006E7B2E" w:rsidRPr="00CD6C0E" w:rsidRDefault="006E7B2E" w:rsidP="006E7B2E">
      <w:pPr>
        <w:keepLines/>
        <w:ind w:left="1702" w:hanging="1418"/>
      </w:pPr>
      <w:r w:rsidRPr="00CD6C0E">
        <w:t>[34]</w:t>
      </w:r>
      <w:r w:rsidRPr="00CD6C0E">
        <w:tab/>
        <w:t xml:space="preserve">M. A. Mahmood, W. K. G. Seah, and I. Welch, I., "Reliability in wireless sensor networks: A survey and challenges ahead.", Computer Networks, Vol. 79, pp. 166–187, 2015. </w:t>
      </w:r>
      <w:hyperlink r:id="rId20" w:history="1">
        <w:r w:rsidRPr="00CD6C0E">
          <w:rPr>
            <w:color w:val="0000FF"/>
            <w:u w:val="single"/>
          </w:rPr>
          <w:t>https://doi.org/10.1016/j.comnet.2014.12.016</w:t>
        </w:r>
      </w:hyperlink>
    </w:p>
    <w:p w14:paraId="167D5C0D" w14:textId="77777777" w:rsidR="006E7B2E" w:rsidRPr="00CD6C0E" w:rsidRDefault="006E7B2E" w:rsidP="006E7B2E">
      <w:pPr>
        <w:keepLines/>
        <w:ind w:left="1702" w:hanging="1418"/>
      </w:pPr>
      <w:r w:rsidRPr="00CD6C0E">
        <w:t>[35]</w:t>
      </w:r>
      <w:r w:rsidRPr="00CD6C0E">
        <w:tab/>
        <w:t xml:space="preserve">Bosch Connected Devices and Solutions GmbH, "Cross Domain Development Kit | XDK, Bosch XDK110 datasheet", April 2017. </w:t>
      </w:r>
      <w:hyperlink r:id="rId21" w:history="1">
        <w:r w:rsidRPr="00CD6C0E">
          <w:rPr>
            <w:color w:val="0000FF"/>
            <w:u w:val="single"/>
          </w:rPr>
          <w:t>https://xdk.bosch-connectivity.com/hardware</w:t>
        </w:r>
      </w:hyperlink>
      <w:r w:rsidRPr="00CD6C0E">
        <w:t xml:space="preserve"> [Revised July 2017].</w:t>
      </w:r>
    </w:p>
    <w:p w14:paraId="167D5C0E" w14:textId="77777777" w:rsidR="006E7B2E" w:rsidRPr="00CD6C0E" w:rsidRDefault="006E7B2E" w:rsidP="006E7B2E">
      <w:pPr>
        <w:keepLines/>
        <w:ind w:left="1702" w:hanging="1418"/>
      </w:pPr>
      <w:r w:rsidRPr="00CD6C0E">
        <w:t>[36]</w:t>
      </w:r>
      <w:r w:rsidRPr="00CD6C0E">
        <w:tab/>
        <w:t xml:space="preserve">B. E. Keiser and E. Strange, "Pulse Code Modulation.", in Digital Telephony and Network Integration (pp. 19–34). Springer Netherlands. </w:t>
      </w:r>
      <w:hyperlink r:id="rId22">
        <w:r w:rsidRPr="00CD6C0E">
          <w:rPr>
            <w:color w:val="0000FF"/>
            <w:u w:val="single"/>
          </w:rPr>
          <w:t>https://doi.org/10.1007/978-94-015-7177-7_3</w:t>
        </w:r>
      </w:hyperlink>
      <w:r w:rsidRPr="00CD6C0E">
        <w:t>, 1985.</w:t>
      </w:r>
    </w:p>
    <w:p w14:paraId="167D5C0F" w14:textId="77777777" w:rsidR="006E7B2E" w:rsidRPr="00CD6C0E" w:rsidRDefault="006E7B2E" w:rsidP="006E7B2E">
      <w:pPr>
        <w:keepLines/>
        <w:ind w:left="1702" w:hanging="1418"/>
      </w:pPr>
      <w:r w:rsidRPr="00CD6C0E">
        <w:t>[37]</w:t>
      </w:r>
      <w:r w:rsidRPr="00CD6C0E">
        <w:tab/>
        <w:t>ISO/IED 13818-3: "Information technology – Generic coding of moving pictures and associated audio information – Part 3: Audio", 1998.</w:t>
      </w:r>
    </w:p>
    <w:p w14:paraId="167D5C10" w14:textId="77777777" w:rsidR="006E7B2E" w:rsidRPr="00CD6C0E" w:rsidRDefault="006E7B2E" w:rsidP="006E7B2E">
      <w:pPr>
        <w:keepLines/>
        <w:ind w:left="1702" w:hanging="1418"/>
      </w:pPr>
      <w:r w:rsidRPr="00CD6C0E">
        <w:t>[38]</w:t>
      </w:r>
      <w:r w:rsidRPr="00CD6C0E">
        <w:tab/>
        <w:t xml:space="preserve">Zhao, G., "Wireless sensor networks for industrial process monitoring and control: A survey.", </w:t>
      </w:r>
      <w:r w:rsidRPr="00CD6C0E">
        <w:rPr>
          <w:i/>
          <w:iCs/>
        </w:rPr>
        <w:t>Network Protocols and Algorithms</w:t>
      </w:r>
      <w:r w:rsidRPr="00CD6C0E">
        <w:t xml:space="preserve">, Vol. </w:t>
      </w:r>
      <w:r w:rsidRPr="00CD6C0E">
        <w:rPr>
          <w:i/>
          <w:iCs/>
        </w:rPr>
        <w:t xml:space="preserve">3, No. </w:t>
      </w:r>
      <w:r w:rsidRPr="00CD6C0E">
        <w:t>1, pp. 46-63, 2011.</w:t>
      </w:r>
    </w:p>
    <w:p w14:paraId="167D5C11" w14:textId="77777777" w:rsidR="006E7B2E" w:rsidRPr="00CD6C0E" w:rsidRDefault="006E7B2E" w:rsidP="006E7B2E">
      <w:pPr>
        <w:keepLines/>
        <w:ind w:left="1702" w:hanging="1418"/>
      </w:pPr>
      <w:r w:rsidRPr="00CD6C0E">
        <w:t>[39]</w:t>
      </w:r>
      <w:r w:rsidRPr="00CD6C0E">
        <w:tab/>
        <w:t>G. Ullrich, "Automated Guided Vehicle Systems - A Primer with Practical Applications.",</w:t>
      </w:r>
      <w:r w:rsidR="008678E3">
        <w:t xml:space="preserve"> </w:t>
      </w:r>
      <w:r w:rsidRPr="00CD6C0E">
        <w:t>ISBN 978-3-662-44813-7, Springer Berlin Heidelberg, 2015.</w:t>
      </w:r>
    </w:p>
    <w:p w14:paraId="167D5C12" w14:textId="77777777" w:rsidR="006E7B2E" w:rsidRPr="00CD6C0E" w:rsidRDefault="006E7B2E" w:rsidP="006E7B2E">
      <w:pPr>
        <w:keepLines/>
        <w:ind w:left="1702" w:hanging="1418"/>
      </w:pPr>
      <w:r w:rsidRPr="00CD6C0E">
        <w:t>[40]</w:t>
      </w:r>
      <w:r w:rsidRPr="00CD6C0E">
        <w:tab/>
        <w:t>IEC 62443: "Industrial communication networks - Network and system security".</w:t>
      </w:r>
    </w:p>
    <w:p w14:paraId="167D5C13" w14:textId="77777777" w:rsidR="006E7B2E" w:rsidRPr="00CD6C0E" w:rsidRDefault="006E7B2E" w:rsidP="006E7B2E">
      <w:pPr>
        <w:keepLines/>
        <w:ind w:left="1702" w:hanging="1418"/>
      </w:pPr>
      <w:r w:rsidRPr="00CD6C0E">
        <w:t>[41]</w:t>
      </w:r>
      <w:r w:rsidRPr="00CD6C0E">
        <w:tab/>
        <w:t>IEC 62443-3-2: "</w:t>
      </w:r>
      <w:r w:rsidR="0051310D" w:rsidRPr="00BB7956">
        <w:t>Industrial communication networks - Network and system security</w:t>
      </w:r>
      <w:r w:rsidRPr="00CD6C0E">
        <w:t xml:space="preserve"> - Part 3-2: Security risk assessment and system design", in progress.</w:t>
      </w:r>
    </w:p>
    <w:p w14:paraId="167D5C14" w14:textId="77777777" w:rsidR="006E7B2E" w:rsidRPr="00CD6C0E" w:rsidRDefault="006E7B2E" w:rsidP="006E7B2E">
      <w:pPr>
        <w:keepLines/>
        <w:ind w:left="1702" w:hanging="1418"/>
      </w:pPr>
      <w:r w:rsidRPr="00CD6C0E">
        <w:t>[42]</w:t>
      </w:r>
      <w:r w:rsidRPr="00CD6C0E">
        <w:tab/>
        <w:t>IEC 62443-3-3: "Industrial communication networks - Network and system security - Part 3-3: System security requirements and security levels", 2013.</w:t>
      </w:r>
      <w:r w:rsidRPr="00CD6C0E" w:rsidDel="00DE1A03">
        <w:t xml:space="preserve"> </w:t>
      </w:r>
    </w:p>
    <w:p w14:paraId="167D5C15" w14:textId="77777777" w:rsidR="006E7B2E" w:rsidRPr="00CD6C0E" w:rsidRDefault="006E7B2E" w:rsidP="006E7B2E">
      <w:pPr>
        <w:keepLines/>
        <w:ind w:left="1702" w:hanging="1418"/>
      </w:pPr>
      <w:r w:rsidRPr="00CD6C0E">
        <w:t>[43]</w:t>
      </w:r>
      <w:r w:rsidRPr="00CD6C0E">
        <w:tab/>
        <w:t xml:space="preserve">ZVEI, "Working ZVEI Whitepaper - Security Interessen für die 5G Standardisierung", (in German), </w:t>
      </w:r>
      <w:hyperlink r:id="rId23" w:history="1">
        <w:r w:rsidRPr="00CD6C0E">
          <w:rPr>
            <w:color w:val="0000FF"/>
            <w:u w:val="single"/>
          </w:rPr>
          <w:t>https://www.zvei.org/fileadmin/user_upload/Themen/Cybersicherheit/5G/Working_ZVEI_Whitepaper_Security_Interessen_bei_5G_OEV.pdf</w:t>
        </w:r>
      </w:hyperlink>
      <w:r w:rsidR="008678E3">
        <w:t xml:space="preserve"> </w:t>
      </w:r>
      <w:r w:rsidRPr="00CD6C0E">
        <w:t>{accessed: 2017-07-25}, 2017.</w:t>
      </w:r>
    </w:p>
    <w:p w14:paraId="167D5C16" w14:textId="77777777" w:rsidR="006E7B2E" w:rsidRPr="00CD6C0E" w:rsidRDefault="006E7B2E" w:rsidP="006E7B2E">
      <w:pPr>
        <w:keepLines/>
        <w:ind w:left="1702" w:hanging="1418"/>
      </w:pPr>
      <w:r w:rsidRPr="00CD6C0E">
        <w:t>[44]</w:t>
      </w:r>
      <w:r w:rsidRPr="00CD6C0E">
        <w:tab/>
        <w:t xml:space="preserve">Avizienis, Algirdas, et al. "Basic concepts and taxonomy of dependable and secure computing." </w:t>
      </w:r>
      <w:r w:rsidRPr="00CD6C0E">
        <w:rPr>
          <w:i/>
          <w:iCs/>
        </w:rPr>
        <w:t>Dependable and Secure Computing, IEEE Transactions on</w:t>
      </w:r>
      <w:r w:rsidRPr="00CD6C0E">
        <w:rPr>
          <w:iCs/>
        </w:rPr>
        <w:t>, Vol.</w:t>
      </w:r>
      <w:r w:rsidRPr="00CD6C0E">
        <w:t xml:space="preserve"> 1, No. 1, pp. 11–33, 2004.</w:t>
      </w:r>
    </w:p>
    <w:p w14:paraId="167D5C17" w14:textId="77777777" w:rsidR="00CB1A33" w:rsidRPr="00CD6C0E" w:rsidRDefault="00CB1A33" w:rsidP="00CB1A33">
      <w:pPr>
        <w:keepLines/>
        <w:ind w:left="1702" w:hanging="1418"/>
      </w:pPr>
      <w:r w:rsidRPr="00CD6C0E">
        <w:t>[45]</w:t>
      </w:r>
      <w:r w:rsidRPr="00CD6C0E">
        <w:tab/>
        <w:t xml:space="preserve">DKE-IEV, </w:t>
      </w:r>
      <w:r w:rsidRPr="00CD6C0E">
        <w:rPr>
          <w:i/>
        </w:rPr>
        <w:t>German online edition of the International Electrotechnical Vocabulary (IEV)</w:t>
      </w:r>
      <w:r w:rsidRPr="00CD6C0E">
        <w:t xml:space="preserve">, DKE - Deutsche Kommission Elektrotechnik Elektronik Informationstechnik in DIN und VDE, (German Commission Electrical Technology Electronics Information Technology), </w:t>
      </w:r>
      <w:hyperlink r:id="rId24" w:history="1">
        <w:r w:rsidRPr="00CD6C0E">
          <w:rPr>
            <w:color w:val="0000FF"/>
            <w:u w:val="single"/>
          </w:rPr>
          <w:t>https://www2.dke.de/de/Online-Service/DKE-IEV/Seiten/IEV-Woerterbuch.aspx</w:t>
        </w:r>
      </w:hyperlink>
    </w:p>
    <w:p w14:paraId="167D5C18" w14:textId="77777777" w:rsidR="006E7B2E" w:rsidRPr="00CD6C0E" w:rsidRDefault="00CB1A33" w:rsidP="00CB1A33">
      <w:pPr>
        <w:keepLines/>
        <w:ind w:left="1702" w:hanging="1418"/>
      </w:pPr>
      <w:r w:rsidRPr="00CD6C0E">
        <w:t xml:space="preserve"> </w:t>
      </w:r>
      <w:r w:rsidR="006E7B2E" w:rsidRPr="00CD6C0E">
        <w:t>[46]</w:t>
      </w:r>
      <w:r w:rsidR="006E7B2E" w:rsidRPr="00CD6C0E">
        <w:tab/>
        <w:t xml:space="preserve">RESERVE project, Deliverable D1.3, ICT Requirements, </w:t>
      </w:r>
      <w:r w:rsidR="006E7B2E" w:rsidRPr="00CD6C0E">
        <w:br/>
      </w:r>
      <w:hyperlink r:id="rId25" w:history="1">
        <w:r w:rsidR="006E7B2E" w:rsidRPr="00CD6C0E">
          <w:rPr>
            <w:color w:val="0000FF"/>
            <w:u w:val="single"/>
          </w:rPr>
          <w:t>http://www.re-serve.eu/files/reserve/Content/Deliverables/D1.3.pdf</w:t>
        </w:r>
      </w:hyperlink>
      <w:r w:rsidR="006E7B2E" w:rsidRPr="00CD6C0E">
        <w:rPr>
          <w:rFonts w:ascii="Calibri" w:eastAsia="Calibri" w:hAnsi="Calibri"/>
          <w:sz w:val="22"/>
          <w:szCs w:val="22"/>
        </w:rPr>
        <w:t xml:space="preserve">, </w:t>
      </w:r>
      <w:r w:rsidR="006E7B2E" w:rsidRPr="00CD6C0E">
        <w:t xml:space="preserve">September 2017. </w:t>
      </w:r>
    </w:p>
    <w:p w14:paraId="167D5C19" w14:textId="77777777" w:rsidR="006E7B2E" w:rsidRPr="00CD6C0E" w:rsidRDefault="006E7B2E" w:rsidP="006E7B2E">
      <w:pPr>
        <w:keepLines/>
        <w:ind w:left="1702" w:hanging="1418"/>
      </w:pPr>
      <w:r w:rsidRPr="00CD6C0E">
        <w:t>[47]</w:t>
      </w:r>
      <w:r w:rsidRPr="00CD6C0E">
        <w:tab/>
        <w:t xml:space="preserve">RESERVE project, Deliverable D1.2, Energy System Requirements </w:t>
      </w:r>
      <w:r w:rsidRPr="00CD6C0E">
        <w:br/>
      </w:r>
      <w:hyperlink r:id="rId26" w:history="1">
        <w:r w:rsidRPr="00CD6C0E">
          <w:rPr>
            <w:color w:val="0000FF"/>
            <w:u w:val="single"/>
          </w:rPr>
          <w:t>http://www.re-serve.eu/files/reserve/Content/Deliverables/D1.2.pdf</w:t>
        </w:r>
      </w:hyperlink>
      <w:r w:rsidRPr="00CD6C0E">
        <w:t>, September 2017.</w:t>
      </w:r>
    </w:p>
    <w:p w14:paraId="167D5C1A" w14:textId="77777777" w:rsidR="006E7B2E" w:rsidRPr="00CD6C0E" w:rsidRDefault="006E7B2E" w:rsidP="006E7B2E">
      <w:pPr>
        <w:keepLines/>
        <w:ind w:left="1702" w:hanging="1418"/>
      </w:pPr>
      <w:r w:rsidRPr="00CD6C0E">
        <w:t>[48]</w:t>
      </w:r>
      <w:r w:rsidRPr="00CD6C0E">
        <w:tab/>
        <w:t xml:space="preserve">U. Feuchtinger, R. Frank, J. Riedl, and K. Eger, </w:t>
      </w:r>
      <w:r w:rsidRPr="00CD6C0E">
        <w:rPr>
          <w:bCs/>
          <w:i/>
        </w:rPr>
        <w:t>Smart Communications for Smart Grids</w:t>
      </w:r>
      <w:r w:rsidRPr="00CD6C0E">
        <w:t>, Siemens White Paper, 2012.</w:t>
      </w:r>
    </w:p>
    <w:p w14:paraId="167D5C1B" w14:textId="77777777" w:rsidR="00CB1A33" w:rsidRPr="00CD6C0E" w:rsidRDefault="00CB1A33" w:rsidP="00CB1A33">
      <w:pPr>
        <w:keepLines/>
        <w:ind w:left="1702" w:hanging="1418"/>
        <w:rPr>
          <w:rFonts w:eastAsia="MS Mincho"/>
          <w:lang w:eastAsia="ja-JP"/>
        </w:rPr>
      </w:pPr>
      <w:r w:rsidRPr="00CD6C0E">
        <w:rPr>
          <w:rFonts w:eastAsia="MS Mincho"/>
          <w:lang w:eastAsia="ja-JP"/>
        </w:rPr>
        <w:t>[49]</w:t>
      </w:r>
      <w:r w:rsidRPr="00CD6C0E">
        <w:rPr>
          <w:rFonts w:eastAsia="MS Mincho"/>
          <w:lang w:eastAsia="ja-JP"/>
        </w:rPr>
        <w:tab/>
        <w:t>(Void)</w:t>
      </w:r>
    </w:p>
    <w:p w14:paraId="167D5C1C" w14:textId="77777777" w:rsidR="006E7B2E" w:rsidRPr="00CD6C0E" w:rsidRDefault="006E7B2E" w:rsidP="00CB1A33">
      <w:pPr>
        <w:keepLines/>
        <w:ind w:left="1702" w:hanging="1418"/>
      </w:pPr>
      <w:r w:rsidRPr="00CD6C0E">
        <w:t>[50]</w:t>
      </w:r>
      <w:r w:rsidRPr="00CD6C0E">
        <w:tab/>
        <w:t xml:space="preserve">J. Pilz, B. Holfeld, A. Schmidt, and K. Septinus, "Professional live audio production – A highly synchronized Use Case for 5G URLLC Systems", </w:t>
      </w:r>
      <w:r w:rsidRPr="00CD6C0E">
        <w:rPr>
          <w:i/>
        </w:rPr>
        <w:t>IEEE Network</w:t>
      </w:r>
      <w:r w:rsidRPr="00CD6C0E">
        <w:t>., Vol. 32, No. 2, pp. 85–91, 2018.</w:t>
      </w:r>
    </w:p>
    <w:p w14:paraId="167D5C1D" w14:textId="77777777" w:rsidR="006E7B2E" w:rsidRPr="00CD6C0E" w:rsidRDefault="006E7B2E" w:rsidP="006E7B2E">
      <w:pPr>
        <w:keepLines/>
        <w:ind w:left="1702" w:hanging="1418"/>
      </w:pPr>
      <w:r w:rsidRPr="00CD6C0E">
        <w:t>[51]</w:t>
      </w:r>
      <w:r w:rsidRPr="00CD6C0E">
        <w:tab/>
        <w:t>3GPP TS 33.501: "Security architecture and procedures for 5G System".</w:t>
      </w:r>
    </w:p>
    <w:p w14:paraId="167D5C1E" w14:textId="77777777" w:rsidR="006E7B2E" w:rsidRPr="00CD6C0E" w:rsidRDefault="006E7B2E" w:rsidP="006E7B2E">
      <w:pPr>
        <w:ind w:left="1702" w:hanging="1418"/>
      </w:pPr>
      <w:r w:rsidRPr="00CD6C0E">
        <w:t>[52]</w:t>
      </w:r>
      <w:r w:rsidRPr="00CD6C0E">
        <w:tab/>
        <w:t>Plattform Industrie 4.0, “Industrie 4.0 Plug-and-Produce for Adaptable Factories: Example Use Case Definition, Models, and Implementation”, Working Paper, Berlin, June 2017.</w:t>
      </w:r>
    </w:p>
    <w:p w14:paraId="167D5C1F" w14:textId="77777777" w:rsidR="006E7B2E" w:rsidRPr="00CD6C0E" w:rsidRDefault="006E7B2E" w:rsidP="006E7B2E">
      <w:pPr>
        <w:ind w:left="1702" w:hanging="1418"/>
        <w:rPr>
          <w:rFonts w:eastAsia="MS Mincho"/>
          <w:lang w:eastAsia="ja-JP"/>
        </w:rPr>
      </w:pPr>
      <w:r w:rsidRPr="00CD6C0E">
        <w:rPr>
          <w:rFonts w:eastAsia="MS Mincho"/>
          <w:lang w:eastAsia="ja-JP"/>
        </w:rPr>
        <w:lastRenderedPageBreak/>
        <w:t>[53]</w:t>
      </w:r>
      <w:r w:rsidRPr="00CD6C0E">
        <w:rPr>
          <w:rFonts w:eastAsia="MS Mincho"/>
          <w:lang w:eastAsia="ja-JP"/>
        </w:rPr>
        <w:tab/>
        <w:t>ISO GUIDE 98-1: "Uncertainty of measurement – Part 1: Introduction to the expression of uncertainty in measurement", 2009.</w:t>
      </w:r>
    </w:p>
    <w:p w14:paraId="167D5C20" w14:textId="77777777" w:rsidR="006E7B2E" w:rsidRPr="00CD6C0E" w:rsidRDefault="006E7B2E" w:rsidP="006E7B2E">
      <w:pPr>
        <w:ind w:left="1702" w:hanging="1418"/>
        <w:rPr>
          <w:rFonts w:eastAsia="MS Mincho"/>
          <w:lang w:eastAsia="zh-CN"/>
        </w:rPr>
      </w:pPr>
      <w:r w:rsidRPr="00CD6C0E">
        <w:rPr>
          <w:rFonts w:eastAsia="MS Mincho"/>
          <w:lang w:eastAsia="zh-CN"/>
        </w:rPr>
        <w:t xml:space="preserve">[54] </w:t>
      </w:r>
      <w:r w:rsidRPr="00CD6C0E">
        <w:rPr>
          <w:rFonts w:eastAsia="MS Mincho"/>
          <w:lang w:eastAsia="zh-CN"/>
        </w:rPr>
        <w:tab/>
        <w:t>ISO/IEC 20000-1:"Information technology, service management, part 1, service management requirements", 2011.</w:t>
      </w:r>
    </w:p>
    <w:p w14:paraId="167D5C21" w14:textId="77777777" w:rsidR="006E7B2E" w:rsidRPr="00CD6C0E" w:rsidRDefault="006E7B2E" w:rsidP="006E7B2E">
      <w:pPr>
        <w:ind w:left="1702" w:hanging="1418"/>
        <w:rPr>
          <w:rFonts w:eastAsia="MS Mincho"/>
          <w:lang w:eastAsia="zh-CN"/>
        </w:rPr>
      </w:pPr>
      <w:r w:rsidRPr="00CD6C0E">
        <w:rPr>
          <w:rFonts w:eastAsia="MS Mincho"/>
          <w:lang w:eastAsia="ja-JP"/>
        </w:rPr>
        <w:t xml:space="preserve">[55] </w:t>
      </w:r>
      <w:r w:rsidRPr="00CD6C0E">
        <w:rPr>
          <w:rFonts w:eastAsia="MS Mincho"/>
          <w:lang w:eastAsia="ja-JP"/>
        </w:rPr>
        <w:tab/>
      </w:r>
      <w:r w:rsidRPr="00CD6C0E">
        <w:rPr>
          <w:rFonts w:eastAsia="MS Mincho"/>
          <w:lang w:eastAsia="zh-CN"/>
        </w:rPr>
        <w:t>ETSI GS NFV 003: "</w:t>
      </w:r>
      <w:r w:rsidRPr="00CD6C0E">
        <w:rPr>
          <w:rFonts w:eastAsia="MS Mincho"/>
          <w:bCs/>
          <w:lang w:eastAsia="zh-CN"/>
        </w:rPr>
        <w:t xml:space="preserve">Network Functions Virtualisation (NFV); Terminology for Main Concepts in NFV", </w:t>
      </w:r>
      <w:r w:rsidRPr="00CD6C0E">
        <w:rPr>
          <w:rFonts w:eastAsia="MS Mincho"/>
          <w:lang w:eastAsia="zh-CN"/>
        </w:rPr>
        <w:t>V1.2.1, 2014.</w:t>
      </w:r>
    </w:p>
    <w:p w14:paraId="167D5C22" w14:textId="77777777" w:rsidR="006E7B2E" w:rsidRPr="00CD6C0E" w:rsidRDefault="006E7B2E" w:rsidP="006E7B2E">
      <w:pPr>
        <w:ind w:left="1702" w:hanging="1418"/>
        <w:rPr>
          <w:rFonts w:eastAsia="MS Mincho"/>
          <w:lang w:eastAsia="zh-CN"/>
        </w:rPr>
      </w:pPr>
      <w:r w:rsidRPr="00CD6C0E">
        <w:rPr>
          <w:rFonts w:eastAsia="MS Mincho"/>
          <w:lang w:eastAsia="zh-CN"/>
        </w:rPr>
        <w:t>[56]</w:t>
      </w:r>
      <w:r w:rsidRPr="00CD6C0E">
        <w:rPr>
          <w:rFonts w:eastAsia="MS Mincho"/>
          <w:lang w:eastAsia="zh-CN"/>
        </w:rPr>
        <w:tab/>
        <w:t>QuEST Forum, "TL 9000 Measurements Handbook", Release 5, 2012.</w:t>
      </w:r>
    </w:p>
    <w:p w14:paraId="167D5C23" w14:textId="77777777" w:rsidR="006E7B2E" w:rsidRPr="00CD6C0E" w:rsidRDefault="006E7B2E" w:rsidP="006E7B2E">
      <w:pPr>
        <w:ind w:left="1702" w:hanging="1418"/>
        <w:rPr>
          <w:rFonts w:eastAsia="MS Mincho"/>
          <w:lang w:eastAsia="ja-JP"/>
        </w:rPr>
      </w:pPr>
      <w:r w:rsidRPr="00CD6C0E">
        <w:rPr>
          <w:rFonts w:eastAsia="MS Mincho"/>
          <w:lang w:eastAsia="ja-JP"/>
        </w:rPr>
        <w:t>[57]</w:t>
      </w:r>
      <w:r w:rsidRPr="00CD6C0E">
        <w:rPr>
          <w:rFonts w:eastAsia="MS Mincho"/>
          <w:lang w:eastAsia="ja-JP"/>
        </w:rPr>
        <w:tab/>
      </w:r>
      <w:r w:rsidR="003765E1" w:rsidRPr="00CD6C0E">
        <w:rPr>
          <w:lang w:eastAsia="ko-KR"/>
        </w:rPr>
        <w:t>ETSI TR 103 375: SmartM2M IoT Standards landscape and future evolution</w:t>
      </w:r>
      <w:r w:rsidR="003765E1" w:rsidRPr="00CD6C0E">
        <w:rPr>
          <w:rFonts w:eastAsia="MS Mincho"/>
          <w:lang w:eastAsia="ja-JP"/>
        </w:rPr>
        <w:tab/>
      </w:r>
    </w:p>
    <w:p w14:paraId="167D5C24" w14:textId="77777777" w:rsidR="006E7B2E" w:rsidRPr="00CD6C0E" w:rsidRDefault="006E7B2E" w:rsidP="006E7B2E">
      <w:pPr>
        <w:ind w:left="1702" w:hanging="1418"/>
        <w:rPr>
          <w:rFonts w:eastAsia="MS Mincho"/>
          <w:lang w:eastAsia="ja-JP"/>
        </w:rPr>
      </w:pPr>
      <w:r w:rsidRPr="00CD6C0E">
        <w:rPr>
          <w:rFonts w:eastAsia="MS Mincho"/>
          <w:lang w:eastAsia="ja-JP"/>
        </w:rPr>
        <w:t xml:space="preserve">[58] </w:t>
      </w:r>
      <w:r w:rsidRPr="00CD6C0E">
        <w:rPr>
          <w:rFonts w:eastAsia="MS Mincho"/>
          <w:lang w:eastAsia="ja-JP"/>
        </w:rPr>
        <w:tab/>
      </w:r>
      <w:hyperlink r:id="rId27" w:history="1">
        <w:r w:rsidRPr="00CD6C0E">
          <w:rPr>
            <w:rFonts w:eastAsia="MS Mincho"/>
            <w:color w:val="0000FF"/>
            <w:u w:val="single"/>
            <w:lang w:eastAsia="ja-JP"/>
          </w:rPr>
          <w:t>http://resources.digitalexplorer.com/downloads/solutions-to-poaching-factsheet.pdf</w:t>
        </w:r>
      </w:hyperlink>
    </w:p>
    <w:p w14:paraId="167D5C25" w14:textId="77777777" w:rsidR="006E7B2E" w:rsidRPr="00CD6C0E" w:rsidRDefault="006E7B2E" w:rsidP="006E7B2E">
      <w:pPr>
        <w:ind w:left="1702" w:hanging="1418"/>
        <w:rPr>
          <w:rFonts w:eastAsia="MS Mincho"/>
          <w:lang w:eastAsia="ja-JP"/>
        </w:rPr>
      </w:pPr>
      <w:r w:rsidRPr="00CD6C0E">
        <w:rPr>
          <w:rFonts w:eastAsia="MS Mincho"/>
          <w:lang w:eastAsia="ja-JP"/>
        </w:rPr>
        <w:t>[59]</w:t>
      </w:r>
      <w:r w:rsidRPr="00CD6C0E">
        <w:rPr>
          <w:rFonts w:eastAsia="MS Mincho"/>
          <w:lang w:eastAsia="ja-JP"/>
        </w:rPr>
        <w:tab/>
      </w:r>
      <w:hyperlink r:id="rId28" w:history="1">
        <w:r w:rsidRPr="00CD6C0E">
          <w:rPr>
            <w:rFonts w:eastAsia="MS Mincho"/>
            <w:color w:val="0000FF"/>
            <w:u w:val="single"/>
            <w:lang w:eastAsia="ja-JP"/>
          </w:rPr>
          <w:t>http://safarisafricana.com/50-largest-national-parks/</w:t>
        </w:r>
      </w:hyperlink>
      <w:r w:rsidRPr="00CD6C0E">
        <w:rPr>
          <w:rFonts w:eastAsia="MS Mincho"/>
          <w:lang w:eastAsia="ja-JP"/>
        </w:rPr>
        <w:t xml:space="preserve"> </w:t>
      </w:r>
    </w:p>
    <w:p w14:paraId="167D5C26" w14:textId="77777777" w:rsidR="006E7B2E" w:rsidRPr="00CD6C0E" w:rsidRDefault="006E7B2E" w:rsidP="006E7B2E">
      <w:pPr>
        <w:ind w:left="1702" w:hanging="1418"/>
        <w:rPr>
          <w:rFonts w:eastAsia="MS Mincho"/>
          <w:lang w:eastAsia="ja-JP"/>
        </w:rPr>
      </w:pPr>
      <w:r w:rsidRPr="00CD6C0E">
        <w:rPr>
          <w:rFonts w:eastAsia="MS Mincho"/>
          <w:lang w:eastAsia="ja-JP"/>
        </w:rPr>
        <w:t>[60]</w:t>
      </w:r>
      <w:r w:rsidRPr="00CD6C0E">
        <w:rPr>
          <w:rFonts w:eastAsia="MS Mincho"/>
          <w:lang w:eastAsia="ja-JP"/>
        </w:rPr>
        <w:tab/>
        <w:t>E. Grossman (Ed.), "Deterministic Networking Use Cases", IETF Draft draft-ietf-detnet-use-cases-13, Work in progress, September 2017.</w:t>
      </w:r>
    </w:p>
    <w:p w14:paraId="167D5C27" w14:textId="77777777" w:rsidR="006E7B2E" w:rsidRPr="00CD6C0E" w:rsidRDefault="006E7B2E" w:rsidP="006E7B2E">
      <w:pPr>
        <w:ind w:left="1702" w:hanging="1418"/>
        <w:rPr>
          <w:rFonts w:eastAsia="MS Mincho"/>
          <w:lang w:eastAsia="ja-JP"/>
        </w:rPr>
      </w:pPr>
      <w:r w:rsidRPr="00CD6C0E">
        <w:rPr>
          <w:rFonts w:eastAsia="MS Mincho"/>
          <w:lang w:eastAsia="ja-JP"/>
        </w:rPr>
        <w:t>[61]</w:t>
      </w:r>
      <w:r w:rsidRPr="00CD6C0E">
        <w:rPr>
          <w:rFonts w:eastAsia="MS Mincho"/>
          <w:lang w:eastAsia="ja-JP"/>
        </w:rPr>
        <w:tab/>
        <w:t>VirtuWind, Deliverable D2.4, "Techno-economic Framework and Cost Models", EU H2020 Project VirtuWind, version 1.0, August 2016.</w:t>
      </w:r>
    </w:p>
    <w:p w14:paraId="167D5C28" w14:textId="77777777" w:rsidR="00CB1A33" w:rsidRPr="00CD6C0E" w:rsidRDefault="00CB1A33" w:rsidP="00CB1A33">
      <w:pPr>
        <w:ind w:left="1702" w:hanging="1418"/>
        <w:rPr>
          <w:rFonts w:eastAsia="MS Mincho"/>
          <w:lang w:eastAsia="ja-JP"/>
        </w:rPr>
      </w:pPr>
      <w:r w:rsidRPr="00CD6C0E">
        <w:rPr>
          <w:rFonts w:eastAsia="MS Mincho"/>
          <w:lang w:eastAsia="ja-JP"/>
        </w:rPr>
        <w:t>[62]</w:t>
      </w:r>
      <w:r w:rsidRPr="00CD6C0E">
        <w:rPr>
          <w:rFonts w:eastAsia="MS Mincho"/>
          <w:lang w:eastAsia="ja-JP"/>
        </w:rPr>
        <w:tab/>
        <w:t>IEC 62657-2: "Industrial communication networks - Wireless communication networks - Part 2: Coexistence management", 2017.</w:t>
      </w:r>
    </w:p>
    <w:p w14:paraId="167D5C29" w14:textId="77777777" w:rsidR="004F46CE" w:rsidRPr="00CD6C0E" w:rsidRDefault="004F46CE" w:rsidP="004F46CE">
      <w:pPr>
        <w:ind w:left="1702" w:hanging="1418"/>
        <w:rPr>
          <w:rFonts w:eastAsia="SimSun"/>
          <w:lang w:eastAsia="ja-JP"/>
        </w:rPr>
      </w:pPr>
      <w:r w:rsidRPr="00CD6C0E">
        <w:rPr>
          <w:rFonts w:eastAsia="MS Mincho"/>
          <w:lang w:eastAsia="ja-JP"/>
        </w:rPr>
        <w:t>[</w:t>
      </w:r>
      <w:r w:rsidR="00B00F16" w:rsidRPr="00CD6C0E">
        <w:rPr>
          <w:rFonts w:eastAsia="MS Mincho"/>
          <w:lang w:eastAsia="ja-JP"/>
        </w:rPr>
        <w:t>63</w:t>
      </w:r>
      <w:r w:rsidRPr="00CD6C0E">
        <w:rPr>
          <w:rFonts w:eastAsia="MS Mincho"/>
          <w:lang w:eastAsia="ja-JP"/>
        </w:rPr>
        <w:t xml:space="preserve">] </w:t>
      </w:r>
      <w:r w:rsidRPr="00CD6C0E">
        <w:rPr>
          <w:rFonts w:eastAsia="MS Mincho"/>
          <w:lang w:eastAsia="ja-JP"/>
        </w:rPr>
        <w:tab/>
        <w:t xml:space="preserve">G. Garner, </w:t>
      </w:r>
      <w:bookmarkStart w:id="8" w:name="_Ref476661628"/>
      <w:r w:rsidRPr="00CD6C0E">
        <w:rPr>
          <w:rFonts w:eastAsia="SimSun"/>
          <w:lang w:eastAsia="ja-JP"/>
        </w:rPr>
        <w:t>"Designing Last Mile Communications Infrastructures for Intelligent Utility Networks (Smart Grids)", IBM Australia Limited</w:t>
      </w:r>
      <w:bookmarkEnd w:id="8"/>
      <w:r w:rsidRPr="00CD6C0E">
        <w:rPr>
          <w:rFonts w:eastAsia="SimSun"/>
          <w:lang w:eastAsia="ja-JP"/>
        </w:rPr>
        <w:t>, 2010.</w:t>
      </w:r>
      <w:bookmarkStart w:id="9" w:name="_Ref476661631"/>
    </w:p>
    <w:p w14:paraId="167D5C2A" w14:textId="77777777" w:rsidR="004F46CE" w:rsidRPr="00CD6C0E" w:rsidRDefault="004F46CE" w:rsidP="004F46CE">
      <w:pPr>
        <w:ind w:left="1702" w:hanging="1418"/>
        <w:rPr>
          <w:rFonts w:eastAsia="SimSun"/>
          <w:lang w:eastAsia="ja-JP"/>
        </w:rPr>
      </w:pPr>
      <w:r w:rsidRPr="00CD6C0E">
        <w:rPr>
          <w:rFonts w:eastAsia="SimSun"/>
          <w:lang w:eastAsia="ja-JP"/>
        </w:rPr>
        <w:t>[</w:t>
      </w:r>
      <w:r w:rsidR="00B00F16" w:rsidRPr="00CD6C0E">
        <w:rPr>
          <w:rFonts w:eastAsia="SimSun"/>
          <w:lang w:eastAsia="ja-JP"/>
        </w:rPr>
        <w:t>64</w:t>
      </w:r>
      <w:r w:rsidRPr="00CD6C0E">
        <w:rPr>
          <w:rFonts w:eastAsia="SimSun"/>
          <w:lang w:eastAsia="ja-JP"/>
        </w:rPr>
        <w:t>]</w:t>
      </w:r>
      <w:r w:rsidRPr="00CD6C0E">
        <w:rPr>
          <w:rFonts w:eastAsia="SimSun"/>
          <w:lang w:eastAsia="ja-JP"/>
        </w:rPr>
        <w:tab/>
        <w:t>B. Al-Omar, B., A. R. Al-Ali, R. Ahmed, and T. Landolsi, "Role of Information and Communication Technologies in the Smart Grid", Journal of Emerging Trends in Computing and Information Sciences, Vol. 3, pp. 707-716</w:t>
      </w:r>
      <w:bookmarkEnd w:id="9"/>
      <w:r w:rsidRPr="00CD6C0E">
        <w:rPr>
          <w:rFonts w:eastAsia="SimSun"/>
          <w:lang w:eastAsia="ja-JP"/>
        </w:rPr>
        <w:t xml:space="preserve">, 2015. </w:t>
      </w:r>
    </w:p>
    <w:p w14:paraId="167D5C2B" w14:textId="77777777" w:rsidR="003765E1" w:rsidRPr="00CD6C0E" w:rsidRDefault="003765E1" w:rsidP="003765E1">
      <w:pPr>
        <w:spacing w:line="276" w:lineRule="auto"/>
        <w:ind w:firstLine="284"/>
        <w:rPr>
          <w:lang w:eastAsia="ko-KR"/>
        </w:rPr>
      </w:pPr>
      <w:r w:rsidRPr="00CD6C0E">
        <w:rPr>
          <w:lang w:eastAsia="ko-KR"/>
        </w:rPr>
        <w:t>[65]</w:t>
      </w:r>
      <w:r w:rsidRPr="00CD6C0E">
        <w:rPr>
          <w:lang w:eastAsia="ko-KR"/>
        </w:rPr>
        <w:tab/>
      </w:r>
      <w:r w:rsidRPr="00CD6C0E">
        <w:rPr>
          <w:lang w:eastAsia="ko-KR"/>
        </w:rPr>
        <w:tab/>
      </w:r>
      <w:r w:rsidRPr="00CD6C0E">
        <w:rPr>
          <w:lang w:eastAsia="ko-KR"/>
        </w:rPr>
        <w:tab/>
      </w:r>
      <w:r w:rsidRPr="00CD6C0E">
        <w:rPr>
          <w:lang w:eastAsia="ko-KR"/>
        </w:rPr>
        <w:tab/>
      </w:r>
      <w:hyperlink r:id="rId29" w:history="1">
        <w:r w:rsidRPr="00CD6C0E">
          <w:rPr>
            <w:rStyle w:val="Hyperlink"/>
            <w:lang w:eastAsia="ko-KR"/>
          </w:rPr>
          <w:t>http://www.humanesociety.org/issues/poaching/</w:t>
        </w:r>
      </w:hyperlink>
      <w:r w:rsidRPr="00CD6C0E">
        <w:rPr>
          <w:lang w:eastAsia="ko-KR"/>
        </w:rPr>
        <w:t xml:space="preserve"> </w:t>
      </w:r>
    </w:p>
    <w:p w14:paraId="167D5C2C" w14:textId="77777777" w:rsidR="001A1492" w:rsidRDefault="001A1492" w:rsidP="001A1492">
      <w:pPr>
        <w:keepLines/>
        <w:ind w:left="1702" w:hanging="1418"/>
      </w:pPr>
      <w:r>
        <w:t>[66]</w:t>
      </w:r>
      <w:r>
        <w:tab/>
        <w:t xml:space="preserve">Reliable Low Latency Wireless Communication Enabling Industrial Mobile Control and Safety Applications, Vodafone Chair Mobile Communications Systems, Technische Universität Dresden. </w:t>
      </w:r>
      <w:hyperlink r:id="rId30" w:history="1">
        <w:r w:rsidRPr="00D62ED5">
          <w:rPr>
            <w:rStyle w:val="Hyperlink"/>
          </w:rPr>
          <w:t>https://arxiv.org/pdf/1804.07553.pdf</w:t>
        </w:r>
      </w:hyperlink>
    </w:p>
    <w:p w14:paraId="167D5C2D" w14:textId="77777777" w:rsidR="001A1492" w:rsidRDefault="001A1492" w:rsidP="001A1492">
      <w:pPr>
        <w:keepLines/>
        <w:ind w:left="1702" w:hanging="1418"/>
      </w:pPr>
      <w:r>
        <w:t>[67]</w:t>
      </w:r>
      <w:r>
        <w:tab/>
        <w:t xml:space="preserve">Network-based communication for Industrie 4.0; Federal Ministry for Economic Affairs and Energy (BMWi) </w:t>
      </w:r>
      <w:r>
        <w:br/>
      </w:r>
      <w:hyperlink r:id="rId31" w:history="1">
        <w:r w:rsidRPr="002A13A3">
          <w:rPr>
            <w:rStyle w:val="Hyperlink"/>
          </w:rPr>
          <w:t>https://www.plattform-i40.de/I40/Redaktion/EN/Downloads/Publikation/network-based-communication-for-i40.pdf?__blob=publicationFile&amp;v</w:t>
        </w:r>
        <w:r w:rsidRPr="00D62ED5">
          <w:rPr>
            <w:rStyle w:val="Hyperlink"/>
          </w:rPr>
          <w:t>=6</w:t>
        </w:r>
      </w:hyperlink>
    </w:p>
    <w:p w14:paraId="167D5C2E" w14:textId="77777777" w:rsidR="001A1492" w:rsidRDefault="001A1492" w:rsidP="001A1492">
      <w:pPr>
        <w:keepLines/>
        <w:ind w:left="1702" w:hanging="1418"/>
      </w:pPr>
      <w:r>
        <w:t>[68]</w:t>
      </w:r>
      <w:r>
        <w:tab/>
        <w:t>2015 International Conference on Indoor Positioning and Indoor Navigation (IPIN), 13-16 October 2015, Banff, Alberta, Canada, Sensor Fusion for Indoor Navigation and Tracking of Automated Guided Vehicles, Risang Gatot Yudanto, Frederik Petré</w:t>
      </w:r>
      <w:r>
        <w:br/>
      </w:r>
      <w:hyperlink r:id="rId32" w:history="1">
        <w:r w:rsidRPr="00D62ED5">
          <w:rPr>
            <w:rStyle w:val="Hyperlink"/>
          </w:rPr>
          <w:t>https://ieeexplore.ieee.org/stamp/stamp.jsp?arnumber=7346941</w:t>
        </w:r>
      </w:hyperlink>
    </w:p>
    <w:p w14:paraId="167D5C2F" w14:textId="77777777" w:rsidR="00E962D9" w:rsidRDefault="001A1492" w:rsidP="00E962D9">
      <w:pPr>
        <w:keepLines/>
        <w:ind w:left="1702" w:hanging="1418"/>
      </w:pPr>
      <w:r>
        <w:t>[69]</w:t>
      </w:r>
      <w:r>
        <w:tab/>
      </w:r>
      <w:r w:rsidRPr="007269B0">
        <w:t>2018 International Conference on Indoor Positioning and Indoor Navigation (IPIN), 24-27 September 2018, Nantes, France, Location Awareness and Context Detection for hand-held Tools in Produ</w:t>
      </w:r>
      <w:r>
        <w:t>ction Processes, Fraunhofer IIS</w:t>
      </w:r>
      <w:r w:rsidRPr="007269B0">
        <w:t>, Paper is expected to be published via IEEE Digital Xplore in October 2018</w:t>
      </w:r>
    </w:p>
    <w:p w14:paraId="167D5C30" w14:textId="77777777" w:rsidR="00E962D9" w:rsidRPr="0089591C" w:rsidRDefault="00E962D9" w:rsidP="00E962D9">
      <w:pPr>
        <w:keepLines/>
        <w:ind w:left="1702" w:hanging="1418"/>
      </w:pPr>
      <w:r w:rsidRPr="0089591C">
        <w:t>[</w:t>
      </w:r>
      <w:r>
        <w:t>70</w:t>
      </w:r>
      <w:r w:rsidRPr="0089591C">
        <w:t>]</w:t>
      </w:r>
      <w:r>
        <w:tab/>
      </w:r>
      <w:r w:rsidRPr="0089591C">
        <w:t>IEC 61512</w:t>
      </w:r>
      <w:r>
        <w:t>:</w:t>
      </w:r>
      <w:r w:rsidRPr="0089591C">
        <w:t xml:space="preserve"> “</w:t>
      </w:r>
      <w:r w:rsidRPr="004972AF">
        <w:t>Batch control - Part 1: Models and terminology</w:t>
      </w:r>
      <w:r w:rsidRPr="0089591C">
        <w:t>”</w:t>
      </w:r>
    </w:p>
    <w:p w14:paraId="167D5C31" w14:textId="77777777" w:rsidR="001A1492" w:rsidRDefault="001A1492" w:rsidP="001A1492">
      <w:pPr>
        <w:keepLines/>
        <w:ind w:left="1702" w:hanging="1418"/>
      </w:pPr>
    </w:p>
    <w:p w14:paraId="167D5C32" w14:textId="77777777" w:rsidR="004F46CE" w:rsidRPr="00CD6C0E" w:rsidRDefault="001A1492" w:rsidP="001A1492">
      <w:pPr>
        <w:ind w:left="1702" w:hanging="1418"/>
        <w:rPr>
          <w:rFonts w:eastAsia="MS Mincho"/>
          <w:lang w:eastAsia="ja-JP"/>
        </w:rPr>
      </w:pPr>
      <w:r>
        <w:br/>
      </w:r>
    </w:p>
    <w:p w14:paraId="167D5C33" w14:textId="77777777" w:rsidR="00E8629F" w:rsidRPr="00CD6C0E" w:rsidRDefault="00E8629F">
      <w:pPr>
        <w:pStyle w:val="Heading1"/>
      </w:pPr>
      <w:bookmarkStart w:id="10" w:name="_Toc45389581"/>
      <w:r w:rsidRPr="00CD6C0E">
        <w:lastRenderedPageBreak/>
        <w:t>3</w:t>
      </w:r>
      <w:r w:rsidRPr="00CD6C0E">
        <w:tab/>
      </w:r>
      <w:r w:rsidR="00367724" w:rsidRPr="00CD6C0E">
        <w:t>Definitions, symbols and abbreviations</w:t>
      </w:r>
      <w:bookmarkEnd w:id="10"/>
    </w:p>
    <w:p w14:paraId="167D5C34" w14:textId="77777777" w:rsidR="00E8629F" w:rsidRPr="00CD6C0E" w:rsidRDefault="00E8629F">
      <w:pPr>
        <w:pStyle w:val="Heading2"/>
      </w:pPr>
      <w:bookmarkStart w:id="11" w:name="_Toc45389582"/>
      <w:r w:rsidRPr="00CD6C0E">
        <w:t>3.1</w:t>
      </w:r>
      <w:r w:rsidRPr="00CD6C0E">
        <w:tab/>
        <w:t>Definitions</w:t>
      </w:r>
      <w:bookmarkEnd w:id="11"/>
    </w:p>
    <w:p w14:paraId="167D5C35" w14:textId="77777777" w:rsidR="00E8629F" w:rsidRPr="00CD6C0E" w:rsidRDefault="00E8629F">
      <w:r w:rsidRPr="00CD6C0E">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rsidRPr="00CD6C0E">
        <w:t xml:space="preserve">3GPP </w:t>
      </w:r>
      <w:bookmarkEnd w:id="12"/>
      <w:bookmarkEnd w:id="13"/>
      <w:bookmarkEnd w:id="14"/>
      <w:bookmarkEnd w:id="15"/>
      <w:bookmarkEnd w:id="16"/>
      <w:r w:rsidRPr="00CD6C0E">
        <w:t>TR 21.905 [</w:t>
      </w:r>
      <w:r w:rsidR="00274E1A" w:rsidRPr="00CD6C0E">
        <w:t>1</w:t>
      </w:r>
      <w:r w:rsidRPr="00CD6C0E">
        <w:t xml:space="preserve">] and the following apply. A term defined in the present document takes precedence over the definition of the same term, if any, in </w:t>
      </w:r>
      <w:r w:rsidR="00212373" w:rsidRPr="00CD6C0E">
        <w:t xml:space="preserve">3GPP </w:t>
      </w:r>
      <w:r w:rsidRPr="00CD6C0E">
        <w:t>TR 21.905 [</w:t>
      </w:r>
      <w:r w:rsidR="00274E1A" w:rsidRPr="00CD6C0E">
        <w:t>1</w:t>
      </w:r>
      <w:r w:rsidRPr="00CD6C0E">
        <w:t>].</w:t>
      </w:r>
    </w:p>
    <w:p w14:paraId="167D5C36" w14:textId="77777777" w:rsidR="00940AD9" w:rsidRPr="00CD6C0E" w:rsidRDefault="00940AD9" w:rsidP="00940AD9">
      <w:pPr>
        <w:rPr>
          <w:b/>
        </w:rPr>
      </w:pPr>
      <w:r w:rsidRPr="00CD6C0E">
        <w:rPr>
          <w:b/>
        </w:rPr>
        <w:t xml:space="preserve">aggregator: </w:t>
      </w:r>
      <w:r w:rsidRPr="00CD6C0E">
        <w:t>Service provider managing a system of electric generation units, storage systems, and load (consumers), with independent control and customer support in its own coverage area.</w:t>
      </w:r>
    </w:p>
    <w:p w14:paraId="167D5C37" w14:textId="77777777" w:rsidR="00940AD9" w:rsidRPr="00CD6C0E" w:rsidRDefault="00940AD9" w:rsidP="00940AD9">
      <w:r w:rsidRPr="00CD6C0E">
        <w:rPr>
          <w:b/>
        </w:rPr>
        <w:t xml:space="preserve">automation: </w:t>
      </w:r>
      <w:r w:rsidRPr="00CD6C0E">
        <w:t>the automatic operation or control of a process, device, or system.</w:t>
      </w:r>
    </w:p>
    <w:p w14:paraId="167D5C38" w14:textId="77777777" w:rsidR="00940AD9" w:rsidRPr="00CD6C0E" w:rsidRDefault="00940AD9" w:rsidP="00B972B9">
      <w:pPr>
        <w:pStyle w:val="NO"/>
      </w:pPr>
      <w:r w:rsidRPr="00CD6C0E">
        <w:t>NOTE 1: This definition is based on [10].</w:t>
      </w:r>
    </w:p>
    <w:p w14:paraId="167D5C39" w14:textId="77777777" w:rsidR="00940AD9" w:rsidRPr="00CD6C0E" w:rsidRDefault="00940AD9" w:rsidP="00940AD9">
      <w:r w:rsidRPr="00CD6C0E">
        <w:rPr>
          <w:b/>
        </w:rPr>
        <w:t xml:space="preserve">characteristic parameter: </w:t>
      </w:r>
      <w:r w:rsidRPr="00CD6C0E">
        <w:t>numerical value that can be used for characteri</w:t>
      </w:r>
      <w:r w:rsidR="004E446D">
        <w:t>s</w:t>
      </w:r>
      <w:r w:rsidRPr="00CD6C0E">
        <w:t>ing the dynamic behaviour of communication functionality from an application point of view.</w:t>
      </w:r>
    </w:p>
    <w:p w14:paraId="167D5C3A" w14:textId="77777777" w:rsidR="00CB1A33" w:rsidRPr="00CD6C0E" w:rsidRDefault="00CB1A33" w:rsidP="00CB1A33">
      <w:r w:rsidRPr="00CD6C0E">
        <w:rPr>
          <w:b/>
        </w:rPr>
        <w:t>clock synchronisation service:</w:t>
      </w:r>
      <w:r w:rsidRPr="00CD6C0E">
        <w:t xml:space="preserve"> the service to align otherwise independent UE clocks. </w:t>
      </w:r>
    </w:p>
    <w:p w14:paraId="167D5C3B" w14:textId="77777777" w:rsidR="00CB1A33" w:rsidRPr="00CD6C0E" w:rsidRDefault="00CB1A33" w:rsidP="00CB1A33">
      <w:pPr>
        <w:keepLines/>
      </w:pPr>
      <w:r w:rsidRPr="00CD6C0E">
        <w:rPr>
          <w:b/>
        </w:rPr>
        <w:t>clock synchronicity:</w:t>
      </w:r>
      <w:r w:rsidRPr="00CD6C0E">
        <w:rPr>
          <w:rFonts w:eastAsia="MS Mincho"/>
          <w:color w:val="1F497D"/>
          <w:sz w:val="21"/>
          <w:szCs w:val="21"/>
          <w:lang w:eastAsia="ja-JP"/>
        </w:rPr>
        <w:t xml:space="preserve"> </w:t>
      </w:r>
      <w:r w:rsidRPr="00CD6C0E">
        <w:t>the maximum allowed time offset within the fully synchroni</w:t>
      </w:r>
      <w:r w:rsidR="004E446D">
        <w:t>s</w:t>
      </w:r>
      <w:r w:rsidRPr="00CD6C0E">
        <w:t xml:space="preserve">ed system between UE clocks. </w:t>
      </w:r>
    </w:p>
    <w:p w14:paraId="167D5C3C" w14:textId="77777777" w:rsidR="00CB1A33" w:rsidRPr="00CD6C0E" w:rsidRDefault="00CB1A33" w:rsidP="00B972B9">
      <w:pPr>
        <w:pStyle w:val="NO"/>
      </w:pPr>
      <w:r w:rsidRPr="00CD6C0E">
        <w:t xml:space="preserve">NOTE </w:t>
      </w:r>
      <w:r w:rsidR="006029D7" w:rsidRPr="00CD6C0E">
        <w:t>2</w:t>
      </w:r>
      <w:r w:rsidRPr="00CD6C0E">
        <w:t>: Clock synchronicity (or synchronicity) is used as KPI of clock synchronisation services.</w:t>
      </w:r>
    </w:p>
    <w:p w14:paraId="167D5C3D" w14:textId="77777777" w:rsidR="00CB1A33" w:rsidRPr="00CD6C0E" w:rsidRDefault="00CB1A33" w:rsidP="00CB1A33">
      <w:pPr>
        <w:spacing w:after="0"/>
      </w:pPr>
    </w:p>
    <w:p w14:paraId="167D5C3E" w14:textId="77777777" w:rsidR="00CB1A33" w:rsidRPr="00CD6C0E" w:rsidRDefault="00CB1A33" w:rsidP="00CB1A33">
      <w:r w:rsidRPr="00CD6C0E">
        <w:rPr>
          <w:b/>
        </w:rPr>
        <w:t>communication service availability</w:t>
      </w:r>
      <w:r w:rsidRPr="00CD6C0E">
        <w:t>: percentage value of the amount of time the end-to-end communication service is delivered according to an agreed QoS, divided by the amount of time the system is expected to deliver the end-to-end service according to the specification in a specific area.</w:t>
      </w:r>
    </w:p>
    <w:p w14:paraId="167D5C3F" w14:textId="77777777" w:rsidR="006863B8" w:rsidRPr="00CD6C0E" w:rsidRDefault="006863B8" w:rsidP="00B972B9">
      <w:pPr>
        <w:pStyle w:val="NO"/>
      </w:pPr>
      <w:r w:rsidRPr="00CD6C0E">
        <w:t xml:space="preserve">NOTE </w:t>
      </w:r>
      <w:r w:rsidR="006029D7" w:rsidRPr="00CD6C0E">
        <w:t>3</w:t>
      </w:r>
      <w:r w:rsidRPr="00CD6C0E">
        <w:t>: The end point in "end-to-end" is assumed to be the communication service interface.</w:t>
      </w:r>
    </w:p>
    <w:p w14:paraId="167D5C40" w14:textId="77777777" w:rsidR="006863B8" w:rsidRPr="00CD6C0E" w:rsidRDefault="006863B8" w:rsidP="00B972B9">
      <w:pPr>
        <w:pStyle w:val="NO"/>
      </w:pPr>
      <w:r w:rsidRPr="00CD6C0E">
        <w:t xml:space="preserve">NOTE </w:t>
      </w:r>
      <w:r w:rsidR="006029D7" w:rsidRPr="00CD6C0E">
        <w:t>4</w:t>
      </w:r>
      <w:r w:rsidRPr="00CD6C0E">
        <w:t>: The communication service is considered unavailable if it does not meet the pertinent QoS requirements. If availability is one of these requirements, the following rule applies: the system is considered unavailable in case an expected message is not received within a specified time, which, at minimum, is the sum of end-to-end latency, jitter, and survival time.</w:t>
      </w:r>
    </w:p>
    <w:p w14:paraId="167D5C41" w14:textId="77777777" w:rsidR="00DD514C" w:rsidRPr="00CD6C0E" w:rsidRDefault="00DD514C" w:rsidP="00B972B9">
      <w:pPr>
        <w:pStyle w:val="NO"/>
      </w:pPr>
      <w:r w:rsidRPr="00CD6C0E">
        <w:t xml:space="preserve">NOTE </w:t>
      </w:r>
      <w:r w:rsidR="006029D7" w:rsidRPr="00CD6C0E">
        <w:t>5</w:t>
      </w:r>
      <w:r w:rsidRPr="00CD6C0E">
        <w:t xml:space="preserve">: This definition was taken from </w:t>
      </w:r>
      <w:r w:rsidR="00970B68">
        <w:t>clause</w:t>
      </w:r>
      <w:r w:rsidR="009256EA" w:rsidRPr="00CD6C0E">
        <w:t xml:space="preserve"> </w:t>
      </w:r>
      <w:r w:rsidRPr="00CD6C0E">
        <w:t>3.1 in [3].</w:t>
      </w:r>
    </w:p>
    <w:p w14:paraId="167D5C42" w14:textId="77777777" w:rsidR="0056596E" w:rsidRPr="00CD6C0E" w:rsidRDefault="0056596E" w:rsidP="0056596E">
      <w:r w:rsidRPr="00CD6C0E">
        <w:rPr>
          <w:b/>
        </w:rPr>
        <w:t xml:space="preserve">communication service reliability: </w:t>
      </w:r>
      <w:r w:rsidRPr="00CD6C0E">
        <w:t>ability of the communication service to perform as required for a given time interval, under given conditions.</w:t>
      </w:r>
    </w:p>
    <w:p w14:paraId="167D5C43" w14:textId="77777777" w:rsidR="006451DE" w:rsidRPr="00CD6C0E" w:rsidRDefault="006451DE" w:rsidP="00B972B9">
      <w:pPr>
        <w:pStyle w:val="NO"/>
      </w:pPr>
      <w:r w:rsidRPr="00CD6C0E">
        <w:t xml:space="preserve">NOTE </w:t>
      </w:r>
      <w:r w:rsidR="006029D7" w:rsidRPr="00CD6C0E">
        <w:t>6</w:t>
      </w:r>
      <w:r w:rsidRPr="00CD6C0E">
        <w:t>: Given conditions would include aspects that affect reliability, such as: mode of operation, stress levels, and environmental conditions.</w:t>
      </w:r>
    </w:p>
    <w:p w14:paraId="167D5C44" w14:textId="77777777" w:rsidR="006451DE" w:rsidRPr="00CD6C0E" w:rsidRDefault="006451DE" w:rsidP="00B972B9">
      <w:pPr>
        <w:pStyle w:val="NO"/>
      </w:pPr>
      <w:r w:rsidRPr="00CD6C0E">
        <w:t xml:space="preserve">NOTE </w:t>
      </w:r>
      <w:r w:rsidR="006029D7" w:rsidRPr="00CD6C0E">
        <w:t>7</w:t>
      </w:r>
      <w:r w:rsidRPr="00CD6C0E">
        <w:t>: Reliability may be quantified using appropriate measures such as meantime to failure, or the probability of no failure within a specified period of time.</w:t>
      </w:r>
    </w:p>
    <w:p w14:paraId="167D5C45" w14:textId="77777777" w:rsidR="006451DE" w:rsidRPr="00CD6C0E" w:rsidRDefault="006451DE" w:rsidP="00B972B9">
      <w:pPr>
        <w:pStyle w:val="NO"/>
      </w:pPr>
      <w:r w:rsidRPr="00CD6C0E">
        <w:t xml:space="preserve">NOTE </w:t>
      </w:r>
      <w:r w:rsidR="006029D7" w:rsidRPr="00CD6C0E">
        <w:t>8</w:t>
      </w:r>
      <w:r w:rsidRPr="00CD6C0E">
        <w:t xml:space="preserve">: This definition is based on </w:t>
      </w:r>
      <w:r w:rsidR="007825D9" w:rsidRPr="00CD6C0E">
        <w:t>[2]</w:t>
      </w:r>
      <w:r w:rsidRPr="00CD6C0E">
        <w:t>.</w:t>
      </w:r>
    </w:p>
    <w:p w14:paraId="167D5C46" w14:textId="77777777" w:rsidR="0056596E" w:rsidRPr="00CD6C0E" w:rsidRDefault="0056596E" w:rsidP="0056596E">
      <w:r w:rsidRPr="00CD6C0E">
        <w:rPr>
          <w:b/>
        </w:rPr>
        <w:t>end-to-end latency:</w:t>
      </w:r>
      <w:r w:rsidRPr="00CD6C0E">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167D5C47" w14:textId="77777777" w:rsidR="006863B8" w:rsidRPr="00CD6C0E" w:rsidRDefault="00DD514C" w:rsidP="006863B8">
      <w:pPr>
        <w:pStyle w:val="NO"/>
        <w:rPr>
          <w:rFonts w:eastAsia="Malgun Gothic"/>
        </w:rPr>
      </w:pPr>
      <w:r w:rsidRPr="00CD6C0E">
        <w:rPr>
          <w:rFonts w:eastAsia="Malgun Gothic"/>
        </w:rPr>
        <w:t xml:space="preserve">NOTE </w:t>
      </w:r>
      <w:r w:rsidR="006029D7" w:rsidRPr="00CD6C0E">
        <w:rPr>
          <w:rFonts w:eastAsia="Malgun Gothic"/>
        </w:rPr>
        <w:t>9</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14:paraId="167D5C48" w14:textId="77777777" w:rsidR="00E962D9" w:rsidRPr="00FF0862" w:rsidRDefault="00E962D9" w:rsidP="00E962D9">
      <w:pPr>
        <w:rPr>
          <w:b/>
        </w:rPr>
      </w:pPr>
      <w:r w:rsidRPr="00FF0862">
        <w:rPr>
          <w:b/>
        </w:rPr>
        <w:t xml:space="preserve">factory automation: </w:t>
      </w:r>
      <w:r w:rsidRPr="00FF0862">
        <w:t>automation application in industrial automation branches typically with discrete characteristics of the application to be automated with specific requirements for determinism, low latency, reliability, redundancy, cyber security, and functional safety.</w:t>
      </w:r>
    </w:p>
    <w:p w14:paraId="167D5C49" w14:textId="77777777" w:rsidR="00E962D9" w:rsidRDefault="00E962D9" w:rsidP="00E962D9">
      <w:pPr>
        <w:pStyle w:val="NO"/>
        <w:rPr>
          <w:lang w:val="en-US" w:eastAsia="de-DE"/>
        </w:rPr>
      </w:pPr>
      <w:r>
        <w:rPr>
          <w:lang w:val="en-US" w:eastAsia="de-DE"/>
        </w:rPr>
        <w:t xml:space="preserve">NOTE 9A: </w:t>
      </w:r>
      <w:r w:rsidRPr="00E76956">
        <w:rPr>
          <w:lang w:val="en-US" w:eastAsia="de-DE"/>
        </w:rPr>
        <w:t>Low latency typically means below 10 ms delivery time.</w:t>
      </w:r>
    </w:p>
    <w:p w14:paraId="167D5C4A" w14:textId="77777777" w:rsidR="00E962D9" w:rsidRDefault="00E962D9" w:rsidP="00E962D9">
      <w:pPr>
        <w:pStyle w:val="NO"/>
        <w:rPr>
          <w:lang w:val="en-US" w:eastAsia="de-DE"/>
        </w:rPr>
      </w:pPr>
      <w:r>
        <w:rPr>
          <w:lang w:val="en-US" w:eastAsia="de-DE"/>
        </w:rPr>
        <w:t>NOTE 9B: This definition is taken from [19].</w:t>
      </w:r>
    </w:p>
    <w:p w14:paraId="167D5C4B" w14:textId="77777777" w:rsidR="00743125" w:rsidRPr="00CD6C0E" w:rsidRDefault="00743125" w:rsidP="00743125">
      <w:pPr>
        <w:rPr>
          <w:rFonts w:eastAsia="Malgun Gothic"/>
        </w:rPr>
      </w:pPr>
      <w:r w:rsidRPr="00CD6C0E">
        <w:rPr>
          <w:rFonts w:eastAsia="Malgun Gothic"/>
          <w:b/>
        </w:rPr>
        <w:t xml:space="preserve">IoT device: </w:t>
      </w:r>
      <w:r w:rsidRPr="00CD6C0E">
        <w:rPr>
          <w:rFonts w:eastAsia="Malgun Gothic"/>
        </w:rPr>
        <w:t>a type of UE which is dedicated for a set of specific use cases or services and which is allowed to make use of certain features restricted to this type of UEs.</w:t>
      </w:r>
    </w:p>
    <w:p w14:paraId="167D5C4C" w14:textId="77777777" w:rsidR="00743125" w:rsidRPr="00CD6C0E" w:rsidRDefault="00743125" w:rsidP="00B972B9">
      <w:pPr>
        <w:pStyle w:val="NO"/>
        <w:rPr>
          <w:rFonts w:eastAsia="Malgun Gothic"/>
        </w:rPr>
      </w:pPr>
      <w:r w:rsidRPr="00CD6C0E">
        <w:rPr>
          <w:rFonts w:eastAsia="Malgun Gothic"/>
        </w:rPr>
        <w:lastRenderedPageBreak/>
        <w:t xml:space="preserve">NOTE </w:t>
      </w:r>
      <w:r w:rsidR="009C1868" w:rsidRPr="00CD6C0E">
        <w:rPr>
          <w:rFonts w:eastAsia="Malgun Gothic"/>
        </w:rPr>
        <w:t>10</w:t>
      </w:r>
      <w:r w:rsidRPr="00CD6C0E">
        <w:rPr>
          <w:rFonts w:eastAsia="Malgun Gothic"/>
        </w:rPr>
        <w:t>: An IoT device may be optimi</w:t>
      </w:r>
      <w:r w:rsidR="007164C1" w:rsidRPr="00CD6C0E">
        <w:rPr>
          <w:rFonts w:eastAsia="Malgun Gothic"/>
        </w:rPr>
        <w:t>s</w:t>
      </w:r>
      <w:r w:rsidRPr="00CD6C0E">
        <w:rPr>
          <w:rFonts w:eastAsia="Malgun Gothic"/>
        </w:rPr>
        <w:t>ed for the specific needs of services and application being executed (e.g., smart home/city, smart utilities, e-Health and smart wearables). Some IoT devices are not intended for human type communications.</w:t>
      </w:r>
    </w:p>
    <w:p w14:paraId="167D5C4D" w14:textId="77777777" w:rsidR="00743125" w:rsidRPr="00CD6C0E" w:rsidRDefault="00743125" w:rsidP="00B972B9">
      <w:pPr>
        <w:pStyle w:val="NO"/>
        <w:rPr>
          <w:rFonts w:eastAsia="Malgun Gothic"/>
        </w:rPr>
      </w:pPr>
      <w:r w:rsidRPr="00CD6C0E">
        <w:rPr>
          <w:rFonts w:eastAsia="Malgun Gothic"/>
        </w:rPr>
        <w:t>NOTE 1</w:t>
      </w:r>
      <w:r w:rsidR="009C1868" w:rsidRPr="00CD6C0E">
        <w:rPr>
          <w:rFonts w:eastAsia="Malgun Gothic"/>
        </w:rPr>
        <w:t>1</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14:paraId="167D5C4E" w14:textId="77777777" w:rsidR="00ED5DD3" w:rsidRPr="00CD6C0E" w:rsidRDefault="00ED5DD3" w:rsidP="00ED5DD3">
      <w:pPr>
        <w:rPr>
          <w:rFonts w:eastAsia="SimSun"/>
          <w:lang w:eastAsia="zh-CN"/>
        </w:rPr>
      </w:pPr>
      <w:r w:rsidRPr="00CD6C0E">
        <w:rPr>
          <w:rFonts w:eastAsia="SimSun"/>
          <w:b/>
          <w:lang w:eastAsia="zh-CN"/>
        </w:rPr>
        <w:t>isochronous</w:t>
      </w:r>
      <w:r w:rsidRPr="00CD6C0E">
        <w:rPr>
          <w:rFonts w:eastAsia="SimSun"/>
          <w:lang w:eastAsia="zh-CN"/>
        </w:rPr>
        <w:t>: the time characteristic of an event or signal that is recurring at known, periodic time intervals.</w:t>
      </w:r>
    </w:p>
    <w:p w14:paraId="167D5C4F" w14:textId="77777777"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2</w:t>
      </w:r>
      <w:r w:rsidRPr="00CD6C0E">
        <w:rPr>
          <w:rFonts w:eastAsia="SimSun"/>
          <w:lang w:eastAsia="zh-CN"/>
        </w:rPr>
        <w:t>: Isochronous data transmission is a form of </w:t>
      </w:r>
      <w:hyperlink r:id="rId33" w:history="1">
        <w:r w:rsidRPr="00CD6C0E">
          <w:rPr>
            <w:rStyle w:val="Hyperlink"/>
            <w:rFonts w:eastAsia="SimSun"/>
            <w:color w:val="auto"/>
            <w:u w:val="none"/>
            <w:lang w:eastAsia="zh-CN"/>
          </w:rPr>
          <w:t>synchronous data transmission</w:t>
        </w:r>
      </w:hyperlink>
      <w:r w:rsidRPr="00CD6C0E">
        <w:rPr>
          <w:rFonts w:eastAsia="SimSun"/>
          <w:lang w:eastAsia="zh-CN"/>
        </w:rPr>
        <w:t> where similar (logically or in size) data frames are sent linked to a periodic clock pulse.</w:t>
      </w:r>
    </w:p>
    <w:p w14:paraId="167D5C50" w14:textId="77777777"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3</w:t>
      </w:r>
      <w:r w:rsidRPr="00CD6C0E">
        <w:rPr>
          <w:rFonts w:eastAsia="SimSun"/>
          <w:lang w:eastAsia="zh-CN"/>
        </w:rPr>
        <w:t>: Isochronous data transmission ensures that data between the source and the sink of the A/V application flows continuously and at a steady rate.</w:t>
      </w:r>
    </w:p>
    <w:p w14:paraId="167D5C51" w14:textId="77777777" w:rsidR="0056596E" w:rsidRPr="00CD6C0E" w:rsidRDefault="0056596E" w:rsidP="0056596E">
      <w:pPr>
        <w:rPr>
          <w:rFonts w:eastAsia="MS Mincho"/>
          <w:lang w:eastAsia="ja-JP"/>
        </w:rPr>
      </w:pPr>
      <w:r w:rsidRPr="00CD6C0E">
        <w:rPr>
          <w:rFonts w:eastAsia="MS Mincho"/>
          <w:b/>
          <w:lang w:eastAsia="ja-JP"/>
        </w:rPr>
        <w:t>influence quantity:</w:t>
      </w:r>
      <w:r w:rsidRPr="00CD6C0E">
        <w:rPr>
          <w:rFonts w:eastAsia="MS Mincho"/>
          <w:lang w:eastAsia="ja-JP"/>
        </w:rPr>
        <w:t xml:space="preserve"> quantity not essential for the performance of an item but affecting its performance. </w:t>
      </w:r>
    </w:p>
    <w:p w14:paraId="167D5C52" w14:textId="77777777" w:rsidR="0056596E" w:rsidRPr="00CD6C0E" w:rsidRDefault="0056596E" w:rsidP="009C1868">
      <w:pPr>
        <w:pStyle w:val="NO"/>
        <w:rPr>
          <w:rFonts w:eastAsia="MS Mincho"/>
          <w:lang w:eastAsia="ja-JP"/>
        </w:rPr>
      </w:pPr>
      <w:r w:rsidRPr="00CD6C0E">
        <w:rPr>
          <w:rFonts w:eastAsia="MS Mincho"/>
          <w:lang w:eastAsia="ja-JP"/>
        </w:rPr>
        <w:t>NOTE 1</w:t>
      </w:r>
      <w:r w:rsidR="009C1868" w:rsidRPr="00CD6C0E">
        <w:rPr>
          <w:rFonts w:eastAsia="MS Mincho"/>
          <w:lang w:eastAsia="ja-JP"/>
        </w:rPr>
        <w:t>4</w:t>
      </w:r>
      <w:r w:rsidRPr="00CD6C0E">
        <w:rPr>
          <w:rFonts w:eastAsia="MS Mincho"/>
          <w:lang w:eastAsia="ja-JP"/>
        </w:rPr>
        <w:t>: This definition is taken from IEV 151-16-31 in [45].</w:t>
      </w:r>
    </w:p>
    <w:p w14:paraId="167D5C53" w14:textId="77777777" w:rsidR="0056596E" w:rsidRPr="00CD6C0E" w:rsidRDefault="0056596E" w:rsidP="0056596E">
      <w:pPr>
        <w:rPr>
          <w:rFonts w:eastAsia="MS Mincho"/>
          <w:lang w:eastAsia="ja-JP"/>
        </w:rPr>
      </w:pPr>
      <w:r w:rsidRPr="00CD6C0E">
        <w:rPr>
          <w:rFonts w:eastAsia="SimSun"/>
          <w:b/>
          <w:lang w:eastAsia="zh-CN"/>
        </w:rPr>
        <w:t>j</w:t>
      </w:r>
      <w:r w:rsidRPr="00CD6C0E">
        <w:rPr>
          <w:rFonts w:eastAsia="MS Mincho"/>
          <w:b/>
          <w:lang w:eastAsia="ja-JP"/>
        </w:rPr>
        <w:t xml:space="preserve">itter: </w:t>
      </w:r>
      <w:r w:rsidRPr="00CD6C0E">
        <w:rPr>
          <w:rFonts w:eastAsia="MS Mincho"/>
          <w:lang w:eastAsia="ja-JP"/>
        </w:rPr>
        <w:t>the</w:t>
      </w:r>
      <w:r w:rsidRPr="00CD6C0E">
        <w:rPr>
          <w:rFonts w:eastAsia="SimSun"/>
          <w:lang w:eastAsia="zh-CN"/>
        </w:rPr>
        <w:t xml:space="preserve"> </w:t>
      </w:r>
      <w:r w:rsidRPr="00CD6C0E">
        <w:rPr>
          <w:rFonts w:eastAsia="MS Mincho"/>
          <w:lang w:eastAsia="ja-JP"/>
        </w:rPr>
        <w:t xml:space="preserve">maximum deviation of a time parameter relative to a reference or target value </w:t>
      </w:r>
    </w:p>
    <w:p w14:paraId="167D5C54" w14:textId="77777777" w:rsidR="0056596E" w:rsidRPr="00CD6C0E" w:rsidRDefault="0056596E" w:rsidP="009C1868">
      <w:pPr>
        <w:pStyle w:val="NO"/>
        <w:rPr>
          <w:rFonts w:eastAsia="SimSun"/>
          <w:lang w:eastAsia="zh-CN"/>
        </w:rPr>
      </w:pPr>
      <w:r w:rsidRPr="00CD6C0E">
        <w:rPr>
          <w:rFonts w:eastAsia="SimSun"/>
        </w:rPr>
        <w:t>NOTE 1</w:t>
      </w:r>
      <w:r w:rsidR="009C1868" w:rsidRPr="00CD6C0E">
        <w:rPr>
          <w:rFonts w:eastAsia="SimSun"/>
        </w:rPr>
        <w:t>5</w:t>
      </w:r>
      <w:r w:rsidRPr="00CD6C0E">
        <w:rPr>
          <w:rFonts w:eastAsia="SimSun"/>
        </w:rPr>
        <w:t>:</w:t>
      </w:r>
      <w:r w:rsidR="008678E3">
        <w:rPr>
          <w:rFonts w:eastAsia="SimSun"/>
        </w:rPr>
        <w:t xml:space="preserve"> </w:t>
      </w:r>
      <w:r w:rsidRPr="00CD6C0E">
        <w:rPr>
          <w:rFonts w:eastAsia="SimSun"/>
          <w:lang w:eastAsia="zh-CN"/>
        </w:rPr>
        <w:t xml:space="preserve">In this document, jitter is used for describing the variation of end-to-end latency and update time. </w:t>
      </w:r>
    </w:p>
    <w:p w14:paraId="167D5C55" w14:textId="77777777" w:rsidR="0056596E" w:rsidRPr="00CD6C0E" w:rsidRDefault="0056596E" w:rsidP="0056596E">
      <w:pPr>
        <w:rPr>
          <w:b/>
        </w:rPr>
      </w:pPr>
      <w:r w:rsidRPr="00CD6C0E">
        <w:rPr>
          <w:b/>
        </w:rPr>
        <w:t xml:space="preserve">microgrid: </w:t>
      </w:r>
      <w:r w:rsidRPr="00CD6C0E">
        <w:t>Local grid, with own energy generation and power consumption; limited geographical area, typical example: power network for a university campus.</w:t>
      </w:r>
    </w:p>
    <w:p w14:paraId="167D5C56" w14:textId="77777777" w:rsidR="00D3703C" w:rsidRDefault="00D3703C" w:rsidP="00D3703C">
      <w:r w:rsidRPr="00D24FFB">
        <w:rPr>
          <w:b/>
        </w:rPr>
        <w:t>private slice:</w:t>
      </w:r>
      <w:r w:rsidRPr="00D24FFB">
        <w:t xml:space="preserve"> a dedicated network slice deployment for the sole use by a specific tenant</w:t>
      </w:r>
      <w:r w:rsidRPr="00235394">
        <w:t>.</w:t>
      </w:r>
    </w:p>
    <w:p w14:paraId="167D5C57" w14:textId="77777777" w:rsidR="00E962D9" w:rsidRDefault="00E962D9" w:rsidP="00E962D9">
      <w:pPr>
        <w:rPr>
          <w:lang w:val="en-US" w:eastAsia="de-DE"/>
        </w:rPr>
      </w:pPr>
      <w:r w:rsidRPr="00FF0862">
        <w:rPr>
          <w:b/>
          <w:lang w:val="en-US" w:eastAsia="de-DE"/>
        </w:rPr>
        <w:t>process automation:</w:t>
      </w:r>
      <w:r>
        <w:rPr>
          <w:lang w:val="en-US" w:eastAsia="de-DE"/>
        </w:rPr>
        <w:t xml:space="preserve"> </w:t>
      </w:r>
      <w:r w:rsidRPr="00E76956">
        <w:rPr>
          <w:lang w:val="en-US" w:eastAsia="de-DE"/>
        </w:rPr>
        <w:t>automation application in industrial automation branches typically with continuous</w:t>
      </w:r>
      <w:r>
        <w:rPr>
          <w:lang w:val="en-US" w:eastAsia="de-DE"/>
        </w:rPr>
        <w:t xml:space="preserve"> </w:t>
      </w:r>
      <w:r w:rsidRPr="00E76956">
        <w:rPr>
          <w:lang w:val="en-US" w:eastAsia="de-DE"/>
        </w:rPr>
        <w:t>characteristics of the application to be automated with specific requirements for determinism,</w:t>
      </w:r>
      <w:r>
        <w:rPr>
          <w:lang w:val="en-US" w:eastAsia="de-DE"/>
        </w:rPr>
        <w:t xml:space="preserve"> </w:t>
      </w:r>
      <w:r w:rsidRPr="00E76956">
        <w:rPr>
          <w:lang w:val="en-US" w:eastAsia="de-DE"/>
        </w:rPr>
        <w:t>reliability, redundancy, cyber security, and functional safety</w:t>
      </w:r>
      <w:r>
        <w:rPr>
          <w:lang w:val="en-US" w:eastAsia="de-DE"/>
        </w:rPr>
        <w:t>.</w:t>
      </w:r>
    </w:p>
    <w:p w14:paraId="167D5C58" w14:textId="77777777" w:rsidR="00E962D9" w:rsidRPr="00E76956" w:rsidRDefault="00E962D9" w:rsidP="00E962D9">
      <w:pPr>
        <w:pStyle w:val="NO"/>
        <w:rPr>
          <w:lang w:val="en-US" w:eastAsia="de-DE"/>
        </w:rPr>
      </w:pPr>
      <w:r>
        <w:rPr>
          <w:lang w:val="en-US" w:eastAsia="de-DE"/>
        </w:rPr>
        <w:t>NOTE 15A: This definition is taken from [19].</w:t>
      </w:r>
    </w:p>
    <w:p w14:paraId="167D5C59" w14:textId="77777777" w:rsidR="0056596E" w:rsidRPr="00CD6C0E" w:rsidRDefault="0056596E" w:rsidP="0056596E">
      <w:r w:rsidRPr="00CD6C0E">
        <w:rPr>
          <w:b/>
        </w:rPr>
        <w:t xml:space="preserve">renewable generators: </w:t>
      </w:r>
      <w:r w:rsidRPr="00CD6C0E">
        <w:t>photovoltaic panels or wind turbines; energy generation unit.</w:t>
      </w:r>
    </w:p>
    <w:p w14:paraId="167D5C5A" w14:textId="77777777" w:rsidR="0056596E" w:rsidRPr="00CD6C0E" w:rsidRDefault="0056596E" w:rsidP="0056596E">
      <w:pPr>
        <w:rPr>
          <w:b/>
        </w:rPr>
      </w:pPr>
      <w:r w:rsidRPr="00CD6C0E">
        <w:rPr>
          <w:b/>
        </w:rPr>
        <w:t xml:space="preserve">survival time: </w:t>
      </w:r>
      <w:r w:rsidRPr="00CD6C0E">
        <w:t>the time that an application consuming a communication service may continue without an anticipated message.</w:t>
      </w:r>
    </w:p>
    <w:p w14:paraId="167D5C5B" w14:textId="77777777" w:rsidR="0056596E" w:rsidRPr="00CD6C0E" w:rsidRDefault="0056596E" w:rsidP="009C1868">
      <w:pPr>
        <w:pStyle w:val="NO"/>
      </w:pPr>
      <w:r w:rsidRPr="00CD6C0E">
        <w:t>NOTE 1</w:t>
      </w:r>
      <w:r w:rsidR="009C1868" w:rsidRPr="00CD6C0E">
        <w:t>6</w:t>
      </w:r>
      <w:r w:rsidRPr="00CD6C0E">
        <w:t xml:space="preserve">: This definition was taken from </w:t>
      </w:r>
      <w:r w:rsidR="00970B68">
        <w:t>clause</w:t>
      </w:r>
      <w:r w:rsidRPr="00CD6C0E">
        <w:t xml:space="preserve"> 3.1 in [3].</w:t>
      </w:r>
    </w:p>
    <w:p w14:paraId="167D5C5C" w14:textId="77777777" w:rsidR="0056596E" w:rsidRPr="00CD6C0E" w:rsidRDefault="0056596E" w:rsidP="0056596E">
      <w:r w:rsidRPr="00CD6C0E">
        <w:rPr>
          <w:b/>
        </w:rPr>
        <w:t xml:space="preserve">transmission time: </w:t>
      </w:r>
      <w:r w:rsidRPr="00CD6C0E">
        <w:t>the interval from a start event at the reference interface of a source until a stop event of the same transmission at the reference interface of a target.</w:t>
      </w:r>
    </w:p>
    <w:p w14:paraId="167D5C5D" w14:textId="77777777" w:rsidR="0056596E" w:rsidRPr="00CD6C0E" w:rsidRDefault="0056596E" w:rsidP="00B972B9">
      <w:pPr>
        <w:pStyle w:val="NO"/>
      </w:pPr>
      <w:r w:rsidRPr="00CD6C0E">
        <w:t>NOTE 1</w:t>
      </w:r>
      <w:r w:rsidR="009C1868" w:rsidRPr="00CD6C0E">
        <w:t>7</w:t>
      </w:r>
      <w:r w:rsidRPr="00CD6C0E">
        <w:t>: Depending on the type of reference interface, the start event can be the transfer of the first bit of user data, the first byte, or a trigger event at a process interface. Respectively, the stop event can be the last bit of user data, the last byte or a trigger event of a process interface.</w:t>
      </w:r>
    </w:p>
    <w:p w14:paraId="167D5C5E" w14:textId="77777777" w:rsidR="0056596E" w:rsidRPr="00CD6C0E" w:rsidRDefault="0056596E" w:rsidP="00B972B9">
      <w:pPr>
        <w:pStyle w:val="NO"/>
      </w:pPr>
      <w:r w:rsidRPr="00CD6C0E">
        <w:t>NOTE 1</w:t>
      </w:r>
      <w:r w:rsidR="009C1868" w:rsidRPr="00CD6C0E">
        <w:t>8</w:t>
      </w:r>
      <w:r w:rsidRPr="00CD6C0E">
        <w:t>: This definition is based on [19].</w:t>
      </w:r>
    </w:p>
    <w:p w14:paraId="167D5C5F" w14:textId="77777777" w:rsidR="000E32BD" w:rsidRDefault="005004F9" w:rsidP="000E32BD">
      <w:pPr>
        <w:rPr>
          <w:lang w:eastAsia="ja-JP"/>
        </w:rPr>
      </w:pPr>
      <w:r w:rsidRPr="00CD6C0E">
        <w:rPr>
          <w:rFonts w:eastAsia="Calibri"/>
          <w:b/>
        </w:rPr>
        <w:t xml:space="preserve">type-a network: </w:t>
      </w:r>
      <w:r w:rsidRPr="00CD6C0E">
        <w:rPr>
          <w:lang w:eastAsia="ja-JP"/>
        </w:rPr>
        <w:t xml:space="preserve">a 3GPP network that is not for public use and for which service continuity and roaming with a PLMN is possible. </w:t>
      </w:r>
    </w:p>
    <w:p w14:paraId="167D5C60" w14:textId="77777777" w:rsidR="006E2916" w:rsidRDefault="000E32BD">
      <w:pPr>
        <w:pStyle w:val="NO"/>
        <w:rPr>
          <w:lang w:eastAsia="ja-JP"/>
        </w:rPr>
      </w:pPr>
      <w:r>
        <w:rPr>
          <w:lang w:eastAsia="ja-JP"/>
        </w:rPr>
        <w:t>NOTE 19: The properties of type-a networks are summarised in Annex G.</w:t>
      </w:r>
    </w:p>
    <w:p w14:paraId="167D5C61" w14:textId="77777777" w:rsidR="000E32BD" w:rsidRDefault="005004F9" w:rsidP="000E32BD">
      <w:r w:rsidRPr="00CD6C0E">
        <w:rPr>
          <w:b/>
        </w:rPr>
        <w:t>type-b network:</w:t>
      </w:r>
      <w:r w:rsidRPr="00CD6C0E">
        <w:t xml:space="preserve"> an isolated 3GPP network that does not interact with a PLMN. </w:t>
      </w:r>
    </w:p>
    <w:p w14:paraId="167D5C62" w14:textId="77777777" w:rsidR="006E2916" w:rsidRDefault="000E32BD">
      <w:pPr>
        <w:pStyle w:val="NO"/>
      </w:pPr>
      <w:r>
        <w:rPr>
          <w:lang w:eastAsia="ja-JP"/>
        </w:rPr>
        <w:t>NOTE 20: The properties of type-b networks are summarised in Annex G.</w:t>
      </w:r>
    </w:p>
    <w:p w14:paraId="167D5C63" w14:textId="77777777" w:rsidR="0056596E" w:rsidRPr="00CD6C0E" w:rsidRDefault="0056596E" w:rsidP="0056596E">
      <w:r w:rsidRPr="00CD6C0E">
        <w:rPr>
          <w:b/>
        </w:rPr>
        <w:t xml:space="preserve">update time: </w:t>
      </w:r>
      <w:r w:rsidRPr="00CD6C0E">
        <w:t>the interval from a start event at the reference interface of a target until a following stop event at the same reference interface.</w:t>
      </w:r>
    </w:p>
    <w:p w14:paraId="167D5C64" w14:textId="77777777" w:rsidR="0056596E" w:rsidRPr="00CD6C0E" w:rsidRDefault="0056596E" w:rsidP="00B972B9">
      <w:pPr>
        <w:pStyle w:val="NO"/>
      </w:pPr>
      <w:r w:rsidRPr="00CD6C0E">
        <w:t xml:space="preserve">NOTE </w:t>
      </w:r>
      <w:r w:rsidR="000E32BD">
        <w:t>21</w:t>
      </w:r>
      <w:r w:rsidRPr="00CD6C0E">
        <w:t xml:space="preserve">: Depending on the type of reference interface, the start event can be the transfer of the last bit of user data, the last byte, or a trigger event at the process interface of a consumer. </w:t>
      </w:r>
    </w:p>
    <w:p w14:paraId="167D5C65" w14:textId="77777777" w:rsidR="0056596E" w:rsidRPr="00CD6C0E" w:rsidRDefault="0056596E" w:rsidP="00B972B9">
      <w:pPr>
        <w:pStyle w:val="NO"/>
      </w:pPr>
      <w:r w:rsidRPr="00CD6C0E">
        <w:t xml:space="preserve">NOTE </w:t>
      </w:r>
      <w:r w:rsidR="000E32BD">
        <w:t>22</w:t>
      </w:r>
      <w:r w:rsidRPr="00CD6C0E">
        <w:t>: The stop event can be the last bit of user data, the last byte, or a trigger event of a process interface that can be referred to the following successful transmission of the same source</w:t>
      </w:r>
    </w:p>
    <w:p w14:paraId="167D5C66" w14:textId="77777777" w:rsidR="0056596E" w:rsidRPr="00CD6C0E" w:rsidRDefault="0056596E" w:rsidP="00B972B9">
      <w:pPr>
        <w:pStyle w:val="NO"/>
      </w:pPr>
      <w:r w:rsidRPr="00CD6C0E">
        <w:lastRenderedPageBreak/>
        <w:t xml:space="preserve">NOTE </w:t>
      </w:r>
      <w:r w:rsidR="000E32BD">
        <w:t>23</w:t>
      </w:r>
      <w:r w:rsidRPr="00CD6C0E">
        <w:t>: This definition is based on [19].</w:t>
      </w:r>
    </w:p>
    <w:p w14:paraId="167D5C67" w14:textId="77777777" w:rsidR="0056596E" w:rsidRPr="00CD6C0E" w:rsidRDefault="0056596E" w:rsidP="0056596E">
      <w:pPr>
        <w:rPr>
          <w:rFonts w:eastAsia="MS Mincho"/>
          <w:lang w:eastAsia="ja-JP"/>
        </w:rPr>
      </w:pPr>
      <w:r w:rsidRPr="00CD6C0E">
        <w:rPr>
          <w:rFonts w:eastAsia="MS Mincho"/>
          <w:b/>
          <w:lang w:eastAsia="ja-JP"/>
        </w:rPr>
        <w:t xml:space="preserve">up state: </w:t>
      </w:r>
      <w:r w:rsidRPr="00CD6C0E">
        <w:rPr>
          <w:rFonts w:eastAsia="MS Mincho"/>
          <w:lang w:eastAsia="ja-JP"/>
        </w:rPr>
        <w:t>state of being able to perform as required.</w:t>
      </w:r>
    </w:p>
    <w:p w14:paraId="167D5C68" w14:textId="77777777" w:rsidR="0056596E" w:rsidRPr="00CD6C0E" w:rsidRDefault="0056596E" w:rsidP="009C1868">
      <w:pPr>
        <w:pStyle w:val="NO"/>
        <w:rPr>
          <w:rFonts w:eastAsia="MS Mincho"/>
          <w:lang w:eastAsia="ja-JP"/>
        </w:rPr>
      </w:pPr>
      <w:r w:rsidRPr="00CD6C0E">
        <w:rPr>
          <w:rFonts w:eastAsia="MS Mincho"/>
          <w:lang w:eastAsia="ja-JP"/>
        </w:rPr>
        <w:t xml:space="preserve">NOTE </w:t>
      </w:r>
      <w:r w:rsidR="000E32BD">
        <w:rPr>
          <w:rFonts w:eastAsia="MS Mincho"/>
          <w:lang w:eastAsia="ja-JP"/>
        </w:rPr>
        <w:t>24</w:t>
      </w:r>
      <w:r w:rsidRPr="00CD6C0E">
        <w:rPr>
          <w:rFonts w:eastAsia="MS Mincho"/>
          <w:lang w:eastAsia="ja-JP"/>
        </w:rPr>
        <w:t>: This definition is based on entry IEV 192-02-01 in [45].</w:t>
      </w:r>
    </w:p>
    <w:p w14:paraId="167D5C69" w14:textId="77777777" w:rsidR="0056596E" w:rsidRPr="00CD6C0E" w:rsidRDefault="0056596E" w:rsidP="0056596E">
      <w:pPr>
        <w:rPr>
          <w:rFonts w:eastAsia="MS Mincho"/>
          <w:lang w:eastAsia="ja-JP"/>
        </w:rPr>
      </w:pPr>
      <w:r w:rsidRPr="00CD6C0E">
        <w:rPr>
          <w:rFonts w:eastAsia="MS Mincho"/>
          <w:b/>
          <w:lang w:eastAsia="ja-JP"/>
        </w:rPr>
        <w:t xml:space="preserve">up time: </w:t>
      </w:r>
      <w:r w:rsidRPr="00CD6C0E">
        <w:rPr>
          <w:rFonts w:eastAsia="MS Mincho"/>
          <w:lang w:eastAsia="ja-JP"/>
        </w:rPr>
        <w:t>time interval for which the item is in an up state.</w:t>
      </w:r>
    </w:p>
    <w:p w14:paraId="167D5C6A" w14:textId="77777777" w:rsidR="0056596E" w:rsidRPr="00CD6C0E" w:rsidRDefault="0056596E" w:rsidP="009C1868">
      <w:pPr>
        <w:pStyle w:val="NO"/>
        <w:rPr>
          <w:rFonts w:eastAsia="MS Mincho"/>
          <w:lang w:eastAsia="ja-JP"/>
        </w:rPr>
      </w:pPr>
      <w:r w:rsidRPr="00CD6C0E">
        <w:rPr>
          <w:rFonts w:eastAsia="MS Mincho"/>
          <w:lang w:eastAsia="ja-JP"/>
        </w:rPr>
        <w:t xml:space="preserve">NOTE </w:t>
      </w:r>
      <w:r w:rsidR="000E32BD">
        <w:rPr>
          <w:rFonts w:eastAsia="MS Mincho"/>
          <w:lang w:eastAsia="ja-JP"/>
        </w:rPr>
        <w:t>25</w:t>
      </w:r>
      <w:r w:rsidRPr="00CD6C0E">
        <w:rPr>
          <w:rFonts w:eastAsia="MS Mincho"/>
          <w:lang w:eastAsia="ja-JP"/>
        </w:rPr>
        <w:t>: This definition is based on entry IEV 192-02-02 in [45].</w:t>
      </w:r>
    </w:p>
    <w:p w14:paraId="167D5C6B" w14:textId="77777777" w:rsidR="0056596E" w:rsidRPr="00CD6C0E" w:rsidRDefault="0056596E" w:rsidP="0056596E">
      <w:pPr>
        <w:rPr>
          <w:rFonts w:eastAsia="Malgun Gothic"/>
        </w:rPr>
      </w:pPr>
      <w:r w:rsidRPr="00CD6C0E">
        <w:rPr>
          <w:rFonts w:eastAsia="Malgun Gothic"/>
          <w:b/>
        </w:rPr>
        <w:t xml:space="preserve">user equipment: </w:t>
      </w:r>
      <w:r w:rsidRPr="00CD6C0E">
        <w:rPr>
          <w:rFonts w:eastAsia="Malgun Gothic"/>
        </w:rPr>
        <w:t>An equipment that allows a user access to network services via 3GPP and/or non-3GPP accesses.</w:t>
      </w:r>
    </w:p>
    <w:p w14:paraId="167D5C6C" w14:textId="77777777" w:rsidR="0056596E" w:rsidRPr="00CD6C0E" w:rsidRDefault="0056596E" w:rsidP="009C1868">
      <w:pPr>
        <w:pStyle w:val="NO"/>
        <w:rPr>
          <w:rFonts w:eastAsia="Malgun Gothic"/>
        </w:rPr>
      </w:pPr>
      <w:r w:rsidRPr="00CD6C0E">
        <w:rPr>
          <w:rFonts w:eastAsia="Malgun Gothic"/>
        </w:rPr>
        <w:t xml:space="preserve">NOTE </w:t>
      </w:r>
      <w:r w:rsidR="000E32BD">
        <w:rPr>
          <w:rFonts w:eastAsia="Malgun Gothic"/>
        </w:rPr>
        <w:t>26</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14:paraId="167D5C6D" w14:textId="77777777" w:rsidR="0056596E" w:rsidRPr="00CD6C0E" w:rsidRDefault="0056596E" w:rsidP="0056596E">
      <w:r w:rsidRPr="00CD6C0E">
        <w:rPr>
          <w:b/>
        </w:rPr>
        <w:t>user experienced data rate:</w:t>
      </w:r>
      <w:r w:rsidRPr="00CD6C0E">
        <w:t xml:space="preserve"> the minimum data rate required to achieve a sufficient quality experience, with the exception of scenario for broadcast like services where the given value is the maximum that is needed.</w:t>
      </w:r>
    </w:p>
    <w:p w14:paraId="167D5C6E" w14:textId="77777777" w:rsidR="0056596E" w:rsidRPr="00CD6C0E" w:rsidRDefault="0056596E" w:rsidP="009C1868">
      <w:pPr>
        <w:pStyle w:val="NO"/>
      </w:pPr>
      <w:r w:rsidRPr="00CD6C0E">
        <w:t xml:space="preserve">NOTE </w:t>
      </w:r>
      <w:r w:rsidR="000E32BD">
        <w:t>27</w:t>
      </w:r>
      <w:r w:rsidRPr="00CD6C0E">
        <w:t xml:space="preserve">: This definition was taken from </w:t>
      </w:r>
      <w:r w:rsidR="00970B68">
        <w:t>clause</w:t>
      </w:r>
      <w:r w:rsidRPr="00CD6C0E">
        <w:t xml:space="preserve"> 3.1 in [3].</w:t>
      </w:r>
    </w:p>
    <w:p w14:paraId="167D5C6F" w14:textId="77777777" w:rsidR="0056596E" w:rsidRPr="00CD6C0E" w:rsidRDefault="0056596E" w:rsidP="0056596E">
      <w:r w:rsidRPr="00CD6C0E">
        <w:rPr>
          <w:b/>
        </w:rPr>
        <w:t xml:space="preserve">vertical domain: </w:t>
      </w:r>
      <w:r w:rsidRPr="00CD6C0E">
        <w:t>a particular industry or group of enterprises in which similar products or services are developed, produced, and provided.</w:t>
      </w:r>
    </w:p>
    <w:p w14:paraId="167D5C70" w14:textId="77777777" w:rsidR="00E8629F" w:rsidRPr="00CD6C0E" w:rsidRDefault="00E8629F">
      <w:pPr>
        <w:pStyle w:val="Heading2"/>
      </w:pPr>
      <w:bookmarkStart w:id="17" w:name="_Toc45389583"/>
      <w:r w:rsidRPr="00CD6C0E">
        <w:t>3.2</w:t>
      </w:r>
      <w:r w:rsidRPr="00CD6C0E">
        <w:tab/>
        <w:t>Symbols</w:t>
      </w:r>
      <w:bookmarkEnd w:id="17"/>
    </w:p>
    <w:p w14:paraId="167D5C71" w14:textId="77777777" w:rsidR="00E8629F" w:rsidRPr="00CD6C0E" w:rsidRDefault="00E8629F">
      <w:pPr>
        <w:keepNext/>
      </w:pPr>
      <w:r w:rsidRPr="00CD6C0E">
        <w:t>For the purposes of the present document, the following symbols apply:</w:t>
      </w:r>
    </w:p>
    <w:p w14:paraId="167D5C72" w14:textId="77777777" w:rsidR="00DE0374" w:rsidRPr="00CD6C0E" w:rsidRDefault="00DE0374" w:rsidP="00DE0374">
      <w:pPr>
        <w:pStyle w:val="EW"/>
      </w:pPr>
      <w:r w:rsidRPr="00CD6C0E">
        <w:rPr>
          <w:i/>
        </w:rPr>
        <w:t>T</w:t>
      </w:r>
      <w:r w:rsidRPr="00CD6C0E">
        <w:rPr>
          <w:vertAlign w:val="subscript"/>
        </w:rPr>
        <w:t>cycle</w:t>
      </w:r>
      <w:r w:rsidRPr="00CD6C0E">
        <w:tab/>
        <w:t>Cycle time of a cyclic data communication service</w:t>
      </w:r>
    </w:p>
    <w:p w14:paraId="167D5C73" w14:textId="77777777" w:rsidR="00E8629F" w:rsidRPr="00CD6C0E" w:rsidRDefault="00E8629F" w:rsidP="006A5B4B">
      <w:pPr>
        <w:pStyle w:val="EW"/>
        <w:ind w:left="0" w:firstLine="0"/>
      </w:pPr>
    </w:p>
    <w:p w14:paraId="167D5C74" w14:textId="77777777" w:rsidR="00E8629F" w:rsidRPr="00CD6C0E" w:rsidRDefault="00E8629F">
      <w:pPr>
        <w:pStyle w:val="Heading2"/>
      </w:pPr>
      <w:bookmarkStart w:id="18" w:name="_Toc45389584"/>
      <w:r w:rsidRPr="00CD6C0E">
        <w:t>3.3</w:t>
      </w:r>
      <w:r w:rsidRPr="00CD6C0E">
        <w:tab/>
        <w:t>Abbreviations</w:t>
      </w:r>
      <w:bookmarkEnd w:id="18"/>
    </w:p>
    <w:p w14:paraId="167D5C75" w14:textId="77777777" w:rsidR="00E8629F" w:rsidRPr="00CD6C0E" w:rsidRDefault="00E8629F">
      <w:pPr>
        <w:keepNext/>
      </w:pPr>
      <w:r w:rsidRPr="00CD6C0E">
        <w:t xml:space="preserve">For the purposes of the present document, the abbreviations given in </w:t>
      </w:r>
      <w:r w:rsidR="00212373" w:rsidRPr="00CD6C0E">
        <w:t xml:space="preserve">3GPP </w:t>
      </w:r>
      <w:r w:rsidRPr="00CD6C0E">
        <w:t>TR 21.905 [</w:t>
      </w:r>
      <w:r w:rsidR="00274E1A" w:rsidRPr="00CD6C0E">
        <w:t>1</w:t>
      </w:r>
      <w:r w:rsidRPr="00CD6C0E">
        <w:t xml:space="preserve">] and the following apply. An abbreviation defined in the present document takes precedence over the definition of the same abbreviation, if any, in </w:t>
      </w:r>
      <w:r w:rsidR="00212373" w:rsidRPr="00CD6C0E">
        <w:t xml:space="preserve">3GPP </w:t>
      </w:r>
      <w:r w:rsidRPr="00CD6C0E">
        <w:t>TR 21.905 [</w:t>
      </w:r>
      <w:r w:rsidR="00274E1A" w:rsidRPr="00CD6C0E">
        <w:t>1</w:t>
      </w:r>
      <w:r w:rsidRPr="00CD6C0E">
        <w:t>].</w:t>
      </w:r>
    </w:p>
    <w:p w14:paraId="167D5C76" w14:textId="77777777" w:rsidR="009167BF" w:rsidRPr="00CD6C0E" w:rsidRDefault="009167BF" w:rsidP="009167BF">
      <w:pPr>
        <w:keepLines/>
        <w:spacing w:after="0"/>
        <w:ind w:left="1702" w:hanging="1418"/>
      </w:pPr>
      <w:r w:rsidRPr="00CD6C0E">
        <w:t>5G</w:t>
      </w:r>
      <w:r w:rsidRPr="00CD6C0E">
        <w:tab/>
        <w:t>Fifth Generation</w:t>
      </w:r>
    </w:p>
    <w:p w14:paraId="167D5C77" w14:textId="77777777" w:rsidR="009167BF" w:rsidRPr="00CD6C0E" w:rsidRDefault="009167BF" w:rsidP="009167BF">
      <w:pPr>
        <w:keepLines/>
        <w:spacing w:after="0"/>
        <w:ind w:left="1702" w:hanging="1418"/>
      </w:pPr>
      <w:r w:rsidRPr="00CD6C0E">
        <w:t>AC</w:t>
      </w:r>
      <w:r w:rsidRPr="00CD6C0E">
        <w:tab/>
        <w:t>Alternating Current</w:t>
      </w:r>
    </w:p>
    <w:p w14:paraId="167D5C78" w14:textId="77777777" w:rsidR="009167BF" w:rsidRPr="00CD6C0E" w:rsidRDefault="009167BF" w:rsidP="009167BF">
      <w:pPr>
        <w:keepLines/>
        <w:spacing w:after="0"/>
        <w:ind w:left="1702" w:hanging="1418"/>
      </w:pPr>
      <w:r w:rsidRPr="00CD6C0E">
        <w:t>AGV</w:t>
      </w:r>
      <w:r w:rsidRPr="00CD6C0E">
        <w:tab/>
        <w:t>Automated Guided Vehicle</w:t>
      </w:r>
    </w:p>
    <w:p w14:paraId="167D5C79" w14:textId="77777777" w:rsidR="009167BF" w:rsidRPr="00CD6C0E" w:rsidRDefault="009167BF" w:rsidP="009167BF">
      <w:pPr>
        <w:keepLines/>
        <w:spacing w:after="0"/>
        <w:ind w:left="1702" w:hanging="1418"/>
      </w:pPr>
      <w:r w:rsidRPr="00CD6C0E">
        <w:t>AR</w:t>
      </w:r>
      <w:r w:rsidRPr="00CD6C0E">
        <w:tab/>
        <w:t>Augmented Reality</w:t>
      </w:r>
    </w:p>
    <w:p w14:paraId="167D5C7A" w14:textId="77777777" w:rsidR="009167BF" w:rsidRPr="00CD6C0E" w:rsidRDefault="009167BF" w:rsidP="009167BF">
      <w:pPr>
        <w:keepLines/>
        <w:spacing w:after="0"/>
        <w:ind w:left="1702" w:hanging="1418"/>
      </w:pPr>
      <w:r w:rsidRPr="00CD6C0E">
        <w:t>A/V</w:t>
      </w:r>
      <w:r w:rsidRPr="00CD6C0E">
        <w:tab/>
        <w:t>Audio/Video</w:t>
      </w:r>
    </w:p>
    <w:p w14:paraId="167D5C7B" w14:textId="77777777" w:rsidR="009167BF" w:rsidRPr="00CD6C0E" w:rsidRDefault="009167BF" w:rsidP="009167BF">
      <w:pPr>
        <w:keepLines/>
        <w:spacing w:after="0"/>
        <w:ind w:left="1702" w:hanging="1418"/>
      </w:pPr>
      <w:r w:rsidRPr="00CD6C0E">
        <w:t>C2C</w:t>
      </w:r>
      <w:r w:rsidRPr="00CD6C0E">
        <w:tab/>
        <w:t xml:space="preserve">Control-to-Control </w:t>
      </w:r>
    </w:p>
    <w:p w14:paraId="167D5C7C" w14:textId="77777777" w:rsidR="009167BF" w:rsidRPr="00CD6C0E" w:rsidRDefault="009167BF" w:rsidP="009167BF">
      <w:pPr>
        <w:keepLines/>
        <w:spacing w:after="0"/>
        <w:ind w:left="1702" w:hanging="1418"/>
      </w:pPr>
      <w:r w:rsidRPr="00CD6C0E">
        <w:t>CAN</w:t>
      </w:r>
      <w:r w:rsidRPr="00CD6C0E">
        <w:tab/>
        <w:t>Controller Area Network</w:t>
      </w:r>
    </w:p>
    <w:p w14:paraId="167D5C7D" w14:textId="77777777" w:rsidR="00B66942" w:rsidRDefault="009167BF" w:rsidP="00B66942">
      <w:pPr>
        <w:keepLines/>
        <w:spacing w:after="0"/>
        <w:ind w:left="1702" w:hanging="1418"/>
      </w:pPr>
      <w:r w:rsidRPr="00CD6C0E">
        <w:t>CCTV</w:t>
      </w:r>
      <w:r w:rsidRPr="00CD6C0E">
        <w:tab/>
        <w:t>Closed Circuit Television</w:t>
      </w:r>
      <w:r w:rsidR="00B66942" w:rsidRPr="00B66942">
        <w:t xml:space="preserve"> </w:t>
      </w:r>
    </w:p>
    <w:p w14:paraId="167D5C7E" w14:textId="77777777" w:rsidR="009167BF" w:rsidRPr="00CD6C0E" w:rsidRDefault="00B66942" w:rsidP="00B66942">
      <w:pPr>
        <w:keepLines/>
        <w:spacing w:after="0"/>
        <w:ind w:left="1702" w:hanging="1418"/>
      </w:pPr>
      <w:r>
        <w:t>CRC</w:t>
      </w:r>
      <w:r>
        <w:tab/>
        <w:t>Cyclic Redundancy Check</w:t>
      </w:r>
    </w:p>
    <w:p w14:paraId="167D5C7F" w14:textId="77777777" w:rsidR="00126E17" w:rsidRPr="00CD6C0E" w:rsidRDefault="00126E17" w:rsidP="00126E17">
      <w:pPr>
        <w:keepLines/>
        <w:spacing w:after="0"/>
        <w:ind w:left="1702" w:hanging="1418"/>
      </w:pPr>
      <w:r w:rsidRPr="00CD6C0E">
        <w:t>DL</w:t>
      </w:r>
      <w:r w:rsidRPr="00CD6C0E">
        <w:tab/>
        <w:t>Down Link</w:t>
      </w:r>
    </w:p>
    <w:p w14:paraId="167D5C80" w14:textId="77777777" w:rsidR="009167BF" w:rsidRPr="00CD6C0E" w:rsidRDefault="009167BF" w:rsidP="009167BF">
      <w:pPr>
        <w:keepLines/>
        <w:spacing w:after="0"/>
        <w:ind w:left="1702" w:hanging="1418"/>
      </w:pPr>
      <w:r w:rsidRPr="00CD6C0E">
        <w:t>DMS</w:t>
      </w:r>
      <w:r w:rsidRPr="00CD6C0E">
        <w:tab/>
        <w:t>Distribution Management System</w:t>
      </w:r>
    </w:p>
    <w:p w14:paraId="167D5C81" w14:textId="77777777" w:rsidR="009167BF" w:rsidRPr="00CD6C0E" w:rsidRDefault="009167BF" w:rsidP="009167BF">
      <w:pPr>
        <w:keepLines/>
        <w:spacing w:after="0"/>
        <w:ind w:left="1702" w:hanging="1418"/>
      </w:pPr>
      <w:r w:rsidRPr="00CD6C0E">
        <w:t>DP</w:t>
      </w:r>
      <w:r w:rsidRPr="00CD6C0E">
        <w:tab/>
        <w:t>Differential Protection</w:t>
      </w:r>
    </w:p>
    <w:p w14:paraId="167D5C82" w14:textId="77777777" w:rsidR="009167BF" w:rsidRPr="00CD6C0E" w:rsidRDefault="009167BF" w:rsidP="009167BF">
      <w:pPr>
        <w:keepLines/>
        <w:spacing w:after="0"/>
        <w:ind w:left="1702" w:hanging="1418"/>
      </w:pPr>
      <w:r w:rsidRPr="00CD6C0E">
        <w:t>DSO</w:t>
      </w:r>
      <w:r w:rsidRPr="00CD6C0E">
        <w:tab/>
        <w:t>Distribution System Operator</w:t>
      </w:r>
    </w:p>
    <w:p w14:paraId="167D5C83" w14:textId="77777777" w:rsidR="009167BF" w:rsidRPr="00CD6C0E" w:rsidRDefault="009167BF" w:rsidP="009167BF">
      <w:pPr>
        <w:keepLines/>
        <w:spacing w:after="0"/>
        <w:ind w:left="1702" w:hanging="1418"/>
      </w:pPr>
      <w:r w:rsidRPr="00CD6C0E">
        <w:t>DTU</w:t>
      </w:r>
      <w:r w:rsidRPr="00CD6C0E">
        <w:tab/>
      </w:r>
      <w:r w:rsidRPr="00CD6C0E">
        <w:rPr>
          <w:rFonts w:eastAsia="SimSun"/>
          <w:lang w:eastAsia="zh-CN"/>
        </w:rPr>
        <w:t>Distribution Termination Units</w:t>
      </w:r>
    </w:p>
    <w:p w14:paraId="167D5C84" w14:textId="77777777" w:rsidR="009167BF" w:rsidRPr="00CD6C0E" w:rsidRDefault="009167BF" w:rsidP="009167BF">
      <w:pPr>
        <w:keepLines/>
        <w:spacing w:after="0"/>
        <w:ind w:left="1702" w:hanging="1418"/>
      </w:pPr>
      <w:r w:rsidRPr="00CD6C0E">
        <w:t>EAP</w:t>
      </w:r>
      <w:r w:rsidRPr="00CD6C0E">
        <w:tab/>
        <w:t>Extensible Authentication Protocol</w:t>
      </w:r>
    </w:p>
    <w:p w14:paraId="167D5C85" w14:textId="77777777" w:rsidR="009167BF" w:rsidRPr="00CD6C0E" w:rsidRDefault="009167BF" w:rsidP="009167BF">
      <w:pPr>
        <w:keepLines/>
        <w:spacing w:after="0"/>
        <w:ind w:left="1702" w:hanging="1418"/>
      </w:pPr>
      <w:r w:rsidRPr="00CD6C0E">
        <w:t>ECU</w:t>
      </w:r>
      <w:r w:rsidRPr="00CD6C0E">
        <w:tab/>
        <w:t>Engine Control Unit</w:t>
      </w:r>
    </w:p>
    <w:p w14:paraId="167D5C86" w14:textId="77777777" w:rsidR="009167BF" w:rsidRPr="00CD6C0E" w:rsidRDefault="009167BF" w:rsidP="009167BF">
      <w:pPr>
        <w:keepLines/>
        <w:spacing w:after="0"/>
        <w:ind w:left="1702" w:hanging="1418"/>
      </w:pPr>
      <w:r w:rsidRPr="00CD6C0E">
        <w:t>EMS</w:t>
      </w:r>
      <w:r w:rsidRPr="00CD6C0E">
        <w:tab/>
        <w:t>Energy Management System</w:t>
      </w:r>
    </w:p>
    <w:p w14:paraId="167D5C87" w14:textId="77777777" w:rsidR="00B66942" w:rsidRDefault="009167BF" w:rsidP="00B66942">
      <w:pPr>
        <w:keepLines/>
        <w:spacing w:after="0"/>
        <w:ind w:left="1702" w:hanging="1418"/>
      </w:pPr>
      <w:r w:rsidRPr="00CD6C0E">
        <w:t>ERP</w:t>
      </w:r>
      <w:r w:rsidRPr="00CD6C0E">
        <w:tab/>
        <w:t>Enterprise Resource Planning</w:t>
      </w:r>
      <w:r w:rsidR="00B66942" w:rsidRPr="00B66942">
        <w:t xml:space="preserve"> </w:t>
      </w:r>
    </w:p>
    <w:p w14:paraId="167D5C88" w14:textId="77777777" w:rsidR="009167BF" w:rsidRPr="00CD6C0E" w:rsidRDefault="00B66942" w:rsidP="00B66942">
      <w:pPr>
        <w:keepLines/>
        <w:spacing w:after="0"/>
        <w:ind w:left="1702" w:hanging="1418"/>
      </w:pPr>
      <w:r>
        <w:t>FIFO</w:t>
      </w:r>
      <w:r>
        <w:tab/>
        <w:t>First in, First out</w:t>
      </w:r>
    </w:p>
    <w:p w14:paraId="167D5C89" w14:textId="77777777" w:rsidR="009167BF" w:rsidRPr="00CD6C0E" w:rsidRDefault="009167BF" w:rsidP="009167BF">
      <w:pPr>
        <w:keepLines/>
        <w:spacing w:after="0"/>
        <w:ind w:left="1702" w:hanging="1418"/>
      </w:pPr>
      <w:r w:rsidRPr="00CD6C0E">
        <w:t>FR</w:t>
      </w:r>
      <w:r w:rsidRPr="00CD6C0E">
        <w:tab/>
        <w:t>Foundational Requirement</w:t>
      </w:r>
    </w:p>
    <w:p w14:paraId="167D5C8A" w14:textId="77777777" w:rsidR="009167BF" w:rsidRPr="00CD6C0E" w:rsidRDefault="009167BF" w:rsidP="009167BF">
      <w:pPr>
        <w:keepLines/>
        <w:spacing w:after="0"/>
        <w:ind w:left="1702" w:hanging="1418"/>
      </w:pPr>
      <w:r w:rsidRPr="00CD6C0E">
        <w:t>GoA</w:t>
      </w:r>
      <w:r w:rsidRPr="00CD6C0E">
        <w:tab/>
        <w:t>Grade of Automation</w:t>
      </w:r>
    </w:p>
    <w:p w14:paraId="167D5C8B" w14:textId="77777777" w:rsidR="00A169B8" w:rsidRPr="00CD6C0E" w:rsidRDefault="00A169B8" w:rsidP="00A169B8">
      <w:pPr>
        <w:keepLines/>
        <w:spacing w:after="0"/>
        <w:ind w:left="1702" w:hanging="1418"/>
      </w:pPr>
      <w:r>
        <w:t>GNSS</w:t>
      </w:r>
      <w:r>
        <w:tab/>
        <w:t>G</w:t>
      </w:r>
      <w:r w:rsidRPr="00F740C1">
        <w:t xml:space="preserve">lobal </w:t>
      </w:r>
      <w:r>
        <w:t>N</w:t>
      </w:r>
      <w:r w:rsidRPr="00F740C1">
        <w:t xml:space="preserve">avigation </w:t>
      </w:r>
      <w:r>
        <w:t>S</w:t>
      </w:r>
      <w:r w:rsidRPr="00F740C1">
        <w:t xml:space="preserve">atellite </w:t>
      </w:r>
      <w:r>
        <w:t>S</w:t>
      </w:r>
      <w:r w:rsidRPr="00F740C1">
        <w:t>ystem</w:t>
      </w:r>
    </w:p>
    <w:p w14:paraId="167D5C8C" w14:textId="77777777" w:rsidR="009167BF" w:rsidRPr="00CD6C0E" w:rsidRDefault="009167BF" w:rsidP="009167BF">
      <w:pPr>
        <w:keepLines/>
        <w:spacing w:after="0"/>
        <w:ind w:left="1702" w:hanging="1418"/>
      </w:pPr>
      <w:r w:rsidRPr="00CD6C0E">
        <w:t>HD</w:t>
      </w:r>
      <w:r w:rsidRPr="00CD6C0E">
        <w:tab/>
        <w:t>High definition</w:t>
      </w:r>
    </w:p>
    <w:p w14:paraId="167D5C8D" w14:textId="77777777" w:rsidR="009167BF" w:rsidRPr="00CD6C0E" w:rsidRDefault="009167BF" w:rsidP="009167BF">
      <w:pPr>
        <w:keepLines/>
        <w:spacing w:after="0"/>
        <w:ind w:left="1702" w:hanging="1418"/>
      </w:pPr>
      <w:r w:rsidRPr="00CD6C0E">
        <w:t>HGV</w:t>
      </w:r>
      <w:r w:rsidRPr="00CD6C0E">
        <w:tab/>
        <w:t>Heavy Good Vehicle</w:t>
      </w:r>
    </w:p>
    <w:p w14:paraId="167D5C8E" w14:textId="77777777" w:rsidR="009167BF" w:rsidRPr="00CD6C0E" w:rsidRDefault="009167BF" w:rsidP="009167BF">
      <w:pPr>
        <w:keepLines/>
        <w:spacing w:after="0"/>
        <w:ind w:left="1702" w:hanging="1418"/>
      </w:pPr>
      <w:r w:rsidRPr="00CD6C0E">
        <w:t>HMI</w:t>
      </w:r>
      <w:r w:rsidRPr="00CD6C0E">
        <w:tab/>
        <w:t>Human-Machine Interface</w:t>
      </w:r>
    </w:p>
    <w:p w14:paraId="167D5C8F" w14:textId="77777777" w:rsidR="009167BF" w:rsidRPr="00CD6C0E" w:rsidRDefault="009167BF" w:rsidP="009167BF">
      <w:pPr>
        <w:keepLines/>
        <w:spacing w:after="0"/>
        <w:ind w:left="1702" w:hanging="1418"/>
      </w:pPr>
      <w:r w:rsidRPr="00CD6C0E">
        <w:t>HVAC</w:t>
      </w:r>
      <w:r w:rsidRPr="00CD6C0E">
        <w:tab/>
        <w:t>High-Voltage Alternating Current</w:t>
      </w:r>
    </w:p>
    <w:p w14:paraId="167D5C90" w14:textId="77777777" w:rsidR="00A169B8" w:rsidRDefault="00A169B8" w:rsidP="00A169B8">
      <w:pPr>
        <w:keepLines/>
        <w:spacing w:after="0"/>
        <w:ind w:left="1702" w:hanging="1418"/>
        <w:rPr>
          <w:rFonts w:eastAsia="SimSun"/>
          <w:lang w:eastAsia="zh-CN"/>
        </w:rPr>
      </w:pPr>
      <w:r w:rsidRPr="00C04265">
        <w:rPr>
          <w:rFonts w:eastAsia="SimSun"/>
          <w:lang w:eastAsia="zh-CN"/>
        </w:rPr>
        <w:t>HVDC</w:t>
      </w:r>
      <w:r>
        <w:rPr>
          <w:rFonts w:eastAsia="SimSun"/>
          <w:lang w:eastAsia="zh-CN"/>
        </w:rPr>
        <w:tab/>
        <w:t>H</w:t>
      </w:r>
      <w:r w:rsidRPr="00C04265">
        <w:rPr>
          <w:rFonts w:eastAsia="SimSun"/>
          <w:lang w:eastAsia="zh-CN"/>
        </w:rPr>
        <w:t>igh-</w:t>
      </w:r>
      <w:r>
        <w:rPr>
          <w:rFonts w:eastAsia="SimSun"/>
          <w:lang w:eastAsia="zh-CN"/>
        </w:rPr>
        <w:t>V</w:t>
      </w:r>
      <w:r w:rsidRPr="00C04265">
        <w:rPr>
          <w:rFonts w:eastAsia="SimSun"/>
          <w:lang w:eastAsia="zh-CN"/>
        </w:rPr>
        <w:t xml:space="preserve">oltage </w:t>
      </w:r>
      <w:r>
        <w:rPr>
          <w:rFonts w:eastAsia="SimSun"/>
          <w:lang w:eastAsia="zh-CN"/>
        </w:rPr>
        <w:t>D</w:t>
      </w:r>
      <w:r w:rsidRPr="00C04265">
        <w:rPr>
          <w:rFonts w:eastAsia="SimSun"/>
          <w:lang w:eastAsia="zh-CN"/>
        </w:rPr>
        <w:t xml:space="preserve">irect </w:t>
      </w:r>
      <w:r>
        <w:rPr>
          <w:rFonts w:eastAsia="SimSun"/>
          <w:lang w:eastAsia="zh-CN"/>
        </w:rPr>
        <w:t>C</w:t>
      </w:r>
      <w:r w:rsidRPr="00C04265">
        <w:rPr>
          <w:rFonts w:eastAsia="SimSun"/>
          <w:lang w:eastAsia="zh-CN"/>
        </w:rPr>
        <w:t>urrent</w:t>
      </w:r>
    </w:p>
    <w:p w14:paraId="167D5C91" w14:textId="77777777" w:rsidR="009167BF" w:rsidRPr="00CD6C0E" w:rsidRDefault="009167BF" w:rsidP="009167BF">
      <w:pPr>
        <w:keepLines/>
        <w:spacing w:after="0"/>
        <w:ind w:left="1702" w:hanging="1418"/>
      </w:pPr>
      <w:r w:rsidRPr="00CD6C0E">
        <w:t>IEC</w:t>
      </w:r>
      <w:r w:rsidRPr="00CD6C0E">
        <w:tab/>
        <w:t>International Electrotechnical Commission</w:t>
      </w:r>
    </w:p>
    <w:p w14:paraId="167D5C92" w14:textId="77777777" w:rsidR="009167BF" w:rsidRPr="00CD6C0E" w:rsidRDefault="009167BF" w:rsidP="009167BF">
      <w:pPr>
        <w:keepLines/>
        <w:spacing w:after="0"/>
        <w:ind w:left="1702" w:hanging="1418"/>
      </w:pPr>
      <w:r w:rsidRPr="00CD6C0E">
        <w:t>IEEE</w:t>
      </w:r>
      <w:r w:rsidRPr="00CD6C0E">
        <w:tab/>
        <w:t>Institute of Electrical and Electronics Engineers</w:t>
      </w:r>
    </w:p>
    <w:p w14:paraId="167D5C93" w14:textId="77777777" w:rsidR="009167BF" w:rsidRPr="00CD6C0E" w:rsidRDefault="009167BF" w:rsidP="009167BF">
      <w:pPr>
        <w:keepLines/>
        <w:spacing w:after="0"/>
        <w:ind w:left="1702" w:hanging="1418"/>
      </w:pPr>
      <w:r w:rsidRPr="00CD6C0E">
        <w:lastRenderedPageBreak/>
        <w:t>IEM</w:t>
      </w:r>
      <w:r w:rsidRPr="00CD6C0E">
        <w:tab/>
        <w:t>In-Ear Monitor</w:t>
      </w:r>
    </w:p>
    <w:p w14:paraId="167D5C94" w14:textId="77777777" w:rsidR="009167BF" w:rsidRPr="00CD6C0E" w:rsidRDefault="009167BF" w:rsidP="009167BF">
      <w:pPr>
        <w:keepLines/>
        <w:spacing w:after="0"/>
        <w:ind w:left="1702" w:hanging="1418"/>
      </w:pPr>
      <w:r w:rsidRPr="00CD6C0E">
        <w:t>INV</w:t>
      </w:r>
      <w:r w:rsidRPr="00CD6C0E">
        <w:tab/>
        <w:t>Inverter, electronic power converter, with co-located communications and data processing unit</w:t>
      </w:r>
    </w:p>
    <w:p w14:paraId="167D5C95" w14:textId="77777777" w:rsidR="009167BF" w:rsidRPr="00CD6C0E" w:rsidRDefault="009167BF" w:rsidP="009167BF">
      <w:pPr>
        <w:keepLines/>
        <w:spacing w:after="0"/>
        <w:ind w:left="1702" w:hanging="1418"/>
      </w:pPr>
      <w:r w:rsidRPr="00CD6C0E">
        <w:t>IOPS</w:t>
      </w:r>
      <w:r w:rsidRPr="00CD6C0E">
        <w:tab/>
        <w:t>Isolated E-UTRAN Operation for Public Safety</w:t>
      </w:r>
    </w:p>
    <w:p w14:paraId="167D5C96" w14:textId="77777777" w:rsidR="009167BF" w:rsidRPr="00CD6C0E" w:rsidRDefault="009167BF" w:rsidP="009167BF">
      <w:pPr>
        <w:keepLines/>
        <w:spacing w:after="0"/>
        <w:ind w:left="1702" w:hanging="1418"/>
      </w:pPr>
      <w:r w:rsidRPr="00CD6C0E">
        <w:t>IoT</w:t>
      </w:r>
      <w:r w:rsidRPr="00CD6C0E">
        <w:tab/>
        <w:t>Internet of Things</w:t>
      </w:r>
    </w:p>
    <w:p w14:paraId="167D5C97" w14:textId="77777777" w:rsidR="009167BF" w:rsidRPr="00CD6C0E" w:rsidRDefault="009167BF" w:rsidP="009167BF">
      <w:pPr>
        <w:keepLines/>
        <w:spacing w:after="0"/>
        <w:ind w:left="1702" w:hanging="1418"/>
      </w:pPr>
      <w:r w:rsidRPr="00CD6C0E">
        <w:t>IPsec</w:t>
      </w:r>
      <w:r w:rsidRPr="00CD6C0E">
        <w:tab/>
        <w:t>IP Security</w:t>
      </w:r>
    </w:p>
    <w:p w14:paraId="167D5C98" w14:textId="77777777" w:rsidR="009167BF" w:rsidRPr="00CD6C0E" w:rsidRDefault="009167BF" w:rsidP="009167BF">
      <w:pPr>
        <w:keepLines/>
        <w:spacing w:after="0"/>
        <w:ind w:left="1702" w:hanging="1418"/>
      </w:pPr>
      <w:r w:rsidRPr="00CD6C0E">
        <w:t>IT</w:t>
      </w:r>
      <w:r w:rsidRPr="00CD6C0E">
        <w:tab/>
        <w:t>Information Technology</w:t>
      </w:r>
    </w:p>
    <w:p w14:paraId="167D5C99" w14:textId="77777777" w:rsidR="009167BF" w:rsidRPr="00CD6C0E" w:rsidRDefault="009167BF" w:rsidP="009167BF">
      <w:pPr>
        <w:keepLines/>
        <w:spacing w:after="0"/>
        <w:ind w:left="1702" w:hanging="1418"/>
      </w:pPr>
      <w:r w:rsidRPr="00CD6C0E">
        <w:t>LAA</w:t>
      </w:r>
      <w:r w:rsidRPr="00CD6C0E">
        <w:tab/>
        <w:t>Licensed-Assisted Access</w:t>
      </w:r>
    </w:p>
    <w:p w14:paraId="167D5C9A" w14:textId="77777777" w:rsidR="009167BF" w:rsidRPr="00CD6C0E" w:rsidRDefault="009167BF" w:rsidP="009167BF">
      <w:pPr>
        <w:keepLines/>
        <w:spacing w:after="0"/>
        <w:ind w:left="1702" w:hanging="1418"/>
      </w:pPr>
      <w:r w:rsidRPr="00CD6C0E">
        <w:t>LOS</w:t>
      </w:r>
      <w:r w:rsidRPr="00CD6C0E">
        <w:tab/>
        <w:t>Line of Sight</w:t>
      </w:r>
    </w:p>
    <w:p w14:paraId="167D5C9B" w14:textId="77777777" w:rsidR="009167BF" w:rsidRPr="00CD6C0E" w:rsidRDefault="009167BF" w:rsidP="009167BF">
      <w:pPr>
        <w:keepLines/>
        <w:spacing w:after="0"/>
        <w:ind w:left="1702" w:hanging="1418"/>
      </w:pPr>
      <w:r w:rsidRPr="00CD6C0E">
        <w:t>µDC</w:t>
      </w:r>
      <w:r w:rsidRPr="00CD6C0E">
        <w:tab/>
        <w:t xml:space="preserve">Micro Data Centre </w:t>
      </w:r>
    </w:p>
    <w:p w14:paraId="167D5C9C" w14:textId="77777777" w:rsidR="009167BF" w:rsidRPr="00CD6C0E" w:rsidRDefault="009167BF" w:rsidP="009167BF">
      <w:pPr>
        <w:keepLines/>
        <w:spacing w:after="0"/>
        <w:ind w:left="1702" w:hanging="1418"/>
      </w:pPr>
      <w:r w:rsidRPr="00CD6C0E">
        <w:t>MEC</w:t>
      </w:r>
      <w:r w:rsidRPr="00CD6C0E">
        <w:tab/>
        <w:t>Multi-Access Edge Computing</w:t>
      </w:r>
    </w:p>
    <w:p w14:paraId="167D5C9D" w14:textId="77777777" w:rsidR="009167BF" w:rsidRPr="00CD6C0E" w:rsidRDefault="009167BF" w:rsidP="009167BF">
      <w:pPr>
        <w:keepLines/>
        <w:spacing w:after="0"/>
        <w:ind w:left="1702" w:hanging="1418"/>
      </w:pPr>
      <w:r w:rsidRPr="00CD6C0E">
        <w:t>MES</w:t>
      </w:r>
      <w:r w:rsidRPr="00CD6C0E">
        <w:tab/>
        <w:t>Manufacturing Execution System</w:t>
      </w:r>
    </w:p>
    <w:p w14:paraId="167D5C9E" w14:textId="77777777" w:rsidR="009167BF" w:rsidRPr="00CD6C0E" w:rsidRDefault="009167BF" w:rsidP="009167BF">
      <w:pPr>
        <w:keepLines/>
        <w:spacing w:after="0"/>
        <w:ind w:left="1702" w:hanging="1418"/>
      </w:pPr>
      <w:r w:rsidRPr="00CD6C0E">
        <w:t>ML</w:t>
      </w:r>
      <w:r w:rsidRPr="00CD6C0E">
        <w:tab/>
        <w:t>Machine Learning</w:t>
      </w:r>
    </w:p>
    <w:p w14:paraId="167D5C9F" w14:textId="77777777" w:rsidR="009167BF" w:rsidRPr="00CD6C0E" w:rsidRDefault="009167BF" w:rsidP="009167BF">
      <w:pPr>
        <w:keepLines/>
        <w:spacing w:after="0"/>
        <w:ind w:left="1702" w:hanging="1418"/>
      </w:pPr>
      <w:r w:rsidRPr="00CD6C0E">
        <w:t>MNO</w:t>
      </w:r>
      <w:r w:rsidRPr="00CD6C0E">
        <w:tab/>
        <w:t>Mobile Network Operator</w:t>
      </w:r>
    </w:p>
    <w:p w14:paraId="167D5CA0" w14:textId="77777777" w:rsidR="009167BF" w:rsidRPr="00CD6C0E" w:rsidRDefault="009167BF" w:rsidP="009167BF">
      <w:pPr>
        <w:keepLines/>
        <w:spacing w:after="0"/>
        <w:ind w:left="1702" w:hanging="1418"/>
      </w:pPr>
      <w:r w:rsidRPr="00CD6C0E">
        <w:t>MPSC</w:t>
      </w:r>
      <w:r w:rsidRPr="00CD6C0E">
        <w:tab/>
        <w:t>Manufactured Product as a Smart Client</w:t>
      </w:r>
    </w:p>
    <w:p w14:paraId="167D5CA1" w14:textId="77777777" w:rsidR="009167BF" w:rsidRPr="00CD6C0E" w:rsidRDefault="009167BF" w:rsidP="009167BF">
      <w:pPr>
        <w:keepLines/>
        <w:spacing w:after="0"/>
        <w:ind w:left="1702" w:hanging="1418"/>
      </w:pPr>
      <w:r w:rsidRPr="00CD6C0E">
        <w:t>MTTC</w:t>
      </w:r>
      <w:r w:rsidRPr="00CD6C0E">
        <w:tab/>
        <w:t>Mass Transit Train Control</w:t>
      </w:r>
    </w:p>
    <w:p w14:paraId="167D5CA2" w14:textId="77777777" w:rsidR="009167BF" w:rsidRPr="00CD6C0E" w:rsidRDefault="009167BF" w:rsidP="009167BF">
      <w:pPr>
        <w:keepLines/>
        <w:spacing w:after="0"/>
        <w:ind w:left="1702" w:hanging="1418"/>
      </w:pPr>
      <w:r w:rsidRPr="00CD6C0E">
        <w:t>OT</w:t>
      </w:r>
      <w:r w:rsidRPr="00CD6C0E">
        <w:tab/>
        <w:t>Operational Technology</w:t>
      </w:r>
    </w:p>
    <w:p w14:paraId="167D5CA3" w14:textId="77777777" w:rsidR="009167BF" w:rsidRPr="00CD6C0E" w:rsidRDefault="009167BF" w:rsidP="009167BF">
      <w:pPr>
        <w:keepLines/>
        <w:spacing w:after="0"/>
        <w:ind w:left="1702" w:hanging="1418"/>
      </w:pPr>
      <w:r w:rsidRPr="00CD6C0E">
        <w:t>OTT</w:t>
      </w:r>
      <w:r w:rsidRPr="00CD6C0E">
        <w:tab/>
        <w:t>Over the Top</w:t>
      </w:r>
    </w:p>
    <w:p w14:paraId="167D5CA4" w14:textId="77777777" w:rsidR="009167BF" w:rsidRPr="00CD6C0E" w:rsidRDefault="009167BF" w:rsidP="009167BF">
      <w:pPr>
        <w:keepLines/>
        <w:spacing w:after="0"/>
        <w:ind w:left="1702" w:hanging="1418"/>
      </w:pPr>
      <w:r w:rsidRPr="00CD6C0E">
        <w:t>PA</w:t>
      </w:r>
      <w:r w:rsidRPr="00CD6C0E">
        <w:tab/>
        <w:t>Public Address</w:t>
      </w:r>
    </w:p>
    <w:p w14:paraId="167D5CA5" w14:textId="77777777" w:rsidR="009167BF" w:rsidRPr="00CD6C0E" w:rsidRDefault="009167BF" w:rsidP="009167BF">
      <w:pPr>
        <w:keepLines/>
        <w:spacing w:after="0"/>
        <w:ind w:left="1702" w:hanging="1418"/>
      </w:pPr>
      <w:r w:rsidRPr="00CD6C0E">
        <w:t>PDU</w:t>
      </w:r>
      <w:r w:rsidRPr="00CD6C0E">
        <w:tab/>
        <w:t>Protocol Data Unit</w:t>
      </w:r>
    </w:p>
    <w:p w14:paraId="167D5CA6" w14:textId="77777777" w:rsidR="009167BF" w:rsidRPr="00CD6C0E" w:rsidRDefault="009167BF" w:rsidP="009167BF">
      <w:pPr>
        <w:keepLines/>
        <w:spacing w:after="0"/>
        <w:ind w:left="1702" w:hanging="1418"/>
      </w:pPr>
      <w:r w:rsidRPr="00CD6C0E">
        <w:t>PER</w:t>
      </w:r>
      <w:r w:rsidRPr="00CD6C0E">
        <w:tab/>
        <w:t>Packet Error Ratio</w:t>
      </w:r>
    </w:p>
    <w:p w14:paraId="167D5CA7" w14:textId="77777777" w:rsidR="009167BF" w:rsidRPr="00CD6C0E" w:rsidRDefault="009167BF" w:rsidP="009167BF">
      <w:pPr>
        <w:keepLines/>
        <w:spacing w:after="0"/>
        <w:ind w:left="1702" w:hanging="1418"/>
      </w:pPr>
      <w:r w:rsidRPr="00CD6C0E">
        <w:t>PLC</w:t>
      </w:r>
      <w:r w:rsidRPr="00CD6C0E">
        <w:tab/>
        <w:t>Programmable Logic Controller</w:t>
      </w:r>
    </w:p>
    <w:p w14:paraId="167D5CA8" w14:textId="77777777" w:rsidR="009167BF" w:rsidRPr="00CD6C0E" w:rsidRDefault="009167BF" w:rsidP="009167BF">
      <w:pPr>
        <w:keepLines/>
        <w:spacing w:after="0"/>
        <w:ind w:left="1702" w:hanging="1418"/>
      </w:pPr>
      <w:r w:rsidRPr="00CD6C0E">
        <w:t>PMSE</w:t>
      </w:r>
      <w:r w:rsidRPr="00CD6C0E">
        <w:tab/>
        <w:t>Programme Making and Special Events</w:t>
      </w:r>
    </w:p>
    <w:p w14:paraId="167D5CA9" w14:textId="77777777" w:rsidR="00A169B8" w:rsidRDefault="00A169B8" w:rsidP="00A169B8">
      <w:pPr>
        <w:keepLines/>
        <w:spacing w:after="0"/>
        <w:ind w:left="1702" w:hanging="1418"/>
      </w:pPr>
      <w:r>
        <w:t>PMU</w:t>
      </w:r>
      <w:r>
        <w:tab/>
        <w:t>Phasor Measurement Unit</w:t>
      </w:r>
      <w:r w:rsidRPr="009F4156">
        <w:t xml:space="preserve"> </w:t>
      </w:r>
    </w:p>
    <w:p w14:paraId="167D5CAA" w14:textId="77777777" w:rsidR="009167BF" w:rsidRPr="00CD6C0E" w:rsidRDefault="009167BF" w:rsidP="009167BF">
      <w:pPr>
        <w:keepLines/>
        <w:spacing w:after="0"/>
        <w:ind w:left="1702" w:hanging="1418"/>
      </w:pPr>
      <w:r w:rsidRPr="00CD6C0E">
        <w:t>PS</w:t>
      </w:r>
      <w:r w:rsidRPr="00CD6C0E">
        <w:tab/>
        <w:t>Power Station</w:t>
      </w:r>
    </w:p>
    <w:p w14:paraId="167D5CAB" w14:textId="77777777" w:rsidR="009167BF" w:rsidRPr="00CD6C0E" w:rsidRDefault="009167BF" w:rsidP="009167BF">
      <w:pPr>
        <w:keepLines/>
        <w:spacing w:after="0"/>
        <w:ind w:left="1702" w:hanging="1418"/>
      </w:pPr>
      <w:r w:rsidRPr="00CD6C0E">
        <w:t>PTP</w:t>
      </w:r>
      <w:r w:rsidRPr="00CD6C0E">
        <w:tab/>
        <w:t>Precision Time Protocol</w:t>
      </w:r>
    </w:p>
    <w:p w14:paraId="167D5CAC" w14:textId="77777777" w:rsidR="009167BF" w:rsidRPr="00CD6C0E" w:rsidRDefault="009167BF" w:rsidP="009167BF">
      <w:pPr>
        <w:keepLines/>
        <w:spacing w:after="0"/>
        <w:ind w:left="1702" w:hanging="1418"/>
      </w:pPr>
      <w:r w:rsidRPr="00CD6C0E">
        <w:t>RE</w:t>
      </w:r>
      <w:r w:rsidRPr="00CD6C0E">
        <w:tab/>
        <w:t>Requirement Enhancement</w:t>
      </w:r>
    </w:p>
    <w:p w14:paraId="167D5CAD" w14:textId="77777777" w:rsidR="009167BF" w:rsidRPr="00CD6C0E" w:rsidRDefault="009167BF" w:rsidP="009167BF">
      <w:pPr>
        <w:keepLines/>
        <w:spacing w:after="0"/>
        <w:ind w:left="1702" w:hanging="1418"/>
      </w:pPr>
      <w:r w:rsidRPr="00CD6C0E">
        <w:t>RES</w:t>
      </w:r>
      <w:r w:rsidRPr="00CD6C0E">
        <w:tab/>
        <w:t>Renewable Energy Sources</w:t>
      </w:r>
    </w:p>
    <w:p w14:paraId="167D5CAE" w14:textId="77777777" w:rsidR="009167BF" w:rsidRPr="00CD6C0E" w:rsidRDefault="009167BF" w:rsidP="009167BF">
      <w:pPr>
        <w:keepLines/>
        <w:spacing w:after="0"/>
        <w:ind w:left="1702" w:hanging="1418"/>
      </w:pPr>
      <w:r w:rsidRPr="00CD6C0E">
        <w:t>SCADA</w:t>
      </w:r>
      <w:r w:rsidRPr="00CD6C0E">
        <w:tab/>
        <w:t>Supervisory Control and Data Acquisition</w:t>
      </w:r>
    </w:p>
    <w:p w14:paraId="167D5CAF" w14:textId="77777777" w:rsidR="009167BF" w:rsidRPr="00CD6C0E" w:rsidRDefault="009167BF" w:rsidP="009167BF">
      <w:pPr>
        <w:keepLines/>
        <w:spacing w:after="0"/>
        <w:ind w:left="1702" w:hanging="1418"/>
      </w:pPr>
      <w:r w:rsidRPr="00CD6C0E">
        <w:t>SL</w:t>
      </w:r>
      <w:r w:rsidRPr="00CD6C0E">
        <w:tab/>
        <w:t>Security Level</w:t>
      </w:r>
    </w:p>
    <w:p w14:paraId="167D5CB0" w14:textId="77777777" w:rsidR="009167BF" w:rsidRPr="00CD6C0E" w:rsidRDefault="009167BF" w:rsidP="009167BF">
      <w:pPr>
        <w:keepLines/>
        <w:spacing w:after="0"/>
        <w:ind w:left="1702" w:hanging="1418"/>
      </w:pPr>
      <w:r w:rsidRPr="00CD6C0E">
        <w:t>SR</w:t>
      </w:r>
      <w:r w:rsidRPr="00CD6C0E">
        <w:tab/>
        <w:t>Security Requirement</w:t>
      </w:r>
    </w:p>
    <w:p w14:paraId="167D5CB1" w14:textId="77777777" w:rsidR="009167BF" w:rsidRPr="00CD6C0E" w:rsidRDefault="009167BF" w:rsidP="009167BF">
      <w:pPr>
        <w:keepLines/>
        <w:spacing w:after="0"/>
        <w:ind w:left="1702" w:hanging="1418"/>
      </w:pPr>
      <w:r w:rsidRPr="00CD6C0E">
        <w:t>TSO</w:t>
      </w:r>
      <w:r w:rsidRPr="00CD6C0E">
        <w:tab/>
        <w:t>Transmission System Operator</w:t>
      </w:r>
    </w:p>
    <w:p w14:paraId="167D5CB2" w14:textId="77777777" w:rsidR="00126E17" w:rsidRPr="00CD6C0E" w:rsidRDefault="00126E17" w:rsidP="00126E17">
      <w:pPr>
        <w:keepLines/>
        <w:spacing w:after="0"/>
        <w:ind w:left="1702" w:hanging="1418"/>
      </w:pPr>
      <w:r w:rsidRPr="00CD6C0E">
        <w:t>UL</w:t>
      </w:r>
      <w:r w:rsidRPr="00CD6C0E">
        <w:tab/>
        <w:t>Up Link</w:t>
      </w:r>
    </w:p>
    <w:p w14:paraId="167D5CB3" w14:textId="77777777" w:rsidR="009167BF" w:rsidRPr="00CD6C0E" w:rsidRDefault="009167BF" w:rsidP="009167BF">
      <w:pPr>
        <w:keepLines/>
        <w:spacing w:after="0"/>
        <w:ind w:left="1702" w:hanging="1418"/>
      </w:pPr>
      <w:r w:rsidRPr="00CD6C0E">
        <w:t>VLAN</w:t>
      </w:r>
      <w:r w:rsidRPr="00CD6C0E">
        <w:tab/>
        <w:t>Virtual LAN</w:t>
      </w:r>
    </w:p>
    <w:p w14:paraId="167D5CB4" w14:textId="77777777" w:rsidR="009167BF" w:rsidRPr="00CD6C0E" w:rsidRDefault="009167BF" w:rsidP="009167BF">
      <w:pPr>
        <w:keepLines/>
        <w:spacing w:after="0"/>
        <w:ind w:left="1702" w:hanging="1418"/>
      </w:pPr>
      <w:r w:rsidRPr="00CD6C0E">
        <w:t>VR</w:t>
      </w:r>
      <w:r w:rsidRPr="00CD6C0E">
        <w:tab/>
        <w:t>Virtual Reality</w:t>
      </w:r>
    </w:p>
    <w:p w14:paraId="167D5CB5" w14:textId="77777777" w:rsidR="009167BF" w:rsidRPr="00CD6C0E" w:rsidRDefault="009167BF" w:rsidP="009167BF">
      <w:pPr>
        <w:keepLines/>
        <w:spacing w:after="0"/>
        <w:ind w:left="1702" w:hanging="1418"/>
      </w:pPr>
      <w:r w:rsidRPr="00CD6C0E">
        <w:t>WSN</w:t>
      </w:r>
      <w:r w:rsidRPr="00CD6C0E">
        <w:tab/>
        <w:t>Wireless Sensor Network</w:t>
      </w:r>
    </w:p>
    <w:p w14:paraId="167D5CB6" w14:textId="77777777" w:rsidR="009167BF" w:rsidRPr="00CD6C0E" w:rsidRDefault="009167BF" w:rsidP="009167BF">
      <w:pPr>
        <w:keepLines/>
        <w:spacing w:after="0"/>
        <w:ind w:left="1702" w:hanging="1418"/>
      </w:pPr>
      <w:r w:rsidRPr="00CD6C0E">
        <w:t>WWAN</w:t>
      </w:r>
      <w:r w:rsidRPr="00CD6C0E">
        <w:tab/>
        <w:t>Wireless Wide Area Network</w:t>
      </w:r>
    </w:p>
    <w:p w14:paraId="167D5CB7" w14:textId="77777777" w:rsidR="00E8629F" w:rsidRPr="00CD6C0E" w:rsidRDefault="00E8629F">
      <w:pPr>
        <w:pStyle w:val="Heading1"/>
      </w:pPr>
      <w:bookmarkStart w:id="19" w:name="_Toc45389585"/>
      <w:r w:rsidRPr="00CD6C0E">
        <w:t>4</w:t>
      </w:r>
      <w:r w:rsidRPr="00CD6C0E">
        <w:tab/>
      </w:r>
      <w:r w:rsidR="007278EE" w:rsidRPr="00CD6C0E">
        <w:t>Overview</w:t>
      </w:r>
      <w:bookmarkEnd w:id="19"/>
    </w:p>
    <w:p w14:paraId="167D5CB8" w14:textId="77777777" w:rsidR="00BC30F8" w:rsidRPr="00CD6C0E" w:rsidRDefault="00BC30F8" w:rsidP="007F3E8E">
      <w:pPr>
        <w:pStyle w:val="Heading2"/>
      </w:pPr>
      <w:bookmarkStart w:id="20" w:name="_Toc45389586"/>
      <w:r w:rsidRPr="00CD6C0E">
        <w:t>4.1</w:t>
      </w:r>
      <w:r w:rsidRPr="00CD6C0E">
        <w:tab/>
        <w:t>Background</w:t>
      </w:r>
      <w:bookmarkEnd w:id="20"/>
    </w:p>
    <w:p w14:paraId="167D5CB9" w14:textId="77777777" w:rsidR="00BC30F8" w:rsidRPr="00CD6C0E" w:rsidRDefault="00BC30F8" w:rsidP="00BC30F8">
      <w:r w:rsidRPr="00CD6C0E">
        <w:t xml:space="preserve">Clause 4 serves two main purposes. One, in </w:t>
      </w:r>
      <w:r w:rsidR="00970B68">
        <w:t>Clause</w:t>
      </w:r>
      <w:r w:rsidRPr="00CD6C0E">
        <w:t xml:space="preserve"> 4.2, it discusses the concept of a vertical domain and it provides an overview of the vertical domains addressed in the present document. Two, in </w:t>
      </w:r>
      <w:r w:rsidR="00970B68">
        <w:t>Clause</w:t>
      </w:r>
      <w:r w:rsidRPr="00CD6C0E">
        <w:t xml:space="preserve"> 4.3, it provides a short overview of salient concepts developed in automation research and standardisation. In </w:t>
      </w:r>
      <w:r w:rsidR="00970B68">
        <w:t>Clause</w:t>
      </w:r>
      <w:r w:rsidRPr="00CD6C0E">
        <w:t xml:space="preserve"> 4.3.1 automation control paradigms and related data flows are discussed. In </w:t>
      </w:r>
      <w:r w:rsidR="00970B68">
        <w:t>Clause</w:t>
      </w:r>
      <w:r w:rsidRPr="00CD6C0E">
        <w:t xml:space="preserve"> 4.3.2, models for describing communication in automation are introduced, and the introduced concepts and parameters are mapped onto 5G concepts. In </w:t>
      </w:r>
      <w:r w:rsidR="00970B68">
        <w:t>Clause</w:t>
      </w:r>
      <w:r w:rsidRPr="00CD6C0E">
        <w:t xml:space="preserve"> 4.3.3, the paramount automation system attribute—i.e. dependability—is discussed and implications for 5G communication systems are identified. In </w:t>
      </w:r>
      <w:r w:rsidR="00970B68">
        <w:t>Clause</w:t>
      </w:r>
      <w:r w:rsidRPr="00CD6C0E">
        <w:t xml:space="preserve"> 4.3.4 these dependability attributes are described from a 5G communication service perspective and potential parameters for describing dependable communication services, monitoring services, location services, and clock synchronisation services are introduced.</w:t>
      </w:r>
    </w:p>
    <w:p w14:paraId="167D5CBA" w14:textId="77777777" w:rsidR="00BC30F8" w:rsidRPr="00CD6C0E" w:rsidRDefault="00BC30F8" w:rsidP="007F3E8E">
      <w:pPr>
        <w:pStyle w:val="Heading2"/>
      </w:pPr>
      <w:bookmarkStart w:id="21" w:name="_Toc45389587"/>
      <w:r w:rsidRPr="00CD6C0E">
        <w:t>4.2</w:t>
      </w:r>
      <w:r w:rsidRPr="00CD6C0E">
        <w:tab/>
        <w:t>Vertical Domains</w:t>
      </w:r>
      <w:bookmarkEnd w:id="21"/>
    </w:p>
    <w:p w14:paraId="167D5CBB" w14:textId="77777777" w:rsidR="00BC30F8" w:rsidRPr="00CD6C0E" w:rsidRDefault="00BC30F8" w:rsidP="00BC30F8">
      <w:pPr>
        <w:spacing w:after="0"/>
        <w:rPr>
          <w:rFonts w:eastAsia="MS Mincho"/>
          <w:lang w:eastAsia="ja-JP"/>
        </w:rPr>
      </w:pPr>
      <w:r w:rsidRPr="00CD6C0E">
        <w:rPr>
          <w:rFonts w:eastAsia="MS Mincho"/>
          <w:lang w:eastAsia="ja-JP"/>
        </w:rPr>
        <w:t xml:space="preserve">A vertical domain is a particular industry or group of enterprises in which similar products or services are developed, produced, and provided. </w:t>
      </w:r>
    </w:p>
    <w:p w14:paraId="167D5CBC" w14:textId="77777777" w:rsidR="00BC30F8" w:rsidRPr="00CD6C0E" w:rsidRDefault="00BC30F8" w:rsidP="00BC30F8">
      <w:pPr>
        <w:spacing w:after="0"/>
        <w:rPr>
          <w:rFonts w:eastAsia="MS Mincho"/>
          <w:lang w:eastAsia="ja-JP"/>
        </w:rPr>
      </w:pPr>
      <w:r w:rsidRPr="00CD6C0E">
        <w:rPr>
          <w:rFonts w:eastAsia="MS Mincho"/>
          <w:lang w:eastAsia="ja-JP"/>
        </w:rPr>
        <w:t>The vertical domains addressed in the present document are</w:t>
      </w:r>
    </w:p>
    <w:p w14:paraId="167D5CBD"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rail-bound mass transit;</w:t>
      </w:r>
    </w:p>
    <w:p w14:paraId="167D5CBE"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building automation;</w:t>
      </w:r>
    </w:p>
    <w:p w14:paraId="167D5CBF"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factory of the future;</w:t>
      </w:r>
    </w:p>
    <w:p w14:paraId="167D5CC0" w14:textId="77777777" w:rsidR="00BC30F8" w:rsidRPr="00CD6C0E" w:rsidRDefault="00B81256" w:rsidP="00B81256">
      <w:pPr>
        <w:pStyle w:val="B1"/>
        <w:rPr>
          <w:rFonts w:eastAsia="MS Mincho"/>
          <w:lang w:eastAsia="ja-JP"/>
        </w:rPr>
      </w:pPr>
      <w:r>
        <w:rPr>
          <w:rFonts w:eastAsia="MS Mincho"/>
          <w:lang w:eastAsia="ja-JP"/>
        </w:rPr>
        <w:lastRenderedPageBreak/>
        <w:t>-</w:t>
      </w:r>
      <w:r>
        <w:rPr>
          <w:rFonts w:eastAsia="MS Mincho"/>
          <w:lang w:eastAsia="ja-JP"/>
        </w:rPr>
        <w:tab/>
      </w:r>
      <w:r w:rsidR="00BC30F8" w:rsidRPr="00CD6C0E">
        <w:rPr>
          <w:rFonts w:eastAsia="MS Mincho"/>
          <w:lang w:eastAsia="ja-JP"/>
        </w:rPr>
        <w:t>eHealth;</w:t>
      </w:r>
    </w:p>
    <w:p w14:paraId="167D5CC1"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smart city;</w:t>
      </w:r>
    </w:p>
    <w:p w14:paraId="167D5CC2"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electric-power distribution;</w:t>
      </w:r>
    </w:p>
    <w:p w14:paraId="167D5CC3"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central power generation;</w:t>
      </w:r>
    </w:p>
    <w:p w14:paraId="167D5CC4"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programme making and special events; and</w:t>
      </w:r>
    </w:p>
    <w:p w14:paraId="167D5CC5" w14:textId="77777777" w:rsidR="00BC30F8"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BC30F8" w:rsidRPr="00CD6C0E">
        <w:rPr>
          <w:rFonts w:eastAsia="MS Mincho"/>
          <w:lang w:eastAsia="ja-JP"/>
        </w:rPr>
        <w:t>smart agriculture.</w:t>
      </w:r>
    </w:p>
    <w:p w14:paraId="167D5CC6" w14:textId="77777777" w:rsidR="00327EC0" w:rsidRPr="00CD6C0E" w:rsidRDefault="00BC30F8" w:rsidP="00327EC0">
      <w:pPr>
        <w:spacing w:after="0"/>
        <w:rPr>
          <w:rFonts w:eastAsia="MS Mincho"/>
          <w:lang w:eastAsia="ja-JP"/>
        </w:rPr>
      </w:pPr>
      <w:r w:rsidRPr="00CD6C0E">
        <w:rPr>
          <w:rFonts w:eastAsia="MS Mincho"/>
          <w:lang w:eastAsia="ja-JP"/>
        </w:rPr>
        <w:t>For pertinent use cases see Clause 5.</w:t>
      </w:r>
      <w:r w:rsidRPr="00CD6C0E">
        <w:rPr>
          <w:rFonts w:eastAsia="MS Mincho"/>
          <w:lang w:eastAsia="ja-JP"/>
        </w:rPr>
        <w:cr/>
      </w:r>
    </w:p>
    <w:p w14:paraId="167D5CC7" w14:textId="77777777" w:rsidR="00BF7B3F" w:rsidRPr="00CD6C0E" w:rsidRDefault="00BF7B3F" w:rsidP="00327EC0">
      <w:pPr>
        <w:pStyle w:val="Heading2"/>
      </w:pPr>
      <w:bookmarkStart w:id="22" w:name="_Toc45389588"/>
      <w:r w:rsidRPr="00CD6C0E">
        <w:t>4.3</w:t>
      </w:r>
      <w:r w:rsidRPr="00CD6C0E">
        <w:tab/>
        <w:t>Automation</w:t>
      </w:r>
      <w:bookmarkEnd w:id="22"/>
    </w:p>
    <w:p w14:paraId="167D5CC8" w14:textId="77777777" w:rsidR="00BF7B3F" w:rsidRPr="00CD6C0E" w:rsidRDefault="00BF7B3F" w:rsidP="007F3E8E">
      <w:pPr>
        <w:pStyle w:val="Heading3"/>
      </w:pPr>
      <w:bookmarkStart w:id="23" w:name="_Toc45389589"/>
      <w:r w:rsidRPr="00CD6C0E">
        <w:t>4.3.1</w:t>
      </w:r>
      <w:r w:rsidRPr="00CD6C0E">
        <w:tab/>
        <w:t>Data flows in automation</w:t>
      </w:r>
      <w:bookmarkEnd w:id="23"/>
    </w:p>
    <w:p w14:paraId="167D5CC9" w14:textId="77777777" w:rsidR="00BF7B3F" w:rsidRPr="00CD6C0E" w:rsidRDefault="00BF7B3F" w:rsidP="007F3E8E">
      <w:pPr>
        <w:pStyle w:val="Heading4"/>
      </w:pPr>
      <w:bookmarkStart w:id="24" w:name="_Toc45389590"/>
      <w:r w:rsidRPr="00CD6C0E">
        <w:t>4.3.1.1</w:t>
      </w:r>
      <w:r w:rsidRPr="00CD6C0E">
        <w:tab/>
        <w:t>Introduction</w:t>
      </w:r>
      <w:bookmarkEnd w:id="24"/>
    </w:p>
    <w:p w14:paraId="167D5CCA" w14:textId="77777777" w:rsidR="00BF7B3F" w:rsidRPr="00CD6C0E" w:rsidRDefault="00BF7B3F" w:rsidP="00BF7B3F">
      <w:r w:rsidRPr="00CD6C0E">
        <w:t xml:space="preserve">The term automation stands for the control of processes, devices, or systems in vertical domains by automatic means [10]. Note that a process always includes physical entities and their attributes. By providing particular input to a process, one tries to generate a particular output (see Figure 4.3.1.1-1). </w:t>
      </w:r>
    </w:p>
    <w:p w14:paraId="167D5CCB" w14:textId="77777777" w:rsidR="00BF7B3F" w:rsidRPr="00CD6C0E" w:rsidRDefault="009F2E3F" w:rsidP="00B972B9">
      <w:pPr>
        <w:pStyle w:val="TH"/>
      </w:pPr>
      <w:r>
        <w:rPr>
          <w:noProof/>
          <w:lang w:eastAsia="en-GB"/>
        </w:rPr>
        <w:drawing>
          <wp:inline distT="0" distB="0" distL="0" distR="0" wp14:anchorId="167D75C0" wp14:editId="167D75C1">
            <wp:extent cx="3276600" cy="816610"/>
            <wp:effectExtent l="0" t="0" r="0" b="0"/>
            <wp:docPr id="344" name="Picture 344" descr="process to be contro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process to be controlled"/>
                    <pic:cNvPicPr>
                      <a:picLocks noChangeAspect="1" noChangeArrowheads="1"/>
                    </pic:cNvPicPr>
                  </pic:nvPicPr>
                  <pic:blipFill>
                    <a:blip r:embed="rId34" cstate="print"/>
                    <a:srcRect/>
                    <a:stretch>
                      <a:fillRect/>
                    </a:stretch>
                  </pic:blipFill>
                  <pic:spPr bwMode="auto">
                    <a:xfrm>
                      <a:off x="0" y="0"/>
                      <a:ext cx="3276600" cy="816610"/>
                    </a:xfrm>
                    <a:prstGeom prst="rect">
                      <a:avLst/>
                    </a:prstGeom>
                    <a:noFill/>
                    <a:ln w="9525">
                      <a:noFill/>
                      <a:miter lim="800000"/>
                      <a:headEnd/>
                      <a:tailEnd/>
                    </a:ln>
                  </pic:spPr>
                </pic:pic>
              </a:graphicData>
            </a:graphic>
          </wp:inline>
        </w:drawing>
      </w:r>
    </w:p>
    <w:p w14:paraId="167D5CCC" w14:textId="77777777" w:rsidR="00BF7B3F" w:rsidRPr="00CD6C0E" w:rsidRDefault="00BF7B3F" w:rsidP="00B972B9">
      <w:pPr>
        <w:pStyle w:val="TF"/>
      </w:pPr>
      <w:r w:rsidRPr="00CD6C0E">
        <w:t xml:space="preserve">Figure 4.3.1.1-1: Process to be controlled [10]. Note that the process always has a physical component </w:t>
      </w:r>
    </w:p>
    <w:p w14:paraId="167D5CCD" w14:textId="77777777" w:rsidR="00BF7B3F" w:rsidRPr="00CD6C0E" w:rsidRDefault="00BF7B3F" w:rsidP="00BF7B3F">
      <w:r w:rsidRPr="00CD6C0E">
        <w:tab/>
        <w:t>NOTE: Example: input = heat; process = chemical reaction in a gas. In this example, the output is the chemical reaction products.</w:t>
      </w:r>
    </w:p>
    <w:p w14:paraId="167D5CCE" w14:textId="77777777" w:rsidR="00BF7B3F" w:rsidRPr="00CD6C0E" w:rsidRDefault="00BF7B3F" w:rsidP="00BF7B3F">
      <w:r w:rsidRPr="00CD6C0E">
        <w:t>Examples for such processes are chemical processes in the chemical industry, the control of subways, and factory automation with industrial robots. Example (1): the process in question is a chemical reaction and the input is heat; the yield of the chemical reaction, i.e., the output, varies with said heat. Example (2): for a subway, the input can be electrical energy, the process the acceleration of the subway, and the output reaching the cruising velocity of the subway.</w:t>
      </w:r>
    </w:p>
    <w:p w14:paraId="167D5CCF" w14:textId="77777777" w:rsidR="00BF7B3F" w:rsidRPr="00CD6C0E" w:rsidRDefault="00BF7B3F" w:rsidP="00BF7B3F">
      <w:r w:rsidRPr="00CD6C0E">
        <w:t xml:space="preserve">The technology related to automation is referred to as operational technology, which "is hardware and software that detects or causes a change through the direct monitoring and/or control of physical devices, processes and events in the enterprise." [12]. An overview of operational-technology devices can be found elsewhere in the literature </w:t>
      </w:r>
      <w:r w:rsidRPr="00CD6C0E">
        <w:rPr>
          <w:bCs/>
        </w:rPr>
        <w:t xml:space="preserve">[11]. The last decade has seen an increased integration of operational and information technology [14]. </w:t>
      </w:r>
      <w:r w:rsidRPr="00CD6C0E">
        <w:t xml:space="preserve">Automation technology can be used in private settings such as factories, but it is also used in critical infrastructure such as the electricity grid, civil aviation, public transport, etc. [13]. </w:t>
      </w:r>
    </w:p>
    <w:p w14:paraId="167D5CD0" w14:textId="77777777" w:rsidR="00BF7B3F" w:rsidRPr="00CD6C0E" w:rsidRDefault="00970B68" w:rsidP="00BF7B3F">
      <w:r>
        <w:t>Clause</w:t>
      </w:r>
      <w:r w:rsidR="00BF7B3F" w:rsidRPr="00CD6C0E">
        <w:t xml:space="preserve"> 4.3.1.2 introduces the main type of systems used in automation, i.e. control systems. </w:t>
      </w:r>
      <w:r>
        <w:t>Clause</w:t>
      </w:r>
      <w:r w:rsidR="00BF7B3F" w:rsidRPr="00CD6C0E">
        <w:t xml:space="preserve"> 4.3.1.3 introduces the most common activity patterns of control systems. </w:t>
      </w:r>
      <w:r>
        <w:t>Clause</w:t>
      </w:r>
      <w:r w:rsidR="00BF7B3F" w:rsidRPr="00CD6C0E">
        <w:t xml:space="preserve"> 4.3.1.4 discusses the communication attributes of an automation system. Finally, </w:t>
      </w:r>
      <w:r>
        <w:t>Clause</w:t>
      </w:r>
      <w:r w:rsidR="00BF7B3F" w:rsidRPr="00CD6C0E">
        <w:t xml:space="preserve"> 4.3.1.5 presents the communication patterns entailed by automation systems.</w:t>
      </w:r>
    </w:p>
    <w:p w14:paraId="167D5CD1" w14:textId="77777777" w:rsidR="00BF7B3F" w:rsidRPr="00CD6C0E" w:rsidRDefault="00BF7B3F" w:rsidP="007F3E8E">
      <w:pPr>
        <w:pStyle w:val="Heading4"/>
      </w:pPr>
      <w:bookmarkStart w:id="25" w:name="OLE_LINK12"/>
      <w:bookmarkStart w:id="26" w:name="_Toc45389591"/>
      <w:r w:rsidRPr="00CD6C0E">
        <w:t>4.3.1.2</w:t>
      </w:r>
      <w:r w:rsidRPr="00CD6C0E">
        <w:tab/>
        <w:t>Control systems</w:t>
      </w:r>
      <w:bookmarkEnd w:id="26"/>
    </w:p>
    <w:bookmarkEnd w:id="25"/>
    <w:p w14:paraId="167D5CD2" w14:textId="77777777" w:rsidR="00BF7B3F" w:rsidRPr="00CD6C0E" w:rsidRDefault="00BF7B3F" w:rsidP="00BF7B3F">
      <w:r w:rsidRPr="00CD6C0E">
        <w:t xml:space="preserve">As outlined in </w:t>
      </w:r>
      <w:r w:rsidR="00970B68">
        <w:t>Clause</w:t>
      </w:r>
      <w:r w:rsidRPr="00CD6C0E">
        <w:t xml:space="preserve"> 4.3.1.1, automation is about controlling processes by aid of automated means. This objective is accomplished by the use of control systems. "A </w:t>
      </w:r>
      <w:r w:rsidRPr="00CD6C0E">
        <w:rPr>
          <w:bCs/>
        </w:rPr>
        <w:t>control system</w:t>
      </w:r>
      <w:r w:rsidRPr="00CD6C0E">
        <w:rPr>
          <w:b/>
          <w:bCs/>
        </w:rPr>
        <w:t xml:space="preserve"> </w:t>
      </w:r>
      <w:r w:rsidRPr="00CD6C0E">
        <w:t>is an interconnection of components forming a system configuration that will provide a desired [process] response." [10].</w:t>
      </w:r>
    </w:p>
    <w:p w14:paraId="167D5CD3" w14:textId="77777777" w:rsidR="00BF7B3F" w:rsidRPr="00CD6C0E" w:rsidRDefault="00BF7B3F" w:rsidP="00BF7B3F">
      <w:r w:rsidRPr="00CD6C0E">
        <w:t>Four main control functions can be distinguished [11]:</w:t>
      </w:r>
    </w:p>
    <w:p w14:paraId="167D5CD4" w14:textId="77777777" w:rsidR="00BF7B3F" w:rsidRPr="00CD6C0E" w:rsidRDefault="00B81256" w:rsidP="00B81256">
      <w:pPr>
        <w:pStyle w:val="B1"/>
      </w:pPr>
      <w:r>
        <w:t>-</w:t>
      </w:r>
      <w:r>
        <w:tab/>
      </w:r>
      <w:r w:rsidR="00BF7B3F" w:rsidRPr="00CD6C0E">
        <w:t>measure: obtain values from sensors and feed these values as input to a process and/or provide these values as output, for instance to a human user;</w:t>
      </w:r>
    </w:p>
    <w:p w14:paraId="167D5CD5" w14:textId="77777777" w:rsidR="00BF7B3F" w:rsidRPr="00CD6C0E" w:rsidRDefault="00B81256" w:rsidP="00B81256">
      <w:pPr>
        <w:pStyle w:val="B1"/>
      </w:pPr>
      <w:r>
        <w:lastRenderedPageBreak/>
        <w:t>-</w:t>
      </w:r>
      <w:r>
        <w:tab/>
      </w:r>
      <w:r w:rsidR="00BF7B3F" w:rsidRPr="00CD6C0E">
        <w:t>compare: evaluate measured values and compare to process design values;</w:t>
      </w:r>
    </w:p>
    <w:p w14:paraId="167D5CD6" w14:textId="77777777" w:rsidR="00BF7B3F" w:rsidRPr="00CD6C0E" w:rsidRDefault="00B81256" w:rsidP="00B81256">
      <w:pPr>
        <w:pStyle w:val="B1"/>
      </w:pPr>
      <w:r>
        <w:t>-</w:t>
      </w:r>
      <w:r>
        <w:tab/>
      </w:r>
      <w:r w:rsidR="00BF7B3F" w:rsidRPr="00CD6C0E">
        <w:t>compute: calculate, for instance, current error, historic error, future error etc.;</w:t>
      </w:r>
    </w:p>
    <w:p w14:paraId="167D5CD7" w14:textId="77777777" w:rsidR="00BF7B3F" w:rsidRPr="00CD6C0E" w:rsidRDefault="00B81256" w:rsidP="00B81256">
      <w:pPr>
        <w:pStyle w:val="B1"/>
      </w:pPr>
      <w:r>
        <w:t>-</w:t>
      </w:r>
      <w:r>
        <w:tab/>
      </w:r>
      <w:r w:rsidR="00BF7B3F" w:rsidRPr="00CD6C0E">
        <w:t>correct or control: adjust the process.</w:t>
      </w:r>
    </w:p>
    <w:p w14:paraId="167D5CD8" w14:textId="77777777" w:rsidR="00BF7B3F" w:rsidRPr="00CD6C0E" w:rsidRDefault="00BF7B3F" w:rsidP="00BF7B3F">
      <w:r w:rsidRPr="00CD6C0E">
        <w:t>The four functions above are typically performed by four elements [11]:</w:t>
      </w:r>
    </w:p>
    <w:p w14:paraId="167D5CD9" w14:textId="77777777" w:rsidR="00BF7B3F" w:rsidRPr="00CD6C0E" w:rsidRDefault="00B81256" w:rsidP="00B81256">
      <w:pPr>
        <w:pStyle w:val="B1"/>
      </w:pPr>
      <w:r>
        <w:t>-</w:t>
      </w:r>
      <w:r>
        <w:tab/>
      </w:r>
      <w:r w:rsidR="00BF7B3F" w:rsidRPr="00CD6C0E">
        <w:t>sensor: device capable of measuring various physical properties;</w:t>
      </w:r>
    </w:p>
    <w:p w14:paraId="167D5CDA" w14:textId="77777777" w:rsidR="00BF7B3F" w:rsidRPr="00CD6C0E" w:rsidRDefault="00B81256" w:rsidP="00B81256">
      <w:pPr>
        <w:pStyle w:val="B1"/>
      </w:pPr>
      <w:r>
        <w:t>-</w:t>
      </w:r>
      <w:r>
        <w:tab/>
      </w:r>
      <w:r w:rsidR="00BF7B3F" w:rsidRPr="00CD6C0E">
        <w:t>transmitter: device that converts measurements from a sensor and sends the signal;</w:t>
      </w:r>
    </w:p>
    <w:p w14:paraId="167D5CDB" w14:textId="77777777" w:rsidR="00BF7B3F" w:rsidRPr="00CD6C0E" w:rsidRDefault="00B81256" w:rsidP="00B81256">
      <w:pPr>
        <w:pStyle w:val="B1"/>
      </w:pPr>
      <w:r>
        <w:t>-</w:t>
      </w:r>
      <w:r>
        <w:tab/>
      </w:r>
      <w:r w:rsidR="00BF7B3F" w:rsidRPr="00CD6C0E">
        <w:t>controller: provides the logic and control instructions for the process;</w:t>
      </w:r>
    </w:p>
    <w:p w14:paraId="167D5CDC" w14:textId="77777777" w:rsidR="00BF7B3F" w:rsidRPr="00CD6C0E" w:rsidRDefault="00B81256" w:rsidP="00B81256">
      <w:pPr>
        <w:pStyle w:val="B1"/>
      </w:pPr>
      <w:r>
        <w:t>-</w:t>
      </w:r>
      <w:r>
        <w:tab/>
      </w:r>
      <w:r w:rsidR="00BF7B3F" w:rsidRPr="00CD6C0E">
        <w:t>actuator: changes the state of the environment; here the process.</w:t>
      </w:r>
    </w:p>
    <w:p w14:paraId="167D5CDD" w14:textId="77777777" w:rsidR="00BF7B3F" w:rsidRPr="00CD6C0E" w:rsidRDefault="00BF7B3F" w:rsidP="00B81256">
      <w:pPr>
        <w:pStyle w:val="NO"/>
      </w:pPr>
      <w:r w:rsidRPr="00CD6C0E">
        <w:t>NOTE:</w:t>
      </w:r>
      <w:r w:rsidRPr="00CD6C0E">
        <w:tab/>
        <w:t>Frequently, the combination of sensor and transmitter is referred to as a sensor. This is the style we are adhering to in the remainder of the present document.</w:t>
      </w:r>
    </w:p>
    <w:p w14:paraId="167D5CDE" w14:textId="77777777" w:rsidR="00BF7B3F" w:rsidRPr="00CD6C0E" w:rsidRDefault="00BF7B3F" w:rsidP="00BF7B3F">
      <w:r w:rsidRPr="00CD6C0E">
        <w:t xml:space="preserve">There are </w:t>
      </w:r>
      <w:r w:rsidR="00E962D9">
        <w:t>four</w:t>
      </w:r>
      <w:r w:rsidRPr="00CD6C0E">
        <w:t xml:space="preserve"> common patterns of automation. One is open-loop control, the second is feedback or closed-loop control, the third is sequence control [10][11]</w:t>
      </w:r>
      <w:r w:rsidR="00E962D9">
        <w:t>, and the fourth is batch control [70]</w:t>
      </w:r>
      <w:r w:rsidRPr="00CD6C0E">
        <w:t xml:space="preserve">. These patterns are discussed in more detail in </w:t>
      </w:r>
      <w:r w:rsidR="00970B68">
        <w:t>Clause</w:t>
      </w:r>
      <w:r w:rsidRPr="00CD6C0E">
        <w:t xml:space="preserve"> 4.3.1.3. </w:t>
      </w:r>
    </w:p>
    <w:p w14:paraId="167D5CDF" w14:textId="77777777" w:rsidR="00BF7B3F" w:rsidRPr="00CD6C0E" w:rsidRDefault="00BF7B3F" w:rsidP="007F3E8E">
      <w:pPr>
        <w:pStyle w:val="Heading4"/>
      </w:pPr>
      <w:bookmarkStart w:id="27" w:name="_Toc45389592"/>
      <w:r w:rsidRPr="00CD6C0E">
        <w:t>4.3.1.3</w:t>
      </w:r>
      <w:r w:rsidRPr="00CD6C0E">
        <w:tab/>
        <w:t>Activity patterns in automation</w:t>
      </w:r>
      <w:bookmarkEnd w:id="27"/>
    </w:p>
    <w:p w14:paraId="167D5CE0" w14:textId="77777777" w:rsidR="00BF7B3F" w:rsidRPr="00CD6C0E" w:rsidRDefault="00BF7B3F" w:rsidP="007F3E8E">
      <w:pPr>
        <w:pStyle w:val="Heading5"/>
      </w:pPr>
      <w:bookmarkStart w:id="28" w:name="_Toc45389593"/>
      <w:r w:rsidRPr="00CD6C0E">
        <w:t>4.3.1.3.1</w:t>
      </w:r>
      <w:r w:rsidRPr="00CD6C0E">
        <w:tab/>
        <w:t>Open-loop control</w:t>
      </w:r>
      <w:bookmarkEnd w:id="28"/>
    </w:p>
    <w:p w14:paraId="167D5CE1" w14:textId="77777777" w:rsidR="00BF7B3F" w:rsidRPr="00CD6C0E" w:rsidRDefault="00BF7B3F" w:rsidP="00BF7B3F">
      <w:r w:rsidRPr="00CD6C0E">
        <w:t xml:space="preserve">The salient aspect of open-loop control is the lack of output control; when providing desired output responses to an actuator, it is assumed that the output of the influenced process is predetermined and within an acceptable range. Figure 4.3.1.3.1-1 depicts an open-loop control system. </w:t>
      </w:r>
    </w:p>
    <w:p w14:paraId="167D5CE2" w14:textId="77777777" w:rsidR="00BF7B3F" w:rsidRPr="00CD6C0E" w:rsidRDefault="009F2E3F" w:rsidP="00B972B9">
      <w:pPr>
        <w:pStyle w:val="TH"/>
      </w:pPr>
      <w:r>
        <w:rPr>
          <w:noProof/>
          <w:lang w:eastAsia="en-GB"/>
        </w:rPr>
        <w:drawing>
          <wp:inline distT="0" distB="0" distL="0" distR="0" wp14:anchorId="167D75C2" wp14:editId="167D75C3">
            <wp:extent cx="4387215" cy="72961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5" cstate="print"/>
                    <a:srcRect/>
                    <a:stretch>
                      <a:fillRect/>
                    </a:stretch>
                  </pic:blipFill>
                  <pic:spPr bwMode="auto">
                    <a:xfrm>
                      <a:off x="0" y="0"/>
                      <a:ext cx="4387215" cy="729615"/>
                    </a:xfrm>
                    <a:prstGeom prst="rect">
                      <a:avLst/>
                    </a:prstGeom>
                    <a:noFill/>
                    <a:ln w="9525">
                      <a:noFill/>
                      <a:miter lim="800000"/>
                      <a:headEnd/>
                      <a:tailEnd/>
                    </a:ln>
                  </pic:spPr>
                </pic:pic>
              </a:graphicData>
            </a:graphic>
          </wp:inline>
        </w:drawing>
      </w:r>
    </w:p>
    <w:p w14:paraId="167D5CE3" w14:textId="77777777" w:rsidR="00BF7B3F" w:rsidRPr="00CD6C0E" w:rsidRDefault="00BF7B3F" w:rsidP="00B972B9">
      <w:pPr>
        <w:pStyle w:val="TF"/>
      </w:pPr>
      <w:r w:rsidRPr="00CD6C0E">
        <w:t>Figure 4.3.1.3.1-1: Open-loop control system [10]</w:t>
      </w:r>
    </w:p>
    <w:p w14:paraId="167D5CE4" w14:textId="77777777" w:rsidR="00BF7B3F" w:rsidRPr="00CD6C0E" w:rsidRDefault="00BF7B3F" w:rsidP="00BF7B3F">
      <w:r w:rsidRPr="00CD6C0E">
        <w:t>This kind of control loop works if the influences of the environment on process and actuator are negligible. Also, this kind of control is applied in case unwanted output can be tolerated. For instance, the damage done by an electric toaster (open-loop control system) by slightly burning a slice of bread is usually assumed to be negligible. In this example, the desired output response is the crispiness of the toasted bread. The response can, for instance, be chosen by turning a dial on the toaster. The actuator is the heater in the toaster. The dial sets a certain energy level and/or toasting time. When activated, the heater generates heat, which increases the crispiness of the inserted slice of bread over time. This is the process. The output is the toast itself.</w:t>
      </w:r>
    </w:p>
    <w:p w14:paraId="167D5CE5" w14:textId="77777777" w:rsidR="00BF7B3F" w:rsidRPr="00CD6C0E" w:rsidRDefault="00BF7B3F" w:rsidP="007F3E8E">
      <w:pPr>
        <w:pStyle w:val="Heading5"/>
      </w:pPr>
      <w:bookmarkStart w:id="29" w:name="_Toc45389594"/>
      <w:r w:rsidRPr="00CD6C0E">
        <w:t>4.3.1.3.2</w:t>
      </w:r>
      <w:r w:rsidRPr="00CD6C0E">
        <w:tab/>
        <w:t>Closed-Loop Control</w:t>
      </w:r>
      <w:bookmarkEnd w:id="29"/>
    </w:p>
    <w:p w14:paraId="167D5CE6" w14:textId="77777777" w:rsidR="00BF7B3F" w:rsidRPr="00CD6C0E" w:rsidRDefault="00BF7B3F" w:rsidP="00BF7B3F">
      <w:r w:rsidRPr="00CD6C0E">
        <w:t>Closed-loop control enables the manipulation of processes even if the environment influences the process or the performance of the actuator changes over time. This type of control is realised by sensing the process output and by feeding these measurements back into a controller.</w:t>
      </w:r>
      <w:r w:rsidRPr="00CD6C0E">
        <w:rPr>
          <w:bCs/>
        </w:rPr>
        <w:t xml:space="preserve"> Figure 4.3.1.3.2-1 depicts such a system. </w:t>
      </w:r>
    </w:p>
    <w:p w14:paraId="167D5CE7" w14:textId="77777777" w:rsidR="00BF7B3F" w:rsidRPr="00CD6C0E" w:rsidRDefault="009F2E3F" w:rsidP="00B972B9">
      <w:pPr>
        <w:pStyle w:val="TH"/>
      </w:pPr>
      <w:r>
        <w:rPr>
          <w:noProof/>
          <w:lang w:eastAsia="en-GB"/>
        </w:rPr>
        <w:lastRenderedPageBreak/>
        <w:drawing>
          <wp:inline distT="0" distB="0" distL="0" distR="0" wp14:anchorId="167D75C4" wp14:editId="167D75C5">
            <wp:extent cx="4822190" cy="16002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6" cstate="print"/>
                    <a:srcRect/>
                    <a:stretch>
                      <a:fillRect/>
                    </a:stretch>
                  </pic:blipFill>
                  <pic:spPr bwMode="auto">
                    <a:xfrm>
                      <a:off x="0" y="0"/>
                      <a:ext cx="4822190" cy="1600200"/>
                    </a:xfrm>
                    <a:prstGeom prst="rect">
                      <a:avLst/>
                    </a:prstGeom>
                    <a:noFill/>
                    <a:ln w="9525">
                      <a:noFill/>
                      <a:miter lim="800000"/>
                      <a:headEnd/>
                      <a:tailEnd/>
                    </a:ln>
                  </pic:spPr>
                </pic:pic>
              </a:graphicData>
            </a:graphic>
          </wp:inline>
        </w:drawing>
      </w:r>
    </w:p>
    <w:p w14:paraId="167D5CE8" w14:textId="77777777" w:rsidR="00BF7B3F" w:rsidRPr="00CD6C0E" w:rsidRDefault="00BF7B3F" w:rsidP="00B972B9">
      <w:pPr>
        <w:pStyle w:val="TF"/>
      </w:pPr>
      <w:r w:rsidRPr="00CD6C0E">
        <w:t xml:space="preserve">Figure 4.3.1.3.2-1: </w:t>
      </w:r>
      <w:r w:rsidR="00E962D9" w:rsidRPr="008D290C">
        <w:t>Multi-variable c</w:t>
      </w:r>
      <w:r w:rsidRPr="00CD6C0E">
        <w:t>losed-loop control system [10]</w:t>
      </w:r>
    </w:p>
    <w:p w14:paraId="167D5CE9" w14:textId="77777777" w:rsidR="00BF7B3F" w:rsidRPr="00CD6C0E" w:rsidRDefault="00BF7B3F" w:rsidP="00BF7B3F">
      <w:r w:rsidRPr="00CD6C0E" w:rsidDel="00B63CCB">
        <w:t>"In contrast to an open-loop control system, a closed-loop control system utili</w:t>
      </w:r>
      <w:r w:rsidR="00E962D9">
        <w:t>z</w:t>
      </w:r>
      <w:r w:rsidRPr="00CD6C0E" w:rsidDel="00B63CCB">
        <w:t xml:space="preserve">es [measurements] of the actual output to compare the actual output with the desired output response." </w:t>
      </w:r>
      <w:r w:rsidRPr="00CD6C0E">
        <w:t>[10]</w:t>
      </w:r>
      <w:r w:rsidRPr="00CD6C0E" w:rsidDel="00B63CCB">
        <w:t xml:space="preserve">. </w:t>
      </w:r>
      <w:r w:rsidRPr="00CD6C0E">
        <w:t xml:space="preserve">"An example of a closed-loop control system is a person steering an automobile (assuming his or her eyes are open) by looking at the auto’s location on the road and making the appropriate adjustments." [10]. </w:t>
      </w:r>
    </w:p>
    <w:p w14:paraId="167D5CEA" w14:textId="77777777" w:rsidR="00BF7B3F" w:rsidRPr="00CD6C0E" w:rsidRDefault="00BF7B3F" w:rsidP="007F3E8E">
      <w:pPr>
        <w:pStyle w:val="Heading5"/>
      </w:pPr>
      <w:bookmarkStart w:id="30" w:name="_Toc45389595"/>
      <w:r w:rsidRPr="00CD6C0E">
        <w:t>4.3.1.3.3</w:t>
      </w:r>
      <w:r w:rsidRPr="00CD6C0E">
        <w:tab/>
        <w:t>Sequence Control</w:t>
      </w:r>
      <w:bookmarkEnd w:id="30"/>
    </w:p>
    <w:p w14:paraId="167D5CEB" w14:textId="77777777" w:rsidR="00BF7B3F" w:rsidRPr="00CD6C0E" w:rsidRDefault="00BF7B3F" w:rsidP="00BF7B3F">
      <w:pPr>
        <w:rPr>
          <w:b/>
        </w:rPr>
      </w:pPr>
      <w:r w:rsidRPr="00CD6C0E">
        <w:t>Sequence control may either step through a fixed sequence or it employs logic that performs different actions based on various system states and system input [10]</w:t>
      </w:r>
      <w:r w:rsidR="00E962D9">
        <w:t>[11]</w:t>
      </w:r>
      <w:r w:rsidRPr="00CD6C0E">
        <w:t>. Sequence control can be seen as an extension of both open-loop and closed-loop control, but instead of achieving only one output instance, an entire sequence of output instances can be produced. An example of sequence control is controlling an elevator. Based on at what floor it currently resides, to what floor it is summoned, and to what floor it is directed, different kinds of control actions and actuations are taken. Note that although the name "sequence control" seems to imply a pre-programmed sequence of desired output responses, the elevator example shows that event-based control can also be realised with sequence control.</w:t>
      </w:r>
      <w:r w:rsidR="008678E3">
        <w:t xml:space="preserve"> </w:t>
      </w:r>
    </w:p>
    <w:p w14:paraId="167D5CEC" w14:textId="77777777" w:rsidR="00E962D9" w:rsidRDefault="00E962D9" w:rsidP="00E962D9">
      <w:pPr>
        <w:pStyle w:val="Heading5"/>
      </w:pPr>
      <w:bookmarkStart w:id="31" w:name="_Toc45389596"/>
      <w:r>
        <w:t>4.3.1.3.3A</w:t>
      </w:r>
      <w:r>
        <w:tab/>
        <w:t>Batch control</w:t>
      </w:r>
      <w:bookmarkEnd w:id="31"/>
    </w:p>
    <w:p w14:paraId="167D5CED" w14:textId="77777777" w:rsidR="00E962D9" w:rsidRPr="00E76956" w:rsidRDefault="00E962D9" w:rsidP="00E962D9">
      <w:pPr>
        <w:rPr>
          <w:lang w:val="en-US"/>
        </w:rPr>
      </w:pPr>
      <w:bookmarkStart w:id="32" w:name="_Hlk528774013"/>
      <w:r>
        <w:rPr>
          <w:lang w:val="en-US" w:eastAsia="de-DE"/>
        </w:rPr>
        <w:t>B</w:t>
      </w:r>
      <w:r w:rsidRPr="00E76956">
        <w:rPr>
          <w:lang w:val="en-US" w:eastAsia="de-DE"/>
        </w:rPr>
        <w:t>atch processes lead to the production of finite quantities of</w:t>
      </w:r>
      <w:r>
        <w:rPr>
          <w:lang w:val="en-US" w:eastAsia="de-DE"/>
        </w:rPr>
        <w:t xml:space="preserve"> </w:t>
      </w:r>
      <w:r w:rsidRPr="00E76956">
        <w:rPr>
          <w:lang w:val="en-US" w:eastAsia="de-DE"/>
        </w:rPr>
        <w:t xml:space="preserve">material (batches) by subjecting </w:t>
      </w:r>
      <w:r>
        <w:rPr>
          <w:lang w:val="en-US" w:eastAsia="de-DE"/>
        </w:rPr>
        <w:t xml:space="preserve">input </w:t>
      </w:r>
      <w:r w:rsidRPr="00E76956">
        <w:rPr>
          <w:lang w:val="en-US" w:eastAsia="de-DE"/>
        </w:rPr>
        <w:t>materials to a defined order of processing</w:t>
      </w:r>
      <w:r>
        <w:rPr>
          <w:lang w:val="en-US" w:eastAsia="de-DE"/>
        </w:rPr>
        <w:t xml:space="preserve"> </w:t>
      </w:r>
      <w:r w:rsidRPr="00E76956">
        <w:rPr>
          <w:lang w:val="en-US" w:eastAsia="de-DE"/>
        </w:rPr>
        <w:t xml:space="preserve">actions </w:t>
      </w:r>
      <w:r>
        <w:rPr>
          <w:lang w:val="en-US" w:eastAsia="de-DE"/>
        </w:rPr>
        <w:t>by use of</w:t>
      </w:r>
      <w:r w:rsidRPr="00E76956">
        <w:rPr>
          <w:lang w:val="en-US" w:eastAsia="de-DE"/>
        </w:rPr>
        <w:t xml:space="preserve"> one or more pieces of equipment</w:t>
      </w:r>
      <w:r>
        <w:rPr>
          <w:lang w:val="en-US" w:eastAsia="de-DE"/>
        </w:rPr>
        <w:t xml:space="preserve"> [70]</w:t>
      </w:r>
      <w:r w:rsidRPr="00E76956">
        <w:rPr>
          <w:lang w:val="en-US" w:eastAsia="de-DE"/>
        </w:rPr>
        <w:t>. The product produced by a batch process is</w:t>
      </w:r>
      <w:r>
        <w:rPr>
          <w:lang w:val="en-US" w:eastAsia="de-DE"/>
        </w:rPr>
        <w:t xml:space="preserve"> </w:t>
      </w:r>
      <w:r w:rsidRPr="00E76956">
        <w:rPr>
          <w:lang w:val="en-US" w:eastAsia="de-DE"/>
        </w:rPr>
        <w:t>called a batch. Batch processes are discontinuous processes. Batch processes are neither discrete nor continuous; however, they have characteristics of both.</w:t>
      </w:r>
    </w:p>
    <w:p w14:paraId="167D5CEE" w14:textId="77777777" w:rsidR="00BF7B3F" w:rsidRPr="00CD6C0E" w:rsidRDefault="00BF7B3F" w:rsidP="007F3E8E">
      <w:pPr>
        <w:pStyle w:val="Heading4"/>
      </w:pPr>
      <w:bookmarkStart w:id="33" w:name="_Toc45389597"/>
      <w:bookmarkEnd w:id="32"/>
      <w:r w:rsidRPr="00CD6C0E">
        <w:t>4.3.1.4</w:t>
      </w:r>
      <w:r w:rsidRPr="00CD6C0E">
        <w:tab/>
        <w:t>Communication attributes</w:t>
      </w:r>
      <w:bookmarkEnd w:id="33"/>
    </w:p>
    <w:p w14:paraId="167D5CEF" w14:textId="77777777" w:rsidR="00BF7B3F" w:rsidRPr="00CD6C0E" w:rsidRDefault="00BF7B3F" w:rsidP="007F3E8E">
      <w:pPr>
        <w:pStyle w:val="Heading5"/>
      </w:pPr>
      <w:bookmarkStart w:id="34" w:name="_Toc45389598"/>
      <w:r w:rsidRPr="00CD6C0E">
        <w:t>4.3.1.4.1</w:t>
      </w:r>
      <w:r w:rsidRPr="00CD6C0E">
        <w:tab/>
        <w:t>Introduction</w:t>
      </w:r>
      <w:bookmarkEnd w:id="34"/>
    </w:p>
    <w:p w14:paraId="167D5CF0" w14:textId="77777777" w:rsidR="00BF7B3F" w:rsidRPr="00CD6C0E" w:rsidRDefault="00BF7B3F" w:rsidP="00BF7B3F">
      <w:r w:rsidRPr="00CD6C0E">
        <w:rPr>
          <w:bCs/>
        </w:rPr>
        <w:t>Communication in automation can be characterised by two main attributes: periodicity and determinism.</w:t>
      </w:r>
    </w:p>
    <w:p w14:paraId="167D5CF1" w14:textId="77777777" w:rsidR="00BF7B3F" w:rsidRPr="00CD6C0E" w:rsidRDefault="00BF7B3F" w:rsidP="007F3E8E">
      <w:pPr>
        <w:pStyle w:val="Heading5"/>
      </w:pPr>
      <w:bookmarkStart w:id="35" w:name="_Toc45389599"/>
      <w:r w:rsidRPr="00CD6C0E">
        <w:t>4.3.1.4.2</w:t>
      </w:r>
      <w:r w:rsidRPr="00CD6C0E">
        <w:tab/>
        <w:t>Periodicity</w:t>
      </w:r>
      <w:bookmarkEnd w:id="35"/>
    </w:p>
    <w:p w14:paraId="167D5CF2" w14:textId="77777777" w:rsidR="00BF7B3F" w:rsidRPr="00CD6C0E" w:rsidRDefault="00BF7B3F" w:rsidP="00BF7B3F">
      <w:pPr>
        <w:rPr>
          <w:bCs/>
        </w:rPr>
      </w:pPr>
      <w:r w:rsidRPr="00CD6C0E">
        <w:rPr>
          <w:bCs/>
        </w:rPr>
        <w:t xml:space="preserve">In terms of periodicity, it is possible to send messages periodically or aperiodically. </w:t>
      </w:r>
    </w:p>
    <w:p w14:paraId="167D5CF3" w14:textId="77777777" w:rsidR="00BF7B3F" w:rsidRPr="00CD6C0E" w:rsidRDefault="00BF7B3F" w:rsidP="00BF7B3F">
      <w:pPr>
        <w:rPr>
          <w:bCs/>
        </w:rPr>
      </w:pPr>
      <w:r w:rsidRPr="00CD6C0E">
        <w:rPr>
          <w:bCs/>
        </w:rPr>
        <w:t>Periodically means that a transmission interval is repeated. For example, a transmission occurs every 15 ms. Reasons for a periodical transmission can be the periodic update of a position or the repeated monitoring of a characteristic parameter. Note that a transmission of a temperature every 15 minutes is a periodical transmission. However, most periodic intervals in communication for automation are rather short. The transmission is started once and continuous unless a stop command is provided.</w:t>
      </w:r>
    </w:p>
    <w:p w14:paraId="167D5CF4" w14:textId="77777777" w:rsidR="00BF7B3F" w:rsidRPr="00CD6C0E" w:rsidRDefault="00BF7B3F" w:rsidP="00BF7B3F">
      <w:pPr>
        <w:rPr>
          <w:bCs/>
        </w:rPr>
      </w:pPr>
      <w:r w:rsidRPr="00CD6C0E">
        <w:rPr>
          <w:bCs/>
        </w:rPr>
        <w:t>An a-periodical transmission is, for example, a transmission which is triggered instantaneously by an event, i.e. events are the trigger of the transmission. Events are defined by the control system or by the user. Example events are:</w:t>
      </w:r>
    </w:p>
    <w:p w14:paraId="167D5CF5" w14:textId="77777777" w:rsidR="00BF7B3F" w:rsidRPr="00CD6C0E" w:rsidRDefault="00B81256" w:rsidP="00B81256">
      <w:pPr>
        <w:pStyle w:val="B1"/>
      </w:pPr>
      <w:r>
        <w:t>-</w:t>
      </w:r>
      <w:r>
        <w:tab/>
      </w:r>
      <w:r w:rsidR="00BF7B3F" w:rsidRPr="00CD6C0E">
        <w:t>Process events: events that come from the process when thresholds are exceeded or fallen below, e.g., temperature, pressure, level, etc.</w:t>
      </w:r>
    </w:p>
    <w:p w14:paraId="167D5CF6" w14:textId="77777777" w:rsidR="00BF7B3F" w:rsidRPr="00CD6C0E" w:rsidRDefault="00B81256" w:rsidP="00B81256">
      <w:pPr>
        <w:pStyle w:val="B1"/>
      </w:pPr>
      <w:r>
        <w:t>-</w:t>
      </w:r>
      <w:r>
        <w:tab/>
      </w:r>
      <w:r w:rsidR="00BF7B3F" w:rsidRPr="00CD6C0E">
        <w:t>Diagnostic events: events that indicate malfunctions of an automation device or module, e.g. power supply defective; short circuit; too high temperature; etc.</w:t>
      </w:r>
    </w:p>
    <w:p w14:paraId="167D5CF7" w14:textId="77777777" w:rsidR="00BF7B3F" w:rsidRPr="00CD6C0E" w:rsidRDefault="00B81256" w:rsidP="00B81256">
      <w:pPr>
        <w:pStyle w:val="B1"/>
      </w:pPr>
      <w:r>
        <w:t>-</w:t>
      </w:r>
      <w:r>
        <w:tab/>
      </w:r>
      <w:r w:rsidR="00BF7B3F" w:rsidRPr="00CD6C0E">
        <w:t>Maintenance events: events based on information that indicates necessary maintenance work to prevent the failure of an automation device.</w:t>
      </w:r>
    </w:p>
    <w:p w14:paraId="167D5CF8" w14:textId="77777777" w:rsidR="00BF7B3F" w:rsidRPr="00CD6C0E" w:rsidRDefault="00BF7B3F" w:rsidP="00BF7B3F">
      <w:pPr>
        <w:rPr>
          <w:bCs/>
        </w:rPr>
      </w:pPr>
      <w:r w:rsidRPr="00CD6C0E">
        <w:rPr>
          <w:bCs/>
        </w:rPr>
        <w:lastRenderedPageBreak/>
        <w:t xml:space="preserve">Most events, and especially alarms, are confirmed. In this context, alarms are messages that inform a controller or operator that an event has occurred, e.g. an equipment malfunction, process deviation, or other abnormal condition requiring a response. The receipt of the alarm is acknowledged by the application that received the alarm. The receipt of the event is usually confirmed within a short time period. If no acknowledgment is received from the target application after a pre-set time—the so-called monitoring time—has elapsed, the alarm is sent again after a preset time. </w:t>
      </w:r>
    </w:p>
    <w:p w14:paraId="167D5CF9" w14:textId="77777777" w:rsidR="00BF7B3F" w:rsidRPr="00CD6C0E" w:rsidRDefault="00BF7B3F" w:rsidP="007F3E8E">
      <w:pPr>
        <w:pStyle w:val="Heading5"/>
      </w:pPr>
      <w:bookmarkStart w:id="36" w:name="_Toc45389600"/>
      <w:r w:rsidRPr="00CD6C0E">
        <w:t>4.3.1.4.3</w:t>
      </w:r>
      <w:r w:rsidRPr="00CD6C0E">
        <w:tab/>
        <w:t>Determinism</w:t>
      </w:r>
      <w:bookmarkEnd w:id="36"/>
    </w:p>
    <w:p w14:paraId="167D5CFA" w14:textId="77777777" w:rsidR="00BF7B3F" w:rsidRPr="00CD6C0E" w:rsidRDefault="00BF7B3F" w:rsidP="00BF7B3F">
      <w:pPr>
        <w:rPr>
          <w:bCs/>
        </w:rPr>
      </w:pPr>
      <w:r w:rsidRPr="00CD6C0E">
        <w:rPr>
          <w:bCs/>
        </w:rPr>
        <w:t xml:space="preserve">Determinism refers to whether the delay between transmission of a message and receipt of the message at the destination address is stable (within bounds). Usually, communication is called deterministic if it is bounded by a given threshold for the latency/transmission time. </w:t>
      </w:r>
      <w:r w:rsidR="00E962D9">
        <w:rPr>
          <w:bCs/>
        </w:rPr>
        <w:t>In case of a p</w:t>
      </w:r>
      <w:r w:rsidR="00E962D9" w:rsidRPr="00B54A41">
        <w:rPr>
          <w:bCs/>
        </w:rPr>
        <w:t>eriodic transmission</w:t>
      </w:r>
      <w:r w:rsidR="00E962D9">
        <w:rPr>
          <w:bCs/>
        </w:rPr>
        <w:t>, the</w:t>
      </w:r>
      <w:r w:rsidR="00E962D9" w:rsidRPr="00B54A41">
        <w:rPr>
          <w:bCs/>
        </w:rPr>
        <w:t xml:space="preserve"> </w:t>
      </w:r>
      <w:r w:rsidR="00E962D9">
        <w:rPr>
          <w:bCs/>
        </w:rPr>
        <w:t xml:space="preserve">variation of the </w:t>
      </w:r>
      <w:r w:rsidR="00E962D9" w:rsidRPr="00B54A41">
        <w:rPr>
          <w:bCs/>
        </w:rPr>
        <w:t xml:space="preserve">interval is </w:t>
      </w:r>
      <w:r w:rsidR="00E962D9">
        <w:rPr>
          <w:bCs/>
        </w:rPr>
        <w:t>bounded.</w:t>
      </w:r>
    </w:p>
    <w:p w14:paraId="167D5CFB" w14:textId="77777777" w:rsidR="00BF7B3F" w:rsidRPr="00CD6C0E" w:rsidRDefault="00BF7B3F" w:rsidP="007F3E8E">
      <w:pPr>
        <w:pStyle w:val="Heading5"/>
      </w:pPr>
      <w:bookmarkStart w:id="37" w:name="_Toc45389601"/>
      <w:r w:rsidRPr="00CD6C0E">
        <w:t>4.3.1.4.4</w:t>
      </w:r>
      <w:r w:rsidRPr="00CD6C0E">
        <w:tab/>
        <w:t>Control systems and related communication patterns</w:t>
      </w:r>
      <w:bookmarkEnd w:id="37"/>
    </w:p>
    <w:p w14:paraId="167D5CFC" w14:textId="77777777" w:rsidR="00BF7B3F" w:rsidRPr="00CD6C0E" w:rsidRDefault="00BF7B3F" w:rsidP="00BF7B3F">
      <w:pPr>
        <w:rPr>
          <w:bCs/>
        </w:rPr>
      </w:pPr>
      <w:r w:rsidRPr="00CD6C0E">
        <w:rPr>
          <w:bCs/>
        </w:rPr>
        <w:t xml:space="preserve">There is no straight-forward, one-to-one mapping between the type of control and the communication pattern. However, there are preferences. Open-loop control is characterised by one or many messages sent to an actuator. These can be sent in a periodic or an aperiodic pattern. However, the communication means used need to be deterministic since typically an activity response from the receiver and/or the receiving application is expected. For instance, for the toaster example in </w:t>
      </w:r>
      <w:r w:rsidR="00970B68">
        <w:rPr>
          <w:bCs/>
        </w:rPr>
        <w:t>Clause</w:t>
      </w:r>
      <w:r w:rsidRPr="00CD6C0E">
        <w:rPr>
          <w:bCs/>
        </w:rPr>
        <w:t xml:space="preserve"> 4.3.1.3.1, the waiting time between activating the toaster and commencement of heating the slice of bread should not be arbitrary.</w:t>
      </w:r>
      <w:r w:rsidR="008678E3">
        <w:rPr>
          <w:bCs/>
        </w:rPr>
        <w:t xml:space="preserve"> </w:t>
      </w:r>
    </w:p>
    <w:p w14:paraId="167D5CFD" w14:textId="77777777" w:rsidR="00BF7B3F" w:rsidRPr="00CD6C0E" w:rsidRDefault="00BF7B3F" w:rsidP="00BF7B3F">
      <w:pPr>
        <w:rPr>
          <w:bCs/>
        </w:rPr>
      </w:pPr>
      <w:r w:rsidRPr="00CD6C0E">
        <w:rPr>
          <w:bCs/>
        </w:rPr>
        <w:t xml:space="preserve">Closed-loop control produces both periodic and aperiodic communication patterns. If, for instance, sensor output is only generated when a threshold, e.g. a preset room temperature is exceeded, the timing of the message transmitted to the controller is regulated by the process and not a preset timer. Closed-loop control is often used for the control of continuous processes with tight time-control limits, e.g., the control of a printing press. In this case, one typically relies on periodic communication patterns. Note that in both the aperiodic and periodic case, the communication needs to be deterministic. For instance, for periodic communication, measurements from adjacent measurement cycles could otherwise arrive at the controller out of order and not within the time needed to guarantee a stable operation of the controller. </w:t>
      </w:r>
    </w:p>
    <w:p w14:paraId="167D5CFE" w14:textId="77777777" w:rsidR="00BF7B3F" w:rsidRPr="00CD6C0E" w:rsidRDefault="00BF7B3F" w:rsidP="00BF7B3F">
      <w:pPr>
        <w:rPr>
          <w:bCs/>
        </w:rPr>
      </w:pPr>
      <w:r w:rsidRPr="00CD6C0E">
        <w:rPr>
          <w:bCs/>
        </w:rPr>
        <w:t xml:space="preserve">The communication attributes required by sequence control generally depend on whether the underlying control paradigm is open or closed. </w:t>
      </w:r>
    </w:p>
    <w:p w14:paraId="167D5CFF" w14:textId="77777777" w:rsidR="00BF7B3F" w:rsidRPr="00CD6C0E" w:rsidRDefault="00BF7B3F" w:rsidP="00BF7B3F">
      <w:pPr>
        <w:rPr>
          <w:bCs/>
        </w:rPr>
      </w:pPr>
      <w:r w:rsidRPr="00CD6C0E">
        <w:rPr>
          <w:bCs/>
        </w:rPr>
        <w:t xml:space="preserve">Logging of device states, measurements, etc. for maintenance purposes and such typically entails aperiodic communication patterns. In case the transmitted logging information can be time-stamped by the respective function, determinism is often not mandatory. </w:t>
      </w:r>
    </w:p>
    <w:p w14:paraId="167D5D00" w14:textId="77777777" w:rsidR="00BF7B3F" w:rsidRPr="00CD6C0E" w:rsidRDefault="00BF7B3F" w:rsidP="007F3E8E">
      <w:pPr>
        <w:pStyle w:val="Heading3"/>
      </w:pPr>
      <w:bookmarkStart w:id="38" w:name="_Toc45389602"/>
      <w:r w:rsidRPr="00CD6C0E">
        <w:t>4.3.2</w:t>
      </w:r>
      <w:r w:rsidRPr="00CD6C0E">
        <w:tab/>
        <w:t>Communication in automation</w:t>
      </w:r>
      <w:bookmarkEnd w:id="38"/>
    </w:p>
    <w:p w14:paraId="167D5D01" w14:textId="77777777" w:rsidR="00BF7B3F" w:rsidRPr="00CD6C0E" w:rsidRDefault="00BF7B3F" w:rsidP="007F3E8E">
      <w:pPr>
        <w:pStyle w:val="Heading4"/>
      </w:pPr>
      <w:bookmarkStart w:id="39" w:name="_Toc45389603"/>
      <w:r w:rsidRPr="00CD6C0E">
        <w:t>4.3.2.1</w:t>
      </w:r>
      <w:r w:rsidRPr="00CD6C0E">
        <w:tab/>
        <w:t>Modelling of communication in automation</w:t>
      </w:r>
      <w:bookmarkEnd w:id="39"/>
    </w:p>
    <w:p w14:paraId="167D5D02" w14:textId="77777777" w:rsidR="00BF7B3F" w:rsidRPr="00CD6C0E" w:rsidRDefault="00BF7B3F" w:rsidP="007F3E8E">
      <w:pPr>
        <w:pStyle w:val="Heading5"/>
      </w:pPr>
      <w:bookmarkStart w:id="40" w:name="_Toc45389604"/>
      <w:r w:rsidRPr="00CD6C0E">
        <w:t>4.3.2.1.1</w:t>
      </w:r>
      <w:r w:rsidRPr="00CD6C0E">
        <w:tab/>
        <w:t>Area of consideration</w:t>
      </w:r>
      <w:bookmarkEnd w:id="40"/>
    </w:p>
    <w:p w14:paraId="167D5D03" w14:textId="77777777" w:rsidR="00BF7B3F" w:rsidRPr="00CD6C0E" w:rsidRDefault="00BF7B3F" w:rsidP="00BF7B3F">
      <w:r w:rsidRPr="00CD6C0E">
        <w:t xml:space="preserve">For our discussion of the communication in automation we apply a definition of the area of consideration for industrial radio communication that is found elsewhere in the literature [17]. This definition is depicted in Figure 4.3.2.1.1-1. </w:t>
      </w:r>
    </w:p>
    <w:p w14:paraId="167D5D04" w14:textId="77777777" w:rsidR="00BF7B3F" w:rsidRPr="00CD6C0E" w:rsidRDefault="009F2E3F" w:rsidP="00B972B9">
      <w:pPr>
        <w:pStyle w:val="TH"/>
      </w:pPr>
      <w:r>
        <w:rPr>
          <w:noProof/>
          <w:lang w:eastAsia="en-GB"/>
        </w:rPr>
        <w:lastRenderedPageBreak/>
        <w:drawing>
          <wp:inline distT="0" distB="0" distL="0" distR="0" wp14:anchorId="167D75C6" wp14:editId="167D75C7">
            <wp:extent cx="5366385" cy="3080385"/>
            <wp:effectExtent l="19050" t="0" r="571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7" cstate="print"/>
                    <a:srcRect/>
                    <a:stretch>
                      <a:fillRect/>
                    </a:stretch>
                  </pic:blipFill>
                  <pic:spPr bwMode="auto">
                    <a:xfrm>
                      <a:off x="0" y="0"/>
                      <a:ext cx="5366385" cy="3080385"/>
                    </a:xfrm>
                    <a:prstGeom prst="rect">
                      <a:avLst/>
                    </a:prstGeom>
                    <a:noFill/>
                    <a:ln w="9525">
                      <a:noFill/>
                      <a:miter lim="800000"/>
                      <a:headEnd/>
                      <a:tailEnd/>
                    </a:ln>
                  </pic:spPr>
                </pic:pic>
              </a:graphicData>
            </a:graphic>
          </wp:inline>
        </w:drawing>
      </w:r>
    </w:p>
    <w:p w14:paraId="167D5D05" w14:textId="77777777" w:rsidR="00BF7B3F" w:rsidRPr="00CD6C0E" w:rsidRDefault="00BF7B3F" w:rsidP="00B972B9">
      <w:pPr>
        <w:pStyle w:val="TF"/>
      </w:pPr>
      <w:bookmarkStart w:id="41" w:name="_Ref484791480"/>
      <w:r w:rsidRPr="00CD6C0E">
        <w:t>Figure </w:t>
      </w:r>
      <w:bookmarkEnd w:id="41"/>
      <w:r w:rsidRPr="00CD6C0E">
        <w:t xml:space="preserve">4.3.2.1.1-1: Abstract diagram of the area of consideration for industrial radio communication </w:t>
      </w:r>
    </w:p>
    <w:p w14:paraId="167D5D06" w14:textId="77777777" w:rsidR="00BF7B3F" w:rsidRPr="00CD6C0E" w:rsidRDefault="00BF7B3F" w:rsidP="00B972B9">
      <w:pPr>
        <w:pStyle w:val="NO"/>
      </w:pPr>
      <w:r w:rsidRPr="00CD6C0E">
        <w:tab/>
        <w:t>NOTE: Blue objects: communication system; other objects: automation application system.</w:t>
      </w:r>
    </w:p>
    <w:p w14:paraId="167D5D07" w14:textId="77777777" w:rsidR="00BF7B3F" w:rsidRPr="00CD6C0E" w:rsidRDefault="00BF7B3F" w:rsidP="00BF7B3F">
      <w:r w:rsidRPr="00CD6C0E">
        <w:t>Here, a distributed automation application system is depicted. This system includes a distributed automation application, which is the aggregation of a number of automation functions. These can be functions in sensors, measurement devices, drives, switches, I/O devices, encoders etc. Field bus systems, industrial Ethernet systems, or wireless communication systems can be used for connecting the distributed functions. The essential function of these communication systems is the distribution of messages among the distributed automation functions.</w:t>
      </w:r>
      <w:r w:rsidRPr="00CD6C0E" w:rsidDel="00107884">
        <w:t xml:space="preserve"> </w:t>
      </w:r>
      <w:r w:rsidRPr="00CD6C0E">
        <w:t xml:space="preserve">Depending on the objectives, the dependability of the entire communication system and/or of its devices or its links may be of interest (more on dependability in </w:t>
      </w:r>
      <w:r w:rsidR="00970B68">
        <w:t>Clause</w:t>
      </w:r>
      <w:r w:rsidRPr="00CD6C0E">
        <w:t xml:space="preserve"> 4.3.3). Communication functions are realised by the respective hardware and software implementation.</w:t>
      </w:r>
    </w:p>
    <w:p w14:paraId="167D5D08" w14:textId="77777777" w:rsidR="00BF7B3F" w:rsidRPr="00CD6C0E" w:rsidRDefault="00BF7B3F" w:rsidP="00BF7B3F">
      <w:r w:rsidRPr="00CD6C0E">
        <w:t xml:space="preserve">In order for the automation application system to operate, messages need to be exchanged between spatially distributed application functions. For that process, messages are exchanged at an interface between the automation application system and the communication system. This interface is termed the reference interface. Required and guaranteed values for characteristic parameters which describe the behavioural properties of the radio communication system refer to that interface (see </w:t>
      </w:r>
      <w:r w:rsidR="00970B68">
        <w:t>Clause</w:t>
      </w:r>
      <w:r w:rsidRPr="00CD6C0E">
        <w:t xml:space="preserve"> 4.3.4.4</w:t>
      </w:r>
      <w:r w:rsidR="00E962D9">
        <w:t xml:space="preserve"> and [19][62]</w:t>
      </w:r>
      <w:r w:rsidRPr="00CD6C0E">
        <w:t>).</w:t>
      </w:r>
    </w:p>
    <w:p w14:paraId="167D5D09" w14:textId="77777777" w:rsidR="00BF7B3F" w:rsidRPr="00CD6C0E" w:rsidRDefault="00BF7B3F" w:rsidP="00BF7B3F">
      <w:r w:rsidRPr="00CD6C0E">
        <w:t>These characteristic parameters include dependability parameters of industrial radio communication, which are defined in [17]</w:t>
      </w:r>
      <w:r w:rsidR="00E962D9">
        <w:t xml:space="preserve"> and [62]</w:t>
      </w:r>
      <w:r w:rsidRPr="00CD6C0E">
        <w:t>.</w:t>
      </w:r>
    </w:p>
    <w:p w14:paraId="167D5D0A" w14:textId="77777777" w:rsidR="00BF7B3F" w:rsidRPr="00CD6C0E" w:rsidRDefault="00BF7B3F" w:rsidP="00BF7B3F">
      <w:r w:rsidRPr="00CD6C0E">
        <w:t xml:space="preserve">The conditions that influence the behaviour of wireless communication are framed by the communication requirements of the application (e.g., length of the message), the characteristics of the communication system (e.g., output power of a transmitter), and the transmission conditions of the media (e.g., signal fluctuations caused by multipath propagation). </w:t>
      </w:r>
    </w:p>
    <w:p w14:paraId="167D5D0B" w14:textId="77777777" w:rsidR="00BF7B3F" w:rsidRPr="00CD6C0E" w:rsidRDefault="00BF7B3F" w:rsidP="00BF7B3F">
      <w:r w:rsidRPr="00CD6C0E">
        <w:t xml:space="preserve">If a dependability assessment is to be performed, it is necessary—in accordance with the definition of the concept of dependability—to specify an asset, its function, and the conditions under which the function is to be performed. In this context, an asset is for instance a logical link (see </w:t>
      </w:r>
      <w:r w:rsidR="00970B68">
        <w:t>Clause</w:t>
      </w:r>
      <w:r w:rsidRPr="00CD6C0E">
        <w:t xml:space="preserve"> 4.3.2.1.2). </w:t>
      </w:r>
    </w:p>
    <w:p w14:paraId="167D5D0C" w14:textId="77777777" w:rsidR="00BF7B3F" w:rsidRPr="00CD6C0E" w:rsidRDefault="00BF7B3F" w:rsidP="00BF7B3F">
      <w:r w:rsidRPr="00CD6C0E">
        <w:t xml:space="preserve">General requirements from the application point of view for the time and failure behaviour of a communication system are mostly related to an end-to-end link. It is assumed in this connection that the behaviour of the link is representative of the communication system as a whole and of the entire scope of the application. </w:t>
      </w:r>
    </w:p>
    <w:p w14:paraId="167D5D0D" w14:textId="77777777" w:rsidR="00BF7B3F" w:rsidRPr="00CD6C0E" w:rsidRDefault="00BF7B3F" w:rsidP="007F3E8E">
      <w:pPr>
        <w:pStyle w:val="Heading5"/>
      </w:pPr>
      <w:bookmarkStart w:id="42" w:name="_Toc45389605"/>
      <w:r w:rsidRPr="00CD6C0E">
        <w:t>4.3.2.1.2</w:t>
      </w:r>
      <w:r w:rsidRPr="00CD6C0E">
        <w:tab/>
        <w:t>Logical link</w:t>
      </w:r>
      <w:bookmarkEnd w:id="42"/>
    </w:p>
    <w:p w14:paraId="167D5D0E" w14:textId="77777777" w:rsidR="00BF7B3F" w:rsidRPr="00CD6C0E" w:rsidRDefault="00BF7B3F" w:rsidP="007F3E8E">
      <w:pPr>
        <w:pStyle w:val="Heading6"/>
      </w:pPr>
      <w:bookmarkStart w:id="43" w:name="_Toc45389606"/>
      <w:r w:rsidRPr="00CD6C0E">
        <w:t>4.3.2.1.2.1</w:t>
      </w:r>
      <w:r w:rsidRPr="00CD6C0E">
        <w:tab/>
        <w:t>Nature and function</w:t>
      </w:r>
      <w:bookmarkEnd w:id="43"/>
    </w:p>
    <w:p w14:paraId="167D5D0F" w14:textId="77777777" w:rsidR="00BF7B3F" w:rsidRPr="00CD6C0E" w:rsidRDefault="00BF7B3F" w:rsidP="00BF7B3F">
      <w:r w:rsidRPr="00CD6C0E">
        <w:t>Starting with the general approach mentioned above, the logical link can be regarded as a possible asset within the area of consideration (see Figure 4.3.2.1.2.1-1). The conditions under which its functions are to be performed are vital for the dependability of the automation application system.</w:t>
      </w:r>
    </w:p>
    <w:p w14:paraId="167D5D10" w14:textId="77777777" w:rsidR="00BF7B3F" w:rsidRPr="00CD6C0E" w:rsidRDefault="009F2E3F" w:rsidP="00B972B9">
      <w:pPr>
        <w:pStyle w:val="TH"/>
      </w:pPr>
      <w:r>
        <w:rPr>
          <w:noProof/>
          <w:lang w:eastAsia="en-GB"/>
        </w:rPr>
        <w:lastRenderedPageBreak/>
        <w:drawing>
          <wp:inline distT="0" distB="0" distL="0" distR="0" wp14:anchorId="167D75C8" wp14:editId="167D75C9">
            <wp:extent cx="6117590" cy="3308985"/>
            <wp:effectExtent l="1905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8" cstate="print"/>
                    <a:srcRect b="18102"/>
                    <a:stretch>
                      <a:fillRect/>
                    </a:stretch>
                  </pic:blipFill>
                  <pic:spPr bwMode="auto">
                    <a:xfrm>
                      <a:off x="0" y="0"/>
                      <a:ext cx="6117590" cy="3308985"/>
                    </a:xfrm>
                    <a:prstGeom prst="rect">
                      <a:avLst/>
                    </a:prstGeom>
                    <a:noFill/>
                    <a:ln w="9525">
                      <a:noFill/>
                      <a:miter lim="800000"/>
                      <a:headEnd/>
                      <a:tailEnd/>
                    </a:ln>
                  </pic:spPr>
                </pic:pic>
              </a:graphicData>
            </a:graphic>
          </wp:inline>
        </w:drawing>
      </w:r>
    </w:p>
    <w:p w14:paraId="167D5D11" w14:textId="77777777" w:rsidR="00BF7B3F" w:rsidRPr="00CD6C0E" w:rsidRDefault="00BF7B3F" w:rsidP="00B972B9">
      <w:pPr>
        <w:pStyle w:val="TF"/>
      </w:pPr>
      <w:bookmarkStart w:id="44" w:name="_Ref484791539"/>
      <w:r w:rsidRPr="00CD6C0E">
        <w:t>Figure </w:t>
      </w:r>
      <w:bookmarkEnd w:id="44"/>
      <w:r w:rsidRPr="00CD6C0E">
        <w:t>4.3.2.1.2.1-1: The concept of a logical link</w:t>
      </w:r>
    </w:p>
    <w:p w14:paraId="167D5D12" w14:textId="77777777" w:rsidR="00BF7B3F" w:rsidRPr="00CD6C0E" w:rsidRDefault="00BF7B3F" w:rsidP="00BF7B3F">
      <w:r w:rsidRPr="00CD6C0E">
        <w:t xml:space="preserve">This is the link between a logical end point in a source device and the logical end point in a target device. Logical end points are elements of the reference interface, which may group several logical end points together. </w:t>
      </w:r>
    </w:p>
    <w:p w14:paraId="167D5D13" w14:textId="77777777" w:rsidR="00BF7B3F" w:rsidRPr="00CD6C0E" w:rsidRDefault="00BF7B3F" w:rsidP="00BF7B3F">
      <w:r w:rsidRPr="00CD6C0E">
        <w:t>The intended function of the logical link is the transmission of a sequence of messages from a logical source end point to the correct logical target end point. This is achieved by transforming each message into a form that fosters error-free transmission. The transmission process includes certain processes, e.g. repetitions, in order to fulfil the intended function. After transmission, the message is converted back into a form which is usable by the application. The message is to be available and correct at the target within a defined time. The sequence of messages at the target is to be the same as the sequence at the source.</w:t>
      </w:r>
    </w:p>
    <w:p w14:paraId="167D5D14" w14:textId="77777777" w:rsidR="00BF7B3F" w:rsidRPr="00CD6C0E" w:rsidRDefault="00BF7B3F" w:rsidP="00BF7B3F">
      <w:r w:rsidRPr="00CD6C0E">
        <w:t>The functional units which are necessary to fulfil this function are shown in Figure 4.3.2.1.2.1-2.</w:t>
      </w:r>
    </w:p>
    <w:p w14:paraId="167D5D15" w14:textId="77777777" w:rsidR="00BF7B3F" w:rsidRPr="00CD6C0E" w:rsidRDefault="009F2E3F" w:rsidP="00B972B9">
      <w:pPr>
        <w:pStyle w:val="TH"/>
      </w:pPr>
      <w:r>
        <w:rPr>
          <w:noProof/>
          <w:lang w:eastAsia="en-GB"/>
        </w:rPr>
        <w:drawing>
          <wp:inline distT="0" distB="0" distL="0" distR="0" wp14:anchorId="167D75CA" wp14:editId="167D75CB">
            <wp:extent cx="5736590" cy="1665605"/>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9" cstate="print"/>
                    <a:srcRect/>
                    <a:stretch>
                      <a:fillRect/>
                    </a:stretch>
                  </pic:blipFill>
                  <pic:spPr bwMode="auto">
                    <a:xfrm>
                      <a:off x="0" y="0"/>
                      <a:ext cx="5736590" cy="1665605"/>
                    </a:xfrm>
                    <a:prstGeom prst="rect">
                      <a:avLst/>
                    </a:prstGeom>
                    <a:noFill/>
                    <a:ln w="9525">
                      <a:noFill/>
                      <a:miter lim="800000"/>
                      <a:headEnd/>
                      <a:tailEnd/>
                    </a:ln>
                  </pic:spPr>
                </pic:pic>
              </a:graphicData>
            </a:graphic>
          </wp:inline>
        </w:drawing>
      </w:r>
    </w:p>
    <w:p w14:paraId="167D5D16" w14:textId="77777777" w:rsidR="00BF7B3F" w:rsidRPr="00CD6C0E" w:rsidRDefault="00BF7B3F" w:rsidP="00B972B9">
      <w:pPr>
        <w:pStyle w:val="TF"/>
      </w:pPr>
      <w:r w:rsidRPr="00CD6C0E">
        <w:t>Figure 4.3.2.1.2.1-2: The asset "logical link"</w:t>
      </w:r>
    </w:p>
    <w:p w14:paraId="167D5D17" w14:textId="77777777" w:rsidR="00BF7B3F" w:rsidRPr="00CD6C0E" w:rsidRDefault="00BF7B3F" w:rsidP="00BF7B3F">
      <w:r w:rsidRPr="00CD6C0E">
        <w:t xml:space="preserve">The required function can be impaired by various influences, which can lead to communication errors. Such errors are described elsewhere in the literature [17][18]. A summary of these errors is provided in Annex B. The occurrence of one of these errors influences the values of the relevant dependability parameters of the logical link. </w:t>
      </w:r>
    </w:p>
    <w:p w14:paraId="167D5D18" w14:textId="77777777" w:rsidR="00BF7B3F" w:rsidRPr="00CD6C0E" w:rsidRDefault="00BF7B3F" w:rsidP="007F3E8E">
      <w:pPr>
        <w:pStyle w:val="Heading6"/>
      </w:pPr>
      <w:bookmarkStart w:id="45" w:name="_Toc45389607"/>
      <w:r w:rsidRPr="00CD6C0E">
        <w:t>4.3.2.1.2.2</w:t>
      </w:r>
      <w:r w:rsidRPr="00CD6C0E">
        <w:tab/>
        <w:t>Message transformation</w:t>
      </w:r>
      <w:bookmarkEnd w:id="45"/>
    </w:p>
    <w:p w14:paraId="167D5D19" w14:textId="77777777" w:rsidR="00BF7B3F" w:rsidRPr="00CD6C0E" w:rsidRDefault="00BF7B3F" w:rsidP="00BF7B3F">
      <w:r w:rsidRPr="00CD6C0E">
        <w:t>From an implementation point of view, it is hardly possible to identify communication layers and interfaces in devices in a unified manner, e.g. with reference to the Open System Interconnection (OSI) model [15]. However, the implementation of communication functions is mostly split between a higher communication layer (HCL) and a lower communication layer (LCL), which may contain different parts of the OSI reference model from implementation to implementation. Our further discussion is therefore based on a generic implementation view with HCL and LCL.</w:t>
      </w:r>
    </w:p>
    <w:p w14:paraId="167D5D1A" w14:textId="77777777" w:rsidR="00BF7B3F" w:rsidRPr="00CD6C0E" w:rsidRDefault="00BF7B3F" w:rsidP="00BF7B3F">
      <w:r w:rsidRPr="00CD6C0E">
        <w:lastRenderedPageBreak/>
        <w:t xml:space="preserve">The messages to be transmitted for the intended function of a logical link are defined by strings of characters with a certain semantic. Such a character string is handed over as user data at the reference interface for transmission. If the number of characters in a message is too great for it to be transmitted as a unit, the message can be divided for transmission into several packets (fragmentation). Figure 4.3.2.1.2.2-2 uses repeated sending as a hedging method for packet loss (example of an unconfirmed service). The packets are then passed from a higher communication layer (HCL) to a lower communication layer (LCL) [Figure 4.3.2.1.2.2-1]. There, a bit stream is created and handed over to the physical layer (PL). A signal stream corresponding to the bit stream is transmitted from the physical layer of the source device to the target device. In the target device, the signal stream received is converted by physical layer into a bit stream, which is passed to the lower communication layer. There, packets are formed, handed over by the lower communication layer to the higher communication layer and grouped together into a message. Suitable mechanisms (acknowledgement, parallel transmission through different communication channels/media, multiple transmissions of identical packets, etc.) can increase the probability of the message reaching the application correctly when a packet is lost. The loss of a packet is therefore not to be equated in all cases with the loss of a message. </w:t>
      </w:r>
    </w:p>
    <w:p w14:paraId="167D5D1B" w14:textId="77777777" w:rsidR="00BF7B3F" w:rsidRPr="00CD6C0E" w:rsidRDefault="00BF7B3F" w:rsidP="00BF7B3F">
      <w:r w:rsidRPr="00CD6C0E">
        <w:t>Figure 4.3.2.1.2.2-1 shows the transmission of a message that is broken into two packets. The transmission includes acknowledgements. If no acknowledgement is received within the required period (packet 2), the packet is transmitted again (bit stream 2). This is the main difference to, for example, Figure 4.3.2.1.2.2-2, where the packets are repeated from the beginning to protect against loss or error directly. In Figure 4.3.2.1.2.2-2, a confirmation is not sent.</w:t>
      </w:r>
    </w:p>
    <w:p w14:paraId="167D5D1C" w14:textId="77777777" w:rsidR="00BF7B3F" w:rsidRPr="00CD6C0E" w:rsidRDefault="009F2E3F" w:rsidP="00B972B9">
      <w:pPr>
        <w:pStyle w:val="TH"/>
      </w:pPr>
      <w:r>
        <w:rPr>
          <w:noProof/>
          <w:lang w:eastAsia="en-GB"/>
        </w:rPr>
        <w:drawing>
          <wp:inline distT="0" distB="0" distL="0" distR="0" wp14:anchorId="167D75CC" wp14:editId="167D75CD">
            <wp:extent cx="5987415" cy="5911215"/>
            <wp:effectExtent l="19050" t="0" r="0" b="0"/>
            <wp:docPr id="350" name="Picture 350" descr="message transforma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message transformation 1"/>
                    <pic:cNvPicPr>
                      <a:picLocks noChangeAspect="1" noChangeArrowheads="1"/>
                    </pic:cNvPicPr>
                  </pic:nvPicPr>
                  <pic:blipFill>
                    <a:blip r:embed="rId40" cstate="print"/>
                    <a:srcRect/>
                    <a:stretch>
                      <a:fillRect/>
                    </a:stretch>
                  </pic:blipFill>
                  <pic:spPr bwMode="auto">
                    <a:xfrm>
                      <a:off x="0" y="0"/>
                      <a:ext cx="5987415" cy="5911215"/>
                    </a:xfrm>
                    <a:prstGeom prst="rect">
                      <a:avLst/>
                    </a:prstGeom>
                    <a:noFill/>
                    <a:ln w="9525">
                      <a:noFill/>
                      <a:miter lim="800000"/>
                      <a:headEnd/>
                      <a:tailEnd/>
                    </a:ln>
                  </pic:spPr>
                </pic:pic>
              </a:graphicData>
            </a:graphic>
          </wp:inline>
        </w:drawing>
      </w:r>
    </w:p>
    <w:p w14:paraId="167D5D1D" w14:textId="77777777" w:rsidR="00BF7B3F" w:rsidRPr="00CD6C0E" w:rsidRDefault="00BF7B3F" w:rsidP="00B972B9">
      <w:pPr>
        <w:pStyle w:val="TF"/>
      </w:pPr>
      <w:r w:rsidRPr="00CD6C0E">
        <w:t xml:space="preserve">Figure 4.3.2.1.2.2-1: Illustration of message, packet and bit stream transmission for the example of repeated packet transmission </w:t>
      </w:r>
    </w:p>
    <w:p w14:paraId="167D5D1E" w14:textId="77777777" w:rsidR="00BF7B3F" w:rsidRPr="00CD6C0E" w:rsidRDefault="00BF7B3F" w:rsidP="00BF7B3F">
      <w:pPr>
        <w:spacing w:after="0"/>
        <w:rPr>
          <w:rFonts w:eastAsia="MS Mincho"/>
        </w:rPr>
      </w:pPr>
      <w:r w:rsidRPr="00CD6C0E">
        <w:rPr>
          <w:rFonts w:eastAsia="MS Mincho"/>
          <w:sz w:val="24"/>
          <w:szCs w:val="24"/>
        </w:rPr>
        <w:lastRenderedPageBreak/>
        <w:tab/>
      </w:r>
      <w:r w:rsidRPr="00CD6C0E">
        <w:rPr>
          <w:rFonts w:eastAsia="MS Mincho"/>
        </w:rPr>
        <w:t>NOTE: HCL: higher communication layer; LCL: lower communication layer; PL: physical layer.</w:t>
      </w:r>
    </w:p>
    <w:p w14:paraId="167D5D1F" w14:textId="77777777" w:rsidR="00BF7B3F" w:rsidRPr="00CD6C0E" w:rsidRDefault="009F2E3F" w:rsidP="00B972B9">
      <w:pPr>
        <w:pStyle w:val="TH"/>
      </w:pPr>
      <w:r>
        <w:rPr>
          <w:noProof/>
          <w:lang w:eastAsia="en-GB"/>
        </w:rPr>
        <w:drawing>
          <wp:inline distT="0" distB="0" distL="0" distR="0" wp14:anchorId="167D75CE" wp14:editId="167D75CF">
            <wp:extent cx="5878195" cy="5410200"/>
            <wp:effectExtent l="19050" t="0" r="8255" b="0"/>
            <wp:docPr id="351" name="Picture 351" descr="message transform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message transformation 2"/>
                    <pic:cNvPicPr>
                      <a:picLocks noChangeAspect="1" noChangeArrowheads="1"/>
                    </pic:cNvPicPr>
                  </pic:nvPicPr>
                  <pic:blipFill>
                    <a:blip r:embed="rId41" cstate="print"/>
                    <a:srcRect/>
                    <a:stretch>
                      <a:fillRect/>
                    </a:stretch>
                  </pic:blipFill>
                  <pic:spPr bwMode="auto">
                    <a:xfrm>
                      <a:off x="0" y="0"/>
                      <a:ext cx="5878195" cy="5410200"/>
                    </a:xfrm>
                    <a:prstGeom prst="rect">
                      <a:avLst/>
                    </a:prstGeom>
                    <a:noFill/>
                    <a:ln w="9525">
                      <a:noFill/>
                      <a:miter lim="800000"/>
                      <a:headEnd/>
                      <a:tailEnd/>
                    </a:ln>
                  </pic:spPr>
                </pic:pic>
              </a:graphicData>
            </a:graphic>
          </wp:inline>
        </w:drawing>
      </w:r>
    </w:p>
    <w:p w14:paraId="167D5D20" w14:textId="77777777" w:rsidR="00BF7B3F" w:rsidRPr="00CD6C0E" w:rsidRDefault="00BF7B3F" w:rsidP="00B972B9">
      <w:pPr>
        <w:pStyle w:val="TF"/>
      </w:pPr>
      <w:r w:rsidRPr="00CD6C0E">
        <w:t xml:space="preserve">Figure 4.3.2.1.2.2-2: Illustration of message, packet and bit stream for the example of unacknowledged repeated transmission </w:t>
      </w:r>
    </w:p>
    <w:p w14:paraId="167D5D21" w14:textId="77777777" w:rsidR="00BF7B3F" w:rsidRPr="00CD6C0E" w:rsidRDefault="00BF7B3F" w:rsidP="00B972B9">
      <w:pPr>
        <w:pStyle w:val="NO"/>
        <w:rPr>
          <w:rFonts w:eastAsia="MS Mincho"/>
        </w:rPr>
      </w:pPr>
      <w:r w:rsidRPr="00CD6C0E">
        <w:rPr>
          <w:rFonts w:eastAsia="MS Mincho"/>
        </w:rPr>
        <w:tab/>
        <w:t>NOTE: HCL: higher communication layer; LCL: lower communication layer; PL: physical layer.</w:t>
      </w:r>
    </w:p>
    <w:p w14:paraId="167D5D22" w14:textId="77777777" w:rsidR="00BF7B3F" w:rsidRPr="00CD6C0E" w:rsidRDefault="00BF7B3F" w:rsidP="007F3E8E">
      <w:pPr>
        <w:pStyle w:val="Heading5"/>
      </w:pPr>
      <w:bookmarkStart w:id="46" w:name="_Toc45389608"/>
      <w:r w:rsidRPr="00CD6C0E">
        <w:t>4.3.2.1.3</w:t>
      </w:r>
      <w:r w:rsidRPr="00CD6C0E">
        <w:tab/>
        <w:t>Communication device</w:t>
      </w:r>
      <w:bookmarkEnd w:id="46"/>
    </w:p>
    <w:p w14:paraId="167D5D23" w14:textId="77777777" w:rsidR="00BF7B3F" w:rsidRPr="00CD6C0E" w:rsidRDefault="00BF7B3F" w:rsidP="00BF7B3F">
      <w:r w:rsidRPr="00CD6C0E">
        <w:t xml:space="preserve">The communication devices—together with the physical link—determine the function and thus the dependability of the logical link (see Figure 4.3.2.1.3-1). The function of the communication devices is the correct sending and correct receipt of sequences of messages. The methods and algorithms implemented in the communication devices should take the best possible account of the transmission conditions during message transmission, and fulfil the requirements for message transmission as well as possible. </w:t>
      </w:r>
    </w:p>
    <w:p w14:paraId="167D5D24" w14:textId="77777777" w:rsidR="00BF7B3F" w:rsidRPr="00CD6C0E" w:rsidRDefault="009F2E3F" w:rsidP="00B972B9">
      <w:pPr>
        <w:pStyle w:val="TH"/>
      </w:pPr>
      <w:r>
        <w:rPr>
          <w:noProof/>
          <w:lang w:eastAsia="en-GB"/>
        </w:rPr>
        <w:lastRenderedPageBreak/>
        <w:drawing>
          <wp:inline distT="0" distB="0" distL="0" distR="0" wp14:anchorId="167D75D0" wp14:editId="167D75D1">
            <wp:extent cx="6226810" cy="1872615"/>
            <wp:effectExtent l="1905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2" cstate="print"/>
                    <a:srcRect r="2170"/>
                    <a:stretch>
                      <a:fillRect/>
                    </a:stretch>
                  </pic:blipFill>
                  <pic:spPr bwMode="auto">
                    <a:xfrm>
                      <a:off x="0" y="0"/>
                      <a:ext cx="6226810" cy="1872615"/>
                    </a:xfrm>
                    <a:prstGeom prst="rect">
                      <a:avLst/>
                    </a:prstGeom>
                    <a:noFill/>
                    <a:ln w="9525">
                      <a:noFill/>
                      <a:miter lim="800000"/>
                      <a:headEnd/>
                      <a:tailEnd/>
                    </a:ln>
                  </pic:spPr>
                </pic:pic>
              </a:graphicData>
            </a:graphic>
          </wp:inline>
        </w:drawing>
      </w:r>
    </w:p>
    <w:p w14:paraId="167D5D25" w14:textId="77777777" w:rsidR="00BF7B3F" w:rsidRPr="00CD6C0E" w:rsidRDefault="00BF7B3F" w:rsidP="00B972B9">
      <w:pPr>
        <w:pStyle w:val="TF"/>
      </w:pPr>
      <w:r w:rsidRPr="00CD6C0E">
        <w:t xml:space="preserve">Figure 4.3.2.1.3-1: </w:t>
      </w:r>
      <w:r w:rsidRPr="00CD6C0E">
        <w:tab/>
        <w:t>Asset "communication device"</w:t>
      </w:r>
    </w:p>
    <w:p w14:paraId="167D5D26" w14:textId="77777777" w:rsidR="00BF7B3F" w:rsidRPr="00CD6C0E" w:rsidRDefault="00BF7B3F" w:rsidP="00BF7B3F">
      <w:r w:rsidRPr="00CD6C0E">
        <w:t xml:space="preserve">Apart from the methods and algorithms themselves, their implementation in hardware and software is also of importance. The errors listed in Annex C can have an impact on dependability. </w:t>
      </w:r>
    </w:p>
    <w:p w14:paraId="167D5D27" w14:textId="77777777" w:rsidR="00BF7B3F" w:rsidRPr="00CD6C0E" w:rsidRDefault="00BF7B3F" w:rsidP="007F3E8E">
      <w:pPr>
        <w:pStyle w:val="Heading5"/>
        <w:rPr>
          <w:rFonts w:eastAsia="MS Mincho"/>
          <w:lang w:eastAsia="ja-JP"/>
        </w:rPr>
      </w:pPr>
      <w:bookmarkStart w:id="47" w:name="_Toc45389609"/>
      <w:r w:rsidRPr="00CD6C0E">
        <w:rPr>
          <w:rFonts w:eastAsia="MS Mincho"/>
          <w:lang w:eastAsia="ja-JP"/>
        </w:rPr>
        <w:t>4.3.2.1.4</w:t>
      </w:r>
      <w:r w:rsidRPr="00CD6C0E">
        <w:rPr>
          <w:rFonts w:eastAsia="MS Mincho"/>
          <w:lang w:eastAsia="ja-JP"/>
        </w:rPr>
        <w:tab/>
        <w:t>Communication system</w:t>
      </w:r>
      <w:bookmarkEnd w:id="47"/>
    </w:p>
    <w:p w14:paraId="167D5D28" w14:textId="77777777" w:rsidR="00BF7B3F" w:rsidRPr="00CD6C0E" w:rsidRDefault="00BF7B3F" w:rsidP="00BF7B3F">
      <w:pPr>
        <w:rPr>
          <w:rFonts w:eastAsia="MS Mincho"/>
          <w:lang w:eastAsia="ja-JP"/>
        </w:rPr>
      </w:pPr>
      <w:r w:rsidRPr="00CD6C0E">
        <w:rPr>
          <w:rFonts w:eastAsia="MS Mincho"/>
          <w:lang w:eastAsia="ja-JP"/>
        </w:rPr>
        <w:t xml:space="preserve">The communication system as an asset represents a quantity of logical links whose message transmissions are implemented by a number of wireless devices via one or more media. The communication system function to be provided consists in transmitting messages for all the logical links in the distributed application. This function is to be performed for a defined period, the operating time of the automation application. </w:t>
      </w:r>
    </w:p>
    <w:p w14:paraId="167D5D29" w14:textId="77777777" w:rsidR="00BF7B3F" w:rsidRPr="00CD6C0E" w:rsidRDefault="00BF7B3F" w:rsidP="00BF7B3F">
      <w:pPr>
        <w:rPr>
          <w:rFonts w:eastAsia="MS Mincho"/>
          <w:lang w:eastAsia="ja-JP"/>
        </w:rPr>
      </w:pPr>
      <w:r w:rsidRPr="00CD6C0E">
        <w:rPr>
          <w:rFonts w:eastAsia="MS Mincho"/>
          <w:lang w:eastAsia="ja-JP"/>
        </w:rPr>
        <w:t>In an automation application system it is paramount that requirements pertaining to logical links are fulfilled. These requirements and the conditions can be very different from one case and implementation to the other. The functions (services and protocols) for individual logical links can therefore also be different. In spite of these differences, some of the logical links share communication devices and media. Consequently, the communication system as a whole is an asset for dependability assessment in the examination of system and application aspects.</w:t>
      </w:r>
    </w:p>
    <w:p w14:paraId="167D5D2A" w14:textId="77777777" w:rsidR="00BF7B3F" w:rsidRPr="00CD6C0E" w:rsidRDefault="00BF7B3F" w:rsidP="007F3E8E">
      <w:pPr>
        <w:pStyle w:val="Heading3"/>
      </w:pPr>
      <w:bookmarkStart w:id="48" w:name="_Toc45389610"/>
      <w:r w:rsidRPr="00CD6C0E">
        <w:t>4.3.3</w:t>
      </w:r>
      <w:r w:rsidRPr="00CD6C0E">
        <w:tab/>
        <w:t>Dependable communication</w:t>
      </w:r>
      <w:bookmarkEnd w:id="48"/>
    </w:p>
    <w:p w14:paraId="167D5D2B" w14:textId="77777777" w:rsidR="00BF7B3F" w:rsidRPr="00CD6C0E" w:rsidRDefault="00BF7B3F" w:rsidP="007F3E8E">
      <w:pPr>
        <w:pStyle w:val="Heading4"/>
      </w:pPr>
      <w:bookmarkStart w:id="49" w:name="_Toc45389611"/>
      <w:r w:rsidRPr="00CD6C0E">
        <w:t>4.3.3.1</w:t>
      </w:r>
      <w:r w:rsidRPr="00CD6C0E">
        <w:tab/>
        <w:t>Introduction</w:t>
      </w:r>
      <w:bookmarkEnd w:id="49"/>
    </w:p>
    <w:p w14:paraId="167D5D2C" w14:textId="77777777" w:rsidR="00BF7B3F" w:rsidRPr="00CD6C0E" w:rsidRDefault="00BF7B3F" w:rsidP="00BF7B3F">
      <w:r w:rsidRPr="00CD6C0E">
        <w:t xml:space="preserve">According to ISO, dependability (of an item) is the "ability to perform as and when required" [20]. This is a paramount property of any automation system. Automation systems that are not dependable can, for instance, be unsafe or they can exhibit low productivity. </w:t>
      </w:r>
      <w:r w:rsidR="00970B68">
        <w:t>Clause</w:t>
      </w:r>
      <w:r w:rsidRPr="00CD6C0E">
        <w:t xml:space="preserve"> 4.3.3.2 discusses system dependability in further detail, and this information is used to analyse communication dependability and its implication for 5G systems in </w:t>
      </w:r>
      <w:r w:rsidR="00970B68">
        <w:t>Clause</w:t>
      </w:r>
      <w:r w:rsidRPr="00CD6C0E">
        <w:t xml:space="preserve"> 4.3.3.3.</w:t>
      </w:r>
    </w:p>
    <w:p w14:paraId="167D5D2D" w14:textId="77777777" w:rsidR="00BF7B3F" w:rsidRPr="00CD6C0E" w:rsidRDefault="00BF7B3F" w:rsidP="007F3E8E">
      <w:pPr>
        <w:pStyle w:val="Heading4"/>
      </w:pPr>
      <w:bookmarkStart w:id="50" w:name="_Toc45389612"/>
      <w:r w:rsidRPr="00CD6C0E">
        <w:t>4.3.3.2</w:t>
      </w:r>
      <w:r w:rsidRPr="00CD6C0E">
        <w:tab/>
        <w:t>System dependability</w:t>
      </w:r>
      <w:bookmarkEnd w:id="50"/>
    </w:p>
    <w:p w14:paraId="167D5D2E" w14:textId="77777777" w:rsidR="00BF7B3F" w:rsidRPr="00CD6C0E" w:rsidRDefault="00BF7B3F" w:rsidP="00BF7B3F">
      <w:r w:rsidRPr="00CD6C0E">
        <w:t xml:space="preserve">Dependability can be broken down into five system properties: reliability, availability, maintainability, safety, and integrity (see Figure 4.3.3.2-1) [44]. </w:t>
      </w:r>
    </w:p>
    <w:p w14:paraId="167D5D2F" w14:textId="77777777" w:rsidR="00BF7B3F" w:rsidRPr="00CD6C0E" w:rsidRDefault="009F2E3F" w:rsidP="00127021">
      <w:pPr>
        <w:pStyle w:val="TH"/>
      </w:pPr>
      <w:r>
        <w:rPr>
          <w:noProof/>
          <w:lang w:eastAsia="en-GB"/>
        </w:rPr>
        <w:drawing>
          <wp:inline distT="0" distB="0" distL="0" distR="0" wp14:anchorId="167D75D2" wp14:editId="167D75D3">
            <wp:extent cx="5116195" cy="103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 cstate="print"/>
                    <a:srcRect/>
                    <a:stretch>
                      <a:fillRect/>
                    </a:stretch>
                  </pic:blipFill>
                  <pic:spPr bwMode="auto">
                    <a:xfrm>
                      <a:off x="0" y="0"/>
                      <a:ext cx="5116195" cy="1034415"/>
                    </a:xfrm>
                    <a:prstGeom prst="rect">
                      <a:avLst/>
                    </a:prstGeom>
                    <a:noFill/>
                    <a:ln w="9525">
                      <a:noFill/>
                      <a:miter lim="800000"/>
                      <a:headEnd/>
                      <a:tailEnd/>
                    </a:ln>
                  </pic:spPr>
                </pic:pic>
              </a:graphicData>
            </a:graphic>
          </wp:inline>
        </w:drawing>
      </w:r>
    </w:p>
    <w:p w14:paraId="167D5D30" w14:textId="77777777" w:rsidR="00BF7B3F" w:rsidRPr="00CD6C0E" w:rsidRDefault="00BF7B3F" w:rsidP="00127021">
      <w:pPr>
        <w:pStyle w:val="TF"/>
      </w:pPr>
      <w:r w:rsidRPr="00CD6C0E">
        <w:t>Figure 4.3.3.2-1: The five facets of system dependability: reliability, availability, maintainability, safety, and integrity [44]</w:t>
      </w:r>
    </w:p>
    <w:p w14:paraId="167D5D31" w14:textId="77777777" w:rsidR="00BF7B3F" w:rsidRPr="00CD6C0E" w:rsidRDefault="00BF7B3F" w:rsidP="00BF7B3F">
      <w:r w:rsidRPr="00CD6C0E">
        <w:t>Definitions for each system property are provided in Table 4.3.3.2-1.</w:t>
      </w:r>
    </w:p>
    <w:p w14:paraId="167D5D32" w14:textId="77777777" w:rsidR="00BF7B3F" w:rsidRPr="00CD6C0E" w:rsidRDefault="00BF7B3F" w:rsidP="00127021">
      <w:pPr>
        <w:pStyle w:val="TH"/>
      </w:pPr>
      <w:r w:rsidRPr="00CD6C0E">
        <w:t>Table 4.3.3.2-1: Definitions of the five system properties into which system dependability can be broken down (see Figure 4.3.3.2-1) [44].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5531"/>
      </w:tblGrid>
      <w:tr w:rsidR="00BF7B3F" w:rsidRPr="00CD6C0E" w14:paraId="167D5D35" w14:textId="77777777" w:rsidTr="001B4AA0">
        <w:trPr>
          <w:jc w:val="center"/>
        </w:trPr>
        <w:tc>
          <w:tcPr>
            <w:tcW w:w="0" w:type="auto"/>
          </w:tcPr>
          <w:p w14:paraId="167D5D33" w14:textId="77777777" w:rsidR="00BF7B3F" w:rsidRPr="00CD6C0E" w:rsidRDefault="00BF7B3F" w:rsidP="00BF7B3F">
            <w:pPr>
              <w:rPr>
                <w:b/>
              </w:rPr>
            </w:pPr>
            <w:r w:rsidRPr="00CD6C0E">
              <w:rPr>
                <w:b/>
              </w:rPr>
              <w:t>System property</w:t>
            </w:r>
          </w:p>
        </w:tc>
        <w:tc>
          <w:tcPr>
            <w:tcW w:w="0" w:type="auto"/>
          </w:tcPr>
          <w:p w14:paraId="167D5D34" w14:textId="77777777" w:rsidR="00BF7B3F" w:rsidRPr="00CD6C0E" w:rsidRDefault="00BF7B3F" w:rsidP="00BF7B3F">
            <w:pPr>
              <w:rPr>
                <w:b/>
              </w:rPr>
            </w:pPr>
            <w:r w:rsidRPr="00CD6C0E">
              <w:rPr>
                <w:b/>
              </w:rPr>
              <w:t>Definition</w:t>
            </w:r>
          </w:p>
        </w:tc>
      </w:tr>
      <w:tr w:rsidR="00BF7B3F" w:rsidRPr="00CD6C0E" w14:paraId="167D5D38" w14:textId="77777777" w:rsidTr="001B4AA0">
        <w:trPr>
          <w:jc w:val="center"/>
        </w:trPr>
        <w:tc>
          <w:tcPr>
            <w:tcW w:w="0" w:type="auto"/>
          </w:tcPr>
          <w:p w14:paraId="167D5D36" w14:textId="77777777" w:rsidR="00BF7B3F" w:rsidRPr="00CD6C0E" w:rsidRDefault="00BF7B3F" w:rsidP="00BF7B3F">
            <w:r w:rsidRPr="00CD6C0E">
              <w:lastRenderedPageBreak/>
              <w:t>Reliability</w:t>
            </w:r>
          </w:p>
        </w:tc>
        <w:tc>
          <w:tcPr>
            <w:tcW w:w="0" w:type="auto"/>
          </w:tcPr>
          <w:p w14:paraId="167D5D37" w14:textId="77777777" w:rsidR="00BF7B3F" w:rsidRPr="00CD6C0E" w:rsidRDefault="00BF7B3F" w:rsidP="00BF7B3F">
            <w:r w:rsidRPr="00CD6C0E">
              <w:t xml:space="preserve">Continuity of correct operation </w:t>
            </w:r>
          </w:p>
        </w:tc>
      </w:tr>
      <w:tr w:rsidR="00BF7B3F" w:rsidRPr="00CD6C0E" w14:paraId="167D5D3B" w14:textId="77777777" w:rsidTr="001B4AA0">
        <w:trPr>
          <w:jc w:val="center"/>
        </w:trPr>
        <w:tc>
          <w:tcPr>
            <w:tcW w:w="0" w:type="auto"/>
          </w:tcPr>
          <w:p w14:paraId="167D5D39" w14:textId="77777777" w:rsidR="00BF7B3F" w:rsidRPr="00CD6C0E" w:rsidRDefault="00BF7B3F" w:rsidP="00BF7B3F">
            <w:r w:rsidRPr="00CD6C0E">
              <w:t>Availability</w:t>
            </w:r>
          </w:p>
        </w:tc>
        <w:tc>
          <w:tcPr>
            <w:tcW w:w="0" w:type="auto"/>
          </w:tcPr>
          <w:p w14:paraId="167D5D3A" w14:textId="77777777" w:rsidR="00BF7B3F" w:rsidRPr="00CD6C0E" w:rsidRDefault="00BF7B3F" w:rsidP="00BF7B3F">
            <w:r w:rsidRPr="00CD6C0E">
              <w:t>Readiness for correct operation</w:t>
            </w:r>
          </w:p>
        </w:tc>
      </w:tr>
      <w:tr w:rsidR="00BF7B3F" w:rsidRPr="00CD6C0E" w14:paraId="167D5D3E" w14:textId="77777777" w:rsidTr="001B4AA0">
        <w:trPr>
          <w:jc w:val="center"/>
        </w:trPr>
        <w:tc>
          <w:tcPr>
            <w:tcW w:w="0" w:type="auto"/>
          </w:tcPr>
          <w:p w14:paraId="167D5D3C" w14:textId="77777777" w:rsidR="00BF7B3F" w:rsidRPr="00CD6C0E" w:rsidRDefault="00BF7B3F" w:rsidP="00BF7B3F">
            <w:r w:rsidRPr="00CD6C0E">
              <w:t>Maintainability</w:t>
            </w:r>
          </w:p>
        </w:tc>
        <w:tc>
          <w:tcPr>
            <w:tcW w:w="0" w:type="auto"/>
          </w:tcPr>
          <w:p w14:paraId="167D5D3D" w14:textId="77777777" w:rsidR="00BF7B3F" w:rsidRPr="00CD6C0E" w:rsidRDefault="00BF7B3F" w:rsidP="00BF7B3F">
            <w:r w:rsidRPr="00CD6C0E">
              <w:t>Ability to undergo modifications and repairs</w:t>
            </w:r>
          </w:p>
        </w:tc>
      </w:tr>
      <w:tr w:rsidR="00BF7B3F" w:rsidRPr="00CD6C0E" w14:paraId="167D5D41" w14:textId="77777777" w:rsidTr="001B4AA0">
        <w:trPr>
          <w:jc w:val="center"/>
        </w:trPr>
        <w:tc>
          <w:tcPr>
            <w:tcW w:w="0" w:type="auto"/>
          </w:tcPr>
          <w:p w14:paraId="167D5D3F" w14:textId="77777777" w:rsidR="00BF7B3F" w:rsidRPr="00CD6C0E" w:rsidRDefault="00BF7B3F" w:rsidP="00BF7B3F">
            <w:r w:rsidRPr="00CD6C0E">
              <w:t>Safety</w:t>
            </w:r>
          </w:p>
        </w:tc>
        <w:tc>
          <w:tcPr>
            <w:tcW w:w="0" w:type="auto"/>
          </w:tcPr>
          <w:p w14:paraId="167D5D40" w14:textId="77777777" w:rsidR="00BF7B3F" w:rsidRPr="00CD6C0E" w:rsidRDefault="00BF7B3F" w:rsidP="00BF7B3F">
            <w:r w:rsidRPr="00CD6C0E">
              <w:t>Absence of catastrophic consequences on user(s) and environment</w:t>
            </w:r>
          </w:p>
        </w:tc>
      </w:tr>
      <w:tr w:rsidR="00BF7B3F" w:rsidRPr="00CD6C0E" w14:paraId="167D5D44" w14:textId="77777777" w:rsidTr="001B4AA0">
        <w:trPr>
          <w:jc w:val="center"/>
        </w:trPr>
        <w:tc>
          <w:tcPr>
            <w:tcW w:w="0" w:type="auto"/>
          </w:tcPr>
          <w:p w14:paraId="167D5D42" w14:textId="77777777" w:rsidR="00BF7B3F" w:rsidRPr="00CD6C0E" w:rsidRDefault="00BF7B3F" w:rsidP="00BF7B3F">
            <w:r w:rsidRPr="00CD6C0E">
              <w:t>Integrity</w:t>
            </w:r>
          </w:p>
        </w:tc>
        <w:tc>
          <w:tcPr>
            <w:tcW w:w="0" w:type="auto"/>
          </w:tcPr>
          <w:p w14:paraId="167D5D43" w14:textId="77777777" w:rsidR="00BF7B3F" w:rsidRPr="00CD6C0E" w:rsidRDefault="00BF7B3F" w:rsidP="00BF7B3F">
            <w:r w:rsidRPr="00CD6C0E">
              <w:t>Absence of improper system alterations</w:t>
            </w:r>
          </w:p>
        </w:tc>
      </w:tr>
    </w:tbl>
    <w:p w14:paraId="167D5D45" w14:textId="77777777" w:rsidR="00BF7B3F" w:rsidRPr="00CD6C0E" w:rsidRDefault="00BF7B3F" w:rsidP="00BF7B3F">
      <w:pPr>
        <w:rPr>
          <w:b/>
        </w:rPr>
      </w:pPr>
    </w:p>
    <w:p w14:paraId="167D5D46" w14:textId="77777777" w:rsidR="00BF7B3F" w:rsidRPr="00CD6C0E" w:rsidRDefault="00BF7B3F" w:rsidP="00BF7B3F">
      <w:r w:rsidRPr="00CD6C0E">
        <w:t xml:space="preserve">Availability indicates whether the system is ready for use at a given time. This system property is typically quantified by the percentage of time during which a system operates correctly. Reliability indicates how long correct operation continues. This system property is typically defined as the (mean) time between failures. Both properties are illustrated with and example. In this example the system has an availability of 99,99%. This implies that its unavailability is 0,01%, or 53 min on average per year. If the system fails on average thrice a year then, reliability, quantified as the mean time between failures, is four months. </w:t>
      </w:r>
    </w:p>
    <w:p w14:paraId="167D5D47" w14:textId="77777777" w:rsidR="00BF7B3F" w:rsidRPr="00CD6C0E" w:rsidRDefault="00BF7B3F" w:rsidP="00BF7B3F">
      <w:r w:rsidRPr="00CD6C0E">
        <w:t>Availability and reliability are closely related to the productivity of a system. A system featuring a low availability is rarely ready for operation and is thus characterised by low productivity. If the system reliability is low, i.e. the time between failures is short, the system comes often to a halt, which contravenes continuous productivity.</w:t>
      </w:r>
    </w:p>
    <w:p w14:paraId="167D5D48" w14:textId="77777777" w:rsidR="00BF7B3F" w:rsidRPr="00CD6C0E" w:rsidRDefault="00BF7B3F" w:rsidP="007F3E8E">
      <w:pPr>
        <w:pStyle w:val="Heading4"/>
      </w:pPr>
      <w:bookmarkStart w:id="51" w:name="_Toc45389613"/>
      <w:r w:rsidRPr="00CD6C0E">
        <w:t>4.3.3.3</w:t>
      </w:r>
      <w:r w:rsidRPr="00CD6C0E">
        <w:tab/>
        <w:t>Definition of communication dependability and its implications</w:t>
      </w:r>
      <w:bookmarkEnd w:id="51"/>
    </w:p>
    <w:p w14:paraId="167D5D49" w14:textId="77777777" w:rsidR="00BF7B3F" w:rsidRPr="00CD6C0E" w:rsidRDefault="00BF7B3F" w:rsidP="007F3E8E">
      <w:pPr>
        <w:pStyle w:val="Heading5"/>
      </w:pPr>
      <w:bookmarkStart w:id="52" w:name="_Toc45389614"/>
      <w:r w:rsidRPr="00CD6C0E">
        <w:t>4.3.3.3.1</w:t>
      </w:r>
      <w:r w:rsidRPr="00CD6C0E">
        <w:tab/>
        <w:t>Introduction</w:t>
      </w:r>
      <w:bookmarkEnd w:id="52"/>
    </w:p>
    <w:p w14:paraId="167D5D4A" w14:textId="77777777" w:rsidR="00BF7B3F" w:rsidRPr="00CD6C0E" w:rsidRDefault="00BF7B3F" w:rsidP="00BF7B3F">
      <w:r w:rsidRPr="00CD6C0E">
        <w:t xml:space="preserve">A composite system, where every subsystem is instrumental to the operation of the composite system, is not dependable if any of the subsystems is undependable. This has the following implications for the use of communication systems in general, and 5G systems in particular. Figure 4.3.3.3.1-1 depicts a generic, distributed automation system, where the automation functions interact via a communication system. </w:t>
      </w:r>
    </w:p>
    <w:p w14:paraId="167D5D4B" w14:textId="77777777" w:rsidR="00BF7B3F" w:rsidRPr="00CD6C0E" w:rsidRDefault="009F2E3F" w:rsidP="00127021">
      <w:pPr>
        <w:pStyle w:val="TH"/>
      </w:pPr>
      <w:r>
        <w:rPr>
          <w:noProof/>
          <w:lang w:eastAsia="en-GB"/>
        </w:rPr>
        <w:drawing>
          <wp:inline distT="0" distB="0" distL="0" distR="0" wp14:anchorId="167D75D4" wp14:editId="167D75D5">
            <wp:extent cx="3342005" cy="17526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4" cstate="print"/>
                    <a:srcRect/>
                    <a:stretch>
                      <a:fillRect/>
                    </a:stretch>
                  </pic:blipFill>
                  <pic:spPr bwMode="auto">
                    <a:xfrm>
                      <a:off x="0" y="0"/>
                      <a:ext cx="3342005" cy="1752600"/>
                    </a:xfrm>
                    <a:prstGeom prst="rect">
                      <a:avLst/>
                    </a:prstGeom>
                    <a:noFill/>
                    <a:ln w="9525">
                      <a:noFill/>
                      <a:miter lim="800000"/>
                      <a:headEnd/>
                      <a:tailEnd/>
                    </a:ln>
                  </pic:spPr>
                </pic:pic>
              </a:graphicData>
            </a:graphic>
          </wp:inline>
        </w:drawing>
      </w:r>
    </w:p>
    <w:p w14:paraId="167D5D4C" w14:textId="77777777" w:rsidR="00BF7B3F" w:rsidRPr="00CD6C0E" w:rsidRDefault="00BF7B3F" w:rsidP="00127021">
      <w:pPr>
        <w:pStyle w:val="TF"/>
      </w:pPr>
      <w:r w:rsidRPr="00CD6C0E">
        <w:t>Figure 4.3.3.3.1-1: Example of a distributed automation system consisting of automation functions and a communication network</w:t>
      </w:r>
    </w:p>
    <w:p w14:paraId="167D5D4D" w14:textId="77777777" w:rsidR="00BF7B3F" w:rsidRPr="00CD6C0E" w:rsidRDefault="00BF7B3F" w:rsidP="00BF7B3F">
      <w:r w:rsidRPr="00CD6C0E">
        <w:t xml:space="preserve">In this example, all three subsystems, i.e. the automation functions and the communication network need to be dependable for the automation system to be dependable. </w:t>
      </w:r>
    </w:p>
    <w:p w14:paraId="167D5D4E" w14:textId="77777777" w:rsidR="00BF7B3F" w:rsidRPr="00CD6C0E" w:rsidRDefault="00BF7B3F" w:rsidP="00BF7B3F">
      <w:r w:rsidRPr="00CD6C0E">
        <w:t>Communication dependability is the property of a dependable communication system. According to IEC 61907, network dependability is the "ability to perform as and when required to meet specified communication and operational requirements" [2]. This definition largely agrees with 3GPP’s own definition: "A performance criterion that describes the degree of certainty (or surety) with which a function is performed regardless of speed or accuracy, but within a given observational interval" [1].</w:t>
      </w:r>
      <w:r w:rsidRPr="00CD6C0E" w:rsidDel="00E31ADE">
        <w:t xml:space="preserve"> </w:t>
      </w:r>
      <w:r w:rsidRPr="00CD6C0E">
        <w:t>What does communication dependability imply in praxis from the vantage point of the automation functions? We address this for each of the five system properties in Figure 4.3.3.2-1.</w:t>
      </w:r>
    </w:p>
    <w:p w14:paraId="167D5D4F" w14:textId="77777777" w:rsidR="00BF7B3F" w:rsidRPr="00CD6C0E" w:rsidRDefault="00BF7B3F" w:rsidP="007F3E8E">
      <w:pPr>
        <w:pStyle w:val="Heading5"/>
      </w:pPr>
      <w:bookmarkStart w:id="53" w:name="_Toc45389615"/>
      <w:r w:rsidRPr="00CD6C0E">
        <w:t>4.3.3.3.2</w:t>
      </w:r>
      <w:r w:rsidRPr="00CD6C0E">
        <w:tab/>
        <w:t>Reliability</w:t>
      </w:r>
      <w:bookmarkEnd w:id="53"/>
    </w:p>
    <w:p w14:paraId="167D5D50" w14:textId="77777777" w:rsidR="00BF7B3F" w:rsidRPr="00CD6C0E" w:rsidRDefault="00BF7B3F" w:rsidP="00BF7B3F">
      <w:r w:rsidRPr="00CD6C0E">
        <w:t xml:space="preserve">According to IEC 61907, network reliability is the "ability to perform as required for a given time interval, under given conditions" [2]. </w:t>
      </w:r>
    </w:p>
    <w:p w14:paraId="167D5D51" w14:textId="77777777" w:rsidR="00BF7B3F" w:rsidRPr="00CD6C0E" w:rsidRDefault="00BF7B3F" w:rsidP="00127021">
      <w:pPr>
        <w:pStyle w:val="NO"/>
      </w:pPr>
      <w:r w:rsidRPr="00CD6C0E">
        <w:lastRenderedPageBreak/>
        <w:t xml:space="preserve">NOTE: </w:t>
      </w:r>
      <w:r w:rsidRPr="00CD6C0E">
        <w:tab/>
        <w:t xml:space="preserve">Given conditions "would include aspects that affect reliability, such as: mode of operation, stress levels, environmental conditions" [2]. </w:t>
      </w:r>
    </w:p>
    <w:p w14:paraId="167D5D52" w14:textId="77777777" w:rsidR="00BF7B3F" w:rsidRPr="00CD6C0E" w:rsidRDefault="00BF7B3F" w:rsidP="00BF7B3F">
      <w:r w:rsidRPr="00CD6C0E">
        <w:t>Automation functions need highly reliable communication. As a rule of thumb the more infrequent communication is unavailable the better.</w:t>
      </w:r>
    </w:p>
    <w:p w14:paraId="167D5D53" w14:textId="77777777" w:rsidR="00BF7B3F" w:rsidRPr="00CD6C0E" w:rsidRDefault="00BF7B3F" w:rsidP="00BF7B3F">
      <w:r w:rsidRPr="00CD6C0E">
        <w:t xml:space="preserve">Note that reliability in the context of dependability has a different meaning than employed in TS 22.261, which defines it as the "percentage value of the amount of sent network layer packets successfully delivered to a given node within the time constraint required by the targeted service, divided by the total number of sent network layer packets" [3]. This definition is more akin to the definition of network availability (see </w:t>
      </w:r>
      <w:r w:rsidR="00970B68">
        <w:t>Clause</w:t>
      </w:r>
      <w:r w:rsidRPr="00CD6C0E">
        <w:t xml:space="preserve"> 4.3.3.3.3) and it focuses on the inner working of the network rather than the end-to-end experience of functions consuming the network's communication capabilities. In order to avoid confusion, reliability of a communication system is henceforth referred to as communication service reliability. We discuss this in more detail in </w:t>
      </w:r>
      <w:r w:rsidR="00970B68">
        <w:t>Clause</w:t>
      </w:r>
      <w:r w:rsidRPr="00CD6C0E">
        <w:t xml:space="preserve"> 4.3.4.</w:t>
      </w:r>
    </w:p>
    <w:p w14:paraId="167D5D54" w14:textId="77777777" w:rsidR="00BF7B3F" w:rsidRPr="00CD6C0E" w:rsidRDefault="00BF7B3F" w:rsidP="007F3E8E">
      <w:pPr>
        <w:pStyle w:val="Heading5"/>
      </w:pPr>
      <w:bookmarkStart w:id="54" w:name="_Toc45389616"/>
      <w:r w:rsidRPr="00CD6C0E">
        <w:t>4.3.3.3.3</w:t>
      </w:r>
      <w:r w:rsidRPr="00CD6C0E">
        <w:tab/>
        <w:t>Availability</w:t>
      </w:r>
      <w:bookmarkEnd w:id="54"/>
    </w:p>
    <w:p w14:paraId="167D5D55" w14:textId="77777777" w:rsidR="00BF7B3F" w:rsidRPr="00CD6C0E" w:rsidRDefault="00BF7B3F" w:rsidP="00BF7B3F">
      <w:r w:rsidRPr="00CD6C0E">
        <w:t>According to IEC 61907, network availability is the "ability to be in a state to perform as and when required, under given conditions, assuming that the necessary external resources are provided" [2]. Note that given conditions "would include aspects that affect reliability, maintainability and maintenance support performance" [2]. It is important to point out that a communication network that does not meet the communication requirements of the automation functions, e.g. a maximum end-to-end latency, are considered to be unavailable.</w:t>
      </w:r>
    </w:p>
    <w:p w14:paraId="167D5D56" w14:textId="77777777" w:rsidR="00BF7B3F" w:rsidRPr="00CD6C0E" w:rsidRDefault="00BF7B3F" w:rsidP="007F3E8E">
      <w:pPr>
        <w:pStyle w:val="Heading5"/>
      </w:pPr>
      <w:bookmarkStart w:id="55" w:name="_Toc45389617"/>
      <w:r w:rsidRPr="00CD6C0E">
        <w:t>4.3.3.3.4</w:t>
      </w:r>
      <w:r w:rsidRPr="00CD6C0E">
        <w:tab/>
        <w:t>Maintainability</w:t>
      </w:r>
      <w:bookmarkEnd w:id="55"/>
    </w:p>
    <w:p w14:paraId="167D5D57" w14:textId="77777777" w:rsidR="00BF7B3F" w:rsidRPr="00CD6C0E" w:rsidRDefault="00BF7B3F" w:rsidP="00BF7B3F">
      <w:r w:rsidRPr="00CD6C0E">
        <w:t xml:space="preserve">According to IEC 61907, network maintainability is the "ability to be retained in, or restored to, a state in which it can perform as required under given conditions of use and maintenance" [2]. Note that given conditions of maintenance "include the procedures and resources to be used" [2]. "Maintainability may be quantified using such measures as, mean time to restoration, or the probability of restoration within a specified period of time" [2]. </w:t>
      </w:r>
      <w:r w:rsidR="00970B68">
        <w:t>Clause</w:t>
      </w:r>
      <w:r w:rsidRPr="00CD6C0E">
        <w:t xml:space="preserve"> 4.3.4 discusses what maintainability implies for a dependable communication service.</w:t>
      </w:r>
    </w:p>
    <w:p w14:paraId="167D5D58" w14:textId="77777777" w:rsidR="00BF7B3F" w:rsidRPr="00CD6C0E" w:rsidRDefault="00BF7B3F" w:rsidP="007F3E8E">
      <w:pPr>
        <w:pStyle w:val="Heading5"/>
      </w:pPr>
      <w:bookmarkStart w:id="56" w:name="_Toc45389618"/>
      <w:r w:rsidRPr="00CD6C0E">
        <w:t>4.3.3.3.5</w:t>
      </w:r>
      <w:r w:rsidRPr="00CD6C0E">
        <w:tab/>
        <w:t>Safety</w:t>
      </w:r>
      <w:bookmarkEnd w:id="56"/>
    </w:p>
    <w:p w14:paraId="167D5D59" w14:textId="77777777" w:rsidR="00BF7B3F" w:rsidRPr="00CD6C0E" w:rsidRDefault="00BF7B3F" w:rsidP="00BF7B3F">
      <w:r w:rsidRPr="00CD6C0E">
        <w:t xml:space="preserve">As introduced in </w:t>
      </w:r>
      <w:r w:rsidR="00970B68">
        <w:t>Clause</w:t>
      </w:r>
      <w:r w:rsidRPr="00CD6C0E">
        <w:t xml:space="preserve"> 4.3.3.2, safety stands for the absence of catastrophic consequences on user(s) and environment. For a distributed automation system this implies that neither the automation functions including their physical embodiment, nor the processes, nor the environment should be damaged by the communication system. This communication system property is—for instance—addressed through regulations such as directive 2014/53/EU [21]. Note that in most automation implementations the safety of the communication systems can be treated separately and that the overall safety of the distributed automation system is addressed by automation functions such as functional-safety mechanisms.</w:t>
      </w:r>
    </w:p>
    <w:p w14:paraId="167D5D5A" w14:textId="77777777" w:rsidR="00BF7B3F" w:rsidRPr="00CD6C0E" w:rsidRDefault="00BF7B3F" w:rsidP="007F3E8E">
      <w:pPr>
        <w:pStyle w:val="Heading5"/>
      </w:pPr>
      <w:bookmarkStart w:id="57" w:name="_Toc45389619"/>
      <w:r w:rsidRPr="00CD6C0E">
        <w:t>4.3.3.3.6</w:t>
      </w:r>
      <w:r w:rsidRPr="00CD6C0E">
        <w:tab/>
        <w:t>Integrity</w:t>
      </w:r>
      <w:bookmarkEnd w:id="57"/>
    </w:p>
    <w:p w14:paraId="167D5D5B" w14:textId="77777777" w:rsidR="00BF7B3F" w:rsidRPr="00CD6C0E" w:rsidRDefault="00BF7B3F" w:rsidP="00BF7B3F">
      <w:r w:rsidRPr="00CD6C0E">
        <w:t xml:space="preserve">According to IEC 61907, network integrity is the "ability to ensure that the data throughput contents are not contaminated, corrupted, lost or altered between transmission and reception" [2]. Note that this communication system property is—in the communication network community—seen as an atomic property of information security in communication systems. More on this in </w:t>
      </w:r>
      <w:r w:rsidR="00970B68">
        <w:t>Clause</w:t>
      </w:r>
      <w:r w:rsidRPr="00CD6C0E">
        <w:t xml:space="preserve"> 6.1.</w:t>
      </w:r>
    </w:p>
    <w:p w14:paraId="167D5D5C" w14:textId="77777777" w:rsidR="00BF7B3F" w:rsidRPr="00CD6C0E" w:rsidRDefault="00BF7B3F" w:rsidP="007F3E8E">
      <w:pPr>
        <w:pStyle w:val="Heading5"/>
      </w:pPr>
      <w:bookmarkStart w:id="58" w:name="_Toc45389620"/>
      <w:r w:rsidRPr="00CD6C0E">
        <w:t>4.3.3.3.7</w:t>
      </w:r>
      <w:r w:rsidRPr="00CD6C0E">
        <w:tab/>
        <w:t>Implications for 5G systems</w:t>
      </w:r>
      <w:bookmarkEnd w:id="58"/>
    </w:p>
    <w:p w14:paraId="167D5D5D" w14:textId="77777777" w:rsidR="00BF7B3F" w:rsidRPr="00CD6C0E" w:rsidRDefault="00BF7B3F" w:rsidP="00BF7B3F">
      <w:r w:rsidRPr="00CD6C0E">
        <w:t xml:space="preserve">In order to be suitable for automation in vertical domains, 5G systems need to be dependable, i.e. they need to come with the system properties in </w:t>
      </w:r>
      <w:r w:rsidR="00970B68">
        <w:t>Clause</w:t>
      </w:r>
      <w:r w:rsidRPr="00CD6C0E">
        <w:t xml:space="preserve"> 4.3.3.3.2 to </w:t>
      </w:r>
      <w:r w:rsidR="00970B68">
        <w:t>Clause</w:t>
      </w:r>
      <w:r w:rsidRPr="00CD6C0E">
        <w:t xml:space="preserve"> 4.3.3.3.6. What particular requirements each property needs to meet depends on the particularities of the domain and the use case. More on this in Clause 5. </w:t>
      </w:r>
      <w:r w:rsidR="00970B68">
        <w:t>Clause</w:t>
      </w:r>
      <w:r w:rsidRPr="00CD6C0E">
        <w:t xml:space="preserve"> 4.3.4 addresses what the request for communication dependability implies for communication services provided by 5G systems.</w:t>
      </w:r>
    </w:p>
    <w:p w14:paraId="167D5D5E" w14:textId="77777777" w:rsidR="00BF7B3F" w:rsidRPr="00CD6C0E" w:rsidRDefault="00BF7B3F" w:rsidP="00BF7B3F">
      <w:r w:rsidRPr="00CD6C0E">
        <w:t>It is important to understand that the relationship between communication service availability, communication service continuity, communication service reliability, and the probability of an erroneous message transmission anything but trivial. Understanding this relationship is also important since communication service in this document is not defined according to TL 9000 [56], for example.</w:t>
      </w:r>
    </w:p>
    <w:p w14:paraId="167D5D5F" w14:textId="77777777" w:rsidR="00BF7B3F" w:rsidRPr="00CD6C0E" w:rsidRDefault="00BF7B3F" w:rsidP="00BF7B3F">
      <w:r w:rsidRPr="00CD6C0E">
        <w:t xml:space="preserve">According to ISO/IEC [54], service continuity is "capability to manage risks and events that could have serious impact on a service or services in order to continually deliver services at agreed levels". According to TS 22.261 [3], the service continuity is “the uninterrupted user experience of a service that is using an active communication when a UE undergoes an access change without, as far as possible, the user noticing the change”. The concept of service continuity in TS 22.261 is very narrow and limited to a “capability” of confronting only an event of “UE undergoing an access change”. The communication service continuity can be impacted by many other events either in the control plane or the </w:t>
      </w:r>
      <w:r w:rsidRPr="00CD6C0E">
        <w:lastRenderedPageBreak/>
        <w:t xml:space="preserve">user plane, or both, such as intervening exceptions or anomalies, whether scheduled or unscheduled, malicious, intentional or unintentional [55]. For a reliable system, any event which might impact to the communication service continuity is needed to be considered. </w:t>
      </w:r>
    </w:p>
    <w:p w14:paraId="167D5D60" w14:textId="77777777" w:rsidR="00BF7B3F" w:rsidRPr="00CD6C0E" w:rsidRDefault="00BF7B3F" w:rsidP="00BF7B3F">
      <w:r w:rsidRPr="00CD6C0E">
        <w:t>A maximum tolerable communication service unavailability of, for instance, 10</w:t>
      </w:r>
      <w:r w:rsidRPr="00CD6C0E">
        <w:rPr>
          <w:vertAlign w:val="superscript"/>
        </w:rPr>
        <w:t>-6</w:t>
      </w:r>
      <w:r w:rsidR="008678E3">
        <w:t xml:space="preserve"> </w:t>
      </w:r>
      <w:r w:rsidRPr="00CD6C0E">
        <w:t>does not always imply a maximum tolerable probability of erroneous and prohibitively delayed end-to-end message transmission of 10</w:t>
      </w:r>
      <w:r w:rsidRPr="00CD6C0E">
        <w:rPr>
          <w:vertAlign w:val="superscript"/>
        </w:rPr>
        <w:t xml:space="preserve">-6 </w:t>
      </w:r>
      <w:r w:rsidRPr="00CD6C0E">
        <w:t xml:space="preserve">.One of the main reasons for why this generally is not the case is a non-zero survival time. This is illustrated with the example below. </w:t>
      </w:r>
    </w:p>
    <w:p w14:paraId="167D5D61" w14:textId="77777777" w:rsidR="00BF7B3F" w:rsidRPr="00CD6C0E" w:rsidRDefault="00BF7B3F" w:rsidP="00BF7B3F">
      <w:pPr>
        <w:rPr>
          <w:i/>
        </w:rPr>
      </w:pPr>
      <w:r w:rsidRPr="00CD6C0E">
        <w:rPr>
          <w:i/>
        </w:rPr>
        <w:t>Survival time revisited</w:t>
      </w:r>
    </w:p>
    <w:p w14:paraId="167D5D62" w14:textId="77777777" w:rsidR="00BF7B3F" w:rsidRPr="00CD6C0E" w:rsidRDefault="00BF7B3F" w:rsidP="00BF7B3F">
      <w:r w:rsidRPr="00CD6C0E">
        <w:t xml:space="preserve">According to TS 22.261, the survival time is "the time that an application consuming a communication service may continue without an anticipated message" [3]. Anticipation implies following aspects: timeliness and correctness. The communication service continuity implies the following three conditions: firstly, the message needs to arrive in time (timeliness); secondly, only uncorrupted messages are accepted by the receiver; and thirdly, the received messages need to be processed and sent out from 3GPP 5G system to the target automation function. So, if at least one of these conditions is not fulfilled, a timer is started by the automation function. Upon expiration of the timer, the communication service for that application is declared "unavailable" (service discontinuity; also see </w:t>
      </w:r>
      <w:r w:rsidR="00970B68">
        <w:t>Clause</w:t>
      </w:r>
      <w:r w:rsidRPr="00CD6C0E">
        <w:t xml:space="preserve"> A.2). The expiration time is referred to as the survival time.</w:t>
      </w:r>
    </w:p>
    <w:p w14:paraId="167D5D63" w14:textId="77777777" w:rsidR="00BF7B3F" w:rsidRPr="00CD6C0E" w:rsidRDefault="00BF7B3F" w:rsidP="00BF7B3F">
      <w:pPr>
        <w:rPr>
          <w:i/>
        </w:rPr>
      </w:pPr>
      <w:r w:rsidRPr="00CD6C0E">
        <w:rPr>
          <w:i/>
        </w:rPr>
        <w:t>Influence of survival time on the acceptable probability of untimely message transmission</w:t>
      </w:r>
    </w:p>
    <w:p w14:paraId="167D5D64" w14:textId="77777777" w:rsidR="00BF7B3F" w:rsidRPr="00CD6C0E" w:rsidRDefault="00BF7B3F" w:rsidP="00BF7B3F">
      <w:r w:rsidRPr="00CD6C0E">
        <w:t xml:space="preserve">To simplify the discussion, it is assumed that none of the transmitted messages is corrupted or lost because of an anomaly in the communication system and that thus the only cause of unavailability of a communication service is that the end-to-end latency of a message lies outside the interval specified by the jitter (see Appendix A.3 for more details on jitter and timeliness). </w:t>
      </w:r>
    </w:p>
    <w:p w14:paraId="167D5D65" w14:textId="77777777" w:rsidR="00BF7B3F" w:rsidRPr="00CD6C0E" w:rsidRDefault="00BF7B3F" w:rsidP="00BF7B3F">
      <w:r w:rsidRPr="00CD6C0E">
        <w:t>Example: the update time is 50 ms. A survival time of 0 ms implies that any untimely arrival of a message (</w:t>
      </w:r>
      <w:r w:rsidRPr="00CD6C0E">
        <w:rPr>
          <w:rFonts w:eastAsia="SimSun"/>
          <w:lang w:eastAsia="zh-CN"/>
        </w:rPr>
        <w:t>e.g. the update time of that message delivery is outside of the interval specified by the jitter</w:t>
      </w:r>
      <w:r w:rsidRPr="00CD6C0E">
        <w:rPr>
          <w:rFonts w:eastAsia="SimSun"/>
          <w:lang w:eastAsia="zh-CN"/>
        </w:rPr>
        <w:t>）</w:t>
      </w:r>
      <w:r w:rsidRPr="00CD6C0E">
        <w:t>triggers the communication to be declared as "down" by the automation function. Thus, if the aggregate communication service unavailability is specified as 10</w:t>
      </w:r>
      <w:r w:rsidRPr="00CD6C0E">
        <w:rPr>
          <w:vertAlign w:val="superscript"/>
        </w:rPr>
        <w:t>-6</w:t>
      </w:r>
      <w:r w:rsidRPr="00CD6C0E">
        <w:t xml:space="preserve"> and lower, an untimely arrival of messages shall only occur up to 1 in one million cycles for periodic communication. </w:t>
      </w:r>
    </w:p>
    <w:p w14:paraId="167D5D66" w14:textId="77777777" w:rsidR="00BF7B3F" w:rsidRPr="00CD6C0E" w:rsidRDefault="00BF7B3F" w:rsidP="00BF7B3F">
      <w:pPr>
        <w:rPr>
          <w:lang w:bidi="en-US"/>
        </w:rPr>
      </w:pPr>
      <w:r w:rsidRPr="00CD6C0E">
        <w:t xml:space="preserve">The situation changes markedly for non-zero survival times. For a survival time of, e.g., 100 ms (see table </w:t>
      </w:r>
      <w:r w:rsidRPr="00CD6C0E">
        <w:rPr>
          <w:lang w:bidi="en-US"/>
        </w:rPr>
        <w:t xml:space="preserve">7.2.2-1 in [3]), the target automation function waits two more cycles after a delayed message before it declares the communication service as unavailable. If the likelihood of a single untimely arrival is </w:t>
      </w:r>
      <w:r w:rsidRPr="00CD6C0E">
        <w:rPr>
          <w:i/>
          <w:lang w:bidi="en-US"/>
        </w:rPr>
        <w:t>p</w:t>
      </w:r>
      <w:r w:rsidRPr="00CD6C0E">
        <w:rPr>
          <w:lang w:bidi="en-US"/>
        </w:rPr>
        <w:t xml:space="preserve">, and if the sequential untimely arrivals are independent of each other, the likelihood of three untimely arrivals in a row is </w:t>
      </w:r>
      <w:r w:rsidRPr="00CD6C0E">
        <w:rPr>
          <w:i/>
          <w:lang w:bidi="en-US"/>
        </w:rPr>
        <w:t>p</w:t>
      </w:r>
      <w:r w:rsidRPr="00CD6C0E">
        <w:rPr>
          <w:vertAlign w:val="superscript"/>
          <w:lang w:bidi="en-US"/>
        </w:rPr>
        <w:t>3</w:t>
      </w:r>
      <w:r w:rsidRPr="00CD6C0E">
        <w:rPr>
          <w:lang w:bidi="en-US"/>
        </w:rPr>
        <w:t>, which is</w:t>
      </w:r>
      <w:r w:rsidR="008678E3">
        <w:rPr>
          <w:lang w:bidi="en-US"/>
        </w:rPr>
        <w:t xml:space="preserve"> </w:t>
      </w:r>
      <w:r w:rsidRPr="00CD6C0E">
        <w:rPr>
          <w:lang w:bidi="en-US"/>
        </w:rPr>
        <w:t>the likelihood for the communication service to be unavailable. For a target unavailability of 10</w:t>
      </w:r>
      <w:r w:rsidRPr="00CD6C0E">
        <w:rPr>
          <w:vertAlign w:val="superscript"/>
          <w:lang w:bidi="en-US"/>
        </w:rPr>
        <w:t>-6</w:t>
      </w:r>
      <w:r w:rsidRPr="00CD6C0E">
        <w:rPr>
          <w:lang w:bidi="en-US"/>
        </w:rPr>
        <w:t>, the acceptable likelihood of a single untimely arrival can thus be as high as 0</w:t>
      </w:r>
      <w:r w:rsidR="007F3E8E" w:rsidRPr="00CD6C0E">
        <w:rPr>
          <w:lang w:bidi="en-US"/>
        </w:rPr>
        <w:t>,</w:t>
      </w:r>
      <w:r w:rsidRPr="00CD6C0E">
        <w:rPr>
          <w:lang w:bidi="en-US"/>
        </w:rPr>
        <w:t>01.</w:t>
      </w:r>
    </w:p>
    <w:p w14:paraId="167D5D67" w14:textId="77777777" w:rsidR="00BF7B3F" w:rsidRPr="00CD6C0E" w:rsidRDefault="00BF7B3F" w:rsidP="00BF7B3F">
      <w:pPr>
        <w:rPr>
          <w:i/>
        </w:rPr>
      </w:pPr>
      <w:r w:rsidRPr="00CD6C0E">
        <w:rPr>
          <w:lang w:bidi="en-US"/>
        </w:rPr>
        <w:t xml:space="preserve">The implications for the likelihood of a single untimely arrival are even more relaxed for longer survival times. For automated commuter-train control, the survival time is up to five times longer than the cycle time (see </w:t>
      </w:r>
      <w:r w:rsidR="00970B68">
        <w:rPr>
          <w:lang w:bidi="en-US"/>
        </w:rPr>
        <w:t>Clause</w:t>
      </w:r>
      <w:r w:rsidRPr="00CD6C0E">
        <w:t>5.1</w:t>
      </w:r>
      <w:r w:rsidRPr="00CD6C0E">
        <w:rPr>
          <w:i/>
        </w:rPr>
        <w:t>.</w:t>
      </w:r>
      <w:r w:rsidRPr="00CD6C0E">
        <w:t xml:space="preserve">1.2). Thus, in this case, six untimely arrivals have to occur in a row before the communication service is declared unavailable. The likelihood of such an event is </w:t>
      </w:r>
      <w:r w:rsidRPr="00CD6C0E">
        <w:rPr>
          <w:i/>
        </w:rPr>
        <w:t>p</w:t>
      </w:r>
      <w:r w:rsidRPr="00CD6C0E">
        <w:rPr>
          <w:vertAlign w:val="superscript"/>
        </w:rPr>
        <w:t>6</w:t>
      </w:r>
      <w:r w:rsidRPr="00CD6C0E">
        <w:t>, which, for a target unavailability of 10</w:t>
      </w:r>
      <w:r w:rsidRPr="00CD6C0E">
        <w:rPr>
          <w:vertAlign w:val="superscript"/>
        </w:rPr>
        <w:t>-6</w:t>
      </w:r>
      <w:r w:rsidRPr="00CD6C0E">
        <w:t xml:space="preserve"> for this commuter-train control, implies that </w:t>
      </w:r>
      <w:r w:rsidRPr="00CD6C0E">
        <w:rPr>
          <w:i/>
        </w:rPr>
        <w:t xml:space="preserve">p </w:t>
      </w:r>
      <w:r w:rsidRPr="00CD6C0E">
        <w:t>≤ 0</w:t>
      </w:r>
      <w:r w:rsidR="00CB0A5C">
        <w:t>,</w:t>
      </w:r>
      <w:r w:rsidRPr="00CD6C0E">
        <w:t>1. In other words 1 out of 10 messages (!) may arrive outside the time interval specified by the receiver while keeping the automation function consuming this communication service operational.</w:t>
      </w:r>
    </w:p>
    <w:p w14:paraId="167D5D68" w14:textId="77777777" w:rsidR="00BF7B3F" w:rsidRPr="00CD6C0E" w:rsidRDefault="00BF7B3F" w:rsidP="00BF7B3F">
      <w:pPr>
        <w:rPr>
          <w:i/>
        </w:rPr>
      </w:pPr>
      <w:r w:rsidRPr="00CD6C0E">
        <w:rPr>
          <w:i/>
        </w:rPr>
        <w:t>Influence of communication service reliability on the probability of erroneous message transmission</w:t>
      </w:r>
    </w:p>
    <w:p w14:paraId="167D5D69" w14:textId="77777777" w:rsidR="00BF7B3F" w:rsidRPr="00CD6C0E" w:rsidRDefault="00BF7B3F" w:rsidP="00BF7B3F">
      <w:r w:rsidRPr="00CD6C0E">
        <w:t>The above examples are simplistic since the influence of communication service reliability has not been taken into account. This influence is also discussed for a concrete example. In this example, it is assumed that the user of the aforementioned communication service expects the downtime of the system to be contingent and to only occur once a year. An unavailability of 10</w:t>
      </w:r>
      <w:r w:rsidRPr="00CD6C0E">
        <w:rPr>
          <w:vertAlign w:val="superscript"/>
        </w:rPr>
        <w:t>-6</w:t>
      </w:r>
      <w:r w:rsidRPr="00CD6C0E">
        <w:t xml:space="preserve"> translates thus into a maximum continuous unavailability of ~ 30 s per year. The implication for the tolerable erroneous transmission probability is not trivial, since many scenarios can result in such an excellent performance. One possible extreme is that no erroneous transmission occurs during the most of the year, but then the communication times out for 30 s in a row. Another possible extreme is that the every cycle is erroneous, but that a correct message is delivered before the survival timer runs out. In such a case, the communication service unavailability is actually zero. In praxis, a comprehensive stochastic analysis is needed in order to understand the implications of communication service reliability on the tolerable probability of erroneous message transmission, and a range of measurements may need to be defined and carried out in order to infer comprehensive performance requirements that guarantee high communication fidelity. An example for such a performance requirement is related to the maximum service unavailability time.</w:t>
      </w:r>
    </w:p>
    <w:p w14:paraId="167D5D6A" w14:textId="77777777" w:rsidR="00BF7B3F" w:rsidRPr="00CD6C0E" w:rsidRDefault="00BF7B3F" w:rsidP="00BF7B3F">
      <w:pPr>
        <w:rPr>
          <w:i/>
        </w:rPr>
      </w:pPr>
      <w:r w:rsidRPr="00CD6C0E">
        <w:rPr>
          <w:i/>
        </w:rPr>
        <w:t>Implications of data packet fragmentation for reliability</w:t>
      </w:r>
    </w:p>
    <w:p w14:paraId="167D5D6B" w14:textId="77777777" w:rsidR="00BF7B3F" w:rsidRPr="00CD6C0E" w:rsidRDefault="00BF7B3F" w:rsidP="00BF7B3F">
      <w:r w:rsidRPr="00CD6C0E">
        <w:lastRenderedPageBreak/>
        <w:t>According to TS 22.261, reliability is defined as percentage value of the amount of sent network layer packets successfully delivered to a given node within the time constraint required by the targeted service, divided by the total number of sent network layer packets [3]. If the messages to be transported by the communication service are so short that they are not broken into several packets, then the above discussion can also be applied to reliability. However, in case messages are broken into several packets then the implications of a communication service unavailability for the reliability of a 5G system is contingent on implementation details such as how messages are constructed from packets and whether timeliness issues in one packet influence that of an adjacent packet.</w:t>
      </w:r>
    </w:p>
    <w:p w14:paraId="167D5D6C" w14:textId="77777777" w:rsidR="00BF7B3F" w:rsidRPr="00CD6C0E" w:rsidRDefault="00BF7B3F" w:rsidP="009755AE">
      <w:pPr>
        <w:pStyle w:val="Heading3"/>
      </w:pPr>
      <w:bookmarkStart w:id="59" w:name="_Toc45389621"/>
      <w:r w:rsidRPr="00CD6C0E">
        <w:t>4.3.4</w:t>
      </w:r>
      <w:r w:rsidRPr="00CD6C0E">
        <w:tab/>
        <w:t>Dependable communication service</w:t>
      </w:r>
      <w:bookmarkEnd w:id="59"/>
    </w:p>
    <w:p w14:paraId="167D5D6D" w14:textId="77777777" w:rsidR="00BF7B3F" w:rsidRPr="00CD6C0E" w:rsidRDefault="00BF7B3F" w:rsidP="009755AE">
      <w:pPr>
        <w:pStyle w:val="Heading4"/>
      </w:pPr>
      <w:bookmarkStart w:id="60" w:name="_Toc45389622"/>
      <w:r w:rsidRPr="00CD6C0E">
        <w:t>4.3.4.1</w:t>
      </w:r>
      <w:r w:rsidRPr="00CD6C0E">
        <w:tab/>
        <w:t>Introduction</w:t>
      </w:r>
      <w:bookmarkEnd w:id="60"/>
    </w:p>
    <w:p w14:paraId="167D5D6E" w14:textId="77777777" w:rsidR="00BF7B3F" w:rsidRPr="00CD6C0E" w:rsidRDefault="00970B68" w:rsidP="00BF7B3F">
      <w:r>
        <w:t>Clause</w:t>
      </w:r>
      <w:r w:rsidR="00BF7B3F" w:rsidRPr="00CD6C0E">
        <w:t xml:space="preserve"> 4.3.4 discusses important criteria that are used for evaluating dependable 5G communication services from an end-to-end perspective. Dependability and its attributes are addressed in </w:t>
      </w:r>
      <w:r>
        <w:t>Clause</w:t>
      </w:r>
      <w:r w:rsidR="00BF7B3F" w:rsidRPr="00CD6C0E">
        <w:t xml:space="preserve"> 4.3.3.</w:t>
      </w:r>
    </w:p>
    <w:p w14:paraId="167D5D6F" w14:textId="77777777" w:rsidR="00BF7B3F" w:rsidRPr="00CD6C0E" w:rsidRDefault="00BF7B3F" w:rsidP="009755AE">
      <w:pPr>
        <w:pStyle w:val="Heading4"/>
      </w:pPr>
      <w:bookmarkStart w:id="61" w:name="_Toc45389623"/>
      <w:r w:rsidRPr="00CD6C0E">
        <w:t>4.3.4.2</w:t>
      </w:r>
      <w:r w:rsidRPr="00CD6C0E">
        <w:tab/>
        <w:t>Network dependability</w:t>
      </w:r>
      <w:bookmarkEnd w:id="61"/>
    </w:p>
    <w:p w14:paraId="167D5D70" w14:textId="77777777" w:rsidR="00BF7B3F" w:rsidRPr="00CD6C0E" w:rsidRDefault="00BF7B3F" w:rsidP="00BF7B3F">
      <w:r w:rsidRPr="00CD6C0E">
        <w:t>Network dependability can be classified as follows [2]:</w:t>
      </w:r>
    </w:p>
    <w:p w14:paraId="167D5D71" w14:textId="77777777" w:rsidR="00BF7B3F" w:rsidRPr="00CD6C0E" w:rsidRDefault="00BF7B3F" w:rsidP="00BF7B3F">
      <w:pPr>
        <w:ind w:left="568" w:hanging="284"/>
      </w:pPr>
      <w:r w:rsidRPr="00CD6C0E">
        <w:t>-</w:t>
      </w:r>
      <w:r w:rsidRPr="00CD6C0E">
        <w:tab/>
        <w:t>needed dependability: the end-users’ network dependability requirements;</w:t>
      </w:r>
    </w:p>
    <w:p w14:paraId="167D5D72" w14:textId="77777777" w:rsidR="00BF7B3F" w:rsidRPr="00CD6C0E" w:rsidRDefault="00BF7B3F" w:rsidP="00BF7B3F">
      <w:pPr>
        <w:ind w:left="568" w:hanging="284"/>
      </w:pPr>
      <w:r w:rsidRPr="00CD6C0E">
        <w:t>-</w:t>
      </w:r>
      <w:r w:rsidRPr="00CD6C0E">
        <w:tab/>
        <w:t>offered dependability: the service provider’s offerings of network dependability (or planned/targeted network dependability);</w:t>
      </w:r>
    </w:p>
    <w:p w14:paraId="167D5D73" w14:textId="77777777" w:rsidR="00BF7B3F" w:rsidRPr="00CD6C0E" w:rsidRDefault="00BF7B3F" w:rsidP="00BF7B3F">
      <w:pPr>
        <w:ind w:left="568" w:hanging="284"/>
      </w:pPr>
      <w:r w:rsidRPr="00CD6C0E">
        <w:t>-</w:t>
      </w:r>
      <w:r w:rsidRPr="00CD6C0E">
        <w:tab/>
        <w:t>achieved dependability: the dependability achieved or delivered by the service provider;</w:t>
      </w:r>
    </w:p>
    <w:p w14:paraId="167D5D74" w14:textId="77777777" w:rsidR="00BF7B3F" w:rsidRPr="00CD6C0E" w:rsidRDefault="00BF7B3F" w:rsidP="00BF7B3F">
      <w:pPr>
        <w:ind w:left="568" w:hanging="284"/>
      </w:pPr>
      <w:r w:rsidRPr="00CD6C0E">
        <w:t>-</w:t>
      </w:r>
      <w:r w:rsidRPr="00CD6C0E">
        <w:tab/>
        <w:t>perceived dependability: the dependability perceived/experienced by the end-users.</w:t>
      </w:r>
    </w:p>
    <w:p w14:paraId="167D5D75" w14:textId="77777777" w:rsidR="00BF7B3F" w:rsidRPr="00CD6C0E" w:rsidRDefault="00BF7B3F" w:rsidP="00BF7B3F">
      <w:r w:rsidRPr="00CD6C0E">
        <w:t xml:space="preserve">The end-users’ "dependability needs are the primary source of information for establishing dependability requirements.” [2]. Note that in this framework one differentiates between needed, offered, achieved, and perceived/experienced dependability. This is in line with concepts developed by the ITU-T for quality in of service [22]. The ITU-T differentiates between the customer's QoS requirements and the offered, achieved and perceived QoS. </w:t>
      </w:r>
    </w:p>
    <w:p w14:paraId="167D5D76" w14:textId="77777777" w:rsidR="00BF7B3F" w:rsidRPr="00CD6C0E" w:rsidRDefault="00BF7B3F" w:rsidP="009755AE">
      <w:pPr>
        <w:pStyle w:val="Heading4"/>
      </w:pPr>
      <w:bookmarkStart w:id="62" w:name="_Toc45389624"/>
      <w:r w:rsidRPr="00CD6C0E">
        <w:t>4.3.4.3</w:t>
      </w:r>
      <w:r w:rsidRPr="00CD6C0E">
        <w:tab/>
        <w:t>Network serviceability</w:t>
      </w:r>
      <w:bookmarkEnd w:id="62"/>
    </w:p>
    <w:p w14:paraId="167D5D77" w14:textId="77777777" w:rsidR="00BF7B3F" w:rsidRPr="00CD6C0E" w:rsidRDefault="00BF7B3F" w:rsidP="00BF7B3F">
      <w:r w:rsidRPr="00CD6C0E">
        <w:t xml:space="preserve">When communication functionalities are offered as services, dependability is contingent on what is referred to as serviceability. "Serviceability reflects the delivery of network dependability of service to the end-users. Higher serviceability improves availability, provides integrity of service without excessive impairments, and reduces service costs. </w:t>
      </w:r>
    </w:p>
    <w:p w14:paraId="167D5D78" w14:textId="77777777" w:rsidR="00BF7B3F" w:rsidRPr="00CD6C0E" w:rsidRDefault="00BF7B3F" w:rsidP="00BF7B3F">
      <w:r w:rsidRPr="00CD6C0E">
        <w:t xml:space="preserve">Serviceability can be described using the following performance criteria. </w:t>
      </w:r>
    </w:p>
    <w:p w14:paraId="167D5D79" w14:textId="77777777" w:rsidR="00BF7B3F" w:rsidRPr="00CD6C0E" w:rsidRDefault="00BF7B3F" w:rsidP="00BF7B3F">
      <w:r w:rsidRPr="00CD6C0E">
        <w:t>a) Service accessibility</w:t>
      </w:r>
    </w:p>
    <w:p w14:paraId="167D5D7A" w14:textId="77777777" w:rsidR="00BF7B3F" w:rsidRPr="00CD6C0E" w:rsidRDefault="00BF7B3F" w:rsidP="00BF7B3F">
      <w:r w:rsidRPr="00CD6C0E">
        <w:t xml:space="preserve">Service accessibility is the ability of a network service to be accessed by the user, under given conditions, for a given period of time. For connection-oriented services, it refers to the ability to establish connection. Accessibility can be measured in terms of service access delay, network access capability, and service access control capability. (...) </w:t>
      </w:r>
    </w:p>
    <w:p w14:paraId="167D5D7B" w14:textId="77777777" w:rsidR="00BF7B3F" w:rsidRPr="00CD6C0E" w:rsidRDefault="00BF7B3F" w:rsidP="00BF7B3F">
      <w:r w:rsidRPr="00CD6C0E">
        <w:t>b) Service retainability</w:t>
      </w:r>
    </w:p>
    <w:p w14:paraId="167D5D7C" w14:textId="77777777" w:rsidR="00BF7B3F" w:rsidRPr="00CD6C0E" w:rsidRDefault="00BF7B3F" w:rsidP="00BF7B3F">
      <w:r w:rsidRPr="00CD6C0E">
        <w:t xml:space="preserve">Service retainability is the ability of a network service, once obtained, to continue to be provided under given conditions for a requested duration. It reflects the reliability of [the] network. (...) Retainability requires network dependability support to maintain stable operation. (...) </w:t>
      </w:r>
    </w:p>
    <w:p w14:paraId="167D5D7D" w14:textId="77777777" w:rsidR="00BF7B3F" w:rsidRPr="00CD6C0E" w:rsidRDefault="00BF7B3F" w:rsidP="00BF7B3F">
      <w:r w:rsidRPr="00CD6C0E">
        <w:t>c) Service integrity</w:t>
      </w:r>
    </w:p>
    <w:p w14:paraId="167D5D7E" w14:textId="77777777" w:rsidR="00BF7B3F" w:rsidRPr="00CD6C0E" w:rsidRDefault="00BF7B3F" w:rsidP="00BF7B3F">
      <w:r w:rsidRPr="00CD6C0E">
        <w:t xml:space="preserve">Service integrity is the delivery of information and data by the network without excessive impairment. Service integrity relates to the transfer of information and data known as throughput. (...) </w:t>
      </w:r>
    </w:p>
    <w:p w14:paraId="167D5D7F" w14:textId="77777777" w:rsidR="00BF7B3F" w:rsidRPr="00CD6C0E" w:rsidRDefault="00BF7B3F" w:rsidP="00BF7B3F">
      <w:r w:rsidRPr="00CD6C0E">
        <w:t>d) Disengagement</w:t>
      </w:r>
    </w:p>
    <w:p w14:paraId="167D5D80" w14:textId="77777777" w:rsidR="00BF7B3F" w:rsidRPr="00CD6C0E" w:rsidRDefault="00BF7B3F" w:rsidP="00BF7B3F">
      <w:r w:rsidRPr="00CD6C0E">
        <w:t>Disengagement concerns the network devices and links involved in the end-to-end communication of a user as well as network resources (including bandwidth, channel or resources related to upper-layer protocols) to be released when the communication connection or session is closed. (...) Disengagement is a characteristic affecting service accessibility and service retainability in network serviceability." [2].</w:t>
      </w:r>
    </w:p>
    <w:p w14:paraId="167D5D81" w14:textId="77777777" w:rsidR="00BF7B3F" w:rsidRPr="00CD6C0E" w:rsidRDefault="00BF7B3F" w:rsidP="00127021">
      <w:pPr>
        <w:pStyle w:val="NO"/>
      </w:pPr>
      <w:r w:rsidRPr="00CD6C0E">
        <w:lastRenderedPageBreak/>
        <w:t xml:space="preserve">NOTE 1: </w:t>
      </w:r>
      <w:r w:rsidRPr="00CD6C0E">
        <w:tab/>
        <w:t>Disengagement is not so much a concern of the end user, rather of the network operator. This aspect fosters service accessibility and retainability by keeping the share of committed but unused communication resources low. Also, disengagement lowers the risk of security attacks in which an unauthorised user attains network access by re-using identifiers of dormant communication services.</w:t>
      </w:r>
    </w:p>
    <w:p w14:paraId="167D5D82" w14:textId="77777777" w:rsidR="00BF7B3F" w:rsidRPr="00CD6C0E" w:rsidRDefault="00BF7B3F" w:rsidP="00BF7B3F">
      <w:r w:rsidRPr="00CD6C0E">
        <w:t xml:space="preserve">Serviceability has an additional flavour, which is operability. "From the user’s perspective, operability refers to the ability of a service to be successfully and easily operated by a user." [2]. This flavour is especially important in dynamic communication scenarios and for machine-to-machine communication. </w:t>
      </w:r>
    </w:p>
    <w:p w14:paraId="167D5D83" w14:textId="77777777" w:rsidR="00BF7B3F" w:rsidRPr="00CD6C0E" w:rsidRDefault="00BF7B3F" w:rsidP="00127021">
      <w:pPr>
        <w:pStyle w:val="NO"/>
      </w:pPr>
      <w:r w:rsidRPr="00CD6C0E">
        <w:t xml:space="preserve">NOTE 2: </w:t>
      </w:r>
      <w:r w:rsidRPr="00CD6C0E">
        <w:tab/>
        <w:t xml:space="preserve">Operability is used to characterise the four serviceability criteria above. When applying the operability criterion one can, for instance, ask how easy it is to gain access to the communication service, while service accessibility focuses on how access is gained. </w:t>
      </w:r>
    </w:p>
    <w:p w14:paraId="167D5D84" w14:textId="77777777" w:rsidR="00BF7B3F" w:rsidRPr="00CD6C0E" w:rsidRDefault="00BF7B3F" w:rsidP="00BF7B3F">
      <w:r w:rsidRPr="00CD6C0E">
        <w:t xml:space="preserve">Table 4.3.4.3-1 provides a mapping between serviceability criteria and dependability attributes. For the latter see </w:t>
      </w:r>
      <w:r w:rsidR="00970B68">
        <w:t>Clause</w:t>
      </w:r>
      <w:r w:rsidRPr="00CD6C0E">
        <w:t xml:space="preserve"> 4.3.3.2.</w:t>
      </w:r>
    </w:p>
    <w:p w14:paraId="167D5D85" w14:textId="77777777" w:rsidR="00BF7B3F" w:rsidRPr="00CD6C0E" w:rsidRDefault="00BF7B3F" w:rsidP="00127021">
      <w:pPr>
        <w:pStyle w:val="TH"/>
      </w:pPr>
      <w:r w:rsidRPr="00CD6C0E">
        <w:t>Table 4.3.4.3-1: Serviceability criteria and corresponding dependability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3688"/>
      </w:tblGrid>
      <w:tr w:rsidR="00BF7B3F" w:rsidRPr="00CD6C0E" w14:paraId="167D5D88" w14:textId="77777777" w:rsidTr="001B4AA0">
        <w:trPr>
          <w:cantSplit/>
          <w:tblHeader/>
          <w:jc w:val="center"/>
        </w:trPr>
        <w:tc>
          <w:tcPr>
            <w:tcW w:w="0" w:type="auto"/>
          </w:tcPr>
          <w:p w14:paraId="167D5D86" w14:textId="77777777"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14:paraId="167D5D87" w14:textId="77777777" w:rsidR="00BF7B3F" w:rsidRPr="00CD6C0E" w:rsidRDefault="00BF7B3F" w:rsidP="00BF7B3F">
            <w:pPr>
              <w:keepNext/>
              <w:keepLines/>
              <w:spacing w:after="0"/>
              <w:jc w:val="center"/>
              <w:rPr>
                <w:rFonts w:ascii="Arial" w:hAnsi="Arial"/>
                <w:b/>
                <w:sz w:val="18"/>
              </w:rPr>
            </w:pPr>
            <w:r w:rsidRPr="00CD6C0E">
              <w:rPr>
                <w:rFonts w:ascii="Arial" w:hAnsi="Arial"/>
                <w:b/>
                <w:sz w:val="18"/>
              </w:rPr>
              <w:t>Corresponding dependability attribute</w:t>
            </w:r>
          </w:p>
        </w:tc>
      </w:tr>
      <w:tr w:rsidR="00BF7B3F" w:rsidRPr="00CD6C0E" w14:paraId="167D5D8B" w14:textId="77777777" w:rsidTr="001B4AA0">
        <w:trPr>
          <w:cantSplit/>
          <w:jc w:val="center"/>
        </w:trPr>
        <w:tc>
          <w:tcPr>
            <w:tcW w:w="0" w:type="auto"/>
          </w:tcPr>
          <w:p w14:paraId="167D5D89" w14:textId="77777777"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14:paraId="167D5D8A" w14:textId="77777777"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r w:rsidR="00BF7B3F" w:rsidRPr="00CD6C0E" w14:paraId="167D5D8E" w14:textId="77777777" w:rsidTr="001B4AA0">
        <w:trPr>
          <w:cantSplit/>
          <w:jc w:val="center"/>
        </w:trPr>
        <w:tc>
          <w:tcPr>
            <w:tcW w:w="0" w:type="auto"/>
          </w:tcPr>
          <w:p w14:paraId="167D5D8C" w14:textId="77777777"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14:paraId="167D5D8D" w14:textId="77777777" w:rsidR="00BF7B3F" w:rsidRPr="00CD6C0E" w:rsidRDefault="00BF7B3F" w:rsidP="00BF7B3F">
            <w:pPr>
              <w:keepNext/>
              <w:keepLines/>
              <w:spacing w:after="0"/>
              <w:rPr>
                <w:rFonts w:ascii="Arial" w:hAnsi="Arial"/>
                <w:sz w:val="18"/>
              </w:rPr>
            </w:pPr>
            <w:r w:rsidRPr="00CD6C0E">
              <w:rPr>
                <w:rFonts w:ascii="Arial" w:hAnsi="Arial"/>
                <w:sz w:val="18"/>
              </w:rPr>
              <w:t>Availability, reliability, maintainability, safety</w:t>
            </w:r>
          </w:p>
        </w:tc>
      </w:tr>
      <w:tr w:rsidR="00BF7B3F" w:rsidRPr="00CD6C0E" w14:paraId="167D5D91" w14:textId="77777777" w:rsidTr="001B4AA0">
        <w:trPr>
          <w:cantSplit/>
          <w:jc w:val="center"/>
        </w:trPr>
        <w:tc>
          <w:tcPr>
            <w:tcW w:w="0" w:type="auto"/>
          </w:tcPr>
          <w:p w14:paraId="167D5D8F" w14:textId="77777777"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14:paraId="167D5D90" w14:textId="77777777" w:rsidR="00BF7B3F" w:rsidRPr="00CD6C0E" w:rsidRDefault="00BF7B3F" w:rsidP="00BF7B3F">
            <w:pPr>
              <w:keepNext/>
              <w:keepLines/>
              <w:spacing w:after="0"/>
              <w:rPr>
                <w:rFonts w:ascii="Arial" w:hAnsi="Arial"/>
                <w:sz w:val="18"/>
              </w:rPr>
            </w:pPr>
            <w:r w:rsidRPr="00CD6C0E">
              <w:rPr>
                <w:rFonts w:ascii="Arial" w:hAnsi="Arial"/>
                <w:sz w:val="18"/>
              </w:rPr>
              <w:t>Integrity, safety</w:t>
            </w:r>
          </w:p>
        </w:tc>
      </w:tr>
      <w:tr w:rsidR="00BF7B3F" w:rsidRPr="00CD6C0E" w14:paraId="167D5D94" w14:textId="77777777" w:rsidTr="001B4AA0">
        <w:trPr>
          <w:cantSplit/>
          <w:jc w:val="center"/>
        </w:trPr>
        <w:tc>
          <w:tcPr>
            <w:tcW w:w="0" w:type="auto"/>
          </w:tcPr>
          <w:p w14:paraId="167D5D92" w14:textId="77777777"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14:paraId="167D5D93" w14:textId="77777777"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bl>
    <w:p w14:paraId="167D5D95" w14:textId="77777777" w:rsidR="00BF7B3F" w:rsidRPr="00CD6C0E" w:rsidRDefault="00BF7B3F" w:rsidP="00BF7B3F"/>
    <w:p w14:paraId="167D5D96" w14:textId="77777777" w:rsidR="00BF7B3F" w:rsidRPr="00CD6C0E" w:rsidRDefault="00BF7B3F" w:rsidP="00BF7B3F">
      <w:r w:rsidRPr="00CD6C0E">
        <w:t>A comparison of serviceability criteria stipulated by IEC 61907 (see Table 4.3.4.3-1) and those stipulated by 3GPP (see the definition of QoS in [1]) is provided in Table 4.3.4.3-2.</w:t>
      </w:r>
    </w:p>
    <w:p w14:paraId="167D5D97" w14:textId="77777777" w:rsidR="00BF7B3F" w:rsidRPr="00CD6C0E" w:rsidRDefault="00BF7B3F" w:rsidP="00127021">
      <w:pPr>
        <w:pStyle w:val="TH"/>
      </w:pPr>
      <w:r w:rsidRPr="00CD6C0E">
        <w:t>Table 4.3.4.3-2: Serviceability criteria according to IEC 61907 [2] and 3GPP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1067"/>
        <w:gridCol w:w="697"/>
      </w:tblGrid>
      <w:tr w:rsidR="00BF7B3F" w:rsidRPr="00CD6C0E" w14:paraId="167D5D9B" w14:textId="77777777" w:rsidTr="001B4AA0">
        <w:trPr>
          <w:cantSplit/>
          <w:tblHeader/>
          <w:jc w:val="center"/>
        </w:trPr>
        <w:tc>
          <w:tcPr>
            <w:tcW w:w="0" w:type="auto"/>
          </w:tcPr>
          <w:p w14:paraId="167D5D98" w14:textId="77777777"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14:paraId="167D5D99" w14:textId="77777777" w:rsidR="00BF7B3F" w:rsidRPr="00CD6C0E" w:rsidRDefault="00BF7B3F" w:rsidP="00BF7B3F">
            <w:pPr>
              <w:keepNext/>
              <w:keepLines/>
              <w:spacing w:after="0"/>
              <w:jc w:val="center"/>
              <w:rPr>
                <w:rFonts w:ascii="Arial" w:hAnsi="Arial"/>
                <w:b/>
                <w:sz w:val="18"/>
              </w:rPr>
            </w:pPr>
            <w:r w:rsidRPr="00CD6C0E">
              <w:rPr>
                <w:rFonts w:ascii="Arial" w:hAnsi="Arial"/>
                <w:b/>
                <w:sz w:val="18"/>
              </w:rPr>
              <w:t>IEC 61907</w:t>
            </w:r>
          </w:p>
        </w:tc>
        <w:tc>
          <w:tcPr>
            <w:tcW w:w="0" w:type="auto"/>
          </w:tcPr>
          <w:p w14:paraId="167D5D9A" w14:textId="77777777" w:rsidR="00BF7B3F" w:rsidRPr="00CD6C0E" w:rsidRDefault="00BF7B3F" w:rsidP="00BF7B3F">
            <w:pPr>
              <w:keepNext/>
              <w:keepLines/>
              <w:spacing w:after="0"/>
              <w:jc w:val="center"/>
              <w:rPr>
                <w:rFonts w:ascii="Arial" w:hAnsi="Arial"/>
                <w:b/>
                <w:sz w:val="18"/>
              </w:rPr>
            </w:pPr>
            <w:r w:rsidRPr="00CD6C0E">
              <w:rPr>
                <w:rFonts w:ascii="Arial" w:hAnsi="Arial"/>
                <w:b/>
                <w:sz w:val="18"/>
              </w:rPr>
              <w:t>3GPP</w:t>
            </w:r>
          </w:p>
        </w:tc>
      </w:tr>
      <w:tr w:rsidR="00BF7B3F" w:rsidRPr="00CD6C0E" w14:paraId="167D5D9F" w14:textId="77777777" w:rsidTr="001B4AA0">
        <w:trPr>
          <w:jc w:val="center"/>
        </w:trPr>
        <w:tc>
          <w:tcPr>
            <w:tcW w:w="0" w:type="auto"/>
          </w:tcPr>
          <w:p w14:paraId="167D5D9C" w14:textId="77777777"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14:paraId="167D5D9D" w14:textId="77777777"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14:paraId="167D5D9E" w14:textId="77777777"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14:paraId="167D5DA3" w14:textId="77777777" w:rsidTr="001B4AA0">
        <w:trPr>
          <w:jc w:val="center"/>
        </w:trPr>
        <w:tc>
          <w:tcPr>
            <w:tcW w:w="0" w:type="auto"/>
          </w:tcPr>
          <w:p w14:paraId="167D5DA0" w14:textId="77777777"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14:paraId="167D5DA1" w14:textId="77777777"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14:paraId="167D5DA2" w14:textId="77777777"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14:paraId="167D5DA7" w14:textId="77777777" w:rsidTr="001B4AA0">
        <w:trPr>
          <w:jc w:val="center"/>
        </w:trPr>
        <w:tc>
          <w:tcPr>
            <w:tcW w:w="0" w:type="auto"/>
          </w:tcPr>
          <w:p w14:paraId="167D5DA4" w14:textId="77777777"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14:paraId="167D5DA5" w14:textId="77777777"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14:paraId="167D5DA6" w14:textId="77777777"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14:paraId="167D5DAB" w14:textId="77777777" w:rsidTr="001B4AA0">
        <w:trPr>
          <w:jc w:val="center"/>
        </w:trPr>
        <w:tc>
          <w:tcPr>
            <w:tcW w:w="0" w:type="auto"/>
          </w:tcPr>
          <w:p w14:paraId="167D5DA8" w14:textId="77777777"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14:paraId="167D5DA9" w14:textId="77777777"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14:paraId="167D5DAA" w14:textId="77777777" w:rsidR="00BF7B3F" w:rsidRPr="00CD6C0E" w:rsidRDefault="00BF7B3F" w:rsidP="00BF7B3F">
            <w:pPr>
              <w:keepNext/>
              <w:keepLines/>
              <w:spacing w:after="0"/>
              <w:rPr>
                <w:rFonts w:ascii="Arial" w:hAnsi="Arial"/>
                <w:sz w:val="18"/>
              </w:rPr>
            </w:pPr>
            <w:r w:rsidRPr="00CD6C0E">
              <w:rPr>
                <w:rFonts w:ascii="Arial" w:hAnsi="Arial"/>
                <w:sz w:val="18"/>
              </w:rPr>
              <w:t>–</w:t>
            </w:r>
          </w:p>
        </w:tc>
      </w:tr>
    </w:tbl>
    <w:p w14:paraId="167D5DAC" w14:textId="77777777" w:rsidR="00564158" w:rsidRPr="00CD6C0E" w:rsidRDefault="00564158" w:rsidP="00564158"/>
    <w:p w14:paraId="167D5DAD" w14:textId="77777777" w:rsidR="0092143B" w:rsidRPr="00CD6C0E" w:rsidRDefault="0092143B" w:rsidP="009755AE">
      <w:pPr>
        <w:pStyle w:val="Heading4"/>
      </w:pPr>
      <w:bookmarkStart w:id="63" w:name="_Toc45389625"/>
      <w:r w:rsidRPr="00CD6C0E">
        <w:t>4.3.4.4</w:t>
      </w:r>
      <w:r w:rsidRPr="00CD6C0E">
        <w:tab/>
        <w:t>Describing dependable communication services</w:t>
      </w:r>
      <w:bookmarkEnd w:id="63"/>
    </w:p>
    <w:p w14:paraId="167D5DAE" w14:textId="77777777" w:rsidR="0092143B" w:rsidRPr="00CD6C0E" w:rsidRDefault="0092143B" w:rsidP="0092143B">
      <w:r w:rsidRPr="00CD6C0E">
        <w:t xml:space="preserve">In order to deliver a dependable communication service, one needs to assure the "continuity of service against failures and denial of service access and disengagement, and the transfer of user information against loss or interruption.” [2]. The dependability of the service from an end-user perspective is ensured at the service access point (interfaces in Figure 4.3.3.3.1-1). The end-user dependability requirements determine the required network performance, which in turn determine the required network parameters. As outlined in </w:t>
      </w:r>
      <w:r w:rsidR="00970B68">
        <w:t>Clause</w:t>
      </w:r>
      <w:r w:rsidRPr="00CD6C0E">
        <w:t xml:space="preserve"> 4.3.4.3, dependability requirements can be sorted under four serviceability criteria. However, as discussed in </w:t>
      </w:r>
      <w:r w:rsidR="00970B68">
        <w:t>Clause</w:t>
      </w:r>
      <w:r w:rsidRPr="00CD6C0E">
        <w:t xml:space="preserve"> 4.3.4.2, the dependability mind set also necessitates the differentiation of requested, offered, achieved and experienced dependability. The implied assurance is another paramount facet of a communication service. Assurance is a praxis that produces assurance judgments, i.e. statements that inspire confidence of, for instance, the user of the communication service. Ideally, assurance judgments are based on evidence. The evidence on which an assurance judgement is based can be obtained by the means of service monitoring. More on assurance, assurance methodology, and assurance frameworks can be found in appendix A.3 of [23]. More details on communication assurance and monitoring for assurance can be found elsewhere in the literature [24]. Such monitoring could, for instance, include the communication service availability. If the service monitoring shows that the service has been available for more than 99,92% over a year, the following assurance statement can be made: "The continuous monitoring of communication service availability over a year shows that the unavailability of the communication service is less than 0,08%. This implies that the communication service availability requested by the user, i.e. 99,9%, is met." Assurance takes place at the service interface, which is the single point of interaction between the communication network and the users, i.e. the automation functions. The set of facets of a dependable communication service is summarised in Figure 4.3.4.4-1.</w:t>
      </w:r>
    </w:p>
    <w:p w14:paraId="167D5DAF" w14:textId="77777777" w:rsidR="0092143B" w:rsidRPr="00CD6C0E" w:rsidRDefault="009F2E3F" w:rsidP="00127021">
      <w:pPr>
        <w:pStyle w:val="TH"/>
      </w:pPr>
      <w:r>
        <w:rPr>
          <w:noProof/>
          <w:lang w:eastAsia="en-GB"/>
        </w:rPr>
        <w:lastRenderedPageBreak/>
        <w:drawing>
          <wp:inline distT="0" distB="0" distL="0" distR="0" wp14:anchorId="167D75D6" wp14:editId="167D75D7">
            <wp:extent cx="3723005" cy="14478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5" cstate="print"/>
                    <a:srcRect/>
                    <a:stretch>
                      <a:fillRect/>
                    </a:stretch>
                  </pic:blipFill>
                  <pic:spPr bwMode="auto">
                    <a:xfrm>
                      <a:off x="0" y="0"/>
                      <a:ext cx="3723005" cy="1447800"/>
                    </a:xfrm>
                    <a:prstGeom prst="rect">
                      <a:avLst/>
                    </a:prstGeom>
                    <a:noFill/>
                    <a:ln w="9525">
                      <a:noFill/>
                      <a:miter lim="800000"/>
                      <a:headEnd/>
                      <a:tailEnd/>
                    </a:ln>
                  </pic:spPr>
                </pic:pic>
              </a:graphicData>
            </a:graphic>
          </wp:inline>
        </w:drawing>
      </w:r>
    </w:p>
    <w:p w14:paraId="167D5DB0" w14:textId="77777777" w:rsidR="0092143B" w:rsidRPr="00CD6C0E" w:rsidRDefault="0092143B" w:rsidP="00127021">
      <w:pPr>
        <w:pStyle w:val="TF"/>
      </w:pPr>
      <w:r w:rsidRPr="00CD6C0E">
        <w:t>Figure 4.3.4.4-1: Facets of a dependable communication service</w:t>
      </w:r>
    </w:p>
    <w:p w14:paraId="167D5DB1" w14:textId="77777777" w:rsidR="0092143B" w:rsidRPr="00CD6C0E" w:rsidRDefault="0092143B" w:rsidP="0092143B">
      <w:pPr>
        <w:rPr>
          <w:lang w:eastAsia="en-GB"/>
        </w:rPr>
      </w:pPr>
      <w:r w:rsidRPr="00CD6C0E">
        <w:rPr>
          <w:lang w:eastAsia="en-GB"/>
        </w:rPr>
        <w:t xml:space="preserve">So far only automation functions have been addressed, but other types of applications requiring dependable communication services, e.g. PMSE (see </w:t>
      </w:r>
      <w:r w:rsidR="00970B68">
        <w:rPr>
          <w:lang w:eastAsia="en-GB"/>
        </w:rPr>
        <w:t>Clause</w:t>
      </w:r>
      <w:r w:rsidRPr="00CD6C0E">
        <w:rPr>
          <w:lang w:eastAsia="en-GB"/>
        </w:rPr>
        <w:t xml:space="preserve"> 7.8) can be served by the same conceptual framework.</w:t>
      </w:r>
    </w:p>
    <w:p w14:paraId="167D5DB2" w14:textId="77777777" w:rsidR="0092143B" w:rsidRPr="00CD6C0E" w:rsidRDefault="0092143B" w:rsidP="0092143B">
      <w:pPr>
        <w:rPr>
          <w:lang w:eastAsia="en-GB"/>
        </w:rPr>
      </w:pPr>
      <w:r w:rsidRPr="00CD6C0E">
        <w:rPr>
          <w:lang w:eastAsia="en-GB"/>
        </w:rPr>
        <w:t xml:space="preserve">So what about the related service description, in particular the service interface? Table 4.3.4.4-1, 4.3.4.4-2 and 4.3.4.4-3 summarise candidate interface parameters. The lists are grouped according to whether the parameter stands for automation function requirements (Table 4.3.4.4-1), influence quantities (Table 4.3.4.4-2), or management/control parameters (Table 4.3.4.4-3). The meaning of the columns is explained after each table. </w:t>
      </w:r>
    </w:p>
    <w:p w14:paraId="167D5DB3" w14:textId="77777777" w:rsidR="0092143B" w:rsidRPr="00CD6C0E" w:rsidRDefault="0092143B" w:rsidP="0092143B">
      <w:pPr>
        <w:rPr>
          <w:lang w:eastAsia="en-GB"/>
        </w:rPr>
      </w:pPr>
      <w:r w:rsidRPr="00CD6C0E">
        <w:rPr>
          <w:lang w:eastAsia="en-GB"/>
        </w:rPr>
        <w:tab/>
        <w:t xml:space="preserve">NOTE 1: Some of the terminology in the following tables is defined in </w:t>
      </w:r>
      <w:r w:rsidR="00970B68">
        <w:rPr>
          <w:lang w:eastAsia="en-GB"/>
        </w:rPr>
        <w:t>Clause</w:t>
      </w:r>
      <w:r w:rsidRPr="00CD6C0E">
        <w:rPr>
          <w:lang w:eastAsia="en-GB"/>
        </w:rPr>
        <w:t xml:space="preserve"> 3.1.</w:t>
      </w:r>
    </w:p>
    <w:p w14:paraId="167D5DB4" w14:textId="77777777" w:rsidR="0092143B" w:rsidRPr="00CD6C0E" w:rsidRDefault="0092143B" w:rsidP="0092143B">
      <w:pPr>
        <w:rPr>
          <w:lang w:eastAsia="en-GB"/>
        </w:rPr>
      </w:pPr>
      <w:r w:rsidRPr="00CD6C0E">
        <w:rPr>
          <w:lang w:eastAsia="en-GB"/>
        </w:rPr>
        <w:tab/>
        <w:t>NOTE 2: The end-to-end connectivity either takes place on layer 3 (IP traffic) or layer 2 (Ethernet) for the use cases described in the present document. The parameters in Table 4.5.4.4-1 to 4.3.4.4-3 apply to both types of services.</w:t>
      </w:r>
    </w:p>
    <w:p w14:paraId="167D5DB5" w14:textId="77777777" w:rsidR="0092143B" w:rsidRPr="00CD6C0E" w:rsidRDefault="0092143B" w:rsidP="0092143B">
      <w:pPr>
        <w:rPr>
          <w:lang w:eastAsia="en-GB"/>
        </w:rPr>
      </w:pPr>
      <w:r w:rsidRPr="00CD6C0E">
        <w:rPr>
          <w:lang w:eastAsia="en-GB"/>
        </w:rPr>
        <w:tab/>
        <w:t xml:space="preserve">NOTE 3: Parameters described in Table 4.3.4.4-1 to 4.3.4.4-3 are applicable to the use cases in the following </w:t>
      </w:r>
      <w:r w:rsidR="00970B68">
        <w:rPr>
          <w:lang w:eastAsia="en-GB"/>
        </w:rPr>
        <w:t>Clause</w:t>
      </w:r>
      <w:r w:rsidRPr="00CD6C0E">
        <w:rPr>
          <w:lang w:eastAsia="en-GB"/>
        </w:rPr>
        <w:t xml:space="preserve">s: 5.1, 5.3, 5.3.1. to 5.3.14, 5.3.18, 5.6.4, 5.6.5, 5.8.2 to 5.8.4. </w:t>
      </w:r>
    </w:p>
    <w:p w14:paraId="167D5DB6" w14:textId="77777777" w:rsidR="0092143B" w:rsidRPr="00CD6C0E" w:rsidRDefault="0092143B" w:rsidP="0092143B">
      <w:pPr>
        <w:rPr>
          <w:lang w:eastAsia="en-GB"/>
        </w:rPr>
      </w:pPr>
      <w:r w:rsidRPr="00CD6C0E">
        <w:rPr>
          <w:lang w:eastAsia="en-GB"/>
        </w:rPr>
        <w:tab/>
        <w:t>NOTE 4: Not all of the parameters in Table 4.3.4.4-1 and Table 4.3.4.4.-2 would be used in a service call.</w:t>
      </w:r>
      <w:r w:rsidR="008678E3">
        <w:rPr>
          <w:lang w:eastAsia="en-GB"/>
        </w:rPr>
        <w:t xml:space="preserve"> </w:t>
      </w:r>
    </w:p>
    <w:p w14:paraId="167D5DB7" w14:textId="77777777" w:rsidR="0092143B" w:rsidRPr="00CD6C0E" w:rsidRDefault="0092143B" w:rsidP="0092143B">
      <w:pPr>
        <w:rPr>
          <w:lang w:eastAsia="en-GB"/>
        </w:rPr>
      </w:pPr>
      <w:r w:rsidRPr="00CD6C0E">
        <w:rPr>
          <w:lang w:eastAsia="en-GB"/>
        </w:rPr>
        <w:tab/>
        <w:t xml:space="preserve">NOTE 5: Ingress and egress in this </w:t>
      </w:r>
      <w:r w:rsidR="00970B68">
        <w:rPr>
          <w:lang w:eastAsia="en-GB"/>
        </w:rPr>
        <w:t>Clause</w:t>
      </w:r>
      <w:r w:rsidRPr="00CD6C0E">
        <w:rPr>
          <w:lang w:eastAsia="en-GB"/>
        </w:rPr>
        <w:t xml:space="preserve"> are in reference to the communication service interface between the source application and the communication service interface (ingress) and the communication service and the target application (egress).</w:t>
      </w:r>
    </w:p>
    <w:p w14:paraId="167D5DB8" w14:textId="77777777" w:rsidR="0092143B" w:rsidRPr="00CD6C0E" w:rsidRDefault="0092143B" w:rsidP="00127021">
      <w:pPr>
        <w:pStyle w:val="TH"/>
      </w:pPr>
      <w:r w:rsidRPr="00CD6C0E">
        <w:t>Table 4.3.4.4-1: Candidate characteristic parameters for the dependable communication service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2336"/>
        <w:gridCol w:w="1932"/>
        <w:gridCol w:w="1964"/>
        <w:gridCol w:w="1860"/>
      </w:tblGrid>
      <w:tr w:rsidR="0092143B" w:rsidRPr="00CD6C0E" w14:paraId="167D5DBC" w14:textId="77777777" w:rsidTr="001B4AA0">
        <w:tc>
          <w:tcPr>
            <w:tcW w:w="0" w:type="auto"/>
            <w:vMerge w:val="restart"/>
          </w:tcPr>
          <w:p w14:paraId="167D5DB9"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14:paraId="167D5DBA"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metric (unit)</w:t>
            </w:r>
          </w:p>
        </w:tc>
        <w:tc>
          <w:tcPr>
            <w:tcW w:w="0" w:type="auto"/>
            <w:gridSpan w:val="3"/>
          </w:tcPr>
          <w:p w14:paraId="167D5DBB"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6</w:t>
            </w:r>
            <w:r w:rsidRPr="00CD6C0E">
              <w:rPr>
                <w:rFonts w:ascii="Arial" w:hAnsi="Arial"/>
                <w:b/>
                <w:sz w:val="18"/>
                <w:lang w:eastAsia="en-GB"/>
              </w:rPr>
              <w:t>)</w:t>
            </w:r>
          </w:p>
        </w:tc>
      </w:tr>
      <w:tr w:rsidR="0092143B" w:rsidRPr="00CD6C0E" w14:paraId="167D5DC2" w14:textId="77777777" w:rsidTr="001B4AA0">
        <w:tc>
          <w:tcPr>
            <w:tcW w:w="0" w:type="auto"/>
            <w:vMerge/>
          </w:tcPr>
          <w:p w14:paraId="167D5DBD" w14:textId="77777777" w:rsidR="0092143B" w:rsidRPr="00CD6C0E" w:rsidRDefault="0092143B" w:rsidP="0092143B">
            <w:pPr>
              <w:keepNext/>
              <w:keepLines/>
              <w:spacing w:after="0"/>
              <w:jc w:val="center"/>
              <w:rPr>
                <w:rFonts w:ascii="Arial" w:hAnsi="Arial"/>
                <w:b/>
                <w:sz w:val="18"/>
              </w:rPr>
            </w:pPr>
          </w:p>
        </w:tc>
        <w:tc>
          <w:tcPr>
            <w:tcW w:w="0" w:type="auto"/>
            <w:vMerge/>
          </w:tcPr>
          <w:p w14:paraId="167D5DBE" w14:textId="77777777" w:rsidR="0092143B" w:rsidRPr="00CD6C0E" w:rsidRDefault="0092143B" w:rsidP="0092143B">
            <w:pPr>
              <w:keepNext/>
              <w:keepLines/>
              <w:spacing w:after="0"/>
              <w:jc w:val="center"/>
              <w:rPr>
                <w:rFonts w:ascii="Arial" w:hAnsi="Arial"/>
                <w:b/>
                <w:sz w:val="18"/>
              </w:rPr>
            </w:pPr>
          </w:p>
        </w:tc>
        <w:tc>
          <w:tcPr>
            <w:tcW w:w="0" w:type="auto"/>
          </w:tcPr>
          <w:p w14:paraId="167D5DBF"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periodic communication</w:t>
            </w:r>
          </w:p>
        </w:tc>
        <w:tc>
          <w:tcPr>
            <w:tcW w:w="0" w:type="auto"/>
          </w:tcPr>
          <w:p w14:paraId="167D5DC0"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communication</w:t>
            </w:r>
          </w:p>
        </w:tc>
        <w:tc>
          <w:tcPr>
            <w:tcW w:w="0" w:type="auto"/>
          </w:tcPr>
          <w:p w14:paraId="167D5DC1"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r>
      <w:tr w:rsidR="0092143B" w:rsidRPr="00CD6C0E" w14:paraId="167D5DC8" w14:textId="77777777" w:rsidTr="001B4AA0">
        <w:tc>
          <w:tcPr>
            <w:tcW w:w="0" w:type="auto"/>
          </w:tcPr>
          <w:p w14:paraId="167D5DC3"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availability</w:t>
            </w:r>
          </w:p>
        </w:tc>
        <w:tc>
          <w:tcPr>
            <w:tcW w:w="0" w:type="auto"/>
          </w:tcPr>
          <w:p w14:paraId="167D5DC4"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Minimum availability (dimensionless)</w:t>
            </w:r>
          </w:p>
        </w:tc>
        <w:tc>
          <w:tcPr>
            <w:tcW w:w="0" w:type="auto"/>
          </w:tcPr>
          <w:p w14:paraId="167D5DC5"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C6"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C7"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14:paraId="167D5DCE" w14:textId="77777777" w:rsidTr="001B4AA0">
        <w:tc>
          <w:tcPr>
            <w:tcW w:w="0" w:type="auto"/>
          </w:tcPr>
          <w:p w14:paraId="167D5DC9" w14:textId="77777777" w:rsidR="0092143B" w:rsidRPr="00CD6C0E" w:rsidRDefault="0092143B" w:rsidP="0092143B">
            <w:pPr>
              <w:keepNext/>
              <w:keepLines/>
              <w:spacing w:after="0"/>
              <w:rPr>
                <w:rFonts w:ascii="Arial" w:hAnsi="Arial"/>
                <w:sz w:val="18"/>
              </w:rPr>
            </w:pPr>
            <w:r w:rsidRPr="00CD6C0E">
              <w:rPr>
                <w:rFonts w:ascii="Arial" w:hAnsi="Arial"/>
                <w:sz w:val="18"/>
              </w:rPr>
              <w:t>End-to-end latency</w:t>
            </w:r>
          </w:p>
        </w:tc>
        <w:tc>
          <w:tcPr>
            <w:tcW w:w="0" w:type="auto"/>
          </w:tcPr>
          <w:p w14:paraId="167D5DCA" w14:textId="77777777" w:rsidR="0092143B" w:rsidRPr="00CD6C0E"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14:paraId="167D5DCB"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CC"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CD"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14:paraId="167D5DD4" w14:textId="77777777" w:rsidTr="001B4AA0">
        <w:tc>
          <w:tcPr>
            <w:tcW w:w="0" w:type="auto"/>
          </w:tcPr>
          <w:p w14:paraId="167D5DCF" w14:textId="77777777" w:rsidR="0092143B" w:rsidRPr="00CD6C0E" w:rsidRDefault="0092143B" w:rsidP="0092143B">
            <w:pPr>
              <w:keepNext/>
              <w:keepLines/>
              <w:spacing w:after="0"/>
              <w:rPr>
                <w:rFonts w:ascii="Arial" w:hAnsi="Arial"/>
                <w:sz w:val="18"/>
              </w:rPr>
            </w:pPr>
            <w:r w:rsidRPr="00CD6C0E">
              <w:rPr>
                <w:rFonts w:ascii="Arial" w:hAnsi="Arial"/>
                <w:sz w:val="18"/>
              </w:rPr>
              <w:t>Time between failures</w:t>
            </w:r>
          </w:p>
        </w:tc>
        <w:tc>
          <w:tcPr>
            <w:tcW w:w="0" w:type="auto"/>
          </w:tcPr>
          <w:p w14:paraId="167D5DD0" w14:textId="77777777" w:rsidR="0092143B" w:rsidRPr="00CD6C0E" w:rsidRDefault="0092143B" w:rsidP="00822361">
            <w:pPr>
              <w:keepNext/>
              <w:keepLines/>
              <w:spacing w:after="0"/>
              <w:rPr>
                <w:rFonts w:ascii="Arial" w:hAnsi="Arial"/>
                <w:sz w:val="18"/>
              </w:rPr>
            </w:pPr>
            <w:r w:rsidRPr="00CD6C0E">
              <w:rPr>
                <w:rFonts w:ascii="Arial" w:hAnsi="Arial"/>
                <w:sz w:val="18"/>
              </w:rPr>
              <w:t>Mean time between failures (s)</w:t>
            </w:r>
          </w:p>
        </w:tc>
        <w:tc>
          <w:tcPr>
            <w:tcW w:w="0" w:type="auto"/>
          </w:tcPr>
          <w:p w14:paraId="167D5DD1"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D2"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D3"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14:paraId="167D5DDA" w14:textId="77777777" w:rsidTr="001B4AA0">
        <w:tc>
          <w:tcPr>
            <w:tcW w:w="0" w:type="auto"/>
          </w:tcPr>
          <w:p w14:paraId="167D5DD5" w14:textId="77777777" w:rsidR="0092143B" w:rsidRPr="00CD6C0E" w:rsidRDefault="0092143B" w:rsidP="0092143B">
            <w:pPr>
              <w:keepNext/>
              <w:keepLines/>
              <w:spacing w:after="0"/>
              <w:rPr>
                <w:rFonts w:ascii="Arial" w:hAnsi="Arial"/>
                <w:sz w:val="18"/>
              </w:rPr>
            </w:pPr>
            <w:r w:rsidRPr="00CD6C0E">
              <w:rPr>
                <w:rFonts w:ascii="Arial" w:hAnsi="Arial"/>
                <w:sz w:val="18"/>
              </w:rPr>
              <w:t>Time-triggered transmission</w:t>
            </w:r>
          </w:p>
        </w:tc>
        <w:tc>
          <w:tcPr>
            <w:tcW w:w="0" w:type="auto"/>
          </w:tcPr>
          <w:p w14:paraId="167D5DD6" w14:textId="77777777" w:rsidR="0092143B" w:rsidRPr="00CD6C0E" w:rsidDel="009F3B19" w:rsidRDefault="0092143B" w:rsidP="0092143B">
            <w:pPr>
              <w:keepNext/>
              <w:keepLines/>
              <w:spacing w:after="0"/>
              <w:rPr>
                <w:rFonts w:ascii="Arial" w:hAnsi="Arial"/>
                <w:sz w:val="18"/>
              </w:rPr>
            </w:pPr>
            <w:r w:rsidRPr="00CD6C0E">
              <w:rPr>
                <w:rFonts w:ascii="Arial" w:hAnsi="Arial"/>
                <w:sz w:val="18"/>
              </w:rPr>
              <w:t>Time schedule {time, window size} (s)</w:t>
            </w:r>
          </w:p>
        </w:tc>
        <w:tc>
          <w:tcPr>
            <w:tcW w:w="0" w:type="auto"/>
          </w:tcPr>
          <w:p w14:paraId="167D5DD7"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D8"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D9" w14:textId="77777777"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14:paraId="167D5DE0" w14:textId="77777777" w:rsidTr="001B4AA0">
        <w:tc>
          <w:tcPr>
            <w:tcW w:w="0" w:type="auto"/>
          </w:tcPr>
          <w:p w14:paraId="167D5DDB" w14:textId="77777777" w:rsidR="0092143B" w:rsidRPr="00CD6C0E" w:rsidRDefault="0092143B" w:rsidP="0092143B">
            <w:pPr>
              <w:keepNext/>
              <w:keepLines/>
              <w:spacing w:after="0"/>
              <w:rPr>
                <w:rFonts w:ascii="Arial" w:hAnsi="Arial"/>
                <w:sz w:val="18"/>
              </w:rPr>
            </w:pPr>
            <w:r w:rsidRPr="00CD6C0E">
              <w:rPr>
                <w:rFonts w:ascii="Arial" w:hAnsi="Arial"/>
                <w:sz w:val="18"/>
              </w:rPr>
              <w:t>Service bit rate</w:t>
            </w:r>
          </w:p>
        </w:tc>
        <w:tc>
          <w:tcPr>
            <w:tcW w:w="0" w:type="auto"/>
          </w:tcPr>
          <w:p w14:paraId="167D5DDC" w14:textId="77777777" w:rsidR="0092143B" w:rsidRPr="00CD6C0E" w:rsidDel="009F3B19" w:rsidRDefault="0092143B" w:rsidP="0092143B">
            <w:pPr>
              <w:keepNext/>
              <w:keepLines/>
              <w:spacing w:after="0"/>
              <w:rPr>
                <w:rFonts w:ascii="Arial" w:hAnsi="Arial"/>
                <w:sz w:val="18"/>
              </w:rPr>
            </w:pPr>
            <w:r w:rsidRPr="00CD6C0E">
              <w:rPr>
                <w:rFonts w:ascii="Arial" w:hAnsi="Arial"/>
                <w:sz w:val="18"/>
              </w:rPr>
              <w:t>Target value (bit/s); user experienced data rate (bit/s); time window (s)</w:t>
            </w:r>
          </w:p>
        </w:tc>
        <w:tc>
          <w:tcPr>
            <w:tcW w:w="0" w:type="auto"/>
          </w:tcPr>
          <w:p w14:paraId="167D5DDD" w14:textId="77777777"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14:paraId="167D5DDE"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DF"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14:paraId="167D5DE6" w14:textId="77777777" w:rsidTr="001B4AA0">
        <w:tc>
          <w:tcPr>
            <w:tcW w:w="0" w:type="auto"/>
          </w:tcPr>
          <w:p w14:paraId="167D5DE1" w14:textId="77777777" w:rsidR="0092143B" w:rsidRPr="00CD6C0E" w:rsidRDefault="0092143B" w:rsidP="0092143B">
            <w:pPr>
              <w:keepNext/>
              <w:keepLines/>
              <w:spacing w:after="0"/>
              <w:rPr>
                <w:rFonts w:ascii="Arial" w:hAnsi="Arial"/>
                <w:sz w:val="18"/>
              </w:rPr>
            </w:pPr>
            <w:r w:rsidRPr="00CD6C0E">
              <w:rPr>
                <w:rFonts w:ascii="Arial" w:hAnsi="Arial"/>
                <w:sz w:val="18"/>
              </w:rPr>
              <w:t>Update time</w:t>
            </w:r>
          </w:p>
        </w:tc>
        <w:tc>
          <w:tcPr>
            <w:tcW w:w="0" w:type="auto"/>
          </w:tcPr>
          <w:p w14:paraId="167D5DE2" w14:textId="77777777" w:rsidR="0092143B" w:rsidRPr="00CD6C0E" w:rsidDel="009F3B19"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14:paraId="167D5DE3" w14:textId="77777777"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14:paraId="167D5DE4" w14:textId="77777777"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14:paraId="167D5DE5" w14:textId="77777777"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14:paraId="167D5DE8" w14:textId="77777777" w:rsidTr="001B4AA0">
        <w:tc>
          <w:tcPr>
            <w:tcW w:w="0" w:type="auto"/>
            <w:gridSpan w:val="5"/>
          </w:tcPr>
          <w:p w14:paraId="167D5DE7" w14:textId="77777777" w:rsidR="0092143B" w:rsidRPr="00CD6C0E" w:rsidRDefault="0092143B" w:rsidP="009D29EB">
            <w:pPr>
              <w:pStyle w:val="TAN"/>
            </w:pPr>
            <w:r w:rsidRPr="00CD6C0E">
              <w:t>NOTE</w:t>
            </w:r>
            <w:r w:rsidR="009755AE" w:rsidRPr="00CD6C0E">
              <w:t xml:space="preserve"> 6</w:t>
            </w:r>
            <w:r w:rsidRPr="00CD6C0E">
              <w:t xml:space="preserve">: – application requirements (KPIs). </w:t>
            </w:r>
            <w:r w:rsidRPr="00CD6C0E">
              <w:rPr>
                <w:lang w:eastAsia="en-GB"/>
              </w:rPr>
              <w:t>X: applies; –: does not apply.</w:t>
            </w:r>
          </w:p>
        </w:tc>
      </w:tr>
    </w:tbl>
    <w:p w14:paraId="167D5DE9" w14:textId="77777777" w:rsidR="0092143B" w:rsidRPr="00CD6C0E" w:rsidRDefault="0092143B" w:rsidP="0092143B"/>
    <w:p w14:paraId="167D5DEA" w14:textId="77777777" w:rsidR="0092143B" w:rsidRPr="00CD6C0E" w:rsidRDefault="0092143B" w:rsidP="0092143B">
      <w:pPr>
        <w:rPr>
          <w:rFonts w:eastAsia="MS Mincho"/>
          <w:b/>
          <w:lang w:eastAsia="ja-JP"/>
        </w:rPr>
      </w:pPr>
      <w:r w:rsidRPr="00CD6C0E">
        <w:rPr>
          <w:rFonts w:eastAsia="MS Mincho"/>
          <w:b/>
          <w:lang w:eastAsia="ja-JP"/>
        </w:rPr>
        <w:t>Parameter description</w:t>
      </w:r>
    </w:p>
    <w:p w14:paraId="167D5DEB" w14:textId="77777777" w:rsidR="0092143B" w:rsidRPr="00CD6C0E" w:rsidRDefault="0092143B" w:rsidP="0092143B">
      <w:pPr>
        <w:rPr>
          <w:rFonts w:eastAsia="MS Mincho"/>
          <w:lang w:eastAsia="ja-JP"/>
        </w:rPr>
      </w:pPr>
      <w:r w:rsidRPr="00CD6C0E">
        <w:rPr>
          <w:rFonts w:eastAsia="MS Mincho"/>
          <w:i/>
          <w:lang w:eastAsia="ja-JP"/>
        </w:rPr>
        <w:t>Communication service availability</w:t>
      </w:r>
    </w:p>
    <w:p w14:paraId="167D5DEC" w14:textId="77777777" w:rsidR="0092143B" w:rsidRPr="00CD6C0E" w:rsidRDefault="0092143B" w:rsidP="0092143B">
      <w:pPr>
        <w:rPr>
          <w:rFonts w:eastAsia="MS Mincho"/>
          <w:lang w:eastAsia="ja-JP"/>
        </w:rPr>
      </w:pPr>
      <w:r w:rsidRPr="00CD6C0E">
        <w:rPr>
          <w:rFonts w:eastAsia="MS Mincho"/>
          <w:lang w:eastAsia="ja-JP"/>
        </w:rPr>
        <w:t>This parameter indicates if the communication system works as contracted ("available"/"unavailable" state). The communication system is in the "available" state as long as the availability criteria for transmitted packets are met. The service is unavailable if the packets received at the target are impaired and/or untimely (e.g. update time &gt; stipulated maximum). If the survival time is larger than zero, consecutive impairments and/or delays are ignored until the respective time has expired (see Figure A.2-1).</w:t>
      </w:r>
    </w:p>
    <w:p w14:paraId="167D5DED" w14:textId="77777777" w:rsidR="0092143B" w:rsidRPr="00CD6C0E" w:rsidRDefault="0092143B" w:rsidP="0092143B">
      <w:pPr>
        <w:rPr>
          <w:rFonts w:eastAsia="MS Mincho"/>
          <w:i/>
          <w:lang w:eastAsia="ja-JP"/>
        </w:rPr>
      </w:pPr>
      <w:r w:rsidRPr="00CD6C0E">
        <w:rPr>
          <w:rFonts w:eastAsia="MS Mincho"/>
          <w:i/>
          <w:lang w:eastAsia="ja-JP"/>
        </w:rPr>
        <w:lastRenderedPageBreak/>
        <w:t>End-to-end latency</w:t>
      </w:r>
    </w:p>
    <w:p w14:paraId="167D5DEE" w14:textId="77777777" w:rsidR="0092143B" w:rsidRPr="00CD6C0E" w:rsidRDefault="0092143B" w:rsidP="0092143B">
      <w:pPr>
        <w:rPr>
          <w:rFonts w:eastAsia="MS Mincho"/>
          <w:lang w:eastAsia="ja-JP"/>
        </w:rPr>
      </w:pPr>
      <w:r w:rsidRPr="00CD6C0E" w:rsidDel="00427756">
        <w:rPr>
          <w:rFonts w:eastAsia="MS Mincho"/>
          <w:lang w:eastAsia="ja-JP"/>
        </w:rPr>
        <w:t>This parameter indicates the time allotted to the communication system for transmitting a message</w:t>
      </w:r>
      <w:r w:rsidRPr="00CD6C0E">
        <w:rPr>
          <w:rFonts w:eastAsia="MS Mincho"/>
          <w:lang w:eastAsia="ja-JP"/>
        </w:rPr>
        <w:t xml:space="preserve"> (see </w:t>
      </w:r>
      <w:r w:rsidR="00970B68">
        <w:rPr>
          <w:rFonts w:eastAsia="MS Mincho"/>
          <w:lang w:eastAsia="ja-JP"/>
        </w:rPr>
        <w:t>Clause</w:t>
      </w:r>
      <w:r w:rsidRPr="00CD6C0E">
        <w:rPr>
          <w:rFonts w:eastAsia="MS Mincho"/>
          <w:lang w:eastAsia="ja-JP"/>
        </w:rPr>
        <w:t xml:space="preserve"> 3.1) and the permitted jitter.</w:t>
      </w:r>
    </w:p>
    <w:p w14:paraId="167D5DEF" w14:textId="77777777" w:rsidR="0092143B" w:rsidRPr="00CD6C0E" w:rsidRDefault="0092143B" w:rsidP="0092143B">
      <w:pPr>
        <w:rPr>
          <w:rFonts w:eastAsia="MS Mincho"/>
          <w:i/>
          <w:lang w:eastAsia="ja-JP"/>
        </w:rPr>
      </w:pPr>
      <w:r w:rsidRPr="00CD6C0E">
        <w:rPr>
          <w:rFonts w:eastAsia="MS Mincho"/>
          <w:i/>
          <w:lang w:eastAsia="ja-JP"/>
        </w:rPr>
        <w:t>Time between failures</w:t>
      </w:r>
    </w:p>
    <w:p w14:paraId="167D5DF0" w14:textId="77777777" w:rsidR="0092143B" w:rsidRPr="00CD6C0E" w:rsidRDefault="0092143B" w:rsidP="0092143B">
      <w:pPr>
        <w:rPr>
          <w:rFonts w:eastAsia="MS Mincho"/>
          <w:lang w:eastAsia="ja-JP"/>
        </w:rPr>
      </w:pPr>
      <w:r w:rsidRPr="00CD6C0E">
        <w:rPr>
          <w:rFonts w:eastAsia="MS Mincho"/>
          <w:lang w:eastAsia="ja-JP"/>
        </w:rPr>
        <w:t xml:space="preserve">This parameter is an indicator for communication service reliability (see </w:t>
      </w:r>
      <w:r w:rsidR="00970B68">
        <w:rPr>
          <w:rFonts w:eastAsia="MS Mincho"/>
          <w:lang w:eastAsia="ja-JP"/>
        </w:rPr>
        <w:t>Clause</w:t>
      </w:r>
      <w:r w:rsidRPr="00CD6C0E">
        <w:rPr>
          <w:rFonts w:eastAsia="MS Mincho"/>
          <w:lang w:eastAsia="ja-JP"/>
        </w:rPr>
        <w:t xml:space="preserve"> </w:t>
      </w:r>
      <w:r w:rsidRPr="00CD6C0E">
        <w:t>4.3.3.3.2). This parameters states</w:t>
      </w:r>
      <w:r w:rsidRPr="00CD6C0E">
        <w:rPr>
          <w:rFonts w:eastAsia="MS Mincho"/>
          <w:lang w:eastAsia="ja-JP"/>
        </w:rPr>
        <w:t xml:space="preserve"> how long the communication service has to be available before it becomes unavailable. For instance, a mean time between failures of one day indicates that a communication service on average has to run error-free for one day before an error / errors make the communication service unavailable (see above). The default value is zero.</w:t>
      </w:r>
    </w:p>
    <w:p w14:paraId="167D5DF1" w14:textId="77777777" w:rsidR="0092143B" w:rsidRPr="00CD6C0E" w:rsidRDefault="0092143B" w:rsidP="0092143B">
      <w:pPr>
        <w:rPr>
          <w:i/>
        </w:rPr>
      </w:pPr>
      <w:r w:rsidRPr="00CD6C0E">
        <w:rPr>
          <w:i/>
        </w:rPr>
        <w:t>Time-triggered transmission</w:t>
      </w:r>
    </w:p>
    <w:p w14:paraId="167D5DF2" w14:textId="77777777" w:rsidR="0092143B" w:rsidRPr="00CD6C0E" w:rsidRDefault="0092143B" w:rsidP="0092143B">
      <w:r w:rsidRPr="00CD6C0E">
        <w:t>With time triggered transmission, the messages are forwarded according to a configurable time schedule, which is based on a reference time. The time schedule defines the time windows when the message shall be transmitted. Time-triggered transmission is contingent on a global network time and suits periodic communication of very low update time. This type of service is suitable when the target application does not keep the time.</w:t>
      </w:r>
    </w:p>
    <w:p w14:paraId="167D5DF3" w14:textId="77777777" w:rsidR="0092143B" w:rsidRPr="00CD6C0E" w:rsidRDefault="0092143B" w:rsidP="0092143B">
      <w:pPr>
        <w:rPr>
          <w:rFonts w:eastAsia="MS Mincho"/>
          <w:i/>
          <w:lang w:eastAsia="ja-JP"/>
        </w:rPr>
      </w:pPr>
      <w:r w:rsidRPr="00CD6C0E">
        <w:rPr>
          <w:rFonts w:eastAsia="MS Mincho"/>
          <w:i/>
          <w:lang w:eastAsia="ja-JP"/>
        </w:rPr>
        <w:t>Service bit rate</w:t>
      </w:r>
    </w:p>
    <w:p w14:paraId="167D5DF4" w14:textId="77777777" w:rsidR="0092143B" w:rsidRPr="00CD6C0E" w:rsidRDefault="0092143B" w:rsidP="0092143B">
      <w:pPr>
        <w:rPr>
          <w:rFonts w:eastAsia="MS Mincho"/>
          <w:i/>
          <w:lang w:eastAsia="ja-JP"/>
        </w:rPr>
      </w:pPr>
      <w:r w:rsidRPr="00CD6C0E">
        <w:rPr>
          <w:rFonts w:eastAsia="MS Mincho"/>
          <w:i/>
          <w:lang w:eastAsia="ja-JP"/>
        </w:rPr>
        <w:t>a) deterministic communication</w:t>
      </w:r>
    </w:p>
    <w:p w14:paraId="167D5DF5" w14:textId="77777777" w:rsidR="0092143B" w:rsidRPr="00CD6C0E" w:rsidRDefault="0092143B" w:rsidP="0092143B">
      <w:pPr>
        <w:rPr>
          <w:rFonts w:eastAsia="MS Mincho"/>
          <w:lang w:eastAsia="ja-JP"/>
        </w:rPr>
      </w:pPr>
      <w:r w:rsidRPr="00CD6C0E">
        <w:rPr>
          <w:rFonts w:eastAsia="MS Mincho"/>
          <w:lang w:eastAsia="ja-JP"/>
        </w:rPr>
        <w:t xml:space="preserve">The target value indicates committed data rate in bit/s sought from the communication service. This is the minimum data rate the communication system guarantees to provide at any time, i.e. in this case target value = user experienced data rate. </w:t>
      </w:r>
    </w:p>
    <w:p w14:paraId="167D5DF6" w14:textId="77777777" w:rsidR="0092143B" w:rsidRPr="00CD6C0E" w:rsidRDefault="0092143B" w:rsidP="0092143B">
      <w:pPr>
        <w:rPr>
          <w:rFonts w:eastAsia="MS Mincho"/>
          <w:i/>
          <w:lang w:eastAsia="ja-JP"/>
        </w:rPr>
      </w:pPr>
      <w:r w:rsidRPr="00CD6C0E">
        <w:rPr>
          <w:rFonts w:eastAsia="MS Mincho"/>
          <w:i/>
          <w:lang w:eastAsia="ja-JP"/>
        </w:rPr>
        <w:t>b) non-deterministic communication</w:t>
      </w:r>
    </w:p>
    <w:p w14:paraId="167D5DF7" w14:textId="77777777" w:rsidR="0092143B" w:rsidRPr="00CD6C0E" w:rsidRDefault="0092143B" w:rsidP="0092143B">
      <w:pPr>
        <w:rPr>
          <w:rFonts w:eastAsia="MS Mincho"/>
          <w:lang w:eastAsia="ja-JP"/>
        </w:rPr>
      </w:pPr>
      <w:r w:rsidRPr="00CD6C0E">
        <w:rPr>
          <w:rFonts w:eastAsia="MS Mincho"/>
          <w:lang w:eastAsia="ja-JP"/>
        </w:rPr>
        <w:t>The target value indicates the target data rate in bit/s. This is the information rate the communication system aims at providing on average during a given (moving) time window (unit: s). The user experienced data rate the lower data rate threshold for any of the time windows.</w:t>
      </w:r>
    </w:p>
    <w:p w14:paraId="167D5DF8" w14:textId="77777777" w:rsidR="0092143B" w:rsidRPr="00CD6C0E" w:rsidRDefault="0092143B" w:rsidP="0092143B">
      <w:pPr>
        <w:rPr>
          <w:rFonts w:eastAsia="MS Mincho"/>
          <w:i/>
          <w:lang w:eastAsia="ja-JP"/>
        </w:rPr>
      </w:pPr>
      <w:r w:rsidRPr="00CD6C0E">
        <w:rPr>
          <w:rFonts w:eastAsia="MS Mincho"/>
          <w:i/>
          <w:lang w:eastAsia="ja-JP"/>
        </w:rPr>
        <w:t>Update time</w:t>
      </w:r>
    </w:p>
    <w:p w14:paraId="167D5DF9" w14:textId="77777777" w:rsidR="0092143B" w:rsidRPr="00CD6C0E" w:rsidRDefault="0092143B" w:rsidP="0092143B">
      <w:pPr>
        <w:rPr>
          <w:rFonts w:eastAsia="MS Mincho"/>
          <w:lang w:eastAsia="ja-JP"/>
        </w:rPr>
      </w:pPr>
      <w:r w:rsidRPr="00CD6C0E">
        <w:rPr>
          <w:rFonts w:eastAsia="MS Mincho"/>
          <w:lang w:eastAsia="ja-JP"/>
        </w:rPr>
        <w:t xml:space="preserve">Applicable only to periodic communication, the update time indicates the time interval between any two consecutive messages delivered from the egress (of the communication system) to the application (see </w:t>
      </w:r>
      <w:r w:rsidR="00970B68">
        <w:rPr>
          <w:rFonts w:eastAsia="MS Mincho"/>
          <w:lang w:eastAsia="ja-JP"/>
        </w:rPr>
        <w:t>Clause</w:t>
      </w:r>
      <w:r w:rsidRPr="00CD6C0E">
        <w:rPr>
          <w:rFonts w:eastAsia="MS Mincho"/>
          <w:lang w:eastAsia="ja-JP"/>
        </w:rPr>
        <w:t xml:space="preserve"> A.4).</w:t>
      </w:r>
    </w:p>
    <w:p w14:paraId="167D5DFA" w14:textId="77777777" w:rsidR="0092143B" w:rsidRPr="00CD6C0E" w:rsidRDefault="0092143B" w:rsidP="0092143B">
      <w:pPr>
        <w:rPr>
          <w:rFonts w:eastAsia="MS Mincho"/>
          <w:b/>
          <w:lang w:eastAsia="ja-JP"/>
        </w:rPr>
      </w:pPr>
      <w:r w:rsidRPr="00CD6C0E">
        <w:rPr>
          <w:rFonts w:eastAsia="MS Mincho"/>
          <w:b/>
          <w:lang w:eastAsia="ja-JP"/>
        </w:rPr>
        <w:t>Traffic classes</w:t>
      </w:r>
    </w:p>
    <w:p w14:paraId="167D5DFB" w14:textId="77777777" w:rsidR="0092143B" w:rsidRPr="00CD6C0E" w:rsidRDefault="0092143B" w:rsidP="0092143B">
      <w:pPr>
        <w:rPr>
          <w:rFonts w:eastAsia="MS Mincho"/>
          <w:lang w:eastAsia="ja-JP"/>
        </w:rPr>
      </w:pPr>
      <w:r w:rsidRPr="00CD6C0E">
        <w:rPr>
          <w:rFonts w:eastAsia="MS Mincho"/>
          <w:lang w:eastAsia="ja-JP"/>
        </w:rPr>
        <w:t>In practice, vertical communication networks serve a large number of applications exhibiting a wide range of communication requirements. In order to facilitate efficient modelling of the communication network during engineering and for reducing the complexity of network optimisation, disjoint QoS sets have been identified. These sets are referred to as traffic classes [28]. Typically only three traffic classes are needed in industrial environments [28], i.e.</w:t>
      </w:r>
    </w:p>
    <w:p w14:paraId="167D5DFC" w14:textId="77777777"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 xml:space="preserve">deterministic periodic communication; </w:t>
      </w:r>
    </w:p>
    <w:p w14:paraId="167D5DFD" w14:textId="77777777"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 xml:space="preserve">deterministic aperiodic communication; and </w:t>
      </w:r>
    </w:p>
    <w:p w14:paraId="167D5DFE" w14:textId="77777777" w:rsidR="0092143B" w:rsidRPr="00CD6C0E" w:rsidRDefault="00B81256" w:rsidP="00B81256">
      <w:pPr>
        <w:pStyle w:val="B1"/>
        <w:rPr>
          <w:rFonts w:eastAsia="MS Mincho"/>
          <w:lang w:eastAsia="ja-JP"/>
        </w:rPr>
      </w:pPr>
      <w:r>
        <w:rPr>
          <w:rFonts w:eastAsia="MS Mincho"/>
          <w:lang w:eastAsia="ja-JP"/>
        </w:rPr>
        <w:t>-</w:t>
      </w:r>
      <w:r>
        <w:rPr>
          <w:rFonts w:eastAsia="MS Mincho"/>
          <w:lang w:eastAsia="ja-JP"/>
        </w:rPr>
        <w:tab/>
      </w:r>
      <w:r w:rsidR="0092143B" w:rsidRPr="00CD6C0E">
        <w:rPr>
          <w:rFonts w:eastAsia="MS Mincho"/>
          <w:lang w:eastAsia="ja-JP"/>
        </w:rPr>
        <w:t>non-deterministic communication.</w:t>
      </w:r>
    </w:p>
    <w:p w14:paraId="167D5DFF" w14:textId="77777777" w:rsidR="0092143B" w:rsidRPr="00CD6C0E" w:rsidRDefault="0092143B" w:rsidP="0092143B">
      <w:pPr>
        <w:rPr>
          <w:rFonts w:eastAsia="MS Mincho"/>
          <w:lang w:eastAsia="ja-JP"/>
        </w:rPr>
      </w:pPr>
      <w:r w:rsidRPr="00CD6C0E">
        <w:rPr>
          <w:rFonts w:eastAsia="MS Mincho"/>
          <w:lang w:eastAsia="ja-JP"/>
        </w:rPr>
        <w:t xml:space="preserve">For a discussion of determinism and periodicity see </w:t>
      </w:r>
      <w:r w:rsidR="00970B68">
        <w:rPr>
          <w:rFonts w:eastAsia="MS Mincho"/>
          <w:lang w:eastAsia="ja-JP"/>
        </w:rPr>
        <w:t>Clause</w:t>
      </w:r>
      <w:r w:rsidRPr="00CD6C0E">
        <w:rPr>
          <w:rFonts w:eastAsia="MS Mincho"/>
          <w:lang w:eastAsia="ja-JP"/>
        </w:rPr>
        <w:t xml:space="preserve"> 4.3.1.4. </w:t>
      </w:r>
    </w:p>
    <w:p w14:paraId="167D5E00" w14:textId="77777777" w:rsidR="0092143B" w:rsidRPr="00CD6C0E" w:rsidRDefault="0092143B" w:rsidP="0092143B">
      <w:pPr>
        <w:rPr>
          <w:rFonts w:eastAsia="MS Mincho"/>
          <w:lang w:eastAsia="ja-JP"/>
        </w:rPr>
      </w:pPr>
      <w:r w:rsidRPr="00CD6C0E">
        <w:rPr>
          <w:rFonts w:eastAsia="MS Mincho"/>
          <w:lang w:eastAsia="ja-JP"/>
        </w:rPr>
        <w:t>Deterministic periodic communication stands for periodic communication with stringent requirements on timeliness of the transmission.</w:t>
      </w:r>
    </w:p>
    <w:p w14:paraId="167D5E01" w14:textId="77777777" w:rsidR="0092143B" w:rsidRPr="00CD6C0E" w:rsidRDefault="0092143B" w:rsidP="0092143B">
      <w:pPr>
        <w:rPr>
          <w:rFonts w:eastAsia="MS Mincho"/>
          <w:lang w:eastAsia="ja-JP"/>
        </w:rPr>
      </w:pPr>
      <w:r w:rsidRPr="00CD6C0E">
        <w:rPr>
          <w:rFonts w:eastAsia="MS Mincho"/>
          <w:lang w:eastAsia="ja-JP"/>
        </w:rPr>
        <w:t xml:space="preserve">Deterministic aperiodic communication stands </w:t>
      </w:r>
      <w:r w:rsidR="00E962D9">
        <w:rPr>
          <w:rFonts w:eastAsia="MS Mincho"/>
          <w:lang w:eastAsia="ja-JP"/>
        </w:rPr>
        <w:t xml:space="preserve">for </w:t>
      </w:r>
      <w:r w:rsidRPr="00CD6C0E">
        <w:rPr>
          <w:rFonts w:eastAsia="MS Mincho"/>
          <w:lang w:eastAsia="ja-JP"/>
        </w:rPr>
        <w:t>communication without a preset sending time. Typical activity patterns for which this kind of communication is suitable are event-driven actions.</w:t>
      </w:r>
    </w:p>
    <w:p w14:paraId="167D5E02" w14:textId="77777777" w:rsidR="0092143B" w:rsidRPr="00CD6C0E" w:rsidRDefault="0092143B" w:rsidP="0092143B">
      <w:pPr>
        <w:rPr>
          <w:rFonts w:eastAsia="MS Mincho"/>
          <w:lang w:eastAsia="ja-JP"/>
        </w:rPr>
      </w:pPr>
      <w:r w:rsidRPr="00CD6C0E">
        <w:rPr>
          <w:rFonts w:eastAsia="MS Mincho"/>
          <w:lang w:eastAsia="ja-JP"/>
        </w:rPr>
        <w:t>Non-deterministic communication subsumes all other types of traffic. Periodic non-real time and aperiodic non-real time traffic are subsumed by the non-deterministic traffic class, since periodicity is irrelevant in case the communication is not time-critical.</w:t>
      </w:r>
    </w:p>
    <w:p w14:paraId="167D5E03" w14:textId="77777777"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4.3.4.4-1</w:t>
      </w:r>
    </w:p>
    <w:p w14:paraId="167D5E04" w14:textId="77777777" w:rsidR="0092143B" w:rsidRPr="00CD6C0E" w:rsidRDefault="0092143B" w:rsidP="0092143B">
      <w:pPr>
        <w:rPr>
          <w:b/>
          <w:bCs/>
        </w:rPr>
      </w:pPr>
      <w:r w:rsidRPr="00CD6C0E">
        <w:rPr>
          <w:bCs/>
          <w:lang w:eastAsia="en-GB"/>
        </w:rPr>
        <w:t>Control service request and response; monitoring service response and indication</w:t>
      </w:r>
      <w:r w:rsidRPr="00CD6C0E">
        <w:rPr>
          <w:b/>
          <w:bCs/>
        </w:rPr>
        <w:t>.</w:t>
      </w:r>
    </w:p>
    <w:p w14:paraId="167D5E05" w14:textId="77777777" w:rsidR="0092143B" w:rsidRPr="00CD6C0E" w:rsidRDefault="0092143B" w:rsidP="00127021">
      <w:pPr>
        <w:pStyle w:val="TH"/>
      </w:pPr>
      <w:r w:rsidRPr="00CD6C0E">
        <w:lastRenderedPageBreak/>
        <w:t xml:space="preserve">Table 4.3.4.4-2: Candidate application influencing parameters for the dependable communication service interface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441"/>
        <w:gridCol w:w="1736"/>
        <w:gridCol w:w="1752"/>
        <w:gridCol w:w="1701"/>
        <w:gridCol w:w="2079"/>
      </w:tblGrid>
      <w:tr w:rsidR="0092143B" w:rsidRPr="00CD6C0E" w14:paraId="167D5E0A" w14:textId="77777777" w:rsidTr="001B4AA0">
        <w:tc>
          <w:tcPr>
            <w:tcW w:w="0" w:type="auto"/>
            <w:vMerge w:val="restart"/>
          </w:tcPr>
          <w:p w14:paraId="167D5E06"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14:paraId="167D5E07"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metric (unit)</w:t>
            </w:r>
          </w:p>
        </w:tc>
        <w:tc>
          <w:tcPr>
            <w:tcW w:w="0" w:type="auto"/>
            <w:gridSpan w:val="3"/>
          </w:tcPr>
          <w:p w14:paraId="167D5E08"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7</w:t>
            </w:r>
            <w:r w:rsidRPr="00CD6C0E">
              <w:rPr>
                <w:rFonts w:ascii="Arial" w:hAnsi="Arial"/>
                <w:b/>
                <w:sz w:val="18"/>
                <w:lang w:eastAsia="en-GB"/>
              </w:rPr>
              <w:t>)</w:t>
            </w:r>
          </w:p>
        </w:tc>
        <w:tc>
          <w:tcPr>
            <w:tcW w:w="0" w:type="auto"/>
            <w:vMerge w:val="restart"/>
          </w:tcPr>
          <w:p w14:paraId="167D5E09" w14:textId="77777777"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Usage of this parameter</w:t>
            </w:r>
          </w:p>
        </w:tc>
      </w:tr>
      <w:tr w:rsidR="0092143B" w:rsidRPr="00CD6C0E" w14:paraId="167D5E11" w14:textId="77777777" w:rsidTr="001B4AA0">
        <w:tc>
          <w:tcPr>
            <w:tcW w:w="0" w:type="auto"/>
            <w:vMerge/>
          </w:tcPr>
          <w:p w14:paraId="167D5E0B" w14:textId="77777777" w:rsidR="0092143B" w:rsidRPr="00CD6C0E" w:rsidRDefault="0092143B" w:rsidP="0092143B">
            <w:pPr>
              <w:keepNext/>
              <w:keepLines/>
              <w:spacing w:after="0"/>
              <w:jc w:val="center"/>
              <w:rPr>
                <w:rFonts w:ascii="Arial" w:hAnsi="Arial"/>
                <w:b/>
                <w:sz w:val="18"/>
              </w:rPr>
            </w:pPr>
          </w:p>
        </w:tc>
        <w:tc>
          <w:tcPr>
            <w:tcW w:w="0" w:type="auto"/>
            <w:vMerge/>
          </w:tcPr>
          <w:p w14:paraId="167D5E0C" w14:textId="77777777" w:rsidR="0092143B" w:rsidRPr="00CD6C0E" w:rsidRDefault="0092143B" w:rsidP="0092143B">
            <w:pPr>
              <w:keepNext/>
              <w:keepLines/>
              <w:spacing w:after="0"/>
              <w:jc w:val="center"/>
              <w:rPr>
                <w:rFonts w:ascii="Arial" w:hAnsi="Arial"/>
                <w:b/>
                <w:sz w:val="18"/>
              </w:rPr>
            </w:pPr>
          </w:p>
        </w:tc>
        <w:tc>
          <w:tcPr>
            <w:tcW w:w="0" w:type="auto"/>
          </w:tcPr>
          <w:p w14:paraId="167D5E0D"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periodic communication</w:t>
            </w:r>
          </w:p>
        </w:tc>
        <w:tc>
          <w:tcPr>
            <w:tcW w:w="0" w:type="auto"/>
          </w:tcPr>
          <w:p w14:paraId="167D5E0E"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communication</w:t>
            </w:r>
          </w:p>
        </w:tc>
        <w:tc>
          <w:tcPr>
            <w:tcW w:w="0" w:type="auto"/>
          </w:tcPr>
          <w:p w14:paraId="167D5E0F"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c>
          <w:tcPr>
            <w:tcW w:w="0" w:type="auto"/>
            <w:vMerge/>
          </w:tcPr>
          <w:p w14:paraId="167D5E10" w14:textId="77777777" w:rsidR="0092143B" w:rsidRPr="00CD6C0E" w:rsidRDefault="0092143B" w:rsidP="0092143B">
            <w:pPr>
              <w:keepNext/>
              <w:keepLines/>
              <w:spacing w:after="0"/>
              <w:jc w:val="center"/>
              <w:rPr>
                <w:rFonts w:ascii="Arial" w:hAnsi="Arial"/>
                <w:b/>
                <w:sz w:val="18"/>
                <w:lang w:eastAsia="en-GB"/>
              </w:rPr>
            </w:pPr>
          </w:p>
        </w:tc>
      </w:tr>
      <w:tr w:rsidR="00E962D9" w:rsidRPr="00CD6C0E" w14:paraId="167D5E18" w14:textId="77777777" w:rsidTr="001B4AA0">
        <w:tc>
          <w:tcPr>
            <w:tcW w:w="0" w:type="auto"/>
            <w:vMerge w:val="restart"/>
          </w:tcPr>
          <w:p w14:paraId="167D5E12" w14:textId="77777777" w:rsidR="00E962D9" w:rsidRPr="00CD6C0E" w:rsidRDefault="00E962D9" w:rsidP="0092143B">
            <w:pPr>
              <w:keepNext/>
              <w:keepLines/>
              <w:spacing w:after="0"/>
              <w:rPr>
                <w:rFonts w:ascii="Arial" w:hAnsi="Arial"/>
                <w:sz w:val="18"/>
              </w:rPr>
            </w:pPr>
            <w:r w:rsidRPr="00CD6C0E">
              <w:rPr>
                <w:rFonts w:ascii="Arial" w:hAnsi="Arial"/>
                <w:sz w:val="18"/>
                <w:lang w:eastAsia="en-GB"/>
              </w:rPr>
              <w:t>Burst</w:t>
            </w:r>
          </w:p>
        </w:tc>
        <w:tc>
          <w:tcPr>
            <w:tcW w:w="0" w:type="auto"/>
          </w:tcPr>
          <w:p w14:paraId="167D5E13" w14:textId="77777777" w:rsidR="00E962D9" w:rsidRPr="00CD6C0E" w:rsidRDefault="00E962D9" w:rsidP="007A7EFF">
            <w:pPr>
              <w:keepNext/>
              <w:keepLines/>
              <w:spacing w:after="0"/>
              <w:rPr>
                <w:rFonts w:ascii="Arial" w:hAnsi="Arial"/>
                <w:sz w:val="18"/>
              </w:rPr>
            </w:pPr>
            <w:r w:rsidRPr="00AE6DB0">
              <w:rPr>
                <w:rFonts w:ascii="Arial" w:hAnsi="Arial"/>
                <w:sz w:val="18"/>
                <w:lang w:eastAsia="en-GB"/>
              </w:rPr>
              <w:t>Maximum user data length (byte) and minimum transfer interval (s)</w:t>
            </w:r>
          </w:p>
        </w:tc>
        <w:tc>
          <w:tcPr>
            <w:tcW w:w="0" w:type="auto"/>
          </w:tcPr>
          <w:p w14:paraId="167D5E14" w14:textId="77777777" w:rsidR="00E962D9" w:rsidRPr="00CD6C0E" w:rsidRDefault="00E962D9" w:rsidP="0092143B">
            <w:pPr>
              <w:keepNext/>
              <w:keepLines/>
              <w:spacing w:after="0"/>
              <w:jc w:val="center"/>
              <w:rPr>
                <w:rFonts w:ascii="Arial" w:hAnsi="Arial"/>
                <w:sz w:val="18"/>
              </w:rPr>
            </w:pPr>
            <w:r w:rsidRPr="00CD6C0E">
              <w:rPr>
                <w:rFonts w:ascii="Arial" w:hAnsi="Arial"/>
                <w:sz w:val="18"/>
                <w:lang w:eastAsia="en-GB"/>
              </w:rPr>
              <w:t>–</w:t>
            </w:r>
          </w:p>
        </w:tc>
        <w:tc>
          <w:tcPr>
            <w:tcW w:w="0" w:type="auto"/>
          </w:tcPr>
          <w:p w14:paraId="167D5E15" w14:textId="77777777" w:rsidR="00E962D9" w:rsidRPr="00CD6C0E" w:rsidRDefault="00E962D9"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14:paraId="167D5E16" w14:textId="77777777" w:rsidR="00E962D9" w:rsidRPr="00CD6C0E" w:rsidRDefault="00E962D9" w:rsidP="0092143B">
            <w:pPr>
              <w:keepNext/>
              <w:keepLines/>
              <w:spacing w:after="0"/>
              <w:jc w:val="center"/>
              <w:rPr>
                <w:rFonts w:ascii="Arial" w:hAnsi="Arial"/>
                <w:sz w:val="18"/>
              </w:rPr>
            </w:pPr>
            <w:r>
              <w:rPr>
                <w:rFonts w:ascii="Arial" w:hAnsi="Arial"/>
                <w:sz w:val="18"/>
                <w:lang w:eastAsia="en-GB"/>
              </w:rPr>
              <w:t>-</w:t>
            </w:r>
          </w:p>
        </w:tc>
        <w:tc>
          <w:tcPr>
            <w:tcW w:w="0" w:type="auto"/>
            <w:vMerge w:val="restart"/>
          </w:tcPr>
          <w:p w14:paraId="167D5E17" w14:textId="77777777" w:rsidR="00E962D9" w:rsidRPr="00CD6C0E" w:rsidRDefault="00E962D9" w:rsidP="0092143B">
            <w:pPr>
              <w:keepNext/>
              <w:keepLines/>
              <w:spacing w:after="0"/>
              <w:jc w:val="center"/>
              <w:rPr>
                <w:rFonts w:ascii="Arial" w:hAnsi="Arial"/>
                <w:sz w:val="18"/>
              </w:rPr>
            </w:pPr>
            <w:r w:rsidRPr="00CD6C0E">
              <w:rPr>
                <w:rFonts w:ascii="Arial" w:hAnsi="Arial"/>
                <w:sz w:val="18"/>
                <w:lang w:eastAsia="en-GB"/>
              </w:rPr>
              <w:t>Control service request and response; monitoring service response and indication</w:t>
            </w:r>
          </w:p>
        </w:tc>
      </w:tr>
      <w:tr w:rsidR="00E962D9" w:rsidRPr="00CD6C0E" w14:paraId="167D5E1F" w14:textId="77777777" w:rsidTr="001B4AA0">
        <w:tc>
          <w:tcPr>
            <w:tcW w:w="0" w:type="auto"/>
            <w:vMerge/>
          </w:tcPr>
          <w:p w14:paraId="167D5E19" w14:textId="77777777" w:rsidR="00E962D9" w:rsidRPr="00CD6C0E" w:rsidRDefault="00E962D9" w:rsidP="00E962D9">
            <w:pPr>
              <w:keepNext/>
              <w:keepLines/>
              <w:spacing w:after="0"/>
              <w:rPr>
                <w:rFonts w:ascii="Arial" w:hAnsi="Arial"/>
                <w:sz w:val="18"/>
                <w:lang w:eastAsia="en-GB"/>
              </w:rPr>
            </w:pPr>
          </w:p>
        </w:tc>
        <w:tc>
          <w:tcPr>
            <w:tcW w:w="0" w:type="auto"/>
          </w:tcPr>
          <w:p w14:paraId="167D5E1A" w14:textId="77777777" w:rsidR="00E962D9" w:rsidRPr="00CD6C0E" w:rsidRDefault="00E962D9" w:rsidP="00E962D9">
            <w:pPr>
              <w:keepNext/>
              <w:keepLines/>
              <w:spacing w:after="0"/>
              <w:rPr>
                <w:rFonts w:ascii="Arial" w:hAnsi="Arial"/>
                <w:sz w:val="18"/>
                <w:lang w:eastAsia="en-GB"/>
              </w:rPr>
            </w:pPr>
            <w:r w:rsidRPr="00B10503">
              <w:rPr>
                <w:rFonts w:ascii="Arial" w:hAnsi="Arial" w:cs="Arial"/>
                <w:sz w:val="18"/>
                <w:szCs w:val="18"/>
              </w:rPr>
              <w:t>message length</w:t>
            </w:r>
            <w:r>
              <w:rPr>
                <w:rFonts w:ascii="Arial" w:hAnsi="Arial" w:cs="Arial"/>
                <w:sz w:val="18"/>
                <w:szCs w:val="18"/>
              </w:rPr>
              <w:t xml:space="preserve"> (byte)</w:t>
            </w:r>
            <w:r w:rsidRPr="00B10503">
              <w:rPr>
                <w:rFonts w:ascii="Arial" w:hAnsi="Arial" w:cs="Arial"/>
                <w:sz w:val="18"/>
                <w:szCs w:val="18"/>
              </w:rPr>
              <w:t xml:space="preserve"> and line rate of the service interface</w:t>
            </w:r>
            <w:r>
              <w:rPr>
                <w:rFonts w:ascii="Arial" w:hAnsi="Arial" w:cs="Arial"/>
                <w:sz w:val="18"/>
                <w:szCs w:val="18"/>
              </w:rPr>
              <w:t xml:space="preserve"> (Mbit/s)</w:t>
            </w:r>
          </w:p>
        </w:tc>
        <w:tc>
          <w:tcPr>
            <w:tcW w:w="0" w:type="auto"/>
          </w:tcPr>
          <w:p w14:paraId="167D5E1B" w14:textId="77777777" w:rsidR="00E962D9" w:rsidRPr="00CD6C0E" w:rsidRDefault="00E962D9" w:rsidP="00E962D9">
            <w:pPr>
              <w:keepNext/>
              <w:keepLines/>
              <w:spacing w:after="0"/>
              <w:jc w:val="center"/>
              <w:rPr>
                <w:rFonts w:ascii="Arial" w:hAnsi="Arial"/>
                <w:sz w:val="18"/>
                <w:lang w:eastAsia="en-GB"/>
              </w:rPr>
            </w:pPr>
            <w:r w:rsidRPr="000D4D17">
              <w:rPr>
                <w:rFonts w:ascii="Arial" w:hAnsi="Arial"/>
                <w:sz w:val="18"/>
                <w:lang w:eastAsia="en-GB"/>
              </w:rPr>
              <w:t>–</w:t>
            </w:r>
          </w:p>
        </w:tc>
        <w:tc>
          <w:tcPr>
            <w:tcW w:w="0" w:type="auto"/>
          </w:tcPr>
          <w:p w14:paraId="167D5E1C" w14:textId="77777777" w:rsidR="00E962D9" w:rsidRPr="00CD6C0E" w:rsidRDefault="00E962D9" w:rsidP="00E962D9">
            <w:pPr>
              <w:keepNext/>
              <w:keepLines/>
              <w:spacing w:after="0"/>
              <w:jc w:val="center"/>
              <w:rPr>
                <w:rFonts w:ascii="Arial" w:hAnsi="Arial"/>
                <w:sz w:val="18"/>
                <w:lang w:eastAsia="en-GB"/>
              </w:rPr>
            </w:pPr>
            <w:r w:rsidRPr="000D4D17">
              <w:rPr>
                <w:rFonts w:ascii="Arial" w:hAnsi="Arial"/>
                <w:sz w:val="18"/>
                <w:lang w:eastAsia="en-GB"/>
              </w:rPr>
              <w:t>–</w:t>
            </w:r>
          </w:p>
        </w:tc>
        <w:tc>
          <w:tcPr>
            <w:tcW w:w="0" w:type="auto"/>
          </w:tcPr>
          <w:p w14:paraId="167D5E1D" w14:textId="77777777" w:rsidR="00E962D9" w:rsidRPr="00CD6C0E" w:rsidRDefault="00E962D9" w:rsidP="00E962D9">
            <w:pPr>
              <w:keepNext/>
              <w:keepLines/>
              <w:spacing w:after="0"/>
              <w:jc w:val="center"/>
              <w:rPr>
                <w:rFonts w:ascii="Arial" w:hAnsi="Arial"/>
                <w:sz w:val="18"/>
                <w:lang w:eastAsia="en-GB"/>
              </w:rPr>
            </w:pPr>
            <w:r>
              <w:rPr>
                <w:rFonts w:ascii="Arial" w:hAnsi="Arial"/>
                <w:sz w:val="18"/>
                <w:lang w:eastAsia="en-GB"/>
              </w:rPr>
              <w:t>X</w:t>
            </w:r>
          </w:p>
        </w:tc>
        <w:tc>
          <w:tcPr>
            <w:tcW w:w="0" w:type="auto"/>
            <w:vMerge/>
          </w:tcPr>
          <w:p w14:paraId="167D5E1E" w14:textId="77777777" w:rsidR="00E962D9" w:rsidRPr="00CD6C0E" w:rsidRDefault="00E962D9" w:rsidP="00E962D9">
            <w:pPr>
              <w:keepNext/>
              <w:keepLines/>
              <w:spacing w:after="0"/>
              <w:jc w:val="center"/>
              <w:rPr>
                <w:rFonts w:ascii="Arial" w:hAnsi="Arial"/>
                <w:sz w:val="18"/>
                <w:lang w:eastAsia="en-GB"/>
              </w:rPr>
            </w:pPr>
          </w:p>
        </w:tc>
      </w:tr>
      <w:tr w:rsidR="00E962D9" w:rsidRPr="00CD6C0E" w14:paraId="167D5E26" w14:textId="77777777" w:rsidTr="001B4AA0">
        <w:tc>
          <w:tcPr>
            <w:tcW w:w="0" w:type="auto"/>
          </w:tcPr>
          <w:p w14:paraId="167D5E20" w14:textId="77777777" w:rsidR="00E962D9" w:rsidRPr="00CD6C0E" w:rsidRDefault="00E962D9" w:rsidP="00E962D9">
            <w:pPr>
              <w:keepNext/>
              <w:keepLines/>
              <w:spacing w:after="0"/>
              <w:rPr>
                <w:rFonts w:ascii="Arial" w:hAnsi="Arial"/>
                <w:sz w:val="18"/>
              </w:rPr>
            </w:pPr>
            <w:r w:rsidRPr="00CD6C0E">
              <w:rPr>
                <w:rFonts w:ascii="Arial" w:hAnsi="Arial"/>
                <w:sz w:val="18"/>
                <w:lang w:eastAsia="en-GB"/>
              </w:rPr>
              <w:t>Survival time</w:t>
            </w:r>
          </w:p>
        </w:tc>
        <w:tc>
          <w:tcPr>
            <w:tcW w:w="0" w:type="auto"/>
          </w:tcPr>
          <w:p w14:paraId="167D5E21" w14:textId="77777777" w:rsidR="00E962D9" w:rsidRPr="00CD6C0E" w:rsidRDefault="00E962D9" w:rsidP="00E962D9">
            <w:pPr>
              <w:keepNext/>
              <w:keepLines/>
              <w:spacing w:after="0"/>
              <w:rPr>
                <w:rFonts w:ascii="Arial" w:hAnsi="Arial"/>
                <w:sz w:val="18"/>
              </w:rPr>
            </w:pPr>
            <w:r w:rsidRPr="00CD6C0E">
              <w:rPr>
                <w:rFonts w:ascii="Arial" w:hAnsi="Arial"/>
                <w:sz w:val="18"/>
                <w:lang w:eastAsia="en-GB"/>
              </w:rPr>
              <w:t>Maximum (s)</w:t>
            </w:r>
          </w:p>
        </w:tc>
        <w:tc>
          <w:tcPr>
            <w:tcW w:w="0" w:type="auto"/>
          </w:tcPr>
          <w:p w14:paraId="167D5E22"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14:paraId="167D5E23"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14:paraId="167D5E24"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w:t>
            </w:r>
          </w:p>
        </w:tc>
        <w:tc>
          <w:tcPr>
            <w:tcW w:w="0" w:type="auto"/>
          </w:tcPr>
          <w:p w14:paraId="167D5E25"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Control service request and response</w:t>
            </w:r>
          </w:p>
        </w:tc>
      </w:tr>
      <w:tr w:rsidR="00E962D9" w:rsidRPr="00CD6C0E" w14:paraId="167D5E2D" w14:textId="77777777" w:rsidTr="001B4AA0">
        <w:tc>
          <w:tcPr>
            <w:tcW w:w="0" w:type="auto"/>
          </w:tcPr>
          <w:p w14:paraId="167D5E27" w14:textId="77777777" w:rsidR="00E962D9" w:rsidRPr="00CD6C0E" w:rsidRDefault="00E962D9" w:rsidP="00E962D9">
            <w:pPr>
              <w:keepNext/>
              <w:keepLines/>
              <w:spacing w:after="0"/>
              <w:rPr>
                <w:rFonts w:ascii="Arial" w:hAnsi="Arial"/>
                <w:sz w:val="18"/>
              </w:rPr>
            </w:pPr>
            <w:r w:rsidRPr="00CD6C0E">
              <w:rPr>
                <w:rFonts w:ascii="Arial" w:hAnsi="Arial"/>
                <w:sz w:val="18"/>
                <w:lang w:eastAsia="en-GB"/>
              </w:rPr>
              <w:t>Message size</w:t>
            </w:r>
          </w:p>
        </w:tc>
        <w:tc>
          <w:tcPr>
            <w:tcW w:w="0" w:type="auto"/>
          </w:tcPr>
          <w:p w14:paraId="167D5E28" w14:textId="77777777" w:rsidR="00E962D9" w:rsidRPr="00CD6C0E" w:rsidRDefault="00E962D9" w:rsidP="00E962D9">
            <w:pPr>
              <w:keepNext/>
              <w:keepLines/>
              <w:spacing w:after="0"/>
              <w:rPr>
                <w:rFonts w:ascii="Arial" w:hAnsi="Arial"/>
                <w:sz w:val="18"/>
              </w:rPr>
            </w:pPr>
            <w:r w:rsidRPr="00CD6C0E">
              <w:rPr>
                <w:rFonts w:ascii="Arial" w:hAnsi="Arial"/>
                <w:sz w:val="18"/>
                <w:lang w:eastAsia="en-GB"/>
              </w:rPr>
              <w:t>Maximum or current value (byte)</w:t>
            </w:r>
          </w:p>
        </w:tc>
        <w:tc>
          <w:tcPr>
            <w:tcW w:w="0" w:type="auto"/>
          </w:tcPr>
          <w:p w14:paraId="167D5E29"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14:paraId="167D5E2A"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14:paraId="167D5E2B"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14:paraId="167D5E2C"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Control service request and response; non-deterministic data transmission; deterministic aperiodic data transmission</w:t>
            </w:r>
          </w:p>
        </w:tc>
      </w:tr>
      <w:tr w:rsidR="00E962D9" w:rsidRPr="00CD6C0E" w14:paraId="167D5E34" w14:textId="77777777" w:rsidTr="001B4AA0">
        <w:tc>
          <w:tcPr>
            <w:tcW w:w="0" w:type="auto"/>
          </w:tcPr>
          <w:p w14:paraId="167D5E2E" w14:textId="77777777" w:rsidR="00E962D9" w:rsidRPr="00CD6C0E" w:rsidRDefault="00E962D9" w:rsidP="00E962D9">
            <w:pPr>
              <w:keepNext/>
              <w:keepLines/>
              <w:spacing w:after="0"/>
              <w:rPr>
                <w:rFonts w:ascii="Arial" w:hAnsi="Arial"/>
                <w:sz w:val="18"/>
              </w:rPr>
            </w:pPr>
            <w:r w:rsidRPr="00CD6C0E">
              <w:rPr>
                <w:rFonts w:ascii="Arial" w:hAnsi="Arial"/>
                <w:sz w:val="18"/>
                <w:lang w:eastAsia="en-GB"/>
              </w:rPr>
              <w:t>Transfer interval</w:t>
            </w:r>
          </w:p>
        </w:tc>
        <w:tc>
          <w:tcPr>
            <w:tcW w:w="0" w:type="auto"/>
          </w:tcPr>
          <w:p w14:paraId="167D5E2F" w14:textId="77777777" w:rsidR="00E962D9" w:rsidRPr="00CD6C0E" w:rsidDel="009F3B19" w:rsidRDefault="00E962D9" w:rsidP="00E962D9">
            <w:pPr>
              <w:keepNext/>
              <w:keepLines/>
              <w:spacing w:after="0"/>
              <w:rPr>
                <w:rFonts w:ascii="Arial" w:hAnsi="Arial"/>
                <w:sz w:val="18"/>
              </w:rPr>
            </w:pPr>
            <w:r w:rsidRPr="00CD6C0E">
              <w:rPr>
                <w:rFonts w:ascii="Arial" w:hAnsi="Arial"/>
                <w:sz w:val="18"/>
                <w:lang w:eastAsia="en-GB"/>
              </w:rPr>
              <w:t>Target value and jitter (s)</w:t>
            </w:r>
          </w:p>
        </w:tc>
        <w:tc>
          <w:tcPr>
            <w:tcW w:w="0" w:type="auto"/>
          </w:tcPr>
          <w:p w14:paraId="167D5E30"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X</w:t>
            </w:r>
          </w:p>
        </w:tc>
        <w:tc>
          <w:tcPr>
            <w:tcW w:w="0" w:type="auto"/>
          </w:tcPr>
          <w:p w14:paraId="167D5E31" w14:textId="77777777" w:rsidR="00E962D9" w:rsidRPr="00CD6C0E" w:rsidRDefault="00E962D9" w:rsidP="00E962D9">
            <w:pPr>
              <w:keepNext/>
              <w:keepLines/>
              <w:spacing w:after="0"/>
              <w:jc w:val="center"/>
              <w:rPr>
                <w:rFonts w:ascii="Arial" w:hAnsi="Arial"/>
                <w:sz w:val="18"/>
              </w:rPr>
            </w:pPr>
            <w:r w:rsidRPr="000D4D17">
              <w:rPr>
                <w:rFonts w:ascii="Arial" w:hAnsi="Arial"/>
                <w:sz w:val="18"/>
                <w:lang w:eastAsia="en-GB"/>
              </w:rPr>
              <w:t>–</w:t>
            </w:r>
          </w:p>
        </w:tc>
        <w:tc>
          <w:tcPr>
            <w:tcW w:w="0" w:type="auto"/>
          </w:tcPr>
          <w:p w14:paraId="167D5E32" w14:textId="77777777" w:rsidR="00E962D9" w:rsidRPr="00CD6C0E" w:rsidRDefault="00E962D9" w:rsidP="00E962D9">
            <w:pPr>
              <w:keepNext/>
              <w:keepLines/>
              <w:spacing w:after="0"/>
              <w:jc w:val="center"/>
              <w:rPr>
                <w:rFonts w:ascii="Arial" w:hAnsi="Arial"/>
                <w:sz w:val="18"/>
              </w:rPr>
            </w:pPr>
            <w:r w:rsidRPr="00CD6C0E">
              <w:rPr>
                <w:rFonts w:ascii="Arial" w:hAnsi="Arial"/>
                <w:sz w:val="18"/>
                <w:lang w:eastAsia="en-GB"/>
              </w:rPr>
              <w:t>–</w:t>
            </w:r>
          </w:p>
        </w:tc>
        <w:tc>
          <w:tcPr>
            <w:tcW w:w="0" w:type="auto"/>
          </w:tcPr>
          <w:p w14:paraId="167D5E33" w14:textId="77777777" w:rsidR="00E962D9" w:rsidRPr="00CD6C0E" w:rsidRDefault="00E962D9" w:rsidP="00E962D9">
            <w:pPr>
              <w:keepNext/>
              <w:keepLines/>
              <w:spacing w:after="0"/>
              <w:rPr>
                <w:rFonts w:ascii="Arial" w:hAnsi="Arial"/>
                <w:sz w:val="18"/>
              </w:rPr>
            </w:pPr>
            <w:r w:rsidRPr="00CD6C0E">
              <w:rPr>
                <w:rFonts w:ascii="Arial" w:hAnsi="Arial"/>
                <w:sz w:val="18"/>
                <w:lang w:eastAsia="en-GB"/>
              </w:rPr>
              <w:t>Control service request and response</w:t>
            </w:r>
          </w:p>
        </w:tc>
      </w:tr>
      <w:tr w:rsidR="00E962D9" w:rsidRPr="00CD6C0E" w14:paraId="167D5E36" w14:textId="77777777" w:rsidTr="001B4AA0">
        <w:tc>
          <w:tcPr>
            <w:tcW w:w="0" w:type="auto"/>
            <w:gridSpan w:val="6"/>
          </w:tcPr>
          <w:p w14:paraId="167D5E35" w14:textId="77777777" w:rsidR="00E962D9" w:rsidRPr="00CD6C0E" w:rsidRDefault="00E962D9" w:rsidP="00E962D9">
            <w:pPr>
              <w:keepNext/>
              <w:keepLines/>
              <w:spacing w:after="0"/>
              <w:rPr>
                <w:rFonts w:ascii="Arial" w:hAnsi="Arial"/>
                <w:sz w:val="18"/>
                <w:lang w:eastAsia="en-GB"/>
              </w:rPr>
            </w:pPr>
            <w:r w:rsidRPr="00CD6C0E">
              <w:rPr>
                <w:rFonts w:ascii="Arial" w:hAnsi="Arial"/>
                <w:sz w:val="18"/>
                <w:lang w:eastAsia="en-GB"/>
              </w:rPr>
              <w:t>NOTE 7: X: applies; (X): usually does not apply; –: does not apply.</w:t>
            </w:r>
          </w:p>
        </w:tc>
      </w:tr>
    </w:tbl>
    <w:p w14:paraId="167D5E37" w14:textId="77777777" w:rsidR="0092143B" w:rsidRPr="00CD6C0E" w:rsidRDefault="0092143B" w:rsidP="0092143B"/>
    <w:p w14:paraId="167D5E38" w14:textId="77777777" w:rsidR="0092143B" w:rsidRPr="00CD6C0E" w:rsidRDefault="0092143B" w:rsidP="0092143B">
      <w:pPr>
        <w:rPr>
          <w:b/>
        </w:rPr>
      </w:pPr>
      <w:r w:rsidRPr="00CD6C0E">
        <w:rPr>
          <w:b/>
        </w:rPr>
        <w:t>Parameter description</w:t>
      </w:r>
    </w:p>
    <w:p w14:paraId="167D5E39" w14:textId="77777777" w:rsidR="0092143B" w:rsidRPr="00CD6C0E" w:rsidRDefault="0092143B" w:rsidP="0092143B">
      <w:pPr>
        <w:rPr>
          <w:i/>
        </w:rPr>
      </w:pPr>
      <w:r w:rsidRPr="00CD6C0E">
        <w:rPr>
          <w:i/>
        </w:rPr>
        <w:t>Burst</w:t>
      </w:r>
    </w:p>
    <w:p w14:paraId="167D5E3A" w14:textId="77777777" w:rsidR="00E962D9" w:rsidRPr="00B22ED0" w:rsidRDefault="00E962D9" w:rsidP="00E962D9">
      <w:r w:rsidRPr="009C6FDA">
        <w:t>The transmission of</w:t>
      </w:r>
      <w:r>
        <w:t>, for instance,</w:t>
      </w:r>
      <w:r w:rsidRPr="009C6FDA">
        <w:t xml:space="preserve"> program code and configuration data</w:t>
      </w:r>
      <w:r>
        <w:t xml:space="preserve"> may be handed to the 3GPP system as data burst. In this case, the ingress</w:t>
      </w:r>
      <w:r w:rsidRPr="009C6FDA">
        <w:t xml:space="preserve"> data </w:t>
      </w:r>
      <w:r>
        <w:t xml:space="preserve">rate </w:t>
      </w:r>
      <w:r w:rsidRPr="009C6FDA">
        <w:t>exceed</w:t>
      </w:r>
      <w:r>
        <w:t>s</w:t>
      </w:r>
      <w:r w:rsidRPr="009C6FDA">
        <w:t xml:space="preserve"> the capacity of the network</w:t>
      </w:r>
      <w:r>
        <w:t xml:space="preserve">, which implies that some of </w:t>
      </w:r>
      <w:r w:rsidRPr="009C6FDA">
        <w:t xml:space="preserve">the data has to be stored within </w:t>
      </w:r>
      <w:r>
        <w:t xml:space="preserve">the ingress node </w:t>
      </w:r>
      <w:r w:rsidRPr="009C6FDA">
        <w:t>of the communication system</w:t>
      </w:r>
      <w:r>
        <w:t xml:space="preserve"> before it can be transmitted to the egress interface(s)</w:t>
      </w:r>
      <w:r w:rsidRPr="009C6FDA">
        <w:t xml:space="preserve">. However, the data of a burst </w:t>
      </w:r>
      <w:r>
        <w:t>needs</w:t>
      </w:r>
      <w:r w:rsidRPr="009C6FDA">
        <w:t xml:space="preserve"> </w:t>
      </w:r>
      <w:r>
        <w:t xml:space="preserve">to </w:t>
      </w:r>
      <w:r w:rsidRPr="009C6FDA">
        <w:t xml:space="preserve">be transmitted completely. This is in contrast to periodic data transmission, where new </w:t>
      </w:r>
      <w:r>
        <w:t>messages</w:t>
      </w:r>
      <w:r w:rsidRPr="009C6FDA">
        <w:t xml:space="preserve"> overwrite old</w:t>
      </w:r>
      <w:r>
        <w:t xml:space="preserve"> ones</w:t>
      </w:r>
      <w:r w:rsidRPr="009C6FDA">
        <w:t>.</w:t>
      </w:r>
    </w:p>
    <w:p w14:paraId="167D5E3B" w14:textId="77777777" w:rsidR="00E962D9" w:rsidRDefault="00E962D9" w:rsidP="00E962D9">
      <w:r>
        <w:t>Typical metrices for bursts:</w:t>
      </w:r>
    </w:p>
    <w:p w14:paraId="167D5E3C" w14:textId="77777777" w:rsidR="00E962D9" w:rsidRDefault="00E962D9" w:rsidP="00E962D9">
      <w:pPr>
        <w:pStyle w:val="B1"/>
      </w:pPr>
      <w:r>
        <w:t>-</w:t>
      </w:r>
      <w:r>
        <w:tab/>
        <w:t>aperiodic data transmission: maximum user data length and minimum transfer interval;</w:t>
      </w:r>
    </w:p>
    <w:p w14:paraId="167D5E3D" w14:textId="77777777" w:rsidR="00E962D9" w:rsidRPr="00CD6C0E" w:rsidRDefault="00E962D9" w:rsidP="00E962D9">
      <w:pPr>
        <w:pStyle w:val="B1"/>
      </w:pPr>
      <w:r>
        <w:t>-</w:t>
      </w:r>
      <w:r>
        <w:tab/>
        <w:t>non-deterministic transmission: message length and line rate of the service interface.</w:t>
      </w:r>
    </w:p>
    <w:p w14:paraId="167D5E3E" w14:textId="77777777" w:rsidR="0092143B" w:rsidRPr="00CD6C0E" w:rsidRDefault="0092143B" w:rsidP="0092143B">
      <w:pPr>
        <w:rPr>
          <w:i/>
        </w:rPr>
      </w:pPr>
      <w:r w:rsidRPr="00CD6C0E">
        <w:rPr>
          <w:i/>
        </w:rPr>
        <w:t>Survival time</w:t>
      </w:r>
    </w:p>
    <w:p w14:paraId="167D5E3F" w14:textId="77777777" w:rsidR="0092143B" w:rsidRPr="00CD6C0E" w:rsidRDefault="0092143B" w:rsidP="0092143B">
      <w:r w:rsidRPr="00CD6C0E">
        <w:t>The maximum survival time indicates the time period the communication service may not meet the application's requirement before it is deemed to be in an unavailable state.</w:t>
      </w:r>
      <w:r w:rsidR="008678E3">
        <w:t xml:space="preserve"> </w:t>
      </w:r>
    </w:p>
    <w:p w14:paraId="167D5E40" w14:textId="77777777" w:rsidR="0092143B" w:rsidRPr="00CD6C0E" w:rsidRDefault="0092143B" w:rsidP="0092143B">
      <w:r w:rsidRPr="00CD6C0E">
        <w:t xml:space="preserve">NOTE 6: The survival time indicates to the communication service the time available to recover from failure. This parameter is thus tightly related to maintainability (see </w:t>
      </w:r>
      <w:r w:rsidR="00970B68">
        <w:t>Clause</w:t>
      </w:r>
      <w:r w:rsidRPr="00CD6C0E">
        <w:t xml:space="preserve"> 4.3.3.3.4) and the serviceability facet "service retainability" (see </w:t>
      </w:r>
      <w:r w:rsidR="00970B68">
        <w:t>Clause</w:t>
      </w:r>
      <w:r w:rsidRPr="00CD6C0E">
        <w:t xml:space="preserve"> 4.3.4.3).</w:t>
      </w:r>
    </w:p>
    <w:p w14:paraId="167D5E41" w14:textId="77777777" w:rsidR="0092143B" w:rsidRPr="00CD6C0E" w:rsidRDefault="0092143B" w:rsidP="0092143B">
      <w:pPr>
        <w:rPr>
          <w:i/>
        </w:rPr>
      </w:pPr>
      <w:r w:rsidRPr="00CD6C0E">
        <w:rPr>
          <w:i/>
        </w:rPr>
        <w:t>Transfer interval</w:t>
      </w:r>
    </w:p>
    <w:p w14:paraId="167D5E42" w14:textId="77777777" w:rsidR="0092143B" w:rsidRPr="00CD6C0E" w:rsidRDefault="0092143B" w:rsidP="0092143B">
      <w:r w:rsidRPr="00CD6C0E">
        <w:t xml:space="preserve">Applicable only to periodic communication, the transfer interval indicates the time elapsed between any two consecutive message delivered by the automation application to the ingress of the communication system (see </w:t>
      </w:r>
      <w:r w:rsidR="00970B68">
        <w:t>Clause</w:t>
      </w:r>
      <w:r w:rsidRPr="00CD6C0E">
        <w:t xml:space="preserve"> A.4).</w:t>
      </w:r>
    </w:p>
    <w:p w14:paraId="167D5E43" w14:textId="77777777" w:rsidR="0092143B" w:rsidRPr="00CD6C0E" w:rsidRDefault="0092143B" w:rsidP="0092143B">
      <w:pPr>
        <w:rPr>
          <w:i/>
        </w:rPr>
      </w:pPr>
      <w:r w:rsidRPr="00CD6C0E">
        <w:rPr>
          <w:i/>
        </w:rPr>
        <w:t>Message size</w:t>
      </w:r>
    </w:p>
    <w:p w14:paraId="167D5E44" w14:textId="77777777" w:rsidR="0092143B" w:rsidRPr="00CD6C0E" w:rsidRDefault="0092143B" w:rsidP="0092143B">
      <w:pPr>
        <w:rPr>
          <w:lang w:eastAsia="en-GB"/>
        </w:rPr>
      </w:pPr>
      <w:r w:rsidRPr="00CD6C0E">
        <w:rPr>
          <w:lang w:eastAsia="en-GB"/>
        </w:rPr>
        <w:t xml:space="preserve">The user data length indicates the (maximum) size of the user data packet delivered from the application to the ingress of the communication system and from the egress of the communication system to the application. For periodic communication this parameter can be used for calculating the requested user-experienced data rate (see </w:t>
      </w:r>
      <w:r w:rsidR="00970B68">
        <w:rPr>
          <w:lang w:eastAsia="en-GB"/>
        </w:rPr>
        <w:t>Clause</w:t>
      </w:r>
      <w:r w:rsidRPr="00CD6C0E">
        <w:rPr>
          <w:lang w:eastAsia="en-GB"/>
        </w:rPr>
        <w:t xml:space="preserve"> A.4). If this </w:t>
      </w:r>
      <w:r w:rsidRPr="00CD6C0E">
        <w:rPr>
          <w:lang w:eastAsia="en-GB"/>
        </w:rPr>
        <w:lastRenderedPageBreak/>
        <w:t xml:space="preserve">parameter is not provided, the default is the maximum value supported by the PDU type (e.g. Ethernet PDU: maximum frame length is 1522 octets, IP PDU: maximum packet length is 65535 octets). </w:t>
      </w:r>
    </w:p>
    <w:p w14:paraId="167D5E45" w14:textId="77777777" w:rsidR="0092143B" w:rsidRPr="00CD6C0E" w:rsidRDefault="0092143B" w:rsidP="0092143B">
      <w:pPr>
        <w:rPr>
          <w:lang w:eastAsia="en-GB"/>
        </w:rPr>
      </w:pPr>
    </w:p>
    <w:p w14:paraId="167D5E46" w14:textId="77777777" w:rsidR="0092143B" w:rsidRPr="00CD6C0E" w:rsidRDefault="0092143B" w:rsidP="00127021">
      <w:pPr>
        <w:pStyle w:val="TH"/>
      </w:pPr>
      <w:r w:rsidRPr="00CD6C0E">
        <w:t>Table 4.3.4.4-3: Candidate control and management parameters for the dependable communication service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6558"/>
        <w:gridCol w:w="1087"/>
      </w:tblGrid>
      <w:tr w:rsidR="0092143B" w:rsidRPr="00CD6C0E" w14:paraId="167D5E4A" w14:textId="77777777" w:rsidTr="001B4AA0">
        <w:tc>
          <w:tcPr>
            <w:tcW w:w="0" w:type="auto"/>
          </w:tcPr>
          <w:p w14:paraId="167D5E47"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tcPr>
          <w:p w14:paraId="167D5E48" w14:textId="77777777"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description</w:t>
            </w:r>
          </w:p>
        </w:tc>
        <w:tc>
          <w:tcPr>
            <w:tcW w:w="1087" w:type="dxa"/>
          </w:tcPr>
          <w:p w14:paraId="167D5E49" w14:textId="77777777"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Service using this parameter</w:t>
            </w:r>
          </w:p>
        </w:tc>
      </w:tr>
      <w:tr w:rsidR="0092143B" w:rsidRPr="00CD6C0E" w14:paraId="167D5E4E" w14:textId="77777777" w:rsidTr="001B4AA0">
        <w:tc>
          <w:tcPr>
            <w:tcW w:w="0" w:type="auto"/>
          </w:tcPr>
          <w:p w14:paraId="167D5E4B"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Application identifier</w:t>
            </w:r>
          </w:p>
        </w:tc>
        <w:tc>
          <w:tcPr>
            <w:tcW w:w="0" w:type="auto"/>
          </w:tcPr>
          <w:p w14:paraId="167D5E4C"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user's (application's) service interface and service instance, which is to be notified of communication related events (e.g. contracted forwarding behaviour can no longer be met)</w:t>
            </w:r>
          </w:p>
        </w:tc>
        <w:tc>
          <w:tcPr>
            <w:tcW w:w="1087" w:type="dxa"/>
          </w:tcPr>
          <w:p w14:paraId="167D5E4D" w14:textId="77777777"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14:paraId="167D5E52" w14:textId="77777777" w:rsidTr="001B4AA0">
        <w:tc>
          <w:tcPr>
            <w:tcW w:w="0" w:type="auto"/>
          </w:tcPr>
          <w:p w14:paraId="167D5E4F"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identifier / traffic flow identifier</w:t>
            </w:r>
          </w:p>
        </w:tc>
        <w:tc>
          <w:tcPr>
            <w:tcW w:w="0" w:type="auto"/>
          </w:tcPr>
          <w:p w14:paraId="167D5E50"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data flow which shall be forwarded according to the mutually agreed (contracted) parameters. The traffic flow identifier is associated with a set of traffic filters, which filter traffic according to protocol data understood by the automation and the communication function.</w:t>
            </w:r>
          </w:p>
        </w:tc>
        <w:tc>
          <w:tcPr>
            <w:tcW w:w="1087" w:type="dxa"/>
          </w:tcPr>
          <w:p w14:paraId="167D5E51" w14:textId="77777777"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14:paraId="167D5E56" w14:textId="77777777" w:rsidTr="001B4AA0">
        <w:tc>
          <w:tcPr>
            <w:tcW w:w="0" w:type="auto"/>
          </w:tcPr>
          <w:p w14:paraId="167D5E53"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Quality class identifier</w:t>
            </w:r>
          </w:p>
        </w:tc>
        <w:tc>
          <w:tcPr>
            <w:tcW w:w="0" w:type="auto"/>
          </w:tcPr>
          <w:p w14:paraId="167D5E54" w14:textId="77777777"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traffic class of the service flow.</w:t>
            </w:r>
          </w:p>
        </w:tc>
        <w:tc>
          <w:tcPr>
            <w:tcW w:w="1087" w:type="dxa"/>
          </w:tcPr>
          <w:p w14:paraId="167D5E55" w14:textId="77777777"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requests and responses</w:t>
            </w:r>
          </w:p>
        </w:tc>
      </w:tr>
    </w:tbl>
    <w:p w14:paraId="167D5E57" w14:textId="77777777" w:rsidR="0092143B" w:rsidRPr="00CD6C0E" w:rsidRDefault="0092143B" w:rsidP="0092143B"/>
    <w:p w14:paraId="167D5E58" w14:textId="77777777" w:rsidR="0092143B" w:rsidRPr="00CD6C0E" w:rsidRDefault="0092143B" w:rsidP="009755AE">
      <w:pPr>
        <w:pStyle w:val="Heading4"/>
      </w:pPr>
      <w:bookmarkStart w:id="64" w:name="_Toc45389626"/>
      <w:r w:rsidRPr="00CD6C0E">
        <w:t>4.3.4.5</w:t>
      </w:r>
      <w:r w:rsidRPr="00CD6C0E">
        <w:tab/>
        <w:t>Other services</w:t>
      </w:r>
      <w:bookmarkEnd w:id="64"/>
    </w:p>
    <w:p w14:paraId="167D5E59" w14:textId="77777777" w:rsidR="0092143B" w:rsidRPr="00CD6C0E" w:rsidRDefault="0092143B" w:rsidP="009755AE">
      <w:pPr>
        <w:pStyle w:val="Heading5"/>
      </w:pPr>
      <w:bookmarkStart w:id="65" w:name="_Toc45389627"/>
      <w:r w:rsidRPr="00CD6C0E">
        <w:t>4.3.4.5.1</w:t>
      </w:r>
      <w:r w:rsidRPr="00CD6C0E">
        <w:tab/>
        <w:t>Monitoring</w:t>
      </w:r>
      <w:bookmarkEnd w:id="65"/>
    </w:p>
    <w:p w14:paraId="167D5E5A" w14:textId="77777777" w:rsidR="003006C8" w:rsidRDefault="0092143B" w:rsidP="0092143B">
      <w:r w:rsidRPr="00CD6C0E">
        <w:t xml:space="preserve">As pointed out in </w:t>
      </w:r>
      <w:r w:rsidR="00970B68">
        <w:t>Clause</w:t>
      </w:r>
      <w:r w:rsidRPr="00CD6C0E">
        <w:t xml:space="preserve"> 4.3.4.5 and as becomes apparent when consulting the merged requirements in Clause 8, communication service monitoring is an important enabler of communication for automation.</w:t>
      </w:r>
    </w:p>
    <w:p w14:paraId="167D5E5B" w14:textId="77777777" w:rsidR="0092143B" w:rsidRPr="00CD6C0E" w:rsidRDefault="0092143B" w:rsidP="003006C8">
      <w:pPr>
        <w:pStyle w:val="TH"/>
      </w:pPr>
      <w:r w:rsidRPr="00CD6C0E">
        <w:t xml:space="preserve"> </w:t>
      </w:r>
      <w:r w:rsidR="003006C8" w:rsidRPr="00CD6C0E">
        <w:t>Table 4.3.4.</w:t>
      </w:r>
      <w:r w:rsidR="003006C8">
        <w:t>5</w:t>
      </w:r>
      <w:r w:rsidR="00B114C8">
        <w:t>.1</w:t>
      </w:r>
      <w:r w:rsidR="003006C8" w:rsidRPr="00CD6C0E">
        <w:t>-</w:t>
      </w:r>
      <w:r w:rsidR="003006C8">
        <w:t>1</w:t>
      </w:r>
      <w:r w:rsidR="003006C8" w:rsidRPr="00CD6C0E">
        <w:t xml:space="preserve">: </w:t>
      </w:r>
      <w:r w:rsidR="00B114C8">
        <w:t>Metric for monitoring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8441"/>
      </w:tblGrid>
      <w:tr w:rsidR="0092143B" w:rsidRPr="00CD6C0E" w14:paraId="167D5E5E" w14:textId="77777777" w:rsidTr="001B4AA0">
        <w:tc>
          <w:tcPr>
            <w:tcW w:w="0" w:type="auto"/>
          </w:tcPr>
          <w:p w14:paraId="167D5E5C" w14:textId="77777777"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14:paraId="167D5E5D" w14:textId="77777777"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14:paraId="167D5E61" w14:textId="77777777" w:rsidTr="001B4AA0">
        <w:tc>
          <w:tcPr>
            <w:tcW w:w="0" w:type="auto"/>
          </w:tcPr>
          <w:p w14:paraId="167D5E5F" w14:textId="77777777" w:rsidR="0092143B" w:rsidRPr="00CD6C0E" w:rsidRDefault="0092143B" w:rsidP="0092143B">
            <w:pPr>
              <w:keepNext/>
              <w:keepLines/>
              <w:spacing w:after="0"/>
              <w:rPr>
                <w:rFonts w:ascii="Arial" w:hAnsi="Arial"/>
                <w:sz w:val="18"/>
              </w:rPr>
            </w:pPr>
            <w:r w:rsidRPr="00CD6C0E">
              <w:rPr>
                <w:rFonts w:ascii="Arial" w:hAnsi="Arial"/>
                <w:sz w:val="18"/>
              </w:rPr>
              <w:t>Monitoring</w:t>
            </w:r>
          </w:p>
        </w:tc>
        <w:tc>
          <w:tcPr>
            <w:tcW w:w="0" w:type="auto"/>
          </w:tcPr>
          <w:p w14:paraId="167D5E60" w14:textId="77777777" w:rsidR="0092143B" w:rsidRPr="00CD6C0E" w:rsidRDefault="0092143B" w:rsidP="0092143B">
            <w:pPr>
              <w:keepNext/>
              <w:keepLines/>
              <w:spacing w:after="0"/>
              <w:rPr>
                <w:rFonts w:ascii="Arial" w:hAnsi="Arial"/>
                <w:sz w:val="18"/>
              </w:rPr>
            </w:pPr>
            <w:r w:rsidRPr="00CD6C0E">
              <w:rPr>
                <w:rFonts w:ascii="Arial" w:hAnsi="Arial"/>
                <w:sz w:val="18"/>
              </w:rPr>
              <w:t>Parameter to be monitored {field; includes parameter identifiers (string), measurement rate (s</w:t>
            </w:r>
            <w:r w:rsidRPr="00CD6C0E">
              <w:rPr>
                <w:rFonts w:ascii="Arial" w:hAnsi="Arial"/>
                <w:sz w:val="18"/>
                <w:vertAlign w:val="superscript"/>
              </w:rPr>
              <w:t>-1</w:t>
            </w:r>
            <w:r w:rsidRPr="00CD6C0E">
              <w:rPr>
                <w:rFonts w:ascii="Arial" w:hAnsi="Arial"/>
                <w:sz w:val="18"/>
              </w:rPr>
              <w:t>), output filter {e.g., a moving average}, time stamping (Y/N), etc.}</w:t>
            </w:r>
          </w:p>
        </w:tc>
      </w:tr>
    </w:tbl>
    <w:p w14:paraId="167D5E62" w14:textId="77777777" w:rsidR="0092143B" w:rsidRPr="00CD6C0E" w:rsidRDefault="0092143B" w:rsidP="009755AE">
      <w:pPr>
        <w:pStyle w:val="Heading5"/>
      </w:pPr>
      <w:bookmarkStart w:id="66" w:name="_Toc45389628"/>
      <w:r w:rsidRPr="00CD6C0E">
        <w:t>4.3.4.5.2</w:t>
      </w:r>
      <w:r w:rsidRPr="00CD6C0E">
        <w:tab/>
        <w:t>Clock synchronisation</w:t>
      </w:r>
      <w:bookmarkEnd w:id="66"/>
    </w:p>
    <w:p w14:paraId="167D5E63" w14:textId="77777777" w:rsidR="0092143B" w:rsidRDefault="0092143B" w:rsidP="0092143B">
      <w:r w:rsidRPr="00CD6C0E">
        <w:t xml:space="preserve">As outlined in </w:t>
      </w:r>
      <w:r w:rsidR="00970B68">
        <w:t>Clause</w:t>
      </w:r>
      <w:r w:rsidRPr="00CD6C0E">
        <w:t xml:space="preserve"> 7.5, clock synchronisation is needed in many "vertical" use cases. The table below proposes related service parameters, i.e. the requirements the user expresses in a service call.</w:t>
      </w:r>
    </w:p>
    <w:p w14:paraId="167D5E64" w14:textId="77777777" w:rsidR="00B114C8" w:rsidRPr="00CD6C0E" w:rsidRDefault="00B114C8" w:rsidP="00B114C8">
      <w:pPr>
        <w:pStyle w:val="TH"/>
      </w:pPr>
      <w:r w:rsidRPr="00CD6C0E">
        <w:t>Table 4.3.4.</w:t>
      </w:r>
      <w:r>
        <w:t>5.2</w:t>
      </w:r>
      <w:r w:rsidRPr="00CD6C0E">
        <w:t>-</w:t>
      </w:r>
      <w:r>
        <w:t>1</w:t>
      </w:r>
      <w:r w:rsidRPr="00CD6C0E">
        <w:t xml:space="preserve">: </w:t>
      </w:r>
      <w:r>
        <w:t>Metric for clock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6636"/>
      </w:tblGrid>
      <w:tr w:rsidR="0092143B" w:rsidRPr="00CD6C0E" w14:paraId="167D5E67" w14:textId="77777777" w:rsidTr="001B4AA0">
        <w:tc>
          <w:tcPr>
            <w:tcW w:w="0" w:type="auto"/>
          </w:tcPr>
          <w:p w14:paraId="167D5E65" w14:textId="77777777"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14:paraId="167D5E66" w14:textId="77777777"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14:paraId="167D5E6A" w14:textId="77777777" w:rsidTr="001B4AA0">
        <w:tc>
          <w:tcPr>
            <w:tcW w:w="0" w:type="auto"/>
          </w:tcPr>
          <w:p w14:paraId="167D5E68" w14:textId="77777777" w:rsidR="0092143B" w:rsidRPr="00CD6C0E" w:rsidRDefault="0092143B" w:rsidP="0092143B">
            <w:pPr>
              <w:keepNext/>
              <w:keepLines/>
              <w:spacing w:after="0"/>
              <w:rPr>
                <w:rFonts w:ascii="Arial" w:hAnsi="Arial"/>
                <w:sz w:val="18"/>
              </w:rPr>
            </w:pPr>
            <w:r w:rsidRPr="00CD6C0E">
              <w:rPr>
                <w:rFonts w:ascii="Arial" w:hAnsi="Arial"/>
                <w:sz w:val="18"/>
              </w:rPr>
              <w:t>Clock</w:t>
            </w:r>
          </w:p>
        </w:tc>
        <w:tc>
          <w:tcPr>
            <w:tcW w:w="0" w:type="auto"/>
          </w:tcPr>
          <w:p w14:paraId="167D5E69" w14:textId="77777777" w:rsidR="0092143B" w:rsidRPr="00CD6C0E" w:rsidRDefault="0092143B" w:rsidP="0092143B">
            <w:pPr>
              <w:keepNext/>
              <w:keepLines/>
              <w:spacing w:after="0"/>
              <w:rPr>
                <w:rFonts w:ascii="Arial" w:hAnsi="Arial"/>
                <w:sz w:val="18"/>
              </w:rPr>
            </w:pPr>
            <w:r w:rsidRPr="00CD6C0E">
              <w:rPr>
                <w:rFonts w:ascii="Arial" w:hAnsi="Arial"/>
                <w:sz w:val="18"/>
              </w:rPr>
              <w:t>Update rate (s</w:t>
            </w:r>
            <w:r w:rsidRPr="00CD6C0E">
              <w:rPr>
                <w:rFonts w:ascii="Arial" w:hAnsi="Arial"/>
                <w:sz w:val="18"/>
                <w:vertAlign w:val="superscript"/>
              </w:rPr>
              <w:t>-1</w:t>
            </w:r>
            <w:r w:rsidRPr="00CD6C0E">
              <w:rPr>
                <w:rFonts w:ascii="Arial" w:hAnsi="Arial"/>
                <w:sz w:val="18"/>
              </w:rPr>
              <w:t>); time zone (string); combined type-A and -B uncertainty (s) [53].</w:t>
            </w:r>
          </w:p>
        </w:tc>
      </w:tr>
    </w:tbl>
    <w:p w14:paraId="167D5E6B" w14:textId="77777777" w:rsidR="0092143B" w:rsidRPr="00CD6C0E" w:rsidRDefault="0092143B" w:rsidP="009755AE">
      <w:pPr>
        <w:pStyle w:val="Heading5"/>
      </w:pPr>
      <w:bookmarkStart w:id="67" w:name="_Toc45389629"/>
      <w:r w:rsidRPr="00CD6C0E">
        <w:t>4.3.4.5.3</w:t>
      </w:r>
      <w:r w:rsidRPr="00CD6C0E">
        <w:tab/>
        <w:t>Localisation</w:t>
      </w:r>
      <w:bookmarkEnd w:id="67"/>
    </w:p>
    <w:p w14:paraId="167D5E6C" w14:textId="77777777" w:rsidR="0092143B" w:rsidRDefault="0092143B" w:rsidP="0092143B">
      <w:r w:rsidRPr="00CD6C0E">
        <w:t>As outlined in</w:t>
      </w:r>
      <w:r w:rsidR="008678E3">
        <w:t xml:space="preserve"> </w:t>
      </w:r>
      <w:r w:rsidRPr="00CD6C0E">
        <w:t xml:space="preserve">in </w:t>
      </w:r>
      <w:r w:rsidR="00970B68">
        <w:t>clause</w:t>
      </w:r>
      <w:r w:rsidRPr="00CD6C0E">
        <w:t xml:space="preserve"> 7.3 in [3], "vertical" automation functions might request knowledge about the position of UEs from the 5G system. The table below proposes related service parameters, i.e. the requirements the user expresses in a service call.</w:t>
      </w:r>
    </w:p>
    <w:p w14:paraId="167D5E6D" w14:textId="77777777" w:rsidR="00B114C8" w:rsidRPr="00CD6C0E" w:rsidRDefault="00B114C8" w:rsidP="00B114C8">
      <w:pPr>
        <w:pStyle w:val="TH"/>
      </w:pPr>
      <w:r w:rsidRPr="00CD6C0E">
        <w:t>Table 4.3.4.</w:t>
      </w:r>
      <w:r>
        <w:t>5.3</w:t>
      </w:r>
      <w:r w:rsidRPr="00CD6C0E">
        <w:t>-</w:t>
      </w:r>
      <w:r>
        <w:t>1</w:t>
      </w:r>
      <w:r w:rsidRPr="00CD6C0E">
        <w:t xml:space="preserve">: </w:t>
      </w:r>
      <w:r>
        <w:t>Metric for position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59"/>
      </w:tblGrid>
      <w:tr w:rsidR="0092143B" w:rsidRPr="00CD6C0E" w14:paraId="167D5E70" w14:textId="77777777" w:rsidTr="001B4AA0">
        <w:tc>
          <w:tcPr>
            <w:tcW w:w="0" w:type="auto"/>
          </w:tcPr>
          <w:p w14:paraId="167D5E6E" w14:textId="77777777"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14:paraId="167D5E6F" w14:textId="77777777"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14:paraId="167D5E73" w14:textId="77777777" w:rsidTr="001B4AA0">
        <w:tc>
          <w:tcPr>
            <w:tcW w:w="0" w:type="auto"/>
          </w:tcPr>
          <w:p w14:paraId="167D5E71" w14:textId="77777777" w:rsidR="0092143B" w:rsidRPr="00CD6C0E" w:rsidRDefault="0092143B" w:rsidP="0092143B">
            <w:pPr>
              <w:keepNext/>
              <w:keepLines/>
              <w:spacing w:after="0"/>
              <w:rPr>
                <w:rFonts w:ascii="Arial" w:hAnsi="Arial"/>
                <w:sz w:val="18"/>
              </w:rPr>
            </w:pPr>
            <w:r w:rsidRPr="00CD6C0E">
              <w:rPr>
                <w:rFonts w:ascii="Arial" w:hAnsi="Arial"/>
                <w:sz w:val="18"/>
              </w:rPr>
              <w:t>Position</w:t>
            </w:r>
          </w:p>
        </w:tc>
        <w:tc>
          <w:tcPr>
            <w:tcW w:w="0" w:type="auto"/>
          </w:tcPr>
          <w:p w14:paraId="167D5E72" w14:textId="77777777" w:rsidR="0092143B" w:rsidRPr="00CD6C0E" w:rsidRDefault="0092143B" w:rsidP="0092143B">
            <w:pPr>
              <w:keepNext/>
              <w:keepLines/>
              <w:spacing w:after="0"/>
              <w:rPr>
                <w:rFonts w:ascii="Arial" w:hAnsi="Arial"/>
                <w:sz w:val="18"/>
              </w:rPr>
            </w:pPr>
            <w:r w:rsidRPr="00CD6C0E">
              <w:rPr>
                <w:rFonts w:ascii="Arial" w:hAnsi="Arial"/>
                <w:sz w:val="18"/>
              </w:rPr>
              <w:t>Absolute position (Y/N); position relative to base station (Y/N); update rate (s</w:t>
            </w:r>
            <w:r w:rsidRPr="00CD6C0E">
              <w:rPr>
                <w:rFonts w:ascii="Arial" w:hAnsi="Arial"/>
                <w:sz w:val="18"/>
                <w:vertAlign w:val="superscript"/>
              </w:rPr>
              <w:t>-1</w:t>
            </w:r>
            <w:r w:rsidRPr="00CD6C0E">
              <w:rPr>
                <w:rFonts w:ascii="Arial" w:hAnsi="Arial"/>
                <w:sz w:val="18"/>
              </w:rPr>
              <w:t>); time to first fix (s); combined type-A and -B uncertainty [53]; encryption protocol for position</w:t>
            </w:r>
          </w:p>
        </w:tc>
      </w:tr>
    </w:tbl>
    <w:p w14:paraId="167D5E74" w14:textId="77777777" w:rsidR="00534362" w:rsidRPr="00CD6C0E" w:rsidRDefault="00534362" w:rsidP="00EF484E"/>
    <w:p w14:paraId="167D5E75" w14:textId="77777777" w:rsidR="00E066FA" w:rsidRPr="00CD6C0E" w:rsidRDefault="00E066FA" w:rsidP="00E066FA">
      <w:pPr>
        <w:pStyle w:val="Heading1"/>
      </w:pPr>
      <w:bookmarkStart w:id="68" w:name="_Ref479257757"/>
      <w:bookmarkStart w:id="69" w:name="_Toc45389630"/>
      <w:r w:rsidRPr="00CD6C0E">
        <w:lastRenderedPageBreak/>
        <w:t>5</w:t>
      </w:r>
      <w:r w:rsidRPr="00CD6C0E">
        <w:tab/>
        <w:t>Use cases</w:t>
      </w:r>
      <w:bookmarkEnd w:id="68"/>
      <w:bookmarkEnd w:id="69"/>
    </w:p>
    <w:p w14:paraId="167D5E76" w14:textId="77777777" w:rsidR="00871ACA" w:rsidRPr="00CD6C0E" w:rsidRDefault="00871ACA" w:rsidP="009755AE">
      <w:pPr>
        <w:pStyle w:val="Heading2"/>
        <w:rPr>
          <w:rFonts w:eastAsia="SimSun"/>
        </w:rPr>
      </w:pPr>
      <w:bookmarkStart w:id="70" w:name="_Toc45389631"/>
      <w:r w:rsidRPr="00CD6C0E">
        <w:rPr>
          <w:rFonts w:eastAsia="SimSun"/>
        </w:rPr>
        <w:t>5.1</w:t>
      </w:r>
      <w:r w:rsidRPr="00CD6C0E">
        <w:rPr>
          <w:rFonts w:eastAsia="SimSun"/>
        </w:rPr>
        <w:tab/>
        <w:t>Rail-bound mass transit</w:t>
      </w:r>
      <w:bookmarkEnd w:id="70"/>
    </w:p>
    <w:p w14:paraId="167D5E77" w14:textId="77777777" w:rsidR="00871ACA" w:rsidRPr="00CD6C0E" w:rsidRDefault="00871ACA" w:rsidP="009755AE">
      <w:pPr>
        <w:pStyle w:val="Heading3"/>
        <w:rPr>
          <w:rFonts w:eastAsia="SimSun"/>
        </w:rPr>
      </w:pPr>
      <w:bookmarkStart w:id="71" w:name="_Toc45389632"/>
      <w:r w:rsidRPr="00CD6C0E">
        <w:rPr>
          <w:rFonts w:eastAsia="SimSun"/>
        </w:rPr>
        <w:t>5.1</w:t>
      </w:r>
      <w:r w:rsidRPr="00CD6C0E">
        <w:rPr>
          <w:rFonts w:eastAsia="SimSun"/>
          <w:i/>
        </w:rPr>
        <w:t>.</w:t>
      </w:r>
      <w:r w:rsidRPr="00CD6C0E">
        <w:rPr>
          <w:rFonts w:eastAsia="SimSun"/>
        </w:rPr>
        <w:t>1</w:t>
      </w:r>
      <w:r w:rsidRPr="00CD6C0E">
        <w:rPr>
          <w:rFonts w:eastAsia="SimSun"/>
        </w:rPr>
        <w:tab/>
        <w:t>Description of vertical</w:t>
      </w:r>
      <w:bookmarkEnd w:id="71"/>
    </w:p>
    <w:p w14:paraId="167D5E78" w14:textId="77777777" w:rsidR="00871ACA" w:rsidRPr="00CD6C0E" w:rsidRDefault="00871ACA" w:rsidP="00871ACA">
      <w:pPr>
        <w:rPr>
          <w:rFonts w:eastAsia="SimSun"/>
        </w:rPr>
      </w:pPr>
      <w:r w:rsidRPr="00CD6C0E">
        <w:rPr>
          <w:rFonts w:eastAsia="SimSun"/>
        </w:rPr>
        <w:t>In order to keep the attractiveness of public transport high, some of the key challenges mass transit operators are facing are</w:t>
      </w:r>
    </w:p>
    <w:p w14:paraId="167D5E79" w14:textId="77777777"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growing traffic, both in terms of passenger flow and the number of and frequency of mass transit vehicles;</w:t>
      </w:r>
    </w:p>
    <w:p w14:paraId="167D5E7A" w14:textId="77777777"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the need to ensure passenger safety and security;</w:t>
      </w:r>
    </w:p>
    <w:p w14:paraId="167D5E7B" w14:textId="77777777" w:rsidR="00871ACA" w:rsidRPr="00CD6C0E" w:rsidRDefault="00B81256" w:rsidP="00B81256">
      <w:pPr>
        <w:pStyle w:val="B1"/>
        <w:rPr>
          <w:rFonts w:eastAsia="SimSun"/>
          <w:lang w:eastAsia="de-DE"/>
        </w:rPr>
      </w:pPr>
      <w:r>
        <w:rPr>
          <w:rFonts w:eastAsia="SimSun"/>
          <w:lang w:eastAsia="de-DE"/>
        </w:rPr>
        <w:t>-</w:t>
      </w:r>
      <w:r>
        <w:rPr>
          <w:rFonts w:eastAsia="SimSun"/>
          <w:lang w:eastAsia="de-DE"/>
        </w:rPr>
        <w:tab/>
      </w:r>
      <w:r w:rsidR="00871ACA" w:rsidRPr="00CD6C0E">
        <w:rPr>
          <w:rFonts w:eastAsia="SimSun"/>
          <w:lang w:eastAsia="de-DE"/>
        </w:rPr>
        <w:t>improvement of travel comfort, including delivery of real-time multimedia information and access to the internet (social networks, etc.), both in stations and on trains.</w:t>
      </w:r>
    </w:p>
    <w:p w14:paraId="167D5E7C" w14:textId="77777777" w:rsidR="00871ACA" w:rsidRPr="00CD6C0E" w:rsidRDefault="00871ACA" w:rsidP="00871ACA">
      <w:pPr>
        <w:rPr>
          <w:rFonts w:eastAsia="SimSun"/>
        </w:rPr>
      </w:pPr>
      <w:r w:rsidRPr="00CD6C0E">
        <w:rPr>
          <w:rFonts w:eastAsia="SimSun"/>
        </w:rPr>
        <w:t xml:space="preserve">To reach this goal, investments are not only needed in rolling stock and infrastructure, but also in communication networks, communication technologies, and communication end devices. </w:t>
      </w:r>
    </w:p>
    <w:p w14:paraId="167D5E7D" w14:textId="77777777" w:rsidR="00871ACA" w:rsidRPr="00CD6C0E" w:rsidRDefault="00871ACA" w:rsidP="00C62E13">
      <w:pPr>
        <w:pStyle w:val="Heading4"/>
        <w:rPr>
          <w:rFonts w:eastAsia="SimSun"/>
        </w:rPr>
      </w:pPr>
      <w:bookmarkStart w:id="72" w:name="_Toc45389633"/>
      <w:r w:rsidRPr="00CD6C0E">
        <w:rPr>
          <w:rFonts w:eastAsia="SimSun"/>
        </w:rPr>
        <w:t>5.1</w:t>
      </w:r>
      <w:r w:rsidRPr="00CD6C0E">
        <w:rPr>
          <w:rFonts w:eastAsia="SimSun"/>
          <w:i/>
        </w:rPr>
        <w:t>.</w:t>
      </w:r>
      <w:r w:rsidRPr="00CD6C0E">
        <w:rPr>
          <w:rFonts w:eastAsia="SimSun"/>
        </w:rPr>
        <w:t>1.1</w:t>
      </w:r>
      <w:r w:rsidRPr="00CD6C0E">
        <w:rPr>
          <w:rFonts w:eastAsia="SimSun"/>
        </w:rPr>
        <w:tab/>
        <w:t>Communication services in rail-bound mass transit</w:t>
      </w:r>
      <w:bookmarkEnd w:id="72"/>
    </w:p>
    <w:p w14:paraId="167D5E7E" w14:textId="77777777" w:rsidR="00871ACA" w:rsidRPr="00CD6C0E" w:rsidRDefault="00871ACA" w:rsidP="00871ACA">
      <w:pPr>
        <w:rPr>
          <w:rFonts w:eastAsia="SimSun"/>
        </w:rPr>
      </w:pPr>
      <w:r w:rsidRPr="00CD6C0E">
        <w:rPr>
          <w:rFonts w:eastAsia="SimSun"/>
        </w:rPr>
        <w:t>There are two main drivers behind the growing importance of communication services in mass transit: (1) passenger information and internet access and (2) train automation. The latter can be divided into control and operations. Both types of train automation consist of distributed applications that rely on dependable communication. Typically, control applications are of higher priority than operational applications, and the latter are typically of higher priority than passenger services. One of the main challenges is to guarantee the premium priority of control-related communication over other types of communication, especially since the data bandwidth consumed for control is typically dwarfed by data traffic stemming from the other two application areas. Another challenge is to guarantee the super priority of operational data communication over passenger-related communication. Automation in public transport, especially in mass transit, has reached one of the highest levels of automation among infrastructure applications. Nowadays, driverless metro systems are not science fiction, rather they become increasingly pervasive. The number of driverless metro lines worldwide already exceeds 100, and this number is expected to grow. Note that driverless trains are not the only source of automation in mass transit, and thus not the only source of dependable machine-type communication. For instance, mass transit train control assisted by rail-to-rail-side wireless communication (MTTC), which is at the core of driverless trains, is also used for trains exhibiting lower grades of automation. Examples for MTTC are communication-based train control (CBTC) [7] and Korea Radio-Based Train Control System (KRTCS) [5][6]. The grades of automation of trains are specified in IEC 62290-1 [4] and are summarised in Figure 5.1.1.1-1.</w:t>
      </w:r>
    </w:p>
    <w:p w14:paraId="167D5E7F" w14:textId="77777777" w:rsidR="00871ACA" w:rsidRPr="00CD6C0E" w:rsidRDefault="009F2E3F" w:rsidP="00127021">
      <w:pPr>
        <w:pStyle w:val="TH"/>
        <w:rPr>
          <w:rFonts w:eastAsia="SimSun"/>
        </w:rPr>
      </w:pPr>
      <w:r>
        <w:rPr>
          <w:rFonts w:eastAsia="SimSun"/>
          <w:noProof/>
          <w:lang w:eastAsia="en-GB"/>
        </w:rPr>
        <w:drawing>
          <wp:inline distT="0" distB="0" distL="0" distR="0" wp14:anchorId="167D75D8" wp14:editId="167D75D9">
            <wp:extent cx="5530215" cy="2917190"/>
            <wp:effectExtent l="19050" t="0" r="0" b="0"/>
            <wp:docPr id="356"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46" cstate="print"/>
                    <a:srcRect/>
                    <a:stretch>
                      <a:fillRect/>
                    </a:stretch>
                  </pic:blipFill>
                  <pic:spPr bwMode="auto">
                    <a:xfrm>
                      <a:off x="0" y="0"/>
                      <a:ext cx="5530215" cy="2917190"/>
                    </a:xfrm>
                    <a:prstGeom prst="rect">
                      <a:avLst/>
                    </a:prstGeom>
                    <a:noFill/>
                    <a:ln w="9525">
                      <a:noFill/>
                      <a:miter lim="800000"/>
                      <a:headEnd/>
                      <a:tailEnd/>
                    </a:ln>
                  </pic:spPr>
                </pic:pic>
              </a:graphicData>
            </a:graphic>
          </wp:inline>
        </w:drawing>
      </w:r>
    </w:p>
    <w:p w14:paraId="167D5E80" w14:textId="77777777" w:rsidR="00871ACA" w:rsidRPr="00CD6C0E" w:rsidRDefault="00871ACA" w:rsidP="00127021">
      <w:pPr>
        <w:pStyle w:val="TF"/>
        <w:rPr>
          <w:rFonts w:eastAsia="SimSun"/>
        </w:rPr>
      </w:pPr>
      <w:r w:rsidRPr="00CD6C0E">
        <w:rPr>
          <w:rFonts w:eastAsia="SimSun"/>
        </w:rPr>
        <w:t>Figure 5.1.1.1-1: The different grades of automation (GoA) in rail systems</w:t>
      </w:r>
    </w:p>
    <w:p w14:paraId="167D5E81" w14:textId="77777777" w:rsidR="00871ACA" w:rsidRPr="00CD6C0E" w:rsidRDefault="00871ACA" w:rsidP="00871ACA">
      <w:pPr>
        <w:rPr>
          <w:rFonts w:eastAsia="SimSun"/>
        </w:rPr>
      </w:pPr>
      <w:r w:rsidRPr="00CD6C0E">
        <w:rPr>
          <w:rFonts w:eastAsia="SimSun"/>
        </w:rPr>
        <w:lastRenderedPageBreak/>
        <w:t>Caused by increased safety awareness, onboard video surveillance/CCTV and emergency calls play an increasing role in rolling-stock equipment. In GoA 4 systems (see Figure 5.1.1.1-1), both applications are mandatory in order to setup communication with passenger during emergencies, e.g., when trains have to stop inside tunnels. Onboard video surveillance/CCTV system generates also excessive amount of video recordings, which need to be archived and ultimately offloaded/ transferred from onboard into the ground storage. Additional operational applications are train diagnostics and voice communication for operational, service and maintenance purposes. Other common applications for increasing passenger satisfaction are passenger information (PIS), online advertisement, and online internet access. Figure 5.1.1.1-2 provides an overview of the common data services in contemporary mass transit trains.</w:t>
      </w:r>
    </w:p>
    <w:p w14:paraId="167D5E82" w14:textId="77777777" w:rsidR="00871ACA" w:rsidRPr="00CD6C0E" w:rsidRDefault="009F2E3F" w:rsidP="00127021">
      <w:pPr>
        <w:pStyle w:val="TH"/>
        <w:rPr>
          <w:rFonts w:eastAsia="SimSun"/>
        </w:rPr>
      </w:pPr>
      <w:r>
        <w:rPr>
          <w:rFonts w:eastAsia="SimSun"/>
          <w:noProof/>
          <w:w w:val="0"/>
          <w:lang w:eastAsia="en-GB"/>
        </w:rPr>
        <w:drawing>
          <wp:inline distT="0" distB="0" distL="0" distR="0" wp14:anchorId="167D75DA" wp14:editId="167D75DB">
            <wp:extent cx="5758815" cy="4169410"/>
            <wp:effectExtent l="0" t="0" r="0" b="0"/>
            <wp:docPr id="357" name="Picture 1" descr="D:\pågående\3GPP\möten\2017-08-21--25 - 3GPPSA1#79 - Guilin, China\contributions\CAV\Clause 5 - use cases\rail-bound mass transit\communication services - v2017-0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ågående\3GPP\möten\2017-08-21--25 - 3GPPSA1#79 - Guilin, China\contributions\CAV\Clause 5 - use cases\rail-bound mass transit\communication services - v2017-07-24.png"/>
                    <pic:cNvPicPr>
                      <a:picLocks noChangeAspect="1" noChangeArrowheads="1"/>
                    </pic:cNvPicPr>
                  </pic:nvPicPr>
                  <pic:blipFill>
                    <a:blip r:embed="rId47" cstate="print"/>
                    <a:srcRect/>
                    <a:stretch>
                      <a:fillRect/>
                    </a:stretch>
                  </pic:blipFill>
                  <pic:spPr bwMode="auto">
                    <a:xfrm>
                      <a:off x="0" y="0"/>
                      <a:ext cx="5758815" cy="4169410"/>
                    </a:xfrm>
                    <a:prstGeom prst="rect">
                      <a:avLst/>
                    </a:prstGeom>
                    <a:noFill/>
                    <a:ln w="9525">
                      <a:noFill/>
                      <a:miter lim="800000"/>
                      <a:headEnd/>
                      <a:tailEnd/>
                    </a:ln>
                  </pic:spPr>
                </pic:pic>
              </a:graphicData>
            </a:graphic>
          </wp:inline>
        </w:drawing>
      </w:r>
    </w:p>
    <w:p w14:paraId="167D5E83" w14:textId="77777777" w:rsidR="00871ACA" w:rsidRPr="00CD6C0E" w:rsidRDefault="00871ACA" w:rsidP="00127021">
      <w:pPr>
        <w:pStyle w:val="TF"/>
        <w:rPr>
          <w:rFonts w:eastAsia="SimSun"/>
        </w:rPr>
      </w:pPr>
      <w:r w:rsidRPr="00CD6C0E">
        <w:rPr>
          <w:rFonts w:eastAsia="SimSun"/>
        </w:rPr>
        <w:t>Figure 5.1.1.1-2: Common communication-based services in rail-bound mass transit, (not all services listed are shown in the diagram)</w:t>
      </w:r>
    </w:p>
    <w:p w14:paraId="167D5E84" w14:textId="77777777" w:rsidR="00871ACA" w:rsidRPr="00CD6C0E" w:rsidRDefault="00871ACA" w:rsidP="00C62E13">
      <w:pPr>
        <w:pStyle w:val="Heading4"/>
        <w:rPr>
          <w:rFonts w:eastAsia="SimSun"/>
        </w:rPr>
      </w:pPr>
      <w:bookmarkStart w:id="73" w:name="_Toc45389634"/>
      <w:r w:rsidRPr="00CD6C0E">
        <w:rPr>
          <w:rFonts w:eastAsia="SimSun"/>
        </w:rPr>
        <w:t>5.1</w:t>
      </w:r>
      <w:r w:rsidRPr="00CD6C0E">
        <w:rPr>
          <w:rFonts w:eastAsia="SimSun"/>
          <w:i/>
        </w:rPr>
        <w:t>.</w:t>
      </w:r>
      <w:r w:rsidRPr="00CD6C0E">
        <w:rPr>
          <w:rFonts w:eastAsia="SimSun"/>
        </w:rPr>
        <w:t>1.2</w:t>
      </w:r>
      <w:r w:rsidRPr="00CD6C0E">
        <w:rPr>
          <w:rFonts w:eastAsia="SimSun"/>
        </w:rPr>
        <w:tab/>
      </w:r>
      <w:bookmarkStart w:id="74" w:name="_Ref458772022"/>
      <w:r w:rsidRPr="00CD6C0E">
        <w:rPr>
          <w:rFonts w:eastAsia="SimSun"/>
        </w:rPr>
        <w:t>Characteristics of main mass-transit data services</w:t>
      </w:r>
      <w:bookmarkEnd w:id="73"/>
      <w:bookmarkEnd w:id="74"/>
    </w:p>
    <w:p w14:paraId="167D5E85" w14:textId="77777777" w:rsidR="00871ACA" w:rsidRPr="00CD6C0E" w:rsidRDefault="00871ACA" w:rsidP="00871ACA">
      <w:pPr>
        <w:rPr>
          <w:rFonts w:eastAsia="SimSun"/>
        </w:rPr>
      </w:pPr>
      <w:r w:rsidRPr="00CD6C0E">
        <w:rPr>
          <w:rFonts w:eastAsia="SimSun"/>
        </w:rPr>
        <w:t>In a first level of consideration, mass-transit data services differ in directionality and bandwidth. For instance, MTTC is a bidirectional data service, while CCTV traffic mainly flows from train to track-side destinations (uplink). In contrast, the PIS communication pattern is almost reverse (dominance of downlink traffic).</w:t>
      </w:r>
    </w:p>
    <w:p w14:paraId="167D5E86" w14:textId="77777777" w:rsidR="00871ACA" w:rsidRPr="00CD6C0E" w:rsidRDefault="00871ACA" w:rsidP="00871ACA">
      <w:pPr>
        <w:rPr>
          <w:rFonts w:eastAsia="SimSun"/>
        </w:rPr>
      </w:pPr>
      <w:r w:rsidRPr="00CD6C0E">
        <w:rPr>
          <w:rFonts w:eastAsia="SimSun"/>
        </w:rPr>
        <w:t>In Table 5.1.1.2-1, a selection of mass-transit data services is characterised by different attributes such as data rate, directionality, and priority. The latter, which are not standardised, are provided for guidance.</w:t>
      </w:r>
    </w:p>
    <w:p w14:paraId="167D5E87" w14:textId="77777777" w:rsidR="00871ACA" w:rsidRPr="00CD6C0E" w:rsidRDefault="00871ACA" w:rsidP="00127021">
      <w:pPr>
        <w:pStyle w:val="TH"/>
        <w:rPr>
          <w:rFonts w:eastAsia="SimSun"/>
        </w:rPr>
      </w:pPr>
      <w:r w:rsidRPr="00CD6C0E">
        <w:rPr>
          <w:rFonts w:eastAsia="SimSun"/>
        </w:rPr>
        <w:lastRenderedPageBreak/>
        <w:t xml:space="preserve">Table 5.1.1.2-1: Characteristics of the data services in rail-bound mass transit, </w:t>
      </w:r>
    </w:p>
    <w:tbl>
      <w:tblPr>
        <w:tblW w:w="10364"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13"/>
        <w:gridCol w:w="1560"/>
        <w:gridCol w:w="1091"/>
        <w:gridCol w:w="1276"/>
        <w:gridCol w:w="850"/>
        <w:gridCol w:w="1501"/>
        <w:gridCol w:w="956"/>
        <w:gridCol w:w="1417"/>
      </w:tblGrid>
      <w:tr w:rsidR="00871ACA" w:rsidRPr="00CD6C0E" w14:paraId="167D5E90" w14:textId="77777777" w:rsidTr="003B2C8F">
        <w:trPr>
          <w:cantSplit/>
          <w:trHeight w:val="300"/>
          <w:tblHeader/>
        </w:trPr>
        <w:tc>
          <w:tcPr>
            <w:tcW w:w="1713" w:type="dxa"/>
            <w:shd w:val="clear" w:color="auto" w:fill="BFBFBF"/>
            <w:noWrap/>
            <w:vAlign w:val="bottom"/>
            <w:hideMark/>
          </w:tcPr>
          <w:p w14:paraId="167D5E88"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560" w:type="dxa"/>
            <w:shd w:val="clear" w:color="auto" w:fill="BFBFBF"/>
            <w:noWrap/>
            <w:vAlign w:val="bottom"/>
            <w:hideMark/>
          </w:tcPr>
          <w:p w14:paraId="167D5E89"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Main direction </w:t>
            </w:r>
          </w:p>
        </w:tc>
        <w:tc>
          <w:tcPr>
            <w:tcW w:w="1091" w:type="dxa"/>
            <w:shd w:val="clear" w:color="auto" w:fill="BFBFBF"/>
            <w:noWrap/>
            <w:vAlign w:val="bottom"/>
            <w:hideMark/>
          </w:tcPr>
          <w:p w14:paraId="167D5E8A"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in Mbit/s per application</w:t>
            </w:r>
          </w:p>
        </w:tc>
        <w:tc>
          <w:tcPr>
            <w:tcW w:w="1276" w:type="dxa"/>
            <w:shd w:val="clear" w:color="auto" w:fill="BFBFBF"/>
            <w:noWrap/>
            <w:vAlign w:val="bottom"/>
            <w:hideMark/>
          </w:tcPr>
          <w:p w14:paraId="167D5E8B"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Priority</w:t>
            </w:r>
          </w:p>
        </w:tc>
        <w:tc>
          <w:tcPr>
            <w:tcW w:w="850" w:type="dxa"/>
            <w:shd w:val="clear" w:color="auto" w:fill="BFBFBF"/>
            <w:noWrap/>
            <w:vAlign w:val="bottom"/>
            <w:hideMark/>
          </w:tcPr>
          <w:p w14:paraId="167D5E8C"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End-to-end latency</w:t>
            </w:r>
          </w:p>
        </w:tc>
        <w:tc>
          <w:tcPr>
            <w:tcW w:w="1501" w:type="dxa"/>
            <w:shd w:val="clear" w:color="auto" w:fill="BFBFBF"/>
            <w:noWrap/>
            <w:vAlign w:val="bottom"/>
            <w:hideMark/>
          </w:tcPr>
          <w:p w14:paraId="167D5E8D"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Communication service availability</w:t>
            </w:r>
          </w:p>
        </w:tc>
        <w:tc>
          <w:tcPr>
            <w:tcW w:w="956" w:type="dxa"/>
            <w:shd w:val="clear" w:color="auto" w:fill="BFBFBF"/>
            <w:noWrap/>
            <w:vAlign w:val="bottom"/>
            <w:hideMark/>
          </w:tcPr>
          <w:p w14:paraId="167D5E8E"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Security</w:t>
            </w:r>
          </w:p>
        </w:tc>
        <w:tc>
          <w:tcPr>
            <w:tcW w:w="1417" w:type="dxa"/>
            <w:shd w:val="clear" w:color="auto" w:fill="BFBFBF"/>
            <w:noWrap/>
            <w:vAlign w:val="bottom"/>
            <w:hideMark/>
          </w:tcPr>
          <w:p w14:paraId="167D5E8F"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integrity</w:t>
            </w:r>
          </w:p>
        </w:tc>
      </w:tr>
      <w:tr w:rsidR="00871ACA" w:rsidRPr="00CD6C0E" w14:paraId="167D5E99" w14:textId="77777777" w:rsidTr="003B2C8F">
        <w:trPr>
          <w:cantSplit/>
          <w:trHeight w:val="288"/>
        </w:trPr>
        <w:tc>
          <w:tcPr>
            <w:tcW w:w="1713" w:type="dxa"/>
            <w:shd w:val="clear" w:color="auto" w:fill="auto"/>
            <w:noWrap/>
            <w:vAlign w:val="bottom"/>
            <w:hideMark/>
          </w:tcPr>
          <w:p w14:paraId="167D5E9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560" w:type="dxa"/>
            <w:shd w:val="clear" w:color="auto" w:fill="auto"/>
            <w:noWrap/>
            <w:vAlign w:val="bottom"/>
            <w:hideMark/>
          </w:tcPr>
          <w:p w14:paraId="167D5E92"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14:paraId="167D5E93"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14:paraId="167D5E94"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 (= 1)</w:t>
            </w:r>
          </w:p>
        </w:tc>
        <w:tc>
          <w:tcPr>
            <w:tcW w:w="850" w:type="dxa"/>
            <w:shd w:val="clear" w:color="auto" w:fill="auto"/>
            <w:noWrap/>
            <w:vAlign w:val="bottom"/>
            <w:hideMark/>
          </w:tcPr>
          <w:p w14:paraId="167D5E95"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hideMark/>
          </w:tcPr>
          <w:p w14:paraId="167D5E96"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99,999%</w:t>
            </w:r>
          </w:p>
        </w:tc>
        <w:tc>
          <w:tcPr>
            <w:tcW w:w="956" w:type="dxa"/>
            <w:shd w:val="clear" w:color="auto" w:fill="auto"/>
            <w:noWrap/>
            <w:vAlign w:val="bottom"/>
            <w:hideMark/>
          </w:tcPr>
          <w:p w14:paraId="167D5E97"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w:t>
            </w:r>
          </w:p>
        </w:tc>
        <w:tc>
          <w:tcPr>
            <w:tcW w:w="1417" w:type="dxa"/>
            <w:shd w:val="clear" w:color="auto" w:fill="auto"/>
            <w:noWrap/>
            <w:vAlign w:val="bottom"/>
            <w:hideMark/>
          </w:tcPr>
          <w:p w14:paraId="167D5E98"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Mandatory</w:t>
            </w:r>
          </w:p>
        </w:tc>
      </w:tr>
      <w:tr w:rsidR="00871ACA" w:rsidRPr="00CD6C0E" w14:paraId="167D5EA2" w14:textId="77777777" w:rsidTr="003B2C8F">
        <w:trPr>
          <w:cantSplit/>
          <w:trHeight w:val="288"/>
        </w:trPr>
        <w:tc>
          <w:tcPr>
            <w:tcW w:w="1713" w:type="dxa"/>
            <w:shd w:val="clear" w:color="auto" w:fill="auto"/>
            <w:noWrap/>
            <w:vAlign w:val="bottom"/>
            <w:hideMark/>
          </w:tcPr>
          <w:p w14:paraId="167D5E9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560" w:type="dxa"/>
            <w:shd w:val="clear" w:color="auto" w:fill="auto"/>
            <w:noWrap/>
            <w:vAlign w:val="bottom"/>
            <w:hideMark/>
          </w:tcPr>
          <w:p w14:paraId="167D5E9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14:paraId="167D5E9C"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4</w:t>
            </w:r>
          </w:p>
        </w:tc>
        <w:tc>
          <w:tcPr>
            <w:tcW w:w="1276" w:type="dxa"/>
            <w:shd w:val="clear" w:color="auto" w:fill="auto"/>
            <w:noWrap/>
            <w:vAlign w:val="bottom"/>
            <w:hideMark/>
          </w:tcPr>
          <w:p w14:paraId="167D5E9D"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14:paraId="167D5E9E"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500 ms</w:t>
            </w:r>
          </w:p>
        </w:tc>
        <w:tc>
          <w:tcPr>
            <w:tcW w:w="1501" w:type="dxa"/>
            <w:shd w:val="clear" w:color="auto" w:fill="auto"/>
            <w:noWrap/>
            <w:vAlign w:val="bottom"/>
            <w:hideMark/>
          </w:tcPr>
          <w:p w14:paraId="167D5E9F"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14:paraId="167D5EA0"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14:paraId="167D5EA1"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14:paraId="167D5EAB" w14:textId="77777777" w:rsidTr="003B2C8F">
        <w:trPr>
          <w:cantSplit/>
          <w:trHeight w:val="288"/>
        </w:trPr>
        <w:tc>
          <w:tcPr>
            <w:tcW w:w="1713" w:type="dxa"/>
            <w:shd w:val="clear" w:color="auto" w:fill="auto"/>
            <w:noWrap/>
            <w:vAlign w:val="bottom"/>
            <w:hideMark/>
          </w:tcPr>
          <w:p w14:paraId="167D5EA3"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560" w:type="dxa"/>
            <w:shd w:val="clear" w:color="auto" w:fill="auto"/>
            <w:noWrap/>
            <w:vAlign w:val="bottom"/>
            <w:hideMark/>
          </w:tcPr>
          <w:p w14:paraId="167D5EA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14:paraId="167D5EA5"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14:paraId="167D5EA6"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14:paraId="167D5EA7"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w:t>
            </w:r>
            <w:r w:rsidR="008678E3">
              <w:rPr>
                <w:rFonts w:ascii="Arial" w:eastAsia="SimSun" w:hAnsi="Arial" w:cs="Arial"/>
                <w:sz w:val="18"/>
                <w:szCs w:val="18"/>
              </w:rPr>
              <w:t xml:space="preserve"> </w:t>
            </w:r>
            <w:r w:rsidRPr="00CD6C0E">
              <w:rPr>
                <w:rFonts w:ascii="Arial" w:eastAsia="SimSun" w:hAnsi="Arial" w:cs="Arial"/>
                <w:sz w:val="18"/>
                <w:szCs w:val="18"/>
              </w:rPr>
              <w:t>1 s</w:t>
            </w:r>
          </w:p>
        </w:tc>
        <w:tc>
          <w:tcPr>
            <w:tcW w:w="1501" w:type="dxa"/>
            <w:shd w:val="clear" w:color="auto" w:fill="auto"/>
            <w:noWrap/>
            <w:vAlign w:val="bottom"/>
            <w:hideMark/>
          </w:tcPr>
          <w:p w14:paraId="167D5EA8"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14:paraId="167D5EA9"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14:paraId="167D5EAA"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14:paraId="167D5EB4" w14:textId="77777777" w:rsidTr="003B2C8F">
        <w:trPr>
          <w:cantSplit/>
          <w:trHeight w:val="288"/>
        </w:trPr>
        <w:tc>
          <w:tcPr>
            <w:tcW w:w="1713" w:type="dxa"/>
            <w:shd w:val="clear" w:color="auto" w:fill="auto"/>
            <w:noWrap/>
            <w:vAlign w:val="bottom"/>
            <w:hideMark/>
          </w:tcPr>
          <w:p w14:paraId="167D5EAC"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560" w:type="dxa"/>
            <w:shd w:val="clear" w:color="auto" w:fill="auto"/>
            <w:noWrap/>
            <w:vAlign w:val="bottom"/>
            <w:hideMark/>
          </w:tcPr>
          <w:p w14:paraId="167D5EA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14:paraId="167D5EAE"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14:paraId="167D5EAF"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14:paraId="167D5EB0"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200 ms</w:t>
            </w:r>
          </w:p>
        </w:tc>
        <w:tc>
          <w:tcPr>
            <w:tcW w:w="1501" w:type="dxa"/>
            <w:shd w:val="clear" w:color="auto" w:fill="auto"/>
            <w:noWrap/>
            <w:vAlign w:val="bottom"/>
            <w:hideMark/>
          </w:tcPr>
          <w:p w14:paraId="167D5EB1"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14:paraId="167D5EB2"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14:paraId="167D5EB3"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14:paraId="167D5EBD" w14:textId="77777777" w:rsidTr="003B2C8F">
        <w:trPr>
          <w:cantSplit/>
          <w:trHeight w:val="288"/>
        </w:trPr>
        <w:tc>
          <w:tcPr>
            <w:tcW w:w="1713" w:type="dxa"/>
            <w:shd w:val="clear" w:color="auto" w:fill="auto"/>
            <w:noWrap/>
            <w:vAlign w:val="bottom"/>
            <w:hideMark/>
          </w:tcPr>
          <w:p w14:paraId="167D5EB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560" w:type="dxa"/>
            <w:shd w:val="clear" w:color="auto" w:fill="auto"/>
            <w:noWrap/>
            <w:vAlign w:val="bottom"/>
            <w:hideMark/>
          </w:tcPr>
          <w:p w14:paraId="167D5EB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14:paraId="167D5EB7"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sz w:val="18"/>
                <w:szCs w:val="18"/>
              </w:rPr>
              <w:t>≥</w:t>
            </w:r>
            <w:r w:rsidR="008678E3">
              <w:rPr>
                <w:rFonts w:ascii="Arial" w:eastAsia="SimSun" w:hAnsi="Arial" w:cs="Arial"/>
                <w:sz w:val="18"/>
                <w:szCs w:val="18"/>
              </w:rPr>
              <w:t xml:space="preserve"> </w:t>
            </w:r>
            <w:r w:rsidRPr="00CD6C0E">
              <w:rPr>
                <w:rFonts w:ascii="Arial" w:eastAsia="SimSun" w:hAnsi="Arial" w:cs="Arial"/>
                <w:sz w:val="18"/>
                <w:szCs w:val="18"/>
              </w:rPr>
              <w:t>0,2</w:t>
            </w:r>
          </w:p>
        </w:tc>
        <w:tc>
          <w:tcPr>
            <w:tcW w:w="1276" w:type="dxa"/>
            <w:shd w:val="clear" w:color="auto" w:fill="auto"/>
            <w:noWrap/>
            <w:vAlign w:val="bottom"/>
            <w:hideMark/>
          </w:tcPr>
          <w:p w14:paraId="167D5EB8"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14:paraId="167D5EB9"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 s</w:t>
            </w:r>
          </w:p>
        </w:tc>
        <w:tc>
          <w:tcPr>
            <w:tcW w:w="1501" w:type="dxa"/>
            <w:shd w:val="clear" w:color="auto" w:fill="auto"/>
            <w:noWrap/>
            <w:vAlign w:val="bottom"/>
            <w:hideMark/>
          </w:tcPr>
          <w:p w14:paraId="167D5EBA"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w:t>
            </w:r>
          </w:p>
        </w:tc>
        <w:tc>
          <w:tcPr>
            <w:tcW w:w="956" w:type="dxa"/>
            <w:shd w:val="clear" w:color="auto" w:fill="auto"/>
            <w:noWrap/>
            <w:vAlign w:val="bottom"/>
            <w:hideMark/>
          </w:tcPr>
          <w:p w14:paraId="167D5EBB"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14:paraId="167D5EBC"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14:paraId="167D5EC6" w14:textId="77777777" w:rsidTr="003B2C8F">
        <w:trPr>
          <w:cantSplit/>
          <w:trHeight w:val="300"/>
        </w:trPr>
        <w:tc>
          <w:tcPr>
            <w:tcW w:w="1713" w:type="dxa"/>
            <w:shd w:val="clear" w:color="auto" w:fill="auto"/>
            <w:noWrap/>
            <w:vAlign w:val="bottom"/>
            <w:hideMark/>
          </w:tcPr>
          <w:p w14:paraId="167D5EBE"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560" w:type="dxa"/>
            <w:shd w:val="clear" w:color="auto" w:fill="auto"/>
            <w:noWrap/>
            <w:vAlign w:val="bottom"/>
            <w:hideMark/>
          </w:tcPr>
          <w:p w14:paraId="167D5EBF"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14:paraId="167D5EC0"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w:t>
            </w:r>
            <w:r w:rsidR="008678E3">
              <w:rPr>
                <w:rFonts w:ascii="Arial" w:eastAsia="SimSun" w:hAnsi="Arial" w:cs="Arial"/>
                <w:sz w:val="18"/>
                <w:szCs w:val="18"/>
              </w:rPr>
              <w:t xml:space="preserve"> </w:t>
            </w:r>
            <w:r w:rsidRPr="00CD6C0E">
              <w:rPr>
                <w:rFonts w:ascii="Arial" w:eastAsia="SimSun" w:hAnsi="Arial" w:cs="Arial"/>
                <w:sz w:val="18"/>
                <w:szCs w:val="18"/>
              </w:rPr>
              <w:t>0,1</w:t>
            </w:r>
          </w:p>
        </w:tc>
        <w:tc>
          <w:tcPr>
            <w:tcW w:w="1276" w:type="dxa"/>
            <w:shd w:val="clear" w:color="auto" w:fill="auto"/>
            <w:noWrap/>
            <w:vAlign w:val="bottom"/>
            <w:hideMark/>
          </w:tcPr>
          <w:p w14:paraId="167D5EC1"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 (= 3)</w:t>
            </w:r>
          </w:p>
        </w:tc>
        <w:tc>
          <w:tcPr>
            <w:tcW w:w="850" w:type="dxa"/>
            <w:shd w:val="clear" w:color="auto" w:fill="auto"/>
            <w:noWrap/>
            <w:vAlign w:val="bottom"/>
            <w:hideMark/>
          </w:tcPr>
          <w:p w14:paraId="167D5EC2"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 s</w:t>
            </w:r>
          </w:p>
        </w:tc>
        <w:tc>
          <w:tcPr>
            <w:tcW w:w="1501" w:type="dxa"/>
            <w:shd w:val="clear" w:color="auto" w:fill="auto"/>
            <w:noWrap/>
            <w:vAlign w:val="bottom"/>
            <w:hideMark/>
          </w:tcPr>
          <w:p w14:paraId="167D5EC3"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14:paraId="167D5EC4"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14:paraId="167D5EC5"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14:paraId="167D5ECF" w14:textId="77777777" w:rsidTr="003B2C8F">
        <w:trPr>
          <w:cantSplit/>
          <w:trHeight w:val="300"/>
        </w:trPr>
        <w:tc>
          <w:tcPr>
            <w:tcW w:w="1713" w:type="dxa"/>
            <w:shd w:val="clear" w:color="auto" w:fill="auto"/>
            <w:noWrap/>
            <w:vAlign w:val="bottom"/>
          </w:tcPr>
          <w:p w14:paraId="167D5EC7"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offload/archiving</w:t>
            </w:r>
          </w:p>
        </w:tc>
        <w:tc>
          <w:tcPr>
            <w:tcW w:w="1560" w:type="dxa"/>
            <w:shd w:val="clear" w:color="auto" w:fill="auto"/>
            <w:noWrap/>
            <w:vAlign w:val="bottom"/>
          </w:tcPr>
          <w:p w14:paraId="167D5EC8"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tcPr>
          <w:p w14:paraId="167D5EC9" w14:textId="77777777" w:rsidR="00871ACA" w:rsidRPr="00CD6C0E" w:rsidDel="000812A4"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 1000</w:t>
            </w:r>
          </w:p>
        </w:tc>
        <w:tc>
          <w:tcPr>
            <w:tcW w:w="1276" w:type="dxa"/>
            <w:shd w:val="clear" w:color="auto" w:fill="auto"/>
            <w:noWrap/>
            <w:vAlign w:val="bottom"/>
          </w:tcPr>
          <w:p w14:paraId="167D5ECA"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tcPr>
          <w:p w14:paraId="167D5ECB"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tcPr>
          <w:p w14:paraId="167D5ECC"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tcPr>
          <w:p w14:paraId="167D5ECD"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tcPr>
          <w:p w14:paraId="167D5ECE" w14:textId="77777777"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bl>
    <w:p w14:paraId="167D5ED0" w14:textId="77777777" w:rsidR="00871ACA" w:rsidRPr="00CD6C0E" w:rsidRDefault="00871ACA" w:rsidP="00871ACA">
      <w:pPr>
        <w:rPr>
          <w:rFonts w:eastAsia="SimSun"/>
          <w:lang w:eastAsia="de-DE"/>
        </w:rPr>
      </w:pPr>
    </w:p>
    <w:p w14:paraId="167D5ED1" w14:textId="77777777" w:rsidR="00871ACA" w:rsidRPr="00CD6C0E" w:rsidRDefault="00871ACA" w:rsidP="00871ACA">
      <w:pPr>
        <w:rPr>
          <w:rFonts w:eastAsia="SimSun"/>
        </w:rPr>
      </w:pPr>
      <w:r w:rsidRPr="00CD6C0E">
        <w:rPr>
          <w:rFonts w:eastAsia="SimSun"/>
        </w:rPr>
        <w:t>As Table 5.1.1.2-1 shows, MTTC is a very demanding data service, since every related attribute―except data rate―is at the highest requirement level. Other important services, from an operational point of view, are CCTV and emergency voice connections. Internet access, on the other hand, requires high aggregate data rates while it represents the least important operation-related service of all. The maximum bit-error ratio for control messages, e.g., MTTC messages, is 10</w:t>
      </w:r>
      <w:r w:rsidRPr="00CD6C0E">
        <w:rPr>
          <w:rFonts w:eastAsia="SimSun"/>
          <w:vertAlign w:val="superscript"/>
        </w:rPr>
        <w:t>-6</w:t>
      </w:r>
      <w:r w:rsidRPr="00CD6C0E">
        <w:rPr>
          <w:rFonts w:eastAsia="SimSun"/>
        </w:rPr>
        <w:t>.</w:t>
      </w:r>
    </w:p>
    <w:p w14:paraId="167D5ED2" w14:textId="77777777" w:rsidR="00871ACA" w:rsidRPr="00CD6C0E" w:rsidRDefault="00871ACA" w:rsidP="00871ACA">
      <w:pPr>
        <w:rPr>
          <w:rFonts w:eastAsia="SimSun"/>
        </w:rPr>
      </w:pPr>
      <w:r w:rsidRPr="00CD6C0E">
        <w:rPr>
          <w:rFonts w:eastAsia="SimSun"/>
        </w:rPr>
        <w:t>Table 5.1.1.2-2 translates the above qualitative services into typical data rates for a commuter train.</w:t>
      </w:r>
    </w:p>
    <w:p w14:paraId="167D5ED3" w14:textId="77777777" w:rsidR="00871ACA" w:rsidRPr="00CD6C0E" w:rsidRDefault="00871ACA" w:rsidP="00127021">
      <w:pPr>
        <w:pStyle w:val="TH"/>
        <w:rPr>
          <w:rFonts w:eastAsia="SimSun"/>
        </w:rPr>
      </w:pPr>
      <w:r w:rsidRPr="00CD6C0E">
        <w:rPr>
          <w:rFonts w:eastAsia="SimSun"/>
        </w:rPr>
        <w:t xml:space="preserve">Table 5.1.1.2-2: Typical data-rate requirements per commuter train and service </w:t>
      </w:r>
    </w:p>
    <w:tbl>
      <w:tblPr>
        <w:tblW w:w="7809" w:type="dxa"/>
        <w:jc w:val="center"/>
        <w:tblCellMar>
          <w:left w:w="70" w:type="dxa"/>
          <w:right w:w="70" w:type="dxa"/>
        </w:tblCellMar>
        <w:tblLook w:val="04A0" w:firstRow="1" w:lastRow="0" w:firstColumn="1" w:lastColumn="0" w:noHBand="0" w:noVBand="1"/>
      </w:tblPr>
      <w:tblGrid>
        <w:gridCol w:w="2400"/>
        <w:gridCol w:w="1900"/>
        <w:gridCol w:w="1808"/>
        <w:gridCol w:w="1701"/>
      </w:tblGrid>
      <w:tr w:rsidR="00871ACA" w:rsidRPr="00CD6C0E" w14:paraId="167D5ED8" w14:textId="77777777" w:rsidTr="003B2C8F">
        <w:trPr>
          <w:trHeight w:val="624"/>
          <w:jc w:val="center"/>
        </w:trPr>
        <w:tc>
          <w:tcPr>
            <w:tcW w:w="2400" w:type="dxa"/>
            <w:tcBorders>
              <w:top w:val="single" w:sz="8" w:space="0" w:color="auto"/>
              <w:left w:val="single" w:sz="8" w:space="0" w:color="auto"/>
              <w:bottom w:val="single" w:sz="8" w:space="0" w:color="auto"/>
              <w:right w:val="single" w:sz="8" w:space="0" w:color="auto"/>
            </w:tcBorders>
            <w:shd w:val="clear" w:color="auto" w:fill="BFBFBF"/>
            <w:noWrap/>
            <w:vAlign w:val="bottom"/>
            <w:hideMark/>
          </w:tcPr>
          <w:p w14:paraId="167D5ED4"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900" w:type="dxa"/>
            <w:tcBorders>
              <w:top w:val="single" w:sz="8" w:space="0" w:color="auto"/>
              <w:left w:val="nil"/>
              <w:bottom w:val="single" w:sz="8" w:space="0" w:color="auto"/>
              <w:right w:val="single" w:sz="8" w:space="0" w:color="auto"/>
            </w:tcBorders>
            <w:shd w:val="clear" w:color="auto" w:fill="BFBFBF"/>
            <w:vAlign w:val="bottom"/>
            <w:hideMark/>
          </w:tcPr>
          <w:p w14:paraId="167D5ED5"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of networked devices</w:t>
            </w:r>
            <w:r w:rsidRPr="00CD6C0E">
              <w:rPr>
                <w:rFonts w:ascii="Arial" w:eastAsia="SimSun" w:hAnsi="Arial"/>
                <w:b/>
                <w:sz w:val="18"/>
              </w:rPr>
              <w:br/>
              <w:t>(typically)</w:t>
            </w:r>
          </w:p>
        </w:tc>
        <w:tc>
          <w:tcPr>
            <w:tcW w:w="1808" w:type="dxa"/>
            <w:tcBorders>
              <w:top w:val="single" w:sz="8" w:space="0" w:color="auto"/>
              <w:left w:val="nil"/>
              <w:bottom w:val="single" w:sz="8" w:space="0" w:color="auto"/>
              <w:right w:val="single" w:sz="8" w:space="0" w:color="auto"/>
            </w:tcBorders>
            <w:shd w:val="clear" w:color="auto" w:fill="BFBFBF"/>
            <w:vAlign w:val="bottom"/>
            <w:hideMark/>
          </w:tcPr>
          <w:p w14:paraId="167D5ED6"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per device</w:t>
            </w:r>
            <w:r w:rsidRPr="00CD6C0E">
              <w:rPr>
                <w:rFonts w:ascii="Arial" w:eastAsia="SimSun" w:hAnsi="Arial"/>
                <w:b/>
                <w:sz w:val="18"/>
              </w:rPr>
              <w:br/>
              <w:t>[Mbit/s]</w:t>
            </w:r>
          </w:p>
        </w:tc>
        <w:tc>
          <w:tcPr>
            <w:tcW w:w="1701" w:type="dxa"/>
            <w:tcBorders>
              <w:top w:val="single" w:sz="8" w:space="0" w:color="auto"/>
              <w:left w:val="nil"/>
              <w:bottom w:val="single" w:sz="8" w:space="0" w:color="auto"/>
              <w:right w:val="single" w:sz="8" w:space="0" w:color="auto"/>
            </w:tcBorders>
            <w:shd w:val="clear" w:color="auto" w:fill="BFBFBF"/>
            <w:vAlign w:val="bottom"/>
            <w:hideMark/>
          </w:tcPr>
          <w:p w14:paraId="167D5ED7"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Overall data rate per train</w:t>
            </w:r>
            <w:r w:rsidRPr="00CD6C0E">
              <w:rPr>
                <w:rFonts w:ascii="Arial" w:eastAsia="SimSun" w:hAnsi="Arial"/>
                <w:b/>
                <w:sz w:val="18"/>
              </w:rPr>
              <w:br/>
              <w:t>[Mbit/s] (note)</w:t>
            </w:r>
          </w:p>
        </w:tc>
      </w:tr>
      <w:tr w:rsidR="00871ACA" w:rsidRPr="00CD6C0E" w14:paraId="167D5EDD" w14:textId="77777777"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14:paraId="167D5ED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900" w:type="dxa"/>
            <w:tcBorders>
              <w:top w:val="nil"/>
              <w:left w:val="nil"/>
              <w:bottom w:val="single" w:sz="4" w:space="0" w:color="auto"/>
              <w:right w:val="single" w:sz="4" w:space="0" w:color="auto"/>
            </w:tcBorders>
            <w:shd w:val="clear" w:color="auto" w:fill="auto"/>
            <w:noWrap/>
            <w:vAlign w:val="bottom"/>
            <w:hideMark/>
          </w:tcPr>
          <w:p w14:paraId="167D5ED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2</w:t>
            </w:r>
          </w:p>
        </w:tc>
        <w:tc>
          <w:tcPr>
            <w:tcW w:w="1808" w:type="dxa"/>
            <w:tcBorders>
              <w:top w:val="nil"/>
              <w:left w:val="nil"/>
              <w:bottom w:val="single" w:sz="4" w:space="0" w:color="auto"/>
              <w:right w:val="single" w:sz="4" w:space="0" w:color="auto"/>
            </w:tcBorders>
            <w:shd w:val="clear" w:color="auto" w:fill="auto"/>
            <w:noWrap/>
            <w:vAlign w:val="bottom"/>
            <w:hideMark/>
          </w:tcPr>
          <w:p w14:paraId="167D5ED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4" w:space="0" w:color="auto"/>
              <w:right w:val="single" w:sz="8" w:space="0" w:color="auto"/>
            </w:tcBorders>
            <w:shd w:val="clear" w:color="auto" w:fill="auto"/>
            <w:noWrap/>
            <w:vAlign w:val="bottom"/>
            <w:hideMark/>
          </w:tcPr>
          <w:p w14:paraId="167D5EDC"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r>
      <w:tr w:rsidR="00871ACA" w:rsidRPr="00CD6C0E" w14:paraId="167D5EE2" w14:textId="77777777"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14:paraId="167D5EDE"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900" w:type="dxa"/>
            <w:tcBorders>
              <w:top w:val="nil"/>
              <w:left w:val="nil"/>
              <w:bottom w:val="single" w:sz="4" w:space="0" w:color="auto"/>
              <w:right w:val="single" w:sz="4" w:space="0" w:color="auto"/>
            </w:tcBorders>
            <w:shd w:val="clear" w:color="auto" w:fill="auto"/>
            <w:noWrap/>
            <w:vAlign w:val="bottom"/>
            <w:hideMark/>
          </w:tcPr>
          <w:p w14:paraId="167D5EDF"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20</w:t>
            </w:r>
          </w:p>
        </w:tc>
        <w:tc>
          <w:tcPr>
            <w:tcW w:w="1808" w:type="dxa"/>
            <w:tcBorders>
              <w:top w:val="nil"/>
              <w:left w:val="nil"/>
              <w:bottom w:val="single" w:sz="4" w:space="0" w:color="auto"/>
              <w:right w:val="single" w:sz="4" w:space="0" w:color="auto"/>
            </w:tcBorders>
            <w:shd w:val="clear" w:color="auto" w:fill="auto"/>
            <w:noWrap/>
            <w:vAlign w:val="bottom"/>
            <w:hideMark/>
          </w:tcPr>
          <w:p w14:paraId="167D5EE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4</w:t>
            </w:r>
          </w:p>
        </w:tc>
        <w:tc>
          <w:tcPr>
            <w:tcW w:w="1701" w:type="dxa"/>
            <w:tcBorders>
              <w:top w:val="nil"/>
              <w:left w:val="nil"/>
              <w:bottom w:val="single" w:sz="4" w:space="0" w:color="auto"/>
              <w:right w:val="single" w:sz="8" w:space="0" w:color="auto"/>
            </w:tcBorders>
            <w:shd w:val="clear" w:color="auto" w:fill="auto"/>
            <w:noWrap/>
            <w:vAlign w:val="bottom"/>
            <w:hideMark/>
          </w:tcPr>
          <w:p w14:paraId="167D5EE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80</w:t>
            </w:r>
          </w:p>
        </w:tc>
      </w:tr>
      <w:tr w:rsidR="00871ACA" w:rsidRPr="00CD6C0E" w14:paraId="167D5EE7" w14:textId="77777777"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14:paraId="167D5EE3"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900" w:type="dxa"/>
            <w:tcBorders>
              <w:top w:val="nil"/>
              <w:left w:val="nil"/>
              <w:bottom w:val="single" w:sz="4" w:space="0" w:color="auto"/>
              <w:right w:val="single" w:sz="4" w:space="0" w:color="auto"/>
            </w:tcBorders>
            <w:shd w:val="clear" w:color="auto" w:fill="auto"/>
            <w:noWrap/>
            <w:vAlign w:val="bottom"/>
            <w:hideMark/>
          </w:tcPr>
          <w:p w14:paraId="167D5EE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6</w:t>
            </w:r>
          </w:p>
        </w:tc>
        <w:tc>
          <w:tcPr>
            <w:tcW w:w="1808" w:type="dxa"/>
            <w:tcBorders>
              <w:top w:val="nil"/>
              <w:left w:val="nil"/>
              <w:bottom w:val="single" w:sz="4" w:space="0" w:color="auto"/>
              <w:right w:val="single" w:sz="4" w:space="0" w:color="auto"/>
            </w:tcBorders>
            <w:shd w:val="clear" w:color="auto" w:fill="auto"/>
            <w:noWrap/>
            <w:vAlign w:val="bottom"/>
            <w:hideMark/>
          </w:tcPr>
          <w:p w14:paraId="167D5EE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0,5</w:t>
            </w:r>
          </w:p>
        </w:tc>
        <w:tc>
          <w:tcPr>
            <w:tcW w:w="1701" w:type="dxa"/>
            <w:tcBorders>
              <w:top w:val="nil"/>
              <w:left w:val="nil"/>
              <w:bottom w:val="single" w:sz="4" w:space="0" w:color="auto"/>
              <w:right w:val="single" w:sz="8" w:space="0" w:color="auto"/>
            </w:tcBorders>
            <w:shd w:val="clear" w:color="auto" w:fill="auto"/>
            <w:noWrap/>
            <w:vAlign w:val="bottom"/>
            <w:hideMark/>
          </w:tcPr>
          <w:p w14:paraId="167D5EE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3</w:t>
            </w:r>
          </w:p>
        </w:tc>
      </w:tr>
      <w:tr w:rsidR="00871ACA" w:rsidRPr="00CD6C0E" w14:paraId="167D5EEC" w14:textId="77777777"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14:paraId="167D5EE8"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900" w:type="dxa"/>
            <w:tcBorders>
              <w:top w:val="nil"/>
              <w:left w:val="nil"/>
              <w:bottom w:val="single" w:sz="4" w:space="0" w:color="auto"/>
              <w:right w:val="single" w:sz="4" w:space="0" w:color="auto"/>
            </w:tcBorders>
            <w:shd w:val="clear" w:color="auto" w:fill="auto"/>
            <w:noWrap/>
            <w:vAlign w:val="bottom"/>
            <w:hideMark/>
          </w:tcPr>
          <w:p w14:paraId="167D5EE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8</w:t>
            </w:r>
          </w:p>
        </w:tc>
        <w:tc>
          <w:tcPr>
            <w:tcW w:w="1808" w:type="dxa"/>
            <w:tcBorders>
              <w:top w:val="nil"/>
              <w:left w:val="nil"/>
              <w:bottom w:val="single" w:sz="4" w:space="0" w:color="auto"/>
              <w:right w:val="single" w:sz="4" w:space="0" w:color="auto"/>
            </w:tcBorders>
            <w:shd w:val="clear" w:color="auto" w:fill="auto"/>
            <w:noWrap/>
            <w:vAlign w:val="bottom"/>
            <w:hideMark/>
          </w:tcPr>
          <w:p w14:paraId="167D5EE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14:paraId="167D5EE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1,6</w:t>
            </w:r>
          </w:p>
        </w:tc>
      </w:tr>
      <w:tr w:rsidR="00871ACA" w:rsidRPr="00CD6C0E" w14:paraId="167D5EF1" w14:textId="77777777"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14:paraId="167D5EE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900" w:type="dxa"/>
            <w:tcBorders>
              <w:top w:val="nil"/>
              <w:left w:val="nil"/>
              <w:bottom w:val="single" w:sz="4" w:space="0" w:color="auto"/>
              <w:right w:val="single" w:sz="4" w:space="0" w:color="auto"/>
            </w:tcBorders>
            <w:shd w:val="clear" w:color="auto" w:fill="auto"/>
            <w:noWrap/>
            <w:vAlign w:val="bottom"/>
            <w:hideMark/>
          </w:tcPr>
          <w:p w14:paraId="167D5EEE"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500</w:t>
            </w:r>
          </w:p>
        </w:tc>
        <w:tc>
          <w:tcPr>
            <w:tcW w:w="1808" w:type="dxa"/>
            <w:tcBorders>
              <w:top w:val="nil"/>
              <w:left w:val="nil"/>
              <w:bottom w:val="single" w:sz="4" w:space="0" w:color="auto"/>
              <w:right w:val="single" w:sz="4" w:space="0" w:color="auto"/>
            </w:tcBorders>
            <w:shd w:val="clear" w:color="auto" w:fill="auto"/>
            <w:noWrap/>
            <w:vAlign w:val="bottom"/>
            <w:hideMark/>
          </w:tcPr>
          <w:p w14:paraId="167D5EEF"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14:paraId="167D5EF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100</w:t>
            </w:r>
          </w:p>
        </w:tc>
      </w:tr>
      <w:tr w:rsidR="00871ACA" w:rsidRPr="00CD6C0E" w14:paraId="167D5EF6" w14:textId="77777777" w:rsidTr="003B2C8F">
        <w:trPr>
          <w:trHeight w:val="300"/>
          <w:jc w:val="center"/>
        </w:trPr>
        <w:tc>
          <w:tcPr>
            <w:tcW w:w="2400" w:type="dxa"/>
            <w:tcBorders>
              <w:top w:val="nil"/>
              <w:left w:val="single" w:sz="8" w:space="0" w:color="auto"/>
              <w:bottom w:val="single" w:sz="8" w:space="0" w:color="auto"/>
              <w:right w:val="single" w:sz="8" w:space="0" w:color="auto"/>
            </w:tcBorders>
            <w:shd w:val="clear" w:color="auto" w:fill="auto"/>
            <w:noWrap/>
            <w:vAlign w:val="bottom"/>
            <w:hideMark/>
          </w:tcPr>
          <w:p w14:paraId="167D5EF2"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900" w:type="dxa"/>
            <w:tcBorders>
              <w:top w:val="nil"/>
              <w:left w:val="nil"/>
              <w:bottom w:val="single" w:sz="8" w:space="0" w:color="auto"/>
              <w:right w:val="single" w:sz="4" w:space="0" w:color="auto"/>
            </w:tcBorders>
            <w:shd w:val="clear" w:color="auto" w:fill="auto"/>
            <w:noWrap/>
            <w:vAlign w:val="bottom"/>
            <w:hideMark/>
          </w:tcPr>
          <w:p w14:paraId="167D5EF3"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w:t>
            </w:r>
          </w:p>
        </w:tc>
        <w:tc>
          <w:tcPr>
            <w:tcW w:w="1808" w:type="dxa"/>
            <w:tcBorders>
              <w:top w:val="nil"/>
              <w:left w:val="nil"/>
              <w:bottom w:val="single" w:sz="8" w:space="0" w:color="auto"/>
              <w:right w:val="single" w:sz="4" w:space="0" w:color="auto"/>
            </w:tcBorders>
            <w:shd w:val="clear" w:color="auto" w:fill="auto"/>
            <w:noWrap/>
            <w:vAlign w:val="bottom"/>
            <w:hideMark/>
          </w:tcPr>
          <w:p w14:paraId="167D5EF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8" w:space="0" w:color="auto"/>
              <w:right w:val="single" w:sz="8" w:space="0" w:color="auto"/>
            </w:tcBorders>
            <w:shd w:val="clear" w:color="auto" w:fill="auto"/>
            <w:noWrap/>
            <w:vAlign w:val="bottom"/>
            <w:hideMark/>
          </w:tcPr>
          <w:p w14:paraId="167D5EF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5</w:t>
            </w:r>
          </w:p>
        </w:tc>
      </w:tr>
      <w:tr w:rsidR="00871ACA" w:rsidRPr="00CD6C0E" w14:paraId="167D5EFB" w14:textId="77777777" w:rsidTr="003B2C8F">
        <w:trPr>
          <w:trHeight w:val="300"/>
          <w:jc w:val="center"/>
        </w:trPr>
        <w:tc>
          <w:tcPr>
            <w:tcW w:w="2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7D5EF7"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 / archiving</w:t>
            </w:r>
          </w:p>
        </w:tc>
        <w:tc>
          <w:tcPr>
            <w:tcW w:w="19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7D5EF8"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1</w:t>
            </w:r>
          </w:p>
        </w:tc>
        <w:tc>
          <w:tcPr>
            <w:tcW w:w="18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7D5EF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c>
          <w:tcPr>
            <w:tcW w:w="17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7D5EF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r>
      <w:tr w:rsidR="00871ACA" w:rsidRPr="00CD6C0E" w14:paraId="167D5EFD" w14:textId="77777777" w:rsidTr="003B2C8F">
        <w:trPr>
          <w:trHeight w:val="300"/>
          <w:jc w:val="center"/>
        </w:trPr>
        <w:tc>
          <w:tcPr>
            <w:tcW w:w="7809" w:type="dxa"/>
            <w:gridSpan w:val="4"/>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7D5EFC" w14:textId="77777777" w:rsidR="00871ACA" w:rsidRPr="00CD6C0E" w:rsidRDefault="00871ACA" w:rsidP="00871ACA">
            <w:pPr>
              <w:keepNext/>
              <w:keepLines/>
              <w:spacing w:after="0"/>
              <w:ind w:left="851" w:hanging="851"/>
              <w:rPr>
                <w:rFonts w:ascii="Arial" w:eastAsia="SimSun" w:hAnsi="Arial"/>
                <w:sz w:val="18"/>
              </w:rPr>
            </w:pPr>
            <w:r w:rsidRPr="00CD6C0E">
              <w:rPr>
                <w:rFonts w:ascii="Arial" w:eastAsia="SimSun" w:hAnsi="Arial"/>
                <w:sz w:val="18"/>
              </w:rPr>
              <w:t>NOTE: The overall data rate is calculated under the assumption of one application per device.</w:t>
            </w:r>
          </w:p>
        </w:tc>
      </w:tr>
    </w:tbl>
    <w:p w14:paraId="167D5EFE" w14:textId="77777777" w:rsidR="00871ACA" w:rsidRPr="00CD6C0E" w:rsidRDefault="00871ACA" w:rsidP="00871ACA">
      <w:pPr>
        <w:keepLines/>
        <w:rPr>
          <w:rFonts w:eastAsia="SimSun"/>
          <w:color w:val="FF0000"/>
        </w:rPr>
      </w:pPr>
    </w:p>
    <w:p w14:paraId="167D5EFF" w14:textId="77777777" w:rsidR="00871ACA" w:rsidRPr="00CD6C0E" w:rsidRDefault="00871ACA" w:rsidP="00871ACA">
      <w:pPr>
        <w:rPr>
          <w:rFonts w:eastAsia="SimSun"/>
        </w:rPr>
      </w:pPr>
      <w:r w:rsidRPr="00CD6C0E">
        <w:rPr>
          <w:rFonts w:eastAsia="SimSun"/>
        </w:rPr>
        <w:t>MTTC only consumes some hundred kbit/s in contrast to around 100 Mbit/s for passenger internet access. Also, the number of networked devices per train varies considerably from one service to the other. MTTC is at the very low end of the list. The big number for passenger internet access stems from the fact that passenger end devices, e.g., smart phones, significantly outnumber automation data sources and data sinks and that many automation devices consume comparably low data rates. Due to constantly increasing minimum resolutions for CCTV cameras, currently reaching up to approximately 4 Mbit/s per camera, the data rate requirements of live real-time CCTV reaches close to that of overall data rate of Passenger internet Access. Furthermore, the CCTV offload, which means the transfer of CCTV archives from train to ground when the train stops at the stations or at the depot, requires relatively high overall data rate, similar to that required by long haul trains, i.e., minimum of 1 Gb/s. The transfer CCTV offload is even more challenging in commuter trains than in long haul trains due to shorter stop times.</w:t>
      </w:r>
      <w:r w:rsidR="008678E3">
        <w:rPr>
          <w:rFonts w:eastAsia="SimSun"/>
        </w:rPr>
        <w:t xml:space="preserve"> </w:t>
      </w:r>
    </w:p>
    <w:p w14:paraId="167D5F00" w14:textId="77777777" w:rsidR="00871ACA" w:rsidRPr="00CD6C0E" w:rsidRDefault="00871ACA" w:rsidP="00871ACA">
      <w:pPr>
        <w:rPr>
          <w:rFonts w:eastAsia="SimSun"/>
        </w:rPr>
      </w:pPr>
      <w:r w:rsidRPr="00CD6C0E">
        <w:rPr>
          <w:rFonts w:eastAsia="SimSun"/>
        </w:rPr>
        <w:t xml:space="preserve">Note that communication service reliability is also an important parameter for mass-transit communication. However, commonly agreed upon values do not exist. As a rule of thumb, the time between communication service failures needs to be maximised. </w:t>
      </w:r>
    </w:p>
    <w:p w14:paraId="167D5F01" w14:textId="77777777" w:rsidR="00871ACA" w:rsidRPr="00CD6C0E" w:rsidRDefault="00871ACA" w:rsidP="00871ACA">
      <w:pPr>
        <w:rPr>
          <w:rFonts w:eastAsia="SimSun"/>
        </w:rPr>
      </w:pPr>
      <w:r w:rsidRPr="00CD6C0E">
        <w:rPr>
          <w:rFonts w:eastAsia="SimSun"/>
        </w:rPr>
        <w:t xml:space="preserve">Also note that some mass-transit applications are comparably immune to intermittent communication service dropouts. In case the unavailability of the communication service is shorter than a pre-defined time (for MTTC typically around 500 ms), the communicating applications do not experience the service as unavailable. However, if the dropout exceeds </w:t>
      </w:r>
      <w:r w:rsidRPr="00CD6C0E">
        <w:rPr>
          <w:rFonts w:eastAsia="SimSun"/>
        </w:rPr>
        <w:lastRenderedPageBreak/>
        <w:t>this time limit, it counts as a communication service failure. As a general rule, the time to repair the communication service should be kept as short as feasible.</w:t>
      </w:r>
    </w:p>
    <w:p w14:paraId="167D5F02" w14:textId="77777777" w:rsidR="00871ACA" w:rsidRPr="00CD6C0E" w:rsidRDefault="00871ACA" w:rsidP="00C62E13">
      <w:pPr>
        <w:pStyle w:val="Heading3"/>
        <w:rPr>
          <w:rFonts w:eastAsia="SimSun"/>
        </w:rPr>
      </w:pPr>
      <w:bookmarkStart w:id="75" w:name="_Toc45389635"/>
      <w:r w:rsidRPr="00CD6C0E">
        <w:rPr>
          <w:rFonts w:eastAsia="SimSun"/>
        </w:rPr>
        <w:t>5.1.2</w:t>
      </w:r>
      <w:r w:rsidRPr="00CD6C0E">
        <w:rPr>
          <w:rFonts w:eastAsia="SimSun"/>
        </w:rPr>
        <w:tab/>
        <w:t>Coexistence of MTTC service and CCTV</w:t>
      </w:r>
      <w:bookmarkEnd w:id="75"/>
    </w:p>
    <w:p w14:paraId="167D5F03" w14:textId="77777777" w:rsidR="00871ACA" w:rsidRPr="00CD6C0E" w:rsidRDefault="00871ACA" w:rsidP="00C62E13">
      <w:pPr>
        <w:pStyle w:val="Heading4"/>
        <w:rPr>
          <w:rFonts w:eastAsia="SimSun"/>
        </w:rPr>
      </w:pPr>
      <w:bookmarkStart w:id="76" w:name="_Toc45389636"/>
      <w:r w:rsidRPr="00CD6C0E">
        <w:rPr>
          <w:rFonts w:eastAsia="SimSun"/>
        </w:rPr>
        <w:t>5.1.2</w:t>
      </w:r>
      <w:r w:rsidRPr="00CD6C0E">
        <w:rPr>
          <w:rFonts w:eastAsia="SimSun"/>
          <w:i/>
        </w:rPr>
        <w:t>.</w:t>
      </w:r>
      <w:r w:rsidRPr="00CD6C0E">
        <w:rPr>
          <w:rFonts w:eastAsia="SimSun"/>
        </w:rPr>
        <w:t>1</w:t>
      </w:r>
      <w:r w:rsidRPr="00CD6C0E">
        <w:rPr>
          <w:rFonts w:eastAsia="SimSun"/>
        </w:rPr>
        <w:tab/>
        <w:t>Description</w:t>
      </w:r>
      <w:bookmarkEnd w:id="76"/>
    </w:p>
    <w:p w14:paraId="167D5F04" w14:textId="77777777" w:rsidR="00871ACA" w:rsidRPr="00CD6C0E" w:rsidRDefault="00871ACA" w:rsidP="00871ACA">
      <w:pPr>
        <w:rPr>
          <w:rFonts w:eastAsia="SimSun"/>
        </w:rPr>
      </w:pPr>
      <w:r w:rsidRPr="00CD6C0E">
        <w:rPr>
          <w:rFonts w:eastAsia="SimSun"/>
        </w:rPr>
        <w:t>This use case considers the behaviour of a high-priority MTTC service in presence of a CCTV high-priority data service. The former is characterised by rather low data rates and the latter by rather high data rates (see Table 5.1.1.2-1). In this use case CCTV is streamed in real time to the rail-side, for instance to a traffic control centre.</w:t>
      </w:r>
    </w:p>
    <w:p w14:paraId="167D5F05" w14:textId="77777777" w:rsidR="00871ACA" w:rsidRPr="00CD6C0E" w:rsidRDefault="00871ACA" w:rsidP="00C62E13">
      <w:pPr>
        <w:pStyle w:val="Heading4"/>
        <w:rPr>
          <w:rFonts w:eastAsia="SimSun"/>
        </w:rPr>
      </w:pPr>
      <w:bookmarkStart w:id="77" w:name="_Toc45389637"/>
      <w:r w:rsidRPr="00CD6C0E">
        <w:rPr>
          <w:rFonts w:eastAsia="SimSun"/>
        </w:rPr>
        <w:t>5.1.2.2</w:t>
      </w:r>
      <w:r w:rsidRPr="00CD6C0E">
        <w:rPr>
          <w:rFonts w:eastAsia="SimSun"/>
        </w:rPr>
        <w:tab/>
        <w:t>Preconditions</w:t>
      </w:r>
      <w:bookmarkEnd w:id="77"/>
    </w:p>
    <w:p w14:paraId="167D5F06" w14:textId="77777777" w:rsidR="00871ACA" w:rsidRPr="00CD6C0E" w:rsidRDefault="00871ACA" w:rsidP="00871ACA">
      <w:pPr>
        <w:rPr>
          <w:rFonts w:eastAsia="SimSun"/>
        </w:rPr>
      </w:pPr>
      <w:r w:rsidRPr="00CD6C0E">
        <w:rPr>
          <w:rFonts w:eastAsia="SimSun"/>
        </w:rPr>
        <w:t>The high-priority service MTTC is switched on and communication between train and ground-based train control units ensues. The priority level of MTTC is 1 (highest level). Train-borne and ground MTTC instances are exchanging data. The exchange fulfils the required data rate and other relevant service parameters (see Table 5.1.1.2-1). All other data services are switched off.</w:t>
      </w:r>
    </w:p>
    <w:p w14:paraId="167D5F07" w14:textId="77777777" w:rsidR="00871ACA" w:rsidRPr="00CD6C0E" w:rsidRDefault="00871ACA" w:rsidP="00C62E13">
      <w:pPr>
        <w:pStyle w:val="Heading4"/>
        <w:rPr>
          <w:rFonts w:eastAsia="SimSun"/>
        </w:rPr>
      </w:pPr>
      <w:bookmarkStart w:id="78" w:name="_Toc45389638"/>
      <w:r w:rsidRPr="00CD6C0E">
        <w:rPr>
          <w:rFonts w:eastAsia="SimSun"/>
        </w:rPr>
        <w:t>5.1.2.3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78"/>
    </w:p>
    <w:p w14:paraId="167D5F08" w14:textId="77777777" w:rsidR="00871ACA" w:rsidRPr="00CD6C0E" w:rsidRDefault="00871ACA" w:rsidP="00871ACA">
      <w:pPr>
        <w:rPr>
          <w:rFonts w:eastAsia="SimSun"/>
        </w:rPr>
      </w:pPr>
      <w:r w:rsidRPr="00CD6C0E">
        <w:rPr>
          <w:rFonts w:eastAsia="SimSun"/>
        </w:rPr>
        <w:t>The CCTV service is switched on. The priority of this data service is 2 (one level lower than MTTC). All other data services are switched off.</w:t>
      </w:r>
    </w:p>
    <w:p w14:paraId="167D5F09" w14:textId="77777777" w:rsidR="00871ACA" w:rsidRPr="00CD6C0E" w:rsidRDefault="00871ACA" w:rsidP="00871ACA">
      <w:pPr>
        <w:rPr>
          <w:rFonts w:eastAsia="SimSun"/>
        </w:rPr>
      </w:pPr>
      <w:r w:rsidRPr="00CD6C0E">
        <w:rPr>
          <w:rFonts w:eastAsia="SimSun"/>
        </w:rPr>
        <w:t xml:space="preserve">The CCTV service is switched on. The desired data rate of the CCTV service is negotiated (typically at least 100 Mbit/s). CCTV data connections between track and train are established (CCTV cameras are switched on and video streams relayed to a track-side video management system, a.k.a. the CCTV data sink). </w:t>
      </w:r>
    </w:p>
    <w:p w14:paraId="167D5F0A" w14:textId="77777777" w:rsidR="00871ACA" w:rsidRPr="00CD6C0E" w:rsidRDefault="00871ACA" w:rsidP="00C62E13">
      <w:pPr>
        <w:pStyle w:val="Heading4"/>
        <w:rPr>
          <w:rFonts w:eastAsia="SimSun"/>
        </w:rPr>
      </w:pPr>
      <w:bookmarkStart w:id="79" w:name="_Toc45389639"/>
      <w:r w:rsidRPr="00CD6C0E">
        <w:rPr>
          <w:rFonts w:eastAsia="SimSun"/>
        </w:rPr>
        <w:t>5.1.2.4</w:t>
      </w:r>
      <w:r w:rsidRPr="00CD6C0E">
        <w:rPr>
          <w:rFonts w:eastAsia="SimSun"/>
        </w:rPr>
        <w:tab/>
        <w:t>Post-conditions</w:t>
      </w:r>
      <w:bookmarkEnd w:id="79"/>
    </w:p>
    <w:p w14:paraId="167D5F0B" w14:textId="77777777" w:rsidR="00871ACA" w:rsidRPr="00CD6C0E" w:rsidRDefault="00871ACA" w:rsidP="00871ACA">
      <w:pPr>
        <w:ind w:left="568" w:hanging="284"/>
        <w:rPr>
          <w:rFonts w:eastAsia="SimSun"/>
          <w:i/>
          <w:iCs/>
        </w:rPr>
      </w:pPr>
      <w:r w:rsidRPr="00CD6C0E">
        <w:rPr>
          <w:rFonts w:eastAsia="SimSun"/>
        </w:rPr>
        <w:t>-</w:t>
      </w:r>
      <w:r w:rsidRPr="00CD6C0E">
        <w:rPr>
          <w:rFonts w:eastAsia="SimSun"/>
        </w:rPr>
        <w:tab/>
        <w:t>The MTTC QoS parameters stay in the desired range while the CCTV service is running;</w:t>
      </w:r>
    </w:p>
    <w:p w14:paraId="167D5F0C" w14:textId="77777777" w:rsidR="00871ACA" w:rsidRPr="00CD6C0E" w:rsidRDefault="00871ACA" w:rsidP="00871ACA">
      <w:pPr>
        <w:ind w:left="568" w:hanging="284"/>
        <w:rPr>
          <w:rFonts w:eastAsia="SimSun"/>
          <w:i/>
          <w:iCs/>
        </w:rPr>
      </w:pPr>
      <w:r w:rsidRPr="00CD6C0E">
        <w:rPr>
          <w:rFonts w:eastAsia="SimSun"/>
        </w:rPr>
        <w:t>-</w:t>
      </w:r>
      <w:r w:rsidRPr="00CD6C0E">
        <w:rPr>
          <w:rFonts w:eastAsia="SimSun"/>
        </w:rPr>
        <w:tab/>
        <w:t xml:space="preserve">the CCTV QoS parameters stay in the desired range. </w:t>
      </w:r>
    </w:p>
    <w:p w14:paraId="167D5F0D" w14:textId="77777777" w:rsidR="00871ACA" w:rsidRPr="00CD6C0E" w:rsidRDefault="00871ACA" w:rsidP="00C62E13">
      <w:pPr>
        <w:pStyle w:val="Heading4"/>
        <w:rPr>
          <w:rFonts w:eastAsia="SimSun"/>
        </w:rPr>
      </w:pPr>
      <w:bookmarkStart w:id="80" w:name="_Toc45389640"/>
      <w:r w:rsidRPr="00CD6C0E">
        <w:rPr>
          <w:rFonts w:eastAsia="SimSun"/>
        </w:rPr>
        <w:t>5.1.2.5</w:t>
      </w:r>
      <w:r w:rsidRPr="00CD6C0E">
        <w:rPr>
          <w:rFonts w:eastAsia="SimSun"/>
        </w:rPr>
        <w:tab/>
        <w:t>Challenges to the 5G system</w:t>
      </w:r>
      <w:bookmarkEnd w:id="80"/>
    </w:p>
    <w:p w14:paraId="167D5F0E"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14:paraId="167D5F0F"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14:paraId="167D5F10"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14:paraId="167D5F11"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14:paraId="167D5F12" w14:textId="77777777" w:rsidR="00871ACA" w:rsidRPr="00CD6C0E" w:rsidRDefault="00871ACA" w:rsidP="00C62E13">
      <w:pPr>
        <w:pStyle w:val="Heading4"/>
        <w:rPr>
          <w:rFonts w:eastAsia="SimSun"/>
        </w:rPr>
      </w:pPr>
      <w:bookmarkStart w:id="81" w:name="_Toc45389641"/>
      <w:r w:rsidRPr="00CD6C0E">
        <w:rPr>
          <w:rFonts w:eastAsia="SimSun"/>
        </w:rPr>
        <w:lastRenderedPageBreak/>
        <w:t>5.1.2.6</w:t>
      </w:r>
      <w:r w:rsidRPr="00CD6C0E">
        <w:rPr>
          <w:rFonts w:eastAsia="SimSun"/>
        </w:rPr>
        <w:tab/>
        <w:t>Potential requirements</w:t>
      </w:r>
      <w:bookmarkEnd w:id="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4881"/>
        <w:gridCol w:w="1412"/>
        <w:gridCol w:w="2314"/>
      </w:tblGrid>
      <w:tr w:rsidR="00871ACA" w:rsidRPr="00CD6C0E" w14:paraId="167D5F17" w14:textId="77777777" w:rsidTr="003B2C8F">
        <w:trPr>
          <w:trHeight w:val="567"/>
        </w:trPr>
        <w:tc>
          <w:tcPr>
            <w:tcW w:w="0" w:type="auto"/>
            <w:shd w:val="clear" w:color="auto" w:fill="auto"/>
          </w:tcPr>
          <w:p w14:paraId="167D5F13"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5F14"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5F15"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5F16"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comments</w:t>
            </w:r>
          </w:p>
        </w:tc>
      </w:tr>
      <w:tr w:rsidR="00871ACA" w:rsidRPr="00CD6C0E" w14:paraId="167D5F1D" w14:textId="77777777" w:rsidTr="003B2C8F">
        <w:trPr>
          <w:trHeight w:val="169"/>
        </w:trPr>
        <w:tc>
          <w:tcPr>
            <w:tcW w:w="0" w:type="auto"/>
            <w:shd w:val="clear" w:color="auto" w:fill="auto"/>
          </w:tcPr>
          <w:p w14:paraId="167D5F18"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1.1</w:t>
            </w:r>
          </w:p>
        </w:tc>
        <w:tc>
          <w:tcPr>
            <w:tcW w:w="0" w:type="auto"/>
          </w:tcPr>
          <w:p w14:paraId="167D5F1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has the highest priority and shall not be affected by the CCTV service. End-to-end latency and availability of MTTC are not affected when running the CCTV service in parallel.</w:t>
            </w:r>
          </w:p>
        </w:tc>
        <w:tc>
          <w:tcPr>
            <w:tcW w:w="0" w:type="auto"/>
          </w:tcPr>
          <w:p w14:paraId="167D5F1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1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CCTV data rates may reach 500 Mbit/s per train. </w:t>
            </w:r>
          </w:p>
          <w:p w14:paraId="167D5F1C" w14:textId="77777777"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14:paraId="167D5F22" w14:textId="77777777" w:rsidTr="003B2C8F">
        <w:trPr>
          <w:trHeight w:val="169"/>
        </w:trPr>
        <w:tc>
          <w:tcPr>
            <w:tcW w:w="0" w:type="auto"/>
            <w:shd w:val="clear" w:color="auto" w:fill="auto"/>
          </w:tcPr>
          <w:p w14:paraId="167D5F1E"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1.2</w:t>
            </w:r>
          </w:p>
        </w:tc>
        <w:tc>
          <w:tcPr>
            <w:tcW w:w="0" w:type="auto"/>
          </w:tcPr>
          <w:p w14:paraId="167D5F1F"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CCTV service shall not be affected by the MTTC service, which has a higher priority but lower data rate. Especially, delay and packet loss of CCTV is not affected by MTTC service that runs in parallel.</w:t>
            </w:r>
          </w:p>
        </w:tc>
        <w:tc>
          <w:tcPr>
            <w:tcW w:w="0" w:type="auto"/>
          </w:tcPr>
          <w:p w14:paraId="167D5F2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21" w14:textId="77777777" w:rsidR="00871ACA" w:rsidRPr="00CD6C0E" w:rsidDel="009D7B6C"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14:paraId="167D5F27" w14:textId="77777777" w:rsidTr="003B2C8F">
        <w:trPr>
          <w:trHeight w:val="169"/>
        </w:trPr>
        <w:tc>
          <w:tcPr>
            <w:tcW w:w="0" w:type="auto"/>
            <w:shd w:val="clear" w:color="auto" w:fill="auto"/>
          </w:tcPr>
          <w:p w14:paraId="167D5F23"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1.3</w:t>
            </w:r>
          </w:p>
        </w:tc>
        <w:tc>
          <w:tcPr>
            <w:tcW w:w="0" w:type="auto"/>
          </w:tcPr>
          <w:p w14:paraId="167D5F2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for MTTC services shall be at least 200 kbit/s.</w:t>
            </w:r>
          </w:p>
        </w:tc>
        <w:tc>
          <w:tcPr>
            <w:tcW w:w="0" w:type="auto"/>
          </w:tcPr>
          <w:p w14:paraId="167D5F2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26" w14:textId="77777777" w:rsidR="00871ACA" w:rsidRPr="00CD6C0E" w:rsidDel="009D7B6C" w:rsidRDefault="00871ACA" w:rsidP="00871ACA">
            <w:pPr>
              <w:keepNext/>
              <w:keepLines/>
              <w:spacing w:after="0"/>
              <w:rPr>
                <w:rFonts w:ascii="Arial" w:eastAsia="SimSun" w:hAnsi="Arial"/>
                <w:sz w:val="18"/>
              </w:rPr>
            </w:pPr>
          </w:p>
        </w:tc>
      </w:tr>
      <w:tr w:rsidR="00871ACA" w:rsidRPr="00CD6C0E" w14:paraId="167D5F2C" w14:textId="77777777" w:rsidTr="003B2C8F">
        <w:trPr>
          <w:trHeight w:val="169"/>
        </w:trPr>
        <w:tc>
          <w:tcPr>
            <w:tcW w:w="0" w:type="auto"/>
            <w:shd w:val="clear" w:color="auto" w:fill="auto"/>
          </w:tcPr>
          <w:p w14:paraId="167D5F28"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1.4</w:t>
            </w:r>
          </w:p>
        </w:tc>
        <w:tc>
          <w:tcPr>
            <w:tcW w:w="0" w:type="auto"/>
          </w:tcPr>
          <w:p w14:paraId="167D5F2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shall be below 100 ms.</w:t>
            </w:r>
          </w:p>
        </w:tc>
        <w:tc>
          <w:tcPr>
            <w:tcW w:w="0" w:type="auto"/>
          </w:tcPr>
          <w:p w14:paraId="167D5F2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2B" w14:textId="77777777" w:rsidR="00871ACA" w:rsidRPr="00CD6C0E" w:rsidDel="009D7B6C" w:rsidRDefault="00871ACA" w:rsidP="00871ACA">
            <w:pPr>
              <w:keepNext/>
              <w:keepLines/>
              <w:spacing w:after="0"/>
              <w:rPr>
                <w:rFonts w:ascii="Arial" w:eastAsia="SimSun" w:hAnsi="Arial"/>
                <w:sz w:val="18"/>
              </w:rPr>
            </w:pPr>
          </w:p>
        </w:tc>
      </w:tr>
      <w:tr w:rsidR="00871ACA" w:rsidRPr="00CD6C0E" w14:paraId="167D5F31" w14:textId="77777777" w:rsidTr="003B2C8F">
        <w:trPr>
          <w:trHeight w:val="169"/>
        </w:trPr>
        <w:tc>
          <w:tcPr>
            <w:tcW w:w="0" w:type="auto"/>
            <w:shd w:val="clear" w:color="auto" w:fill="auto"/>
          </w:tcPr>
          <w:p w14:paraId="167D5F2D"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1.5</w:t>
            </w:r>
          </w:p>
        </w:tc>
        <w:tc>
          <w:tcPr>
            <w:tcW w:w="0" w:type="auto"/>
          </w:tcPr>
          <w:p w14:paraId="167D5F2E"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MTTC services shall be higher than 99,999%.</w:t>
            </w:r>
          </w:p>
        </w:tc>
        <w:tc>
          <w:tcPr>
            <w:tcW w:w="0" w:type="auto"/>
          </w:tcPr>
          <w:p w14:paraId="167D5F2F"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30" w14:textId="77777777" w:rsidR="00871ACA" w:rsidRPr="00CD6C0E" w:rsidDel="009D7B6C" w:rsidRDefault="00871ACA" w:rsidP="00871ACA">
            <w:pPr>
              <w:keepNext/>
              <w:keepLines/>
              <w:spacing w:after="0"/>
              <w:rPr>
                <w:rFonts w:ascii="Arial" w:eastAsia="SimSun" w:hAnsi="Arial"/>
                <w:sz w:val="18"/>
              </w:rPr>
            </w:pPr>
          </w:p>
        </w:tc>
      </w:tr>
      <w:tr w:rsidR="00871ACA" w:rsidRPr="00CD6C0E" w14:paraId="167D5F36" w14:textId="77777777" w:rsidTr="003B2C8F">
        <w:trPr>
          <w:trHeight w:val="169"/>
        </w:trPr>
        <w:tc>
          <w:tcPr>
            <w:tcW w:w="0" w:type="auto"/>
            <w:shd w:val="clear" w:color="auto" w:fill="auto"/>
          </w:tcPr>
          <w:p w14:paraId="167D5F32"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1.6</w:t>
            </w:r>
          </w:p>
        </w:tc>
        <w:tc>
          <w:tcPr>
            <w:tcW w:w="0" w:type="auto"/>
          </w:tcPr>
          <w:p w14:paraId="167D5F33"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 experienced data rate for CCTV services shall not be lower than 2 Mbit/s per CCTV application.</w:t>
            </w:r>
          </w:p>
        </w:tc>
        <w:tc>
          <w:tcPr>
            <w:tcW w:w="0" w:type="auto"/>
          </w:tcPr>
          <w:p w14:paraId="167D5F3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35" w14:textId="77777777" w:rsidR="00871ACA" w:rsidRPr="00CD6C0E" w:rsidDel="009D7B6C" w:rsidRDefault="00871ACA" w:rsidP="00871ACA">
            <w:pPr>
              <w:keepNext/>
              <w:keepLines/>
              <w:spacing w:after="0"/>
              <w:rPr>
                <w:rFonts w:ascii="Arial" w:eastAsia="SimSun" w:hAnsi="Arial"/>
                <w:sz w:val="18"/>
              </w:rPr>
            </w:pPr>
          </w:p>
        </w:tc>
      </w:tr>
      <w:tr w:rsidR="00871ACA" w:rsidRPr="00CD6C0E" w14:paraId="167D5F3B" w14:textId="77777777" w:rsidTr="003B2C8F">
        <w:trPr>
          <w:trHeight w:val="169"/>
        </w:trPr>
        <w:tc>
          <w:tcPr>
            <w:tcW w:w="0" w:type="auto"/>
            <w:shd w:val="clear" w:color="auto" w:fill="auto"/>
          </w:tcPr>
          <w:p w14:paraId="167D5F37"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1.7</w:t>
            </w:r>
          </w:p>
        </w:tc>
        <w:tc>
          <w:tcPr>
            <w:tcW w:w="0" w:type="auto"/>
          </w:tcPr>
          <w:p w14:paraId="167D5F38"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CCTV applications shall be below 500 ms.</w:t>
            </w:r>
          </w:p>
        </w:tc>
        <w:tc>
          <w:tcPr>
            <w:tcW w:w="0" w:type="auto"/>
          </w:tcPr>
          <w:p w14:paraId="167D5F3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3A" w14:textId="77777777" w:rsidR="00871ACA" w:rsidRPr="00CD6C0E" w:rsidDel="009D7B6C" w:rsidRDefault="00871ACA" w:rsidP="00871ACA">
            <w:pPr>
              <w:keepNext/>
              <w:keepLines/>
              <w:spacing w:after="0"/>
              <w:rPr>
                <w:rFonts w:ascii="Arial" w:eastAsia="SimSun" w:hAnsi="Arial"/>
                <w:sz w:val="18"/>
              </w:rPr>
            </w:pPr>
          </w:p>
        </w:tc>
      </w:tr>
      <w:tr w:rsidR="00871ACA" w:rsidRPr="00CD6C0E" w14:paraId="167D5F40" w14:textId="77777777" w:rsidTr="003B2C8F">
        <w:trPr>
          <w:trHeight w:val="169"/>
        </w:trPr>
        <w:tc>
          <w:tcPr>
            <w:tcW w:w="0" w:type="auto"/>
            <w:shd w:val="clear" w:color="auto" w:fill="auto"/>
          </w:tcPr>
          <w:p w14:paraId="167D5F3C"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1.8</w:t>
            </w:r>
          </w:p>
        </w:tc>
        <w:tc>
          <w:tcPr>
            <w:tcW w:w="0" w:type="auto"/>
          </w:tcPr>
          <w:p w14:paraId="167D5F3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CCTV services shall be higher than 99,99%.</w:t>
            </w:r>
          </w:p>
        </w:tc>
        <w:tc>
          <w:tcPr>
            <w:tcW w:w="0" w:type="auto"/>
          </w:tcPr>
          <w:p w14:paraId="167D5F3E"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3F" w14:textId="77777777" w:rsidR="00871ACA" w:rsidRPr="00CD6C0E" w:rsidDel="009D7B6C" w:rsidRDefault="00871ACA" w:rsidP="00871ACA">
            <w:pPr>
              <w:keepNext/>
              <w:keepLines/>
              <w:spacing w:after="0"/>
              <w:rPr>
                <w:rFonts w:ascii="Arial" w:eastAsia="SimSun" w:hAnsi="Arial"/>
                <w:sz w:val="18"/>
              </w:rPr>
            </w:pPr>
          </w:p>
        </w:tc>
      </w:tr>
    </w:tbl>
    <w:p w14:paraId="167D5F41" w14:textId="77777777" w:rsidR="00871ACA" w:rsidRPr="00CD6C0E" w:rsidRDefault="00871ACA" w:rsidP="00871ACA">
      <w:pPr>
        <w:rPr>
          <w:rFonts w:eastAsia="SimSun"/>
        </w:rPr>
      </w:pPr>
    </w:p>
    <w:p w14:paraId="167D5F42" w14:textId="77777777" w:rsidR="00871ACA" w:rsidRPr="00CD6C0E" w:rsidRDefault="00871ACA" w:rsidP="00C62E13">
      <w:pPr>
        <w:pStyle w:val="Heading3"/>
        <w:rPr>
          <w:rFonts w:eastAsia="SimSun"/>
        </w:rPr>
      </w:pPr>
      <w:bookmarkStart w:id="82" w:name="_Toc45389642"/>
      <w:r w:rsidRPr="00CD6C0E">
        <w:rPr>
          <w:rFonts w:eastAsia="SimSun"/>
        </w:rPr>
        <w:t>5.1.3</w:t>
      </w:r>
      <w:r w:rsidRPr="00CD6C0E">
        <w:rPr>
          <w:rFonts w:eastAsia="SimSun"/>
        </w:rPr>
        <w:tab/>
        <w:t>Coexistence of MTTC service and a high data rate service with low priority</w:t>
      </w:r>
      <w:bookmarkEnd w:id="82"/>
    </w:p>
    <w:p w14:paraId="167D5F43" w14:textId="77777777" w:rsidR="00871ACA" w:rsidRPr="00CD6C0E" w:rsidRDefault="00871ACA" w:rsidP="00C62E13">
      <w:pPr>
        <w:pStyle w:val="Heading4"/>
        <w:rPr>
          <w:rFonts w:eastAsia="SimSun"/>
        </w:rPr>
      </w:pPr>
      <w:bookmarkStart w:id="83" w:name="_Toc45389643"/>
      <w:r w:rsidRPr="00CD6C0E">
        <w:rPr>
          <w:rFonts w:eastAsia="SimSun"/>
        </w:rPr>
        <w:t>5.1.3</w:t>
      </w:r>
      <w:r w:rsidRPr="00CD6C0E">
        <w:rPr>
          <w:rFonts w:eastAsia="SimSun"/>
          <w:i/>
        </w:rPr>
        <w:t>.</w:t>
      </w:r>
      <w:r w:rsidRPr="00CD6C0E">
        <w:rPr>
          <w:rFonts w:eastAsia="SimSun"/>
        </w:rPr>
        <w:t>1</w:t>
      </w:r>
      <w:r w:rsidRPr="00CD6C0E">
        <w:rPr>
          <w:rFonts w:eastAsia="SimSun"/>
        </w:rPr>
        <w:tab/>
        <w:t>Description</w:t>
      </w:r>
      <w:bookmarkEnd w:id="83"/>
    </w:p>
    <w:p w14:paraId="167D5F44" w14:textId="77777777" w:rsidR="00871ACA" w:rsidRPr="00CD6C0E" w:rsidRDefault="00871ACA" w:rsidP="00871ACA">
      <w:pPr>
        <w:rPr>
          <w:rFonts w:eastAsia="SimSun"/>
        </w:rPr>
      </w:pPr>
      <w:r w:rsidRPr="00CD6C0E">
        <w:rPr>
          <w:rFonts w:eastAsia="SimSun"/>
        </w:rPr>
        <w:t>This use case considers the behaviour of MTTC in presence of another data service with low priority but very high data rates. An example for this other service is passenger internet access.</w:t>
      </w:r>
    </w:p>
    <w:p w14:paraId="167D5F45" w14:textId="77777777" w:rsidR="00871ACA" w:rsidRPr="00CD6C0E" w:rsidRDefault="00871ACA" w:rsidP="00C62E13">
      <w:pPr>
        <w:pStyle w:val="Heading4"/>
        <w:rPr>
          <w:rFonts w:eastAsia="SimSun"/>
        </w:rPr>
      </w:pPr>
      <w:bookmarkStart w:id="84" w:name="_Toc45389644"/>
      <w:r w:rsidRPr="00CD6C0E">
        <w:rPr>
          <w:rFonts w:eastAsia="SimSun"/>
        </w:rPr>
        <w:t>5.1.3.2</w:t>
      </w:r>
      <w:r w:rsidRPr="00CD6C0E">
        <w:rPr>
          <w:rFonts w:eastAsia="SimSun"/>
        </w:rPr>
        <w:tab/>
        <w:t>Preconditions</w:t>
      </w:r>
      <w:bookmarkEnd w:id="84"/>
    </w:p>
    <w:p w14:paraId="167D5F46" w14:textId="77777777" w:rsidR="00871ACA" w:rsidRPr="00CD6C0E" w:rsidRDefault="00871ACA" w:rsidP="00871ACA">
      <w:pPr>
        <w:rPr>
          <w:rFonts w:eastAsia="SimSun"/>
        </w:rPr>
      </w:pPr>
      <w:r w:rsidRPr="00CD6C0E">
        <w:rPr>
          <w:rFonts w:eastAsia="SimSun"/>
        </w:rPr>
        <w:t>MTTC is switched on and communication between train and ground is maintained. The priority of the MTTC service is set to the highest value. Train-borne and ground MTTC instances are exchanging data with required data rate and other specified service parameters. All other data services are switched off.</w:t>
      </w:r>
    </w:p>
    <w:p w14:paraId="167D5F47" w14:textId="77777777" w:rsidR="00871ACA" w:rsidRPr="00CD6C0E" w:rsidRDefault="00871ACA" w:rsidP="00C62E13">
      <w:pPr>
        <w:pStyle w:val="Heading4"/>
        <w:rPr>
          <w:rFonts w:eastAsia="SimSun"/>
        </w:rPr>
      </w:pPr>
      <w:bookmarkStart w:id="85" w:name="_Toc45389645"/>
      <w:r w:rsidRPr="00CD6C0E">
        <w:rPr>
          <w:rFonts w:eastAsia="SimSun"/>
        </w:rPr>
        <w:t>5.1.3.3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85"/>
    </w:p>
    <w:p w14:paraId="167D5F48" w14:textId="77777777" w:rsidR="00871ACA" w:rsidRPr="00CD6C0E" w:rsidRDefault="00871ACA" w:rsidP="00871ACA">
      <w:pPr>
        <w:rPr>
          <w:rFonts w:eastAsia="SimSun"/>
        </w:rPr>
      </w:pPr>
      <w:r w:rsidRPr="00CD6C0E">
        <w:rPr>
          <w:rFonts w:eastAsia="SimSun"/>
        </w:rPr>
        <w:t>Another data service with different service parameters is switched on. The priority of this data service is the lowest. An example service is passenger internet access service.</w:t>
      </w:r>
    </w:p>
    <w:p w14:paraId="167D5F49" w14:textId="77777777" w:rsidR="00871ACA" w:rsidRPr="00CD6C0E" w:rsidRDefault="00871ACA" w:rsidP="00871ACA">
      <w:pPr>
        <w:rPr>
          <w:rFonts w:eastAsia="SimSun"/>
        </w:rPr>
      </w:pPr>
      <w:r w:rsidRPr="00CD6C0E">
        <w:rPr>
          <w:rFonts w:eastAsia="SimSun"/>
        </w:rPr>
        <w:t>The additional service is switched on. The desired data rate of the additional service is set to, e.g., 100 Mbit/s. A pursuant data connection between track and train is established. After successful initialisation of the additional service, the QoS of the MTTC is unaffected, even if the data rate of the additional service is increased up to 500 Mbit/s.</w:t>
      </w:r>
    </w:p>
    <w:p w14:paraId="167D5F4A" w14:textId="77777777" w:rsidR="00871ACA" w:rsidRPr="00CD6C0E" w:rsidRDefault="00871ACA" w:rsidP="00C62E13">
      <w:pPr>
        <w:pStyle w:val="Heading4"/>
        <w:rPr>
          <w:rFonts w:eastAsia="SimSun"/>
        </w:rPr>
      </w:pPr>
      <w:bookmarkStart w:id="86" w:name="_Toc45389646"/>
      <w:r w:rsidRPr="00CD6C0E">
        <w:rPr>
          <w:rFonts w:eastAsia="SimSun"/>
        </w:rPr>
        <w:t>5.1.3.4</w:t>
      </w:r>
      <w:r w:rsidRPr="00CD6C0E">
        <w:rPr>
          <w:rFonts w:eastAsia="SimSun"/>
        </w:rPr>
        <w:tab/>
        <w:t>Post-conditions</w:t>
      </w:r>
      <w:bookmarkEnd w:id="86"/>
    </w:p>
    <w:p w14:paraId="167D5F4B" w14:textId="77777777" w:rsidR="00871ACA" w:rsidRPr="00CD6C0E" w:rsidRDefault="00871ACA" w:rsidP="00871ACA">
      <w:pPr>
        <w:rPr>
          <w:rFonts w:eastAsia="SimSun"/>
        </w:rPr>
      </w:pPr>
      <w:r w:rsidRPr="00CD6C0E">
        <w:rPr>
          <w:rFonts w:eastAsia="SimSun"/>
        </w:rPr>
        <w:t xml:space="preserve">The MTTC QoS parameters are in the specified range, even when the other data service is running at the highest permissible data rate. </w:t>
      </w:r>
    </w:p>
    <w:p w14:paraId="167D5F4C" w14:textId="77777777" w:rsidR="00871ACA" w:rsidRPr="00CD6C0E" w:rsidRDefault="00871ACA" w:rsidP="00C62E13">
      <w:pPr>
        <w:pStyle w:val="Heading4"/>
        <w:rPr>
          <w:rFonts w:eastAsia="SimSun"/>
        </w:rPr>
      </w:pPr>
      <w:bookmarkStart w:id="87" w:name="_Toc45389647"/>
      <w:r w:rsidRPr="00CD6C0E">
        <w:rPr>
          <w:rFonts w:eastAsia="SimSun"/>
        </w:rPr>
        <w:t>5.1.3.5</w:t>
      </w:r>
      <w:r w:rsidRPr="00CD6C0E">
        <w:rPr>
          <w:rFonts w:eastAsia="SimSun"/>
        </w:rPr>
        <w:tab/>
        <w:t>Challenges to the 5G system</w:t>
      </w:r>
      <w:bookmarkEnd w:id="87"/>
    </w:p>
    <w:p w14:paraId="167D5F4D"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Isolation of communication flows.</w:t>
      </w:r>
    </w:p>
    <w:p w14:paraId="167D5F4E" w14:textId="77777777" w:rsidR="00871ACA" w:rsidRPr="00CD6C0E" w:rsidRDefault="00871ACA" w:rsidP="00C62E13">
      <w:pPr>
        <w:pStyle w:val="Heading4"/>
        <w:rPr>
          <w:rFonts w:eastAsia="SimSun"/>
        </w:rPr>
      </w:pPr>
      <w:bookmarkStart w:id="88" w:name="_Toc45389648"/>
      <w:r w:rsidRPr="00CD6C0E">
        <w:rPr>
          <w:rFonts w:eastAsia="SimSun"/>
        </w:rPr>
        <w:lastRenderedPageBreak/>
        <w:t>5.1.3.6</w:t>
      </w:r>
      <w:r w:rsidRPr="00CD6C0E">
        <w:rPr>
          <w:rFonts w:eastAsia="SimSun"/>
        </w:rPr>
        <w:tab/>
        <w:t>Potential requirements</w:t>
      </w:r>
      <w:bookmarkEnd w:id="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4645"/>
        <w:gridCol w:w="1449"/>
        <w:gridCol w:w="2485"/>
      </w:tblGrid>
      <w:tr w:rsidR="00871ACA" w:rsidRPr="00CD6C0E" w14:paraId="167D5F53" w14:textId="77777777" w:rsidTr="003B2C8F">
        <w:trPr>
          <w:trHeight w:val="567"/>
        </w:trPr>
        <w:tc>
          <w:tcPr>
            <w:tcW w:w="0" w:type="auto"/>
            <w:shd w:val="clear" w:color="auto" w:fill="auto"/>
          </w:tcPr>
          <w:p w14:paraId="167D5F4F"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5F50"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5F51"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5F52"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5F58" w14:textId="77777777" w:rsidTr="003B2C8F">
        <w:trPr>
          <w:trHeight w:val="169"/>
        </w:trPr>
        <w:tc>
          <w:tcPr>
            <w:tcW w:w="0" w:type="auto"/>
            <w:shd w:val="clear" w:color="auto" w:fill="auto"/>
          </w:tcPr>
          <w:p w14:paraId="167D5F54"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2.1</w:t>
            </w:r>
          </w:p>
        </w:tc>
        <w:tc>
          <w:tcPr>
            <w:tcW w:w="0" w:type="auto"/>
          </w:tcPr>
          <w:p w14:paraId="167D5F5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shall not be affected by a low priority data service. End-to-end latency, packet loss, and availability of MTTC are not affected by the other data service.</w:t>
            </w:r>
          </w:p>
        </w:tc>
        <w:tc>
          <w:tcPr>
            <w:tcW w:w="0" w:type="auto"/>
          </w:tcPr>
          <w:p w14:paraId="167D5F5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57" w14:textId="77777777"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bl>
    <w:p w14:paraId="167D5F59" w14:textId="77777777" w:rsidR="00871ACA" w:rsidRPr="00CD6C0E" w:rsidRDefault="00871ACA" w:rsidP="00871ACA">
      <w:pPr>
        <w:rPr>
          <w:rFonts w:eastAsia="SimSun"/>
        </w:rPr>
      </w:pPr>
    </w:p>
    <w:p w14:paraId="167D5F5A" w14:textId="77777777" w:rsidR="00871ACA" w:rsidRPr="00CD6C0E" w:rsidRDefault="00871ACA" w:rsidP="00C62E13">
      <w:pPr>
        <w:pStyle w:val="Heading3"/>
        <w:rPr>
          <w:rFonts w:eastAsia="SimSun"/>
        </w:rPr>
      </w:pPr>
      <w:bookmarkStart w:id="89" w:name="_Toc45389649"/>
      <w:r w:rsidRPr="00CD6C0E">
        <w:rPr>
          <w:rFonts w:eastAsia="SimSun"/>
        </w:rPr>
        <w:t>5.1.4</w:t>
      </w:r>
      <w:r w:rsidRPr="00CD6C0E">
        <w:rPr>
          <w:rFonts w:eastAsia="SimSun"/>
        </w:rPr>
        <w:tab/>
        <w:t>Coexistence of MTTC service and high data rate service with low priority</w:t>
      </w:r>
      <w:bookmarkEnd w:id="89"/>
    </w:p>
    <w:p w14:paraId="167D5F5B" w14:textId="77777777" w:rsidR="00871ACA" w:rsidRPr="00CD6C0E" w:rsidRDefault="00871ACA" w:rsidP="00C62E13">
      <w:pPr>
        <w:pStyle w:val="Heading4"/>
        <w:rPr>
          <w:rFonts w:eastAsia="SimSun"/>
        </w:rPr>
      </w:pPr>
      <w:bookmarkStart w:id="90" w:name="_Toc45389650"/>
      <w:r w:rsidRPr="00CD6C0E">
        <w:rPr>
          <w:rFonts w:eastAsia="SimSun"/>
        </w:rPr>
        <w:t>5.1.4</w:t>
      </w:r>
      <w:r w:rsidRPr="00CD6C0E">
        <w:rPr>
          <w:rFonts w:eastAsia="SimSun"/>
          <w:i/>
        </w:rPr>
        <w:t>.</w:t>
      </w:r>
      <w:r w:rsidRPr="00CD6C0E">
        <w:rPr>
          <w:rFonts w:eastAsia="SimSun"/>
        </w:rPr>
        <w:t>1</w:t>
      </w:r>
      <w:r w:rsidRPr="00CD6C0E">
        <w:rPr>
          <w:rFonts w:eastAsia="SimSun"/>
        </w:rPr>
        <w:tab/>
        <w:t>Description</w:t>
      </w:r>
      <w:bookmarkEnd w:id="90"/>
    </w:p>
    <w:p w14:paraId="167D5F5C" w14:textId="77777777" w:rsidR="00871ACA" w:rsidRPr="00CD6C0E" w:rsidRDefault="00871ACA" w:rsidP="00871ACA">
      <w:pPr>
        <w:rPr>
          <w:rFonts w:eastAsia="SimSun"/>
        </w:rPr>
      </w:pPr>
      <w:r w:rsidRPr="00CD6C0E">
        <w:rPr>
          <w:rFonts w:eastAsia="SimSun"/>
        </w:rPr>
        <w:t>This use case considers the behaviour of the start up of the MTTC service in case of other already running data services.</w:t>
      </w:r>
    </w:p>
    <w:p w14:paraId="167D5F5D" w14:textId="77777777" w:rsidR="00871ACA" w:rsidRPr="00CD6C0E" w:rsidRDefault="00871ACA" w:rsidP="00C62E13">
      <w:pPr>
        <w:pStyle w:val="Heading4"/>
        <w:rPr>
          <w:rFonts w:eastAsia="SimSun"/>
        </w:rPr>
      </w:pPr>
      <w:bookmarkStart w:id="91" w:name="_Toc45389651"/>
      <w:r w:rsidRPr="00CD6C0E">
        <w:rPr>
          <w:rFonts w:eastAsia="SimSun"/>
        </w:rPr>
        <w:t>5.1.4.2</w:t>
      </w:r>
      <w:r w:rsidRPr="00CD6C0E">
        <w:rPr>
          <w:rFonts w:eastAsia="SimSun"/>
        </w:rPr>
        <w:tab/>
        <w:t>Preconditions</w:t>
      </w:r>
      <w:bookmarkEnd w:id="91"/>
    </w:p>
    <w:p w14:paraId="167D5F5E" w14:textId="77777777" w:rsidR="00871ACA" w:rsidRPr="00CD6C0E" w:rsidRDefault="00871ACA" w:rsidP="00871ACA">
      <w:pPr>
        <w:rPr>
          <w:rFonts w:eastAsia="SimSun"/>
        </w:rPr>
      </w:pPr>
      <w:r w:rsidRPr="00CD6C0E">
        <w:rPr>
          <w:rFonts w:eastAsia="SimSun"/>
        </w:rPr>
        <w:t>MTTC is switched off. Data services that consume significant bandwidth are running. Examples for such services are</w:t>
      </w:r>
    </w:p>
    <w:p w14:paraId="167D5F5F"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CCTV;</w:t>
      </w:r>
    </w:p>
    <w:p w14:paraId="167D5F60"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PIS;</w:t>
      </w:r>
    </w:p>
    <w:p w14:paraId="167D5F61"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14:paraId="167D5F62"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14:paraId="167D5F63"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train diagnostics.</w:t>
      </w:r>
    </w:p>
    <w:p w14:paraId="167D5F64" w14:textId="77777777"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14:paraId="167D5F65" w14:textId="77777777" w:rsidR="00871ACA" w:rsidRPr="00CD6C0E" w:rsidRDefault="00871ACA" w:rsidP="00C62E13">
      <w:pPr>
        <w:pStyle w:val="Heading4"/>
        <w:rPr>
          <w:rFonts w:eastAsia="SimSun"/>
        </w:rPr>
      </w:pPr>
      <w:bookmarkStart w:id="92" w:name="_Toc45389652"/>
      <w:r w:rsidRPr="00CD6C0E">
        <w:rPr>
          <w:rFonts w:eastAsia="SimSun"/>
        </w:rPr>
        <w:t>5.1.4.3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92"/>
    </w:p>
    <w:p w14:paraId="167D5F66" w14:textId="77777777" w:rsidR="00871ACA" w:rsidRPr="00CD6C0E" w:rsidRDefault="00871ACA" w:rsidP="00871ACA">
      <w:pPr>
        <w:rPr>
          <w:rFonts w:eastAsia="SimSun"/>
        </w:rPr>
      </w:pPr>
      <w:r w:rsidRPr="00CD6C0E">
        <w:rPr>
          <w:rFonts w:eastAsia="SimSun"/>
        </w:rPr>
        <w:t xml:space="preserve">The MTTC service is switched on. </w:t>
      </w:r>
    </w:p>
    <w:p w14:paraId="167D5F67" w14:textId="77777777" w:rsidR="00871ACA" w:rsidRPr="00CD6C0E" w:rsidRDefault="00871ACA" w:rsidP="00871ACA">
      <w:pPr>
        <w:rPr>
          <w:rFonts w:eastAsia="SimSun"/>
        </w:rPr>
      </w:pPr>
      <w:r w:rsidRPr="00CD6C0E">
        <w:rPr>
          <w:rFonts w:eastAsia="SimSun"/>
        </w:rPr>
        <w:t xml:space="preserve">Trackside and train-borne MTTC instances boot and communication between both commence. </w:t>
      </w:r>
    </w:p>
    <w:p w14:paraId="167D5F68" w14:textId="77777777" w:rsidR="00871ACA" w:rsidRPr="00CD6C0E" w:rsidRDefault="00871ACA" w:rsidP="00871ACA">
      <w:pPr>
        <w:rPr>
          <w:rFonts w:eastAsia="SimSun"/>
        </w:rPr>
      </w:pPr>
      <w:r w:rsidRPr="00CD6C0E">
        <w:rPr>
          <w:rFonts w:eastAsia="SimSun"/>
        </w:rPr>
        <w:t xml:space="preserve">After the MTTC start-up procedure, the MTTC service is entering the data exchange mode. </w:t>
      </w:r>
    </w:p>
    <w:p w14:paraId="167D5F69" w14:textId="77777777" w:rsidR="00871ACA" w:rsidRPr="00CD6C0E" w:rsidRDefault="00871ACA" w:rsidP="00C62E13">
      <w:pPr>
        <w:pStyle w:val="Heading4"/>
        <w:rPr>
          <w:rFonts w:eastAsia="SimSun"/>
        </w:rPr>
      </w:pPr>
      <w:bookmarkStart w:id="93" w:name="_Toc45389653"/>
      <w:r w:rsidRPr="00CD6C0E">
        <w:rPr>
          <w:rFonts w:eastAsia="SimSun"/>
        </w:rPr>
        <w:t>5.1.4.4</w:t>
      </w:r>
      <w:r w:rsidRPr="00CD6C0E">
        <w:rPr>
          <w:rFonts w:eastAsia="SimSun"/>
        </w:rPr>
        <w:tab/>
        <w:t>Post-conditions</w:t>
      </w:r>
      <w:bookmarkEnd w:id="93"/>
    </w:p>
    <w:p w14:paraId="167D5F6A" w14:textId="77777777" w:rsidR="00871ACA" w:rsidRPr="00CD6C0E" w:rsidRDefault="00871ACA" w:rsidP="00871ACA">
      <w:pPr>
        <w:rPr>
          <w:rFonts w:eastAsia="SimSun"/>
        </w:rPr>
      </w:pPr>
      <w:r w:rsidRPr="00CD6C0E">
        <w:rPr>
          <w:rFonts w:eastAsia="SimSun"/>
        </w:rPr>
        <w:t>The MTTC service is running properly, fulfilling specified QoS parameters.</w:t>
      </w:r>
    </w:p>
    <w:p w14:paraId="167D5F6B" w14:textId="77777777" w:rsidR="00871ACA" w:rsidRPr="00CD6C0E" w:rsidRDefault="00871ACA" w:rsidP="00C62E13">
      <w:pPr>
        <w:pStyle w:val="Heading4"/>
        <w:rPr>
          <w:rFonts w:eastAsia="SimSun"/>
        </w:rPr>
      </w:pPr>
      <w:bookmarkStart w:id="94" w:name="_Toc45389654"/>
      <w:r w:rsidRPr="00CD6C0E">
        <w:rPr>
          <w:rFonts w:eastAsia="SimSun"/>
        </w:rPr>
        <w:t>5.1.4.5</w:t>
      </w:r>
      <w:r w:rsidRPr="00CD6C0E">
        <w:rPr>
          <w:rFonts w:eastAsia="SimSun"/>
        </w:rPr>
        <w:tab/>
        <w:t>Challenges to the 5G system</w:t>
      </w:r>
      <w:bookmarkEnd w:id="94"/>
    </w:p>
    <w:p w14:paraId="167D5F6C" w14:textId="77777777" w:rsidR="00871ACA" w:rsidRPr="00CD6C0E" w:rsidRDefault="00871ACA" w:rsidP="00871ACA">
      <w:pPr>
        <w:ind w:left="568" w:hanging="284"/>
        <w:rPr>
          <w:rFonts w:eastAsia="SimSun"/>
        </w:rPr>
      </w:pPr>
      <w:r w:rsidRPr="00CD6C0E">
        <w:rPr>
          <w:rFonts w:eastAsia="SimSun"/>
        </w:rPr>
        <w:t xml:space="preserve">Isolation of communication flows. </w:t>
      </w:r>
    </w:p>
    <w:p w14:paraId="167D5F6D" w14:textId="77777777" w:rsidR="00871ACA" w:rsidRPr="00CD6C0E" w:rsidRDefault="00871ACA" w:rsidP="00C62E13">
      <w:pPr>
        <w:pStyle w:val="Heading4"/>
        <w:rPr>
          <w:rFonts w:eastAsia="SimSun"/>
        </w:rPr>
      </w:pPr>
      <w:bookmarkStart w:id="95" w:name="_Toc45389655"/>
      <w:r w:rsidRPr="00CD6C0E">
        <w:rPr>
          <w:rFonts w:eastAsia="SimSun"/>
        </w:rPr>
        <w:t>5.1.4.6</w:t>
      </w:r>
      <w:r w:rsidRPr="00CD6C0E">
        <w:rPr>
          <w:rFonts w:eastAsia="SimSun"/>
        </w:rPr>
        <w:tab/>
        <w:t>Potential requirements</w:t>
      </w:r>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8"/>
        <w:gridCol w:w="3973"/>
        <w:gridCol w:w="1555"/>
        <w:gridCol w:w="2971"/>
      </w:tblGrid>
      <w:tr w:rsidR="00871ACA" w:rsidRPr="00CD6C0E" w14:paraId="167D5F72" w14:textId="77777777" w:rsidTr="003B2C8F">
        <w:trPr>
          <w:trHeight w:val="567"/>
        </w:trPr>
        <w:tc>
          <w:tcPr>
            <w:tcW w:w="0" w:type="auto"/>
            <w:shd w:val="clear" w:color="auto" w:fill="auto"/>
          </w:tcPr>
          <w:p w14:paraId="167D5F6E"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5F6F"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5F70"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5F71"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5F77" w14:textId="77777777" w:rsidTr="003B2C8F">
        <w:trPr>
          <w:trHeight w:val="169"/>
        </w:trPr>
        <w:tc>
          <w:tcPr>
            <w:tcW w:w="0" w:type="auto"/>
            <w:shd w:val="clear" w:color="auto" w:fill="auto"/>
          </w:tcPr>
          <w:p w14:paraId="167D5F73"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3.1</w:t>
            </w:r>
          </w:p>
        </w:tc>
        <w:tc>
          <w:tcPr>
            <w:tcW w:w="0" w:type="auto"/>
          </w:tcPr>
          <w:p w14:paraId="167D5F7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start-up shall not be affected by already running services with different priorities.</w:t>
            </w:r>
          </w:p>
        </w:tc>
        <w:tc>
          <w:tcPr>
            <w:tcW w:w="0" w:type="auto"/>
          </w:tcPr>
          <w:p w14:paraId="167D5F7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76" w14:textId="77777777"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14:paraId="167D5F7C" w14:textId="77777777" w:rsidTr="003B2C8F">
        <w:trPr>
          <w:trHeight w:val="169"/>
        </w:trPr>
        <w:tc>
          <w:tcPr>
            <w:tcW w:w="0" w:type="auto"/>
            <w:shd w:val="clear" w:color="auto" w:fill="auto"/>
          </w:tcPr>
          <w:p w14:paraId="167D5F78"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3.2</w:t>
            </w:r>
          </w:p>
        </w:tc>
        <w:tc>
          <w:tcPr>
            <w:tcW w:w="0" w:type="auto"/>
          </w:tcPr>
          <w:p w14:paraId="167D5F7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Already running communication services shall not be affected by booting the MTTC service.</w:t>
            </w:r>
          </w:p>
        </w:tc>
        <w:tc>
          <w:tcPr>
            <w:tcW w:w="0" w:type="auto"/>
          </w:tcPr>
          <w:p w14:paraId="167D5F7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7B" w14:textId="77777777" w:rsidR="00871ACA" w:rsidRPr="00CD6C0E" w:rsidDel="009D7B6C" w:rsidRDefault="00871ACA" w:rsidP="00871ACA">
            <w:pPr>
              <w:keepNext/>
              <w:keepLines/>
              <w:spacing w:after="0"/>
              <w:rPr>
                <w:rFonts w:ascii="Arial" w:eastAsia="SimSun" w:hAnsi="Arial"/>
                <w:sz w:val="18"/>
              </w:rPr>
            </w:pPr>
            <w:r w:rsidRPr="00CD6C0E">
              <w:rPr>
                <w:rFonts w:ascii="Arial" w:eastAsia="SimSun" w:hAnsi="Arial"/>
                <w:sz w:val="18"/>
              </w:rPr>
              <w:t>[This requirement is not covered yet by existing 3GPP requirements]</w:t>
            </w:r>
          </w:p>
        </w:tc>
      </w:tr>
    </w:tbl>
    <w:p w14:paraId="167D5F7D" w14:textId="77777777" w:rsidR="00871ACA" w:rsidRPr="00CD6C0E" w:rsidRDefault="00871ACA" w:rsidP="00871ACA">
      <w:pPr>
        <w:rPr>
          <w:rFonts w:eastAsia="SimSun"/>
        </w:rPr>
      </w:pPr>
    </w:p>
    <w:p w14:paraId="167D5F7E" w14:textId="77777777" w:rsidR="00871ACA" w:rsidRPr="00CD6C0E" w:rsidRDefault="00871ACA" w:rsidP="00C47D0F">
      <w:pPr>
        <w:pStyle w:val="Heading3"/>
        <w:rPr>
          <w:rFonts w:eastAsia="SimSun"/>
        </w:rPr>
      </w:pPr>
      <w:bookmarkStart w:id="96" w:name="_Toc45389656"/>
      <w:r w:rsidRPr="00CD6C0E">
        <w:rPr>
          <w:rFonts w:eastAsia="SimSun"/>
        </w:rPr>
        <w:lastRenderedPageBreak/>
        <w:t>5.1.5</w:t>
      </w:r>
      <w:r w:rsidRPr="00CD6C0E">
        <w:rPr>
          <w:rFonts w:eastAsia="SimSun"/>
        </w:rPr>
        <w:tab/>
        <w:t>Set-up of emergency call</w:t>
      </w:r>
      <w:bookmarkEnd w:id="96"/>
    </w:p>
    <w:p w14:paraId="167D5F7F" w14:textId="77777777" w:rsidR="00871ACA" w:rsidRPr="00CD6C0E" w:rsidRDefault="00871ACA" w:rsidP="00C47D0F">
      <w:pPr>
        <w:pStyle w:val="Heading4"/>
        <w:rPr>
          <w:rFonts w:eastAsia="SimSun"/>
        </w:rPr>
      </w:pPr>
      <w:bookmarkStart w:id="97" w:name="_Toc45389657"/>
      <w:r w:rsidRPr="00CD6C0E">
        <w:rPr>
          <w:rFonts w:eastAsia="SimSun"/>
        </w:rPr>
        <w:t>5.1.5</w:t>
      </w:r>
      <w:r w:rsidRPr="00CD6C0E">
        <w:rPr>
          <w:rFonts w:eastAsia="SimSun"/>
          <w:i/>
        </w:rPr>
        <w:t>.</w:t>
      </w:r>
      <w:r w:rsidRPr="00CD6C0E">
        <w:rPr>
          <w:rFonts w:eastAsia="SimSun"/>
        </w:rPr>
        <w:t>1</w:t>
      </w:r>
      <w:r w:rsidRPr="00CD6C0E">
        <w:rPr>
          <w:rFonts w:eastAsia="SimSun"/>
        </w:rPr>
        <w:tab/>
        <w:t>Description</w:t>
      </w:r>
      <w:bookmarkEnd w:id="97"/>
    </w:p>
    <w:p w14:paraId="167D5F80" w14:textId="77777777" w:rsidR="00871ACA" w:rsidRPr="00CD6C0E" w:rsidRDefault="00871ACA" w:rsidP="00871ACA">
      <w:pPr>
        <w:rPr>
          <w:rFonts w:eastAsia="SimSun"/>
        </w:rPr>
      </w:pPr>
      <w:r w:rsidRPr="00CD6C0E">
        <w:rPr>
          <w:rFonts w:eastAsia="SimSun"/>
        </w:rPr>
        <w:t xml:space="preserve">This use case considers setting up emergency calls while other data services are running. </w:t>
      </w:r>
    </w:p>
    <w:p w14:paraId="167D5F81" w14:textId="77777777" w:rsidR="00871ACA" w:rsidRPr="00CD6C0E" w:rsidRDefault="00871ACA" w:rsidP="00CE65C5">
      <w:pPr>
        <w:pStyle w:val="NO"/>
        <w:rPr>
          <w:rFonts w:eastAsia="SimSun"/>
        </w:rPr>
      </w:pPr>
      <w:r w:rsidRPr="00CD6C0E">
        <w:rPr>
          <w:rFonts w:eastAsia="SimSun"/>
        </w:rPr>
        <w:t xml:space="preserve">NOTE: </w:t>
      </w:r>
      <w:r w:rsidRPr="00CD6C0E">
        <w:rPr>
          <w:rFonts w:eastAsia="SimSun"/>
        </w:rPr>
        <w:tab/>
        <w:t>This use case deals with emergency calls using the train and rail infrastructure and not public emergency services. An example for a train emergency system is microphone/speaker boxes that are integrated into the walls of the passenger area.</w:t>
      </w:r>
    </w:p>
    <w:p w14:paraId="167D5F82" w14:textId="77777777" w:rsidR="00871ACA" w:rsidRPr="00CD6C0E" w:rsidRDefault="00871ACA" w:rsidP="00C47D0F">
      <w:pPr>
        <w:pStyle w:val="Heading4"/>
        <w:rPr>
          <w:rFonts w:eastAsia="SimSun"/>
        </w:rPr>
      </w:pPr>
      <w:bookmarkStart w:id="98" w:name="_Toc45389658"/>
      <w:r w:rsidRPr="00CD6C0E">
        <w:rPr>
          <w:rFonts w:eastAsia="SimSun"/>
        </w:rPr>
        <w:t>5.1.5.2</w:t>
      </w:r>
      <w:r w:rsidRPr="00CD6C0E">
        <w:rPr>
          <w:rFonts w:eastAsia="SimSun"/>
        </w:rPr>
        <w:tab/>
        <w:t>Preconditions</w:t>
      </w:r>
      <w:bookmarkEnd w:id="98"/>
    </w:p>
    <w:p w14:paraId="167D5F83" w14:textId="77777777" w:rsidR="00871ACA" w:rsidRPr="00CD6C0E" w:rsidRDefault="00871ACA" w:rsidP="00871ACA">
      <w:pPr>
        <w:rPr>
          <w:rFonts w:eastAsia="SimSun"/>
        </w:rPr>
      </w:pPr>
      <w:r w:rsidRPr="00CD6C0E">
        <w:rPr>
          <w:rFonts w:eastAsia="SimSun"/>
        </w:rPr>
        <w:t>The high priority emergency voice service is in standby mode. The corresponding voice call devices are switched on.</w:t>
      </w:r>
    </w:p>
    <w:p w14:paraId="167D5F84" w14:textId="77777777" w:rsidR="00871ACA" w:rsidRPr="00CD6C0E" w:rsidRDefault="00871ACA" w:rsidP="00871ACA">
      <w:pPr>
        <w:rPr>
          <w:rFonts w:eastAsia="SimSun"/>
        </w:rPr>
      </w:pPr>
      <w:r w:rsidRPr="00CD6C0E">
        <w:rPr>
          <w:rFonts w:eastAsia="SimSun"/>
        </w:rPr>
        <w:t>Examples for such services are</w:t>
      </w:r>
    </w:p>
    <w:p w14:paraId="167D5F85"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Real-time CCTV;</w:t>
      </w:r>
    </w:p>
    <w:p w14:paraId="167D5F86"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PIS;</w:t>
      </w:r>
    </w:p>
    <w:p w14:paraId="167D5F87"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14:paraId="167D5F88"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14:paraId="167D5F89"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diagnostics.</w:t>
      </w:r>
    </w:p>
    <w:p w14:paraId="167D5F8A" w14:textId="77777777"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14:paraId="167D5F8B" w14:textId="77777777" w:rsidR="00871ACA" w:rsidRPr="00CD6C0E" w:rsidRDefault="00871ACA" w:rsidP="00C47D0F">
      <w:pPr>
        <w:pStyle w:val="Heading4"/>
        <w:rPr>
          <w:rFonts w:eastAsia="SimSun"/>
        </w:rPr>
      </w:pPr>
      <w:bookmarkStart w:id="99" w:name="_Toc45389659"/>
      <w:r w:rsidRPr="00CD6C0E">
        <w:rPr>
          <w:rFonts w:eastAsia="SimSun"/>
        </w:rPr>
        <w:t>5.1.5.3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99"/>
    </w:p>
    <w:p w14:paraId="167D5F8C" w14:textId="77777777" w:rsidR="00871ACA" w:rsidRPr="00CD6C0E" w:rsidRDefault="00871ACA" w:rsidP="00871ACA">
      <w:pPr>
        <w:rPr>
          <w:rFonts w:eastAsia="SimSun"/>
        </w:rPr>
      </w:pPr>
      <w:r w:rsidRPr="00CD6C0E">
        <w:rPr>
          <w:rFonts w:eastAsia="SimSun"/>
        </w:rPr>
        <w:t>An emergency voice call is initiated. Trackside and train-borne voice communication between them commences.</w:t>
      </w:r>
    </w:p>
    <w:p w14:paraId="167D5F8D" w14:textId="77777777" w:rsidR="00871ACA" w:rsidRPr="00CD6C0E" w:rsidRDefault="00871ACA" w:rsidP="00C47D0F">
      <w:pPr>
        <w:pStyle w:val="Heading4"/>
        <w:rPr>
          <w:rFonts w:eastAsia="SimSun"/>
        </w:rPr>
      </w:pPr>
      <w:bookmarkStart w:id="100" w:name="_Toc45389660"/>
      <w:r w:rsidRPr="00CD6C0E">
        <w:rPr>
          <w:rFonts w:eastAsia="SimSun"/>
        </w:rPr>
        <w:t>5.1.5.4</w:t>
      </w:r>
      <w:r w:rsidRPr="00CD6C0E">
        <w:rPr>
          <w:rFonts w:eastAsia="SimSun"/>
        </w:rPr>
        <w:tab/>
        <w:t>Post-conditions</w:t>
      </w:r>
      <w:bookmarkEnd w:id="100"/>
    </w:p>
    <w:p w14:paraId="167D5F8E" w14:textId="77777777" w:rsidR="00871ACA" w:rsidRPr="00CD6C0E" w:rsidRDefault="00871ACA" w:rsidP="00871ACA">
      <w:pPr>
        <w:rPr>
          <w:rFonts w:eastAsia="SimSun"/>
        </w:rPr>
      </w:pPr>
      <w:r w:rsidRPr="00CD6C0E">
        <w:rPr>
          <w:rFonts w:eastAsia="SimSun"/>
        </w:rPr>
        <w:t>A successful voice call between train and track side devices is established.</w:t>
      </w:r>
    </w:p>
    <w:p w14:paraId="167D5F8F" w14:textId="77777777" w:rsidR="00871ACA" w:rsidRPr="00CD6C0E" w:rsidRDefault="00871ACA" w:rsidP="00C47D0F">
      <w:pPr>
        <w:pStyle w:val="Heading4"/>
        <w:rPr>
          <w:rFonts w:eastAsia="SimSun"/>
        </w:rPr>
      </w:pPr>
      <w:bookmarkStart w:id="101" w:name="_Toc45389661"/>
      <w:r w:rsidRPr="00CD6C0E">
        <w:rPr>
          <w:rFonts w:eastAsia="SimSun"/>
        </w:rPr>
        <w:t>5.1.5.5</w:t>
      </w:r>
      <w:r w:rsidRPr="00CD6C0E">
        <w:rPr>
          <w:rFonts w:eastAsia="SimSun"/>
        </w:rPr>
        <w:tab/>
        <w:t>Challenges to the 5G system</w:t>
      </w:r>
      <w:bookmarkEnd w:id="101"/>
    </w:p>
    <w:p w14:paraId="167D5F90"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14:paraId="167D5F91"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14:paraId="167D5F92"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14:paraId="167D5F93"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14:paraId="167D5F94" w14:textId="77777777" w:rsidR="00871ACA" w:rsidRPr="00CD6C0E" w:rsidRDefault="00871ACA" w:rsidP="00C47D0F">
      <w:pPr>
        <w:pStyle w:val="Heading4"/>
        <w:rPr>
          <w:rFonts w:eastAsia="SimSun"/>
        </w:rPr>
      </w:pPr>
      <w:bookmarkStart w:id="102" w:name="_Toc45389662"/>
      <w:r w:rsidRPr="00CD6C0E">
        <w:rPr>
          <w:rFonts w:eastAsia="SimSun"/>
        </w:rPr>
        <w:t>5.1.5.6</w:t>
      </w:r>
      <w:r w:rsidRPr="00CD6C0E">
        <w:rPr>
          <w:rFonts w:eastAsia="SimSun"/>
        </w:rPr>
        <w:tab/>
        <w:t>Potential requirements</w:t>
      </w:r>
      <w:bookmarkEnd w:id="1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3362"/>
        <w:gridCol w:w="1436"/>
        <w:gridCol w:w="3790"/>
      </w:tblGrid>
      <w:tr w:rsidR="00871ACA" w:rsidRPr="00CD6C0E" w14:paraId="167D5F99" w14:textId="77777777" w:rsidTr="003B2C8F">
        <w:trPr>
          <w:trHeight w:val="567"/>
        </w:trPr>
        <w:tc>
          <w:tcPr>
            <w:tcW w:w="0" w:type="auto"/>
            <w:shd w:val="clear" w:color="auto" w:fill="auto"/>
          </w:tcPr>
          <w:p w14:paraId="167D5F95"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5F96"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5F97"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5F98"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5F9E" w14:textId="77777777" w:rsidTr="003B2C8F">
        <w:trPr>
          <w:trHeight w:val="169"/>
        </w:trPr>
        <w:tc>
          <w:tcPr>
            <w:tcW w:w="0" w:type="auto"/>
            <w:shd w:val="clear" w:color="auto" w:fill="auto"/>
          </w:tcPr>
          <w:p w14:paraId="167D5F9A"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4.1</w:t>
            </w:r>
          </w:p>
        </w:tc>
        <w:tc>
          <w:tcPr>
            <w:tcW w:w="0" w:type="auto"/>
          </w:tcPr>
          <w:p w14:paraId="167D5F9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set-up of an emergency voice call shall not be affected by already running services with different priorities. </w:t>
            </w:r>
          </w:p>
        </w:tc>
        <w:tc>
          <w:tcPr>
            <w:tcW w:w="0" w:type="auto"/>
          </w:tcPr>
          <w:p w14:paraId="167D5F9C"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9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compound data rate of other services is </w:t>
            </w:r>
            <w:r w:rsidRPr="00CD6C0E">
              <w:rPr>
                <w:rFonts w:ascii="Arial" w:eastAsia="SimSun" w:hAnsi="Arial" w:cs="Arial"/>
                <w:sz w:val="18"/>
              </w:rPr>
              <w:t>≤</w:t>
            </w:r>
            <w:r w:rsidRPr="00CD6C0E">
              <w:rPr>
                <w:rFonts w:ascii="Arial" w:eastAsia="SimSun" w:hAnsi="Arial"/>
                <w:sz w:val="18"/>
              </w:rPr>
              <w:t xml:space="preserve"> 500 Mbit/s per train. </w:t>
            </w:r>
            <w:r w:rsidRPr="00CD6C0E" w:rsidDel="009D7B6C">
              <w:rPr>
                <w:rFonts w:ascii="Arial" w:eastAsia="SimSun" w:hAnsi="Arial"/>
                <w:sz w:val="18"/>
              </w:rPr>
              <w:t>[This requirement is not covered yet by existing 3GPP requirements]</w:t>
            </w:r>
          </w:p>
        </w:tc>
      </w:tr>
      <w:tr w:rsidR="00871ACA" w:rsidRPr="00CD6C0E" w14:paraId="167D5FA3" w14:textId="77777777" w:rsidTr="003B2C8F">
        <w:trPr>
          <w:trHeight w:val="169"/>
        </w:trPr>
        <w:tc>
          <w:tcPr>
            <w:tcW w:w="0" w:type="auto"/>
            <w:shd w:val="clear" w:color="auto" w:fill="auto"/>
          </w:tcPr>
          <w:p w14:paraId="167D5F9F"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4.2</w:t>
            </w:r>
          </w:p>
        </w:tc>
        <w:tc>
          <w:tcPr>
            <w:tcW w:w="0" w:type="auto"/>
          </w:tcPr>
          <w:p w14:paraId="167D5FA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cs="Arial"/>
                <w:sz w:val="18"/>
              </w:rPr>
              <w:t>The user experienced data rate for emergency voice calls shall be at least 200 kbit/s.</w:t>
            </w:r>
          </w:p>
        </w:tc>
        <w:tc>
          <w:tcPr>
            <w:tcW w:w="0" w:type="auto"/>
          </w:tcPr>
          <w:p w14:paraId="167D5FA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A2" w14:textId="77777777" w:rsidR="00871ACA" w:rsidRPr="00CD6C0E" w:rsidRDefault="00871ACA" w:rsidP="00871ACA">
            <w:pPr>
              <w:keepNext/>
              <w:keepLines/>
              <w:spacing w:after="0"/>
              <w:rPr>
                <w:rFonts w:ascii="Arial" w:eastAsia="SimSun" w:hAnsi="Arial"/>
                <w:sz w:val="18"/>
              </w:rPr>
            </w:pPr>
          </w:p>
        </w:tc>
      </w:tr>
      <w:tr w:rsidR="00871ACA" w:rsidRPr="00CD6C0E" w14:paraId="167D5FA8" w14:textId="77777777" w:rsidTr="003B2C8F">
        <w:trPr>
          <w:trHeight w:val="169"/>
        </w:trPr>
        <w:tc>
          <w:tcPr>
            <w:tcW w:w="0" w:type="auto"/>
            <w:shd w:val="clear" w:color="auto" w:fill="auto"/>
          </w:tcPr>
          <w:p w14:paraId="167D5FA4"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4.3</w:t>
            </w:r>
          </w:p>
        </w:tc>
        <w:tc>
          <w:tcPr>
            <w:tcW w:w="0" w:type="auto"/>
          </w:tcPr>
          <w:p w14:paraId="167D5FA5" w14:textId="77777777"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end-to-end latency for emergency voice calls shall be below 200 ms.</w:t>
            </w:r>
          </w:p>
        </w:tc>
        <w:tc>
          <w:tcPr>
            <w:tcW w:w="0" w:type="auto"/>
          </w:tcPr>
          <w:p w14:paraId="167D5FA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A7" w14:textId="77777777" w:rsidR="00871ACA" w:rsidRPr="00CD6C0E" w:rsidRDefault="00871ACA" w:rsidP="00871ACA">
            <w:pPr>
              <w:keepNext/>
              <w:keepLines/>
              <w:spacing w:after="0"/>
              <w:rPr>
                <w:rFonts w:ascii="Arial" w:eastAsia="SimSun" w:hAnsi="Arial"/>
                <w:sz w:val="18"/>
              </w:rPr>
            </w:pPr>
          </w:p>
        </w:tc>
      </w:tr>
      <w:tr w:rsidR="00871ACA" w:rsidRPr="00CD6C0E" w14:paraId="167D5FAD" w14:textId="77777777" w:rsidTr="003B2C8F">
        <w:trPr>
          <w:trHeight w:val="169"/>
        </w:trPr>
        <w:tc>
          <w:tcPr>
            <w:tcW w:w="0" w:type="auto"/>
            <w:shd w:val="clear" w:color="auto" w:fill="auto"/>
          </w:tcPr>
          <w:p w14:paraId="167D5FA9"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4.4</w:t>
            </w:r>
          </w:p>
        </w:tc>
        <w:tc>
          <w:tcPr>
            <w:tcW w:w="0" w:type="auto"/>
          </w:tcPr>
          <w:p w14:paraId="167D5FAA" w14:textId="77777777"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communication service availability for emergency voice calls shall be higher than 99,99%.</w:t>
            </w:r>
          </w:p>
        </w:tc>
        <w:tc>
          <w:tcPr>
            <w:tcW w:w="0" w:type="auto"/>
          </w:tcPr>
          <w:p w14:paraId="167D5FA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5FAC" w14:textId="77777777" w:rsidR="00871ACA" w:rsidRPr="00CD6C0E" w:rsidRDefault="00871ACA" w:rsidP="00871ACA">
            <w:pPr>
              <w:keepNext/>
              <w:keepLines/>
              <w:spacing w:after="0"/>
              <w:rPr>
                <w:rFonts w:ascii="Arial" w:eastAsia="SimSun" w:hAnsi="Arial"/>
                <w:sz w:val="18"/>
              </w:rPr>
            </w:pPr>
          </w:p>
        </w:tc>
      </w:tr>
    </w:tbl>
    <w:p w14:paraId="167D5FAE" w14:textId="77777777" w:rsidR="00871ACA" w:rsidRPr="00CD6C0E" w:rsidRDefault="00871ACA" w:rsidP="00871ACA">
      <w:pPr>
        <w:rPr>
          <w:rFonts w:eastAsia="SimSun"/>
        </w:rPr>
      </w:pPr>
    </w:p>
    <w:p w14:paraId="167D5FAF" w14:textId="77777777" w:rsidR="00871ACA" w:rsidRPr="00CD6C0E" w:rsidRDefault="00871ACA" w:rsidP="00C47D0F">
      <w:pPr>
        <w:pStyle w:val="Heading3"/>
        <w:rPr>
          <w:rFonts w:eastAsia="SimSun"/>
        </w:rPr>
      </w:pPr>
      <w:bookmarkStart w:id="103" w:name="_Toc45389663"/>
      <w:r w:rsidRPr="00CD6C0E">
        <w:rPr>
          <w:rFonts w:eastAsia="SimSun"/>
        </w:rPr>
        <w:lastRenderedPageBreak/>
        <w:t>5.1.6</w:t>
      </w:r>
      <w:r w:rsidRPr="00CD6C0E">
        <w:rPr>
          <w:rFonts w:eastAsia="SimSun"/>
        </w:rPr>
        <w:tab/>
        <w:t>Emergency call during a sudden rise of CCTV data rate</w:t>
      </w:r>
      <w:bookmarkEnd w:id="103"/>
    </w:p>
    <w:p w14:paraId="167D5FB0" w14:textId="77777777" w:rsidR="00871ACA" w:rsidRPr="00CD6C0E" w:rsidRDefault="00871ACA" w:rsidP="00C47D0F">
      <w:pPr>
        <w:pStyle w:val="Heading4"/>
        <w:rPr>
          <w:rFonts w:eastAsia="SimSun"/>
        </w:rPr>
      </w:pPr>
      <w:bookmarkStart w:id="104" w:name="_Toc45389664"/>
      <w:r w:rsidRPr="00CD6C0E">
        <w:rPr>
          <w:rFonts w:eastAsia="SimSun"/>
        </w:rPr>
        <w:t>5.1.6</w:t>
      </w:r>
      <w:r w:rsidRPr="00CD6C0E">
        <w:rPr>
          <w:rFonts w:eastAsia="SimSun"/>
          <w:i/>
        </w:rPr>
        <w:t>.</w:t>
      </w:r>
      <w:r w:rsidRPr="00CD6C0E">
        <w:rPr>
          <w:rFonts w:eastAsia="SimSun"/>
        </w:rPr>
        <w:t>1</w:t>
      </w:r>
      <w:r w:rsidRPr="00CD6C0E">
        <w:rPr>
          <w:rFonts w:eastAsia="SimSun"/>
        </w:rPr>
        <w:tab/>
        <w:t>Description</w:t>
      </w:r>
      <w:bookmarkEnd w:id="104"/>
    </w:p>
    <w:p w14:paraId="167D5FB1" w14:textId="77777777" w:rsidR="00871ACA" w:rsidRPr="00CD6C0E" w:rsidRDefault="00871ACA" w:rsidP="00871ACA">
      <w:pPr>
        <w:rPr>
          <w:rFonts w:eastAsia="SimSun"/>
        </w:rPr>
      </w:pPr>
      <w:r w:rsidRPr="00CD6C0E">
        <w:rPr>
          <w:rFonts w:eastAsia="SimSun"/>
        </w:rPr>
        <w:t>This use case considers setting up emergency calls while the data rate of other data services rises.</w:t>
      </w:r>
    </w:p>
    <w:p w14:paraId="167D5FB2" w14:textId="77777777" w:rsidR="00871ACA" w:rsidRPr="00CD6C0E" w:rsidRDefault="00871ACA" w:rsidP="00C47D0F">
      <w:pPr>
        <w:pStyle w:val="Heading4"/>
        <w:rPr>
          <w:rFonts w:eastAsia="SimSun"/>
        </w:rPr>
      </w:pPr>
      <w:bookmarkStart w:id="105" w:name="_Toc45389665"/>
      <w:r w:rsidRPr="00CD6C0E">
        <w:rPr>
          <w:rFonts w:eastAsia="SimSun"/>
        </w:rPr>
        <w:t>5.1.6.2</w:t>
      </w:r>
      <w:r w:rsidRPr="00CD6C0E">
        <w:rPr>
          <w:rFonts w:eastAsia="SimSun"/>
        </w:rPr>
        <w:tab/>
        <w:t>Preconditions</w:t>
      </w:r>
      <w:bookmarkEnd w:id="105"/>
    </w:p>
    <w:p w14:paraId="167D5FB3" w14:textId="77777777" w:rsidR="00871ACA" w:rsidRPr="00CD6C0E" w:rsidRDefault="00871ACA" w:rsidP="00871ACA">
      <w:pPr>
        <w:rPr>
          <w:rFonts w:eastAsia="SimSun"/>
          <w:color w:val="000000"/>
          <w:szCs w:val="22"/>
        </w:rPr>
      </w:pPr>
      <w:r w:rsidRPr="00CD6C0E">
        <w:rPr>
          <w:rFonts w:eastAsia="SimSun"/>
        </w:rPr>
        <w:t>An emergency voice call is established. The MTTC service is running.</w:t>
      </w:r>
    </w:p>
    <w:p w14:paraId="167D5FB4" w14:textId="77777777" w:rsidR="00871ACA" w:rsidRPr="00CD6C0E" w:rsidRDefault="00871ACA" w:rsidP="00C47D0F">
      <w:pPr>
        <w:pStyle w:val="Heading4"/>
        <w:rPr>
          <w:rFonts w:eastAsia="SimSun"/>
        </w:rPr>
      </w:pPr>
      <w:bookmarkStart w:id="106" w:name="_Toc45389666"/>
      <w:r w:rsidRPr="00CD6C0E">
        <w:rPr>
          <w:rFonts w:eastAsia="SimSun"/>
        </w:rPr>
        <w:t>5.1.6.3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06"/>
    </w:p>
    <w:p w14:paraId="167D5FB5" w14:textId="77777777" w:rsidR="00871ACA" w:rsidRPr="00CD6C0E" w:rsidRDefault="00871ACA" w:rsidP="00871ACA">
      <w:pPr>
        <w:rPr>
          <w:rFonts w:eastAsia="SimSun"/>
        </w:rPr>
      </w:pPr>
      <w:r w:rsidRPr="00CD6C0E">
        <w:rPr>
          <w:rFonts w:eastAsia="SimSun"/>
        </w:rPr>
        <w:t>Train-borne CCTV devices start streaming videos to the trackside video system at an overall data rate of up to 500 Mbit/s.</w:t>
      </w:r>
    </w:p>
    <w:p w14:paraId="167D5FB6" w14:textId="77777777" w:rsidR="00871ACA" w:rsidRPr="00CD6C0E" w:rsidRDefault="00871ACA" w:rsidP="00C47D0F">
      <w:pPr>
        <w:pStyle w:val="Heading4"/>
        <w:rPr>
          <w:rFonts w:eastAsia="SimSun"/>
        </w:rPr>
      </w:pPr>
      <w:bookmarkStart w:id="107" w:name="_Toc45389667"/>
      <w:r w:rsidRPr="00CD6C0E">
        <w:rPr>
          <w:rFonts w:eastAsia="SimSun"/>
        </w:rPr>
        <w:t>5.1.6.4</w:t>
      </w:r>
      <w:r w:rsidRPr="00CD6C0E">
        <w:rPr>
          <w:rFonts w:eastAsia="SimSun"/>
        </w:rPr>
        <w:tab/>
        <w:t>Post-conditions</w:t>
      </w:r>
      <w:bookmarkEnd w:id="107"/>
    </w:p>
    <w:p w14:paraId="167D5FB7" w14:textId="77777777" w:rsidR="00871ACA" w:rsidRPr="00CD6C0E" w:rsidRDefault="00871ACA" w:rsidP="00871ACA">
      <w:pPr>
        <w:rPr>
          <w:rFonts w:eastAsia="SimSun"/>
        </w:rPr>
      </w:pPr>
      <w:r w:rsidRPr="00CD6C0E">
        <w:rPr>
          <w:rFonts w:eastAsia="SimSun"/>
        </w:rPr>
        <w:t>The voice call between train and track side devices is not interrupted.</w:t>
      </w:r>
    </w:p>
    <w:p w14:paraId="167D5FB8" w14:textId="77777777" w:rsidR="00871ACA" w:rsidRPr="00CD6C0E" w:rsidRDefault="00871ACA" w:rsidP="00871ACA">
      <w:pPr>
        <w:keepNext/>
        <w:keepLines/>
        <w:spacing w:before="120"/>
        <w:ind w:left="1418" w:hanging="1418"/>
        <w:outlineLvl w:val="3"/>
        <w:rPr>
          <w:rFonts w:ascii="Arial" w:eastAsia="SimSun" w:hAnsi="Arial"/>
          <w:sz w:val="24"/>
        </w:rPr>
      </w:pPr>
      <w:r w:rsidRPr="00CD6C0E">
        <w:rPr>
          <w:rFonts w:ascii="Arial" w:eastAsia="SimSun" w:hAnsi="Arial"/>
          <w:sz w:val="24"/>
        </w:rPr>
        <w:t>5.1.6.5</w:t>
      </w:r>
      <w:r w:rsidRPr="00CD6C0E">
        <w:rPr>
          <w:rFonts w:ascii="Arial" w:eastAsia="SimSun" w:hAnsi="Arial"/>
          <w:sz w:val="24"/>
        </w:rPr>
        <w:tab/>
        <w:t>Challen</w:t>
      </w:r>
      <w:r w:rsidRPr="00CD6C0E">
        <w:rPr>
          <w:rStyle w:val="Heading4Char"/>
          <w:rFonts w:eastAsia="SimSun"/>
        </w:rPr>
        <w:t>g</w:t>
      </w:r>
      <w:r w:rsidRPr="00CD6C0E">
        <w:rPr>
          <w:rFonts w:ascii="Arial" w:eastAsia="SimSun" w:hAnsi="Arial"/>
          <w:sz w:val="24"/>
        </w:rPr>
        <w:t>es to the 5G system</w:t>
      </w:r>
    </w:p>
    <w:p w14:paraId="167D5FB9" w14:textId="77777777" w:rsidR="00871ACA" w:rsidRPr="00CD6C0E" w:rsidRDefault="00871ACA" w:rsidP="00871ACA">
      <w:pPr>
        <w:ind w:left="568" w:hanging="284"/>
        <w:rPr>
          <w:rFonts w:eastAsia="SimSun"/>
        </w:rPr>
      </w:pPr>
      <w:r w:rsidRPr="00CD6C0E">
        <w:rPr>
          <w:rFonts w:eastAsia="SimSun"/>
        </w:rPr>
        <w:t>Isolation of communication flows.</w:t>
      </w:r>
    </w:p>
    <w:p w14:paraId="167D5FBA" w14:textId="77777777" w:rsidR="00871ACA" w:rsidRPr="00CD6C0E" w:rsidRDefault="00871ACA" w:rsidP="00C47D0F">
      <w:pPr>
        <w:pStyle w:val="Heading4"/>
        <w:rPr>
          <w:rFonts w:eastAsia="SimSun"/>
        </w:rPr>
      </w:pPr>
      <w:bookmarkStart w:id="108" w:name="_Toc45389668"/>
      <w:r w:rsidRPr="00CD6C0E">
        <w:rPr>
          <w:rFonts w:eastAsia="SimSun"/>
        </w:rPr>
        <w:t>5.1.6.6</w:t>
      </w:r>
      <w:r w:rsidRPr="00CD6C0E">
        <w:rPr>
          <w:rFonts w:eastAsia="SimSun"/>
        </w:rPr>
        <w:tab/>
        <w:t>Potential requirements</w:t>
      </w:r>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3538"/>
        <w:gridCol w:w="1405"/>
        <w:gridCol w:w="3669"/>
      </w:tblGrid>
      <w:tr w:rsidR="00871ACA" w:rsidRPr="00CD6C0E" w14:paraId="167D5FBF" w14:textId="77777777" w:rsidTr="003B2C8F">
        <w:trPr>
          <w:trHeight w:val="567"/>
        </w:trPr>
        <w:tc>
          <w:tcPr>
            <w:tcW w:w="0" w:type="auto"/>
            <w:shd w:val="clear" w:color="auto" w:fill="auto"/>
          </w:tcPr>
          <w:p w14:paraId="167D5FBB"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5FBC"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5FBD"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5FBE"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5FC4" w14:textId="77777777" w:rsidTr="003B2C8F">
        <w:trPr>
          <w:trHeight w:val="169"/>
        </w:trPr>
        <w:tc>
          <w:tcPr>
            <w:tcW w:w="0" w:type="auto"/>
            <w:shd w:val="clear" w:color="auto" w:fill="auto"/>
          </w:tcPr>
          <w:p w14:paraId="167D5FC0"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5.1</w:t>
            </w:r>
          </w:p>
        </w:tc>
        <w:tc>
          <w:tcPr>
            <w:tcW w:w="0" w:type="auto"/>
          </w:tcPr>
          <w:p w14:paraId="167D5FC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An emergency voice call shall not be interrupted, even when a sudden rise of data rate of other lower-priority service such as CCTV occurs.</w:t>
            </w:r>
          </w:p>
        </w:tc>
        <w:tc>
          <w:tcPr>
            <w:tcW w:w="0" w:type="auto"/>
          </w:tcPr>
          <w:p w14:paraId="167D5FC2"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5FC3"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maximum compound data rate of the lower-priority services is 500 Mbit/s. </w:t>
            </w:r>
            <w:r w:rsidRPr="00CD6C0E" w:rsidDel="009D7B6C">
              <w:rPr>
                <w:rFonts w:ascii="Arial" w:eastAsia="SimSun" w:hAnsi="Arial"/>
                <w:sz w:val="18"/>
              </w:rPr>
              <w:t>[This requirement is not covered yet by existing 3GPP requirements]</w:t>
            </w:r>
          </w:p>
        </w:tc>
      </w:tr>
    </w:tbl>
    <w:p w14:paraId="167D5FC5" w14:textId="77777777" w:rsidR="00871ACA" w:rsidRPr="00CD6C0E" w:rsidRDefault="00871ACA" w:rsidP="00871ACA">
      <w:pPr>
        <w:rPr>
          <w:rFonts w:eastAsia="SimSun"/>
          <w:color w:val="FF00FF"/>
        </w:rPr>
      </w:pPr>
    </w:p>
    <w:p w14:paraId="167D5FC6" w14:textId="77777777" w:rsidR="00871ACA" w:rsidRPr="00CD6C0E" w:rsidRDefault="00871ACA" w:rsidP="00C47D0F">
      <w:pPr>
        <w:pStyle w:val="Heading3"/>
        <w:rPr>
          <w:rFonts w:eastAsia="SimSun"/>
        </w:rPr>
      </w:pPr>
      <w:bookmarkStart w:id="109" w:name="_Toc45389669"/>
      <w:r w:rsidRPr="00CD6C0E">
        <w:rPr>
          <w:rFonts w:eastAsia="SimSun"/>
        </w:rPr>
        <w:t>5.1.7</w:t>
      </w:r>
      <w:r w:rsidRPr="00CD6C0E">
        <w:rPr>
          <w:rFonts w:eastAsia="SimSun"/>
        </w:rPr>
        <w:tab/>
        <w:t>Use Case: CCTV offload / transfer of CCTV archives from commuter train to ground</w:t>
      </w:r>
      <w:bookmarkEnd w:id="109"/>
      <w:r w:rsidRPr="00CD6C0E">
        <w:rPr>
          <w:rFonts w:eastAsia="SimSun"/>
        </w:rPr>
        <w:t xml:space="preserve"> </w:t>
      </w:r>
    </w:p>
    <w:p w14:paraId="167D5FC7" w14:textId="77777777" w:rsidR="00871ACA" w:rsidRPr="00CD6C0E" w:rsidRDefault="00871ACA" w:rsidP="00C47D0F">
      <w:pPr>
        <w:pStyle w:val="Heading4"/>
        <w:rPr>
          <w:rFonts w:eastAsia="SimSun"/>
        </w:rPr>
      </w:pPr>
      <w:bookmarkStart w:id="110" w:name="_Toc45389670"/>
      <w:r w:rsidRPr="00CD6C0E">
        <w:rPr>
          <w:rFonts w:eastAsia="SimSun"/>
        </w:rPr>
        <w:t>5.1.7.1</w:t>
      </w:r>
      <w:r w:rsidRPr="00CD6C0E">
        <w:rPr>
          <w:rFonts w:eastAsia="SimSun"/>
        </w:rPr>
        <w:tab/>
        <w:t>Description</w:t>
      </w:r>
      <w:bookmarkEnd w:id="110"/>
    </w:p>
    <w:p w14:paraId="167D5FC8" w14:textId="77777777" w:rsidR="00871ACA" w:rsidRPr="00CD6C0E" w:rsidRDefault="00871ACA" w:rsidP="00871ACA">
      <w:pPr>
        <w:rPr>
          <w:rFonts w:eastAsia="SimSun"/>
        </w:rPr>
      </w:pPr>
      <w:r w:rsidRPr="00CD6C0E">
        <w:rPr>
          <w:rFonts w:eastAsia="SimSun"/>
        </w:rPr>
        <w:t>This use case describes the CCTV offload, i.e., the transfer of CCTV archives from the on-board system to the ground system. This use case assumes the following:</w:t>
      </w:r>
    </w:p>
    <w:p w14:paraId="167D5FC9"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The retention time for the recordings in the on-board system is seven days.</w:t>
      </w:r>
    </w:p>
    <w:p w14:paraId="167D5FCA"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The minimum retention time for the CCTV recordings in the ground system is 31 days.</w:t>
      </w:r>
    </w:p>
    <w:p w14:paraId="167D5FCB"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train approaches stations/stops in order to stop and at the depot.</w:t>
      </w:r>
    </w:p>
    <w:p w14:paraId="167D5FCC" w14:textId="77777777" w:rsidR="00871ACA" w:rsidRPr="00CD6C0E" w:rsidRDefault="009F2E3F" w:rsidP="00CE65C5">
      <w:pPr>
        <w:pStyle w:val="TH"/>
        <w:rPr>
          <w:rFonts w:eastAsia="SimSun"/>
        </w:rPr>
      </w:pPr>
      <w:r>
        <w:rPr>
          <w:rFonts w:eastAsia="SimSun"/>
          <w:noProof/>
          <w:lang w:eastAsia="en-GB"/>
        </w:rPr>
        <w:lastRenderedPageBreak/>
        <w:drawing>
          <wp:inline distT="0" distB="0" distL="0" distR="0" wp14:anchorId="167D75DC" wp14:editId="167D75DD">
            <wp:extent cx="5541010" cy="3788410"/>
            <wp:effectExtent l="19050" t="0" r="2540" b="0"/>
            <wp:docPr id="3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5541010" cy="3788410"/>
                    </a:xfrm>
                    <a:prstGeom prst="rect">
                      <a:avLst/>
                    </a:prstGeom>
                    <a:noFill/>
                    <a:ln w="9525">
                      <a:noFill/>
                      <a:miter lim="800000"/>
                      <a:headEnd/>
                      <a:tailEnd/>
                    </a:ln>
                  </pic:spPr>
                </pic:pic>
              </a:graphicData>
            </a:graphic>
          </wp:inline>
        </w:drawing>
      </w:r>
    </w:p>
    <w:p w14:paraId="167D5FCD" w14:textId="77777777" w:rsidR="00871ACA" w:rsidRPr="00CD6C0E" w:rsidRDefault="00871ACA" w:rsidP="00CE65C5">
      <w:pPr>
        <w:pStyle w:val="TF"/>
        <w:rPr>
          <w:rFonts w:eastAsia="SimSun"/>
        </w:rPr>
      </w:pPr>
      <w:r w:rsidRPr="00CD6C0E">
        <w:rPr>
          <w:rFonts w:eastAsia="SimSun"/>
        </w:rPr>
        <w:t>Figure.5.1.7.1-1. Onboard CCTV storage sizes with different offload rates</w:t>
      </w:r>
    </w:p>
    <w:p w14:paraId="167D5FCE" w14:textId="77777777" w:rsidR="00871ACA" w:rsidRPr="00CD6C0E" w:rsidRDefault="00871ACA" w:rsidP="00C47D0F">
      <w:pPr>
        <w:pStyle w:val="Heading4"/>
        <w:rPr>
          <w:rFonts w:eastAsia="SimSun"/>
        </w:rPr>
      </w:pPr>
      <w:bookmarkStart w:id="111" w:name="_Toc45389671"/>
      <w:r w:rsidRPr="00CD6C0E">
        <w:rPr>
          <w:rFonts w:eastAsia="SimSun"/>
        </w:rPr>
        <w:t>5.1.7.2</w:t>
      </w:r>
      <w:r w:rsidRPr="00CD6C0E">
        <w:rPr>
          <w:rFonts w:eastAsia="SimSun"/>
        </w:rPr>
        <w:tab/>
        <w:t>Pre-conditions</w:t>
      </w:r>
      <w:bookmarkEnd w:id="111"/>
    </w:p>
    <w:p w14:paraId="167D5FCF"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the commuter train stops at the stations.</w:t>
      </w:r>
    </w:p>
    <w:p w14:paraId="167D5FD0"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Mobile communication infrastructure between commuter train and ground system enables CCTV offload/ transfer of CCTV archives from commuter train to the ground system while the train stops at the stations.</w:t>
      </w:r>
    </w:p>
    <w:p w14:paraId="167D5FD1"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The ground system supports sufficient archiving system for the transferred recordings.</w:t>
      </w:r>
    </w:p>
    <w:p w14:paraId="167D5FD2" w14:textId="77777777" w:rsidR="00871ACA" w:rsidRPr="00CD6C0E" w:rsidRDefault="00871ACA" w:rsidP="00C47D0F">
      <w:pPr>
        <w:pStyle w:val="Heading4"/>
        <w:rPr>
          <w:rFonts w:eastAsia="SimSun"/>
        </w:rPr>
      </w:pPr>
      <w:bookmarkStart w:id="112" w:name="_Toc45389672"/>
      <w:r w:rsidRPr="00CD6C0E">
        <w:rPr>
          <w:rFonts w:eastAsia="SimSun"/>
        </w:rPr>
        <w:t>5.1.7.3</w:t>
      </w:r>
      <w:r w:rsidRPr="00CD6C0E">
        <w:rPr>
          <w:rFonts w:eastAsia="SimSun"/>
        </w:rPr>
        <w:tab/>
        <w:t>Service flows</w:t>
      </w:r>
      <w:bookmarkEnd w:id="112"/>
    </w:p>
    <w:p w14:paraId="167D5FD3" w14:textId="77777777" w:rsidR="00871ACA" w:rsidRPr="00CD6C0E" w:rsidRDefault="00871ACA" w:rsidP="00871ACA">
      <w:pPr>
        <w:ind w:left="568" w:hanging="284"/>
        <w:rPr>
          <w:rFonts w:eastAsia="SimSun"/>
        </w:rPr>
      </w:pPr>
      <w:r w:rsidRPr="00CD6C0E">
        <w:rPr>
          <w:rFonts w:eastAsia="SimSun"/>
        </w:rPr>
        <w:t>1.</w:t>
      </w:r>
      <w:r w:rsidRPr="00CD6C0E">
        <w:rPr>
          <w:rFonts w:eastAsia="SimSun"/>
        </w:rPr>
        <w:tab/>
        <w:t>The commuter train approaches the station/stop.</w:t>
      </w:r>
    </w:p>
    <w:p w14:paraId="167D5FD4" w14:textId="77777777" w:rsidR="00871ACA" w:rsidRPr="00CD6C0E" w:rsidRDefault="00871ACA" w:rsidP="00871ACA">
      <w:pPr>
        <w:ind w:left="568" w:hanging="284"/>
        <w:rPr>
          <w:rFonts w:eastAsia="SimSun"/>
        </w:rPr>
      </w:pPr>
      <w:r w:rsidRPr="00CD6C0E">
        <w:rPr>
          <w:rFonts w:eastAsia="SimSun"/>
        </w:rPr>
        <w:t>2.</w:t>
      </w:r>
      <w:r w:rsidRPr="00CD6C0E">
        <w:rPr>
          <w:rFonts w:eastAsia="SimSun"/>
        </w:rPr>
        <w:tab/>
        <w:t>Mobile communication system in commuter train establishes connection dedicated for the CCTV offload/ transfer of CCTV archives with the ground system at a priority level allowing critical communication to continue in parallel</w:t>
      </w:r>
    </w:p>
    <w:p w14:paraId="167D5FD5" w14:textId="77777777" w:rsidR="00871ACA" w:rsidRPr="00CD6C0E" w:rsidRDefault="00871ACA" w:rsidP="00871ACA">
      <w:pPr>
        <w:ind w:left="568" w:hanging="284"/>
        <w:rPr>
          <w:rFonts w:eastAsia="SimSun"/>
        </w:rPr>
      </w:pPr>
      <w:r w:rsidRPr="00CD6C0E">
        <w:rPr>
          <w:rFonts w:eastAsia="SimSun"/>
        </w:rPr>
        <w:t>3.</w:t>
      </w:r>
      <w:r w:rsidRPr="00CD6C0E">
        <w:rPr>
          <w:rFonts w:eastAsia="SimSun"/>
        </w:rPr>
        <w:tab/>
        <w:t>The CCTV offload/ transfer of CCTV archives is started upon successful connection with the ground system.</w:t>
      </w:r>
    </w:p>
    <w:p w14:paraId="167D5FD6" w14:textId="77777777" w:rsidR="00871ACA" w:rsidRPr="00CD6C0E" w:rsidRDefault="00871ACA" w:rsidP="00871ACA">
      <w:pPr>
        <w:ind w:left="568" w:hanging="284"/>
        <w:rPr>
          <w:rFonts w:eastAsia="SimSun"/>
        </w:rPr>
      </w:pPr>
      <w:r w:rsidRPr="00CD6C0E">
        <w:rPr>
          <w:rFonts w:eastAsia="SimSun"/>
        </w:rPr>
        <w:t>4.</w:t>
      </w:r>
      <w:r w:rsidRPr="00CD6C0E">
        <w:rPr>
          <w:rFonts w:eastAsia="SimSun"/>
        </w:rPr>
        <w:tab/>
        <w:t>The CCTV offload/transfer of CCTV archives is stopped when the connection is no longer available.</w:t>
      </w:r>
    </w:p>
    <w:p w14:paraId="167D5FD7" w14:textId="77777777" w:rsidR="00871ACA" w:rsidRPr="00CD6C0E" w:rsidRDefault="00871ACA" w:rsidP="00C47D0F">
      <w:pPr>
        <w:pStyle w:val="Heading4"/>
        <w:rPr>
          <w:rFonts w:eastAsia="SimSun"/>
        </w:rPr>
      </w:pPr>
      <w:bookmarkStart w:id="113" w:name="_Toc45389673"/>
      <w:r w:rsidRPr="00CD6C0E">
        <w:rPr>
          <w:rFonts w:eastAsia="SimSun"/>
        </w:rPr>
        <w:t>5.1.7.4</w:t>
      </w:r>
      <w:r w:rsidRPr="00CD6C0E">
        <w:rPr>
          <w:rFonts w:eastAsia="SimSun"/>
        </w:rPr>
        <w:tab/>
        <w:t>Post-conditions</w:t>
      </w:r>
      <w:bookmarkEnd w:id="113"/>
    </w:p>
    <w:p w14:paraId="167D5FD8"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The on-board CCTV system may re-write over the seven days and older recordings that have been transferred.</w:t>
      </w:r>
    </w:p>
    <w:p w14:paraId="167D5FD9"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The on-board mobile communication system remains monitoring the next approach of station/stop.</w:t>
      </w:r>
    </w:p>
    <w:p w14:paraId="167D5FDA" w14:textId="77777777" w:rsidR="00871ACA" w:rsidRPr="00CD6C0E" w:rsidRDefault="00871ACA" w:rsidP="00C47D0F">
      <w:pPr>
        <w:pStyle w:val="Heading4"/>
        <w:rPr>
          <w:rFonts w:eastAsia="SimSun"/>
        </w:rPr>
      </w:pPr>
      <w:bookmarkStart w:id="114" w:name="_Toc45389674"/>
      <w:r w:rsidRPr="00CD6C0E">
        <w:rPr>
          <w:rFonts w:eastAsia="SimSun"/>
        </w:rPr>
        <w:t>5.1.7.5</w:t>
      </w:r>
      <w:r w:rsidRPr="00CD6C0E">
        <w:rPr>
          <w:rFonts w:eastAsia="SimSun"/>
        </w:rPr>
        <w:tab/>
        <w:t>Challenges to the 5G system</w:t>
      </w:r>
      <w:bookmarkEnd w:id="114"/>
    </w:p>
    <w:p w14:paraId="167D5FDB" w14:textId="77777777" w:rsidR="00E3240B" w:rsidRPr="00CD6C0E" w:rsidRDefault="00E3240B" w:rsidP="004E3AE8">
      <w:pPr>
        <w:rPr>
          <w:rFonts w:eastAsia="SimSun"/>
        </w:rPr>
      </w:pPr>
      <w:r w:rsidRPr="00CD6C0E">
        <w:rPr>
          <w:rFonts w:eastAsia="SimSun"/>
        </w:rPr>
        <w:t>None.</w:t>
      </w:r>
    </w:p>
    <w:p w14:paraId="167D5FDC" w14:textId="77777777" w:rsidR="00871ACA" w:rsidRPr="00CD6C0E" w:rsidRDefault="00871ACA" w:rsidP="00E3240B">
      <w:pPr>
        <w:pStyle w:val="Heading4"/>
        <w:rPr>
          <w:rFonts w:eastAsia="SimSun"/>
        </w:rPr>
      </w:pPr>
      <w:bookmarkStart w:id="115" w:name="_Toc45389675"/>
      <w:r w:rsidRPr="00CD6C0E">
        <w:rPr>
          <w:rFonts w:eastAsia="SimSun"/>
        </w:rPr>
        <w:lastRenderedPageBreak/>
        <w:t>5.1.7.6</w:t>
      </w:r>
      <w:r w:rsidRPr="00CD6C0E">
        <w:rPr>
          <w:rFonts w:eastAsia="SimSun"/>
        </w:rPr>
        <w:tab/>
        <w:t>Potential requirements and gap analysis</w:t>
      </w:r>
      <w:bookmarkEnd w:id="115"/>
    </w:p>
    <w:tbl>
      <w:tblPr>
        <w:tblW w:w="8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658"/>
        <w:gridCol w:w="1311"/>
        <w:gridCol w:w="2693"/>
      </w:tblGrid>
      <w:tr w:rsidR="00871ACA" w:rsidRPr="00CD6C0E" w14:paraId="167D5FE2" w14:textId="77777777" w:rsidTr="003B2C8F">
        <w:trPr>
          <w:trHeight w:val="567"/>
        </w:trPr>
        <w:tc>
          <w:tcPr>
            <w:tcW w:w="1809" w:type="dxa"/>
            <w:shd w:val="clear" w:color="auto" w:fill="auto"/>
          </w:tcPr>
          <w:p w14:paraId="167D5FDD"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2658" w:type="dxa"/>
          </w:tcPr>
          <w:p w14:paraId="167D5FDE"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14:paraId="167D5FDF"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2693" w:type="dxa"/>
            <w:shd w:val="clear" w:color="auto" w:fill="auto"/>
          </w:tcPr>
          <w:p w14:paraId="167D5FE0"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Comment </w:t>
            </w:r>
          </w:p>
          <w:p w14:paraId="167D5FE1" w14:textId="77777777" w:rsidR="00871ACA" w:rsidRPr="00CD6C0E" w:rsidRDefault="00871ACA" w:rsidP="00871ACA">
            <w:pPr>
              <w:keepNext/>
              <w:keepLines/>
              <w:spacing w:after="0"/>
              <w:jc w:val="center"/>
              <w:rPr>
                <w:rFonts w:ascii="Arial" w:eastAsia="SimSun" w:hAnsi="Arial"/>
                <w:b/>
                <w:sz w:val="18"/>
              </w:rPr>
            </w:pPr>
          </w:p>
        </w:tc>
      </w:tr>
      <w:tr w:rsidR="00871ACA" w:rsidRPr="00CD6C0E" w14:paraId="167D5FE8" w14:textId="77777777" w:rsidTr="003B2C8F">
        <w:trPr>
          <w:trHeight w:val="169"/>
        </w:trPr>
        <w:tc>
          <w:tcPr>
            <w:tcW w:w="1809" w:type="dxa"/>
            <w:shd w:val="clear" w:color="auto" w:fill="auto"/>
          </w:tcPr>
          <w:p w14:paraId="167D5FE3"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6.1</w:t>
            </w:r>
          </w:p>
        </w:tc>
        <w:tc>
          <w:tcPr>
            <w:tcW w:w="2658" w:type="dxa"/>
          </w:tcPr>
          <w:p w14:paraId="167D5FE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onboard System shall be able to support that CCTV archives can be transferred into the ground system in a time and resource efficient way with a minimum of 1 Gbit/s in dedicated places such as stations/stops or train depots.</w:t>
            </w:r>
          </w:p>
        </w:tc>
        <w:tc>
          <w:tcPr>
            <w:tcW w:w="1311" w:type="dxa"/>
          </w:tcPr>
          <w:p w14:paraId="167D5FE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14:paraId="167D5FE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See: </w:t>
            </w:r>
            <w:hyperlink r:id="rId49" w:history="1">
              <w:r w:rsidRPr="00CD6C0E">
                <w:rPr>
                  <w:rFonts w:ascii="Arial" w:eastAsia="SimSun" w:hAnsi="Arial"/>
                  <w:color w:val="0000FF"/>
                  <w:sz w:val="18"/>
                  <w:u w:val="single"/>
                </w:rPr>
                <w:t>http://www.3gpp.org/technologies/keywords-acronyms/97-lte-advanced</w:t>
              </w:r>
            </w:hyperlink>
          </w:p>
          <w:p w14:paraId="167D5FE7"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 T: Data rate covered by LTE and NR transport</w:t>
            </w:r>
          </w:p>
        </w:tc>
      </w:tr>
      <w:tr w:rsidR="00871ACA" w:rsidRPr="00CD6C0E" w14:paraId="167D5FEE" w14:textId="77777777" w:rsidTr="003B2C8F">
        <w:trPr>
          <w:trHeight w:val="169"/>
        </w:trPr>
        <w:tc>
          <w:tcPr>
            <w:tcW w:w="1809" w:type="dxa"/>
            <w:shd w:val="clear" w:color="auto" w:fill="auto"/>
          </w:tcPr>
          <w:p w14:paraId="167D5FE9"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6.2</w:t>
            </w:r>
          </w:p>
        </w:tc>
        <w:tc>
          <w:tcPr>
            <w:tcW w:w="2658" w:type="dxa"/>
          </w:tcPr>
          <w:p w14:paraId="167D5FE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offload/Transferring CCTV archives shall not affect mission-critical communication (note).</w:t>
            </w:r>
          </w:p>
        </w:tc>
        <w:tc>
          <w:tcPr>
            <w:tcW w:w="1311" w:type="dxa"/>
          </w:tcPr>
          <w:p w14:paraId="167D5FE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14:paraId="167D5FEC"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w:t>
            </w:r>
          </w:p>
          <w:p w14:paraId="167D5FE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 Covered by basic 3GPP and suitable QoS</w:t>
            </w:r>
          </w:p>
        </w:tc>
      </w:tr>
      <w:tr w:rsidR="00871ACA" w:rsidRPr="00CD6C0E" w14:paraId="167D5FF0" w14:textId="77777777" w:rsidTr="003B2C8F">
        <w:trPr>
          <w:trHeight w:val="169"/>
        </w:trPr>
        <w:tc>
          <w:tcPr>
            <w:tcW w:w="8471" w:type="dxa"/>
            <w:gridSpan w:val="4"/>
            <w:shd w:val="clear" w:color="auto" w:fill="auto"/>
          </w:tcPr>
          <w:p w14:paraId="167D5FEF"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NOTE: </w:t>
            </w:r>
            <w:r w:rsidRPr="00CD6C0E">
              <w:rPr>
                <w:rFonts w:ascii="Arial" w:eastAsia="SimSun" w:hAnsi="Arial"/>
                <w:sz w:val="18"/>
              </w:rPr>
              <w:tab/>
              <w:t>Transferring CCTV archives is not considered to be a mission critical service.</w:t>
            </w:r>
          </w:p>
        </w:tc>
      </w:tr>
    </w:tbl>
    <w:p w14:paraId="167D5FF1" w14:textId="77777777" w:rsidR="00871ACA" w:rsidRPr="00CD6C0E" w:rsidRDefault="00871ACA" w:rsidP="00871ACA">
      <w:pPr>
        <w:rPr>
          <w:rFonts w:eastAsia="SimSun"/>
          <w:color w:val="FF00FF"/>
        </w:rPr>
      </w:pPr>
    </w:p>
    <w:p w14:paraId="167D5FF2" w14:textId="77777777" w:rsidR="00871ACA" w:rsidRPr="00CD6C0E" w:rsidRDefault="00871ACA" w:rsidP="00564A3A">
      <w:pPr>
        <w:pStyle w:val="Heading3"/>
        <w:rPr>
          <w:rFonts w:eastAsia="SimSun"/>
        </w:rPr>
      </w:pPr>
      <w:bookmarkStart w:id="116" w:name="_Toc45389676"/>
      <w:r w:rsidRPr="00CD6C0E">
        <w:rPr>
          <w:rFonts w:eastAsia="SimSun"/>
        </w:rPr>
        <w:t>5.1.8</w:t>
      </w:r>
      <w:r w:rsidRPr="00CD6C0E">
        <w:rPr>
          <w:rFonts w:eastAsia="SimSun"/>
        </w:rPr>
        <w:tab/>
        <w:t>Wireless communication between mechanically coupled train segments</w:t>
      </w:r>
      <w:bookmarkEnd w:id="116"/>
    </w:p>
    <w:p w14:paraId="167D5FF3" w14:textId="77777777" w:rsidR="00871ACA" w:rsidRPr="00CD6C0E" w:rsidRDefault="00871ACA" w:rsidP="00564A3A">
      <w:pPr>
        <w:pStyle w:val="Heading4"/>
        <w:rPr>
          <w:rFonts w:eastAsia="SimSun"/>
        </w:rPr>
      </w:pPr>
      <w:bookmarkStart w:id="117" w:name="_Toc45389677"/>
      <w:r w:rsidRPr="00CD6C0E">
        <w:rPr>
          <w:rFonts w:eastAsia="SimSun"/>
        </w:rPr>
        <w:t>5.1.8</w:t>
      </w:r>
      <w:r w:rsidRPr="00CD6C0E">
        <w:rPr>
          <w:rFonts w:eastAsia="SimSun"/>
          <w:i/>
        </w:rPr>
        <w:t>.</w:t>
      </w:r>
      <w:r w:rsidRPr="00CD6C0E">
        <w:rPr>
          <w:rFonts w:eastAsia="SimSun"/>
        </w:rPr>
        <w:t>1</w:t>
      </w:r>
      <w:r w:rsidRPr="00CD6C0E">
        <w:rPr>
          <w:rFonts w:eastAsia="SimSun"/>
        </w:rPr>
        <w:tab/>
        <w:t>Description</w:t>
      </w:r>
      <w:bookmarkEnd w:id="117"/>
    </w:p>
    <w:p w14:paraId="167D5FF4" w14:textId="77777777" w:rsidR="00871ACA" w:rsidRPr="00CD6C0E" w:rsidRDefault="00871ACA" w:rsidP="00871ACA">
      <w:pPr>
        <w:rPr>
          <w:rFonts w:eastAsia="SimSun"/>
        </w:rPr>
      </w:pPr>
      <w:r w:rsidRPr="00CD6C0E">
        <w:rPr>
          <w:rFonts w:eastAsia="SimSun"/>
        </w:rPr>
        <w:t>Two mass transit coaches or trains are mechanically coupled together. The communication between both (control, operational, passenger services) is going to be provided via a 5G RAN link. For the sake of simplicity we henceforth refer to coaches as trains.</w:t>
      </w:r>
    </w:p>
    <w:p w14:paraId="167D5FF5" w14:textId="77777777" w:rsidR="00871ACA" w:rsidRPr="00CD6C0E" w:rsidRDefault="00871ACA" w:rsidP="00564A3A">
      <w:pPr>
        <w:pStyle w:val="Heading4"/>
        <w:rPr>
          <w:rFonts w:eastAsia="SimSun"/>
        </w:rPr>
      </w:pPr>
      <w:bookmarkStart w:id="118" w:name="_Toc45389678"/>
      <w:r w:rsidRPr="00CD6C0E">
        <w:rPr>
          <w:rFonts w:eastAsia="SimSun"/>
        </w:rPr>
        <w:t>5.1.8.2</w:t>
      </w:r>
      <w:r w:rsidRPr="00CD6C0E">
        <w:rPr>
          <w:rFonts w:eastAsia="SimSun"/>
        </w:rPr>
        <w:tab/>
        <w:t>Preconditions</w:t>
      </w:r>
      <w:bookmarkEnd w:id="118"/>
    </w:p>
    <w:p w14:paraId="167D5FF6" w14:textId="77777777" w:rsidR="00871ACA" w:rsidRPr="00CD6C0E" w:rsidRDefault="00871ACA" w:rsidP="00871ACA">
      <w:pPr>
        <w:rPr>
          <w:rFonts w:eastAsia="SimSun"/>
        </w:rPr>
      </w:pPr>
      <w:r w:rsidRPr="00CD6C0E">
        <w:rPr>
          <w:rFonts w:eastAsia="SimSun"/>
        </w:rPr>
        <w:t xml:space="preserve">Services are running in both trains. Typically, these services are of an operational nature, but they can also include control and passenger services. The two trains are coupled together mechanically, but communication between both trains is not established yet. </w:t>
      </w:r>
    </w:p>
    <w:p w14:paraId="167D5FF7" w14:textId="77777777" w:rsidR="00871ACA" w:rsidRPr="00CD6C0E" w:rsidRDefault="00871ACA" w:rsidP="00564A3A">
      <w:pPr>
        <w:pStyle w:val="Heading4"/>
        <w:rPr>
          <w:rFonts w:eastAsia="SimSun"/>
        </w:rPr>
      </w:pPr>
      <w:bookmarkStart w:id="119" w:name="_Toc45389679"/>
      <w:r w:rsidRPr="00CD6C0E">
        <w:rPr>
          <w:rFonts w:eastAsia="SimSun"/>
        </w:rPr>
        <w:t>5.1.8.3</w:t>
      </w:r>
      <w:r w:rsidRPr="00CD6C0E">
        <w:rPr>
          <w:rFonts w:eastAsia="SimSun"/>
        </w:rPr>
        <w:tab/>
        <w:t>Service flows</w:t>
      </w:r>
      <w:bookmarkEnd w:id="119"/>
    </w:p>
    <w:p w14:paraId="167D5FF8" w14:textId="77777777" w:rsidR="00871ACA" w:rsidRPr="00CD6C0E" w:rsidRDefault="00871ACA" w:rsidP="00871ACA">
      <w:pPr>
        <w:rPr>
          <w:rFonts w:eastAsia="SimSun"/>
        </w:rPr>
      </w:pPr>
      <w:r w:rsidRPr="00CD6C0E">
        <w:rPr>
          <w:rFonts w:eastAsia="SimSun"/>
        </w:rPr>
        <w:t xml:space="preserve">A wireless 5G link is established between the two trains. </w:t>
      </w:r>
    </w:p>
    <w:p w14:paraId="167D5FF9" w14:textId="77777777" w:rsidR="00871ACA" w:rsidRPr="00CD6C0E" w:rsidRDefault="00871ACA" w:rsidP="00564A3A">
      <w:pPr>
        <w:pStyle w:val="Heading4"/>
        <w:rPr>
          <w:rFonts w:eastAsia="SimSun"/>
        </w:rPr>
      </w:pPr>
      <w:bookmarkStart w:id="120" w:name="_Toc45389680"/>
      <w:r w:rsidRPr="00CD6C0E">
        <w:rPr>
          <w:rFonts w:eastAsia="SimSun"/>
        </w:rPr>
        <w:t>5.1.8.4</w:t>
      </w:r>
      <w:r w:rsidRPr="00CD6C0E">
        <w:rPr>
          <w:rFonts w:eastAsia="SimSun"/>
        </w:rPr>
        <w:tab/>
        <w:t>Post-conditions</w:t>
      </w:r>
      <w:bookmarkEnd w:id="120"/>
    </w:p>
    <w:p w14:paraId="167D5FFA" w14:textId="77777777" w:rsidR="00871ACA" w:rsidRPr="00CD6C0E" w:rsidRDefault="00871ACA" w:rsidP="00871ACA">
      <w:pPr>
        <w:rPr>
          <w:rFonts w:eastAsia="SimSun"/>
        </w:rPr>
      </w:pPr>
      <w:r w:rsidRPr="00CD6C0E">
        <w:rPr>
          <w:rFonts w:eastAsia="SimSun"/>
        </w:rPr>
        <w:t>Communication services between both trains are established via the 5G wireless link and run dependably.</w:t>
      </w:r>
    </w:p>
    <w:p w14:paraId="167D5FFB" w14:textId="77777777" w:rsidR="00871ACA" w:rsidRPr="00CD6C0E" w:rsidRDefault="00871ACA" w:rsidP="00564A3A">
      <w:pPr>
        <w:pStyle w:val="Heading4"/>
        <w:rPr>
          <w:rFonts w:eastAsia="SimSun"/>
        </w:rPr>
      </w:pPr>
      <w:bookmarkStart w:id="121" w:name="_Toc45389681"/>
      <w:r w:rsidRPr="00CD6C0E">
        <w:rPr>
          <w:rFonts w:eastAsia="SimSun"/>
        </w:rPr>
        <w:t>5.1.8.5</w:t>
      </w:r>
      <w:r w:rsidRPr="00CD6C0E">
        <w:rPr>
          <w:rFonts w:eastAsia="SimSun"/>
        </w:rPr>
        <w:tab/>
        <w:t>Challenges to the 5G system</w:t>
      </w:r>
      <w:bookmarkEnd w:id="121"/>
    </w:p>
    <w:p w14:paraId="167D5FFC"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high user experienced data rates over a short air gap.</w:t>
      </w:r>
    </w:p>
    <w:p w14:paraId="167D5FFD"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availability;</w:t>
      </w:r>
    </w:p>
    <w:p w14:paraId="167D5FFE"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high communication service reliability.</w:t>
      </w:r>
    </w:p>
    <w:p w14:paraId="167D5FFF" w14:textId="77777777" w:rsidR="00871ACA" w:rsidRPr="00CD6C0E" w:rsidRDefault="00871ACA" w:rsidP="00564A3A">
      <w:pPr>
        <w:pStyle w:val="Heading4"/>
        <w:rPr>
          <w:rFonts w:eastAsia="SimSun"/>
        </w:rPr>
      </w:pPr>
      <w:bookmarkStart w:id="122" w:name="_Toc45389682"/>
      <w:r w:rsidRPr="00CD6C0E">
        <w:rPr>
          <w:rFonts w:eastAsia="SimSun"/>
        </w:rPr>
        <w:t>5.1.8.6</w:t>
      </w:r>
      <w:r w:rsidRPr="00CD6C0E">
        <w:rPr>
          <w:rFonts w:eastAsia="SimSun"/>
        </w:rPr>
        <w:tab/>
        <w:t>Potential requirements</w:t>
      </w:r>
      <w:bookmarkEnd w:id="1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5665"/>
        <w:gridCol w:w="1687"/>
        <w:gridCol w:w="1047"/>
      </w:tblGrid>
      <w:tr w:rsidR="00871ACA" w:rsidRPr="00CD6C0E" w14:paraId="167D6004" w14:textId="77777777" w:rsidTr="003B2C8F">
        <w:trPr>
          <w:trHeight w:val="567"/>
        </w:trPr>
        <w:tc>
          <w:tcPr>
            <w:tcW w:w="0" w:type="auto"/>
            <w:shd w:val="clear" w:color="auto" w:fill="auto"/>
          </w:tcPr>
          <w:p w14:paraId="167D6000"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001"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002"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003"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6009" w14:textId="77777777" w:rsidTr="003B2C8F">
        <w:trPr>
          <w:trHeight w:val="169"/>
        </w:trPr>
        <w:tc>
          <w:tcPr>
            <w:tcW w:w="0" w:type="auto"/>
            <w:shd w:val="clear" w:color="auto" w:fill="auto"/>
          </w:tcPr>
          <w:p w14:paraId="167D6005"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7.1</w:t>
            </w:r>
          </w:p>
        </w:tc>
        <w:tc>
          <w:tcPr>
            <w:tcW w:w="0" w:type="auto"/>
          </w:tcPr>
          <w:p w14:paraId="167D600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between the two trains shall be 1 Gbit/s.</w:t>
            </w:r>
          </w:p>
        </w:tc>
        <w:tc>
          <w:tcPr>
            <w:tcW w:w="0" w:type="auto"/>
          </w:tcPr>
          <w:p w14:paraId="167D6007"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08" w14:textId="77777777" w:rsidR="00871ACA" w:rsidRPr="00CD6C0E" w:rsidRDefault="00871ACA" w:rsidP="00871ACA">
            <w:pPr>
              <w:rPr>
                <w:rFonts w:eastAsia="SimSun"/>
              </w:rPr>
            </w:pPr>
          </w:p>
        </w:tc>
      </w:tr>
      <w:tr w:rsidR="00871ACA" w:rsidRPr="00CD6C0E" w14:paraId="167D600E" w14:textId="77777777" w:rsidTr="003B2C8F">
        <w:trPr>
          <w:trHeight w:val="169"/>
        </w:trPr>
        <w:tc>
          <w:tcPr>
            <w:tcW w:w="0" w:type="auto"/>
            <w:shd w:val="clear" w:color="auto" w:fill="auto"/>
          </w:tcPr>
          <w:p w14:paraId="167D600A"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7.2</w:t>
            </w:r>
          </w:p>
        </w:tc>
        <w:tc>
          <w:tcPr>
            <w:tcW w:w="0" w:type="auto"/>
          </w:tcPr>
          <w:p w14:paraId="167D600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in both trains shall be below 100 ms.</w:t>
            </w:r>
          </w:p>
        </w:tc>
        <w:tc>
          <w:tcPr>
            <w:tcW w:w="0" w:type="auto"/>
          </w:tcPr>
          <w:p w14:paraId="167D600C"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0D" w14:textId="77777777" w:rsidR="00871ACA" w:rsidRPr="00CD6C0E" w:rsidDel="009D7B6C" w:rsidRDefault="00871ACA" w:rsidP="00871ACA">
            <w:pPr>
              <w:rPr>
                <w:rFonts w:eastAsia="SimSun"/>
              </w:rPr>
            </w:pPr>
          </w:p>
        </w:tc>
      </w:tr>
      <w:tr w:rsidR="00871ACA" w:rsidRPr="00CD6C0E" w14:paraId="167D6013" w14:textId="77777777" w:rsidTr="003B2C8F">
        <w:trPr>
          <w:trHeight w:val="169"/>
        </w:trPr>
        <w:tc>
          <w:tcPr>
            <w:tcW w:w="0" w:type="auto"/>
            <w:shd w:val="clear" w:color="auto" w:fill="auto"/>
          </w:tcPr>
          <w:p w14:paraId="167D600F"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7.3</w:t>
            </w:r>
          </w:p>
        </w:tc>
        <w:tc>
          <w:tcPr>
            <w:tcW w:w="0" w:type="auto"/>
          </w:tcPr>
          <w:p w14:paraId="167D601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between applications situated in different trains shall be higher than 99,999%.</w:t>
            </w:r>
          </w:p>
        </w:tc>
        <w:tc>
          <w:tcPr>
            <w:tcW w:w="0" w:type="auto"/>
          </w:tcPr>
          <w:p w14:paraId="167D601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12" w14:textId="77777777" w:rsidR="00871ACA" w:rsidRPr="00CD6C0E" w:rsidDel="009D7B6C" w:rsidRDefault="00871ACA" w:rsidP="00871ACA">
            <w:pPr>
              <w:rPr>
                <w:rFonts w:eastAsia="SimSun"/>
              </w:rPr>
            </w:pPr>
          </w:p>
        </w:tc>
      </w:tr>
      <w:tr w:rsidR="00871ACA" w:rsidRPr="00CD6C0E" w14:paraId="167D6018" w14:textId="77777777" w:rsidTr="003B2C8F">
        <w:trPr>
          <w:trHeight w:val="169"/>
        </w:trPr>
        <w:tc>
          <w:tcPr>
            <w:tcW w:w="0" w:type="auto"/>
            <w:shd w:val="clear" w:color="auto" w:fill="auto"/>
          </w:tcPr>
          <w:p w14:paraId="167D6014"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7.4</w:t>
            </w:r>
          </w:p>
        </w:tc>
        <w:tc>
          <w:tcPr>
            <w:tcW w:w="0" w:type="auto"/>
          </w:tcPr>
          <w:p w14:paraId="167D601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Communication services between shall be possible for angles of up to 0,52 rad between the two trains. </w:t>
            </w:r>
          </w:p>
        </w:tc>
        <w:tc>
          <w:tcPr>
            <w:tcW w:w="0" w:type="auto"/>
          </w:tcPr>
          <w:p w14:paraId="167D601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17" w14:textId="77777777" w:rsidR="00871ACA" w:rsidRPr="00CD6C0E" w:rsidDel="009D7B6C" w:rsidRDefault="00871ACA" w:rsidP="00871ACA">
            <w:pPr>
              <w:rPr>
                <w:rFonts w:eastAsia="SimSun"/>
              </w:rPr>
            </w:pPr>
          </w:p>
        </w:tc>
      </w:tr>
    </w:tbl>
    <w:p w14:paraId="167D6019" w14:textId="77777777" w:rsidR="00871ACA" w:rsidRPr="00CD6C0E" w:rsidRDefault="00871ACA" w:rsidP="00871ACA">
      <w:pPr>
        <w:rPr>
          <w:rFonts w:eastAsia="SimSun"/>
        </w:rPr>
      </w:pPr>
    </w:p>
    <w:p w14:paraId="167D601A" w14:textId="77777777" w:rsidR="00871ACA" w:rsidRPr="00CD6C0E" w:rsidRDefault="00871ACA" w:rsidP="00564A3A">
      <w:pPr>
        <w:pStyle w:val="Heading3"/>
        <w:rPr>
          <w:rFonts w:eastAsia="SimSun"/>
        </w:rPr>
      </w:pPr>
      <w:bookmarkStart w:id="123" w:name="_Toc45389683"/>
      <w:r w:rsidRPr="00CD6C0E">
        <w:rPr>
          <w:rFonts w:eastAsia="SimSun"/>
        </w:rPr>
        <w:lastRenderedPageBreak/>
        <w:t>5.1.9</w:t>
      </w:r>
      <w:r w:rsidRPr="00CD6C0E">
        <w:rPr>
          <w:rFonts w:eastAsia="SimSun"/>
        </w:rPr>
        <w:tab/>
        <w:t>Wireless communication between virtually coupled trains</w:t>
      </w:r>
      <w:bookmarkEnd w:id="123"/>
    </w:p>
    <w:p w14:paraId="167D601B" w14:textId="77777777" w:rsidR="00871ACA" w:rsidRPr="00CD6C0E" w:rsidRDefault="00871ACA" w:rsidP="00564A3A">
      <w:pPr>
        <w:pStyle w:val="Heading4"/>
        <w:rPr>
          <w:rFonts w:eastAsia="SimSun"/>
        </w:rPr>
      </w:pPr>
      <w:bookmarkStart w:id="124" w:name="_Toc45389684"/>
      <w:r w:rsidRPr="00CD6C0E">
        <w:rPr>
          <w:rFonts w:eastAsia="SimSun"/>
        </w:rPr>
        <w:t>5.1.9.1</w:t>
      </w:r>
      <w:r w:rsidRPr="00CD6C0E">
        <w:rPr>
          <w:rFonts w:eastAsia="SimSun"/>
        </w:rPr>
        <w:tab/>
        <w:t>Description</w:t>
      </w:r>
      <w:bookmarkEnd w:id="124"/>
    </w:p>
    <w:p w14:paraId="167D601C" w14:textId="77777777" w:rsidR="00871ACA" w:rsidRPr="00CD6C0E" w:rsidRDefault="00871ACA" w:rsidP="00871ACA">
      <w:pPr>
        <w:rPr>
          <w:rFonts w:eastAsia="SimSun"/>
        </w:rPr>
      </w:pPr>
      <w:r w:rsidRPr="00CD6C0E">
        <w:rPr>
          <w:rFonts w:eastAsia="SimSun"/>
        </w:rPr>
        <w:t>One of the important missions that the future railway service should achieve is to increase its transport capacity and operational efficiency. A straight-forward solution is to minimise the distance between successive mass transit trains so that mass transit interval is reduced. It is difficult to do so in a legacy mass transit system, because the distance between two successive mass transit trains should be larger than the safety braking distance.</w:t>
      </w:r>
    </w:p>
    <w:p w14:paraId="167D601D" w14:textId="77777777" w:rsidR="00871ACA" w:rsidRPr="00CD6C0E" w:rsidRDefault="00871ACA" w:rsidP="00871ACA">
      <w:pPr>
        <w:rPr>
          <w:rFonts w:eastAsia="SimSun"/>
        </w:rPr>
      </w:pPr>
      <w:r w:rsidRPr="00CD6C0E">
        <w:rPr>
          <w:rFonts w:eastAsia="SimSun"/>
        </w:rPr>
        <w:t xml:space="preserve">The distance between successive trains can be shortened if the following mass transit train immediately triggers braking as soon as the leading mass transit train starts braking. This is the fundamental principle of the virtual coupling. Figure 5.1.9.1-1 shows the basic concept of the virtual coupling. Multiple mass transit trains in proximity move together </w:t>
      </w:r>
      <w:r w:rsidRPr="00CD6C0E">
        <w:rPr>
          <w:rFonts w:eastAsia="SimSun"/>
          <w:i/>
        </w:rPr>
        <w:t>as if they are mechanically coupled</w:t>
      </w:r>
      <w:r w:rsidRPr="00CD6C0E">
        <w:rPr>
          <w:rFonts w:eastAsia="SimSun"/>
        </w:rPr>
        <w:t>. As two trains get closer, trains need to communicate each other more frequently through a very-low-latency off-network communication link for control, operational, and passenger services. The communication between the virtually coupled trains is provided through both on-network and off-network communication links simultaneously for complementary use of both links.</w:t>
      </w:r>
    </w:p>
    <w:p w14:paraId="167D601E" w14:textId="77777777" w:rsidR="00871ACA" w:rsidRPr="00CD6C0E" w:rsidRDefault="00871ACA" w:rsidP="00871ACA">
      <w:pPr>
        <w:rPr>
          <w:rFonts w:eastAsia="SimSun"/>
        </w:rPr>
      </w:pPr>
    </w:p>
    <w:p w14:paraId="167D601F" w14:textId="77777777" w:rsidR="00871ACA" w:rsidRPr="00CD6C0E" w:rsidRDefault="009F2E3F" w:rsidP="00CE65C5">
      <w:pPr>
        <w:pStyle w:val="TH"/>
        <w:rPr>
          <w:rFonts w:eastAsia="SimSun"/>
        </w:rPr>
      </w:pPr>
      <w:r>
        <w:rPr>
          <w:rFonts w:eastAsia="SimSun"/>
          <w:noProof/>
          <w:lang w:eastAsia="en-GB"/>
        </w:rPr>
        <w:drawing>
          <wp:inline distT="0" distB="0" distL="0" distR="0" wp14:anchorId="167D75DE" wp14:editId="167D75DF">
            <wp:extent cx="6172200" cy="1839595"/>
            <wp:effectExtent l="19050" t="0" r="0" b="0"/>
            <wp:docPr id="35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50" cstate="print"/>
                    <a:srcRect/>
                    <a:stretch>
                      <a:fillRect/>
                    </a:stretch>
                  </pic:blipFill>
                  <pic:spPr bwMode="auto">
                    <a:xfrm>
                      <a:off x="0" y="0"/>
                      <a:ext cx="6172200" cy="1839595"/>
                    </a:xfrm>
                    <a:prstGeom prst="rect">
                      <a:avLst/>
                    </a:prstGeom>
                    <a:noFill/>
                    <a:ln w="9525">
                      <a:noFill/>
                      <a:miter lim="800000"/>
                      <a:headEnd/>
                      <a:tailEnd/>
                    </a:ln>
                  </pic:spPr>
                </pic:pic>
              </a:graphicData>
            </a:graphic>
          </wp:inline>
        </w:drawing>
      </w:r>
    </w:p>
    <w:p w14:paraId="167D6020" w14:textId="77777777" w:rsidR="00871ACA" w:rsidRPr="00CD6C0E" w:rsidRDefault="00871ACA" w:rsidP="00CE65C5">
      <w:pPr>
        <w:pStyle w:val="TF"/>
        <w:rPr>
          <w:rFonts w:eastAsia="SimSun"/>
        </w:rPr>
      </w:pPr>
      <w:r w:rsidRPr="00CD6C0E">
        <w:rPr>
          <w:rFonts w:eastAsia="SimSun"/>
        </w:rPr>
        <w:t>Figure 5.1.9.1-1: The concept of virtual coupling</w:t>
      </w:r>
    </w:p>
    <w:p w14:paraId="167D6021" w14:textId="77777777" w:rsidR="00871ACA" w:rsidRPr="00CD6C0E" w:rsidRDefault="00871ACA" w:rsidP="00564A3A">
      <w:pPr>
        <w:pStyle w:val="Heading4"/>
        <w:rPr>
          <w:rFonts w:eastAsia="SimSun"/>
        </w:rPr>
      </w:pPr>
      <w:bookmarkStart w:id="125" w:name="_Toc45389685"/>
      <w:r w:rsidRPr="00CD6C0E">
        <w:rPr>
          <w:rFonts w:eastAsia="SimSun"/>
        </w:rPr>
        <w:t>5.1.9.2</w:t>
      </w:r>
      <w:r w:rsidRPr="00CD6C0E">
        <w:rPr>
          <w:rFonts w:eastAsia="SimSun"/>
        </w:rPr>
        <w:tab/>
        <w:t>Pre-conditions</w:t>
      </w:r>
      <w:bookmarkEnd w:id="125"/>
    </w:p>
    <w:p w14:paraId="167D6022" w14:textId="77777777" w:rsidR="00871ACA" w:rsidRPr="00CD6C0E" w:rsidRDefault="00871ACA" w:rsidP="00871ACA">
      <w:pPr>
        <w:ind w:left="568" w:hanging="284"/>
        <w:rPr>
          <w:rFonts w:eastAsia="SimSun"/>
        </w:rPr>
      </w:pPr>
      <w:r w:rsidRPr="00CD6C0E">
        <w:rPr>
          <w:rFonts w:eastAsia="SimSun"/>
        </w:rPr>
        <w:t>1. Control, operational, and passenger services are running in both leading and following mass transit trains. Both trains are configured to be coupled virtually.</w:t>
      </w:r>
    </w:p>
    <w:p w14:paraId="167D6023" w14:textId="77777777" w:rsidR="00871ACA" w:rsidRPr="00CD6C0E" w:rsidRDefault="00871ACA" w:rsidP="00871ACA">
      <w:pPr>
        <w:ind w:left="568" w:hanging="284"/>
        <w:rPr>
          <w:rFonts w:eastAsia="SimSun"/>
        </w:rPr>
      </w:pPr>
      <w:r w:rsidRPr="00CD6C0E">
        <w:rPr>
          <w:rFonts w:eastAsia="SimSun"/>
        </w:rPr>
        <w:t>2. Two mass transit trains are connected through an on-network (e.g., Uu interface). Each mass transit train is capable of off-network communications (e.g., PC5 interface).</w:t>
      </w:r>
    </w:p>
    <w:p w14:paraId="167D6024" w14:textId="77777777" w:rsidR="00871ACA" w:rsidRPr="00CD6C0E" w:rsidRDefault="00871ACA" w:rsidP="00564A3A">
      <w:pPr>
        <w:pStyle w:val="Heading4"/>
        <w:rPr>
          <w:rFonts w:eastAsia="SimSun"/>
        </w:rPr>
      </w:pPr>
      <w:bookmarkStart w:id="126" w:name="_Toc45389686"/>
      <w:r w:rsidRPr="00CD6C0E">
        <w:rPr>
          <w:rFonts w:eastAsia="SimSun"/>
        </w:rPr>
        <w:t>5.1.9.3</w:t>
      </w:r>
      <w:r w:rsidRPr="00CD6C0E">
        <w:rPr>
          <w:rFonts w:eastAsia="SimSun"/>
        </w:rPr>
        <w:tab/>
        <w:t>Service flows</w:t>
      </w:r>
      <w:bookmarkEnd w:id="126"/>
    </w:p>
    <w:p w14:paraId="167D6025" w14:textId="77777777" w:rsidR="00871ACA" w:rsidRPr="00CD6C0E" w:rsidRDefault="00871ACA" w:rsidP="00871ACA">
      <w:pPr>
        <w:rPr>
          <w:rFonts w:eastAsia="SimSun"/>
        </w:rPr>
      </w:pPr>
      <w:r w:rsidRPr="00CD6C0E">
        <w:rPr>
          <w:rFonts w:eastAsia="SimSun"/>
        </w:rPr>
        <w:t xml:space="preserve">As the following train approaches the leading train, a very-low-latency off-network communication link is established between two trains. Two mass transit trains are still connected through the on-network communication link for complementary use of both links. </w:t>
      </w:r>
    </w:p>
    <w:p w14:paraId="167D6026" w14:textId="77777777" w:rsidR="00871ACA" w:rsidRPr="00CD6C0E" w:rsidRDefault="00871ACA" w:rsidP="00564A3A">
      <w:pPr>
        <w:pStyle w:val="Heading4"/>
        <w:rPr>
          <w:rFonts w:eastAsia="SimSun"/>
        </w:rPr>
      </w:pPr>
      <w:bookmarkStart w:id="127" w:name="_Toc45389687"/>
      <w:r w:rsidRPr="00CD6C0E">
        <w:rPr>
          <w:rFonts w:eastAsia="SimSun"/>
        </w:rPr>
        <w:t>5.1.9.4</w:t>
      </w:r>
      <w:r w:rsidRPr="00CD6C0E">
        <w:rPr>
          <w:rFonts w:eastAsia="SimSun"/>
        </w:rPr>
        <w:tab/>
        <w:t>Post-conditions</w:t>
      </w:r>
      <w:bookmarkEnd w:id="127"/>
    </w:p>
    <w:p w14:paraId="167D6027" w14:textId="77777777" w:rsidR="00871ACA" w:rsidRPr="00CD6C0E" w:rsidRDefault="00871ACA" w:rsidP="00871ACA">
      <w:pPr>
        <w:rPr>
          <w:rFonts w:eastAsia="SimSun"/>
        </w:rPr>
      </w:pPr>
      <w:r w:rsidRPr="00CD6C0E">
        <w:rPr>
          <w:rFonts w:eastAsia="SimSun"/>
        </w:rPr>
        <w:t>Control, operational, and passenger communication services between virtually coupled trains are established through both on-network and off-network communication links simultaneously.</w:t>
      </w:r>
    </w:p>
    <w:p w14:paraId="167D6028" w14:textId="77777777" w:rsidR="00871ACA" w:rsidRPr="00CD6C0E" w:rsidRDefault="00871ACA" w:rsidP="00564A3A">
      <w:pPr>
        <w:pStyle w:val="Heading4"/>
        <w:rPr>
          <w:rFonts w:eastAsia="SimSun"/>
        </w:rPr>
      </w:pPr>
      <w:bookmarkStart w:id="128" w:name="_Toc45389688"/>
      <w:r w:rsidRPr="00CD6C0E">
        <w:rPr>
          <w:rFonts w:eastAsia="SimSun"/>
        </w:rPr>
        <w:t>5.1.9.5</w:t>
      </w:r>
      <w:r w:rsidRPr="00CD6C0E">
        <w:rPr>
          <w:rFonts w:eastAsia="SimSun"/>
        </w:rPr>
        <w:tab/>
        <w:t>Challenges to the 5G system</w:t>
      </w:r>
      <w:bookmarkEnd w:id="128"/>
    </w:p>
    <w:p w14:paraId="167D6029"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Guarantee of very long communication range for off-network communication link</w:t>
      </w:r>
      <w:r w:rsidR="008678E3">
        <w:rPr>
          <w:rFonts w:eastAsia="SimSun"/>
        </w:rPr>
        <w:t xml:space="preserve"> </w:t>
      </w:r>
    </w:p>
    <w:p w14:paraId="167D602A"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Very low end-to-end latency for off-network communication link</w:t>
      </w:r>
    </w:p>
    <w:p w14:paraId="167D602B"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Service continuity in the application layer between on-network and off-network</w:t>
      </w:r>
    </w:p>
    <w:p w14:paraId="167D602C" w14:textId="77777777" w:rsidR="00871ACA" w:rsidRPr="00CD6C0E" w:rsidRDefault="00871ACA" w:rsidP="00564A3A">
      <w:pPr>
        <w:pStyle w:val="Heading4"/>
        <w:rPr>
          <w:rFonts w:eastAsia="SimSun"/>
        </w:rPr>
      </w:pPr>
      <w:bookmarkStart w:id="129" w:name="_Toc45389689"/>
      <w:r w:rsidRPr="00CD6C0E">
        <w:rPr>
          <w:rFonts w:eastAsia="SimSun"/>
        </w:rPr>
        <w:lastRenderedPageBreak/>
        <w:t>5.1.9.6</w:t>
      </w:r>
      <w:r w:rsidRPr="00CD6C0E">
        <w:rPr>
          <w:rFonts w:eastAsia="SimSun"/>
        </w:rPr>
        <w:tab/>
        <w:t>Potential requirements</w:t>
      </w:r>
      <w:bookmarkEnd w:id="1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6111"/>
        <w:gridCol w:w="1433"/>
        <w:gridCol w:w="1047"/>
      </w:tblGrid>
      <w:tr w:rsidR="00871ACA" w:rsidRPr="00CD6C0E" w14:paraId="167D6031" w14:textId="77777777" w:rsidTr="003B2C8F">
        <w:trPr>
          <w:trHeight w:val="567"/>
        </w:trPr>
        <w:tc>
          <w:tcPr>
            <w:tcW w:w="0" w:type="auto"/>
            <w:shd w:val="clear" w:color="auto" w:fill="auto"/>
          </w:tcPr>
          <w:p w14:paraId="167D602D"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02E"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02F"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030"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6036" w14:textId="77777777" w:rsidTr="003B2C8F">
        <w:trPr>
          <w:trHeight w:val="169"/>
        </w:trPr>
        <w:tc>
          <w:tcPr>
            <w:tcW w:w="0" w:type="auto"/>
            <w:shd w:val="clear" w:color="auto" w:fill="auto"/>
          </w:tcPr>
          <w:p w14:paraId="167D6032"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8.1</w:t>
            </w:r>
          </w:p>
        </w:tc>
        <w:tc>
          <w:tcPr>
            <w:tcW w:w="0" w:type="auto"/>
          </w:tcPr>
          <w:p w14:paraId="167D6033"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up to 3 km in the line of sight (LOS) channel environment.</w:t>
            </w:r>
          </w:p>
        </w:tc>
        <w:tc>
          <w:tcPr>
            <w:tcW w:w="0" w:type="auto"/>
          </w:tcPr>
          <w:p w14:paraId="167D603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35" w14:textId="77777777" w:rsidR="00871ACA" w:rsidRPr="00CD6C0E" w:rsidRDefault="00871ACA" w:rsidP="00871ACA">
            <w:pPr>
              <w:keepNext/>
              <w:keepLines/>
              <w:spacing w:after="0"/>
              <w:rPr>
                <w:rFonts w:ascii="Arial" w:eastAsia="SimSun" w:hAnsi="Arial"/>
                <w:sz w:val="18"/>
              </w:rPr>
            </w:pPr>
          </w:p>
        </w:tc>
      </w:tr>
      <w:tr w:rsidR="00871ACA" w:rsidRPr="00CD6C0E" w14:paraId="167D603B" w14:textId="77777777" w:rsidTr="003B2C8F">
        <w:trPr>
          <w:trHeight w:val="169"/>
        </w:trPr>
        <w:tc>
          <w:tcPr>
            <w:tcW w:w="0" w:type="auto"/>
            <w:shd w:val="clear" w:color="auto" w:fill="auto"/>
          </w:tcPr>
          <w:p w14:paraId="167D6037"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8.2</w:t>
            </w:r>
          </w:p>
        </w:tc>
        <w:tc>
          <w:tcPr>
            <w:tcW w:w="0" w:type="auto"/>
          </w:tcPr>
          <w:p w14:paraId="167D6038"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through off-network communication shall be less than or equal to 10 ms.</w:t>
            </w:r>
          </w:p>
        </w:tc>
        <w:tc>
          <w:tcPr>
            <w:tcW w:w="0" w:type="auto"/>
          </w:tcPr>
          <w:p w14:paraId="167D603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3A" w14:textId="77777777" w:rsidR="00871ACA" w:rsidRPr="00CD6C0E" w:rsidRDefault="00871ACA" w:rsidP="00871ACA">
            <w:pPr>
              <w:keepNext/>
              <w:keepLines/>
              <w:spacing w:after="0"/>
              <w:rPr>
                <w:rFonts w:ascii="Arial" w:eastAsia="SimSun" w:hAnsi="Arial"/>
                <w:sz w:val="18"/>
              </w:rPr>
            </w:pPr>
          </w:p>
        </w:tc>
      </w:tr>
      <w:tr w:rsidR="00871ACA" w:rsidRPr="00CD6C0E" w14:paraId="167D6040" w14:textId="77777777" w:rsidTr="003B2C8F">
        <w:trPr>
          <w:trHeight w:val="169"/>
        </w:trPr>
        <w:tc>
          <w:tcPr>
            <w:tcW w:w="0" w:type="auto"/>
            <w:shd w:val="clear" w:color="auto" w:fill="auto"/>
          </w:tcPr>
          <w:p w14:paraId="167D603C"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8.3</w:t>
            </w:r>
          </w:p>
        </w:tc>
        <w:tc>
          <w:tcPr>
            <w:tcW w:w="0" w:type="auto"/>
          </w:tcPr>
          <w:p w14:paraId="167D603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where the UEs’ relative speed is less than 50 km/h.</w:t>
            </w:r>
          </w:p>
        </w:tc>
        <w:tc>
          <w:tcPr>
            <w:tcW w:w="0" w:type="auto"/>
          </w:tcPr>
          <w:p w14:paraId="167D603E"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3F" w14:textId="77777777" w:rsidR="00871ACA" w:rsidRPr="00CD6C0E" w:rsidRDefault="00871ACA" w:rsidP="00871ACA">
            <w:pPr>
              <w:keepNext/>
              <w:keepLines/>
              <w:spacing w:after="0"/>
              <w:rPr>
                <w:rFonts w:ascii="Arial" w:eastAsia="SimSun" w:hAnsi="Arial"/>
                <w:sz w:val="18"/>
              </w:rPr>
            </w:pPr>
          </w:p>
        </w:tc>
      </w:tr>
      <w:tr w:rsidR="00871ACA" w:rsidRPr="00CD6C0E" w14:paraId="167D6045" w14:textId="77777777" w:rsidTr="003B2C8F">
        <w:trPr>
          <w:trHeight w:val="169"/>
        </w:trPr>
        <w:tc>
          <w:tcPr>
            <w:tcW w:w="0" w:type="auto"/>
            <w:shd w:val="clear" w:color="auto" w:fill="auto"/>
          </w:tcPr>
          <w:p w14:paraId="167D6041"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8.4</w:t>
            </w:r>
          </w:p>
        </w:tc>
        <w:tc>
          <w:tcPr>
            <w:tcW w:w="0" w:type="auto"/>
          </w:tcPr>
          <w:p w14:paraId="167D6042"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simultaneous use of on-network and off-network communication when distance between the virtually coupled trains is less than or equal to 3 km in the LOS channel.</w:t>
            </w:r>
          </w:p>
        </w:tc>
        <w:tc>
          <w:tcPr>
            <w:tcW w:w="0" w:type="auto"/>
          </w:tcPr>
          <w:p w14:paraId="167D6043"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44" w14:textId="77777777" w:rsidR="00871ACA" w:rsidRPr="00CD6C0E" w:rsidDel="009D7B6C" w:rsidRDefault="00871ACA" w:rsidP="00871ACA">
            <w:pPr>
              <w:keepNext/>
              <w:keepLines/>
              <w:spacing w:after="0"/>
              <w:rPr>
                <w:rFonts w:ascii="Arial" w:eastAsia="SimSun" w:hAnsi="Arial"/>
                <w:sz w:val="18"/>
              </w:rPr>
            </w:pPr>
          </w:p>
        </w:tc>
      </w:tr>
      <w:tr w:rsidR="00871ACA" w:rsidRPr="00CD6C0E" w14:paraId="167D604A" w14:textId="77777777" w:rsidTr="003B2C8F">
        <w:trPr>
          <w:trHeight w:val="169"/>
        </w:trPr>
        <w:tc>
          <w:tcPr>
            <w:tcW w:w="0" w:type="auto"/>
            <w:shd w:val="clear" w:color="auto" w:fill="auto"/>
          </w:tcPr>
          <w:p w14:paraId="167D6046"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8.5</w:t>
            </w:r>
          </w:p>
        </w:tc>
        <w:tc>
          <w:tcPr>
            <w:tcW w:w="0" w:type="auto"/>
          </w:tcPr>
          <w:p w14:paraId="167D6047"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service continuity in the application layer between on-network based connection and off-network based connection when distance between the virtually coupled trains is less than or equal to 3 km in the LOS channel.</w:t>
            </w:r>
          </w:p>
        </w:tc>
        <w:tc>
          <w:tcPr>
            <w:tcW w:w="0" w:type="auto"/>
          </w:tcPr>
          <w:p w14:paraId="167D6048"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0" w:type="auto"/>
            <w:shd w:val="clear" w:color="auto" w:fill="auto"/>
          </w:tcPr>
          <w:p w14:paraId="167D6049" w14:textId="77777777" w:rsidR="00871ACA" w:rsidRPr="00CD6C0E" w:rsidDel="009D7B6C" w:rsidRDefault="00871ACA" w:rsidP="00871ACA">
            <w:pPr>
              <w:keepNext/>
              <w:keepLines/>
              <w:spacing w:after="0"/>
              <w:rPr>
                <w:rFonts w:ascii="Arial" w:eastAsia="SimSun" w:hAnsi="Arial"/>
                <w:sz w:val="18"/>
              </w:rPr>
            </w:pPr>
          </w:p>
        </w:tc>
      </w:tr>
    </w:tbl>
    <w:p w14:paraId="167D604B" w14:textId="77777777" w:rsidR="00871ACA" w:rsidRPr="00CD6C0E" w:rsidRDefault="00871ACA" w:rsidP="00871ACA">
      <w:pPr>
        <w:rPr>
          <w:rFonts w:eastAsia="SimSun"/>
        </w:rPr>
      </w:pPr>
    </w:p>
    <w:p w14:paraId="167D604C" w14:textId="77777777" w:rsidR="00871ACA" w:rsidRPr="00CD6C0E" w:rsidRDefault="00871ACA" w:rsidP="00564A3A">
      <w:pPr>
        <w:pStyle w:val="Heading3"/>
        <w:rPr>
          <w:rFonts w:eastAsia="SimSun"/>
        </w:rPr>
      </w:pPr>
      <w:bookmarkStart w:id="130" w:name="_Toc45389690"/>
      <w:r w:rsidRPr="00CD6C0E">
        <w:rPr>
          <w:rFonts w:eastAsia="SimSun"/>
        </w:rPr>
        <w:t>5.1.10</w:t>
      </w:r>
      <w:r w:rsidRPr="00CD6C0E">
        <w:rPr>
          <w:rFonts w:eastAsia="SimSun"/>
        </w:rPr>
        <w:tab/>
        <w:t>Anticipatory train control</w:t>
      </w:r>
      <w:bookmarkEnd w:id="130"/>
    </w:p>
    <w:p w14:paraId="167D604D" w14:textId="77777777" w:rsidR="00871ACA" w:rsidRPr="00CD6C0E" w:rsidRDefault="00871ACA" w:rsidP="00564A3A">
      <w:pPr>
        <w:pStyle w:val="Heading4"/>
        <w:rPr>
          <w:rFonts w:eastAsia="SimSun"/>
        </w:rPr>
      </w:pPr>
      <w:bookmarkStart w:id="131" w:name="_Toc45389691"/>
      <w:r w:rsidRPr="00CD6C0E">
        <w:rPr>
          <w:rFonts w:eastAsia="SimSun"/>
        </w:rPr>
        <w:t>5.1.10</w:t>
      </w:r>
      <w:r w:rsidRPr="00CD6C0E">
        <w:rPr>
          <w:rFonts w:eastAsia="SimSun"/>
          <w:i/>
        </w:rPr>
        <w:t>.</w:t>
      </w:r>
      <w:r w:rsidRPr="00CD6C0E">
        <w:rPr>
          <w:rFonts w:eastAsia="SimSun"/>
        </w:rPr>
        <w:t>1</w:t>
      </w:r>
      <w:r w:rsidRPr="00CD6C0E">
        <w:rPr>
          <w:rFonts w:eastAsia="SimSun"/>
        </w:rPr>
        <w:tab/>
        <w:t>Description</w:t>
      </w:r>
      <w:bookmarkEnd w:id="131"/>
    </w:p>
    <w:p w14:paraId="167D604E" w14:textId="77777777" w:rsidR="00871ACA" w:rsidRPr="00CD6C0E" w:rsidRDefault="00871ACA" w:rsidP="00871ACA">
      <w:pPr>
        <w:rPr>
          <w:rFonts w:eastAsia="SimSun"/>
        </w:rPr>
      </w:pPr>
      <w:r w:rsidRPr="00CD6C0E">
        <w:rPr>
          <w:rFonts w:eastAsia="SimSun"/>
        </w:rPr>
        <w:t>MTTC relies on continuous run-time connectivity between train and track side. This connectivity is currently typically realised by aid of wireless technologies such as Wireless LAN and LTE (R11). In case the connectivity between an "MTTC train" and the track side becomes unavailable, the train stops. Rather tedious procedures have to be executed before the train may continue its journey. These procedures can take up to several minutes. Also—if more than one train shares the same line—one train's emergency stop will bring all trains on this line to a halt. For these reasons, solutions are sought in which the loss of connectivity between track and track side is alleviated.</w:t>
      </w:r>
    </w:p>
    <w:p w14:paraId="167D604F" w14:textId="77777777" w:rsidR="00871ACA" w:rsidRPr="00CD6C0E" w:rsidRDefault="00871ACA" w:rsidP="00564A3A">
      <w:pPr>
        <w:pStyle w:val="Heading4"/>
        <w:rPr>
          <w:rFonts w:eastAsia="SimSun"/>
        </w:rPr>
      </w:pPr>
      <w:bookmarkStart w:id="132" w:name="_Toc45389692"/>
      <w:r w:rsidRPr="00CD6C0E">
        <w:rPr>
          <w:rFonts w:eastAsia="SimSun"/>
        </w:rPr>
        <w:t>5.1.10.2</w:t>
      </w:r>
      <w:r w:rsidRPr="00CD6C0E">
        <w:rPr>
          <w:rFonts w:eastAsia="SimSun"/>
        </w:rPr>
        <w:tab/>
        <w:t>Preconditions</w:t>
      </w:r>
      <w:bookmarkEnd w:id="132"/>
    </w:p>
    <w:p w14:paraId="167D6050" w14:textId="77777777" w:rsidR="00871ACA" w:rsidRPr="00CD6C0E" w:rsidRDefault="00871ACA" w:rsidP="00871ACA">
      <w:pPr>
        <w:rPr>
          <w:rFonts w:eastAsia="SimSun"/>
        </w:rPr>
      </w:pPr>
      <w:r w:rsidRPr="00CD6C0E">
        <w:rPr>
          <w:rFonts w:eastAsia="SimSun"/>
        </w:rPr>
        <w:t>A "MTTC train" is connected to a 5G system that provides the mandatory connectivity to the track side. The "MTTC train" provides passenger service along a mass transit line.</w:t>
      </w:r>
    </w:p>
    <w:p w14:paraId="167D6051" w14:textId="77777777" w:rsidR="00871ACA" w:rsidRPr="00CD6C0E" w:rsidRDefault="00871ACA" w:rsidP="00564A3A">
      <w:pPr>
        <w:pStyle w:val="Heading4"/>
        <w:rPr>
          <w:rFonts w:eastAsia="SimSun"/>
        </w:rPr>
      </w:pPr>
      <w:bookmarkStart w:id="133" w:name="_Toc45389693"/>
      <w:r w:rsidRPr="00CD6C0E">
        <w:rPr>
          <w:rFonts w:eastAsia="SimSun"/>
        </w:rPr>
        <w:t>5.1.10.3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133"/>
    </w:p>
    <w:p w14:paraId="167D6052" w14:textId="77777777" w:rsidR="00871ACA" w:rsidRPr="00CD6C0E" w:rsidRDefault="00871ACA" w:rsidP="00871ACA">
      <w:pPr>
        <w:rPr>
          <w:rFonts w:eastAsia="SimSun"/>
        </w:rPr>
      </w:pPr>
      <w:r w:rsidRPr="00CD6C0E">
        <w:rPr>
          <w:rFonts w:eastAsia="SimSun"/>
        </w:rPr>
        <w:t>The 5G system informs the "MTTC train" of degraded connectivity in a radio cell of the 5G system down the train line. This information includes the (approximate) size and intersection of the radio cell with the train line. The degraded connectivity will result in the loss of connectivity between the train control and the track side. The train control utilises this information for compensatory changes to its travel profile and/or the consumed radio connectivity.</w:t>
      </w:r>
    </w:p>
    <w:p w14:paraId="167D6053" w14:textId="77777777" w:rsidR="00871ACA" w:rsidRPr="00CD6C0E" w:rsidRDefault="00871ACA" w:rsidP="00871ACA">
      <w:pPr>
        <w:rPr>
          <w:rFonts w:eastAsia="SimSun"/>
          <w:i/>
        </w:rPr>
      </w:pPr>
      <w:r w:rsidRPr="00CD6C0E">
        <w:rPr>
          <w:rFonts w:eastAsia="SimSun"/>
          <w:i/>
        </w:rPr>
        <w:t>Changes to the travel profile</w:t>
      </w:r>
    </w:p>
    <w:p w14:paraId="167D6054" w14:textId="77777777" w:rsidR="00871ACA" w:rsidRPr="00CD6C0E" w:rsidRDefault="00871ACA" w:rsidP="00871ACA">
      <w:pPr>
        <w:rPr>
          <w:rFonts w:eastAsia="SimSun"/>
        </w:rPr>
      </w:pPr>
      <w:r w:rsidRPr="00CD6C0E">
        <w:rPr>
          <w:rFonts w:eastAsia="SimSun"/>
        </w:rPr>
        <w:t>The train reacts to the degradation of the radio connectivity down the train line through anticipatory changes to the travel profile. For instance, the train (progressively) lowers the train speed. In case connectivity in the affected radio cell is recovered the train can (progressively) increase its speed again. By so doing, emergency brakes and lengthy stand stills are avoided. Also, since the ratio of released power vs. usable mechanical power (used for propelling and controlling the train) decreases concavely with train speed, substantial amounts of power can be saved in case the train partially decelerates instead of coming to a complete halt. Partial deceleration is in essence more readily and easily reversible than a "go-no-go" pattern. Thus, a slightly decelerating train will be more energy efficient than one coming to intermittent full stops. The change in velocity and thus the predicted route can also be exchanged with other trains on the same line (and the same direction of travel), so that they can adapt their travel profile in a suitable way. This exchange can, for instance, take place via a central instance or between adjacent trains.</w:t>
      </w:r>
    </w:p>
    <w:p w14:paraId="167D6055" w14:textId="77777777" w:rsidR="00871ACA" w:rsidRPr="00CD6C0E" w:rsidRDefault="00871ACA" w:rsidP="00871ACA">
      <w:pPr>
        <w:rPr>
          <w:rFonts w:eastAsia="SimSun"/>
          <w:i/>
        </w:rPr>
      </w:pPr>
      <w:r w:rsidRPr="00CD6C0E">
        <w:rPr>
          <w:rFonts w:eastAsia="SimSun"/>
          <w:i/>
        </w:rPr>
        <w:t>Adaptation of the radio connectivity</w:t>
      </w:r>
    </w:p>
    <w:p w14:paraId="167D6056" w14:textId="77777777" w:rsidR="00871ACA" w:rsidRPr="00CD6C0E" w:rsidRDefault="00871ACA" w:rsidP="00871ACA">
      <w:pPr>
        <w:rPr>
          <w:rFonts w:eastAsia="SimSun"/>
        </w:rPr>
      </w:pPr>
      <w:r w:rsidRPr="00CD6C0E">
        <w:rPr>
          <w:rFonts w:eastAsia="SimSun"/>
        </w:rPr>
        <w:t>In case the radio channel degrades gracefully, and in case more than one communication relationship exists between track-side and train, the train can evaluate whether an intermittent discontinuation of a lower-priority service is possible, so that the degraded channel capacity is reserved for mission-critical communication. For instance, if the train currently offloads archived video footage, the train control can decide to intermittently discontinue the related communication service.</w:t>
      </w:r>
    </w:p>
    <w:p w14:paraId="167D6057" w14:textId="77777777" w:rsidR="00871ACA" w:rsidRPr="00CD6C0E" w:rsidRDefault="00871ACA" w:rsidP="00871ACA">
      <w:pPr>
        <w:rPr>
          <w:rFonts w:eastAsia="SimSun"/>
        </w:rPr>
      </w:pPr>
      <w:r w:rsidRPr="00CD6C0E">
        <w:rPr>
          <w:rFonts w:eastAsia="SimSun"/>
        </w:rPr>
        <w:lastRenderedPageBreak/>
        <w:t>Another potential adaptation is the exploitation of receiver diversity. Trains are equipped with a least two UEs (at opposite ends of the train), and for long trains the link budget for these UEs can be quite different. In that case, the UEs with the better link budget can be chosen as primary receiver.</w:t>
      </w:r>
    </w:p>
    <w:p w14:paraId="167D6058" w14:textId="77777777" w:rsidR="00871ACA" w:rsidRPr="00CD6C0E" w:rsidRDefault="00871ACA" w:rsidP="00564A3A">
      <w:pPr>
        <w:pStyle w:val="Heading4"/>
        <w:rPr>
          <w:rFonts w:eastAsia="SimSun"/>
        </w:rPr>
      </w:pPr>
      <w:bookmarkStart w:id="134" w:name="_Toc45389694"/>
      <w:r w:rsidRPr="00CD6C0E">
        <w:rPr>
          <w:rFonts w:eastAsia="SimSun"/>
        </w:rPr>
        <w:t>5.1.10.4</w:t>
      </w:r>
      <w:r w:rsidRPr="00CD6C0E">
        <w:rPr>
          <w:rFonts w:eastAsia="SimSun"/>
        </w:rPr>
        <w:tab/>
        <w:t>Post-conditions</w:t>
      </w:r>
      <w:bookmarkEnd w:id="134"/>
    </w:p>
    <w:p w14:paraId="167D6059" w14:textId="77777777" w:rsidR="00871ACA" w:rsidRPr="00CD6C0E" w:rsidRDefault="00871ACA" w:rsidP="00871ACA">
      <w:pPr>
        <w:rPr>
          <w:rFonts w:eastAsia="SimSun"/>
        </w:rPr>
      </w:pPr>
      <w:r w:rsidRPr="00CD6C0E">
        <w:rPr>
          <w:rFonts w:eastAsia="SimSun"/>
        </w:rPr>
        <w:t xml:space="preserve">Connectivity is restored in the radio cell in question and the train control is appraised of this change. The train control takes appropriate actions. </w:t>
      </w:r>
    </w:p>
    <w:p w14:paraId="167D605A" w14:textId="77777777" w:rsidR="00871ACA" w:rsidRPr="00CD6C0E" w:rsidRDefault="00871ACA" w:rsidP="00564A3A">
      <w:pPr>
        <w:pStyle w:val="Heading4"/>
        <w:rPr>
          <w:rFonts w:eastAsia="SimSun"/>
        </w:rPr>
      </w:pPr>
      <w:bookmarkStart w:id="135" w:name="_Toc45389695"/>
      <w:r w:rsidRPr="00CD6C0E">
        <w:rPr>
          <w:rFonts w:eastAsia="SimSun"/>
        </w:rPr>
        <w:t>5.1.10.5</w:t>
      </w:r>
      <w:r w:rsidRPr="00CD6C0E">
        <w:rPr>
          <w:rFonts w:eastAsia="SimSun"/>
        </w:rPr>
        <w:tab/>
        <w:t>Challenges to the 5G system</w:t>
      </w:r>
      <w:bookmarkEnd w:id="135"/>
    </w:p>
    <w:p w14:paraId="167D605B"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Inference of communication service availability in radio cells.</w:t>
      </w:r>
    </w:p>
    <w:p w14:paraId="167D605C"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Signalling of communication service availability to users and a dedicated interface for so doing.</w:t>
      </w:r>
    </w:p>
    <w:p w14:paraId="167D605D"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Mapping of (dynamic) radio cells and the availability of communication services onto spatial artefacts such as train lines.</w:t>
      </w:r>
    </w:p>
    <w:p w14:paraId="167D605E" w14:textId="77777777" w:rsidR="00871ACA" w:rsidRPr="00CD6C0E" w:rsidRDefault="00871ACA" w:rsidP="00871ACA">
      <w:pPr>
        <w:ind w:left="568" w:hanging="284"/>
        <w:rPr>
          <w:rFonts w:eastAsia="SimSun"/>
        </w:rPr>
      </w:pPr>
      <w:r w:rsidRPr="00CD6C0E">
        <w:rPr>
          <w:rFonts w:eastAsia="SimSun"/>
        </w:rPr>
        <w:t>-</w:t>
      </w:r>
      <w:r w:rsidRPr="00CD6C0E">
        <w:rPr>
          <w:rFonts w:eastAsia="SimSun"/>
        </w:rPr>
        <w:tab/>
        <w:t>Prediction of communication service availability.</w:t>
      </w:r>
    </w:p>
    <w:p w14:paraId="167D605F" w14:textId="77777777" w:rsidR="00871ACA" w:rsidRPr="00CD6C0E" w:rsidRDefault="00871ACA" w:rsidP="00564A3A">
      <w:pPr>
        <w:pStyle w:val="Heading4"/>
        <w:rPr>
          <w:rFonts w:eastAsia="SimSun"/>
        </w:rPr>
      </w:pPr>
      <w:bookmarkStart w:id="136" w:name="_Toc45389696"/>
      <w:r w:rsidRPr="00CD6C0E">
        <w:rPr>
          <w:rFonts w:eastAsia="SimSun"/>
        </w:rPr>
        <w:t>5.1.10.6</w:t>
      </w:r>
      <w:r w:rsidRPr="00CD6C0E">
        <w:rPr>
          <w:rFonts w:eastAsia="SimSun"/>
        </w:rPr>
        <w:tab/>
        <w:t>Potential requirements</w:t>
      </w:r>
      <w:bookmarkEnd w:id="1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4563"/>
        <w:gridCol w:w="1432"/>
        <w:gridCol w:w="2597"/>
      </w:tblGrid>
      <w:tr w:rsidR="00871ACA" w:rsidRPr="00CD6C0E" w14:paraId="167D6064" w14:textId="77777777" w:rsidTr="003B2C8F">
        <w:trPr>
          <w:trHeight w:val="567"/>
        </w:trPr>
        <w:tc>
          <w:tcPr>
            <w:tcW w:w="0" w:type="auto"/>
            <w:shd w:val="clear" w:color="auto" w:fill="auto"/>
          </w:tcPr>
          <w:p w14:paraId="167D6060"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061"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062"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063"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6069" w14:textId="77777777" w:rsidTr="003B2C8F">
        <w:trPr>
          <w:trHeight w:val="169"/>
        </w:trPr>
        <w:tc>
          <w:tcPr>
            <w:tcW w:w="0" w:type="auto"/>
            <w:shd w:val="clear" w:color="auto" w:fill="auto"/>
          </w:tcPr>
          <w:p w14:paraId="167D6065"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9.1</w:t>
            </w:r>
          </w:p>
        </w:tc>
        <w:tc>
          <w:tcPr>
            <w:tcW w:w="0" w:type="auto"/>
          </w:tcPr>
          <w:p w14:paraId="167D606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know the geographic location and extend of its radio cell sector coverage and be able to expose this information to authorised users.</w:t>
            </w:r>
          </w:p>
        </w:tc>
        <w:tc>
          <w:tcPr>
            <w:tcW w:w="0" w:type="auto"/>
          </w:tcPr>
          <w:p w14:paraId="167D6067"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68" w14:textId="77777777" w:rsidR="00871ACA" w:rsidRPr="00CD6C0E" w:rsidRDefault="00871ACA" w:rsidP="00871ACA">
            <w:pPr>
              <w:keepNext/>
              <w:keepLines/>
              <w:spacing w:after="0"/>
              <w:rPr>
                <w:rFonts w:ascii="Arial" w:eastAsia="SimSun" w:hAnsi="Arial"/>
                <w:sz w:val="18"/>
              </w:rPr>
            </w:pPr>
          </w:p>
        </w:tc>
      </w:tr>
      <w:tr w:rsidR="00871ACA" w:rsidRPr="00CD6C0E" w14:paraId="167D606E" w14:textId="77777777" w:rsidTr="003B2C8F">
        <w:trPr>
          <w:trHeight w:val="169"/>
        </w:trPr>
        <w:tc>
          <w:tcPr>
            <w:tcW w:w="0" w:type="auto"/>
            <w:shd w:val="clear" w:color="auto" w:fill="auto"/>
          </w:tcPr>
          <w:p w14:paraId="167D606A"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9.2</w:t>
            </w:r>
          </w:p>
        </w:tc>
        <w:tc>
          <w:tcPr>
            <w:tcW w:w="0" w:type="auto"/>
          </w:tcPr>
          <w:p w14:paraId="167D606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provide a user, upon request, with information of the current availability for a specific communication service, for this user, in a specific radio cell sector.</w:t>
            </w:r>
          </w:p>
        </w:tc>
        <w:tc>
          <w:tcPr>
            <w:tcW w:w="0" w:type="auto"/>
          </w:tcPr>
          <w:p w14:paraId="167D606C"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6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This will help the train control to decide whether, for instance, it should reduce its speed. </w:t>
            </w:r>
          </w:p>
        </w:tc>
      </w:tr>
      <w:tr w:rsidR="00871ACA" w:rsidRPr="00CD6C0E" w14:paraId="167D6073" w14:textId="77777777" w:rsidTr="003B2C8F">
        <w:trPr>
          <w:trHeight w:val="169"/>
        </w:trPr>
        <w:tc>
          <w:tcPr>
            <w:tcW w:w="0" w:type="auto"/>
            <w:shd w:val="clear" w:color="auto" w:fill="auto"/>
          </w:tcPr>
          <w:p w14:paraId="167D606F"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9.3</w:t>
            </w:r>
          </w:p>
        </w:tc>
        <w:tc>
          <w:tcPr>
            <w:tcW w:w="0" w:type="auto"/>
          </w:tcPr>
          <w:p w14:paraId="167D607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5G system shall expose a user interface through which the interaction and information exchange in </w:t>
            </w:r>
            <w:r w:rsidRPr="00CD6C0E">
              <w:rPr>
                <w:rFonts w:ascii="Arial" w:eastAsia="SimSun" w:hAnsi="Arial"/>
                <w:i/>
                <w:sz w:val="18"/>
              </w:rPr>
              <w:t>Mass Transit 9.2</w:t>
            </w:r>
            <w:r w:rsidRPr="00CD6C0E">
              <w:rPr>
                <w:rFonts w:ascii="Arial" w:eastAsia="SimSun" w:hAnsi="Arial"/>
                <w:sz w:val="18"/>
              </w:rPr>
              <w:t xml:space="preserve"> can be facilitated for an authorised user.</w:t>
            </w:r>
          </w:p>
        </w:tc>
        <w:tc>
          <w:tcPr>
            <w:tcW w:w="0" w:type="auto"/>
          </w:tcPr>
          <w:p w14:paraId="167D607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072" w14:textId="77777777" w:rsidR="00871ACA" w:rsidRPr="00CD6C0E" w:rsidRDefault="00871ACA" w:rsidP="00871ACA">
            <w:pPr>
              <w:keepNext/>
              <w:keepLines/>
              <w:spacing w:after="0"/>
              <w:rPr>
                <w:rFonts w:ascii="Arial" w:eastAsia="SimSun" w:hAnsi="Arial"/>
                <w:sz w:val="18"/>
              </w:rPr>
            </w:pPr>
          </w:p>
        </w:tc>
      </w:tr>
    </w:tbl>
    <w:p w14:paraId="167D6074" w14:textId="77777777" w:rsidR="00871ACA" w:rsidRPr="00CD6C0E" w:rsidRDefault="00871ACA" w:rsidP="00871ACA">
      <w:pPr>
        <w:rPr>
          <w:rFonts w:eastAsia="SimSun"/>
        </w:rPr>
      </w:pPr>
    </w:p>
    <w:p w14:paraId="167D6075" w14:textId="77777777" w:rsidR="00871ACA" w:rsidRPr="00CD6C0E" w:rsidRDefault="00871ACA" w:rsidP="00564A3A">
      <w:pPr>
        <w:pStyle w:val="Heading2"/>
        <w:rPr>
          <w:rFonts w:eastAsia="SimSun"/>
        </w:rPr>
      </w:pPr>
      <w:bookmarkStart w:id="137" w:name="_Toc45389697"/>
      <w:r w:rsidRPr="00CD6C0E">
        <w:rPr>
          <w:rFonts w:eastAsia="SimSun"/>
        </w:rPr>
        <w:t>5.2</w:t>
      </w:r>
      <w:r w:rsidRPr="00CD6C0E">
        <w:rPr>
          <w:rFonts w:eastAsia="SimSun"/>
        </w:rPr>
        <w:tab/>
        <w:t>Building automation</w:t>
      </w:r>
      <w:bookmarkEnd w:id="137"/>
    </w:p>
    <w:p w14:paraId="167D6076" w14:textId="77777777" w:rsidR="00871ACA" w:rsidRPr="00CD6C0E" w:rsidRDefault="00871ACA" w:rsidP="00564A3A">
      <w:pPr>
        <w:pStyle w:val="Heading3"/>
        <w:rPr>
          <w:rFonts w:eastAsia="SimSun"/>
        </w:rPr>
      </w:pPr>
      <w:bookmarkStart w:id="138" w:name="_Toc45389698"/>
      <w:r w:rsidRPr="00CD6C0E">
        <w:rPr>
          <w:rFonts w:eastAsia="SimSun"/>
        </w:rPr>
        <w:t>5.2</w:t>
      </w:r>
      <w:r w:rsidRPr="00CD6C0E">
        <w:rPr>
          <w:rFonts w:eastAsia="SimSun"/>
          <w:i/>
        </w:rPr>
        <w:t>.</w:t>
      </w:r>
      <w:r w:rsidRPr="00CD6C0E">
        <w:rPr>
          <w:rFonts w:eastAsia="SimSun"/>
        </w:rPr>
        <w:t>1</w:t>
      </w:r>
      <w:r w:rsidRPr="00CD6C0E">
        <w:rPr>
          <w:rFonts w:eastAsia="SimSun"/>
        </w:rPr>
        <w:tab/>
        <w:t>Description of vertical</w:t>
      </w:r>
      <w:bookmarkEnd w:id="138"/>
    </w:p>
    <w:p w14:paraId="167D6077" w14:textId="77777777" w:rsidR="00871ACA" w:rsidRPr="00CD6C0E" w:rsidRDefault="00871ACA" w:rsidP="00871ACA">
      <w:pPr>
        <w:rPr>
          <w:rFonts w:eastAsia="SimSun"/>
        </w:rPr>
      </w:pPr>
      <w:r w:rsidRPr="00CD6C0E">
        <w:rPr>
          <w:rFonts w:eastAsia="SimSun"/>
        </w:rPr>
        <w:t xml:space="preserve">Building automation [9] refers to the management of equipment in buildings such as heaters, coolers, and ventilators. Automation of such systems brings several benefits, including the reduction of energy consumption, the improvement of comfort level for people using the building, and the handling of failure and emergency situations. Sensors installed in the building perform measurements of the environment and report these measurements to Local Controllers. Local Controllers (LC), in turn, report these results to a Building Management System. </w:t>
      </w:r>
    </w:p>
    <w:p w14:paraId="167D6078" w14:textId="77777777" w:rsidR="00871ACA" w:rsidRPr="00CD6C0E" w:rsidRDefault="00871ACA" w:rsidP="00871ACA">
      <w:pPr>
        <w:rPr>
          <w:rFonts w:eastAsia="SimSun"/>
        </w:rPr>
      </w:pPr>
      <w:r w:rsidRPr="00CD6C0E">
        <w:rPr>
          <w:rFonts w:eastAsia="SimSun"/>
        </w:rPr>
        <w:t>A Building Management System (BMS) may then execute different operations:</w:t>
      </w:r>
    </w:p>
    <w:p w14:paraId="167D6079"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Store the information into a database (e.g., for histogram purpose);</w:t>
      </w:r>
    </w:p>
    <w:p w14:paraId="167D607A"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Send</w:t>
      </w:r>
      <w:r w:rsidR="008678E3">
        <w:rPr>
          <w:rFonts w:eastAsia="SimSun"/>
        </w:rPr>
        <w:t xml:space="preserve"> </w:t>
      </w:r>
      <w:r w:rsidR="00871ACA" w:rsidRPr="00CD6C0E">
        <w:rPr>
          <w:rFonts w:eastAsia="SimSun"/>
        </w:rPr>
        <w:t>an alarm to a (third-party) Building Management System;</w:t>
      </w:r>
    </w:p>
    <w:p w14:paraId="167D607B" w14:textId="77777777" w:rsidR="00871ACA" w:rsidRPr="00CD6C0E" w:rsidRDefault="00B81256" w:rsidP="00B81256">
      <w:pPr>
        <w:pStyle w:val="B1"/>
        <w:rPr>
          <w:rFonts w:eastAsia="SimSun"/>
        </w:rPr>
      </w:pPr>
      <w:r>
        <w:rPr>
          <w:rFonts w:eastAsia="SimSun"/>
        </w:rPr>
        <w:t>-</w:t>
      </w:r>
      <w:r>
        <w:rPr>
          <w:rFonts w:eastAsia="SimSun"/>
        </w:rPr>
        <w:tab/>
      </w:r>
      <w:r w:rsidR="00871ACA" w:rsidRPr="00CD6C0E">
        <w:rPr>
          <w:rFonts w:eastAsia="SimSun"/>
        </w:rPr>
        <w:t>The Building Management System sends a command to an actuator (e.g., command to increase room temperature, turn on a light).</w:t>
      </w:r>
      <w:r w:rsidR="008678E3">
        <w:rPr>
          <w:rFonts w:eastAsia="SimSun"/>
        </w:rPr>
        <w:t xml:space="preserve"> </w:t>
      </w:r>
    </w:p>
    <w:p w14:paraId="167D607C" w14:textId="77777777" w:rsidR="00871ACA" w:rsidRPr="00CD6C0E" w:rsidRDefault="009F2E3F" w:rsidP="00CE65C5">
      <w:pPr>
        <w:pStyle w:val="TH"/>
        <w:rPr>
          <w:rFonts w:eastAsia="SimSun"/>
        </w:rPr>
      </w:pPr>
      <w:r>
        <w:rPr>
          <w:rFonts w:eastAsia="SimSun"/>
          <w:noProof/>
          <w:lang w:eastAsia="en-GB"/>
        </w:rPr>
        <w:lastRenderedPageBreak/>
        <w:drawing>
          <wp:inline distT="0" distB="0" distL="0" distR="0" wp14:anchorId="167D75E0" wp14:editId="167D75E1">
            <wp:extent cx="5257800" cy="4234815"/>
            <wp:effectExtent l="1905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1" cstate="print"/>
                    <a:srcRect/>
                    <a:stretch>
                      <a:fillRect/>
                    </a:stretch>
                  </pic:blipFill>
                  <pic:spPr bwMode="auto">
                    <a:xfrm>
                      <a:off x="0" y="0"/>
                      <a:ext cx="5257800" cy="4234815"/>
                    </a:xfrm>
                    <a:prstGeom prst="rect">
                      <a:avLst/>
                    </a:prstGeom>
                    <a:noFill/>
                    <a:ln w="9525">
                      <a:noFill/>
                      <a:miter lim="800000"/>
                      <a:headEnd/>
                      <a:tailEnd/>
                    </a:ln>
                  </pic:spPr>
                </pic:pic>
              </a:graphicData>
            </a:graphic>
          </wp:inline>
        </w:drawing>
      </w:r>
    </w:p>
    <w:p w14:paraId="167D607D" w14:textId="77777777" w:rsidR="00871ACA" w:rsidRPr="00CD6C0E" w:rsidRDefault="00871ACA" w:rsidP="00CE65C5">
      <w:pPr>
        <w:pStyle w:val="TF"/>
        <w:rPr>
          <w:rFonts w:eastAsia="SimSun"/>
        </w:rPr>
      </w:pPr>
      <w:r w:rsidRPr="00CD6C0E">
        <w:rPr>
          <w:rFonts w:eastAsia="SimSun"/>
        </w:rPr>
        <w:t>Figure 5.2.1-1: Building automation system - Local Controller in Mobile Edge System and Building Management System outside 3GPP domain</w:t>
      </w:r>
    </w:p>
    <w:p w14:paraId="167D607E" w14:textId="77777777" w:rsidR="00871ACA" w:rsidRPr="00CD6C0E" w:rsidRDefault="009F2E3F" w:rsidP="00CE65C5">
      <w:pPr>
        <w:pStyle w:val="TH"/>
        <w:rPr>
          <w:rFonts w:eastAsia="SimSun"/>
        </w:rPr>
      </w:pPr>
      <w:r>
        <w:rPr>
          <w:rFonts w:eastAsia="SimSun"/>
          <w:noProof/>
          <w:lang w:eastAsia="en-GB"/>
        </w:rPr>
        <w:drawing>
          <wp:inline distT="0" distB="0" distL="0" distR="0" wp14:anchorId="167D75E2" wp14:editId="167D75E3">
            <wp:extent cx="5454015" cy="3689985"/>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52" cstate="print"/>
                    <a:srcRect/>
                    <a:stretch>
                      <a:fillRect/>
                    </a:stretch>
                  </pic:blipFill>
                  <pic:spPr bwMode="auto">
                    <a:xfrm>
                      <a:off x="0" y="0"/>
                      <a:ext cx="5454015" cy="3689985"/>
                    </a:xfrm>
                    <a:prstGeom prst="rect">
                      <a:avLst/>
                    </a:prstGeom>
                    <a:noFill/>
                    <a:ln w="9525">
                      <a:noFill/>
                      <a:miter lim="800000"/>
                      <a:headEnd/>
                      <a:tailEnd/>
                    </a:ln>
                  </pic:spPr>
                </pic:pic>
              </a:graphicData>
            </a:graphic>
          </wp:inline>
        </w:drawing>
      </w:r>
    </w:p>
    <w:p w14:paraId="167D607F" w14:textId="77777777" w:rsidR="00871ACA" w:rsidRPr="00CD6C0E" w:rsidRDefault="00871ACA" w:rsidP="00CE65C5">
      <w:pPr>
        <w:pStyle w:val="TF"/>
        <w:rPr>
          <w:rFonts w:eastAsia="SimSun"/>
        </w:rPr>
      </w:pPr>
      <w:r w:rsidRPr="00CD6C0E">
        <w:rPr>
          <w:rFonts w:eastAsia="SimSun"/>
        </w:rPr>
        <w:t>Figure 5.2.1.-2: Building automation system with Building Management System as part of Mobile Edge Computing system</w:t>
      </w:r>
    </w:p>
    <w:p w14:paraId="167D6080" w14:textId="77777777" w:rsidR="00871ACA" w:rsidRPr="00CD6C0E" w:rsidRDefault="00871ACA" w:rsidP="00CE65C5">
      <w:pPr>
        <w:pStyle w:val="NO"/>
        <w:rPr>
          <w:rFonts w:eastAsia="SimSun"/>
        </w:rPr>
      </w:pPr>
      <w:r w:rsidRPr="00CD6C0E">
        <w:rPr>
          <w:rFonts w:eastAsia="SimSun"/>
        </w:rPr>
        <w:lastRenderedPageBreak/>
        <w:t>NOTE:</w:t>
      </w:r>
      <w:r w:rsidRPr="00CD6C0E">
        <w:rPr>
          <w:rFonts w:eastAsia="SimSun"/>
        </w:rPr>
        <w:tab/>
        <w:t>In existing building automation systems there are typically two layers of network: the upper layer is called management network and the lower one is called field network. In management networks, an IP-based communication protocol is used. In field network, non-IP based communication protocols (a.k.a., field protocols) are mainly used. There are many field protocols used in today's deployment in which some medium access control and physical layers protocols are standards-based and others are proprietary based. The impact of such protocols in 3GPP requirements is FFS.</w:t>
      </w:r>
    </w:p>
    <w:p w14:paraId="167D6081" w14:textId="77777777" w:rsidR="00871ACA" w:rsidRPr="00CD6C0E" w:rsidRDefault="00871ACA" w:rsidP="00564A3A">
      <w:pPr>
        <w:pStyle w:val="Heading3"/>
        <w:rPr>
          <w:rFonts w:eastAsia="SimSun"/>
        </w:rPr>
      </w:pPr>
      <w:bookmarkStart w:id="139" w:name="_Toc45389699"/>
      <w:r w:rsidRPr="00CD6C0E">
        <w:rPr>
          <w:rFonts w:eastAsia="SimSun"/>
        </w:rPr>
        <w:t>5.2.2</w:t>
      </w:r>
      <w:r w:rsidRPr="00CD6C0E">
        <w:rPr>
          <w:rFonts w:eastAsia="SimSun"/>
        </w:rPr>
        <w:tab/>
        <w:t>Environmental monitoring</w:t>
      </w:r>
      <w:bookmarkEnd w:id="139"/>
    </w:p>
    <w:p w14:paraId="167D6082" w14:textId="77777777" w:rsidR="00871ACA" w:rsidRPr="00CD6C0E" w:rsidRDefault="00871ACA" w:rsidP="00564A3A">
      <w:pPr>
        <w:pStyle w:val="Heading4"/>
        <w:rPr>
          <w:rFonts w:eastAsia="SimSun"/>
        </w:rPr>
      </w:pPr>
      <w:bookmarkStart w:id="140" w:name="_Toc45389700"/>
      <w:r w:rsidRPr="00CD6C0E">
        <w:rPr>
          <w:rFonts w:eastAsia="SimSun"/>
        </w:rPr>
        <w:t>5.2.2</w:t>
      </w:r>
      <w:r w:rsidRPr="00CD6C0E">
        <w:rPr>
          <w:rFonts w:eastAsia="SimSun"/>
          <w:i/>
        </w:rPr>
        <w:t>.</w:t>
      </w:r>
      <w:r w:rsidRPr="00CD6C0E">
        <w:rPr>
          <w:rFonts w:eastAsia="SimSun"/>
        </w:rPr>
        <w:t>1</w:t>
      </w:r>
      <w:r w:rsidRPr="00CD6C0E">
        <w:rPr>
          <w:rFonts w:eastAsia="SimSun"/>
        </w:rPr>
        <w:tab/>
        <w:t>Description</w:t>
      </w:r>
      <w:bookmarkEnd w:id="140"/>
    </w:p>
    <w:p w14:paraId="167D6083" w14:textId="77777777" w:rsidR="00871ACA" w:rsidRPr="00CD6C0E" w:rsidRDefault="00871ACA" w:rsidP="00871ACA">
      <w:pPr>
        <w:rPr>
          <w:rFonts w:eastAsia="SimSun"/>
        </w:rPr>
      </w:pPr>
      <w:r w:rsidRPr="00CD6C0E">
        <w:rPr>
          <w:rFonts w:eastAsia="SimSun"/>
        </w:rPr>
        <w:t>In this use case, several sensors are installed in a building and each sensor performs measurements following a pre-defined measurement interval. The measurement data might be used for drawing a histogram with as detailed as 1 s granularity and a 10 times sampling rate, i.e., 10 times per second. A Local Controller collects the measurement data from its sensors and may transmit it to the Building Management System at a certain interval. The latency in this use case is not a concern, but it is important that the transmission is reliable and all sensor values are collected within the measurement interval.</w:t>
      </w:r>
      <w:r w:rsidR="008678E3">
        <w:rPr>
          <w:rFonts w:eastAsia="SimSun"/>
        </w:rPr>
        <w:t xml:space="preserve"> </w:t>
      </w:r>
    </w:p>
    <w:p w14:paraId="167D6084" w14:textId="77777777" w:rsidR="00871ACA" w:rsidRPr="00CD6C0E" w:rsidRDefault="00871ACA" w:rsidP="00564A3A">
      <w:pPr>
        <w:pStyle w:val="Heading4"/>
        <w:rPr>
          <w:rFonts w:eastAsia="SimSun"/>
        </w:rPr>
      </w:pPr>
      <w:bookmarkStart w:id="141" w:name="_Toc45389701"/>
      <w:r w:rsidRPr="00CD6C0E">
        <w:rPr>
          <w:rFonts w:eastAsia="SimSun"/>
        </w:rPr>
        <w:t>5.2.2.2</w:t>
      </w:r>
      <w:r w:rsidRPr="00CD6C0E">
        <w:rPr>
          <w:rFonts w:eastAsia="SimSun"/>
        </w:rPr>
        <w:tab/>
        <w:t>Preconditions</w:t>
      </w:r>
      <w:bookmarkEnd w:id="141"/>
    </w:p>
    <w:p w14:paraId="167D6085" w14:textId="77777777" w:rsidR="00871ACA" w:rsidRPr="00CD6C0E" w:rsidRDefault="00871ACA" w:rsidP="00871ACA">
      <w:pPr>
        <w:rPr>
          <w:rFonts w:eastAsia="SimSun"/>
        </w:rPr>
      </w:pPr>
      <w:r w:rsidRPr="00CD6C0E">
        <w:rPr>
          <w:rFonts w:eastAsia="SimSun"/>
        </w:rPr>
        <w:t xml:space="preserve">There are several Local Controllers installed in the building, each connected with many sensors (up to 100 sensors). </w:t>
      </w:r>
    </w:p>
    <w:p w14:paraId="167D6086" w14:textId="77777777" w:rsidR="00871ACA" w:rsidRPr="00CD6C0E" w:rsidRDefault="00871ACA" w:rsidP="00564A3A">
      <w:pPr>
        <w:pStyle w:val="Heading4"/>
        <w:rPr>
          <w:rFonts w:eastAsia="SimSun"/>
        </w:rPr>
      </w:pPr>
      <w:bookmarkStart w:id="142" w:name="_Toc45389702"/>
      <w:r w:rsidRPr="00CD6C0E">
        <w:rPr>
          <w:rFonts w:eastAsia="SimSun"/>
        </w:rPr>
        <w:t>5.2.2.3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42"/>
    </w:p>
    <w:p w14:paraId="167D6087" w14:textId="77777777" w:rsidR="00871ACA" w:rsidRPr="00CD6C0E" w:rsidRDefault="00871ACA" w:rsidP="00871ACA">
      <w:pPr>
        <w:rPr>
          <w:rFonts w:eastAsia="SimSun"/>
        </w:rPr>
      </w:pPr>
      <w:r w:rsidRPr="00CD6C0E">
        <w:rPr>
          <w:rFonts w:eastAsia="SimSun"/>
        </w:rPr>
        <w:t xml:space="preserve">At the measurement interval, which might be as low as 1 second, and with the needed sampling rate (e.g., 10/s), the Local Controller sends a request to all its sensors in the building to report their measurements. </w:t>
      </w:r>
    </w:p>
    <w:p w14:paraId="167D6088" w14:textId="77777777" w:rsidR="00871ACA" w:rsidRPr="00CD6C0E" w:rsidRDefault="00871ACA" w:rsidP="00564A3A">
      <w:pPr>
        <w:pStyle w:val="Heading4"/>
        <w:rPr>
          <w:rFonts w:eastAsia="SimSun"/>
        </w:rPr>
      </w:pPr>
      <w:bookmarkStart w:id="143" w:name="_Toc45389703"/>
      <w:r w:rsidRPr="00CD6C0E">
        <w:rPr>
          <w:rFonts w:eastAsia="SimSun"/>
        </w:rPr>
        <w:t>5.2.2.4</w:t>
      </w:r>
      <w:r w:rsidRPr="00CD6C0E">
        <w:rPr>
          <w:rFonts w:eastAsia="SimSun"/>
        </w:rPr>
        <w:tab/>
        <w:t>Post-conditions</w:t>
      </w:r>
      <w:bookmarkEnd w:id="143"/>
    </w:p>
    <w:p w14:paraId="167D6089" w14:textId="77777777" w:rsidR="00871ACA" w:rsidRPr="00CD6C0E" w:rsidRDefault="00871ACA" w:rsidP="00871ACA">
      <w:pPr>
        <w:rPr>
          <w:rFonts w:eastAsia="SimSun"/>
        </w:rPr>
      </w:pPr>
      <w:r w:rsidRPr="00CD6C0E">
        <w:rPr>
          <w:rFonts w:eastAsia="SimSun"/>
        </w:rPr>
        <w:t>Every sensor reports their measurements and measurements are received with 99,999% reliability. The Local Controller collects these measurements and may transmit them to the building management System.</w:t>
      </w:r>
    </w:p>
    <w:p w14:paraId="167D608A" w14:textId="77777777" w:rsidR="00871ACA" w:rsidRPr="00CD6C0E" w:rsidRDefault="00871ACA" w:rsidP="00564A3A">
      <w:pPr>
        <w:pStyle w:val="Heading4"/>
        <w:rPr>
          <w:rFonts w:eastAsia="SimSun"/>
        </w:rPr>
      </w:pPr>
      <w:bookmarkStart w:id="144" w:name="_Toc45389704"/>
      <w:r w:rsidRPr="00CD6C0E">
        <w:rPr>
          <w:rFonts w:eastAsia="SimSun"/>
        </w:rPr>
        <w:t>5.2.2.5</w:t>
      </w:r>
      <w:r w:rsidRPr="00CD6C0E">
        <w:rPr>
          <w:rFonts w:eastAsia="SimSun"/>
        </w:rPr>
        <w:tab/>
        <w:t>Potential requirements</w:t>
      </w:r>
      <w:bookmarkEnd w:id="1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5476"/>
        <w:gridCol w:w="1689"/>
        <w:gridCol w:w="1047"/>
      </w:tblGrid>
      <w:tr w:rsidR="00871ACA" w:rsidRPr="00CD6C0E" w14:paraId="167D608F" w14:textId="77777777" w:rsidTr="003B2C8F">
        <w:trPr>
          <w:trHeight w:val="567"/>
        </w:trPr>
        <w:tc>
          <w:tcPr>
            <w:tcW w:w="0" w:type="auto"/>
            <w:shd w:val="clear" w:color="auto" w:fill="auto"/>
          </w:tcPr>
          <w:p w14:paraId="167D608B"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08C"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08D"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08E"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6094" w14:textId="77777777" w:rsidTr="003B2C8F">
        <w:trPr>
          <w:trHeight w:val="169"/>
        </w:trPr>
        <w:tc>
          <w:tcPr>
            <w:tcW w:w="0" w:type="auto"/>
            <w:shd w:val="clear" w:color="auto" w:fill="auto"/>
          </w:tcPr>
          <w:p w14:paraId="167D6090"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Automation 1.1</w:t>
            </w:r>
          </w:p>
        </w:tc>
        <w:tc>
          <w:tcPr>
            <w:tcW w:w="0" w:type="auto"/>
          </w:tcPr>
          <w:p w14:paraId="167D609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99,999% communication service availability for data transmission every second.</w:t>
            </w:r>
            <w:r w:rsidR="008678E3">
              <w:rPr>
                <w:rFonts w:ascii="Arial" w:eastAsia="SimSun" w:hAnsi="Arial"/>
                <w:sz w:val="18"/>
              </w:rPr>
              <w:t xml:space="preserve"> </w:t>
            </w:r>
          </w:p>
        </w:tc>
        <w:tc>
          <w:tcPr>
            <w:tcW w:w="0" w:type="auto"/>
          </w:tcPr>
          <w:p w14:paraId="167D6092"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93" w14:textId="77777777" w:rsidR="00871ACA" w:rsidRPr="00CD6C0E" w:rsidRDefault="00871ACA" w:rsidP="00871ACA">
            <w:pPr>
              <w:keepNext/>
              <w:keepLines/>
              <w:spacing w:after="0"/>
              <w:rPr>
                <w:rFonts w:ascii="Arial" w:eastAsia="SimSun" w:hAnsi="Arial"/>
                <w:sz w:val="18"/>
              </w:rPr>
            </w:pPr>
          </w:p>
        </w:tc>
      </w:tr>
    </w:tbl>
    <w:p w14:paraId="167D6095" w14:textId="77777777" w:rsidR="00871ACA" w:rsidRPr="00CD6C0E" w:rsidRDefault="00871ACA" w:rsidP="00871ACA">
      <w:pPr>
        <w:rPr>
          <w:rFonts w:eastAsia="SimSun"/>
        </w:rPr>
      </w:pPr>
    </w:p>
    <w:p w14:paraId="167D6096" w14:textId="77777777" w:rsidR="00871ACA" w:rsidRPr="00CD6C0E" w:rsidRDefault="00871ACA" w:rsidP="00564A3A">
      <w:pPr>
        <w:pStyle w:val="Heading3"/>
        <w:rPr>
          <w:rFonts w:eastAsia="SimSun"/>
        </w:rPr>
      </w:pPr>
      <w:bookmarkStart w:id="145" w:name="_Toc45389705"/>
      <w:r w:rsidRPr="00CD6C0E">
        <w:rPr>
          <w:rFonts w:eastAsia="SimSun"/>
        </w:rPr>
        <w:t>5.2.3</w:t>
      </w:r>
      <w:r w:rsidRPr="00CD6C0E">
        <w:rPr>
          <w:rFonts w:eastAsia="SimSun"/>
        </w:rPr>
        <w:tab/>
        <w:t>Fire detection</w:t>
      </w:r>
      <w:bookmarkEnd w:id="145"/>
    </w:p>
    <w:p w14:paraId="167D6097" w14:textId="77777777" w:rsidR="00871ACA" w:rsidRPr="00CD6C0E" w:rsidRDefault="00871ACA" w:rsidP="00564A3A">
      <w:pPr>
        <w:pStyle w:val="Heading4"/>
        <w:rPr>
          <w:rFonts w:eastAsia="SimSun"/>
        </w:rPr>
      </w:pPr>
      <w:bookmarkStart w:id="146" w:name="_Toc45389706"/>
      <w:r w:rsidRPr="00CD6C0E">
        <w:rPr>
          <w:rFonts w:eastAsia="SimSun"/>
        </w:rPr>
        <w:t>5.2.3</w:t>
      </w:r>
      <w:r w:rsidRPr="00CD6C0E">
        <w:rPr>
          <w:rFonts w:eastAsia="SimSun"/>
          <w:i/>
        </w:rPr>
        <w:t>.</w:t>
      </w:r>
      <w:r w:rsidRPr="00CD6C0E">
        <w:rPr>
          <w:rFonts w:eastAsia="SimSun"/>
        </w:rPr>
        <w:t>1</w:t>
      </w:r>
      <w:r w:rsidRPr="00CD6C0E">
        <w:rPr>
          <w:rFonts w:eastAsia="SimSun"/>
        </w:rPr>
        <w:tab/>
        <w:t>Description</w:t>
      </w:r>
      <w:bookmarkEnd w:id="146"/>
    </w:p>
    <w:p w14:paraId="167D6098" w14:textId="77777777" w:rsidR="00871ACA" w:rsidRPr="00CD6C0E" w:rsidRDefault="00871ACA" w:rsidP="00871ACA">
      <w:pPr>
        <w:rPr>
          <w:rFonts w:eastAsia="SimSun"/>
        </w:rPr>
      </w:pPr>
      <w:r w:rsidRPr="00CD6C0E">
        <w:rPr>
          <w:rFonts w:eastAsia="SimSun"/>
        </w:rPr>
        <w:t xml:space="preserve">In this use case, when fire is detected, the system triggers several actions, such as closing fire shutters and turning on fire sprinklers. </w:t>
      </w:r>
    </w:p>
    <w:p w14:paraId="167D6099" w14:textId="77777777" w:rsidR="00871ACA" w:rsidRPr="00CD6C0E" w:rsidRDefault="00871ACA" w:rsidP="00564A3A">
      <w:pPr>
        <w:pStyle w:val="Heading4"/>
        <w:rPr>
          <w:rFonts w:eastAsia="SimSun"/>
        </w:rPr>
      </w:pPr>
      <w:bookmarkStart w:id="147" w:name="_Toc45389707"/>
      <w:r w:rsidRPr="00CD6C0E">
        <w:rPr>
          <w:rFonts w:eastAsia="SimSun"/>
        </w:rPr>
        <w:t>5.2.3.2</w:t>
      </w:r>
      <w:r w:rsidRPr="00CD6C0E">
        <w:rPr>
          <w:rFonts w:eastAsia="SimSun"/>
        </w:rPr>
        <w:tab/>
        <w:t>Preconditions</w:t>
      </w:r>
      <w:bookmarkEnd w:id="147"/>
    </w:p>
    <w:p w14:paraId="167D609A" w14:textId="77777777" w:rsidR="00871ACA" w:rsidRPr="00CD6C0E" w:rsidRDefault="00871ACA" w:rsidP="00871ACA">
      <w:pPr>
        <w:rPr>
          <w:rFonts w:eastAsia="SimSun"/>
        </w:rPr>
      </w:pPr>
      <w:r w:rsidRPr="00CD6C0E">
        <w:rPr>
          <w:rFonts w:eastAsia="SimSun"/>
        </w:rPr>
        <w:t xml:space="preserve">There are 10 connected sensors and one Local Controller installed in the building. </w:t>
      </w:r>
    </w:p>
    <w:p w14:paraId="167D609B" w14:textId="77777777" w:rsidR="00871ACA" w:rsidRPr="00CD6C0E" w:rsidRDefault="00871ACA" w:rsidP="00564A3A">
      <w:pPr>
        <w:pStyle w:val="Heading4"/>
        <w:rPr>
          <w:rFonts w:eastAsia="SimSun"/>
        </w:rPr>
      </w:pPr>
      <w:bookmarkStart w:id="148" w:name="_Toc45389708"/>
      <w:r w:rsidRPr="00CD6C0E">
        <w:rPr>
          <w:rFonts w:eastAsia="SimSun"/>
        </w:rPr>
        <w:t>5.2.3.3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148"/>
    </w:p>
    <w:p w14:paraId="167D609C" w14:textId="77777777" w:rsidR="00871ACA" w:rsidRPr="00CD6C0E" w:rsidRDefault="00B81256" w:rsidP="00B81256">
      <w:pPr>
        <w:pStyle w:val="B1"/>
        <w:rPr>
          <w:rFonts w:eastAsia="SimSun"/>
        </w:rPr>
      </w:pPr>
      <w:r>
        <w:rPr>
          <w:rFonts w:eastAsia="SimSun"/>
        </w:rPr>
        <w:t>1)</w:t>
      </w:r>
      <w:r>
        <w:rPr>
          <w:rFonts w:eastAsia="SimSun"/>
        </w:rPr>
        <w:tab/>
      </w:r>
      <w:r w:rsidR="00871ACA" w:rsidRPr="00CD6C0E">
        <w:rPr>
          <w:rFonts w:eastAsia="SimSun"/>
        </w:rPr>
        <w:t xml:space="preserve">Fire is detected by the building sensors. </w:t>
      </w:r>
    </w:p>
    <w:p w14:paraId="167D609D" w14:textId="77777777" w:rsidR="00871ACA" w:rsidRPr="00CD6C0E" w:rsidRDefault="00B81256" w:rsidP="00B81256">
      <w:pPr>
        <w:pStyle w:val="B1"/>
        <w:rPr>
          <w:rFonts w:eastAsia="SimSun"/>
        </w:rPr>
      </w:pPr>
      <w:r>
        <w:rPr>
          <w:rFonts w:eastAsia="SimSun"/>
        </w:rPr>
        <w:t>2)</w:t>
      </w:r>
      <w:r>
        <w:rPr>
          <w:rFonts w:eastAsia="SimSun"/>
        </w:rPr>
        <w:tab/>
      </w:r>
      <w:r w:rsidR="00871ACA" w:rsidRPr="00CD6C0E">
        <w:rPr>
          <w:rFonts w:eastAsia="SimSun"/>
        </w:rPr>
        <w:t>Building sensors send an alarm to the Local Controller.</w:t>
      </w:r>
    </w:p>
    <w:p w14:paraId="167D609E" w14:textId="77777777" w:rsidR="00871ACA" w:rsidRPr="00CD6C0E" w:rsidRDefault="00B81256" w:rsidP="00B81256">
      <w:pPr>
        <w:pStyle w:val="B1"/>
        <w:rPr>
          <w:rFonts w:eastAsia="SimSun"/>
        </w:rPr>
      </w:pPr>
      <w:r>
        <w:rPr>
          <w:rFonts w:eastAsia="SimSun"/>
        </w:rPr>
        <w:t>3)</w:t>
      </w:r>
      <w:r>
        <w:rPr>
          <w:rFonts w:eastAsia="SimSun"/>
        </w:rPr>
        <w:tab/>
      </w:r>
      <w:r w:rsidR="00871ACA" w:rsidRPr="00CD6C0E">
        <w:rPr>
          <w:rFonts w:eastAsia="SimSun"/>
        </w:rPr>
        <w:t>Local controller sends information to Building Management System</w:t>
      </w:r>
    </w:p>
    <w:p w14:paraId="167D609F" w14:textId="77777777" w:rsidR="00871ACA" w:rsidRPr="00CD6C0E" w:rsidRDefault="00B81256" w:rsidP="00B81256">
      <w:pPr>
        <w:pStyle w:val="B1"/>
        <w:rPr>
          <w:rFonts w:eastAsia="SimSun"/>
        </w:rPr>
      </w:pPr>
      <w:r>
        <w:rPr>
          <w:rFonts w:eastAsia="SimSun"/>
        </w:rPr>
        <w:t>4)</w:t>
      </w:r>
      <w:r>
        <w:rPr>
          <w:rFonts w:eastAsia="SimSun"/>
        </w:rPr>
        <w:tab/>
      </w:r>
      <w:r w:rsidR="00871ACA" w:rsidRPr="00CD6C0E">
        <w:rPr>
          <w:rFonts w:eastAsia="SimSun"/>
        </w:rPr>
        <w:t xml:space="preserve"> Building Management System sends commands to the actuators in the building. </w:t>
      </w:r>
    </w:p>
    <w:p w14:paraId="167D60A0" w14:textId="77777777" w:rsidR="00871ACA" w:rsidRPr="00CD6C0E" w:rsidRDefault="00871ACA" w:rsidP="00564A3A">
      <w:pPr>
        <w:pStyle w:val="Heading4"/>
        <w:rPr>
          <w:rFonts w:eastAsia="SimSun"/>
        </w:rPr>
      </w:pPr>
      <w:bookmarkStart w:id="149" w:name="_Toc45389709"/>
      <w:r w:rsidRPr="00CD6C0E">
        <w:rPr>
          <w:rFonts w:eastAsia="SimSun"/>
        </w:rPr>
        <w:t>5.2.3.4</w:t>
      </w:r>
      <w:r w:rsidRPr="00CD6C0E">
        <w:rPr>
          <w:rFonts w:eastAsia="SimSun"/>
        </w:rPr>
        <w:tab/>
        <w:t>Post-conditions</w:t>
      </w:r>
      <w:bookmarkEnd w:id="149"/>
    </w:p>
    <w:p w14:paraId="167D60A1" w14:textId="77777777" w:rsidR="00871ACA" w:rsidRPr="00CD6C0E" w:rsidRDefault="00871ACA" w:rsidP="00871ACA">
      <w:pPr>
        <w:rPr>
          <w:rFonts w:eastAsia="SimSun"/>
        </w:rPr>
      </w:pPr>
      <w:r w:rsidRPr="00CD6C0E">
        <w:rPr>
          <w:rFonts w:eastAsia="SimSun"/>
        </w:rPr>
        <w:t>Fire shutters are closed and fire sprinklers are turned on within 1 to 2 seconds from the time the fire is detected.</w:t>
      </w:r>
    </w:p>
    <w:p w14:paraId="167D60A2" w14:textId="77777777" w:rsidR="00871ACA" w:rsidRPr="00CD6C0E" w:rsidRDefault="00871ACA" w:rsidP="00564A3A">
      <w:pPr>
        <w:pStyle w:val="Heading4"/>
        <w:rPr>
          <w:rFonts w:eastAsia="SimSun"/>
        </w:rPr>
      </w:pPr>
      <w:bookmarkStart w:id="150" w:name="_Toc45389710"/>
      <w:r w:rsidRPr="00CD6C0E">
        <w:rPr>
          <w:rFonts w:eastAsia="SimSun"/>
        </w:rPr>
        <w:lastRenderedPageBreak/>
        <w:t>5.2.3.5</w:t>
      </w:r>
      <w:r w:rsidRPr="00CD6C0E">
        <w:rPr>
          <w:rFonts w:eastAsia="SimSun"/>
        </w:rPr>
        <w:tab/>
        <w:t>Potential requirements</w:t>
      </w:r>
      <w:bookmarkEnd w:id="1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5672"/>
        <w:gridCol w:w="1593"/>
        <w:gridCol w:w="1047"/>
      </w:tblGrid>
      <w:tr w:rsidR="00871ACA" w:rsidRPr="00CD6C0E" w14:paraId="167D60A7" w14:textId="77777777" w:rsidTr="003B2C8F">
        <w:trPr>
          <w:trHeight w:val="567"/>
        </w:trPr>
        <w:tc>
          <w:tcPr>
            <w:tcW w:w="0" w:type="auto"/>
            <w:shd w:val="clear" w:color="auto" w:fill="auto"/>
          </w:tcPr>
          <w:p w14:paraId="167D60A3"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0A4"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0A5"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0A6"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60AC" w14:textId="77777777" w:rsidTr="003B2C8F">
        <w:trPr>
          <w:trHeight w:val="169"/>
        </w:trPr>
        <w:tc>
          <w:tcPr>
            <w:tcW w:w="0" w:type="auto"/>
            <w:shd w:val="clear" w:color="auto" w:fill="auto"/>
          </w:tcPr>
          <w:p w14:paraId="167D60A8" w14:textId="77777777"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Automation 2.1</w:t>
            </w:r>
          </w:p>
        </w:tc>
        <w:tc>
          <w:tcPr>
            <w:tcW w:w="0" w:type="auto"/>
          </w:tcPr>
          <w:p w14:paraId="167D60A9" w14:textId="77777777" w:rsidR="00871ACA" w:rsidRPr="00CD6C0E" w:rsidRDefault="00871ACA" w:rsidP="00871ACA">
            <w:pPr>
              <w:rPr>
                <w:rFonts w:eastAsia="SimSun"/>
              </w:rPr>
            </w:pPr>
            <w:r w:rsidRPr="00CD6C0E">
              <w:rPr>
                <w:rFonts w:eastAsia="SimSun"/>
              </w:rPr>
              <w:t>The 3GPP system shall support an end-to-end latency of 10 ms with a [99,9999%] communication service availability for data transmission.</w:t>
            </w:r>
          </w:p>
        </w:tc>
        <w:tc>
          <w:tcPr>
            <w:tcW w:w="0" w:type="auto"/>
          </w:tcPr>
          <w:p w14:paraId="167D60A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AB" w14:textId="77777777" w:rsidR="00871ACA" w:rsidRPr="00CD6C0E" w:rsidRDefault="00871ACA" w:rsidP="00871ACA">
            <w:pPr>
              <w:keepNext/>
              <w:keepLines/>
              <w:spacing w:after="0"/>
              <w:rPr>
                <w:rFonts w:ascii="Arial" w:eastAsia="SimSun" w:hAnsi="Arial"/>
                <w:sz w:val="18"/>
              </w:rPr>
            </w:pPr>
          </w:p>
        </w:tc>
      </w:tr>
    </w:tbl>
    <w:p w14:paraId="167D60AD" w14:textId="77777777" w:rsidR="00871ACA" w:rsidRPr="00CD6C0E" w:rsidRDefault="00871ACA" w:rsidP="00564A3A">
      <w:pPr>
        <w:pStyle w:val="Heading3"/>
        <w:rPr>
          <w:rFonts w:eastAsia="SimSun"/>
        </w:rPr>
      </w:pPr>
      <w:bookmarkStart w:id="151" w:name="_Toc45389711"/>
      <w:r w:rsidRPr="00CD6C0E">
        <w:rPr>
          <w:rFonts w:eastAsia="SimSun"/>
        </w:rPr>
        <w:t>5.2.4</w:t>
      </w:r>
      <w:r w:rsidRPr="00CD6C0E">
        <w:rPr>
          <w:rFonts w:eastAsia="SimSun"/>
        </w:rPr>
        <w:tab/>
        <w:t>Feedback control</w:t>
      </w:r>
      <w:bookmarkEnd w:id="151"/>
    </w:p>
    <w:p w14:paraId="167D60AE" w14:textId="77777777" w:rsidR="00871ACA" w:rsidRPr="00CD6C0E" w:rsidRDefault="00871ACA" w:rsidP="00564A3A">
      <w:pPr>
        <w:pStyle w:val="Heading4"/>
        <w:rPr>
          <w:rFonts w:eastAsia="SimSun"/>
        </w:rPr>
      </w:pPr>
      <w:bookmarkStart w:id="152" w:name="_Toc45389712"/>
      <w:r w:rsidRPr="00CD6C0E">
        <w:rPr>
          <w:rFonts w:eastAsia="SimSun"/>
        </w:rPr>
        <w:t>5.2.4</w:t>
      </w:r>
      <w:r w:rsidRPr="00CD6C0E">
        <w:rPr>
          <w:rFonts w:eastAsia="SimSun"/>
          <w:i/>
        </w:rPr>
        <w:t>.</w:t>
      </w:r>
      <w:r w:rsidRPr="00CD6C0E">
        <w:rPr>
          <w:rFonts w:eastAsia="SimSun"/>
        </w:rPr>
        <w:t>1</w:t>
      </w:r>
      <w:r w:rsidRPr="00CD6C0E">
        <w:rPr>
          <w:rFonts w:eastAsia="SimSun"/>
        </w:rPr>
        <w:tab/>
        <w:t>Description</w:t>
      </w:r>
      <w:bookmarkEnd w:id="152"/>
    </w:p>
    <w:p w14:paraId="167D60AF" w14:textId="77777777" w:rsidR="00871ACA" w:rsidRPr="00CD6C0E" w:rsidRDefault="00871ACA" w:rsidP="00871ACA">
      <w:pPr>
        <w:rPr>
          <w:rFonts w:eastAsia="SimSun"/>
          <w:color w:val="000000"/>
        </w:rPr>
      </w:pPr>
      <w:r w:rsidRPr="00CD6C0E">
        <w:rPr>
          <w:rFonts w:eastAsia="SimSun"/>
        </w:rPr>
        <w:t>In this use case, a (device) state is controlled. For example, a room temperature is kept at a certain value. Low latency and jitter are required in this use case in order to provide high quality of feedback control.</w:t>
      </w:r>
      <w:r w:rsidR="008678E3">
        <w:rPr>
          <w:rFonts w:eastAsia="SimSun"/>
        </w:rPr>
        <w:t xml:space="preserve"> </w:t>
      </w:r>
    </w:p>
    <w:p w14:paraId="167D60B0" w14:textId="77777777" w:rsidR="00871ACA" w:rsidRPr="00CD6C0E" w:rsidRDefault="00871ACA" w:rsidP="00564A3A">
      <w:pPr>
        <w:pStyle w:val="Heading4"/>
        <w:rPr>
          <w:rFonts w:eastAsia="SimSun"/>
        </w:rPr>
      </w:pPr>
      <w:bookmarkStart w:id="153" w:name="_Toc45389713"/>
      <w:r w:rsidRPr="00CD6C0E">
        <w:rPr>
          <w:rFonts w:eastAsia="SimSun"/>
        </w:rPr>
        <w:t>5.2.4.2</w:t>
      </w:r>
      <w:r w:rsidRPr="00CD6C0E">
        <w:rPr>
          <w:rFonts w:eastAsia="SimSun"/>
        </w:rPr>
        <w:tab/>
        <w:t>Preconditions</w:t>
      </w:r>
      <w:bookmarkEnd w:id="153"/>
    </w:p>
    <w:p w14:paraId="167D60B1" w14:textId="77777777" w:rsidR="00871ACA" w:rsidRPr="00CD6C0E" w:rsidRDefault="00871ACA" w:rsidP="00871ACA">
      <w:pPr>
        <w:rPr>
          <w:rFonts w:eastAsia="SimSun"/>
        </w:rPr>
      </w:pPr>
      <w:r w:rsidRPr="00CD6C0E">
        <w:rPr>
          <w:rFonts w:eastAsia="SimSun"/>
        </w:rPr>
        <w:t xml:space="preserve">There are 10 sensors and one Local Controller installed in the building. The Local Controllers is configured with a target temperature for a connected sensor and thus the room in which the sensor is installed. </w:t>
      </w:r>
    </w:p>
    <w:p w14:paraId="167D60B2" w14:textId="77777777" w:rsidR="00871ACA" w:rsidRPr="00CD6C0E" w:rsidRDefault="00871ACA" w:rsidP="00564A3A">
      <w:pPr>
        <w:pStyle w:val="Heading4"/>
        <w:rPr>
          <w:rFonts w:eastAsia="SimSun"/>
        </w:rPr>
      </w:pPr>
      <w:bookmarkStart w:id="154" w:name="_Toc45389714"/>
      <w:r w:rsidRPr="00CD6C0E">
        <w:rPr>
          <w:rFonts w:eastAsia="SimSun"/>
        </w:rPr>
        <w:t>5.2.4.3</w:t>
      </w:r>
      <w:r w:rsidRPr="00CD6C0E">
        <w:rPr>
          <w:rFonts w:eastAsia="SimSun"/>
        </w:rPr>
        <w:tab/>
        <w:t>Service flows</w:t>
      </w:r>
      <w:bookmarkEnd w:id="154"/>
    </w:p>
    <w:p w14:paraId="167D60B3" w14:textId="77777777" w:rsidR="00871ACA" w:rsidRPr="00CD6C0E" w:rsidRDefault="008678E3" w:rsidP="00871ACA">
      <w:pPr>
        <w:rPr>
          <w:rFonts w:eastAsia="SimSun"/>
        </w:rPr>
      </w:pPr>
      <w:r>
        <w:rPr>
          <w:rFonts w:eastAsia="SimSun"/>
        </w:rPr>
        <w:t xml:space="preserve"> </w:t>
      </w:r>
      <w:r w:rsidR="00871ACA" w:rsidRPr="00CD6C0E">
        <w:rPr>
          <w:rFonts w:eastAsia="SimSun"/>
        </w:rPr>
        <w:t>1.</w:t>
      </w:r>
      <w:r>
        <w:rPr>
          <w:rFonts w:eastAsia="SimSun"/>
        </w:rPr>
        <w:t xml:space="preserve"> </w:t>
      </w:r>
      <w:r w:rsidR="00871ACA" w:rsidRPr="00CD6C0E">
        <w:rPr>
          <w:rFonts w:eastAsia="SimSun"/>
        </w:rPr>
        <w:t>The Local Controller requests measurements from a target sensor to establish the state of the sensor.</w:t>
      </w:r>
    </w:p>
    <w:p w14:paraId="167D60B4" w14:textId="77777777" w:rsidR="00871ACA" w:rsidRPr="00CD6C0E" w:rsidRDefault="008678E3" w:rsidP="00871ACA">
      <w:pPr>
        <w:rPr>
          <w:rFonts w:eastAsia="SimSun"/>
        </w:rPr>
      </w:pPr>
      <w:r>
        <w:rPr>
          <w:rFonts w:eastAsia="SimSun"/>
        </w:rPr>
        <w:t xml:space="preserve"> </w:t>
      </w:r>
      <w:r w:rsidR="00871ACA" w:rsidRPr="00CD6C0E">
        <w:rPr>
          <w:rFonts w:eastAsia="SimSun"/>
        </w:rPr>
        <w:t>2.</w:t>
      </w:r>
      <w:r>
        <w:rPr>
          <w:rFonts w:eastAsia="SimSun"/>
        </w:rPr>
        <w:t xml:space="preserve"> </w:t>
      </w:r>
      <w:r w:rsidR="00871ACA" w:rsidRPr="00CD6C0E">
        <w:rPr>
          <w:rFonts w:eastAsia="SimSun"/>
        </w:rPr>
        <w:t>The Local Controller calculates a control value based on the measured target sensor state.</w:t>
      </w:r>
    </w:p>
    <w:p w14:paraId="167D60B5" w14:textId="77777777" w:rsidR="00871ACA" w:rsidRPr="00CD6C0E" w:rsidRDefault="008678E3" w:rsidP="00871ACA">
      <w:pPr>
        <w:rPr>
          <w:rFonts w:eastAsia="SimSun"/>
        </w:rPr>
      </w:pPr>
      <w:r>
        <w:rPr>
          <w:rFonts w:eastAsia="SimSun"/>
        </w:rPr>
        <w:t xml:space="preserve"> </w:t>
      </w:r>
      <w:r w:rsidR="00871ACA" w:rsidRPr="00CD6C0E">
        <w:rPr>
          <w:rFonts w:eastAsia="SimSun"/>
        </w:rPr>
        <w:t>3.</w:t>
      </w:r>
      <w:r>
        <w:rPr>
          <w:rFonts w:eastAsia="SimSun"/>
        </w:rPr>
        <w:t xml:space="preserve"> </w:t>
      </w:r>
      <w:r w:rsidR="00871ACA" w:rsidRPr="00CD6C0E">
        <w:rPr>
          <w:rFonts w:eastAsia="SimSun"/>
        </w:rPr>
        <w:t>The Local Controller sends the control value to a target actuator.</w:t>
      </w:r>
    </w:p>
    <w:p w14:paraId="167D60B6" w14:textId="77777777" w:rsidR="00871ACA" w:rsidRPr="00CD6C0E" w:rsidRDefault="00871ACA" w:rsidP="00564A3A">
      <w:pPr>
        <w:pStyle w:val="Heading4"/>
        <w:rPr>
          <w:rFonts w:eastAsia="SimSun"/>
        </w:rPr>
      </w:pPr>
      <w:bookmarkStart w:id="155" w:name="_Toc45389715"/>
      <w:r w:rsidRPr="00CD6C0E">
        <w:rPr>
          <w:rFonts w:eastAsia="SimSun"/>
        </w:rPr>
        <w:t>5.2.4.4</w:t>
      </w:r>
      <w:r w:rsidRPr="00CD6C0E">
        <w:rPr>
          <w:rFonts w:eastAsia="SimSun"/>
        </w:rPr>
        <w:tab/>
        <w:t>Post-conditions</w:t>
      </w:r>
      <w:bookmarkEnd w:id="155"/>
    </w:p>
    <w:p w14:paraId="167D60B7" w14:textId="77777777" w:rsidR="00871ACA" w:rsidRPr="00CD6C0E" w:rsidRDefault="00871ACA" w:rsidP="00871ACA">
      <w:pPr>
        <w:rPr>
          <w:rFonts w:eastAsia="SimSun"/>
        </w:rPr>
      </w:pPr>
      <w:r w:rsidRPr="00CD6C0E">
        <w:rPr>
          <w:rFonts w:eastAsia="SimSun"/>
        </w:rPr>
        <w:t xml:space="preserve">The target actuator receives the command and adjusts the temperature based on the control value and the temperature reaches the target temperature. </w:t>
      </w:r>
    </w:p>
    <w:p w14:paraId="167D60B8" w14:textId="77777777" w:rsidR="00871ACA" w:rsidRPr="00CD6C0E" w:rsidRDefault="00871ACA" w:rsidP="00564A3A">
      <w:pPr>
        <w:pStyle w:val="Heading4"/>
        <w:rPr>
          <w:rFonts w:eastAsia="SimSun"/>
        </w:rPr>
      </w:pPr>
      <w:bookmarkStart w:id="156" w:name="_Toc45389716"/>
      <w:r w:rsidRPr="00CD6C0E">
        <w:rPr>
          <w:rFonts w:eastAsia="SimSun"/>
        </w:rPr>
        <w:t>5.2.4.5</w:t>
      </w:r>
      <w:r w:rsidRPr="00CD6C0E">
        <w:rPr>
          <w:rFonts w:eastAsia="SimSun"/>
        </w:rPr>
        <w:tab/>
        <w:t>Potential requirements</w:t>
      </w:r>
      <w:bookmarkEnd w:id="1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5679"/>
        <w:gridCol w:w="1590"/>
        <w:gridCol w:w="1047"/>
      </w:tblGrid>
      <w:tr w:rsidR="00871ACA" w:rsidRPr="00CD6C0E" w14:paraId="167D60BD" w14:textId="77777777" w:rsidTr="003B2C8F">
        <w:trPr>
          <w:trHeight w:val="567"/>
        </w:trPr>
        <w:tc>
          <w:tcPr>
            <w:tcW w:w="0" w:type="auto"/>
            <w:shd w:val="clear" w:color="auto" w:fill="auto"/>
          </w:tcPr>
          <w:p w14:paraId="167D60B9"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 Reference number</w:t>
            </w:r>
          </w:p>
        </w:tc>
        <w:tc>
          <w:tcPr>
            <w:tcW w:w="0" w:type="auto"/>
          </w:tcPr>
          <w:p w14:paraId="167D60BA"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0BB"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0BC"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14:paraId="167D60C2" w14:textId="77777777" w:rsidTr="003B2C8F">
        <w:trPr>
          <w:trHeight w:val="169"/>
        </w:trPr>
        <w:tc>
          <w:tcPr>
            <w:tcW w:w="0" w:type="auto"/>
            <w:shd w:val="clear" w:color="auto" w:fill="auto"/>
          </w:tcPr>
          <w:p w14:paraId="167D60BE" w14:textId="77777777"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Automation 3.1</w:t>
            </w:r>
          </w:p>
        </w:tc>
        <w:tc>
          <w:tcPr>
            <w:tcW w:w="0" w:type="auto"/>
          </w:tcPr>
          <w:p w14:paraId="167D60BF"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and end-to-end latency of 10 ms with a communication service availability of [99,9999%] for data transmission.</w:t>
            </w:r>
          </w:p>
        </w:tc>
        <w:tc>
          <w:tcPr>
            <w:tcW w:w="0" w:type="auto"/>
          </w:tcPr>
          <w:p w14:paraId="167D60C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C1" w14:textId="77777777" w:rsidR="00871ACA" w:rsidRPr="00CD6C0E" w:rsidRDefault="00871ACA" w:rsidP="00871ACA">
            <w:pPr>
              <w:keepNext/>
              <w:keepLines/>
              <w:spacing w:after="0"/>
              <w:rPr>
                <w:rFonts w:ascii="Arial" w:eastAsia="SimSun" w:hAnsi="Arial"/>
                <w:sz w:val="18"/>
              </w:rPr>
            </w:pPr>
          </w:p>
        </w:tc>
      </w:tr>
      <w:tr w:rsidR="00871ACA" w:rsidRPr="00CD6C0E" w14:paraId="167D60C7" w14:textId="77777777" w:rsidTr="003B2C8F">
        <w:trPr>
          <w:trHeight w:val="169"/>
        </w:trPr>
        <w:tc>
          <w:tcPr>
            <w:tcW w:w="0" w:type="auto"/>
            <w:shd w:val="clear" w:color="auto" w:fill="auto"/>
          </w:tcPr>
          <w:p w14:paraId="167D60C3" w14:textId="77777777"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Automation 3.2</w:t>
            </w:r>
          </w:p>
        </w:tc>
        <w:tc>
          <w:tcPr>
            <w:tcW w:w="0" w:type="auto"/>
          </w:tcPr>
          <w:p w14:paraId="167D60C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 jitter of up to 1 ms.</w:t>
            </w:r>
          </w:p>
        </w:tc>
        <w:tc>
          <w:tcPr>
            <w:tcW w:w="0" w:type="auto"/>
          </w:tcPr>
          <w:p w14:paraId="167D60C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0C6" w14:textId="77777777" w:rsidR="00871ACA" w:rsidRPr="00CD6C0E" w:rsidRDefault="00871ACA" w:rsidP="00871ACA">
            <w:pPr>
              <w:keepNext/>
              <w:keepLines/>
              <w:spacing w:after="0"/>
              <w:rPr>
                <w:rFonts w:ascii="Arial" w:eastAsia="SimSun" w:hAnsi="Arial"/>
                <w:sz w:val="18"/>
              </w:rPr>
            </w:pPr>
          </w:p>
        </w:tc>
      </w:tr>
    </w:tbl>
    <w:p w14:paraId="167D60C8" w14:textId="77777777" w:rsidR="00871ACA" w:rsidRPr="00CD6C0E" w:rsidRDefault="00871ACA" w:rsidP="00564A3A">
      <w:pPr>
        <w:pStyle w:val="Heading2"/>
        <w:rPr>
          <w:rFonts w:eastAsia="SimSun"/>
        </w:rPr>
      </w:pPr>
      <w:bookmarkStart w:id="157" w:name="_Toc45389717"/>
      <w:r w:rsidRPr="00CD6C0E">
        <w:rPr>
          <w:rFonts w:eastAsia="SimSun"/>
        </w:rPr>
        <w:t>5.3</w:t>
      </w:r>
      <w:r w:rsidRPr="00CD6C0E">
        <w:rPr>
          <w:rFonts w:eastAsia="SimSun"/>
        </w:rPr>
        <w:tab/>
        <w:t>Factories of the Future</w:t>
      </w:r>
      <w:bookmarkEnd w:id="157"/>
      <w:r w:rsidRPr="00CD6C0E">
        <w:rPr>
          <w:rFonts w:eastAsia="SimSun"/>
        </w:rPr>
        <w:t xml:space="preserve"> </w:t>
      </w:r>
    </w:p>
    <w:p w14:paraId="167D60C9" w14:textId="77777777" w:rsidR="00871ACA" w:rsidRPr="00CD6C0E" w:rsidRDefault="00871ACA" w:rsidP="00564A3A">
      <w:pPr>
        <w:pStyle w:val="Heading3"/>
        <w:rPr>
          <w:rFonts w:eastAsia="SimSun"/>
        </w:rPr>
      </w:pPr>
      <w:bookmarkStart w:id="158" w:name="_Toc45389718"/>
      <w:r w:rsidRPr="00CD6C0E">
        <w:rPr>
          <w:rFonts w:eastAsia="SimSun"/>
        </w:rPr>
        <w:t>5.3.1</w:t>
      </w:r>
      <w:r w:rsidRPr="00CD6C0E">
        <w:rPr>
          <w:rFonts w:eastAsia="SimSun"/>
        </w:rPr>
        <w:tab/>
        <w:t>Description of vertical</w:t>
      </w:r>
      <w:bookmarkEnd w:id="158"/>
    </w:p>
    <w:p w14:paraId="167D60CA" w14:textId="77777777" w:rsidR="00871ACA" w:rsidRPr="00CD6C0E" w:rsidRDefault="00871ACA" w:rsidP="00564A3A">
      <w:pPr>
        <w:pStyle w:val="Heading4"/>
        <w:rPr>
          <w:rFonts w:eastAsia="SimSun"/>
        </w:rPr>
      </w:pPr>
      <w:bookmarkStart w:id="159" w:name="_Toc45389719"/>
      <w:r w:rsidRPr="00CD6C0E">
        <w:rPr>
          <w:rFonts w:eastAsia="SimSun"/>
        </w:rPr>
        <w:t>5.3.1.1</w:t>
      </w:r>
      <w:r w:rsidRPr="00CD6C0E">
        <w:rPr>
          <w:rFonts w:eastAsia="SimSun"/>
        </w:rPr>
        <w:tab/>
        <w:t>Overview</w:t>
      </w:r>
      <w:bookmarkEnd w:id="159"/>
    </w:p>
    <w:p w14:paraId="167D60CB" w14:textId="77777777" w:rsidR="00871ACA" w:rsidRPr="00CD6C0E" w:rsidRDefault="00871ACA" w:rsidP="00871ACA">
      <w:pPr>
        <w:rPr>
          <w:rFonts w:eastAsia="SimSun"/>
        </w:rPr>
      </w:pPr>
      <w:r w:rsidRPr="00CD6C0E">
        <w:rPr>
          <w:rFonts w:eastAsia="SimSun"/>
        </w:rPr>
        <w:t>The manufacturing industry is currently subject to a fundamental change, which is often referred to as the "Fourth Industrial Revolution" or simply "Industry 4.0" [27]. The main goals of Industry 4.0 are ―among others― the improvement of flexibility, versatility, resource efficiency, cost efficiency, worker support, and quality of industrial production and logistics. These improvements are important for addressing the needs of increasingly volatile and globalised markets. A major enabler for all this are cyber-physical production systems based on a ubiquitous and powerful connectivity and computing infrastructure, which interconnects people, machines, products, and all kinds of other devices in a flexible, secure and consistent manner. Instead of static sequential production systems, future smart factories will be characterised by flexible, modular production systems. This includes more mobile and versatile production assets, which require powerful and efficient wireless communication and localisation services.</w:t>
      </w:r>
    </w:p>
    <w:p w14:paraId="167D60CC" w14:textId="77777777" w:rsidR="00871ACA" w:rsidRPr="00CD6C0E" w:rsidRDefault="00871ACA" w:rsidP="00871ACA">
      <w:pPr>
        <w:rPr>
          <w:rFonts w:eastAsia="SimSun"/>
        </w:rPr>
      </w:pPr>
      <w:r w:rsidRPr="00CD6C0E">
        <w:rPr>
          <w:rFonts w:eastAsia="SimSun"/>
        </w:rPr>
        <w:t>Today, the vast majority of communication technologies used in industry is still wire-bound. This includes a variety of dedicated Industrial Ethernet technologies (e.g., Sercos®, PROFINET® and EtherCAT®) and fieldbuses (e.g., PROFIBUS®, CC-Link® and CAN®) [28][29][30]. These communication technologies are used, for example, for in</w:t>
      </w:r>
      <w:r w:rsidRPr="00CD6C0E">
        <w:rPr>
          <w:rFonts w:eastAsia="SimSun"/>
        </w:rPr>
        <w:lastRenderedPageBreak/>
        <w:t xml:space="preserve">terconnecting sensors, actuators and controllers in an automation system. Nowadays, wireless communication is primarily used for special applications and scenarios, for example in the process industry, or for connecting standard IT hardware to a production network and similar rather non-critical applications. On the one hand, this is because there was no need for wireless connectivity in the past, due to relatively static and long-lasting production facilities. On the other hand, this is because most existing wireless technologies fall short of the demanding requirements of industrial applications, especially with respect to end-to-end latency, communication service availability, jitter, and determinism. With the advent of Industry 4.0 and 5G, however, this may change fundamentally, since only wireless connectivity can provide the degree of flexibility, mobility, versatility, and ergonomics that is required for the Factories of the Future. Thus, 5G may significantly contribute to revolutionising the way how goods are produced, shipped, and serviced throughout their whole lifecycle. </w:t>
      </w:r>
    </w:p>
    <w:p w14:paraId="167D60CD" w14:textId="77777777" w:rsidR="00871ACA" w:rsidRPr="00CD6C0E" w:rsidRDefault="00871ACA" w:rsidP="00871ACA">
      <w:pPr>
        <w:rPr>
          <w:rFonts w:eastAsia="SimSun"/>
        </w:rPr>
      </w:pPr>
      <w:r w:rsidRPr="00CD6C0E">
        <w:rPr>
          <w:rFonts w:eastAsia="SimSun"/>
        </w:rPr>
        <w:t>In this respect, several different application areas can be distinguished, as shown in Figure 5.3.1.1-1.</w:t>
      </w:r>
    </w:p>
    <w:p w14:paraId="167D60CE" w14:textId="77777777" w:rsidR="00871ACA" w:rsidRPr="00CD6C0E" w:rsidRDefault="009F2E3F" w:rsidP="00CE65C5">
      <w:pPr>
        <w:pStyle w:val="TH"/>
        <w:rPr>
          <w:rFonts w:eastAsia="SimSun"/>
        </w:rPr>
      </w:pPr>
      <w:r>
        <w:rPr>
          <w:rFonts w:eastAsia="SimSun"/>
          <w:noProof/>
          <w:lang w:eastAsia="en-GB"/>
        </w:rPr>
        <w:drawing>
          <wp:inline distT="0" distB="0" distL="0" distR="0" wp14:anchorId="167D75E4" wp14:editId="167D75E5">
            <wp:extent cx="3439795" cy="2514600"/>
            <wp:effectExtent l="19050" t="0" r="825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53" cstate="print"/>
                    <a:srcRect/>
                    <a:stretch>
                      <a:fillRect/>
                    </a:stretch>
                  </pic:blipFill>
                  <pic:spPr bwMode="auto">
                    <a:xfrm>
                      <a:off x="0" y="0"/>
                      <a:ext cx="3439795" cy="2514600"/>
                    </a:xfrm>
                    <a:prstGeom prst="rect">
                      <a:avLst/>
                    </a:prstGeom>
                    <a:noFill/>
                    <a:ln w="9525">
                      <a:noFill/>
                      <a:miter lim="800000"/>
                      <a:headEnd/>
                      <a:tailEnd/>
                    </a:ln>
                  </pic:spPr>
                </pic:pic>
              </a:graphicData>
            </a:graphic>
          </wp:inline>
        </w:drawing>
      </w:r>
    </w:p>
    <w:p w14:paraId="167D60CF" w14:textId="77777777" w:rsidR="00871ACA" w:rsidRPr="00CD6C0E" w:rsidRDefault="00871ACA" w:rsidP="00CE65C5">
      <w:pPr>
        <w:pStyle w:val="TF"/>
        <w:rPr>
          <w:rFonts w:eastAsia="SimSun"/>
        </w:rPr>
      </w:pPr>
      <w:r w:rsidRPr="00CD6C0E">
        <w:rPr>
          <w:rFonts w:eastAsia="SimSun"/>
        </w:rPr>
        <w:t>Figure 5.3.1.1-1: Overview of the different application areas of the vertical "Factories of the Future"</w:t>
      </w:r>
    </w:p>
    <w:p w14:paraId="167D60D0" w14:textId="77777777" w:rsidR="00871ACA" w:rsidRPr="00CD6C0E" w:rsidRDefault="00871ACA" w:rsidP="00871ACA">
      <w:pPr>
        <w:rPr>
          <w:rFonts w:eastAsia="SimSun"/>
        </w:rPr>
      </w:pPr>
      <w:r w:rsidRPr="00CD6C0E">
        <w:rPr>
          <w:rFonts w:eastAsia="SimSun"/>
        </w:rPr>
        <w:t>These areas can be briefly characterised as follows:</w:t>
      </w:r>
    </w:p>
    <w:p w14:paraId="167D60D1" w14:textId="77777777" w:rsidR="00871ACA" w:rsidRPr="00CD6C0E" w:rsidRDefault="00871ACA" w:rsidP="00871ACA">
      <w:pPr>
        <w:ind w:left="568" w:hanging="284"/>
        <w:rPr>
          <w:rFonts w:eastAsia="SimSun"/>
        </w:rPr>
      </w:pPr>
      <w:r w:rsidRPr="00CD6C0E">
        <w:rPr>
          <w:rFonts w:eastAsia="SimSun"/>
          <w:b/>
        </w:rPr>
        <w:t>1)</w:t>
      </w:r>
      <w:r w:rsidRPr="00CD6C0E">
        <w:rPr>
          <w:rFonts w:eastAsia="SimSun"/>
          <w:b/>
        </w:rPr>
        <w:tab/>
        <w:t>Factory automation:</w:t>
      </w:r>
      <w:r w:rsidRPr="00CD6C0E">
        <w:rPr>
          <w:rFonts w:eastAsia="SimSun"/>
        </w:rPr>
        <w:t xml:space="preserve"> Factory automation deals with the automated control, monitoring and optimisation of processes and workflows within a factory. This includes aspects like closed-loop control applications (e.g., based on programmable logic or motion controllers), robotics, as well as aspects of computer-integrated manufacturing. Factory automation generally represents a key enabler for industrial mass production with high quality and cost-efficiency and corresponding applications are often characterised by highest requirements on the underlying connectivity infrastructure, especially in terms of latency, communication service availability and determinism. 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localisation services are required. </w:t>
      </w:r>
    </w:p>
    <w:p w14:paraId="167D60D2" w14:textId="77777777" w:rsidR="00871ACA" w:rsidRPr="00CD6C0E" w:rsidRDefault="00871ACA" w:rsidP="00871ACA">
      <w:pPr>
        <w:ind w:left="568" w:hanging="284"/>
        <w:rPr>
          <w:rFonts w:eastAsia="SimSun"/>
        </w:rPr>
      </w:pPr>
      <w:r w:rsidRPr="00CD6C0E">
        <w:rPr>
          <w:rFonts w:eastAsia="SimSun"/>
          <w:b/>
        </w:rPr>
        <w:t>2)</w:t>
      </w:r>
      <w:r w:rsidRPr="00CD6C0E">
        <w:rPr>
          <w:rFonts w:eastAsia="SimSun"/>
          <w:b/>
        </w:rPr>
        <w:tab/>
        <w:t xml:space="preserve">Process automation: </w:t>
      </w:r>
      <w:r w:rsidRPr="00CD6C0E">
        <w:rPr>
          <w:rFonts w:eastAsia="SimSun"/>
        </w:rPr>
        <w:t xml:space="preserve">Process automation refers to the control of production and handling of substances like chemicals, food &amp; beverage, etc. Process automation improves the efficiency of production processes, energy consumption and safety of the facilities. Sensors measuring process values, such as pressures or temperatures, are working in a closed loop via centralised and decentralised controllers with actuators, e.g., valves, pumps, heaters. Also monitoring of attributes such as the filling levels of tanks, quality of material or environmental data are important, as well as safety warnings or plant shut downs. Workers in the plant are supported by mobile devices. A process automation facility may range from a few 100 m² to km² or may be geographically distributed over a certain geographic region. Depending on the size, a production plant may have several 10 000 measurement points and actuators. Autarkic device power supply for years is needed in order to stay flexible and to keep the total costs of ownership low. </w:t>
      </w:r>
    </w:p>
    <w:p w14:paraId="167D60D3" w14:textId="77777777" w:rsidR="00871ACA" w:rsidRPr="00CD6C0E" w:rsidRDefault="00871ACA" w:rsidP="00871ACA">
      <w:pPr>
        <w:ind w:left="568" w:hanging="284"/>
        <w:rPr>
          <w:rFonts w:eastAsia="SimSun"/>
        </w:rPr>
      </w:pPr>
      <w:r w:rsidRPr="00CD6C0E">
        <w:rPr>
          <w:rFonts w:eastAsia="SimSun"/>
          <w:b/>
        </w:rPr>
        <w:t>3)</w:t>
      </w:r>
      <w:r w:rsidRPr="00CD6C0E">
        <w:rPr>
          <w:rFonts w:eastAsia="SimSun"/>
          <w:b/>
        </w:rPr>
        <w:tab/>
        <w:t xml:space="preserve">HMIs and Production IT: </w:t>
      </w:r>
      <w:r w:rsidRPr="00CD6C0E">
        <w:rPr>
          <w:rFonts w:eastAsia="SimSun"/>
        </w:rPr>
        <w:t>Human-machine interfaces (HMIs) include all sorts of devices for the interaction between people and production facilities, such as panels attached to a machine or production line, but also standard IT devices, such as laptops, tablet PCs, smartphones, etc. In addition to that, also augmented and virtual reality (AR/VR) applications are expected to play an increasingly important role in future, which may be enabled by special AR/VR glasses, but also by more standard devices, such as tablet PCs or the like.</w:t>
      </w:r>
    </w:p>
    <w:p w14:paraId="167D60D4" w14:textId="77777777" w:rsidR="00871ACA" w:rsidRPr="00CD6C0E" w:rsidRDefault="00871ACA" w:rsidP="00871ACA">
      <w:pPr>
        <w:rPr>
          <w:rFonts w:eastAsia="SimSun"/>
        </w:rPr>
      </w:pPr>
      <w:r w:rsidRPr="00CD6C0E">
        <w:rPr>
          <w:rFonts w:eastAsia="SimSun"/>
        </w:rPr>
        <w:lastRenderedPageBreak/>
        <w:t>Production IT, on the other hand, encompasses IT-based applications, such as manufacturing execution systems (MES) as well as enterprise resource planning (ERP) systems. The overall goal of an MES system, for example, is to monitor and document how raw materials and/or basic components are transformed into finished goods, whereas an ERP system generally provide an integrated and continuously updated view of important business processes. Both systems rely on the timely availability of large amounts of data from the production process.</w:t>
      </w:r>
      <w:r w:rsidR="008678E3">
        <w:rPr>
          <w:rFonts w:eastAsia="SimSun"/>
        </w:rPr>
        <w:t xml:space="preserve"> </w:t>
      </w:r>
      <w:r w:rsidRPr="00CD6C0E">
        <w:rPr>
          <w:rFonts w:eastAsia="SimSun"/>
        </w:rPr>
        <w:br/>
      </w:r>
      <w:r w:rsidRPr="00CD6C0E">
        <w:rPr>
          <w:rFonts w:eastAsia="SimSun"/>
        </w:rPr>
        <w:br/>
        <w:t xml:space="preserve">Since both HMIs and Production IT are more related to traditional IT systems than to factory-specific operational technology (OT) systems, they are bundled in one application area. </w:t>
      </w:r>
    </w:p>
    <w:p w14:paraId="167D60D5" w14:textId="77777777" w:rsidR="00871ACA" w:rsidRPr="00CD6C0E" w:rsidRDefault="00871ACA" w:rsidP="00871ACA">
      <w:pPr>
        <w:ind w:left="568" w:hanging="284"/>
        <w:rPr>
          <w:rFonts w:eastAsia="SimSun"/>
        </w:rPr>
      </w:pPr>
      <w:r w:rsidRPr="00CD6C0E">
        <w:rPr>
          <w:rFonts w:eastAsia="SimSun"/>
          <w:b/>
        </w:rPr>
        <w:t>-</w:t>
      </w:r>
      <w:r w:rsidRPr="00CD6C0E">
        <w:rPr>
          <w:rFonts w:eastAsia="SimSun"/>
          <w:b/>
        </w:rPr>
        <w:tab/>
        <w:t xml:space="preserve">Logistics and warehousing: </w:t>
      </w:r>
      <w:r w:rsidRPr="00CD6C0E">
        <w:rPr>
          <w:rFonts w:eastAsia="SimSun"/>
        </w:rPr>
        <w:t xml:space="preserve">Logistics and warehousing refers to the organisation and control of the flow and storage of materials and goods in the context of industrial production. In this respect, intra-logistics is dealing with logistics within a certain property (e.g., within a factory), for example by ensuring the uninterrupted supply of raw materials on the shop floor level using automated guided vehicles (AGVs), fork lifts, etc. This is to be seen in contrast to logistics between different sites, for example for the transport of goods from a supplier to a factory or from a factory to the end customer. Warehousing particularly refers to the storage of materials and goods, which is also getting more and more automated, for example based on conveyors, cranes and automated storage and retrieval systems. For all kinds of logistics applications, generally also the localisation, tracking and monitoring of assets is of high importance. </w:t>
      </w:r>
    </w:p>
    <w:p w14:paraId="167D60D6" w14:textId="77777777" w:rsidR="00871ACA" w:rsidRPr="00CD6C0E" w:rsidRDefault="00871ACA" w:rsidP="00871ACA">
      <w:pPr>
        <w:ind w:left="568" w:hanging="284"/>
        <w:rPr>
          <w:rFonts w:eastAsia="SimSun"/>
        </w:rPr>
      </w:pPr>
      <w:r w:rsidRPr="00CD6C0E">
        <w:rPr>
          <w:rFonts w:eastAsia="SimSun"/>
          <w:b/>
        </w:rPr>
        <w:t>-</w:t>
      </w:r>
      <w:r w:rsidRPr="00CD6C0E">
        <w:rPr>
          <w:rFonts w:eastAsia="SimSun"/>
          <w:b/>
        </w:rPr>
        <w:tab/>
        <w:t>Monitoring and maintenance:</w:t>
      </w:r>
      <w:r w:rsidRPr="00CD6C0E">
        <w:rPr>
          <w:rFonts w:eastAsia="SimSun"/>
        </w:rPr>
        <w:t xml:space="preserve"> Monitoring and maintenance refers to the monitoring of certain processes and/or assets without an immediate impact on the processes themselves (in contrast to a typical closed-loop control system in factory automation, for example). This particularly includes applications such as condition monitoring and predictive maintenance based on sensor data, but also big data analytics for optimising future parameter sets of a certain process, for instance. For these use cases, the data acquisition process is typically not latency-critical, but a large number of sensors may have to be efficiently interconnected, especially since many of these sensors may only be battery-driven. </w:t>
      </w:r>
    </w:p>
    <w:p w14:paraId="167D60D7" w14:textId="77777777" w:rsidR="00871ACA" w:rsidRPr="00CD6C0E" w:rsidRDefault="00871ACA" w:rsidP="00871ACA">
      <w:pPr>
        <w:rPr>
          <w:rFonts w:eastAsia="SimSun"/>
        </w:rPr>
      </w:pPr>
      <w:r w:rsidRPr="00CD6C0E">
        <w:rPr>
          <w:rFonts w:eastAsia="SimSun"/>
        </w:rPr>
        <w:t xml:space="preserve">For each of these application areas, a multitude of potential use cases exists, some of which are outlined in the following </w:t>
      </w:r>
      <w:r w:rsidR="00970B68">
        <w:rPr>
          <w:rFonts w:eastAsia="SimSun"/>
        </w:rPr>
        <w:t>Clause</w:t>
      </w:r>
      <w:r w:rsidRPr="00CD6C0E">
        <w:rPr>
          <w:rFonts w:eastAsia="SimSun"/>
        </w:rPr>
        <w:t>s. These use cases can be mapped to the given application areas as shown in Table 5.3.1.1-1.</w:t>
      </w:r>
    </w:p>
    <w:p w14:paraId="167D60D8" w14:textId="77777777" w:rsidR="00871ACA" w:rsidRPr="00CD6C0E" w:rsidRDefault="00871ACA" w:rsidP="00CE65C5">
      <w:pPr>
        <w:pStyle w:val="TH"/>
        <w:rPr>
          <w:rFonts w:eastAsia="SimSun"/>
        </w:rPr>
      </w:pPr>
      <w:r w:rsidRPr="00CD6C0E">
        <w:rPr>
          <w:rFonts w:eastAsia="SimSun"/>
        </w:rPr>
        <w:t xml:space="preserve">Table 5.3.1.1-1: Mapping of the considered use cases (columns) </w:t>
      </w:r>
      <w:r w:rsidRPr="00CD6C0E">
        <w:rPr>
          <w:rFonts w:eastAsia="SimSun"/>
        </w:rPr>
        <w:br/>
        <w:t>to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6"/>
        <w:gridCol w:w="624"/>
        <w:gridCol w:w="624"/>
        <w:gridCol w:w="624"/>
        <w:gridCol w:w="624"/>
        <w:gridCol w:w="624"/>
        <w:gridCol w:w="624"/>
        <w:gridCol w:w="624"/>
        <w:gridCol w:w="624"/>
        <w:gridCol w:w="624"/>
        <w:gridCol w:w="624"/>
      </w:tblGrid>
      <w:tr w:rsidR="00871ACA" w:rsidRPr="00CD6C0E" w14:paraId="167D60E4" w14:textId="77777777" w:rsidTr="003B2C8F">
        <w:trPr>
          <w:cantSplit/>
          <w:trHeight w:val="2154"/>
          <w:jc w:val="center"/>
        </w:trPr>
        <w:tc>
          <w:tcPr>
            <w:tcW w:w="2886" w:type="dxa"/>
            <w:shd w:val="clear" w:color="auto" w:fill="auto"/>
          </w:tcPr>
          <w:p w14:paraId="167D60D9" w14:textId="77777777" w:rsidR="00871ACA" w:rsidRPr="00CD6C0E" w:rsidRDefault="00871ACA" w:rsidP="00871ACA">
            <w:pPr>
              <w:keepNext/>
              <w:keepLines/>
              <w:spacing w:after="0"/>
              <w:jc w:val="center"/>
              <w:rPr>
                <w:rFonts w:ascii="Arial" w:eastAsia="SimSun" w:hAnsi="Arial"/>
                <w:b/>
                <w:sz w:val="18"/>
              </w:rPr>
            </w:pPr>
          </w:p>
        </w:tc>
        <w:tc>
          <w:tcPr>
            <w:tcW w:w="624" w:type="dxa"/>
            <w:shd w:val="clear" w:color="auto" w:fill="auto"/>
            <w:textDirection w:val="btLr"/>
            <w:vAlign w:val="center"/>
          </w:tcPr>
          <w:p w14:paraId="167D60DA"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Motion control</w:t>
            </w:r>
          </w:p>
        </w:tc>
        <w:tc>
          <w:tcPr>
            <w:tcW w:w="624" w:type="dxa"/>
            <w:shd w:val="clear" w:color="auto" w:fill="auto"/>
            <w:textDirection w:val="btLr"/>
            <w:vAlign w:val="center"/>
          </w:tcPr>
          <w:p w14:paraId="167D60DB"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Control-to-control</w:t>
            </w:r>
          </w:p>
        </w:tc>
        <w:tc>
          <w:tcPr>
            <w:tcW w:w="624" w:type="dxa"/>
            <w:shd w:val="clear" w:color="auto" w:fill="auto"/>
            <w:textDirection w:val="btLr"/>
            <w:vAlign w:val="center"/>
          </w:tcPr>
          <w:p w14:paraId="167D60DC"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control panels with safety</w:t>
            </w:r>
          </w:p>
        </w:tc>
        <w:tc>
          <w:tcPr>
            <w:tcW w:w="624" w:type="dxa"/>
            <w:shd w:val="clear" w:color="auto" w:fill="auto"/>
            <w:textDirection w:val="btLr"/>
            <w:vAlign w:val="center"/>
          </w:tcPr>
          <w:p w14:paraId="167D60DD"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robots</w:t>
            </w:r>
          </w:p>
        </w:tc>
        <w:tc>
          <w:tcPr>
            <w:tcW w:w="624" w:type="dxa"/>
            <w:shd w:val="clear" w:color="auto" w:fill="auto"/>
            <w:textDirection w:val="btLr"/>
            <w:vAlign w:val="center"/>
          </w:tcPr>
          <w:p w14:paraId="167D60DE"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Massive wireless sensor networks</w:t>
            </w:r>
          </w:p>
        </w:tc>
        <w:tc>
          <w:tcPr>
            <w:tcW w:w="624" w:type="dxa"/>
            <w:shd w:val="clear" w:color="auto" w:fill="auto"/>
            <w:textDirection w:val="btLr"/>
            <w:vAlign w:val="center"/>
          </w:tcPr>
          <w:p w14:paraId="167D60DF"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Remote access and maintenance</w:t>
            </w:r>
          </w:p>
        </w:tc>
        <w:tc>
          <w:tcPr>
            <w:tcW w:w="624" w:type="dxa"/>
            <w:shd w:val="clear" w:color="auto" w:fill="auto"/>
            <w:textDirection w:val="btLr"/>
            <w:vAlign w:val="center"/>
          </w:tcPr>
          <w:p w14:paraId="167D60E0"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Augmented reality</w:t>
            </w:r>
          </w:p>
        </w:tc>
        <w:tc>
          <w:tcPr>
            <w:tcW w:w="624" w:type="dxa"/>
            <w:textDirection w:val="btLr"/>
            <w:vAlign w:val="center"/>
          </w:tcPr>
          <w:p w14:paraId="167D60E1"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Closed-loop process control</w:t>
            </w:r>
          </w:p>
        </w:tc>
        <w:tc>
          <w:tcPr>
            <w:tcW w:w="624" w:type="dxa"/>
            <w:textDirection w:val="btLr"/>
            <w:vAlign w:val="center"/>
          </w:tcPr>
          <w:p w14:paraId="167D60E2"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Process monitoring</w:t>
            </w:r>
          </w:p>
        </w:tc>
        <w:tc>
          <w:tcPr>
            <w:tcW w:w="624" w:type="dxa"/>
            <w:textDirection w:val="btLr"/>
            <w:vAlign w:val="center"/>
          </w:tcPr>
          <w:p w14:paraId="167D60E3" w14:textId="77777777"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Plant asset management</w:t>
            </w:r>
          </w:p>
        </w:tc>
      </w:tr>
      <w:tr w:rsidR="00871ACA" w:rsidRPr="00CD6C0E" w14:paraId="167D60F0" w14:textId="77777777" w:rsidTr="003B2C8F">
        <w:trPr>
          <w:jc w:val="center"/>
        </w:trPr>
        <w:tc>
          <w:tcPr>
            <w:tcW w:w="2886" w:type="dxa"/>
            <w:shd w:val="clear" w:color="auto" w:fill="auto"/>
            <w:vAlign w:val="center"/>
          </w:tcPr>
          <w:p w14:paraId="167D60E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Factory automation</w:t>
            </w:r>
          </w:p>
        </w:tc>
        <w:tc>
          <w:tcPr>
            <w:tcW w:w="624" w:type="dxa"/>
            <w:shd w:val="clear" w:color="auto" w:fill="auto"/>
            <w:vAlign w:val="center"/>
          </w:tcPr>
          <w:p w14:paraId="167D60E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0E7"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0E8"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0E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0E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0EB"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0EC" w14:textId="77777777" w:rsidR="00871ACA" w:rsidRPr="00CD6C0E" w:rsidRDefault="00871ACA" w:rsidP="00871ACA">
            <w:pPr>
              <w:keepNext/>
              <w:keepLines/>
              <w:spacing w:after="0"/>
              <w:rPr>
                <w:rFonts w:ascii="Arial" w:eastAsia="SimSun" w:hAnsi="Arial"/>
                <w:sz w:val="18"/>
              </w:rPr>
            </w:pPr>
          </w:p>
        </w:tc>
        <w:tc>
          <w:tcPr>
            <w:tcW w:w="624" w:type="dxa"/>
          </w:tcPr>
          <w:p w14:paraId="167D60ED" w14:textId="77777777" w:rsidR="00871ACA" w:rsidRPr="00CD6C0E" w:rsidRDefault="00871ACA" w:rsidP="00871ACA">
            <w:pPr>
              <w:keepNext/>
              <w:keepLines/>
              <w:spacing w:after="0"/>
              <w:rPr>
                <w:rFonts w:ascii="Arial" w:eastAsia="SimSun" w:hAnsi="Arial"/>
                <w:sz w:val="18"/>
              </w:rPr>
            </w:pPr>
          </w:p>
        </w:tc>
        <w:tc>
          <w:tcPr>
            <w:tcW w:w="624" w:type="dxa"/>
          </w:tcPr>
          <w:p w14:paraId="167D60EE" w14:textId="77777777" w:rsidR="00871ACA" w:rsidRPr="00CD6C0E" w:rsidRDefault="00871ACA" w:rsidP="00871ACA">
            <w:pPr>
              <w:keepNext/>
              <w:keepLines/>
              <w:spacing w:after="0"/>
              <w:rPr>
                <w:rFonts w:ascii="Arial" w:eastAsia="SimSun" w:hAnsi="Arial"/>
                <w:sz w:val="18"/>
              </w:rPr>
            </w:pPr>
          </w:p>
        </w:tc>
        <w:tc>
          <w:tcPr>
            <w:tcW w:w="624" w:type="dxa"/>
          </w:tcPr>
          <w:p w14:paraId="167D60EF" w14:textId="77777777" w:rsidR="00871ACA" w:rsidRPr="00CD6C0E" w:rsidRDefault="00871ACA" w:rsidP="00871ACA">
            <w:pPr>
              <w:keepNext/>
              <w:keepLines/>
              <w:spacing w:after="0"/>
              <w:rPr>
                <w:rFonts w:ascii="Arial" w:eastAsia="SimSun" w:hAnsi="Arial"/>
                <w:sz w:val="18"/>
              </w:rPr>
            </w:pPr>
          </w:p>
        </w:tc>
      </w:tr>
      <w:tr w:rsidR="00871ACA" w:rsidRPr="00CD6C0E" w14:paraId="167D60FC" w14:textId="77777777" w:rsidTr="003B2C8F">
        <w:trPr>
          <w:jc w:val="center"/>
        </w:trPr>
        <w:tc>
          <w:tcPr>
            <w:tcW w:w="2886" w:type="dxa"/>
            <w:shd w:val="clear" w:color="auto" w:fill="auto"/>
            <w:vAlign w:val="center"/>
          </w:tcPr>
          <w:p w14:paraId="167D60F1"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Process automation</w:t>
            </w:r>
          </w:p>
        </w:tc>
        <w:tc>
          <w:tcPr>
            <w:tcW w:w="624" w:type="dxa"/>
            <w:shd w:val="clear" w:color="auto" w:fill="auto"/>
            <w:vAlign w:val="center"/>
          </w:tcPr>
          <w:p w14:paraId="167D60F2"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0F3"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0F4"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0F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0F6"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0F7"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0F8" w14:textId="77777777" w:rsidR="00871ACA" w:rsidRPr="00CD6C0E" w:rsidRDefault="00871ACA" w:rsidP="00871ACA">
            <w:pPr>
              <w:keepNext/>
              <w:keepLines/>
              <w:spacing w:after="0"/>
              <w:rPr>
                <w:rFonts w:ascii="Arial" w:eastAsia="SimSun" w:hAnsi="Arial"/>
                <w:sz w:val="18"/>
              </w:rPr>
            </w:pPr>
          </w:p>
        </w:tc>
        <w:tc>
          <w:tcPr>
            <w:tcW w:w="624" w:type="dxa"/>
            <w:vAlign w:val="center"/>
          </w:tcPr>
          <w:p w14:paraId="167D60F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14:paraId="167D60F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14:paraId="167D60F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r>
      <w:tr w:rsidR="00871ACA" w:rsidRPr="00CD6C0E" w14:paraId="167D6108" w14:textId="77777777" w:rsidTr="003B2C8F">
        <w:trPr>
          <w:jc w:val="center"/>
        </w:trPr>
        <w:tc>
          <w:tcPr>
            <w:tcW w:w="2886" w:type="dxa"/>
            <w:shd w:val="clear" w:color="auto" w:fill="auto"/>
            <w:vAlign w:val="center"/>
          </w:tcPr>
          <w:p w14:paraId="167D60F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HMIs and Production IT</w:t>
            </w:r>
          </w:p>
        </w:tc>
        <w:tc>
          <w:tcPr>
            <w:tcW w:w="624" w:type="dxa"/>
            <w:shd w:val="clear" w:color="auto" w:fill="auto"/>
            <w:vAlign w:val="center"/>
          </w:tcPr>
          <w:p w14:paraId="167D60FE"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0FF"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00"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101"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02"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03"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04"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tcPr>
          <w:p w14:paraId="167D6105" w14:textId="77777777" w:rsidR="00871ACA" w:rsidRPr="00CD6C0E" w:rsidRDefault="00871ACA" w:rsidP="00871ACA">
            <w:pPr>
              <w:keepNext/>
              <w:keepLines/>
              <w:spacing w:after="0"/>
              <w:rPr>
                <w:rFonts w:ascii="Arial" w:eastAsia="SimSun" w:hAnsi="Arial"/>
                <w:sz w:val="18"/>
              </w:rPr>
            </w:pPr>
          </w:p>
        </w:tc>
        <w:tc>
          <w:tcPr>
            <w:tcW w:w="624" w:type="dxa"/>
          </w:tcPr>
          <w:p w14:paraId="167D6106" w14:textId="77777777" w:rsidR="00871ACA" w:rsidRPr="00CD6C0E" w:rsidRDefault="00871ACA" w:rsidP="00871ACA">
            <w:pPr>
              <w:keepNext/>
              <w:keepLines/>
              <w:spacing w:after="0"/>
              <w:rPr>
                <w:rFonts w:ascii="Arial" w:eastAsia="SimSun" w:hAnsi="Arial"/>
                <w:sz w:val="18"/>
              </w:rPr>
            </w:pPr>
          </w:p>
        </w:tc>
        <w:tc>
          <w:tcPr>
            <w:tcW w:w="624" w:type="dxa"/>
          </w:tcPr>
          <w:p w14:paraId="167D6107" w14:textId="77777777" w:rsidR="00871ACA" w:rsidRPr="00CD6C0E" w:rsidRDefault="00871ACA" w:rsidP="00871ACA">
            <w:pPr>
              <w:keepNext/>
              <w:keepLines/>
              <w:spacing w:after="0"/>
              <w:rPr>
                <w:rFonts w:ascii="Arial" w:eastAsia="SimSun" w:hAnsi="Arial"/>
                <w:sz w:val="18"/>
              </w:rPr>
            </w:pPr>
          </w:p>
        </w:tc>
      </w:tr>
      <w:tr w:rsidR="00871ACA" w:rsidRPr="00CD6C0E" w14:paraId="167D6114" w14:textId="77777777" w:rsidTr="003B2C8F">
        <w:trPr>
          <w:jc w:val="center"/>
        </w:trPr>
        <w:tc>
          <w:tcPr>
            <w:tcW w:w="2886" w:type="dxa"/>
            <w:shd w:val="clear" w:color="auto" w:fill="auto"/>
            <w:vAlign w:val="center"/>
          </w:tcPr>
          <w:p w14:paraId="167D6109"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Logistics and warehousing</w:t>
            </w:r>
          </w:p>
        </w:tc>
        <w:tc>
          <w:tcPr>
            <w:tcW w:w="624" w:type="dxa"/>
            <w:shd w:val="clear" w:color="auto" w:fill="auto"/>
            <w:vAlign w:val="center"/>
          </w:tcPr>
          <w:p w14:paraId="167D610A"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0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10C"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0D"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10E"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0F"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10" w14:textId="77777777" w:rsidR="00871ACA" w:rsidRPr="00CD6C0E" w:rsidRDefault="00871ACA" w:rsidP="00871ACA">
            <w:pPr>
              <w:keepNext/>
              <w:keepLines/>
              <w:spacing w:after="0"/>
              <w:rPr>
                <w:rFonts w:ascii="Arial" w:eastAsia="SimSun" w:hAnsi="Arial"/>
                <w:sz w:val="18"/>
              </w:rPr>
            </w:pPr>
          </w:p>
        </w:tc>
        <w:tc>
          <w:tcPr>
            <w:tcW w:w="624" w:type="dxa"/>
          </w:tcPr>
          <w:p w14:paraId="167D6111" w14:textId="77777777" w:rsidR="00871ACA" w:rsidRPr="00CD6C0E" w:rsidRDefault="00871ACA" w:rsidP="00871ACA">
            <w:pPr>
              <w:keepNext/>
              <w:keepLines/>
              <w:spacing w:after="0"/>
              <w:rPr>
                <w:rFonts w:ascii="Arial" w:eastAsia="SimSun" w:hAnsi="Arial"/>
                <w:sz w:val="18"/>
              </w:rPr>
            </w:pPr>
          </w:p>
        </w:tc>
        <w:tc>
          <w:tcPr>
            <w:tcW w:w="624" w:type="dxa"/>
          </w:tcPr>
          <w:p w14:paraId="167D6112" w14:textId="77777777" w:rsidR="00871ACA" w:rsidRPr="00CD6C0E" w:rsidRDefault="00871ACA" w:rsidP="00871ACA">
            <w:pPr>
              <w:keepNext/>
              <w:keepLines/>
              <w:spacing w:after="0"/>
              <w:rPr>
                <w:rFonts w:ascii="Arial" w:eastAsia="SimSun" w:hAnsi="Arial"/>
                <w:sz w:val="18"/>
              </w:rPr>
            </w:pPr>
          </w:p>
        </w:tc>
        <w:tc>
          <w:tcPr>
            <w:tcW w:w="624" w:type="dxa"/>
          </w:tcPr>
          <w:p w14:paraId="167D6113" w14:textId="77777777" w:rsidR="00871ACA" w:rsidRPr="00CD6C0E" w:rsidRDefault="00871ACA" w:rsidP="00871ACA">
            <w:pPr>
              <w:keepNext/>
              <w:keepLines/>
              <w:spacing w:after="0"/>
              <w:rPr>
                <w:rFonts w:ascii="Arial" w:eastAsia="SimSun" w:hAnsi="Arial"/>
                <w:sz w:val="18"/>
              </w:rPr>
            </w:pPr>
          </w:p>
        </w:tc>
      </w:tr>
      <w:tr w:rsidR="00871ACA" w:rsidRPr="00CD6C0E" w14:paraId="167D6120" w14:textId="77777777" w:rsidTr="003B2C8F">
        <w:trPr>
          <w:jc w:val="center"/>
        </w:trPr>
        <w:tc>
          <w:tcPr>
            <w:tcW w:w="2886" w:type="dxa"/>
            <w:shd w:val="clear" w:color="auto" w:fill="auto"/>
            <w:vAlign w:val="center"/>
          </w:tcPr>
          <w:p w14:paraId="167D6115"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Monitoring and maintenance</w:t>
            </w:r>
          </w:p>
        </w:tc>
        <w:tc>
          <w:tcPr>
            <w:tcW w:w="624" w:type="dxa"/>
            <w:shd w:val="clear" w:color="auto" w:fill="auto"/>
            <w:vAlign w:val="center"/>
          </w:tcPr>
          <w:p w14:paraId="167D6116"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17"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18"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19" w14:textId="77777777"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14:paraId="167D611A"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11B" w14:textId="77777777"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11C" w14:textId="77777777" w:rsidR="00871ACA" w:rsidRPr="00CD6C0E" w:rsidRDefault="00871ACA" w:rsidP="00871ACA">
            <w:pPr>
              <w:keepNext/>
              <w:keepLines/>
              <w:spacing w:after="0"/>
              <w:rPr>
                <w:rFonts w:ascii="Arial" w:eastAsia="SimSun" w:hAnsi="Arial"/>
                <w:sz w:val="18"/>
              </w:rPr>
            </w:pPr>
          </w:p>
        </w:tc>
        <w:tc>
          <w:tcPr>
            <w:tcW w:w="624" w:type="dxa"/>
          </w:tcPr>
          <w:p w14:paraId="167D611D" w14:textId="77777777" w:rsidR="00871ACA" w:rsidRPr="00CD6C0E" w:rsidRDefault="00871ACA" w:rsidP="00871ACA">
            <w:pPr>
              <w:keepNext/>
              <w:keepLines/>
              <w:spacing w:after="0"/>
              <w:rPr>
                <w:rFonts w:ascii="Arial" w:eastAsia="SimSun" w:hAnsi="Arial"/>
                <w:sz w:val="18"/>
              </w:rPr>
            </w:pPr>
          </w:p>
        </w:tc>
        <w:tc>
          <w:tcPr>
            <w:tcW w:w="624" w:type="dxa"/>
          </w:tcPr>
          <w:p w14:paraId="167D611E" w14:textId="77777777" w:rsidR="00871ACA" w:rsidRPr="00CD6C0E" w:rsidRDefault="00871ACA" w:rsidP="00871ACA">
            <w:pPr>
              <w:keepNext/>
              <w:keepLines/>
              <w:spacing w:after="0"/>
              <w:rPr>
                <w:rFonts w:ascii="Arial" w:eastAsia="SimSun" w:hAnsi="Arial"/>
                <w:sz w:val="18"/>
              </w:rPr>
            </w:pPr>
          </w:p>
        </w:tc>
        <w:tc>
          <w:tcPr>
            <w:tcW w:w="624" w:type="dxa"/>
          </w:tcPr>
          <w:p w14:paraId="167D611F" w14:textId="77777777" w:rsidR="00871ACA" w:rsidRPr="00CD6C0E" w:rsidRDefault="00871ACA" w:rsidP="00871ACA">
            <w:pPr>
              <w:keepNext/>
              <w:keepLines/>
              <w:spacing w:after="0"/>
              <w:rPr>
                <w:rFonts w:ascii="Arial" w:eastAsia="SimSun" w:hAnsi="Arial"/>
                <w:sz w:val="18"/>
              </w:rPr>
            </w:pPr>
          </w:p>
        </w:tc>
      </w:tr>
    </w:tbl>
    <w:p w14:paraId="167D6121" w14:textId="77777777" w:rsidR="00871ACA" w:rsidRPr="00CD6C0E" w:rsidRDefault="00871ACA" w:rsidP="00871ACA">
      <w:pPr>
        <w:rPr>
          <w:rFonts w:eastAsia="SimSun"/>
        </w:rPr>
      </w:pPr>
    </w:p>
    <w:p w14:paraId="167D6122" w14:textId="77777777" w:rsidR="00871ACA" w:rsidRPr="00CD6C0E" w:rsidRDefault="00871ACA" w:rsidP="00564A3A">
      <w:pPr>
        <w:pStyle w:val="Heading4"/>
        <w:rPr>
          <w:rFonts w:eastAsia="SimSun"/>
        </w:rPr>
      </w:pPr>
      <w:bookmarkStart w:id="160" w:name="_Toc45389720"/>
      <w:r w:rsidRPr="00CD6C0E">
        <w:rPr>
          <w:rFonts w:eastAsia="SimSun"/>
        </w:rPr>
        <w:t>5.3.1.2</w:t>
      </w:r>
      <w:r w:rsidRPr="00CD6C0E">
        <w:rPr>
          <w:rFonts w:eastAsia="SimSun"/>
        </w:rPr>
        <w:tab/>
        <w:t>Major challenges and particularities</w:t>
      </w:r>
      <w:bookmarkEnd w:id="160"/>
    </w:p>
    <w:p w14:paraId="167D6123" w14:textId="77777777" w:rsidR="00871ACA" w:rsidRPr="00CD6C0E" w:rsidRDefault="00871ACA" w:rsidP="00871ACA">
      <w:pPr>
        <w:rPr>
          <w:rFonts w:eastAsia="SimSun"/>
        </w:rPr>
      </w:pPr>
      <w:r w:rsidRPr="00CD6C0E">
        <w:rPr>
          <w:rFonts w:eastAsia="SimSun"/>
        </w:rPr>
        <w:t>Major general challenges and particularities of the Factories of the Future include the following aspects:</w:t>
      </w:r>
    </w:p>
    <w:p w14:paraId="167D6124" w14:textId="77777777" w:rsidR="00871ACA" w:rsidRPr="00CD6C0E" w:rsidRDefault="00871ACA" w:rsidP="00871ACA">
      <w:pPr>
        <w:ind w:left="568" w:hanging="284"/>
        <w:rPr>
          <w:rFonts w:eastAsia="SimSun"/>
        </w:rPr>
      </w:pPr>
      <w:r w:rsidRPr="00CD6C0E">
        <w:rPr>
          <w:rFonts w:eastAsia="SimSun"/>
        </w:rPr>
        <w:t>1)</w:t>
      </w:r>
      <w:r w:rsidRPr="00CD6C0E">
        <w:rPr>
          <w:rFonts w:eastAsia="SimSun"/>
        </w:rPr>
        <w:tab/>
        <w:t>Industrial-grade quality of service is required for many applications, with stringent requirements in terms of end-to-end latency, communication service availability, jitter, and determinism.</w:t>
      </w:r>
    </w:p>
    <w:p w14:paraId="167D6125" w14:textId="77777777" w:rsidR="00871ACA" w:rsidRPr="00CD6C0E" w:rsidRDefault="00871ACA" w:rsidP="00871ACA">
      <w:pPr>
        <w:ind w:left="568" w:hanging="284"/>
        <w:rPr>
          <w:rFonts w:eastAsia="SimSun"/>
        </w:rPr>
      </w:pPr>
      <w:r w:rsidRPr="00CD6C0E">
        <w:rPr>
          <w:rFonts w:eastAsia="SimSun"/>
        </w:rPr>
        <w:t>2)</w:t>
      </w:r>
      <w:r w:rsidRPr="00CD6C0E">
        <w:rPr>
          <w:rFonts w:eastAsia="SimSun"/>
        </w:rPr>
        <w:tab/>
        <w:t>There is not only a single class of use cases, but there are many different use cases with a wide variety of different requirements, thus resulting in the need for a high adaptability and scalability of the 5G system.</w:t>
      </w:r>
    </w:p>
    <w:p w14:paraId="167D6126" w14:textId="77777777" w:rsidR="00871ACA" w:rsidRPr="00CD6C0E" w:rsidRDefault="00871ACA" w:rsidP="00871ACA">
      <w:pPr>
        <w:ind w:left="568" w:hanging="284"/>
        <w:rPr>
          <w:rFonts w:eastAsia="SimSun"/>
        </w:rPr>
      </w:pPr>
      <w:r w:rsidRPr="00CD6C0E">
        <w:rPr>
          <w:rFonts w:eastAsia="SimSun"/>
        </w:rPr>
        <w:t>3)</w:t>
      </w:r>
      <w:r w:rsidRPr="00CD6C0E">
        <w:rPr>
          <w:rFonts w:eastAsia="SimSun"/>
        </w:rPr>
        <w:tab/>
        <w:t>Many applications have stringent requirements on safety, security (esp. availability, data integrity, and confidentiality), and privacy.</w:t>
      </w:r>
    </w:p>
    <w:p w14:paraId="167D6127" w14:textId="77777777" w:rsidR="00871ACA" w:rsidRPr="00CD6C0E" w:rsidRDefault="00871ACA" w:rsidP="00871ACA">
      <w:pPr>
        <w:ind w:left="568" w:hanging="284"/>
        <w:rPr>
          <w:rFonts w:eastAsia="SimSun"/>
        </w:rPr>
      </w:pPr>
      <w:r w:rsidRPr="00CD6C0E">
        <w:rPr>
          <w:rFonts w:eastAsia="SimSun"/>
        </w:rPr>
        <w:lastRenderedPageBreak/>
        <w:t>4)</w:t>
      </w:r>
      <w:r w:rsidRPr="00CD6C0E">
        <w:rPr>
          <w:rFonts w:eastAsia="SimSun"/>
        </w:rPr>
        <w:tab/>
        <w:t>The 5G system has to support a seamless integration into the existing (primarily wire-bound) connectivity infrastructure. For example, the 5G shall allow to flexibly combine the 5G system with other (wire-bound) technologies in the same machine or production line.</w:t>
      </w:r>
    </w:p>
    <w:p w14:paraId="167D6128" w14:textId="77777777" w:rsidR="00871ACA" w:rsidRPr="00CD6C0E" w:rsidRDefault="00871ACA" w:rsidP="00871ACA">
      <w:pPr>
        <w:ind w:left="568" w:hanging="284"/>
        <w:rPr>
          <w:rFonts w:eastAsia="SimSun"/>
        </w:rPr>
      </w:pPr>
      <w:r w:rsidRPr="00CD6C0E">
        <w:rPr>
          <w:rFonts w:eastAsia="SimSun"/>
        </w:rPr>
        <w:t>5)</w:t>
      </w:r>
      <w:r w:rsidRPr="00CD6C0E">
        <w:rPr>
          <w:rFonts w:eastAsia="SimSun"/>
        </w:rPr>
        <w:tab/>
        <w:t>Production facilities usually have a rather long lifetime, which may be 20 years or even longer. Therefore, long-term availability of 5G communication services and components are essential.</w:t>
      </w:r>
    </w:p>
    <w:p w14:paraId="167D6129" w14:textId="77777777" w:rsidR="004642F9" w:rsidRPr="00CD6C0E" w:rsidRDefault="00871ACA" w:rsidP="004642F9">
      <w:pPr>
        <w:ind w:left="568" w:hanging="284"/>
      </w:pPr>
      <w:r w:rsidRPr="00CD6C0E">
        <w:rPr>
          <w:rFonts w:eastAsia="SimSun"/>
        </w:rPr>
        <w:t>6)</w:t>
      </w:r>
      <w:r w:rsidRPr="00CD6C0E">
        <w:rPr>
          <w:rFonts w:eastAsia="SimSun"/>
        </w:rPr>
        <w:tab/>
      </w:r>
      <w:r w:rsidR="004642F9" w:rsidRPr="00CD6C0E">
        <w:t xml:space="preserve">5G systems shall support </w:t>
      </w:r>
      <w:r w:rsidR="00091F5E">
        <w:t>non-public</w:t>
      </w:r>
      <w:r w:rsidR="00091F5E" w:rsidRPr="00CD6C0E">
        <w:t xml:space="preserve"> </w:t>
      </w:r>
      <w:r w:rsidR="004642F9" w:rsidRPr="00CD6C0E">
        <w:t xml:space="preserve">operation by deploying </w:t>
      </w:r>
      <w:r w:rsidR="00CD6C0E" w:rsidRPr="00CD6C0E">
        <w:t>type-a</w:t>
      </w:r>
      <w:r w:rsidR="004642F9" w:rsidRPr="00CD6C0E">
        <w:t xml:space="preserve"> network or </w:t>
      </w:r>
      <w:r w:rsidR="002E6816" w:rsidRPr="00CD6C0E">
        <w:t>type-b</w:t>
      </w:r>
      <w:r w:rsidR="004642F9" w:rsidRPr="00CD6C0E">
        <w:t xml:space="preserve"> network within a factory or plant, which are isolated from PLMNs. This is required by many factory/plant owners for security, liability, availability and business reasons. Nevertheless, in the case of</w:t>
      </w:r>
      <w:r w:rsidR="008A21BE">
        <w:t xml:space="preserve"> a </w:t>
      </w:r>
      <w:r w:rsidR="00CD6C0E" w:rsidRPr="00CD6C0E">
        <w:t>type-a</w:t>
      </w:r>
      <w:r w:rsidR="004642F9" w:rsidRPr="00CD6C0E">
        <w:t xml:space="preserve"> network is deployed standardised and flexible interfaces shall be supported for seamless interoperability and seamless handovers between 5G PLMNs and </w:t>
      </w:r>
      <w:r w:rsidR="00091F5E">
        <w:t>non-public</w:t>
      </w:r>
      <w:r w:rsidR="00091F5E" w:rsidRPr="00CD6C0E">
        <w:t xml:space="preserve"> </w:t>
      </w:r>
      <w:r w:rsidR="004642F9" w:rsidRPr="00CD6C0E">
        <w:t>5G systems.</w:t>
      </w:r>
    </w:p>
    <w:p w14:paraId="167D612A" w14:textId="77777777" w:rsidR="00871ACA" w:rsidRPr="00CD6C0E" w:rsidRDefault="00871ACA" w:rsidP="00871ACA">
      <w:pPr>
        <w:ind w:left="568" w:hanging="284"/>
        <w:rPr>
          <w:rFonts w:eastAsia="SimSun"/>
        </w:rPr>
      </w:pPr>
      <w:r w:rsidRPr="00CD6C0E">
        <w:rPr>
          <w:rFonts w:eastAsia="SimSun"/>
        </w:rPr>
        <w:t>7)</w:t>
      </w:r>
      <w:r w:rsidRPr="00CD6C0E">
        <w:rPr>
          <w:rFonts w:eastAsia="SimSun"/>
        </w:rPr>
        <w:tab/>
        <w:t>The radio propagation environment in a factory or plant can be quite different from the situation in other application areas of the 5G system. It is typically characterised by very rich multipath, caused by a large number of—often metallic—objects in the immediate surroundings of transmitter and receiver, as well as potentially high interference caused by electric machines, arc welding, and the like.</w:t>
      </w:r>
    </w:p>
    <w:p w14:paraId="167D612B" w14:textId="77777777" w:rsidR="00871ACA" w:rsidRPr="00CD6C0E" w:rsidRDefault="00871ACA" w:rsidP="00871ACA">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14:paraId="167D612C" w14:textId="77777777" w:rsidR="00871ACA" w:rsidRPr="00CD6C0E" w:rsidRDefault="00871ACA" w:rsidP="00564A3A">
      <w:pPr>
        <w:pStyle w:val="Heading4"/>
        <w:rPr>
          <w:rFonts w:eastAsia="SimSun"/>
        </w:rPr>
      </w:pPr>
      <w:bookmarkStart w:id="161" w:name="_Toc45389721"/>
      <w:r w:rsidRPr="00CD6C0E">
        <w:rPr>
          <w:rFonts w:eastAsia="SimSun"/>
        </w:rPr>
        <w:t>5.3.1.3</w:t>
      </w:r>
      <w:r w:rsidRPr="00CD6C0E">
        <w:rPr>
          <w:rFonts w:eastAsia="SimSun"/>
        </w:rPr>
        <w:tab/>
        <w:t>Deployment aspects</w:t>
      </w:r>
      <w:bookmarkEnd w:id="161"/>
    </w:p>
    <w:p w14:paraId="167D612D" w14:textId="77777777" w:rsidR="00871ACA" w:rsidRPr="00CD6C0E" w:rsidRDefault="00871ACA" w:rsidP="00871ACA">
      <w:pPr>
        <w:rPr>
          <w:rFonts w:eastAsia="SimSun"/>
        </w:rPr>
      </w:pPr>
      <w:r w:rsidRPr="00CD6C0E">
        <w:rPr>
          <w:rFonts w:eastAsia="SimSun"/>
        </w:rPr>
        <w:t>Separate communication services may need to be provided for different application areas. Note that "separate" communication service can be physically, logically or virtually separate.</w:t>
      </w:r>
    </w:p>
    <w:p w14:paraId="167D612E" w14:textId="77777777" w:rsidR="00C4452F" w:rsidRPr="00CD6C0E" w:rsidRDefault="00C4452F" w:rsidP="00C4452F">
      <w:pPr>
        <w:rPr>
          <w:rFonts w:eastAsia="SimSun"/>
        </w:rPr>
      </w:pPr>
      <w:r w:rsidRPr="00CD6C0E">
        <w:rPr>
          <w:rFonts w:eastAsia="SimSun"/>
        </w:rPr>
        <w:t>The application area "factory automation" consists of the use cases "motion control", "control-to-control", "mobile robots" and "massive wireless sensor networks". Communication services for factory automation meet stringent requirements; and operation is limited to a relatively small service area where no interaction with the public network (e.g., service continuity, roaming) is required.</w:t>
      </w:r>
    </w:p>
    <w:p w14:paraId="167D612F" w14:textId="77777777" w:rsidR="0050002B" w:rsidRPr="00CD6C0E" w:rsidRDefault="0050002B" w:rsidP="0050002B">
      <w:pPr>
        <w:rPr>
          <w:rFonts w:eastAsia="SimSun"/>
        </w:rPr>
      </w:pPr>
      <w:r w:rsidRPr="00CD6C0E">
        <w:rPr>
          <w:rFonts w:eastAsia="SimSun"/>
        </w:rPr>
        <w:t>The application area "process automation" consists of the use cases "mobile robots", "massive wireless sensor networks", "closed-loop process control", "process monitoring" and "plant asset management". Communication services for process automation meet stringent requirements. Interaction with the public network (e.g., service continuity, roaming) is required.</w:t>
      </w:r>
    </w:p>
    <w:p w14:paraId="167D6130" w14:textId="77777777" w:rsidR="0050002B" w:rsidRPr="00CD6C0E" w:rsidRDefault="0050002B" w:rsidP="0050002B">
      <w:pPr>
        <w:rPr>
          <w:rFonts w:eastAsia="SimSun"/>
        </w:rPr>
      </w:pPr>
      <w:r w:rsidRPr="00CD6C0E">
        <w:rPr>
          <w:rFonts w:eastAsia="SimSun"/>
        </w:rPr>
        <w:t>The application area "HMIs and production IT" consists of the use cases "mobile control panels with safety" and "augmented reality". Communication services for HMIs and Production IT meet stringent requirements; and are limited to a local service area where no interaction with the public network (e.g., service continuity, roaming) is required.</w:t>
      </w:r>
    </w:p>
    <w:p w14:paraId="167D6131" w14:textId="77777777" w:rsidR="0050002B" w:rsidRPr="00CD6C0E" w:rsidRDefault="0050002B" w:rsidP="0050002B">
      <w:pPr>
        <w:rPr>
          <w:rFonts w:eastAsia="SimSun"/>
        </w:rPr>
      </w:pPr>
      <w:r w:rsidRPr="00CD6C0E">
        <w:rPr>
          <w:rFonts w:eastAsia="SimSun"/>
        </w:rPr>
        <w:t>The application area "logistics and warehousing" consists of the use cases "control-to-control" and "mobile robots". Communication service for logistics and warehousing meet very stringent requirements; and are limited to a local service area (both indoor and outdoor). Interaction with the public network (e.g., service continuity, roaming) is required.</w:t>
      </w:r>
    </w:p>
    <w:p w14:paraId="167D6132" w14:textId="77777777" w:rsidR="00871ACA" w:rsidRPr="00CD6C0E" w:rsidRDefault="0050002B" w:rsidP="00871ACA">
      <w:pPr>
        <w:rPr>
          <w:rFonts w:eastAsia="SimSun"/>
        </w:rPr>
      </w:pPr>
      <w:r w:rsidRPr="00CD6C0E">
        <w:rPr>
          <w:rFonts w:eastAsia="SimSun"/>
        </w:rPr>
        <w:t>The application area "monitoring and maintenance" consists of the use cases "massive wireless sensor networks" and "remote access and maintenance". Communication services for monitoring and maintenance meet stringent requirements; and are limited to a local service area (both indoor and outdoor). Interaction with the public network (e.g., service continuity, roaming) is required.</w:t>
      </w:r>
    </w:p>
    <w:p w14:paraId="167D6133" w14:textId="77777777" w:rsidR="00D0276D" w:rsidRPr="00CD6C0E" w:rsidRDefault="00D0276D" w:rsidP="00564A3A">
      <w:pPr>
        <w:pStyle w:val="Heading3"/>
        <w:rPr>
          <w:rFonts w:eastAsia="SimSun"/>
        </w:rPr>
      </w:pPr>
      <w:bookmarkStart w:id="162" w:name="_Toc45389722"/>
      <w:r w:rsidRPr="00CD6C0E">
        <w:rPr>
          <w:rFonts w:eastAsia="SimSun"/>
        </w:rPr>
        <w:t>5.3.2</w:t>
      </w:r>
      <w:r w:rsidRPr="00CD6C0E">
        <w:rPr>
          <w:rFonts w:eastAsia="SimSun"/>
        </w:rPr>
        <w:tab/>
        <w:t>Motion control</w:t>
      </w:r>
      <w:bookmarkEnd w:id="162"/>
    </w:p>
    <w:p w14:paraId="167D6134" w14:textId="77777777" w:rsidR="00D0276D" w:rsidRPr="00CD6C0E" w:rsidRDefault="00D0276D" w:rsidP="00564A3A">
      <w:pPr>
        <w:pStyle w:val="Heading4"/>
        <w:rPr>
          <w:rFonts w:eastAsia="SimSun"/>
        </w:rPr>
      </w:pPr>
      <w:bookmarkStart w:id="163" w:name="_Toc45389723"/>
      <w:r w:rsidRPr="00CD6C0E">
        <w:rPr>
          <w:rFonts w:eastAsia="SimSun"/>
        </w:rPr>
        <w:t>5.3.2</w:t>
      </w:r>
      <w:r w:rsidRPr="00CD6C0E">
        <w:rPr>
          <w:rFonts w:eastAsia="SimSun"/>
          <w:i/>
        </w:rPr>
        <w:t>.</w:t>
      </w:r>
      <w:r w:rsidRPr="00CD6C0E">
        <w:rPr>
          <w:rFonts w:eastAsia="SimSun"/>
        </w:rPr>
        <w:t>1</w:t>
      </w:r>
      <w:r w:rsidRPr="00CD6C0E">
        <w:rPr>
          <w:rFonts w:eastAsia="SimSun"/>
        </w:rPr>
        <w:tab/>
        <w:t>Description</w:t>
      </w:r>
      <w:bookmarkEnd w:id="163"/>
    </w:p>
    <w:p w14:paraId="167D6135" w14:textId="77777777" w:rsidR="00D0276D" w:rsidRPr="00CD6C0E" w:rsidRDefault="00D0276D" w:rsidP="00D0276D">
      <w:pPr>
        <w:rPr>
          <w:rFonts w:eastAsia="SimSun"/>
        </w:rPr>
      </w:pPr>
      <w:r w:rsidRPr="00CD6C0E">
        <w:rPr>
          <w:rFonts w:eastAsia="SimSun"/>
        </w:rPr>
        <w:t xml:space="preserve">Motion control is among the most challenging and demanding closed-loop control applications in industry. A motion control system is responsible for controlling moving and/or rotating parts of machines in a well-defined manner, for example in printing machines, machine tools or packaging machines. Due to the movements/rotations of components, wireless communications based on powerful 5G systems constitutes a promising approach. On the one hand this is because with wirelessly connected devices, slip rings, cable carriers, etc.―which are typically used for these applications today―can be avoided, thus reducing abrasion, maintenance effort and costs. On the other hand, this is because machines and production lines may be built with less restrictions, allowing for novel (and potentially much more compact and modular) setups. </w:t>
      </w:r>
    </w:p>
    <w:p w14:paraId="167D6136" w14:textId="77777777" w:rsidR="00D0276D" w:rsidRPr="00CD6C0E" w:rsidRDefault="00D0276D" w:rsidP="00D0276D">
      <w:pPr>
        <w:rPr>
          <w:rFonts w:eastAsia="SimSun"/>
        </w:rPr>
      </w:pPr>
      <w:r w:rsidRPr="00CD6C0E">
        <w:rPr>
          <w:rFonts w:eastAsia="SimSun"/>
        </w:rPr>
        <w:lastRenderedPageBreak/>
        <w:t xml:space="preserve">A schematic representation of a motion control system is depicted in Figure 5.3.2.1-1. A motion controller periodically sends desired set points to one or several actuators (e.g., a linear actuator or a servo drive) which thereupon perform a corresponding action on one or several processes (in this case usually a movement or rotation of a certain component). At the same time, sensors determine the current state of the process(es) (in this case for example the current position and/or rotation of one or multiple components) and send the actual values back to the motion controller. This is done in a strictly cyclic and deterministic manner, such that during one communication cycle time </w:t>
      </w:r>
      <w:r w:rsidRPr="00CD6C0E">
        <w:rPr>
          <w:rFonts w:eastAsia="SimSun"/>
          <w:i/>
        </w:rPr>
        <w:t>T</w:t>
      </w:r>
      <w:r w:rsidRPr="00CD6C0E">
        <w:rPr>
          <w:rFonts w:eastAsia="SimSun"/>
          <w:vertAlign w:val="subscript"/>
        </w:rPr>
        <w:t>cycle</w:t>
      </w:r>
      <w:r w:rsidRPr="00CD6C0E">
        <w:rPr>
          <w:rFonts w:eastAsia="SimSun"/>
        </w:rPr>
        <w:t xml:space="preserve"> the motion controller sends updated set points to all actuators, and all sensors send their actual values back to the motion controller. Nowadays, typically Industrial Ethernet technologies are used for motion control systems. Examples for such technologies are Sercos®, PROFINET® IRT or EtherCAT®, which support cycle times below 50 µs. In general, lower cycle times allow for faster and more accurate movements/rotations. </w:t>
      </w:r>
    </w:p>
    <w:p w14:paraId="167D6137" w14:textId="77777777" w:rsidR="00D0276D" w:rsidRPr="00CD6C0E" w:rsidRDefault="00D0276D" w:rsidP="00D0276D">
      <w:pPr>
        <w:rPr>
          <w:rFonts w:eastAsia="SimSun"/>
        </w:rPr>
      </w:pPr>
    </w:p>
    <w:p w14:paraId="167D6138" w14:textId="77777777" w:rsidR="00D0276D" w:rsidRPr="00CD6C0E" w:rsidRDefault="009F2E3F" w:rsidP="00CE65C5">
      <w:pPr>
        <w:pStyle w:val="TH"/>
        <w:rPr>
          <w:rFonts w:eastAsia="SimSun"/>
        </w:rPr>
      </w:pPr>
      <w:r>
        <w:rPr>
          <w:rFonts w:eastAsia="SimSun"/>
          <w:noProof/>
          <w:lang w:eastAsia="en-GB"/>
        </w:rPr>
        <w:drawing>
          <wp:inline distT="0" distB="0" distL="0" distR="0" wp14:anchorId="167D75E6" wp14:editId="167D75E7">
            <wp:extent cx="5530215" cy="1393190"/>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54" cstate="print"/>
                    <a:srcRect/>
                    <a:stretch>
                      <a:fillRect/>
                    </a:stretch>
                  </pic:blipFill>
                  <pic:spPr bwMode="auto">
                    <a:xfrm>
                      <a:off x="0" y="0"/>
                      <a:ext cx="5530215" cy="1393190"/>
                    </a:xfrm>
                    <a:prstGeom prst="rect">
                      <a:avLst/>
                    </a:prstGeom>
                    <a:noFill/>
                    <a:ln w="9525">
                      <a:noFill/>
                      <a:miter lim="800000"/>
                      <a:headEnd/>
                      <a:tailEnd/>
                    </a:ln>
                  </pic:spPr>
                </pic:pic>
              </a:graphicData>
            </a:graphic>
          </wp:inline>
        </w:drawing>
      </w:r>
    </w:p>
    <w:p w14:paraId="167D6139" w14:textId="77777777" w:rsidR="00D0276D" w:rsidRPr="00CD6C0E" w:rsidRDefault="00D0276D" w:rsidP="00CE65C5">
      <w:pPr>
        <w:pStyle w:val="TF"/>
        <w:rPr>
          <w:rFonts w:eastAsia="SimSun"/>
        </w:rPr>
      </w:pPr>
      <w:r w:rsidRPr="00CD6C0E">
        <w:rPr>
          <w:rFonts w:eastAsia="SimSun"/>
        </w:rPr>
        <w:t>Figure 5.3.2.1-1: Schematic representation of a motion control system</w:t>
      </w:r>
    </w:p>
    <w:p w14:paraId="167D613A" w14:textId="77777777" w:rsidR="00D0276D" w:rsidRPr="00CD6C0E" w:rsidRDefault="00D0276D" w:rsidP="00D0276D">
      <w:pPr>
        <w:rPr>
          <w:rFonts w:eastAsia="SimSun"/>
        </w:rPr>
      </w:pPr>
      <w:r w:rsidRPr="00CD6C0E">
        <w:rPr>
          <w:rFonts w:eastAsia="SimSun"/>
        </w:rPr>
        <w:t xml:space="preserve">While it might be possible to move away from the strictly cyclic communication pattern for motion control systems in the long-term, it is hard to do so in the short-term since the whole ecosystem (tools, machines, communication technologies, servo drives, etc.) is based on the cyclic communication paradigm. In order to support a seamless migration path, the 5G system therefore should support such a highly deterministic cyclic data communication service. </w:t>
      </w:r>
    </w:p>
    <w:p w14:paraId="167D613B" w14:textId="77777777" w:rsidR="00D0276D" w:rsidRPr="00CD6C0E" w:rsidRDefault="00D0276D" w:rsidP="00D0276D">
      <w:pPr>
        <w:rPr>
          <w:rFonts w:eastAsia="SimSun"/>
        </w:rPr>
      </w:pPr>
      <w:r w:rsidRPr="00CD6C0E">
        <w:rPr>
          <w:rFonts w:eastAsia="SimSun"/>
        </w:rPr>
        <w:t>Furthermore, there are many scenarios where some devices (e.g., sensors or actuators) are added / activated or removed / deactivated while the overall control system keeps on running. In order to support such cases, hot-plugging support is required without any (observable) impact on the rest of the system.</w:t>
      </w:r>
    </w:p>
    <w:p w14:paraId="167D613C" w14:textId="77777777" w:rsidR="00D0276D" w:rsidRPr="00CD6C0E" w:rsidRDefault="00D0276D" w:rsidP="00D0276D">
      <w:pPr>
        <w:rPr>
          <w:rFonts w:eastAsia="SimSun"/>
        </w:rPr>
      </w:pPr>
      <w:r w:rsidRPr="00CD6C0E">
        <w:rPr>
          <w:rFonts w:eastAsia="SimSun"/>
        </w:rPr>
        <w:t>Table 5.3.2.1-1 shows some typical values for the number of nodes, cycle times and payload sizes for some of the most important application areas of motion control systems. However, it should be noted that these values may vary widely in practice and that not all sensors and/or actuators in a motion control system may have to be connected using a 5G system. Instead, it is expected that there will be a seamless coexistence between Industrial Ethernet and the 5G system in the future.</w:t>
      </w:r>
    </w:p>
    <w:p w14:paraId="167D613D" w14:textId="77777777" w:rsidR="00D0276D" w:rsidRPr="00CD6C0E" w:rsidRDefault="00D0276D" w:rsidP="00CE65C5">
      <w:pPr>
        <w:pStyle w:val="TH"/>
        <w:rPr>
          <w:rFonts w:eastAsia="SimSun"/>
        </w:rPr>
      </w:pPr>
      <w:r w:rsidRPr="00CD6C0E">
        <w:rPr>
          <w:rFonts w:eastAsia="SimSun"/>
        </w:rPr>
        <w:t>Table 5.3.2.1-1: Typical characteristics of motion control systems for three major applications</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69"/>
        <w:gridCol w:w="1531"/>
        <w:gridCol w:w="1474"/>
        <w:gridCol w:w="1716"/>
        <w:gridCol w:w="2245"/>
      </w:tblGrid>
      <w:tr w:rsidR="00D0276D" w:rsidRPr="00CD6C0E" w14:paraId="167D6143" w14:textId="77777777" w:rsidTr="003B2C8F">
        <w:trPr>
          <w:trHeight w:val="329"/>
          <w:jc w:val="center"/>
        </w:trPr>
        <w:tc>
          <w:tcPr>
            <w:tcW w:w="2169" w:type="dxa"/>
            <w:shd w:val="clear" w:color="auto" w:fill="A5A5A5"/>
            <w:vAlign w:val="center"/>
            <w:hideMark/>
          </w:tcPr>
          <w:p w14:paraId="167D613E"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w:t>
            </w:r>
          </w:p>
        </w:tc>
        <w:tc>
          <w:tcPr>
            <w:tcW w:w="1531" w:type="dxa"/>
            <w:shd w:val="clear" w:color="auto" w:fill="A5A5A5"/>
            <w:vAlign w:val="center"/>
            <w:hideMark/>
          </w:tcPr>
          <w:p w14:paraId="167D613F"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of sensors / actuators</w:t>
            </w:r>
          </w:p>
        </w:tc>
        <w:tc>
          <w:tcPr>
            <w:tcW w:w="1474" w:type="dxa"/>
            <w:shd w:val="clear" w:color="auto" w:fill="A5A5A5"/>
            <w:vAlign w:val="center"/>
            <w:hideMark/>
          </w:tcPr>
          <w:p w14:paraId="167D6140"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Typical message size</w:t>
            </w:r>
          </w:p>
        </w:tc>
        <w:tc>
          <w:tcPr>
            <w:tcW w:w="1716" w:type="dxa"/>
            <w:shd w:val="clear" w:color="auto" w:fill="A5A5A5"/>
            <w:vAlign w:val="center"/>
            <w:hideMark/>
          </w:tcPr>
          <w:p w14:paraId="167D6141"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xml:space="preserve">Cycle time </w:t>
            </w:r>
            <w:r w:rsidRPr="00CD6C0E">
              <w:rPr>
                <w:rFonts w:ascii="Arial" w:eastAsia="SimSun" w:hAnsi="Arial"/>
                <w:b/>
                <w:i/>
                <w:sz w:val="18"/>
              </w:rPr>
              <w:t>T</w:t>
            </w:r>
            <w:r w:rsidRPr="00CD6C0E">
              <w:rPr>
                <w:rFonts w:ascii="Arial" w:eastAsia="SimSun" w:hAnsi="Arial"/>
                <w:b/>
                <w:sz w:val="18"/>
                <w:vertAlign w:val="subscript"/>
              </w:rPr>
              <w:t>cycle</w:t>
            </w:r>
          </w:p>
        </w:tc>
        <w:tc>
          <w:tcPr>
            <w:tcW w:w="2245" w:type="dxa"/>
            <w:shd w:val="clear" w:color="auto" w:fill="A5A5A5"/>
            <w:vAlign w:val="center"/>
          </w:tcPr>
          <w:p w14:paraId="167D6142"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Service area</w:t>
            </w:r>
          </w:p>
        </w:tc>
      </w:tr>
      <w:tr w:rsidR="00D0276D" w:rsidRPr="00CD6C0E" w14:paraId="167D6149" w14:textId="77777777" w:rsidTr="003B2C8F">
        <w:trPr>
          <w:trHeight w:val="329"/>
          <w:jc w:val="center"/>
        </w:trPr>
        <w:tc>
          <w:tcPr>
            <w:tcW w:w="2169" w:type="dxa"/>
            <w:shd w:val="clear" w:color="auto" w:fill="FFFFFF"/>
            <w:vAlign w:val="center"/>
            <w:hideMark/>
          </w:tcPr>
          <w:p w14:paraId="167D6144"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Printing Machine</w:t>
            </w:r>
          </w:p>
        </w:tc>
        <w:tc>
          <w:tcPr>
            <w:tcW w:w="1531" w:type="dxa"/>
            <w:shd w:val="clear" w:color="auto" w:fill="FFFFFF"/>
            <w:vAlign w:val="center"/>
            <w:hideMark/>
          </w:tcPr>
          <w:p w14:paraId="167D6145"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&gt; 100</w:t>
            </w:r>
          </w:p>
        </w:tc>
        <w:tc>
          <w:tcPr>
            <w:tcW w:w="1474" w:type="dxa"/>
            <w:shd w:val="clear" w:color="auto" w:fill="FFFFFF"/>
            <w:vAlign w:val="center"/>
            <w:hideMark/>
          </w:tcPr>
          <w:p w14:paraId="167D6146"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20 byte</w:t>
            </w:r>
          </w:p>
        </w:tc>
        <w:tc>
          <w:tcPr>
            <w:tcW w:w="1716" w:type="dxa"/>
            <w:shd w:val="clear" w:color="auto" w:fill="FFFFFF"/>
            <w:vAlign w:val="center"/>
            <w:hideMark/>
          </w:tcPr>
          <w:p w14:paraId="167D6147"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2 ms</w:t>
            </w:r>
          </w:p>
        </w:tc>
        <w:tc>
          <w:tcPr>
            <w:tcW w:w="2245" w:type="dxa"/>
            <w:shd w:val="clear" w:color="auto" w:fill="FFFFFF"/>
            <w:vAlign w:val="center"/>
          </w:tcPr>
          <w:p w14:paraId="167D6148"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100 m x 100 m x 30 m</w:t>
            </w:r>
          </w:p>
        </w:tc>
      </w:tr>
      <w:tr w:rsidR="00D0276D" w:rsidRPr="00CD6C0E" w14:paraId="167D614F" w14:textId="77777777" w:rsidTr="003B2C8F">
        <w:trPr>
          <w:trHeight w:val="329"/>
          <w:jc w:val="center"/>
        </w:trPr>
        <w:tc>
          <w:tcPr>
            <w:tcW w:w="2169" w:type="dxa"/>
            <w:shd w:val="clear" w:color="auto" w:fill="FFFFFF"/>
            <w:vAlign w:val="center"/>
            <w:hideMark/>
          </w:tcPr>
          <w:p w14:paraId="167D614A"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Machine Tool</w:t>
            </w:r>
          </w:p>
        </w:tc>
        <w:tc>
          <w:tcPr>
            <w:tcW w:w="1531" w:type="dxa"/>
            <w:shd w:val="clear" w:color="auto" w:fill="FFFFFF"/>
            <w:vAlign w:val="center"/>
            <w:hideMark/>
          </w:tcPr>
          <w:p w14:paraId="167D614B"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 20</w:t>
            </w:r>
          </w:p>
        </w:tc>
        <w:tc>
          <w:tcPr>
            <w:tcW w:w="1474" w:type="dxa"/>
            <w:shd w:val="clear" w:color="auto" w:fill="FFFFFF"/>
            <w:vAlign w:val="center"/>
            <w:hideMark/>
          </w:tcPr>
          <w:p w14:paraId="167D614C"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50 byte</w:t>
            </w:r>
          </w:p>
        </w:tc>
        <w:tc>
          <w:tcPr>
            <w:tcW w:w="1716" w:type="dxa"/>
            <w:shd w:val="clear" w:color="auto" w:fill="FFFFFF"/>
            <w:vAlign w:val="center"/>
            <w:hideMark/>
          </w:tcPr>
          <w:p w14:paraId="167D614D"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0.5 ms</w:t>
            </w:r>
          </w:p>
        </w:tc>
        <w:tc>
          <w:tcPr>
            <w:tcW w:w="2245" w:type="dxa"/>
            <w:shd w:val="clear" w:color="auto" w:fill="FFFFFF"/>
            <w:vAlign w:val="center"/>
          </w:tcPr>
          <w:p w14:paraId="167D614E"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15 m x 15 m x 3 m</w:t>
            </w:r>
          </w:p>
        </w:tc>
      </w:tr>
      <w:tr w:rsidR="00D0276D" w:rsidRPr="00CD6C0E" w14:paraId="167D6155" w14:textId="77777777" w:rsidTr="003B2C8F">
        <w:trPr>
          <w:trHeight w:val="329"/>
          <w:jc w:val="center"/>
        </w:trPr>
        <w:tc>
          <w:tcPr>
            <w:tcW w:w="2169" w:type="dxa"/>
            <w:shd w:val="clear" w:color="auto" w:fill="FFFFFF"/>
            <w:vAlign w:val="center"/>
            <w:hideMark/>
          </w:tcPr>
          <w:p w14:paraId="167D6150"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Packaging Machine</w:t>
            </w:r>
          </w:p>
        </w:tc>
        <w:tc>
          <w:tcPr>
            <w:tcW w:w="1531" w:type="dxa"/>
            <w:shd w:val="clear" w:color="auto" w:fill="FFFFFF"/>
            <w:vAlign w:val="center"/>
            <w:hideMark/>
          </w:tcPr>
          <w:p w14:paraId="167D6151"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 50</w:t>
            </w:r>
          </w:p>
        </w:tc>
        <w:tc>
          <w:tcPr>
            <w:tcW w:w="1474" w:type="dxa"/>
            <w:shd w:val="clear" w:color="auto" w:fill="FFFFFF"/>
            <w:vAlign w:val="center"/>
            <w:hideMark/>
          </w:tcPr>
          <w:p w14:paraId="167D6152"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40 byte</w:t>
            </w:r>
          </w:p>
        </w:tc>
        <w:tc>
          <w:tcPr>
            <w:tcW w:w="1716" w:type="dxa"/>
            <w:shd w:val="clear" w:color="auto" w:fill="FFFFFF"/>
            <w:vAlign w:val="center"/>
            <w:hideMark/>
          </w:tcPr>
          <w:p w14:paraId="167D6153"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1 ms</w:t>
            </w:r>
          </w:p>
        </w:tc>
        <w:tc>
          <w:tcPr>
            <w:tcW w:w="2245" w:type="dxa"/>
            <w:shd w:val="clear" w:color="auto" w:fill="FFFFFF"/>
            <w:vAlign w:val="center"/>
          </w:tcPr>
          <w:p w14:paraId="167D6154"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 m x 5 m x 3 m</w:t>
            </w:r>
          </w:p>
        </w:tc>
      </w:tr>
    </w:tbl>
    <w:p w14:paraId="167D6156" w14:textId="77777777" w:rsidR="00D0276D" w:rsidRPr="00CD6C0E" w:rsidRDefault="00D0276D" w:rsidP="00D0276D">
      <w:pPr>
        <w:rPr>
          <w:rFonts w:eastAsia="SimSun"/>
        </w:rPr>
      </w:pPr>
    </w:p>
    <w:p w14:paraId="167D6157" w14:textId="77777777" w:rsidR="00E47691" w:rsidRPr="00CD6C0E" w:rsidRDefault="00E47691" w:rsidP="00BD38D7">
      <w:pPr>
        <w:rPr>
          <w:rFonts w:eastAsia="SimSun"/>
        </w:rPr>
      </w:pPr>
      <w:r w:rsidRPr="00CD6C0E">
        <w:rPr>
          <w:rFonts w:eastAsia="SimSun"/>
        </w:rPr>
        <w:t>In general, this use case has the most stringent requirements in terms of latency and service availability. The operation is limited to a relatively small service area, where no interaction with the public network (e.g., service continuity, roaming) is required.</w:t>
      </w:r>
    </w:p>
    <w:p w14:paraId="167D6158" w14:textId="77777777" w:rsidR="00D0276D" w:rsidRPr="00CD6C0E" w:rsidRDefault="00D0276D" w:rsidP="00564A3A">
      <w:pPr>
        <w:pStyle w:val="Heading4"/>
        <w:rPr>
          <w:rFonts w:eastAsia="SimSun"/>
        </w:rPr>
      </w:pPr>
      <w:bookmarkStart w:id="164" w:name="_Toc45389724"/>
      <w:r w:rsidRPr="00CD6C0E">
        <w:rPr>
          <w:rFonts w:eastAsia="SimSun"/>
        </w:rPr>
        <w:t>5.3.2.2</w:t>
      </w:r>
      <w:r w:rsidRPr="00CD6C0E">
        <w:rPr>
          <w:rFonts w:eastAsia="SimSun"/>
        </w:rPr>
        <w:tab/>
        <w:t>Preconditions</w:t>
      </w:r>
      <w:bookmarkEnd w:id="164"/>
    </w:p>
    <w:p w14:paraId="167D6159" w14:textId="77777777" w:rsidR="00D0276D" w:rsidRPr="00CD6C0E" w:rsidRDefault="00D0276D" w:rsidP="00D0276D">
      <w:pPr>
        <w:rPr>
          <w:rFonts w:eastAsia="SimSun"/>
        </w:rPr>
      </w:pPr>
      <w:r w:rsidRPr="00CD6C0E">
        <w:rPr>
          <w:rFonts w:eastAsia="SimSun"/>
        </w:rPr>
        <w:t>All sensors, actuators and the motion controller are switched on and connected to the 5G system.</w:t>
      </w:r>
    </w:p>
    <w:p w14:paraId="167D615A" w14:textId="77777777" w:rsidR="00D0276D" w:rsidRPr="00CD6C0E" w:rsidRDefault="00D0276D" w:rsidP="00564A3A">
      <w:pPr>
        <w:pStyle w:val="Heading4"/>
        <w:rPr>
          <w:rFonts w:eastAsia="SimSun"/>
        </w:rPr>
      </w:pPr>
      <w:bookmarkStart w:id="165" w:name="_Toc45389725"/>
      <w:r w:rsidRPr="00CD6C0E">
        <w:rPr>
          <w:rFonts w:eastAsia="SimSun"/>
        </w:rPr>
        <w:t>5.3.2.3</w:t>
      </w:r>
      <w:r w:rsidRPr="00CD6C0E">
        <w:rPr>
          <w:rFonts w:eastAsia="SimSun"/>
        </w:rPr>
        <w:tab/>
        <w:t>Service flows</w:t>
      </w:r>
      <w:bookmarkEnd w:id="165"/>
    </w:p>
    <w:p w14:paraId="167D615B" w14:textId="77777777" w:rsidR="00D0276D" w:rsidRPr="00CD6C0E" w:rsidRDefault="00D0276D" w:rsidP="00D0276D">
      <w:pPr>
        <w:rPr>
          <w:rFonts w:eastAsia="SimSun"/>
        </w:rPr>
      </w:pPr>
      <w:r w:rsidRPr="00CD6C0E">
        <w:rPr>
          <w:rFonts w:eastAsia="SimSun"/>
        </w:rPr>
        <w:t xml:space="preserve">Within each communication cycle of duration </w:t>
      </w:r>
      <w:r w:rsidRPr="00CD6C0E">
        <w:rPr>
          <w:rFonts w:eastAsia="SimSun"/>
          <w:i/>
        </w:rPr>
        <w:t>T</w:t>
      </w:r>
      <w:r w:rsidRPr="00CD6C0E">
        <w:rPr>
          <w:rFonts w:eastAsia="SimSun"/>
          <w:vertAlign w:val="subscript"/>
        </w:rPr>
        <w:t>cycle</w:t>
      </w:r>
      <w:r w:rsidRPr="00CD6C0E">
        <w:rPr>
          <w:rFonts w:eastAsia="SimSun"/>
        </w:rPr>
        <w:t xml:space="preserve">, the following steps are performed in a strictly cyclic manner: </w:t>
      </w:r>
    </w:p>
    <w:p w14:paraId="167D615C" w14:textId="77777777" w:rsidR="00D0276D" w:rsidRPr="00CD6C0E" w:rsidRDefault="00D0276D" w:rsidP="00D0276D">
      <w:pPr>
        <w:ind w:left="568" w:hanging="284"/>
        <w:rPr>
          <w:rFonts w:eastAsia="SimSun"/>
        </w:rPr>
      </w:pPr>
      <w:r w:rsidRPr="00CD6C0E">
        <w:rPr>
          <w:rFonts w:eastAsia="SimSun"/>
        </w:rPr>
        <w:t>1)</w:t>
      </w:r>
      <w:r w:rsidRPr="00CD6C0E">
        <w:rPr>
          <w:rFonts w:eastAsia="SimSun"/>
        </w:rPr>
        <w:tab/>
        <w:t xml:space="preserve">The motion controller sends set points to all actuators. </w:t>
      </w:r>
    </w:p>
    <w:p w14:paraId="167D615D" w14:textId="77777777" w:rsidR="00D0276D" w:rsidRPr="00CD6C0E" w:rsidRDefault="00D0276D" w:rsidP="00D0276D">
      <w:pPr>
        <w:ind w:left="568" w:hanging="284"/>
        <w:rPr>
          <w:rFonts w:eastAsia="SimSun"/>
        </w:rPr>
      </w:pPr>
      <w:r w:rsidRPr="00CD6C0E">
        <w:rPr>
          <w:rFonts w:eastAsia="SimSun"/>
        </w:rPr>
        <w:lastRenderedPageBreak/>
        <w:t>2)</w:t>
      </w:r>
      <w:r w:rsidRPr="00CD6C0E">
        <w:rPr>
          <w:rFonts w:eastAsia="SimSun"/>
        </w:rPr>
        <w:tab/>
        <w:t>The actuators take these set points and put them into an internal buffer.</w:t>
      </w:r>
    </w:p>
    <w:p w14:paraId="167D615E" w14:textId="77777777" w:rsidR="00D0276D" w:rsidRPr="00CD6C0E" w:rsidRDefault="00D0276D" w:rsidP="00D0276D">
      <w:pPr>
        <w:ind w:left="568" w:hanging="284"/>
        <w:rPr>
          <w:rFonts w:eastAsia="SimSun"/>
        </w:rPr>
      </w:pPr>
      <w:r w:rsidRPr="00CD6C0E">
        <w:rPr>
          <w:rFonts w:eastAsia="SimSun"/>
        </w:rPr>
        <w:t>3)</w:t>
      </w:r>
      <w:r w:rsidRPr="00CD6C0E">
        <w:rPr>
          <w:rFonts w:eastAsia="SimSun"/>
        </w:rPr>
        <w:tab/>
        <w:t>All sensors transmit their current actual values from their internal buffer to the motion controller.</w:t>
      </w:r>
    </w:p>
    <w:p w14:paraId="167D615F" w14:textId="77777777" w:rsidR="00D0276D" w:rsidRPr="00CD6C0E" w:rsidRDefault="00D0276D" w:rsidP="00D0276D">
      <w:pPr>
        <w:ind w:left="568" w:hanging="284"/>
        <w:rPr>
          <w:rFonts w:eastAsia="SimSun"/>
        </w:rPr>
      </w:pPr>
      <w:r w:rsidRPr="00CD6C0E">
        <w:rPr>
          <w:rFonts w:eastAsia="SimSun"/>
        </w:rPr>
        <w:t>4)</w:t>
      </w:r>
      <w:r w:rsidRPr="00CD6C0E">
        <w:rPr>
          <w:rFonts w:eastAsia="SimSun"/>
        </w:rPr>
        <w:tab/>
        <w:t xml:space="preserve">At a well-defined time instant within the current cycle, which is commonly referred to as the "global sampling point", the actuators retrieve the latest set points received from the motion controller from their internal buffer and act accordingly on the process(es) (see Figure 5.3.2.1-1). At exactly the same time, the sensors determine the current state of the process(es) and put them as new actual values in their internal buffer, ready to be transmitted to the motion controller. It is important that there is a very high synchronicity in the order of 1 µs between all involved devices (motion controller, sensors, actuators) with respect to this global sampling point. </w:t>
      </w:r>
    </w:p>
    <w:p w14:paraId="167D6160" w14:textId="77777777" w:rsidR="00D0276D" w:rsidRPr="00CD6C0E" w:rsidRDefault="00D0276D" w:rsidP="00D0276D">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damage a machine and may lead to a production downtime with possibly huge financial damage. </w:t>
      </w:r>
    </w:p>
    <w:p w14:paraId="167D6161" w14:textId="77777777" w:rsidR="00D0276D" w:rsidRPr="00CD6C0E" w:rsidRDefault="00D0276D" w:rsidP="00D0276D">
      <w:pPr>
        <w:rPr>
          <w:rFonts w:eastAsia="SimSun"/>
        </w:rPr>
      </w:pPr>
      <w:r w:rsidRPr="00CD6C0E">
        <w:rPr>
          <w:rFonts w:eastAsia="SimSun"/>
        </w:rPr>
        <w:t>Some of the sensors/actuators may be moving and/or rotating, with typical maximum speeds up to about 20 m/s.</w:t>
      </w:r>
    </w:p>
    <w:p w14:paraId="167D6162" w14:textId="77777777" w:rsidR="00D0276D" w:rsidRPr="00CD6C0E" w:rsidRDefault="00D0276D" w:rsidP="00564A3A">
      <w:pPr>
        <w:pStyle w:val="Heading4"/>
        <w:rPr>
          <w:rFonts w:eastAsia="SimSun"/>
        </w:rPr>
      </w:pPr>
      <w:bookmarkStart w:id="166" w:name="_Toc45389726"/>
      <w:r w:rsidRPr="00CD6C0E">
        <w:rPr>
          <w:rFonts w:eastAsia="SimSun"/>
        </w:rPr>
        <w:t>5.3.2.4</w:t>
      </w:r>
      <w:r w:rsidRPr="00CD6C0E">
        <w:rPr>
          <w:rFonts w:eastAsia="SimSun"/>
        </w:rPr>
        <w:tab/>
        <w:t>Post-conditions</w:t>
      </w:r>
      <w:bookmarkEnd w:id="166"/>
    </w:p>
    <w:p w14:paraId="167D6163" w14:textId="77777777" w:rsidR="00D0276D" w:rsidRPr="00CD6C0E" w:rsidRDefault="00D0276D" w:rsidP="00D0276D">
      <w:pPr>
        <w:rPr>
          <w:rFonts w:eastAsia="SimSun"/>
        </w:rPr>
      </w:pPr>
      <w:r w:rsidRPr="00CD6C0E">
        <w:rPr>
          <w:rFonts w:eastAsia="SimSun"/>
        </w:rPr>
        <w:t>The components controlled by the motion control system move/rotate as requested by the motion controller.</w:t>
      </w:r>
    </w:p>
    <w:p w14:paraId="167D6164" w14:textId="77777777" w:rsidR="00D0276D" w:rsidRPr="00CD6C0E" w:rsidRDefault="00D0276D" w:rsidP="00564A3A">
      <w:pPr>
        <w:pStyle w:val="Heading4"/>
        <w:rPr>
          <w:rFonts w:eastAsia="SimSun"/>
        </w:rPr>
      </w:pPr>
      <w:bookmarkStart w:id="167" w:name="_Toc45389727"/>
      <w:r w:rsidRPr="00CD6C0E">
        <w:rPr>
          <w:rFonts w:eastAsia="SimSun"/>
        </w:rPr>
        <w:t>5.3.2.5</w:t>
      </w:r>
      <w:r w:rsidRPr="00CD6C0E">
        <w:rPr>
          <w:rFonts w:eastAsia="SimSun"/>
        </w:rPr>
        <w:tab/>
        <w:t>Challenges to the 5G system</w:t>
      </w:r>
      <w:bookmarkEnd w:id="167"/>
    </w:p>
    <w:p w14:paraId="167D6165" w14:textId="77777777" w:rsidR="00D0276D" w:rsidRPr="00CD6C0E" w:rsidRDefault="00D0276D" w:rsidP="00D0276D">
      <w:pPr>
        <w:ind w:left="568" w:hanging="284"/>
        <w:rPr>
          <w:rFonts w:eastAsia="SimSun"/>
        </w:rPr>
      </w:pPr>
      <w:r w:rsidRPr="00CD6C0E">
        <w:rPr>
          <w:rFonts w:eastAsia="SimSun"/>
        </w:rPr>
        <w:t>Special challenges to the 5G system associated with this use case include the following aspects:</w:t>
      </w:r>
    </w:p>
    <w:p w14:paraId="167D6166" w14:textId="77777777" w:rsidR="00D0276D" w:rsidRPr="00CD6C0E" w:rsidRDefault="00D0276D" w:rsidP="00D0276D">
      <w:pPr>
        <w:ind w:left="568" w:hanging="284"/>
        <w:rPr>
          <w:rFonts w:eastAsia="SimSun"/>
        </w:rPr>
      </w:pPr>
      <w:r w:rsidRPr="00CD6C0E">
        <w:rPr>
          <w:rFonts w:eastAsia="SimSun"/>
        </w:rPr>
        <w:t>Very stringent requirements on latency, communication service availability, and determinism.</w:t>
      </w:r>
    </w:p>
    <w:p w14:paraId="167D6167" w14:textId="77777777" w:rsidR="00D0276D" w:rsidRPr="00CD6C0E" w:rsidRDefault="00D0276D" w:rsidP="00D0276D">
      <w:pPr>
        <w:ind w:left="568" w:hanging="284"/>
        <w:rPr>
          <w:rFonts w:eastAsia="SimSun"/>
        </w:rPr>
      </w:pPr>
      <w:r w:rsidRPr="00CD6C0E">
        <w:rPr>
          <w:rFonts w:eastAsia="SimSun"/>
        </w:rPr>
        <w:t>Very stringent requirements on clock synchronicity between different nodes.</w:t>
      </w:r>
    </w:p>
    <w:p w14:paraId="167D6168" w14:textId="77777777" w:rsidR="00D0276D" w:rsidRPr="00CD6C0E" w:rsidRDefault="00D0276D" w:rsidP="00D0276D">
      <w:pPr>
        <w:ind w:left="568" w:hanging="284"/>
        <w:rPr>
          <w:rFonts w:eastAsia="SimSun"/>
        </w:rPr>
      </w:pPr>
      <w:r w:rsidRPr="00CD6C0E">
        <w:rPr>
          <w:rFonts w:eastAsia="SimSun"/>
        </w:rPr>
        <w:t>Transmission of rather small chunks of data, resulting in potentially significant relative overhead due to signalling, security, etc.</w:t>
      </w:r>
    </w:p>
    <w:p w14:paraId="167D6169" w14:textId="77777777" w:rsidR="00D0276D" w:rsidRPr="00CD6C0E" w:rsidRDefault="00D0276D" w:rsidP="00D0276D">
      <w:pPr>
        <w:ind w:left="568" w:hanging="284"/>
        <w:rPr>
          <w:rFonts w:eastAsia="SimSun"/>
        </w:rPr>
      </w:pPr>
      <w:r w:rsidRPr="00CD6C0E">
        <w:rPr>
          <w:rFonts w:eastAsia="SimSun"/>
        </w:rPr>
        <w:t>Potentially high density of UEs (sensors/actuators)</w:t>
      </w:r>
    </w:p>
    <w:p w14:paraId="167D616A" w14:textId="77777777" w:rsidR="00D0276D" w:rsidRPr="00CD6C0E" w:rsidRDefault="00D0276D" w:rsidP="00564A3A">
      <w:pPr>
        <w:pStyle w:val="Heading4"/>
        <w:rPr>
          <w:rFonts w:eastAsia="SimSun"/>
        </w:rPr>
      </w:pPr>
      <w:bookmarkStart w:id="168" w:name="_Toc45389728"/>
      <w:r w:rsidRPr="00CD6C0E">
        <w:rPr>
          <w:rFonts w:eastAsia="SimSun"/>
        </w:rPr>
        <w:lastRenderedPageBreak/>
        <w:t>5.3.2.6</w:t>
      </w:r>
      <w:r w:rsidRPr="00CD6C0E">
        <w:rPr>
          <w:rFonts w:eastAsia="SimSun"/>
        </w:rPr>
        <w:tab/>
        <w:t>Potential requirements</w:t>
      </w:r>
      <w:bookmarkEnd w:id="1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D0276D" w:rsidRPr="00CD6C0E" w14:paraId="167D616F" w14:textId="77777777" w:rsidTr="003B2C8F">
        <w:trPr>
          <w:trHeight w:val="567"/>
        </w:trPr>
        <w:tc>
          <w:tcPr>
            <w:tcW w:w="0" w:type="auto"/>
            <w:shd w:val="clear" w:color="auto" w:fill="auto"/>
          </w:tcPr>
          <w:p w14:paraId="167D616B"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14:paraId="167D616C"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14:paraId="167D616D"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16E" w14:textId="77777777"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Comment</w:t>
            </w:r>
          </w:p>
        </w:tc>
      </w:tr>
      <w:tr w:rsidR="00D0276D" w:rsidRPr="00CD6C0E" w14:paraId="167D6174" w14:textId="77777777" w:rsidTr="003B2C8F">
        <w:trPr>
          <w:trHeight w:val="169"/>
        </w:trPr>
        <w:tc>
          <w:tcPr>
            <w:tcW w:w="0" w:type="auto"/>
            <w:shd w:val="clear" w:color="auto" w:fill="auto"/>
          </w:tcPr>
          <w:p w14:paraId="167D6170"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2.1</w:t>
            </w:r>
          </w:p>
        </w:tc>
        <w:tc>
          <w:tcPr>
            <w:tcW w:w="6010" w:type="dxa"/>
          </w:tcPr>
          <w:p w14:paraId="167D6171"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1 ms for a communication group of about 50 UEs and payload sizes of about 40 byte.</w:t>
            </w:r>
          </w:p>
        </w:tc>
        <w:tc>
          <w:tcPr>
            <w:tcW w:w="1311" w:type="dxa"/>
          </w:tcPr>
          <w:p w14:paraId="167D6172"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73" w14:textId="77777777" w:rsidR="00D0276D" w:rsidRPr="00CD6C0E" w:rsidRDefault="00D0276D" w:rsidP="00D0276D">
            <w:pPr>
              <w:rPr>
                <w:rFonts w:eastAsia="SimSun"/>
              </w:rPr>
            </w:pPr>
          </w:p>
        </w:tc>
      </w:tr>
      <w:tr w:rsidR="00D0276D" w:rsidRPr="00CD6C0E" w14:paraId="167D6179" w14:textId="77777777" w:rsidTr="003B2C8F">
        <w:trPr>
          <w:trHeight w:val="434"/>
        </w:trPr>
        <w:tc>
          <w:tcPr>
            <w:tcW w:w="0" w:type="auto"/>
            <w:shd w:val="clear" w:color="auto" w:fill="auto"/>
          </w:tcPr>
          <w:p w14:paraId="167D6175"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2.2</w:t>
            </w:r>
          </w:p>
        </w:tc>
        <w:tc>
          <w:tcPr>
            <w:tcW w:w="6010" w:type="dxa"/>
          </w:tcPr>
          <w:p w14:paraId="167D6176"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0,5 ms for a communication group of about 20 UEs and payload sizes of about 50 byte.</w:t>
            </w:r>
          </w:p>
        </w:tc>
        <w:tc>
          <w:tcPr>
            <w:tcW w:w="1311" w:type="dxa"/>
          </w:tcPr>
          <w:p w14:paraId="167D6177" w14:textId="77777777"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78" w14:textId="77777777" w:rsidR="00D0276D" w:rsidRPr="00CD6C0E" w:rsidRDefault="00D0276D" w:rsidP="00D0276D">
            <w:pPr>
              <w:rPr>
                <w:rFonts w:eastAsia="SimSun"/>
              </w:rPr>
            </w:pPr>
          </w:p>
        </w:tc>
      </w:tr>
      <w:tr w:rsidR="00D0276D" w:rsidRPr="00CD6C0E" w14:paraId="167D617E" w14:textId="77777777" w:rsidTr="003B2C8F">
        <w:trPr>
          <w:trHeight w:val="434"/>
        </w:trPr>
        <w:tc>
          <w:tcPr>
            <w:tcW w:w="0" w:type="auto"/>
            <w:shd w:val="clear" w:color="auto" w:fill="auto"/>
          </w:tcPr>
          <w:p w14:paraId="167D617A"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2.3</w:t>
            </w:r>
          </w:p>
        </w:tc>
        <w:tc>
          <w:tcPr>
            <w:tcW w:w="6010" w:type="dxa"/>
          </w:tcPr>
          <w:p w14:paraId="167D617B"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2 ms for a communication group of about 100 UEs and payload sizes of about 20 byte.</w:t>
            </w:r>
          </w:p>
        </w:tc>
        <w:tc>
          <w:tcPr>
            <w:tcW w:w="1311" w:type="dxa"/>
          </w:tcPr>
          <w:p w14:paraId="167D617C" w14:textId="77777777"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7D" w14:textId="77777777" w:rsidR="00D0276D" w:rsidRPr="00CD6C0E" w:rsidRDefault="00D0276D" w:rsidP="00D0276D">
            <w:pPr>
              <w:rPr>
                <w:rFonts w:eastAsia="SimSun"/>
              </w:rPr>
            </w:pPr>
          </w:p>
        </w:tc>
      </w:tr>
      <w:tr w:rsidR="00D0276D" w:rsidRPr="00CD6C0E" w14:paraId="167D6183" w14:textId="77777777" w:rsidTr="003B2C8F">
        <w:trPr>
          <w:trHeight w:val="434"/>
        </w:trPr>
        <w:tc>
          <w:tcPr>
            <w:tcW w:w="0" w:type="auto"/>
            <w:shd w:val="clear" w:color="auto" w:fill="auto"/>
          </w:tcPr>
          <w:p w14:paraId="167D617F"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2.4</w:t>
            </w:r>
          </w:p>
        </w:tc>
        <w:tc>
          <w:tcPr>
            <w:tcW w:w="6010" w:type="dxa"/>
          </w:tcPr>
          <w:p w14:paraId="167D6180"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a very high synchronicity between a communication group of 50 UEs to 100 UEs in the order of 1 µs or below.</w:t>
            </w:r>
          </w:p>
        </w:tc>
        <w:tc>
          <w:tcPr>
            <w:tcW w:w="1311" w:type="dxa"/>
          </w:tcPr>
          <w:p w14:paraId="167D6181"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82" w14:textId="77777777" w:rsidR="00D0276D" w:rsidRPr="00CD6C0E" w:rsidRDefault="00D0276D" w:rsidP="00D0276D">
            <w:pPr>
              <w:rPr>
                <w:rFonts w:eastAsia="SimSun"/>
              </w:rPr>
            </w:pPr>
          </w:p>
        </w:tc>
      </w:tr>
      <w:tr w:rsidR="00D0276D" w:rsidRPr="00CD6C0E" w14:paraId="167D6188" w14:textId="77777777" w:rsidTr="003B2C8F">
        <w:trPr>
          <w:trHeight w:val="434"/>
        </w:trPr>
        <w:tc>
          <w:tcPr>
            <w:tcW w:w="0" w:type="auto"/>
            <w:shd w:val="clear" w:color="auto" w:fill="auto"/>
          </w:tcPr>
          <w:p w14:paraId="167D6184"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2.5</w:t>
            </w:r>
          </w:p>
        </w:tc>
        <w:tc>
          <w:tcPr>
            <w:tcW w:w="6010" w:type="dxa"/>
          </w:tcPr>
          <w:p w14:paraId="167D6185"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ultra-low latency and ultra-high reliability requirements </w:t>
            </w:r>
          </w:p>
        </w:tc>
        <w:tc>
          <w:tcPr>
            <w:tcW w:w="1311" w:type="dxa"/>
          </w:tcPr>
          <w:p w14:paraId="167D6186"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87" w14:textId="77777777" w:rsidR="00D0276D" w:rsidRPr="00CD6C0E" w:rsidRDefault="00D0276D" w:rsidP="00D0276D">
            <w:pPr>
              <w:rPr>
                <w:rFonts w:eastAsia="SimSun"/>
              </w:rPr>
            </w:pPr>
          </w:p>
        </w:tc>
      </w:tr>
      <w:tr w:rsidR="00D0276D" w:rsidRPr="00CD6C0E" w14:paraId="167D618D" w14:textId="77777777" w:rsidTr="003B2C8F">
        <w:trPr>
          <w:trHeight w:val="434"/>
        </w:trPr>
        <w:tc>
          <w:tcPr>
            <w:tcW w:w="0" w:type="auto"/>
            <w:shd w:val="clear" w:color="auto" w:fill="auto"/>
          </w:tcPr>
          <w:p w14:paraId="167D6189"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2.6</w:t>
            </w:r>
          </w:p>
        </w:tc>
        <w:tc>
          <w:tcPr>
            <w:tcW w:w="6010" w:type="dxa"/>
          </w:tcPr>
          <w:p w14:paraId="167D618A"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1311" w:type="dxa"/>
          </w:tcPr>
          <w:p w14:paraId="167D618B"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8C" w14:textId="77777777" w:rsidR="00D0276D" w:rsidRPr="00CD6C0E" w:rsidRDefault="00D0276D" w:rsidP="00D0276D">
            <w:pPr>
              <w:rPr>
                <w:rFonts w:eastAsia="SimSun"/>
              </w:rPr>
            </w:pPr>
          </w:p>
        </w:tc>
      </w:tr>
      <w:tr w:rsidR="00D0276D" w:rsidRPr="00CD6C0E" w14:paraId="167D6192" w14:textId="77777777" w:rsidTr="003B2C8F">
        <w:trPr>
          <w:trHeight w:val="434"/>
        </w:trPr>
        <w:tc>
          <w:tcPr>
            <w:tcW w:w="0" w:type="auto"/>
            <w:shd w:val="clear" w:color="auto" w:fill="auto"/>
          </w:tcPr>
          <w:p w14:paraId="167D618E"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2.7</w:t>
            </w:r>
          </w:p>
        </w:tc>
        <w:tc>
          <w:tcPr>
            <w:tcW w:w="6010" w:type="dxa"/>
          </w:tcPr>
          <w:p w14:paraId="167D618F" w14:textId="77777777" w:rsidR="00D0276D" w:rsidRPr="00CD6C0E" w:rsidDel="00630E31" w:rsidRDefault="00D0276D" w:rsidP="00D0276D">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motion control application, without any observable impact on the other nodes.</w:t>
            </w:r>
          </w:p>
        </w:tc>
        <w:tc>
          <w:tcPr>
            <w:tcW w:w="1311" w:type="dxa"/>
          </w:tcPr>
          <w:p w14:paraId="167D6190"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91" w14:textId="77777777" w:rsidR="00D0276D" w:rsidRPr="00CD6C0E" w:rsidRDefault="00D0276D" w:rsidP="00D0276D">
            <w:pPr>
              <w:rPr>
                <w:rFonts w:eastAsia="SimSun"/>
              </w:rPr>
            </w:pPr>
          </w:p>
        </w:tc>
      </w:tr>
      <w:tr w:rsidR="00D0276D" w:rsidRPr="00CD6C0E" w14:paraId="167D6197" w14:textId="77777777" w:rsidTr="003B2C8F">
        <w:trPr>
          <w:trHeight w:val="434"/>
        </w:trPr>
        <w:tc>
          <w:tcPr>
            <w:tcW w:w="0" w:type="auto"/>
            <w:shd w:val="clear" w:color="auto" w:fill="auto"/>
          </w:tcPr>
          <w:p w14:paraId="167D6193"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2.8</w:t>
            </w:r>
          </w:p>
        </w:tc>
        <w:tc>
          <w:tcPr>
            <w:tcW w:w="6010" w:type="dxa"/>
          </w:tcPr>
          <w:p w14:paraId="167D6194"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UE speeds up to 20 m/s, even for communication services with ultra-low latency and ultra-high reliability.</w:t>
            </w:r>
          </w:p>
        </w:tc>
        <w:tc>
          <w:tcPr>
            <w:tcW w:w="1311" w:type="dxa"/>
          </w:tcPr>
          <w:p w14:paraId="167D6195"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96" w14:textId="77777777" w:rsidR="00D0276D" w:rsidRPr="00CD6C0E" w:rsidRDefault="00D0276D" w:rsidP="00D0276D">
            <w:pPr>
              <w:rPr>
                <w:rFonts w:eastAsia="SimSun"/>
              </w:rPr>
            </w:pPr>
          </w:p>
        </w:tc>
      </w:tr>
      <w:tr w:rsidR="00D0276D" w:rsidRPr="00CD6C0E" w14:paraId="167D619C" w14:textId="77777777" w:rsidTr="003B2C8F">
        <w:trPr>
          <w:trHeight w:val="434"/>
        </w:trPr>
        <w:tc>
          <w:tcPr>
            <w:tcW w:w="0" w:type="auto"/>
            <w:shd w:val="clear" w:color="auto" w:fill="auto"/>
          </w:tcPr>
          <w:p w14:paraId="167D6198"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2.9</w:t>
            </w:r>
          </w:p>
        </w:tc>
        <w:tc>
          <w:tcPr>
            <w:tcW w:w="6010" w:type="dxa"/>
          </w:tcPr>
          <w:p w14:paraId="167D6199"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cyclic data communication service of the 5G system shall be able to support satisfy the safety requirements according to [25] for safety integrity level 3 (SIL-3).</w:t>
            </w:r>
          </w:p>
        </w:tc>
        <w:tc>
          <w:tcPr>
            <w:tcW w:w="1311" w:type="dxa"/>
          </w:tcPr>
          <w:p w14:paraId="167D619A"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9B" w14:textId="77777777" w:rsidR="00D0276D" w:rsidRPr="00CD6C0E" w:rsidRDefault="00D0276D" w:rsidP="00D0276D">
            <w:pPr>
              <w:rPr>
                <w:rFonts w:eastAsia="SimSun"/>
              </w:rPr>
            </w:pPr>
          </w:p>
        </w:tc>
      </w:tr>
      <w:tr w:rsidR="00D0276D" w:rsidRPr="00CD6C0E" w14:paraId="167D61A1" w14:textId="77777777" w:rsidTr="003B2C8F">
        <w:trPr>
          <w:trHeight w:val="434"/>
        </w:trPr>
        <w:tc>
          <w:tcPr>
            <w:tcW w:w="0" w:type="auto"/>
            <w:shd w:val="clear" w:color="auto" w:fill="auto"/>
          </w:tcPr>
          <w:p w14:paraId="167D619D" w14:textId="77777777"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 xml:space="preserve">Factories of the Future </w:t>
            </w:r>
            <w:r w:rsidRPr="00CD6C0E">
              <w:rPr>
                <w:rFonts w:ascii="Arial" w:eastAsia="SimSun" w:hAnsi="Arial"/>
                <w:i/>
                <w:iCs/>
                <w:sz w:val="18"/>
                <w:lang w:eastAsia="zh-CN"/>
              </w:rPr>
              <w:t>2.10</w:t>
            </w:r>
          </w:p>
        </w:tc>
        <w:tc>
          <w:tcPr>
            <w:tcW w:w="6010" w:type="dxa"/>
          </w:tcPr>
          <w:p w14:paraId="167D619E" w14:textId="77777777" w:rsidR="00D0276D" w:rsidRPr="00CD6C0E" w:rsidRDefault="00D0276D" w:rsidP="00D0276D">
            <w:pPr>
              <w:keepNext/>
              <w:keepLines/>
              <w:spacing w:after="0"/>
              <w:rPr>
                <w:rFonts w:ascii="Arial" w:eastAsia="SimSun" w:hAnsi="Arial"/>
                <w:sz w:val="18"/>
              </w:rPr>
            </w:pPr>
            <w:bookmarkStart w:id="169" w:name="OLE_LINK389"/>
            <w:bookmarkStart w:id="170" w:name="OLE_LINK390"/>
            <w:bookmarkStart w:id="171" w:name="OLE_LINK67"/>
            <w:bookmarkStart w:id="172" w:name="OLE_LINK68"/>
            <w:bookmarkStart w:id="173" w:name="OLE_LINK58"/>
            <w:bookmarkStart w:id="174" w:name="OLE_LINK59"/>
            <w:bookmarkStart w:id="175" w:name="OLE_LINK60"/>
            <w:bookmarkStart w:id="176" w:name="OLE_LINK63"/>
            <w:bookmarkStart w:id="177" w:name="OLE_LINK64"/>
            <w:bookmarkStart w:id="178" w:name="OLE_LINK65"/>
            <w:bookmarkStart w:id="179" w:name="OLE_LINK66"/>
            <w:bookmarkStart w:id="180" w:name="OLE_LINK69"/>
            <w:r w:rsidRPr="00CD6C0E">
              <w:rPr>
                <w:rFonts w:ascii="Arial" w:eastAsia="SimSun" w:hAnsi="Arial"/>
                <w:sz w:val="18"/>
              </w:rPr>
              <w:t xml:space="preserve">The 5G system shall </w:t>
            </w:r>
            <w:r w:rsidRPr="00CD6C0E">
              <w:rPr>
                <w:rFonts w:ascii="Arial" w:eastAsia="SimSun" w:hAnsi="Arial"/>
                <w:sz w:val="18"/>
                <w:lang w:eastAsia="zh-CN"/>
              </w:rPr>
              <w:t>ensure error-free transmission of a second message within the survival time if the transmission of the previous message failed.</w:t>
            </w:r>
            <w:bookmarkEnd w:id="169"/>
            <w:bookmarkEnd w:id="170"/>
            <w:bookmarkEnd w:id="171"/>
            <w:bookmarkEnd w:id="172"/>
            <w:bookmarkEnd w:id="173"/>
            <w:bookmarkEnd w:id="174"/>
            <w:bookmarkEnd w:id="175"/>
            <w:bookmarkEnd w:id="176"/>
            <w:bookmarkEnd w:id="177"/>
            <w:bookmarkEnd w:id="178"/>
            <w:bookmarkEnd w:id="179"/>
            <w:bookmarkEnd w:id="180"/>
          </w:p>
        </w:tc>
        <w:tc>
          <w:tcPr>
            <w:tcW w:w="1311" w:type="dxa"/>
          </w:tcPr>
          <w:p w14:paraId="167D619F" w14:textId="77777777"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A0" w14:textId="77777777" w:rsidR="00D0276D" w:rsidRPr="00CD6C0E" w:rsidRDefault="00D0276D" w:rsidP="00D0276D">
            <w:pPr>
              <w:rPr>
                <w:rFonts w:eastAsia="SimSun"/>
              </w:rPr>
            </w:pPr>
          </w:p>
        </w:tc>
      </w:tr>
    </w:tbl>
    <w:p w14:paraId="167D61A2" w14:textId="77777777" w:rsidR="00D95056" w:rsidRPr="00CD6C0E" w:rsidRDefault="00D95056" w:rsidP="00D95056"/>
    <w:p w14:paraId="167D61A3" w14:textId="77777777" w:rsidR="006A4702" w:rsidRPr="00CD6C0E" w:rsidRDefault="006A4702" w:rsidP="00564A3A">
      <w:pPr>
        <w:pStyle w:val="Heading3"/>
        <w:rPr>
          <w:rFonts w:eastAsia="SimSun"/>
        </w:rPr>
      </w:pPr>
      <w:bookmarkStart w:id="181" w:name="_Toc45389729"/>
      <w:r w:rsidRPr="00CD6C0E">
        <w:rPr>
          <w:rFonts w:eastAsia="SimSun"/>
        </w:rPr>
        <w:t>5.3.3</w:t>
      </w:r>
      <w:r w:rsidRPr="00CD6C0E">
        <w:rPr>
          <w:rFonts w:eastAsia="SimSun"/>
        </w:rPr>
        <w:tab/>
        <w:t>Motion control – transmission of non-real-time data</w:t>
      </w:r>
      <w:bookmarkEnd w:id="181"/>
    </w:p>
    <w:p w14:paraId="167D61A4" w14:textId="77777777" w:rsidR="006A4702" w:rsidRPr="00CD6C0E" w:rsidRDefault="006A4702" w:rsidP="00564A3A">
      <w:pPr>
        <w:pStyle w:val="Heading4"/>
        <w:rPr>
          <w:rFonts w:eastAsia="SimSun"/>
        </w:rPr>
      </w:pPr>
      <w:bookmarkStart w:id="182" w:name="_Toc45389730"/>
      <w:r w:rsidRPr="00CD6C0E">
        <w:rPr>
          <w:rFonts w:eastAsia="SimSun"/>
        </w:rPr>
        <w:t>5.3.3</w:t>
      </w:r>
      <w:r w:rsidRPr="00CD6C0E">
        <w:rPr>
          <w:rFonts w:eastAsia="SimSun"/>
          <w:i/>
        </w:rPr>
        <w:t>.</w:t>
      </w:r>
      <w:r w:rsidRPr="00CD6C0E">
        <w:rPr>
          <w:rFonts w:eastAsia="SimSun"/>
        </w:rPr>
        <w:t>1</w:t>
      </w:r>
      <w:r w:rsidRPr="00CD6C0E">
        <w:rPr>
          <w:rFonts w:eastAsia="SimSun"/>
        </w:rPr>
        <w:tab/>
        <w:t>Description</w:t>
      </w:r>
      <w:bookmarkEnd w:id="182"/>
    </w:p>
    <w:p w14:paraId="167D61A5" w14:textId="77777777" w:rsidR="006A4702" w:rsidRPr="00CD6C0E" w:rsidRDefault="006A4702" w:rsidP="006A4702">
      <w:pPr>
        <w:rPr>
          <w:rFonts w:eastAsia="SimSun"/>
        </w:rPr>
      </w:pPr>
      <w:r w:rsidRPr="00CD6C0E">
        <w:rPr>
          <w:rFonts w:eastAsia="SimSun"/>
        </w:rPr>
        <w:t xml:space="preserve">In this use case, some additional non-real-time (NRT) data are transmitted from the motion controller to one or several nodes (cf. Figure 5.3.2.1-1). This is done in parallel to the regular cyclic data transmission service as described in the previous clause. Examples for this NRT data are software/firmware updates or maintenance information. </w:t>
      </w:r>
    </w:p>
    <w:p w14:paraId="167D61A6" w14:textId="77777777" w:rsidR="006A4702" w:rsidRPr="00CD6C0E" w:rsidRDefault="006A4702" w:rsidP="00564A3A">
      <w:pPr>
        <w:pStyle w:val="Heading4"/>
        <w:rPr>
          <w:rFonts w:eastAsia="SimSun"/>
        </w:rPr>
      </w:pPr>
      <w:bookmarkStart w:id="183" w:name="_Toc45389731"/>
      <w:r w:rsidRPr="00CD6C0E">
        <w:rPr>
          <w:rFonts w:eastAsia="SimSun"/>
        </w:rPr>
        <w:t>5.3.3.2</w:t>
      </w:r>
      <w:r w:rsidRPr="00CD6C0E">
        <w:rPr>
          <w:rFonts w:eastAsia="SimSun"/>
        </w:rPr>
        <w:tab/>
        <w:t>Preconditions</w:t>
      </w:r>
      <w:bookmarkEnd w:id="183"/>
    </w:p>
    <w:p w14:paraId="167D61A7" w14:textId="77777777" w:rsidR="006A4702" w:rsidRPr="00CD6C0E" w:rsidRDefault="006A4702" w:rsidP="006A4702">
      <w:pPr>
        <w:rPr>
          <w:rFonts w:eastAsia="SimSun"/>
        </w:rPr>
      </w:pPr>
      <w:r w:rsidRPr="00CD6C0E">
        <w:rPr>
          <w:rFonts w:eastAsia="SimSun"/>
        </w:rPr>
        <w:t>All sensors, actuators and the motion controller are switched on and connected to the 5G system. The strictly cyclic data communication service between the motion controller and the sensors/actuators has been successfully set up (see previous use case) and is running.</w:t>
      </w:r>
    </w:p>
    <w:p w14:paraId="167D61A8" w14:textId="77777777" w:rsidR="006A4702" w:rsidRPr="00CD6C0E" w:rsidRDefault="006A4702" w:rsidP="00564A3A">
      <w:pPr>
        <w:pStyle w:val="Heading4"/>
        <w:rPr>
          <w:rFonts w:eastAsia="SimSun"/>
        </w:rPr>
      </w:pPr>
      <w:bookmarkStart w:id="184" w:name="_Toc45389732"/>
      <w:r w:rsidRPr="00CD6C0E">
        <w:rPr>
          <w:rFonts w:eastAsia="SimSun"/>
        </w:rPr>
        <w:t>5.3.3.3</w:t>
      </w:r>
      <w:r w:rsidRPr="00CD6C0E">
        <w:rPr>
          <w:rFonts w:eastAsia="SimSun"/>
        </w:rPr>
        <w:tab/>
        <w:t>Service flows</w:t>
      </w:r>
      <w:bookmarkEnd w:id="184"/>
    </w:p>
    <w:p w14:paraId="167D61A9" w14:textId="77777777" w:rsidR="006A4702" w:rsidRPr="00CD6C0E" w:rsidRDefault="006A4702" w:rsidP="006A4702">
      <w:pPr>
        <w:rPr>
          <w:rFonts w:eastAsia="SimSun"/>
        </w:rPr>
      </w:pPr>
      <w:r w:rsidRPr="00CD6C0E">
        <w:rPr>
          <w:rFonts w:eastAsia="SimSun"/>
        </w:rPr>
        <w:t xml:space="preserve">The cyclic data communication service as described in the previous clause is running without any interruptions. In addition to that, the following service flow occurs, assuming a downstream NRT data transmission from the motion controller to one (or several) sensor(s) and/or actuator(s): </w:t>
      </w:r>
    </w:p>
    <w:p w14:paraId="167D61AA" w14:textId="77777777" w:rsidR="006A4702" w:rsidRPr="00CD6C0E" w:rsidRDefault="006A4702" w:rsidP="006A4702">
      <w:pPr>
        <w:ind w:left="568" w:hanging="284"/>
        <w:rPr>
          <w:rFonts w:eastAsia="SimSun"/>
        </w:rPr>
      </w:pPr>
      <w:r w:rsidRPr="00CD6C0E">
        <w:rPr>
          <w:rFonts w:eastAsia="SimSun"/>
        </w:rPr>
        <w:t>1)</w:t>
      </w:r>
      <w:r w:rsidRPr="00CD6C0E">
        <w:rPr>
          <w:rFonts w:eastAsia="SimSun"/>
        </w:rPr>
        <w:tab/>
        <w:t xml:space="preserve">The motion controller initiates a NRT data transmission service to one or several sensor(s)/actuator(s). </w:t>
      </w:r>
    </w:p>
    <w:p w14:paraId="167D61AB" w14:textId="77777777" w:rsidR="006A4702" w:rsidRPr="00CD6C0E" w:rsidRDefault="006A4702" w:rsidP="006A4702">
      <w:pPr>
        <w:ind w:left="568" w:hanging="284"/>
        <w:rPr>
          <w:rFonts w:eastAsia="SimSun"/>
        </w:rPr>
      </w:pPr>
      <w:r w:rsidRPr="00CD6C0E">
        <w:rPr>
          <w:rFonts w:eastAsia="SimSun"/>
        </w:rPr>
        <w:t>2)</w:t>
      </w:r>
      <w:r w:rsidRPr="00CD6C0E">
        <w:rPr>
          <w:rFonts w:eastAsia="SimSun"/>
        </w:rPr>
        <w:tab/>
        <w:t>The motion controller transmits the NRT data to the respective sensor(s)/actuator(s) with a data rate of at least 1 Mbit/s.</w:t>
      </w:r>
    </w:p>
    <w:p w14:paraId="167D61AC" w14:textId="77777777" w:rsidR="006A4702" w:rsidRPr="00CD6C0E" w:rsidRDefault="006A4702" w:rsidP="006A4702">
      <w:pPr>
        <w:ind w:left="568" w:hanging="284"/>
        <w:rPr>
          <w:rFonts w:eastAsia="SimSun"/>
        </w:rPr>
      </w:pPr>
      <w:r w:rsidRPr="00CD6C0E">
        <w:rPr>
          <w:rFonts w:eastAsia="SimSun"/>
        </w:rPr>
        <w:t>3)</w:t>
      </w:r>
      <w:r w:rsidRPr="00CD6C0E">
        <w:rPr>
          <w:rFonts w:eastAsia="SimSun"/>
        </w:rPr>
        <w:tab/>
        <w:t>The recipient(s) confirm(s) the successful reception of the NRT data.</w:t>
      </w:r>
    </w:p>
    <w:p w14:paraId="167D61AD" w14:textId="77777777" w:rsidR="006A4702" w:rsidRPr="00CD6C0E" w:rsidRDefault="006A4702" w:rsidP="006A4702">
      <w:pPr>
        <w:ind w:left="568" w:hanging="284"/>
        <w:rPr>
          <w:rFonts w:eastAsia="SimSun"/>
        </w:rPr>
      </w:pPr>
      <w:r w:rsidRPr="00CD6C0E">
        <w:rPr>
          <w:rFonts w:eastAsia="SimSun"/>
        </w:rPr>
        <w:t>4)</w:t>
      </w:r>
      <w:r w:rsidRPr="00CD6C0E">
        <w:rPr>
          <w:rFonts w:eastAsia="SimSun"/>
        </w:rPr>
        <w:tab/>
        <w:t>The NRT data transmission service is disengaged.</w:t>
      </w:r>
    </w:p>
    <w:p w14:paraId="167D61AE" w14:textId="77777777" w:rsidR="006A4702" w:rsidRPr="00CD6C0E" w:rsidRDefault="006A4702" w:rsidP="006A4702">
      <w:pPr>
        <w:rPr>
          <w:rFonts w:eastAsia="SimSun"/>
        </w:rPr>
      </w:pPr>
      <w:r w:rsidRPr="00CD6C0E">
        <w:rPr>
          <w:rFonts w:eastAsia="SimSun"/>
        </w:rPr>
        <w:t>An alternative flow with an upstream NRT data transmission service may look as follows:</w:t>
      </w:r>
    </w:p>
    <w:p w14:paraId="167D61AF" w14:textId="77777777" w:rsidR="006A4702" w:rsidRPr="00CD6C0E" w:rsidRDefault="006A4702" w:rsidP="006A4702">
      <w:pPr>
        <w:ind w:left="568" w:hanging="284"/>
        <w:rPr>
          <w:rFonts w:eastAsia="SimSun"/>
        </w:rPr>
      </w:pPr>
      <w:r w:rsidRPr="00CD6C0E">
        <w:rPr>
          <w:rFonts w:eastAsia="SimSun"/>
        </w:rPr>
        <w:t>1)</w:t>
      </w:r>
      <w:r w:rsidRPr="00CD6C0E">
        <w:rPr>
          <w:rFonts w:eastAsia="SimSun"/>
        </w:rPr>
        <w:tab/>
        <w:t>A sensor/actuator requests a NRT data transmission service to the motion controller</w:t>
      </w:r>
    </w:p>
    <w:p w14:paraId="167D61B0" w14:textId="77777777" w:rsidR="006A4702" w:rsidRPr="00CD6C0E" w:rsidRDefault="006A4702" w:rsidP="006A4702">
      <w:pPr>
        <w:ind w:left="568" w:hanging="284"/>
        <w:rPr>
          <w:rFonts w:eastAsia="SimSun"/>
        </w:rPr>
      </w:pPr>
      <w:r w:rsidRPr="00CD6C0E">
        <w:rPr>
          <w:rFonts w:eastAsia="SimSun"/>
        </w:rPr>
        <w:lastRenderedPageBreak/>
        <w:t>2)</w:t>
      </w:r>
      <w:r w:rsidRPr="00CD6C0E">
        <w:rPr>
          <w:rFonts w:eastAsia="SimSun"/>
        </w:rPr>
        <w:tab/>
        <w:t>The motion controller approves the request to establish a NRT data transmission service from the requesting sensor/actuator to the motion controller.</w:t>
      </w:r>
    </w:p>
    <w:p w14:paraId="167D61B1" w14:textId="77777777" w:rsidR="006A4702" w:rsidRPr="00CD6C0E" w:rsidRDefault="006A4702" w:rsidP="006A4702">
      <w:pPr>
        <w:ind w:left="568" w:hanging="284"/>
        <w:rPr>
          <w:rFonts w:eastAsia="SimSun"/>
        </w:rPr>
      </w:pPr>
      <w:r w:rsidRPr="00CD6C0E">
        <w:rPr>
          <w:rFonts w:eastAsia="SimSun"/>
        </w:rPr>
        <w:t>3)</w:t>
      </w:r>
      <w:r w:rsidRPr="00CD6C0E">
        <w:rPr>
          <w:rFonts w:eastAsia="SimSun"/>
        </w:rPr>
        <w:tab/>
        <w:t>The respective sensor/actuator initiates a NRT data transmission service to the motion controller.</w:t>
      </w:r>
    </w:p>
    <w:p w14:paraId="167D61B2" w14:textId="77777777" w:rsidR="006A4702" w:rsidRPr="00CD6C0E" w:rsidRDefault="006A4702" w:rsidP="006A4702">
      <w:pPr>
        <w:ind w:left="568" w:hanging="284"/>
        <w:rPr>
          <w:rFonts w:eastAsia="SimSun"/>
        </w:rPr>
      </w:pPr>
      <w:r w:rsidRPr="00CD6C0E">
        <w:rPr>
          <w:rFonts w:eastAsia="SimSun"/>
        </w:rPr>
        <w:t>4)</w:t>
      </w:r>
      <w:r w:rsidRPr="00CD6C0E">
        <w:rPr>
          <w:rFonts w:eastAsia="SimSun"/>
        </w:rPr>
        <w:tab/>
        <w:t>The respective sensor/actuator transmits the NRT data to the motion controller with a data rate of at least 1 Mbit/s.</w:t>
      </w:r>
    </w:p>
    <w:p w14:paraId="167D61B3" w14:textId="77777777" w:rsidR="006A4702" w:rsidRPr="00CD6C0E" w:rsidRDefault="006A4702" w:rsidP="006A4702">
      <w:pPr>
        <w:ind w:left="568" w:hanging="284"/>
        <w:rPr>
          <w:rFonts w:eastAsia="SimSun"/>
        </w:rPr>
      </w:pPr>
      <w:r w:rsidRPr="00CD6C0E">
        <w:rPr>
          <w:rFonts w:eastAsia="SimSun"/>
        </w:rPr>
        <w:t>5)</w:t>
      </w:r>
      <w:r w:rsidRPr="00CD6C0E">
        <w:rPr>
          <w:rFonts w:eastAsia="SimSun"/>
        </w:rPr>
        <w:tab/>
        <w:t>The motion controller confirms the successful reception of the NRT data.</w:t>
      </w:r>
    </w:p>
    <w:p w14:paraId="167D61B4" w14:textId="77777777" w:rsidR="006A4702" w:rsidRPr="00CD6C0E" w:rsidRDefault="006A4702" w:rsidP="006A4702">
      <w:pPr>
        <w:ind w:left="568" w:hanging="284"/>
        <w:rPr>
          <w:rFonts w:eastAsia="SimSun"/>
        </w:rPr>
      </w:pPr>
      <w:r w:rsidRPr="00CD6C0E">
        <w:rPr>
          <w:rFonts w:eastAsia="SimSun"/>
        </w:rPr>
        <w:t>6)</w:t>
      </w:r>
      <w:r w:rsidRPr="00CD6C0E">
        <w:rPr>
          <w:rFonts w:eastAsia="SimSun"/>
        </w:rPr>
        <w:tab/>
        <w:t>The NRT data transmission service is disengaged.</w:t>
      </w:r>
    </w:p>
    <w:p w14:paraId="167D61B5" w14:textId="77777777" w:rsidR="006A4702" w:rsidRPr="00CD6C0E" w:rsidRDefault="006A4702" w:rsidP="0051551A">
      <w:pPr>
        <w:pStyle w:val="Heading4"/>
        <w:rPr>
          <w:rFonts w:eastAsia="SimSun"/>
        </w:rPr>
      </w:pPr>
      <w:bookmarkStart w:id="185" w:name="_Toc45389733"/>
      <w:r w:rsidRPr="00CD6C0E">
        <w:rPr>
          <w:rFonts w:eastAsia="SimSun"/>
        </w:rPr>
        <w:t>5.3.3.4</w:t>
      </w:r>
      <w:r w:rsidRPr="00CD6C0E">
        <w:rPr>
          <w:rFonts w:eastAsia="SimSun"/>
        </w:rPr>
        <w:tab/>
        <w:t>Post-conditions</w:t>
      </w:r>
      <w:bookmarkEnd w:id="185"/>
    </w:p>
    <w:p w14:paraId="167D61B6" w14:textId="77777777" w:rsidR="006A4702" w:rsidRPr="00CD6C0E" w:rsidRDefault="006A4702" w:rsidP="006A4702">
      <w:pPr>
        <w:rPr>
          <w:rFonts w:eastAsia="SimSun"/>
        </w:rPr>
      </w:pPr>
      <w:r w:rsidRPr="00CD6C0E">
        <w:rPr>
          <w:rFonts w:eastAsia="SimSun"/>
        </w:rPr>
        <w:t>The NRT data has been successfully transmitted.</w:t>
      </w:r>
    </w:p>
    <w:p w14:paraId="167D61B7" w14:textId="77777777" w:rsidR="006A4702" w:rsidRPr="00CD6C0E" w:rsidRDefault="006A4702" w:rsidP="006A4702">
      <w:pPr>
        <w:rPr>
          <w:rFonts w:eastAsia="SimSun"/>
        </w:rPr>
      </w:pPr>
      <w:r w:rsidRPr="00CD6C0E">
        <w:rPr>
          <w:rFonts w:eastAsia="SimSun"/>
        </w:rPr>
        <w:t xml:space="preserve">The strictly cyclic data communication service between the motion controller and the sensors/ actuators has not been affected. </w:t>
      </w:r>
    </w:p>
    <w:p w14:paraId="167D61B8" w14:textId="77777777" w:rsidR="006A4702" w:rsidRPr="00CD6C0E" w:rsidRDefault="006A4702" w:rsidP="0051551A">
      <w:pPr>
        <w:pStyle w:val="Heading4"/>
        <w:rPr>
          <w:rFonts w:eastAsia="SimSun"/>
        </w:rPr>
      </w:pPr>
      <w:bookmarkStart w:id="186" w:name="_Toc45389734"/>
      <w:r w:rsidRPr="00CD6C0E">
        <w:rPr>
          <w:rFonts w:eastAsia="SimSun"/>
        </w:rPr>
        <w:t>5.3.3.5</w:t>
      </w:r>
      <w:r w:rsidRPr="00CD6C0E">
        <w:rPr>
          <w:rFonts w:eastAsia="SimSun"/>
        </w:rPr>
        <w:tab/>
        <w:t>Challenges to the 5G system</w:t>
      </w:r>
      <w:bookmarkEnd w:id="186"/>
    </w:p>
    <w:p w14:paraId="167D61B9" w14:textId="77777777" w:rsidR="006A4702" w:rsidRPr="00CD6C0E" w:rsidRDefault="006A4702" w:rsidP="006A4702">
      <w:pPr>
        <w:rPr>
          <w:rFonts w:eastAsia="SimSun"/>
        </w:rPr>
      </w:pPr>
      <w:r w:rsidRPr="00CD6C0E">
        <w:rPr>
          <w:rFonts w:eastAsia="SimSun"/>
        </w:rPr>
        <w:t>Special challenges to the 5G system associated with this use case include the following aspects:</w:t>
      </w:r>
    </w:p>
    <w:p w14:paraId="167D61BA" w14:textId="77777777" w:rsidR="006A4702" w:rsidRPr="00CD6C0E" w:rsidRDefault="006A4702" w:rsidP="006A4702">
      <w:pPr>
        <w:ind w:left="568" w:hanging="284"/>
        <w:rPr>
          <w:rFonts w:eastAsia="SimSun"/>
        </w:rPr>
      </w:pPr>
      <w:r w:rsidRPr="00CD6C0E">
        <w:rPr>
          <w:rFonts w:eastAsia="SimSun"/>
        </w:rPr>
        <w:t>Simultaneous transmission of non-critical NRT data and highly-critical motion control data with highest requirements in terms of latency and communication service availability over the same link and to the same device</w:t>
      </w:r>
    </w:p>
    <w:p w14:paraId="167D61BB" w14:textId="77777777" w:rsidR="006A4702" w:rsidRPr="00CD6C0E" w:rsidRDefault="006A4702" w:rsidP="006A4702">
      <w:pPr>
        <w:ind w:left="568" w:hanging="284"/>
        <w:rPr>
          <w:rFonts w:eastAsia="SimSun"/>
        </w:rPr>
      </w:pPr>
      <w:r w:rsidRPr="00CD6C0E">
        <w:rPr>
          <w:rFonts w:eastAsia="SimSun"/>
        </w:rPr>
        <w:t>Dynamic and efficient establishment and disengagement of NRT data transmission services</w:t>
      </w:r>
    </w:p>
    <w:p w14:paraId="167D61BC" w14:textId="77777777" w:rsidR="006A4702" w:rsidRPr="00CD6C0E" w:rsidRDefault="006A4702" w:rsidP="0051551A">
      <w:pPr>
        <w:pStyle w:val="Heading4"/>
        <w:rPr>
          <w:rFonts w:eastAsia="SimSun"/>
        </w:rPr>
      </w:pPr>
      <w:bookmarkStart w:id="187" w:name="_Toc45389735"/>
      <w:r w:rsidRPr="00CD6C0E">
        <w:rPr>
          <w:rFonts w:eastAsia="SimSun"/>
        </w:rPr>
        <w:t>5.3.3.6</w:t>
      </w:r>
      <w:r w:rsidRPr="00CD6C0E">
        <w:rPr>
          <w:rFonts w:eastAsia="SimSun"/>
        </w:rPr>
        <w:tab/>
        <w:t>Potential requirements</w:t>
      </w:r>
      <w:bookmarkEnd w:id="1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6A4702" w:rsidRPr="00CD6C0E" w14:paraId="167D61C1" w14:textId="77777777" w:rsidTr="003B2C8F">
        <w:trPr>
          <w:cantSplit/>
          <w:trHeight w:val="567"/>
          <w:tblHeader/>
        </w:trPr>
        <w:tc>
          <w:tcPr>
            <w:tcW w:w="0" w:type="auto"/>
            <w:shd w:val="clear" w:color="auto" w:fill="auto"/>
          </w:tcPr>
          <w:p w14:paraId="167D61BD" w14:textId="77777777"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14:paraId="167D61BE" w14:textId="77777777"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14:paraId="167D61BF" w14:textId="77777777"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1C0" w14:textId="77777777"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Comment</w:t>
            </w:r>
          </w:p>
        </w:tc>
      </w:tr>
      <w:tr w:rsidR="006A4702" w:rsidRPr="00CD6C0E" w14:paraId="167D61C6" w14:textId="77777777" w:rsidTr="003B2C8F">
        <w:trPr>
          <w:cantSplit/>
          <w:trHeight w:val="169"/>
        </w:trPr>
        <w:tc>
          <w:tcPr>
            <w:tcW w:w="0" w:type="auto"/>
            <w:shd w:val="clear" w:color="auto" w:fill="auto"/>
          </w:tcPr>
          <w:p w14:paraId="167D61C2" w14:textId="77777777"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3.1</w:t>
            </w:r>
          </w:p>
        </w:tc>
        <w:tc>
          <w:tcPr>
            <w:tcW w:w="6010" w:type="dxa"/>
          </w:tcPr>
          <w:p w14:paraId="167D61C3" w14:textId="77777777"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strictly cyclic data communication service between a motion controller and several sensors/actuators and data service between the motion controller and a subset of the sensors/actuators or between one of the sensors/actuators and the motion controller can be simultaneously supported.</w:t>
            </w:r>
          </w:p>
        </w:tc>
        <w:tc>
          <w:tcPr>
            <w:tcW w:w="1311" w:type="dxa"/>
          </w:tcPr>
          <w:p w14:paraId="167D61C4" w14:textId="77777777" w:rsidR="006A4702" w:rsidRPr="00CD6C0E"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C5" w14:textId="77777777" w:rsidR="006A4702" w:rsidRPr="00CD6C0E" w:rsidRDefault="006A4702" w:rsidP="006A4702">
            <w:pPr>
              <w:rPr>
                <w:rFonts w:eastAsia="SimSun"/>
              </w:rPr>
            </w:pPr>
          </w:p>
        </w:tc>
      </w:tr>
      <w:tr w:rsidR="006A4702" w:rsidRPr="00CD6C0E" w14:paraId="167D61CB" w14:textId="77777777" w:rsidTr="003B2C8F">
        <w:trPr>
          <w:cantSplit/>
          <w:trHeight w:val="434"/>
        </w:trPr>
        <w:tc>
          <w:tcPr>
            <w:tcW w:w="0" w:type="auto"/>
            <w:shd w:val="clear" w:color="auto" w:fill="auto"/>
          </w:tcPr>
          <w:p w14:paraId="167D61C7" w14:textId="77777777"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3.2</w:t>
            </w:r>
          </w:p>
        </w:tc>
        <w:tc>
          <w:tcPr>
            <w:tcW w:w="6010" w:type="dxa"/>
          </w:tcPr>
          <w:p w14:paraId="167D61C8" w14:textId="77777777"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low-priority NRT data service supports a data rate of at least 1 Mbit/s (in addition to the cyclic data communication service).</w:t>
            </w:r>
          </w:p>
        </w:tc>
        <w:tc>
          <w:tcPr>
            <w:tcW w:w="1311" w:type="dxa"/>
          </w:tcPr>
          <w:p w14:paraId="167D61C9" w14:textId="77777777" w:rsidR="006A4702" w:rsidRPr="00CD6C0E" w:rsidDel="004D5FA3"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CA" w14:textId="77777777" w:rsidR="006A4702" w:rsidRPr="00CD6C0E" w:rsidRDefault="006A4702" w:rsidP="006A4702">
            <w:pPr>
              <w:rPr>
                <w:rFonts w:eastAsia="SimSun"/>
              </w:rPr>
            </w:pPr>
          </w:p>
        </w:tc>
      </w:tr>
    </w:tbl>
    <w:p w14:paraId="167D61CC" w14:textId="77777777" w:rsidR="00D95056" w:rsidRPr="00CD6C0E" w:rsidRDefault="00D95056" w:rsidP="00D95056"/>
    <w:p w14:paraId="167D61CD" w14:textId="77777777" w:rsidR="00BF5AB7" w:rsidRPr="00CD6C0E" w:rsidRDefault="00BF5AB7" w:rsidP="0051551A">
      <w:pPr>
        <w:pStyle w:val="Heading3"/>
        <w:rPr>
          <w:rFonts w:eastAsia="SimSun"/>
        </w:rPr>
      </w:pPr>
      <w:bookmarkStart w:id="188" w:name="_Toc45389736"/>
      <w:r w:rsidRPr="00CD6C0E">
        <w:rPr>
          <w:rFonts w:eastAsia="SimSun"/>
        </w:rPr>
        <w:t>5.3.4</w:t>
      </w:r>
      <w:r w:rsidRPr="00CD6C0E">
        <w:rPr>
          <w:rFonts w:eastAsia="SimSun"/>
        </w:rPr>
        <w:tab/>
        <w:t>Motion control – seamless integration with Industrial Ethernet</w:t>
      </w:r>
      <w:bookmarkEnd w:id="188"/>
    </w:p>
    <w:p w14:paraId="167D61CE" w14:textId="77777777" w:rsidR="00BF5AB7" w:rsidRPr="00CD6C0E" w:rsidRDefault="00BF5AB7" w:rsidP="0051551A">
      <w:pPr>
        <w:pStyle w:val="Heading4"/>
        <w:rPr>
          <w:rFonts w:eastAsia="SimSun"/>
        </w:rPr>
      </w:pPr>
      <w:bookmarkStart w:id="189" w:name="_Toc45389737"/>
      <w:r w:rsidRPr="00CD6C0E">
        <w:rPr>
          <w:rFonts w:eastAsia="SimSun"/>
        </w:rPr>
        <w:t>5.3.4</w:t>
      </w:r>
      <w:r w:rsidRPr="00CD6C0E">
        <w:rPr>
          <w:rFonts w:eastAsia="SimSun"/>
          <w:i/>
        </w:rPr>
        <w:t>.</w:t>
      </w:r>
      <w:r w:rsidRPr="00CD6C0E">
        <w:rPr>
          <w:rFonts w:eastAsia="SimSun"/>
        </w:rPr>
        <w:t>1</w:t>
      </w:r>
      <w:r w:rsidRPr="00CD6C0E">
        <w:rPr>
          <w:rFonts w:eastAsia="SimSun"/>
        </w:rPr>
        <w:tab/>
        <w:t>Description</w:t>
      </w:r>
      <w:bookmarkEnd w:id="189"/>
    </w:p>
    <w:p w14:paraId="167D61CF" w14:textId="77777777" w:rsidR="00BF5AB7" w:rsidRPr="00CD6C0E" w:rsidRDefault="00BF5AB7" w:rsidP="00BF5AB7">
      <w:pPr>
        <w:rPr>
          <w:rFonts w:eastAsia="SimSun"/>
        </w:rPr>
      </w:pPr>
      <w:r w:rsidRPr="00CD6C0E">
        <w:rPr>
          <w:rFonts w:eastAsia="SimSun"/>
        </w:rPr>
        <w:t xml:space="preserve">In this use case, not all sensors and actuators in a motion control system are connected using a 5G system. Instead, a single motion control system could integrate components of a wire-bound Industrial Ethernet system and components of a 5G system. Therefore the 5G system must support the seamless integration and interplay with Industrial Ethernet. </w:t>
      </w:r>
    </w:p>
    <w:p w14:paraId="167D61D0" w14:textId="77777777" w:rsidR="00BF5AB7" w:rsidRPr="00CD6C0E" w:rsidRDefault="009F2E3F" w:rsidP="00CE65C5">
      <w:pPr>
        <w:pStyle w:val="TH"/>
        <w:rPr>
          <w:rFonts w:eastAsia="SimSun"/>
        </w:rPr>
      </w:pPr>
      <w:r>
        <w:rPr>
          <w:rFonts w:eastAsia="SimSun"/>
          <w:noProof/>
          <w:lang w:eastAsia="en-GB"/>
        </w:rPr>
        <w:lastRenderedPageBreak/>
        <w:drawing>
          <wp:inline distT="0" distB="0" distL="0" distR="0" wp14:anchorId="167D75E8" wp14:editId="167D75E9">
            <wp:extent cx="5606415" cy="3472815"/>
            <wp:effectExtent l="19050" t="0" r="0" b="0"/>
            <wp:docPr id="364" name="Picture 364" descr="Motion contro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Motion control network"/>
                    <pic:cNvPicPr>
                      <a:picLocks noChangeAspect="1" noChangeArrowheads="1"/>
                    </pic:cNvPicPr>
                  </pic:nvPicPr>
                  <pic:blipFill>
                    <a:blip r:embed="rId55" cstate="print"/>
                    <a:srcRect/>
                    <a:stretch>
                      <a:fillRect/>
                    </a:stretch>
                  </pic:blipFill>
                  <pic:spPr bwMode="auto">
                    <a:xfrm>
                      <a:off x="0" y="0"/>
                      <a:ext cx="5606415" cy="3472815"/>
                    </a:xfrm>
                    <a:prstGeom prst="rect">
                      <a:avLst/>
                    </a:prstGeom>
                    <a:noFill/>
                    <a:ln w="9525">
                      <a:noFill/>
                      <a:miter lim="800000"/>
                      <a:headEnd/>
                      <a:tailEnd/>
                    </a:ln>
                  </pic:spPr>
                </pic:pic>
              </a:graphicData>
            </a:graphic>
          </wp:inline>
        </w:drawing>
      </w:r>
    </w:p>
    <w:p w14:paraId="167D61D1" w14:textId="77777777" w:rsidR="00BF5AB7" w:rsidRPr="00CD6C0E" w:rsidRDefault="00BF5AB7" w:rsidP="00CE65C5">
      <w:pPr>
        <w:pStyle w:val="TF"/>
        <w:rPr>
          <w:rFonts w:eastAsia="SimSun"/>
        </w:rPr>
      </w:pPr>
      <w:r w:rsidRPr="00CD6C0E">
        <w:rPr>
          <w:rFonts w:eastAsia="SimSun"/>
        </w:rPr>
        <w:t xml:space="preserve">Figure 5.3.4.1-1: Example for an </w:t>
      </w:r>
      <w:r w:rsidR="008A21BE">
        <w:rPr>
          <w:rFonts w:eastAsia="SimSun"/>
        </w:rPr>
        <w:t>i</w:t>
      </w:r>
      <w:r w:rsidRPr="00CD6C0E">
        <w:rPr>
          <w:rFonts w:eastAsia="SimSun"/>
        </w:rPr>
        <w:t>ndustrial Ethernet network including 5G links for motion control</w:t>
      </w:r>
    </w:p>
    <w:p w14:paraId="167D61D2" w14:textId="77777777" w:rsidR="00BF5AB7" w:rsidRPr="00CD6C0E" w:rsidRDefault="00BF5AB7" w:rsidP="0051551A">
      <w:pPr>
        <w:pStyle w:val="Heading4"/>
        <w:rPr>
          <w:rFonts w:eastAsia="SimSun"/>
        </w:rPr>
      </w:pPr>
      <w:bookmarkStart w:id="190" w:name="_Toc45389738"/>
      <w:r w:rsidRPr="00CD6C0E">
        <w:rPr>
          <w:rFonts w:eastAsia="SimSun"/>
        </w:rPr>
        <w:t>5.3.4.2</w:t>
      </w:r>
      <w:r w:rsidRPr="00CD6C0E">
        <w:rPr>
          <w:rFonts w:eastAsia="SimSun"/>
        </w:rPr>
        <w:tab/>
        <w:t>Preconditions</w:t>
      </w:r>
      <w:bookmarkEnd w:id="190"/>
    </w:p>
    <w:p w14:paraId="167D61D3" w14:textId="77777777" w:rsidR="00BF5AB7" w:rsidRPr="00CD6C0E" w:rsidRDefault="00BF5AB7" w:rsidP="00BF5AB7">
      <w:pPr>
        <w:rPr>
          <w:rFonts w:eastAsia="SimSun"/>
        </w:rPr>
      </w:pPr>
      <w:r w:rsidRPr="00CD6C0E">
        <w:rPr>
          <w:rFonts w:eastAsia="SimSun"/>
        </w:rPr>
        <w:t>Sensors, actuators and motion controller are switched on and some of them are connected using a 5G system and the others are connected using Industrial Ethernet. The interconnection between Industrial Ethernet and 5G is realised using gateway UEs connected to Ethernet switches or a device is connected directly to a PDN using an Ethernet adapter.</w:t>
      </w:r>
      <w:r w:rsidR="008678E3">
        <w:rPr>
          <w:rFonts w:eastAsia="SimSun"/>
        </w:rPr>
        <w:t xml:space="preserve"> </w:t>
      </w:r>
    </w:p>
    <w:p w14:paraId="167D61D4" w14:textId="77777777" w:rsidR="00BF5AB7" w:rsidRPr="00CD6C0E" w:rsidRDefault="00BF5AB7" w:rsidP="0051551A">
      <w:pPr>
        <w:pStyle w:val="Heading4"/>
        <w:rPr>
          <w:rFonts w:eastAsia="SimSun"/>
        </w:rPr>
      </w:pPr>
      <w:bookmarkStart w:id="191" w:name="_Toc45389739"/>
      <w:r w:rsidRPr="00CD6C0E">
        <w:rPr>
          <w:rFonts w:eastAsia="SimSun"/>
        </w:rPr>
        <w:t>5.3.4.3</w:t>
      </w:r>
      <w:r w:rsidRPr="00CD6C0E">
        <w:rPr>
          <w:rFonts w:eastAsia="SimSun"/>
        </w:rPr>
        <w:tab/>
        <w:t>Service flows</w:t>
      </w:r>
      <w:bookmarkEnd w:id="191"/>
    </w:p>
    <w:p w14:paraId="167D61D5" w14:textId="77777777" w:rsidR="00BF5AB7" w:rsidRPr="00CD6C0E" w:rsidRDefault="00BF5AB7" w:rsidP="00BF5AB7">
      <w:pPr>
        <w:rPr>
          <w:rFonts w:eastAsia="SimSun"/>
        </w:rPr>
      </w:pPr>
      <w:r w:rsidRPr="00CD6C0E">
        <w:rPr>
          <w:rFonts w:eastAsia="SimSun"/>
        </w:rPr>
        <w:t>The conditions for cyclic and NRT communication flows apply to this use case, with the addition that communication flows are initiated on devices connected via (Industrial) Ethernet and directed to devices connected via 5G or vice versa.</w:t>
      </w:r>
    </w:p>
    <w:p w14:paraId="167D61D6" w14:textId="77777777" w:rsidR="00BF5AB7" w:rsidRPr="00CD6C0E" w:rsidRDefault="00BF5AB7" w:rsidP="00BF5AB7">
      <w:pPr>
        <w:rPr>
          <w:rFonts w:eastAsia="SimSun"/>
        </w:rPr>
      </w:pPr>
      <w:r w:rsidRPr="00CD6C0E">
        <w:rPr>
          <w:rFonts w:eastAsia="SimSun"/>
        </w:rPr>
        <w:t xml:space="preserve">As Industrial Ethernet typically operates on the Ethernet Data Link layer (Layer 2), the communication flow establishment can only be successful if the 5G network is able to forward frames from Ethernet sources towards 5G destinations and vice versa. In general this also includes the handling of broadcast packets. </w:t>
      </w:r>
    </w:p>
    <w:p w14:paraId="167D61D7" w14:textId="77777777" w:rsidR="00BF5AB7" w:rsidRPr="00CD6C0E" w:rsidRDefault="00BF5AB7" w:rsidP="00BF5AB7">
      <w:pPr>
        <w:rPr>
          <w:rFonts w:eastAsia="SimSun"/>
        </w:rPr>
      </w:pPr>
      <w:r w:rsidRPr="00CD6C0E">
        <w:rPr>
          <w:rFonts w:eastAsia="SimSun"/>
        </w:rPr>
        <w:t>The Ethernet devices of a single motion control could be separated from others on the same physical Ethernet network using Virtual LAN (IEEE 802.1Q). Therefore the 5G system must be aware of the Virtual LAN associations when forwarding Ethernet frames. Furthermore, the Virtual LANs Priority Code Point assignment could be utilised to determine the 5G traffic priority.</w:t>
      </w:r>
    </w:p>
    <w:p w14:paraId="167D61D8" w14:textId="77777777" w:rsidR="00BF5AB7" w:rsidRPr="00CD6C0E" w:rsidRDefault="00BF5AB7" w:rsidP="00BF5AB7">
      <w:pPr>
        <w:rPr>
          <w:rFonts w:eastAsia="SimSun"/>
        </w:rPr>
      </w:pPr>
      <w:r w:rsidRPr="00CD6C0E">
        <w:rPr>
          <w:rFonts w:eastAsia="SimSun"/>
        </w:rPr>
        <w:t>The precise time synchronisation between multiple motions controllers connected to Industrial Ethernet and 5G may be realised using the Precise Time Protocol (IEEE 1588). This protocol enables the estimation of clock offsets between network end-points and in this case the motion controllers. The support of IEEE 1588 in a 5G system introduces the expedited processing and transmission of certain messages at any of the intermediate devices in the communication path.</w:t>
      </w:r>
      <w:r w:rsidR="008678E3">
        <w:rPr>
          <w:rFonts w:eastAsia="SimSun"/>
        </w:rPr>
        <w:t xml:space="preserve"> </w:t>
      </w:r>
    </w:p>
    <w:p w14:paraId="167D61D9" w14:textId="77777777" w:rsidR="00BF5AB7" w:rsidRPr="00CD6C0E" w:rsidRDefault="00BF5AB7" w:rsidP="00BF5AB7">
      <w:pPr>
        <w:rPr>
          <w:rFonts w:eastAsia="SimSun"/>
        </w:rPr>
      </w:pPr>
      <w:r w:rsidRPr="00CD6C0E">
        <w:rPr>
          <w:rFonts w:eastAsia="SimSun"/>
        </w:rPr>
        <w:t>A single motion control might share the available network resources with other applications. Current and future Industrial Ethernet protocols offer the reservation of network resources to overcome communication bottlenecks. Since resource reservation considers the complete communication path, the flow of resource reservation is introduced to the 5G system. The 5G system could be aware of the standard Ethernet protocols as e.g., Time-Aware Scheduling defined in IEEE 802.1Qbv.</w:t>
      </w:r>
    </w:p>
    <w:p w14:paraId="167D61DA" w14:textId="77777777" w:rsidR="00BF5AB7" w:rsidRPr="00CD6C0E" w:rsidRDefault="00BF5AB7" w:rsidP="0051551A">
      <w:pPr>
        <w:pStyle w:val="Heading4"/>
        <w:rPr>
          <w:rFonts w:eastAsia="SimSun"/>
        </w:rPr>
      </w:pPr>
      <w:bookmarkStart w:id="192" w:name="_Toc45389740"/>
      <w:r w:rsidRPr="00CD6C0E">
        <w:rPr>
          <w:rFonts w:eastAsia="SimSun"/>
        </w:rPr>
        <w:t>5.3.4.4</w:t>
      </w:r>
      <w:r w:rsidRPr="00CD6C0E">
        <w:rPr>
          <w:rFonts w:eastAsia="SimSun"/>
        </w:rPr>
        <w:tab/>
        <w:t>Post-conditions</w:t>
      </w:r>
      <w:bookmarkEnd w:id="192"/>
    </w:p>
    <w:p w14:paraId="167D61DB" w14:textId="77777777" w:rsidR="00BF5AB7" w:rsidRPr="00CD6C0E" w:rsidRDefault="00BF5AB7" w:rsidP="00BF5AB7">
      <w:pPr>
        <w:rPr>
          <w:rFonts w:eastAsia="SimSun"/>
        </w:rPr>
      </w:pPr>
      <w:r w:rsidRPr="00CD6C0E">
        <w:rPr>
          <w:rFonts w:eastAsia="SimSun"/>
        </w:rPr>
        <w:t>The components controlled by the motion control system move/rotate as requested by the motion controller.</w:t>
      </w:r>
    </w:p>
    <w:p w14:paraId="167D61DC" w14:textId="77777777" w:rsidR="00BF5AB7" w:rsidRPr="00CD6C0E" w:rsidRDefault="00BF5AB7" w:rsidP="0051551A">
      <w:pPr>
        <w:pStyle w:val="Heading4"/>
        <w:rPr>
          <w:rFonts w:eastAsia="SimSun"/>
        </w:rPr>
      </w:pPr>
      <w:bookmarkStart w:id="193" w:name="_Toc45389741"/>
      <w:r w:rsidRPr="00CD6C0E">
        <w:rPr>
          <w:rFonts w:eastAsia="SimSun"/>
        </w:rPr>
        <w:lastRenderedPageBreak/>
        <w:t>5.3.4.5</w:t>
      </w:r>
      <w:r w:rsidRPr="00CD6C0E">
        <w:rPr>
          <w:rFonts w:eastAsia="SimSun"/>
        </w:rPr>
        <w:tab/>
        <w:t>Challenges to the 5G system</w:t>
      </w:r>
      <w:bookmarkEnd w:id="193"/>
    </w:p>
    <w:p w14:paraId="167D61DD" w14:textId="77777777" w:rsidR="00BF5AB7" w:rsidRPr="00CD6C0E" w:rsidRDefault="00BF5AB7" w:rsidP="00BF5AB7">
      <w:pPr>
        <w:rPr>
          <w:rFonts w:eastAsia="SimSun"/>
        </w:rPr>
      </w:pPr>
      <w:r w:rsidRPr="00CD6C0E">
        <w:rPr>
          <w:rFonts w:eastAsia="SimSun"/>
        </w:rPr>
        <w:t>Special challenges to the 5G system associated with this use case include the following aspects:</w:t>
      </w:r>
    </w:p>
    <w:p w14:paraId="167D61DE" w14:textId="77777777" w:rsidR="00BF5AB7" w:rsidRPr="00CD6C0E" w:rsidRDefault="00BF5AB7" w:rsidP="00BF5AB7">
      <w:pPr>
        <w:ind w:left="568" w:hanging="284"/>
        <w:rPr>
          <w:rFonts w:eastAsia="SimSun"/>
        </w:rPr>
      </w:pPr>
      <w:r w:rsidRPr="00CD6C0E">
        <w:rPr>
          <w:rFonts w:eastAsia="SimSun"/>
        </w:rPr>
        <w:t>Seamless integration with (Industrial) Ethernet systems.</w:t>
      </w:r>
    </w:p>
    <w:p w14:paraId="167D61DF" w14:textId="77777777" w:rsidR="00BF5AB7" w:rsidRPr="00CD6C0E" w:rsidRDefault="00BF5AB7" w:rsidP="00BF5AB7">
      <w:pPr>
        <w:ind w:left="568" w:hanging="284"/>
        <w:rPr>
          <w:rFonts w:eastAsia="SimSun"/>
        </w:rPr>
      </w:pPr>
      <w:r w:rsidRPr="00CD6C0E">
        <w:rPr>
          <w:rFonts w:eastAsia="SimSun"/>
        </w:rPr>
        <w:t>Support of certain mechanisms of the IEEE 802.1 protocol family, including IEEE 802.1Qbv (time-aware scheduling) and IEEE 802.1Q (VLANs).</w:t>
      </w:r>
    </w:p>
    <w:p w14:paraId="167D61E0" w14:textId="77777777" w:rsidR="00BF5AB7" w:rsidRPr="00CD6C0E" w:rsidRDefault="00BF5AB7" w:rsidP="00BF5AB7">
      <w:pPr>
        <w:ind w:left="568" w:hanging="284"/>
        <w:rPr>
          <w:rFonts w:eastAsia="SimSun"/>
        </w:rPr>
      </w:pPr>
      <w:r w:rsidRPr="00CD6C0E">
        <w:rPr>
          <w:rFonts w:eastAsia="SimSun"/>
        </w:rPr>
        <w:t>Support of time synchronisation based on IEEE 1588.</w:t>
      </w:r>
    </w:p>
    <w:p w14:paraId="167D61E1" w14:textId="77777777" w:rsidR="00BF5AB7" w:rsidRPr="00CD6C0E" w:rsidRDefault="00BF5AB7" w:rsidP="0051551A">
      <w:pPr>
        <w:pStyle w:val="Heading4"/>
        <w:rPr>
          <w:rFonts w:eastAsia="SimSun"/>
        </w:rPr>
      </w:pPr>
      <w:bookmarkStart w:id="194" w:name="_Toc45389742"/>
      <w:r w:rsidRPr="00CD6C0E">
        <w:rPr>
          <w:rFonts w:eastAsia="SimSun"/>
        </w:rPr>
        <w:t>5.3.4.6</w:t>
      </w:r>
      <w:r w:rsidRPr="00CD6C0E">
        <w:rPr>
          <w:rFonts w:eastAsia="SimSun"/>
        </w:rPr>
        <w:tab/>
        <w:t>Potential requirements</w:t>
      </w:r>
      <w:bookmarkEnd w:id="1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5462"/>
        <w:gridCol w:w="1655"/>
        <w:gridCol w:w="1047"/>
      </w:tblGrid>
      <w:tr w:rsidR="00BF5AB7" w:rsidRPr="00CD6C0E" w14:paraId="167D61E6" w14:textId="77777777" w:rsidTr="003B2C8F">
        <w:trPr>
          <w:trHeight w:val="567"/>
        </w:trPr>
        <w:tc>
          <w:tcPr>
            <w:tcW w:w="0" w:type="auto"/>
            <w:shd w:val="clear" w:color="auto" w:fill="auto"/>
          </w:tcPr>
          <w:p w14:paraId="167D61E2" w14:textId="77777777"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1E3" w14:textId="77777777"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1E4" w14:textId="77777777"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1E5" w14:textId="77777777"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Comment</w:t>
            </w:r>
          </w:p>
        </w:tc>
      </w:tr>
      <w:tr w:rsidR="00BF5AB7" w:rsidRPr="00CD6C0E" w14:paraId="167D61EB" w14:textId="77777777" w:rsidTr="003B2C8F">
        <w:trPr>
          <w:trHeight w:val="169"/>
        </w:trPr>
        <w:tc>
          <w:tcPr>
            <w:tcW w:w="0" w:type="auto"/>
            <w:shd w:val="clear" w:color="auto" w:fill="auto"/>
          </w:tcPr>
          <w:p w14:paraId="167D61E7" w14:textId="77777777"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4.1</w:t>
            </w:r>
          </w:p>
        </w:tc>
        <w:tc>
          <w:tcPr>
            <w:tcW w:w="0" w:type="auto"/>
          </w:tcPr>
          <w:p w14:paraId="167D61E8"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basic Ethernet Layer-2 bridge functions as bridge learning and broadcast handling.</w:t>
            </w:r>
          </w:p>
        </w:tc>
        <w:tc>
          <w:tcPr>
            <w:tcW w:w="0" w:type="auto"/>
          </w:tcPr>
          <w:p w14:paraId="167D61E9"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EA" w14:textId="77777777" w:rsidR="00BF5AB7" w:rsidRPr="00CD6C0E" w:rsidRDefault="00BF5AB7" w:rsidP="00BF5AB7">
            <w:pPr>
              <w:keepNext/>
              <w:keepLines/>
              <w:spacing w:after="0"/>
              <w:rPr>
                <w:rFonts w:ascii="Arial" w:eastAsia="SimSun" w:hAnsi="Arial"/>
                <w:sz w:val="18"/>
              </w:rPr>
            </w:pPr>
          </w:p>
        </w:tc>
      </w:tr>
      <w:tr w:rsidR="00BF5AB7" w:rsidRPr="00CD6C0E" w14:paraId="167D61F0" w14:textId="77777777" w:rsidTr="003B2C8F">
        <w:trPr>
          <w:trHeight w:val="169"/>
        </w:trPr>
        <w:tc>
          <w:tcPr>
            <w:tcW w:w="0" w:type="auto"/>
            <w:shd w:val="clear" w:color="auto" w:fill="auto"/>
          </w:tcPr>
          <w:p w14:paraId="167D61EC" w14:textId="77777777"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4.2</w:t>
            </w:r>
          </w:p>
        </w:tc>
        <w:tc>
          <w:tcPr>
            <w:tcW w:w="0" w:type="auto"/>
          </w:tcPr>
          <w:p w14:paraId="167D61ED"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 xml:space="preserve">The 5G system shall support and be aware of VLANs (IEEE 802.1Q) </w:t>
            </w:r>
          </w:p>
        </w:tc>
        <w:tc>
          <w:tcPr>
            <w:tcW w:w="0" w:type="auto"/>
          </w:tcPr>
          <w:p w14:paraId="167D61EE"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EF" w14:textId="77777777" w:rsidR="00BF5AB7" w:rsidRPr="00CD6C0E" w:rsidRDefault="00BF5AB7" w:rsidP="00BF5AB7">
            <w:pPr>
              <w:keepNext/>
              <w:keepLines/>
              <w:spacing w:after="0"/>
              <w:rPr>
                <w:rFonts w:ascii="Arial" w:eastAsia="SimSun" w:hAnsi="Arial"/>
                <w:sz w:val="18"/>
              </w:rPr>
            </w:pPr>
          </w:p>
        </w:tc>
      </w:tr>
      <w:tr w:rsidR="00BF5AB7" w:rsidRPr="00CD6C0E" w14:paraId="167D61F5" w14:textId="77777777" w:rsidTr="003B2C8F">
        <w:trPr>
          <w:trHeight w:val="169"/>
        </w:trPr>
        <w:tc>
          <w:tcPr>
            <w:tcW w:w="0" w:type="auto"/>
            <w:shd w:val="clear" w:color="auto" w:fill="auto"/>
          </w:tcPr>
          <w:p w14:paraId="167D61F1" w14:textId="77777777"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4.3</w:t>
            </w:r>
          </w:p>
        </w:tc>
        <w:tc>
          <w:tcPr>
            <w:tcW w:w="0" w:type="auto"/>
          </w:tcPr>
          <w:p w14:paraId="167D61F2"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expedited processing and transmission of IEEE1588 / Precise Time Protocol messages</w:t>
            </w:r>
          </w:p>
        </w:tc>
        <w:tc>
          <w:tcPr>
            <w:tcW w:w="0" w:type="auto"/>
          </w:tcPr>
          <w:p w14:paraId="167D61F3"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F4" w14:textId="77777777" w:rsidR="00BF5AB7" w:rsidRPr="00CD6C0E" w:rsidDel="009D7B6C" w:rsidRDefault="00BF5AB7" w:rsidP="00BF5AB7">
            <w:pPr>
              <w:keepNext/>
              <w:keepLines/>
              <w:spacing w:after="0"/>
              <w:rPr>
                <w:rFonts w:ascii="Arial" w:eastAsia="SimSun" w:hAnsi="Arial"/>
                <w:sz w:val="18"/>
              </w:rPr>
            </w:pPr>
          </w:p>
        </w:tc>
      </w:tr>
      <w:tr w:rsidR="00BF5AB7" w:rsidRPr="00CD6C0E" w14:paraId="167D61FA" w14:textId="77777777" w:rsidTr="003B2C8F">
        <w:trPr>
          <w:trHeight w:val="169"/>
        </w:trPr>
        <w:tc>
          <w:tcPr>
            <w:tcW w:w="0" w:type="auto"/>
            <w:shd w:val="clear" w:color="auto" w:fill="auto"/>
          </w:tcPr>
          <w:p w14:paraId="167D61F6" w14:textId="77777777"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4.4</w:t>
            </w:r>
          </w:p>
        </w:tc>
        <w:tc>
          <w:tcPr>
            <w:tcW w:w="0" w:type="auto"/>
          </w:tcPr>
          <w:p w14:paraId="167D61F7"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IEEE 802.1Qbv (time-aware scheduling)</w:t>
            </w:r>
          </w:p>
        </w:tc>
        <w:tc>
          <w:tcPr>
            <w:tcW w:w="0" w:type="auto"/>
          </w:tcPr>
          <w:p w14:paraId="167D61F8" w14:textId="77777777"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1F9" w14:textId="77777777" w:rsidR="00BF5AB7" w:rsidRPr="00CD6C0E" w:rsidDel="009D7B6C" w:rsidRDefault="00BF5AB7" w:rsidP="00BF5AB7">
            <w:pPr>
              <w:keepNext/>
              <w:keepLines/>
              <w:spacing w:after="0"/>
              <w:rPr>
                <w:rFonts w:ascii="Arial" w:eastAsia="SimSun" w:hAnsi="Arial"/>
                <w:sz w:val="18"/>
              </w:rPr>
            </w:pPr>
          </w:p>
        </w:tc>
      </w:tr>
    </w:tbl>
    <w:p w14:paraId="167D61FB" w14:textId="77777777" w:rsidR="00BC5D5F" w:rsidRPr="00CD6C0E" w:rsidRDefault="00BC5D5F" w:rsidP="00BC5D5F"/>
    <w:p w14:paraId="167D61FC" w14:textId="77777777" w:rsidR="005B4923" w:rsidRPr="00CD6C0E" w:rsidRDefault="005B4923" w:rsidP="0051551A">
      <w:pPr>
        <w:pStyle w:val="Heading3"/>
        <w:rPr>
          <w:rFonts w:eastAsia="SimSun"/>
        </w:rPr>
      </w:pPr>
      <w:bookmarkStart w:id="195" w:name="_Toc45389743"/>
      <w:r w:rsidRPr="00CD6C0E">
        <w:rPr>
          <w:rFonts w:eastAsia="SimSun"/>
        </w:rPr>
        <w:t>5.3.5</w:t>
      </w:r>
      <w:r w:rsidRPr="00CD6C0E">
        <w:rPr>
          <w:rFonts w:eastAsia="SimSun"/>
        </w:rPr>
        <w:tab/>
        <w:t>Control-to-control communication (motion subsystems)</w:t>
      </w:r>
      <w:bookmarkEnd w:id="195"/>
    </w:p>
    <w:p w14:paraId="167D61FD" w14:textId="77777777" w:rsidR="005B4923" w:rsidRPr="00CD6C0E" w:rsidRDefault="005B4923" w:rsidP="0051551A">
      <w:pPr>
        <w:pStyle w:val="Heading4"/>
        <w:rPr>
          <w:rFonts w:eastAsia="SimSun"/>
        </w:rPr>
      </w:pPr>
      <w:bookmarkStart w:id="196" w:name="_Toc45389744"/>
      <w:r w:rsidRPr="00CD6C0E">
        <w:rPr>
          <w:rFonts w:eastAsia="SimSun"/>
        </w:rPr>
        <w:t>5.3.5</w:t>
      </w:r>
      <w:r w:rsidRPr="00CD6C0E">
        <w:rPr>
          <w:rFonts w:eastAsia="SimSun"/>
          <w:i/>
        </w:rPr>
        <w:t>.</w:t>
      </w:r>
      <w:r w:rsidRPr="00CD6C0E">
        <w:rPr>
          <w:rFonts w:eastAsia="SimSun"/>
        </w:rPr>
        <w:t>1</w:t>
      </w:r>
      <w:r w:rsidRPr="00CD6C0E">
        <w:rPr>
          <w:rFonts w:eastAsia="SimSun"/>
        </w:rPr>
        <w:tab/>
        <w:t>Description</w:t>
      </w:r>
      <w:bookmarkEnd w:id="196"/>
    </w:p>
    <w:p w14:paraId="167D61FE" w14:textId="77777777" w:rsidR="005B4923" w:rsidRPr="00CD6C0E" w:rsidRDefault="005B4923" w:rsidP="005B4923">
      <w:pPr>
        <w:rPr>
          <w:rFonts w:eastAsia="SimSun"/>
        </w:rPr>
      </w:pPr>
      <w:r w:rsidRPr="00CD6C0E">
        <w:rPr>
          <w:rFonts w:eastAsia="SimSun"/>
        </w:rPr>
        <w:t>Control-to-control (C2C) communication, i.e., the communication between different industrial controllers (e.g., programmable logic controllers or motion controllers) is already used today for a number of different use cases, such as the following ones:</w:t>
      </w:r>
    </w:p>
    <w:p w14:paraId="167D61FF" w14:textId="77777777" w:rsidR="005B4923" w:rsidRPr="00CD6C0E" w:rsidRDefault="005B4923" w:rsidP="005B4923">
      <w:pPr>
        <w:ind w:left="568" w:hanging="284"/>
        <w:rPr>
          <w:rFonts w:eastAsia="SimSun"/>
        </w:rPr>
      </w:pPr>
      <w:r w:rsidRPr="00CD6C0E">
        <w:rPr>
          <w:rFonts w:eastAsia="SimSun"/>
        </w:rPr>
        <w:t>Large machines (e.g., newspaper printing machines), where several controls are used to cluster machine functions, which need to communicate with each other. These controls typically need to be synchronised and exchange real-time data.</w:t>
      </w:r>
    </w:p>
    <w:p w14:paraId="167D6200" w14:textId="77777777" w:rsidR="005B4923" w:rsidRPr="00CD6C0E" w:rsidRDefault="005B4923" w:rsidP="005B4923">
      <w:pPr>
        <w:ind w:left="568" w:hanging="284"/>
        <w:rPr>
          <w:rFonts w:eastAsia="SimSun"/>
        </w:rPr>
      </w:pPr>
      <w:r w:rsidRPr="00CD6C0E">
        <w:rPr>
          <w:rFonts w:eastAsia="SimSun"/>
        </w:rPr>
        <w:t>Individual machines that are used for fulfilling a common task (e.g., machines in an assembly line) often need to communicate, for example for controlling and coordinating the handover of work pieces from one machine to another.</w:t>
      </w:r>
    </w:p>
    <w:p w14:paraId="167D6201" w14:textId="77777777" w:rsidR="005B4923" w:rsidRPr="00CD6C0E" w:rsidRDefault="005B4923" w:rsidP="005B4923">
      <w:pPr>
        <w:rPr>
          <w:rFonts w:eastAsia="SimSun"/>
        </w:rPr>
      </w:pPr>
      <w:r w:rsidRPr="00CD6C0E">
        <w:rPr>
          <w:rFonts w:eastAsia="SimSun"/>
        </w:rPr>
        <w:t>Typically, a C2C network has no fixed configuration of certain controls that need to be present. The control nodes present in the network often vary with the status of machines and the manufacturing plant as a whole. Therefore, hot-plugging support for different control nodes is important and often used.</w:t>
      </w:r>
    </w:p>
    <w:p w14:paraId="167D6202" w14:textId="77777777" w:rsidR="005B4923" w:rsidRPr="00CD6C0E" w:rsidRDefault="005B4923" w:rsidP="005B4923">
      <w:pPr>
        <w:rPr>
          <w:rFonts w:eastAsia="SimSun"/>
        </w:rPr>
      </w:pPr>
      <w:r w:rsidRPr="00CD6C0E">
        <w:rPr>
          <w:rFonts w:eastAsia="SimSun"/>
        </w:rPr>
        <w:t>Protocols that are used for C2C communications today include Industrial Ethernet standards, such as Sercos, PROFINET®, and EtherCAT®, as well as OPC UA®-based communication and other protocols, which are often based on Fast Ethernet.</w:t>
      </w:r>
    </w:p>
    <w:p w14:paraId="167D6203" w14:textId="77777777" w:rsidR="005B4923" w:rsidRPr="00CD6C0E" w:rsidRDefault="005B4923" w:rsidP="005B4923">
      <w:pPr>
        <w:rPr>
          <w:rFonts w:eastAsia="SimSun"/>
        </w:rPr>
      </w:pPr>
      <w:r w:rsidRPr="00CD6C0E">
        <w:rPr>
          <w:rFonts w:eastAsia="SimSun"/>
        </w:rPr>
        <w:t>With the introduction of "Connected Industries" or "Industrial IoT" scenarios, the amount of networking between controls is assumed to rise. Especially the number of controls participating and the amount of data being exchanged is assumed to rise significantly. In this respect, wireless communication using a 5G system may pave the way for highly modular and flexible production modules that efficiently and flexibly interact with each other.</w:t>
      </w:r>
    </w:p>
    <w:p w14:paraId="167D6204" w14:textId="77777777" w:rsidR="005B4923" w:rsidRPr="00CD6C0E" w:rsidRDefault="005B4923" w:rsidP="005B4923">
      <w:pPr>
        <w:rPr>
          <w:rFonts w:eastAsia="SimSun"/>
        </w:rPr>
      </w:pPr>
      <w:r w:rsidRPr="00CD6C0E">
        <w:rPr>
          <w:rFonts w:eastAsia="SimSun"/>
        </w:rPr>
        <w:t>In the following, the main focus is on control-to-control communication between different motion (control) subsystems, as outlined in Clause 5.3.2. An exemplary application for that are large printing machines, where it is not possible or desired to control all actuators and sensors by one motion controller only. Such C2C systems typically have the most demanding requirements on the underlying connectivity infrastructure. For other C2C applications, the corresponding requirements (e.g., in terms of clock synchronicity) become often more relaxed.</w:t>
      </w:r>
    </w:p>
    <w:p w14:paraId="167D6205" w14:textId="77777777" w:rsidR="00B362A6" w:rsidRPr="00CD6C0E" w:rsidRDefault="00B362A6" w:rsidP="00B362A6">
      <w:pPr>
        <w:rPr>
          <w:rFonts w:eastAsia="SimSun"/>
        </w:rPr>
      </w:pPr>
      <w:r w:rsidRPr="00CD6C0E">
        <w:rPr>
          <w:rFonts w:eastAsia="SimSun"/>
        </w:rPr>
        <w:t xml:space="preserve">In general, this use case has very stringent requirements in terms of latency and service availability. The required service area is usually bigger than for "motion control" (see </w:t>
      </w:r>
      <w:r w:rsidR="00970B68">
        <w:rPr>
          <w:rFonts w:eastAsia="SimSun"/>
        </w:rPr>
        <w:t>Clause</w:t>
      </w:r>
      <w:r w:rsidRPr="00CD6C0E">
        <w:rPr>
          <w:rFonts w:eastAsia="SimSun"/>
        </w:rPr>
        <w:t xml:space="preserve"> 5.3.2), and interaction with the public network (e.g., service continuity, roaming) is not required.</w:t>
      </w:r>
    </w:p>
    <w:p w14:paraId="167D6206" w14:textId="77777777" w:rsidR="005B4923" w:rsidRPr="00CD6C0E" w:rsidRDefault="005B4923" w:rsidP="0051551A">
      <w:pPr>
        <w:pStyle w:val="Heading4"/>
        <w:rPr>
          <w:rFonts w:eastAsia="SimSun"/>
        </w:rPr>
      </w:pPr>
      <w:bookmarkStart w:id="197" w:name="_Toc45389745"/>
      <w:r w:rsidRPr="00CD6C0E">
        <w:rPr>
          <w:rFonts w:eastAsia="SimSun"/>
        </w:rPr>
        <w:lastRenderedPageBreak/>
        <w:t>5.3.5.2</w:t>
      </w:r>
      <w:r w:rsidRPr="00CD6C0E">
        <w:rPr>
          <w:rFonts w:eastAsia="SimSun"/>
        </w:rPr>
        <w:tab/>
        <w:t>Preconditions</w:t>
      </w:r>
      <w:bookmarkEnd w:id="197"/>
    </w:p>
    <w:p w14:paraId="167D6207" w14:textId="77777777" w:rsidR="005B4923" w:rsidRPr="00CD6C0E" w:rsidRDefault="005B4923" w:rsidP="005B4923">
      <w:pPr>
        <w:rPr>
          <w:rFonts w:eastAsia="SimSun"/>
        </w:rPr>
      </w:pPr>
      <w:r w:rsidRPr="00CD6C0E">
        <w:rPr>
          <w:rFonts w:eastAsia="SimSun"/>
        </w:rPr>
        <w:t>At least a subset of the controls are switched on and connected to the 5G network. The remaining controls may be interconnected with the other controls using state-of-the-art wire-bound communication technologies, such as the ones mentioned above.</w:t>
      </w:r>
    </w:p>
    <w:p w14:paraId="167D6208" w14:textId="77777777" w:rsidR="005B4923" w:rsidRPr="00CD6C0E" w:rsidRDefault="005B4923" w:rsidP="0051551A">
      <w:pPr>
        <w:pStyle w:val="Heading4"/>
        <w:rPr>
          <w:rFonts w:eastAsia="SimSun"/>
        </w:rPr>
      </w:pPr>
      <w:bookmarkStart w:id="198" w:name="_Toc45389746"/>
      <w:r w:rsidRPr="00CD6C0E">
        <w:rPr>
          <w:rFonts w:eastAsia="SimSun"/>
        </w:rPr>
        <w:t>5.3.5.3</w:t>
      </w:r>
      <w:r w:rsidRPr="00CD6C0E">
        <w:rPr>
          <w:rFonts w:eastAsia="SimSun"/>
        </w:rPr>
        <w:tab/>
        <w:t>Service flows</w:t>
      </w:r>
      <w:bookmarkEnd w:id="198"/>
    </w:p>
    <w:p w14:paraId="167D6209" w14:textId="77777777" w:rsidR="005B4923" w:rsidRPr="00CD6C0E" w:rsidRDefault="005B4923" w:rsidP="005B4923">
      <w:pPr>
        <w:rPr>
          <w:rFonts w:eastAsia="SimSun"/>
        </w:rPr>
      </w:pPr>
      <w:r w:rsidRPr="00CD6C0E">
        <w:rPr>
          <w:rFonts w:eastAsia="SimSun"/>
        </w:rPr>
        <w:t xml:space="preserve">Data transmission in control-to-control networks typically consists of cyclic and non-cyclic data transfers. Both types may have real-time requirements. However, the real-time requirements typically are lower than in the case of communication between controls and sensors or actuators (for example in case of motion control applications). Typical cycle times for C2C communication are in the order of 4 to 10 ms. However, the amounts of cyclic data typically are higher compared to the communication between controls and sensors / actuators and may be more than 1 kB per cycle. </w:t>
      </w:r>
    </w:p>
    <w:p w14:paraId="167D620A" w14:textId="77777777" w:rsidR="005B4923" w:rsidRPr="00CD6C0E" w:rsidRDefault="005B4923" w:rsidP="005B4923">
      <w:pPr>
        <w:rPr>
          <w:rFonts w:eastAsia="SimSun"/>
        </w:rPr>
      </w:pPr>
      <w:r w:rsidRPr="00CD6C0E">
        <w:rPr>
          <w:rFonts w:eastAsia="SimSun"/>
        </w:rPr>
        <w:t>Many C2C networks make heavy use of hot-plug features, so that additional control nodes may be added to a running network as well as being removed without affecting the data transfer between other nodes.</w:t>
      </w:r>
    </w:p>
    <w:p w14:paraId="167D620B" w14:textId="77777777" w:rsidR="005B4923" w:rsidRPr="00CD6C0E" w:rsidRDefault="005B4923" w:rsidP="0051551A">
      <w:pPr>
        <w:pStyle w:val="Heading4"/>
        <w:rPr>
          <w:rFonts w:eastAsia="SimSun"/>
        </w:rPr>
      </w:pPr>
      <w:bookmarkStart w:id="199" w:name="_Toc45389747"/>
      <w:r w:rsidRPr="00CD6C0E">
        <w:rPr>
          <w:rFonts w:eastAsia="SimSun"/>
        </w:rPr>
        <w:t>5.3.5.4</w:t>
      </w:r>
      <w:r w:rsidRPr="00CD6C0E">
        <w:rPr>
          <w:rFonts w:eastAsia="SimSun"/>
        </w:rPr>
        <w:tab/>
        <w:t>Post-conditions</w:t>
      </w:r>
      <w:bookmarkEnd w:id="199"/>
    </w:p>
    <w:p w14:paraId="167D620C" w14:textId="77777777" w:rsidR="005B4923" w:rsidRPr="00CD6C0E" w:rsidRDefault="005B4923" w:rsidP="005B4923">
      <w:pPr>
        <w:rPr>
          <w:rFonts w:eastAsia="SimSun"/>
        </w:rPr>
      </w:pPr>
      <w:r w:rsidRPr="00CD6C0E">
        <w:rPr>
          <w:rFonts w:eastAsia="SimSun"/>
        </w:rPr>
        <w:t>The different types of data transfers between the controls function as required. The different controls act in a coordinated and tightly coupled manner.</w:t>
      </w:r>
    </w:p>
    <w:p w14:paraId="167D620D" w14:textId="77777777" w:rsidR="005B4923" w:rsidRPr="00CD6C0E" w:rsidRDefault="005B4923" w:rsidP="0051551A">
      <w:pPr>
        <w:pStyle w:val="Heading4"/>
        <w:rPr>
          <w:rFonts w:eastAsia="SimSun"/>
        </w:rPr>
      </w:pPr>
      <w:bookmarkStart w:id="200" w:name="_Toc45389748"/>
      <w:r w:rsidRPr="00CD6C0E">
        <w:rPr>
          <w:rFonts w:eastAsia="SimSun"/>
        </w:rPr>
        <w:t>5.3.5.5</w:t>
      </w:r>
      <w:r w:rsidRPr="00CD6C0E">
        <w:rPr>
          <w:rFonts w:eastAsia="SimSun"/>
        </w:rPr>
        <w:tab/>
        <w:t>Challenges to the 5G system</w:t>
      </w:r>
      <w:bookmarkEnd w:id="200"/>
    </w:p>
    <w:p w14:paraId="167D620E" w14:textId="77777777"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14:paraId="167D620F" w14:textId="77777777" w:rsidR="005B4923" w:rsidRPr="00CD6C0E" w:rsidRDefault="005B4923" w:rsidP="005B4923">
      <w:pPr>
        <w:ind w:left="568" w:hanging="284"/>
        <w:rPr>
          <w:rFonts w:eastAsia="SimSun"/>
        </w:rPr>
      </w:pPr>
      <w:r w:rsidRPr="00CD6C0E">
        <w:rPr>
          <w:rFonts w:eastAsia="SimSun"/>
        </w:rPr>
        <w:t>Stringent requirements on end-to-end latency, communication service availability, and determinism.</w:t>
      </w:r>
    </w:p>
    <w:p w14:paraId="167D6210" w14:textId="77777777" w:rsidR="005B4923" w:rsidRPr="00CD6C0E" w:rsidRDefault="005B4923" w:rsidP="005B4923">
      <w:pPr>
        <w:ind w:left="568" w:hanging="284"/>
        <w:rPr>
          <w:rFonts w:eastAsia="SimSun"/>
        </w:rPr>
      </w:pPr>
      <w:r w:rsidRPr="00CD6C0E">
        <w:rPr>
          <w:rFonts w:eastAsia="SimSun"/>
        </w:rPr>
        <w:t>Very stringent requirements on synchronicity between different nodes.</w:t>
      </w:r>
    </w:p>
    <w:p w14:paraId="167D6211" w14:textId="77777777" w:rsidR="005B4923" w:rsidRPr="00CD6C0E" w:rsidRDefault="005B4923" w:rsidP="005B4923">
      <w:pPr>
        <w:ind w:left="568" w:hanging="284"/>
        <w:rPr>
          <w:rFonts w:eastAsia="SimSun"/>
        </w:rPr>
      </w:pPr>
      <w:r w:rsidRPr="00CD6C0E">
        <w:rPr>
          <w:rFonts w:eastAsia="SimSun"/>
        </w:rPr>
        <w:t>Transmission of possibly large amounts of data per cyclic data transmission.</w:t>
      </w:r>
    </w:p>
    <w:p w14:paraId="167D6212" w14:textId="77777777" w:rsidR="005B4923" w:rsidRPr="00CD6C0E" w:rsidRDefault="005B4923" w:rsidP="005B4923">
      <w:pPr>
        <w:ind w:left="568" w:hanging="284"/>
        <w:rPr>
          <w:rFonts w:eastAsia="SimSun"/>
        </w:rPr>
      </w:pPr>
      <w:r w:rsidRPr="00CD6C0E">
        <w:rPr>
          <w:rFonts w:eastAsia="SimSun"/>
        </w:rPr>
        <w:t>Potentially high density of UEs in the future</w:t>
      </w:r>
    </w:p>
    <w:p w14:paraId="167D6213" w14:textId="77777777" w:rsidR="005B4923" w:rsidRPr="00CD6C0E" w:rsidRDefault="005B4923" w:rsidP="0051551A">
      <w:pPr>
        <w:pStyle w:val="Heading4"/>
        <w:rPr>
          <w:rFonts w:eastAsia="SimSun"/>
        </w:rPr>
      </w:pPr>
      <w:bookmarkStart w:id="201" w:name="_Toc45389749"/>
      <w:r w:rsidRPr="00CD6C0E">
        <w:rPr>
          <w:rFonts w:eastAsia="SimSun"/>
        </w:rPr>
        <w:t>5.3.5.6</w:t>
      </w:r>
      <w:r w:rsidRPr="00CD6C0E">
        <w:rPr>
          <w:rFonts w:eastAsia="SimSun"/>
        </w:rPr>
        <w:tab/>
        <w:t>Potential requirements</w:t>
      </w:r>
      <w:bookmarkEnd w:id="2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5902"/>
        <w:gridCol w:w="1465"/>
        <w:gridCol w:w="1047"/>
      </w:tblGrid>
      <w:tr w:rsidR="005B4923" w:rsidRPr="00CD6C0E" w14:paraId="167D6218" w14:textId="77777777" w:rsidTr="003B2C8F">
        <w:trPr>
          <w:trHeight w:val="567"/>
        </w:trPr>
        <w:tc>
          <w:tcPr>
            <w:tcW w:w="0" w:type="auto"/>
            <w:shd w:val="clear" w:color="auto" w:fill="auto"/>
          </w:tcPr>
          <w:p w14:paraId="167D6214"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215"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216"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217"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14:paraId="167D621D" w14:textId="77777777" w:rsidTr="003B2C8F">
        <w:trPr>
          <w:trHeight w:val="169"/>
        </w:trPr>
        <w:tc>
          <w:tcPr>
            <w:tcW w:w="0" w:type="auto"/>
            <w:shd w:val="clear" w:color="auto" w:fill="auto"/>
          </w:tcPr>
          <w:p w14:paraId="167D6219"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5.1</w:t>
            </w:r>
          </w:p>
        </w:tc>
        <w:tc>
          <w:tcPr>
            <w:tcW w:w="0" w:type="auto"/>
          </w:tcPr>
          <w:p w14:paraId="167D621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cyclic traffic with cycle times down to at least 4 ms for a communication group of 5 controls to 10 controls (in the future up to 100) and payload sizes up to 1 kbyte.</w:t>
            </w:r>
          </w:p>
        </w:tc>
        <w:tc>
          <w:tcPr>
            <w:tcW w:w="0" w:type="auto"/>
          </w:tcPr>
          <w:p w14:paraId="167D621B"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1C" w14:textId="77777777" w:rsidR="005B4923" w:rsidRPr="00CD6C0E" w:rsidRDefault="005B4923" w:rsidP="005B4923">
            <w:pPr>
              <w:rPr>
                <w:rFonts w:eastAsia="SimSun"/>
              </w:rPr>
            </w:pPr>
          </w:p>
        </w:tc>
      </w:tr>
      <w:tr w:rsidR="005B4923" w:rsidRPr="00CD6C0E" w14:paraId="167D6222" w14:textId="77777777" w:rsidTr="003B2C8F">
        <w:trPr>
          <w:trHeight w:val="169"/>
        </w:trPr>
        <w:tc>
          <w:tcPr>
            <w:tcW w:w="0" w:type="auto"/>
            <w:shd w:val="clear" w:color="auto" w:fill="auto"/>
          </w:tcPr>
          <w:p w14:paraId="167D621E"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5.2</w:t>
            </w:r>
          </w:p>
        </w:tc>
        <w:tc>
          <w:tcPr>
            <w:tcW w:w="0" w:type="auto"/>
          </w:tcPr>
          <w:p w14:paraId="167D621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acyclic traffic with response times of less than 10 ms, i.e., any non-cyclic (bi-directional) message transfer shall be successfully completed in less than 10 ms.</w:t>
            </w:r>
          </w:p>
        </w:tc>
        <w:tc>
          <w:tcPr>
            <w:tcW w:w="0" w:type="auto"/>
          </w:tcPr>
          <w:p w14:paraId="167D6220"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21" w14:textId="77777777" w:rsidR="005B4923" w:rsidRPr="00CD6C0E" w:rsidRDefault="005B4923" w:rsidP="005B4923">
            <w:pPr>
              <w:rPr>
                <w:rFonts w:eastAsia="SimSun"/>
              </w:rPr>
            </w:pPr>
          </w:p>
        </w:tc>
      </w:tr>
      <w:tr w:rsidR="005B4923" w:rsidRPr="00CD6C0E" w14:paraId="167D6227" w14:textId="77777777" w:rsidTr="003B2C8F">
        <w:trPr>
          <w:trHeight w:val="169"/>
        </w:trPr>
        <w:tc>
          <w:tcPr>
            <w:tcW w:w="0" w:type="auto"/>
            <w:shd w:val="clear" w:color="auto" w:fill="auto"/>
          </w:tcPr>
          <w:p w14:paraId="167D6223"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5.3</w:t>
            </w:r>
          </w:p>
        </w:tc>
        <w:tc>
          <w:tcPr>
            <w:tcW w:w="0" w:type="auto"/>
          </w:tcPr>
          <w:p w14:paraId="167D6224"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very high synchronicity between a communication group of 5 controls to10 controls (in the future up to 100) in the order of 1 µs or below.</w:t>
            </w:r>
          </w:p>
        </w:tc>
        <w:tc>
          <w:tcPr>
            <w:tcW w:w="0" w:type="auto"/>
          </w:tcPr>
          <w:p w14:paraId="167D6225"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26" w14:textId="77777777" w:rsidR="005B4923" w:rsidRPr="00CD6C0E" w:rsidDel="009D7B6C" w:rsidRDefault="005B4923" w:rsidP="005B4923">
            <w:pPr>
              <w:rPr>
                <w:rFonts w:eastAsia="SimSun"/>
              </w:rPr>
            </w:pPr>
          </w:p>
        </w:tc>
      </w:tr>
      <w:tr w:rsidR="005B4923" w:rsidRPr="00CD6C0E" w14:paraId="167D622C" w14:textId="77777777" w:rsidTr="003B2C8F">
        <w:trPr>
          <w:trHeight w:val="169"/>
        </w:trPr>
        <w:tc>
          <w:tcPr>
            <w:tcW w:w="0" w:type="auto"/>
            <w:shd w:val="clear" w:color="auto" w:fill="auto"/>
          </w:tcPr>
          <w:p w14:paraId="167D6228"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5.4</w:t>
            </w:r>
          </w:p>
        </w:tc>
        <w:tc>
          <w:tcPr>
            <w:tcW w:w="0" w:type="auto"/>
          </w:tcPr>
          <w:p w14:paraId="167D6229"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be able to support non-real-time traffic, both cyclic and non-cyclic.</w:t>
            </w:r>
          </w:p>
        </w:tc>
        <w:tc>
          <w:tcPr>
            <w:tcW w:w="0" w:type="auto"/>
          </w:tcPr>
          <w:p w14:paraId="167D622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2B" w14:textId="77777777" w:rsidR="005B4923" w:rsidRPr="00CD6C0E" w:rsidDel="009D7B6C" w:rsidRDefault="005B4923" w:rsidP="005B4923">
            <w:pPr>
              <w:rPr>
                <w:rFonts w:eastAsia="SimSun"/>
              </w:rPr>
            </w:pPr>
          </w:p>
        </w:tc>
      </w:tr>
      <w:tr w:rsidR="005B4923" w:rsidRPr="00CD6C0E" w14:paraId="167D6231" w14:textId="77777777" w:rsidTr="003B2C8F">
        <w:trPr>
          <w:trHeight w:val="169"/>
        </w:trPr>
        <w:tc>
          <w:tcPr>
            <w:tcW w:w="0" w:type="auto"/>
            <w:shd w:val="clear" w:color="auto" w:fill="auto"/>
          </w:tcPr>
          <w:p w14:paraId="167D622D"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5.5</w:t>
            </w:r>
          </w:p>
        </w:tc>
        <w:tc>
          <w:tcPr>
            <w:tcW w:w="0" w:type="auto"/>
          </w:tcPr>
          <w:p w14:paraId="167D622E"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low end-to-end latency and ultra-high availability requirements </w:t>
            </w:r>
          </w:p>
        </w:tc>
        <w:tc>
          <w:tcPr>
            <w:tcW w:w="0" w:type="auto"/>
          </w:tcPr>
          <w:p w14:paraId="167D622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30" w14:textId="77777777" w:rsidR="005B4923" w:rsidRPr="00CD6C0E" w:rsidDel="009D7B6C" w:rsidRDefault="005B4923" w:rsidP="005B4923">
            <w:pPr>
              <w:rPr>
                <w:rFonts w:eastAsia="SimSun"/>
              </w:rPr>
            </w:pPr>
          </w:p>
        </w:tc>
      </w:tr>
      <w:tr w:rsidR="005B4923" w:rsidRPr="00CD6C0E" w14:paraId="167D6236" w14:textId="77777777" w:rsidTr="003B2C8F">
        <w:trPr>
          <w:trHeight w:val="169"/>
        </w:trPr>
        <w:tc>
          <w:tcPr>
            <w:tcW w:w="0" w:type="auto"/>
            <w:shd w:val="clear" w:color="auto" w:fill="auto"/>
          </w:tcPr>
          <w:p w14:paraId="167D6232"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5.6</w:t>
            </w:r>
          </w:p>
        </w:tc>
        <w:tc>
          <w:tcPr>
            <w:tcW w:w="0" w:type="auto"/>
          </w:tcPr>
          <w:p w14:paraId="167D6233"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0" w:type="auto"/>
          </w:tcPr>
          <w:p w14:paraId="167D6234"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35" w14:textId="77777777" w:rsidR="005B4923" w:rsidRPr="00CD6C0E" w:rsidDel="009D7B6C" w:rsidRDefault="005B4923" w:rsidP="005B4923">
            <w:pPr>
              <w:rPr>
                <w:rFonts w:eastAsia="SimSun"/>
              </w:rPr>
            </w:pPr>
          </w:p>
        </w:tc>
      </w:tr>
      <w:tr w:rsidR="005B4923" w:rsidRPr="00CD6C0E" w14:paraId="167D623B" w14:textId="77777777" w:rsidTr="003B2C8F">
        <w:trPr>
          <w:trHeight w:val="169"/>
        </w:trPr>
        <w:tc>
          <w:tcPr>
            <w:tcW w:w="0" w:type="auto"/>
            <w:shd w:val="clear" w:color="auto" w:fill="auto"/>
          </w:tcPr>
          <w:p w14:paraId="167D6237"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5.7</w:t>
            </w:r>
          </w:p>
        </w:tc>
        <w:tc>
          <w:tcPr>
            <w:tcW w:w="0" w:type="auto"/>
          </w:tcPr>
          <w:p w14:paraId="167D6238"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cyclic data communication service of the 5G system shall be able support to satisfy the safety requirements according to [25] for safety integrity level 3 (SIL-3).</w:t>
            </w:r>
          </w:p>
        </w:tc>
        <w:tc>
          <w:tcPr>
            <w:tcW w:w="0" w:type="auto"/>
          </w:tcPr>
          <w:p w14:paraId="167D6239"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3A" w14:textId="77777777" w:rsidR="005B4923" w:rsidRPr="00CD6C0E" w:rsidDel="009D7B6C" w:rsidRDefault="005B4923" w:rsidP="005B4923">
            <w:pPr>
              <w:rPr>
                <w:rFonts w:eastAsia="SimSun"/>
              </w:rPr>
            </w:pPr>
          </w:p>
        </w:tc>
      </w:tr>
    </w:tbl>
    <w:p w14:paraId="167D623C" w14:textId="77777777" w:rsidR="0099311B" w:rsidRPr="00CD6C0E" w:rsidRDefault="0099311B" w:rsidP="008410D4"/>
    <w:p w14:paraId="167D623D" w14:textId="77777777" w:rsidR="005B4923" w:rsidRPr="00CD6C0E" w:rsidRDefault="005B4923" w:rsidP="0051551A">
      <w:pPr>
        <w:pStyle w:val="Heading3"/>
        <w:rPr>
          <w:rFonts w:eastAsia="SimSun"/>
        </w:rPr>
      </w:pPr>
      <w:bookmarkStart w:id="202" w:name="_Toc45389750"/>
      <w:r w:rsidRPr="00CD6C0E">
        <w:rPr>
          <w:rFonts w:eastAsia="SimSun"/>
        </w:rPr>
        <w:t>5.3.6</w:t>
      </w:r>
      <w:r w:rsidRPr="00CD6C0E">
        <w:rPr>
          <w:rFonts w:eastAsia="SimSun"/>
        </w:rPr>
        <w:tab/>
        <w:t>Mobile control panels with safety functions</w:t>
      </w:r>
      <w:bookmarkEnd w:id="202"/>
    </w:p>
    <w:p w14:paraId="167D623E" w14:textId="77777777" w:rsidR="005B4923" w:rsidRPr="00CD6C0E" w:rsidRDefault="005B4923" w:rsidP="0051551A">
      <w:pPr>
        <w:pStyle w:val="Heading4"/>
        <w:rPr>
          <w:rFonts w:eastAsia="SimSun"/>
        </w:rPr>
      </w:pPr>
      <w:bookmarkStart w:id="203" w:name="_Toc45389751"/>
      <w:r w:rsidRPr="00CD6C0E">
        <w:rPr>
          <w:rFonts w:eastAsia="SimSun"/>
        </w:rPr>
        <w:t>5.3.6</w:t>
      </w:r>
      <w:r w:rsidRPr="00CD6C0E">
        <w:rPr>
          <w:rFonts w:eastAsia="SimSun"/>
          <w:i/>
        </w:rPr>
        <w:t>.</w:t>
      </w:r>
      <w:r w:rsidRPr="00CD6C0E">
        <w:rPr>
          <w:rFonts w:eastAsia="SimSun"/>
        </w:rPr>
        <w:t>1</w:t>
      </w:r>
      <w:r w:rsidRPr="00CD6C0E">
        <w:rPr>
          <w:rFonts w:eastAsia="SimSun"/>
        </w:rPr>
        <w:tab/>
        <w:t>Description</w:t>
      </w:r>
      <w:bookmarkEnd w:id="203"/>
    </w:p>
    <w:p w14:paraId="167D623F" w14:textId="77777777" w:rsidR="005B4923" w:rsidRPr="00CD6C0E" w:rsidRDefault="005B4923" w:rsidP="005B4923">
      <w:pPr>
        <w:rPr>
          <w:rFonts w:eastAsia="SimSun"/>
        </w:rPr>
      </w:pPr>
      <w:r w:rsidRPr="00CD6C0E">
        <w:rPr>
          <w:rFonts w:eastAsia="SimSun"/>
        </w:rPr>
        <w:t xml:space="preserve">Control panels are crucial devices for the interaction between people and production machinery as well as for the interaction with moving devices. These panels are mainly used for configuring, monitoring, debugging, controlling and </w:t>
      </w:r>
      <w:r w:rsidRPr="00CD6C0E">
        <w:rPr>
          <w:rFonts w:eastAsia="SimSun"/>
        </w:rPr>
        <w:lastRenderedPageBreak/>
        <w:t>maintaining machines, robots, cranes or complete production lines. In addition to that, (safety) control panels are typically equipped with an emergency stop button and an enabling device, which an operator can use in case of a safety event in order to avoid damage to humans or machinery. When the emergency stop button is pushed, the controlled equipment immediately has to come to a safe stationary position. Likewise, if a machine, robot, etc. is operated in the so-called special ‘enabling device mode’, the operator has to manually keep the enabling device switch in a special stationary position. If the operator pushes this switch too much or releases it, the controlled equipment immediately has to come to a safe stationary position as well. This way, it can be ensured that the hand(s) of the operator are on the panel (and not under a moulding press, for example) and that the operator does―for instance―not suffer from any electric shock or the like. A common use case for this ‘enabling device mode’ is the installation, testing or maintenance of a machine, during which other safety mechanisms (such as a safety fence) have to be deactivated.</w:t>
      </w:r>
    </w:p>
    <w:p w14:paraId="167D6240" w14:textId="77777777" w:rsidR="005B4923" w:rsidRPr="00CD6C0E" w:rsidRDefault="005B4923" w:rsidP="005B4923">
      <w:pPr>
        <w:rPr>
          <w:rFonts w:eastAsia="SimSun"/>
        </w:rPr>
      </w:pPr>
      <w:r w:rsidRPr="00CD6C0E">
        <w:rPr>
          <w:rFonts w:eastAsia="SimSun"/>
        </w:rPr>
        <w:t xml:space="preserve">Due to the criticality of these safety functions, safety control panels currently have mostly a wire-bound connection to the equipment they control. In consequence, there tend to be many such panels for the many machines and production units that typically can be found in a factory. With an ultra-reliable low-latency wireless link, it would be possible to connect such mobile control panels with safety functions wirelessly. This would lead to a higher usability and would allow for the flexible and easy re-use of panels for controlling different machines. </w:t>
      </w:r>
    </w:p>
    <w:p w14:paraId="167D6241" w14:textId="77777777" w:rsidR="005B4923" w:rsidRPr="00CD6C0E" w:rsidRDefault="005B4923" w:rsidP="005B4923">
      <w:pPr>
        <w:rPr>
          <w:rFonts w:eastAsia="SimSun"/>
        </w:rPr>
      </w:pPr>
      <w:r w:rsidRPr="00CD6C0E">
        <w:rPr>
          <w:rFonts w:eastAsia="SimSun"/>
        </w:rPr>
        <w:t>One way to realise the safety functions is to make use of a special safety protocol in conjunction with the "black channel" principle [31]. These safety protocols can ensure a certain safety level as specified in [32] with no or only minor requirements on the communication channel between the mobile control panel and the controlled equipment. To this end, a strictly cyclic data communication service is required between both ends. If the connectivity is interrupted, an emergency stop is triggered, even if no real safety event has occurred. That means the mobile control panel and the safety controller (e.g., a safety programmable logic controller [PLC]) it is attached to cyclically exchange messages and the machine stops if either the connection is lost or if the exchanged messages explicitly indicate that a safety event has been triggered (e.g., that the emergency stop button has been pushed). Thus, guaranteeing the required safety level is not difficult, but achieving at the same time a high availability of the controlled equipment/production machinery is. To that end, an ultra-reliable ultra-low-latency link is required.</w:t>
      </w:r>
    </w:p>
    <w:p w14:paraId="167D6242" w14:textId="77777777" w:rsidR="001A1492" w:rsidRDefault="005B4923" w:rsidP="001A1492">
      <w:pPr>
        <w:rPr>
          <w:rFonts w:eastAsia="SimSun"/>
        </w:rPr>
      </w:pPr>
      <w:r w:rsidRPr="00CD6C0E">
        <w:rPr>
          <w:rFonts w:eastAsia="SimSun"/>
        </w:rPr>
        <w:t xml:space="preserve">The cycle times for the safety traffic always depend on the process/machinery/equipment whose safety has to be ensured. For a fast-moving robot, for example, the cycle times are lower than for a slowly moving linear actuator. </w:t>
      </w:r>
    </w:p>
    <w:p w14:paraId="167D6243" w14:textId="77777777" w:rsidR="005B4923"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[66].</w:t>
      </w:r>
    </w:p>
    <w:p w14:paraId="167D6244" w14:textId="77777777" w:rsidR="002A058B" w:rsidRPr="00CD6C0E" w:rsidRDefault="002A058B" w:rsidP="002A058B">
      <w:r w:rsidRPr="00CD6C0E">
        <w:t xml:space="preserve">In general, this use case has very stringent requirements in terms of latency and service availability. The required service area is usually bigger than for "motion control" (see </w:t>
      </w:r>
      <w:r w:rsidR="00970B68">
        <w:t>Clause</w:t>
      </w:r>
      <w:r w:rsidRPr="00CD6C0E">
        <w:t xml:space="preserve"> 5.3.2), and interaction with the public network (e.g., service continuity, roaming) is not required.</w:t>
      </w:r>
    </w:p>
    <w:p w14:paraId="167D6245" w14:textId="77777777" w:rsidR="005B4923" w:rsidRPr="00CD6C0E" w:rsidRDefault="005B4923" w:rsidP="0051551A">
      <w:pPr>
        <w:pStyle w:val="Heading4"/>
        <w:rPr>
          <w:rFonts w:eastAsia="SimSun"/>
        </w:rPr>
      </w:pPr>
      <w:bookmarkStart w:id="204" w:name="_Toc45389752"/>
      <w:r w:rsidRPr="00CD6C0E">
        <w:rPr>
          <w:rFonts w:eastAsia="SimSun"/>
        </w:rPr>
        <w:t>5.3.6.2</w:t>
      </w:r>
      <w:r w:rsidRPr="00CD6C0E">
        <w:rPr>
          <w:rFonts w:eastAsia="SimSun"/>
        </w:rPr>
        <w:tab/>
        <w:t>Preconditions</w:t>
      </w:r>
      <w:bookmarkEnd w:id="204"/>
    </w:p>
    <w:p w14:paraId="167D6246" w14:textId="77777777" w:rsidR="005B4923" w:rsidRPr="00CD6C0E" w:rsidRDefault="005B4923" w:rsidP="005B4923">
      <w:pPr>
        <w:rPr>
          <w:rFonts w:eastAsia="SimSun"/>
        </w:rPr>
      </w:pPr>
      <w:r w:rsidRPr="00CD6C0E">
        <w:rPr>
          <w:rFonts w:eastAsia="SimSun"/>
        </w:rPr>
        <w:t>The mobile control panel with safety functions is connected to a safety PLC of the machine/equipment it is supposed to control. The mobile control panel is in a predefined geographical position related to the controlled device (defined area, free field of view). A cyclic data communication service matching the cycle time requirements of the used safety protocol has successfully been set up. The emergency stop button is not pushed. The panel is not operated in enabling device mode, i.e., the operator does not have to keep the enabling device switch in a dedicated stationary position for proper operation of the controlled equipment.</w:t>
      </w:r>
    </w:p>
    <w:p w14:paraId="167D6247" w14:textId="77777777" w:rsidR="005B4923" w:rsidRPr="00CD6C0E" w:rsidRDefault="005B4923" w:rsidP="0051551A">
      <w:pPr>
        <w:pStyle w:val="Heading4"/>
        <w:rPr>
          <w:rFonts w:eastAsia="SimSun"/>
        </w:rPr>
      </w:pPr>
      <w:bookmarkStart w:id="205" w:name="_Toc45389753"/>
      <w:r w:rsidRPr="00CD6C0E">
        <w:rPr>
          <w:rFonts w:eastAsia="SimSun"/>
        </w:rPr>
        <w:t>5.3.6.3</w:t>
      </w:r>
      <w:r w:rsidRPr="00CD6C0E">
        <w:rPr>
          <w:rFonts w:eastAsia="SimSun"/>
        </w:rPr>
        <w:tab/>
        <w:t>Service flows</w:t>
      </w:r>
      <w:bookmarkEnd w:id="205"/>
    </w:p>
    <w:p w14:paraId="167D6248" w14:textId="77777777" w:rsidR="005B4923" w:rsidRPr="00CD6C0E" w:rsidRDefault="005B4923" w:rsidP="005B4923">
      <w:pPr>
        <w:rPr>
          <w:rFonts w:eastAsia="SimSun"/>
        </w:rPr>
      </w:pPr>
      <w:r w:rsidRPr="00CD6C0E">
        <w:rPr>
          <w:rFonts w:eastAsia="SimSun"/>
        </w:rPr>
        <w:t>A typical service flow may look as follows:</w:t>
      </w:r>
    </w:p>
    <w:p w14:paraId="167D6249" w14:textId="77777777"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payload size of 40 bytes to 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rPr>
        <w:t xml:space="preserve"> </w:t>
      </w:r>
      <w:r w:rsidRPr="00CD6C0E">
        <w:rPr>
          <w:rFonts w:eastAsia="SimSun"/>
        </w:rPr>
        <w:t>depends on the controlled equipment and some examples can be found in the requirements given below.</w:t>
      </w:r>
    </w:p>
    <w:p w14:paraId="167D624A" w14:textId="77777777" w:rsidR="005B4923" w:rsidRPr="00CD6C0E" w:rsidRDefault="005B4923" w:rsidP="005B4923">
      <w:pPr>
        <w:ind w:left="568" w:hanging="284"/>
        <w:rPr>
          <w:rFonts w:eastAsia="SimSun"/>
        </w:rPr>
      </w:pPr>
      <w:r w:rsidRPr="00CD6C0E">
        <w:rPr>
          <w:rFonts w:eastAsia="SimSun"/>
        </w:rPr>
        <w:t>2)</w:t>
      </w:r>
      <w:r w:rsidRPr="00CD6C0E">
        <w:rPr>
          <w:rFonts w:eastAsia="SimSun"/>
        </w:rPr>
        <w:tab/>
        <w:t xml:space="preserve">In parallel, a non-cyclic bi-directional data communication service with a data rate of at least 5 Mbit/s in each direction is set up between the mobile control panel and the safety PLC for facilitating human interaction with the machine for configuring, monitoring, maintaining, etc. the machine. </w:t>
      </w:r>
    </w:p>
    <w:p w14:paraId="167D624B" w14:textId="77777777"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data traffic are exchanged between the mobile control panel and the safety PLC in parallel to the cyclic data communication service for the safety traffic.</w:t>
      </w:r>
    </w:p>
    <w:p w14:paraId="167D624C" w14:textId="77777777" w:rsidR="005B4923" w:rsidRPr="00CD6C0E" w:rsidRDefault="005B4923" w:rsidP="005B4923">
      <w:pPr>
        <w:ind w:left="568" w:hanging="284"/>
        <w:rPr>
          <w:rFonts w:eastAsia="SimSun"/>
        </w:rPr>
      </w:pPr>
      <w:r w:rsidRPr="00CD6C0E">
        <w:rPr>
          <w:rFonts w:eastAsia="SimSun"/>
        </w:rPr>
        <w:t>4)</w:t>
      </w:r>
      <w:r w:rsidRPr="00CD6C0E">
        <w:rPr>
          <w:rFonts w:eastAsia="SimSun"/>
        </w:rPr>
        <w:tab/>
        <w:t>The operator pushes the emergency stop button on the control panel, triggering the transmission of corresponding safety messages to the safety PLC.</w:t>
      </w:r>
    </w:p>
    <w:p w14:paraId="167D624D" w14:textId="77777777" w:rsidR="005B4923" w:rsidRPr="00CD6C0E" w:rsidRDefault="005B4923" w:rsidP="005B4923">
      <w:pPr>
        <w:ind w:left="568" w:hanging="284"/>
        <w:rPr>
          <w:rFonts w:eastAsia="SimSun"/>
        </w:rPr>
      </w:pPr>
      <w:r w:rsidRPr="00CD6C0E">
        <w:rPr>
          <w:rFonts w:eastAsia="SimSun"/>
        </w:rPr>
        <w:lastRenderedPageBreak/>
        <w:t>5)</w:t>
      </w:r>
      <w:r w:rsidRPr="00CD6C0E">
        <w:rPr>
          <w:rFonts w:eastAsia="SimSun"/>
        </w:rPr>
        <w:tab/>
        <w:t>The controlled machine stops within a pre-defined time.</w:t>
      </w:r>
    </w:p>
    <w:p w14:paraId="167D624E" w14:textId="77777777" w:rsidR="005B4923" w:rsidRPr="00CD6C0E" w:rsidRDefault="005B4923" w:rsidP="005B4923">
      <w:pPr>
        <w:rPr>
          <w:rFonts w:eastAsia="SimSun"/>
        </w:rPr>
      </w:pPr>
      <w:r w:rsidRPr="00CD6C0E">
        <w:rPr>
          <w:rFonts w:eastAsia="SimSun"/>
        </w:rPr>
        <w:t>An alternative service flow covering the case of a broken link (which should be avoided) may look as follows:</w:t>
      </w:r>
    </w:p>
    <w:p w14:paraId="167D624F" w14:textId="77777777"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payload size of 40 bytes to</w:t>
      </w:r>
      <w:r w:rsidR="0051551A" w:rsidRPr="00CD6C0E">
        <w:rPr>
          <w:rFonts w:eastAsia="SimSun"/>
        </w:rPr>
        <w:t xml:space="preserve"> </w:t>
      </w:r>
      <w:r w:rsidRPr="00CD6C0E">
        <w:rPr>
          <w:rFonts w:eastAsia="SimSun"/>
        </w:rPr>
        <w:t xml:space="preserve">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vertAlign w:val="subscript"/>
        </w:rPr>
        <w:t xml:space="preserve"> </w:t>
      </w:r>
      <w:r w:rsidRPr="00CD6C0E">
        <w:rPr>
          <w:rFonts w:eastAsia="SimSun"/>
        </w:rPr>
        <w:t>depends on the controlled equipment and some examples can be found in the requirements given below.</w:t>
      </w:r>
    </w:p>
    <w:p w14:paraId="167D6250" w14:textId="77777777" w:rsidR="005B4923" w:rsidRPr="00CD6C0E" w:rsidRDefault="005B4923" w:rsidP="005B4923">
      <w:pPr>
        <w:ind w:left="568" w:hanging="284"/>
        <w:rPr>
          <w:rFonts w:eastAsia="SimSun"/>
        </w:rPr>
      </w:pPr>
      <w:r w:rsidRPr="00CD6C0E">
        <w:rPr>
          <w:rFonts w:eastAsia="SimSun"/>
        </w:rPr>
        <w:t>2)</w:t>
      </w:r>
      <w:r w:rsidRPr="00CD6C0E">
        <w:rPr>
          <w:rFonts w:eastAsia="SimSun"/>
        </w:rPr>
        <w:tab/>
        <w:t xml:space="preserve">In parallel, a non-cyclic bi-directional data communication service with a data rate of at least 5 Mbit/s in each direction is set up between the mobile control panel and the safety PLC for facilitating human interaction with the machine for configuring, monitoring, maintaining, etc. the machine. </w:t>
      </w:r>
    </w:p>
    <w:p w14:paraId="167D6251" w14:textId="77777777"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messages are exchanged between the mobile control panel and the safety PLC in parallel to the enduring cyclic data communication service for the safety traffic.</w:t>
      </w:r>
    </w:p>
    <w:p w14:paraId="167D6252" w14:textId="77777777" w:rsidR="005B4923" w:rsidRPr="00CD6C0E" w:rsidRDefault="005B4923" w:rsidP="005B4923">
      <w:pPr>
        <w:ind w:left="568" w:hanging="284"/>
        <w:rPr>
          <w:rFonts w:eastAsia="SimSun"/>
        </w:rPr>
      </w:pPr>
      <w:r w:rsidRPr="00CD6C0E">
        <w:rPr>
          <w:rFonts w:eastAsia="SimSun"/>
        </w:rPr>
        <w:t>4)</w:t>
      </w:r>
      <w:r w:rsidRPr="00CD6C0E">
        <w:rPr>
          <w:rFonts w:eastAsia="SimSun"/>
        </w:rPr>
        <w:tab/>
        <w:t>The cyclic data communication service between the mobile control panel and the safety PLC is interrupted or disturbed (in the sense that the cycle times requirement cannot be met anymore, for example), triggering a timeout at the safety PLC.</w:t>
      </w:r>
    </w:p>
    <w:p w14:paraId="167D6253" w14:textId="77777777" w:rsidR="005B4923" w:rsidRPr="00CD6C0E" w:rsidRDefault="005B4923" w:rsidP="005B4923">
      <w:pPr>
        <w:ind w:left="568" w:hanging="284"/>
        <w:rPr>
          <w:rFonts w:eastAsia="SimSun"/>
        </w:rPr>
      </w:pPr>
      <w:r w:rsidRPr="00CD6C0E">
        <w:rPr>
          <w:rFonts w:eastAsia="SimSun"/>
        </w:rPr>
        <w:t>5)</w:t>
      </w:r>
      <w:r w:rsidRPr="00CD6C0E">
        <w:rPr>
          <w:rFonts w:eastAsia="SimSun"/>
        </w:rPr>
        <w:tab/>
        <w:t>The controlled machine stops within a pre-defined time.</w:t>
      </w:r>
    </w:p>
    <w:p w14:paraId="167D6254" w14:textId="77777777" w:rsidR="005B4923" w:rsidRPr="00CD6C0E" w:rsidRDefault="005B4923" w:rsidP="005B4923">
      <w:pPr>
        <w:rPr>
          <w:rFonts w:eastAsia="SimSun"/>
        </w:rPr>
      </w:pPr>
      <w:r w:rsidRPr="00CD6C0E">
        <w:rPr>
          <w:rFonts w:eastAsia="SimSun"/>
        </w:rPr>
        <w:t>All messages exchanged have to be properly secured (especially data integrity and authenticity) and the probability of two consecutive packet errors shall be negligible. This is because a single packet error may be tolerable, but two consecutive packet errors may lead to a false safety alarm and thus may lead to a lengthy production downtime.</w:t>
      </w:r>
    </w:p>
    <w:p w14:paraId="167D6255" w14:textId="77777777" w:rsidR="005B4923" w:rsidRPr="00CD6C0E" w:rsidRDefault="005B4923" w:rsidP="0051551A">
      <w:pPr>
        <w:pStyle w:val="Heading4"/>
        <w:rPr>
          <w:rFonts w:eastAsia="SimSun"/>
        </w:rPr>
      </w:pPr>
      <w:bookmarkStart w:id="206" w:name="_Toc45389754"/>
      <w:r w:rsidRPr="00CD6C0E">
        <w:rPr>
          <w:rFonts w:eastAsia="SimSun"/>
        </w:rPr>
        <w:t>5.3.6.4</w:t>
      </w:r>
      <w:r w:rsidRPr="00CD6C0E">
        <w:rPr>
          <w:rFonts w:eastAsia="SimSun"/>
        </w:rPr>
        <w:tab/>
        <w:t>Post-conditions</w:t>
      </w:r>
      <w:bookmarkEnd w:id="206"/>
    </w:p>
    <w:p w14:paraId="167D6256" w14:textId="77777777" w:rsidR="005B4923" w:rsidRPr="00CD6C0E" w:rsidRDefault="005B4923" w:rsidP="005B4923">
      <w:pPr>
        <w:rPr>
          <w:rFonts w:eastAsia="SimSun"/>
        </w:rPr>
      </w:pPr>
      <w:r w:rsidRPr="00CD6C0E">
        <w:rPr>
          <w:rFonts w:eastAsia="SimSun"/>
        </w:rPr>
        <w:t>Machines can be controlled in a safe way while meeting the requirements. The controlled machine has stopped within a pre-defined time after the emergency button has been pushed or the communication link was disturbed. Nobody got hurt.</w:t>
      </w:r>
      <w:r w:rsidR="008678E3">
        <w:rPr>
          <w:rFonts w:eastAsia="SimSun"/>
        </w:rPr>
        <w:t xml:space="preserve"> </w:t>
      </w:r>
    </w:p>
    <w:p w14:paraId="167D6257" w14:textId="77777777" w:rsidR="005B4923" w:rsidRPr="00CD6C0E" w:rsidRDefault="005B4923" w:rsidP="0051551A">
      <w:pPr>
        <w:pStyle w:val="Heading4"/>
        <w:rPr>
          <w:rFonts w:eastAsia="SimSun"/>
        </w:rPr>
      </w:pPr>
      <w:bookmarkStart w:id="207" w:name="_Toc45389755"/>
      <w:r w:rsidRPr="00CD6C0E">
        <w:rPr>
          <w:rFonts w:eastAsia="SimSun"/>
        </w:rPr>
        <w:t>5.3.6.5</w:t>
      </w:r>
      <w:r w:rsidRPr="00CD6C0E">
        <w:rPr>
          <w:rFonts w:eastAsia="SimSun"/>
        </w:rPr>
        <w:tab/>
        <w:t>Challenges to the 5G system</w:t>
      </w:r>
      <w:bookmarkEnd w:id="207"/>
    </w:p>
    <w:p w14:paraId="167D6258" w14:textId="77777777"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14:paraId="167D6259" w14:textId="77777777" w:rsidR="005B4923" w:rsidRPr="00CD6C0E" w:rsidRDefault="005B4923" w:rsidP="005B4923">
      <w:pPr>
        <w:ind w:left="568" w:hanging="284"/>
        <w:rPr>
          <w:rFonts w:eastAsia="SimSun"/>
        </w:rPr>
      </w:pPr>
      <w:r w:rsidRPr="00CD6C0E">
        <w:rPr>
          <w:rFonts w:eastAsia="SimSun"/>
        </w:rPr>
        <w:t>-</w:t>
      </w:r>
      <w:r w:rsidRPr="00CD6C0E">
        <w:rPr>
          <w:rFonts w:eastAsia="SimSun"/>
        </w:rPr>
        <w:tab/>
        <w:t>Stringent requirements on end-to-end latency and jitter along with very stringent requirements on communication service availability.</w:t>
      </w:r>
    </w:p>
    <w:p w14:paraId="167D625A" w14:textId="77777777" w:rsidR="005B4923" w:rsidRPr="00CD6C0E" w:rsidRDefault="005B4923" w:rsidP="005B4923">
      <w:pPr>
        <w:ind w:left="568" w:hanging="284"/>
        <w:rPr>
          <w:rFonts w:eastAsia="SimSun"/>
        </w:rPr>
      </w:pPr>
      <w:r w:rsidRPr="00CD6C0E">
        <w:rPr>
          <w:rFonts w:eastAsia="SimSun"/>
        </w:rPr>
        <w:t>-</w:t>
      </w:r>
      <w:r w:rsidRPr="00CD6C0E">
        <w:rPr>
          <w:rFonts w:eastAsia="SimSun"/>
        </w:rPr>
        <w:tab/>
        <w:t>Simultaneous transmission of non-critical (bi-directional) data and highly-critical safety traffic with stringent requirements in terms of latency and communication service availability to the same device.</w:t>
      </w:r>
    </w:p>
    <w:p w14:paraId="167D625B" w14:textId="77777777" w:rsidR="005B4923" w:rsidRPr="00CD6C0E" w:rsidRDefault="005B4923" w:rsidP="005B4923">
      <w:pPr>
        <w:ind w:left="568" w:hanging="284"/>
        <w:rPr>
          <w:rFonts w:eastAsia="SimSun"/>
        </w:rPr>
      </w:pPr>
      <w:r w:rsidRPr="00CD6C0E">
        <w:rPr>
          <w:rFonts w:eastAsia="SimSun"/>
        </w:rPr>
        <w:t>-</w:t>
      </w:r>
      <w:r w:rsidRPr="00CD6C0E">
        <w:rPr>
          <w:rFonts w:eastAsia="SimSun"/>
        </w:rPr>
        <w:tab/>
        <w:t>The need for seamless mobility support (see the first item above).</w:t>
      </w:r>
    </w:p>
    <w:p w14:paraId="167D625C" w14:textId="77777777" w:rsidR="005B4923" w:rsidRPr="00CD6C0E" w:rsidRDefault="005B4923" w:rsidP="0051551A">
      <w:pPr>
        <w:pStyle w:val="Heading4"/>
        <w:rPr>
          <w:rFonts w:eastAsia="SimSun"/>
        </w:rPr>
      </w:pPr>
      <w:bookmarkStart w:id="208" w:name="_Toc45389756"/>
      <w:r w:rsidRPr="00CD6C0E">
        <w:rPr>
          <w:rFonts w:eastAsia="SimSun"/>
        </w:rPr>
        <w:lastRenderedPageBreak/>
        <w:t>5.3.6.6</w:t>
      </w:r>
      <w:r w:rsidRPr="00CD6C0E">
        <w:rPr>
          <w:rFonts w:eastAsia="SimSun"/>
        </w:rPr>
        <w:tab/>
        <w:t>Potential requirements</w:t>
      </w:r>
      <w:bookmarkEnd w:id="2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5944"/>
        <w:gridCol w:w="1447"/>
        <w:gridCol w:w="1047"/>
      </w:tblGrid>
      <w:tr w:rsidR="005B4923" w:rsidRPr="00CD6C0E" w14:paraId="167D6261" w14:textId="77777777" w:rsidTr="003B2C8F">
        <w:trPr>
          <w:cantSplit/>
          <w:trHeight w:val="567"/>
          <w:tblHeader/>
        </w:trPr>
        <w:tc>
          <w:tcPr>
            <w:tcW w:w="0" w:type="auto"/>
            <w:shd w:val="clear" w:color="auto" w:fill="auto"/>
          </w:tcPr>
          <w:p w14:paraId="167D625D"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25E"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25F"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260"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14:paraId="167D626B" w14:textId="77777777" w:rsidTr="003B2C8F">
        <w:trPr>
          <w:cantSplit/>
          <w:trHeight w:val="169"/>
        </w:trPr>
        <w:tc>
          <w:tcPr>
            <w:tcW w:w="0" w:type="auto"/>
            <w:shd w:val="clear" w:color="auto" w:fill="auto"/>
          </w:tcPr>
          <w:p w14:paraId="167D6262"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6.1</w:t>
            </w:r>
          </w:p>
        </w:tc>
        <w:tc>
          <w:tcPr>
            <w:tcW w:w="0" w:type="auto"/>
          </w:tcPr>
          <w:p w14:paraId="167D6263"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bidirectional, cyclic data communication service characterised by at least the following parameters (e.g., for assembly robots or milling machines):</w:t>
            </w:r>
          </w:p>
          <w:p w14:paraId="167D6264"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4 ms to 8 ms </w:t>
            </w:r>
          </w:p>
          <w:p w14:paraId="167D6265"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14:paraId="167D6266"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14:paraId="167D6267"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Typical work space: 10 m x 10 m </w:t>
            </w:r>
          </w:p>
          <w:p w14:paraId="167D6268"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 max. 4 in a workspace</w:t>
            </w:r>
          </w:p>
        </w:tc>
        <w:tc>
          <w:tcPr>
            <w:tcW w:w="0" w:type="auto"/>
          </w:tcPr>
          <w:p w14:paraId="167D6269"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6A" w14:textId="77777777" w:rsidR="005B4923" w:rsidRPr="00CD6C0E" w:rsidRDefault="005B4923" w:rsidP="005B4923">
            <w:pPr>
              <w:keepNext/>
              <w:keepLines/>
              <w:spacing w:after="0"/>
              <w:rPr>
                <w:rFonts w:ascii="Arial" w:eastAsia="SimSun" w:hAnsi="Arial"/>
                <w:sz w:val="18"/>
              </w:rPr>
            </w:pPr>
          </w:p>
        </w:tc>
      </w:tr>
      <w:tr w:rsidR="005B4923" w:rsidRPr="00CD6C0E" w14:paraId="167D6273" w14:textId="77777777" w:rsidTr="003B2C8F">
        <w:trPr>
          <w:cantSplit/>
          <w:trHeight w:val="169"/>
        </w:trPr>
        <w:tc>
          <w:tcPr>
            <w:tcW w:w="0" w:type="auto"/>
            <w:shd w:val="clear" w:color="auto" w:fill="auto"/>
          </w:tcPr>
          <w:p w14:paraId="167D626C"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6.2</w:t>
            </w:r>
          </w:p>
        </w:tc>
        <w:tc>
          <w:tcPr>
            <w:tcW w:w="0" w:type="auto"/>
          </w:tcPr>
          <w:p w14:paraId="167D626D"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non-cyclic bi-directional data communication service in parallel to the cyclic data transmission service with at least the following parameters:</w:t>
            </w:r>
          </w:p>
          <w:p w14:paraId="167D626E"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User experienced data rate &gt; 5 Mbit/s</w:t>
            </w:r>
          </w:p>
          <w:p w14:paraId="167D626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Target end-to-end latency &lt; 30 ms</w:t>
            </w:r>
          </w:p>
          <w:p w14:paraId="167D6270"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latency</w:t>
            </w:r>
          </w:p>
        </w:tc>
        <w:tc>
          <w:tcPr>
            <w:tcW w:w="0" w:type="auto"/>
          </w:tcPr>
          <w:p w14:paraId="167D6271"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72" w14:textId="77777777" w:rsidR="005B4923" w:rsidRPr="00CD6C0E" w:rsidRDefault="005B4923" w:rsidP="005B4923">
            <w:pPr>
              <w:keepNext/>
              <w:keepLines/>
              <w:spacing w:after="0"/>
              <w:rPr>
                <w:rFonts w:ascii="Arial" w:eastAsia="SimSun" w:hAnsi="Arial"/>
                <w:sz w:val="18"/>
              </w:rPr>
            </w:pPr>
          </w:p>
        </w:tc>
      </w:tr>
      <w:tr w:rsidR="005B4923" w:rsidRPr="00CD6C0E" w14:paraId="167D6278" w14:textId="77777777" w:rsidTr="003B2C8F">
        <w:trPr>
          <w:cantSplit/>
          <w:trHeight w:val="169"/>
        </w:trPr>
        <w:tc>
          <w:tcPr>
            <w:tcW w:w="0" w:type="auto"/>
            <w:shd w:val="clear" w:color="auto" w:fill="auto"/>
          </w:tcPr>
          <w:p w14:paraId="167D6274"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6.3</w:t>
            </w:r>
          </w:p>
        </w:tc>
        <w:tc>
          <w:tcPr>
            <w:tcW w:w="0" w:type="auto"/>
          </w:tcPr>
          <w:p w14:paraId="167D6275"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seamless handovers between two base stations without any observable impact on the (safety) application.</w:t>
            </w:r>
          </w:p>
        </w:tc>
        <w:tc>
          <w:tcPr>
            <w:tcW w:w="0" w:type="auto"/>
          </w:tcPr>
          <w:p w14:paraId="167D6276" w14:textId="77777777" w:rsidR="005B4923" w:rsidRPr="00CD6C0E" w:rsidRDefault="005B4923" w:rsidP="005B4923">
            <w:pPr>
              <w:rPr>
                <w:rFonts w:eastAsia="SimSun"/>
              </w:rPr>
            </w:pPr>
            <w:r w:rsidRPr="00CD6C0E">
              <w:rPr>
                <w:rFonts w:eastAsia="SimSun"/>
              </w:rPr>
              <w:t>T</w:t>
            </w:r>
          </w:p>
        </w:tc>
        <w:tc>
          <w:tcPr>
            <w:tcW w:w="0" w:type="auto"/>
            <w:shd w:val="clear" w:color="auto" w:fill="auto"/>
          </w:tcPr>
          <w:p w14:paraId="167D6277" w14:textId="77777777" w:rsidR="005B4923" w:rsidRPr="00CD6C0E" w:rsidRDefault="005B4923" w:rsidP="005B4923">
            <w:pPr>
              <w:rPr>
                <w:rFonts w:eastAsia="SimSun"/>
              </w:rPr>
            </w:pPr>
          </w:p>
        </w:tc>
      </w:tr>
      <w:tr w:rsidR="005B4923" w:rsidRPr="00CD6C0E" w14:paraId="167D6283" w14:textId="77777777" w:rsidTr="003B2C8F">
        <w:trPr>
          <w:cantSplit/>
          <w:trHeight w:val="169"/>
        </w:trPr>
        <w:tc>
          <w:tcPr>
            <w:tcW w:w="0" w:type="auto"/>
            <w:shd w:val="clear" w:color="auto" w:fill="auto"/>
          </w:tcPr>
          <w:p w14:paraId="167D6279"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6.4</w:t>
            </w:r>
          </w:p>
        </w:tc>
        <w:tc>
          <w:tcPr>
            <w:tcW w:w="0" w:type="auto"/>
          </w:tcPr>
          <w:p w14:paraId="167D627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characterised by at least the following parameters (e.g., for mobile cranes, mobile concrete pumps, fixed portal cranes, etc.):</w:t>
            </w:r>
          </w:p>
          <w:p w14:paraId="167D627B"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Cycle time of</w:t>
            </w:r>
            <w:r w:rsidR="008678E3">
              <w:rPr>
                <w:rFonts w:ascii="Arial" w:eastAsia="SimSun" w:hAnsi="Arial"/>
                <w:sz w:val="18"/>
              </w:rPr>
              <w:t xml:space="preserve">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12 ms </w:t>
            </w:r>
          </w:p>
          <w:p w14:paraId="167D627C"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14:paraId="167D627D"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14:paraId="167D627E"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Typical work space: 40 m x 60 m</w:t>
            </w:r>
          </w:p>
          <w:p w14:paraId="167D627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workspace:</w:t>
            </w:r>
            <w:r w:rsidR="008678E3">
              <w:rPr>
                <w:rFonts w:ascii="Arial" w:eastAsia="SimSun" w:hAnsi="Arial"/>
                <w:sz w:val="18"/>
              </w:rPr>
              <w:t xml:space="preserve"> </w:t>
            </w:r>
            <w:r w:rsidRPr="00CD6C0E">
              <w:rPr>
                <w:rFonts w:ascii="Arial" w:eastAsia="SimSun" w:hAnsi="Arial"/>
                <w:sz w:val="18"/>
              </w:rPr>
              <w:t>200 m x 300 m</w:t>
            </w:r>
          </w:p>
          <w:p w14:paraId="167D6280"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w:t>
            </w:r>
            <w:r w:rsidR="008678E3">
              <w:rPr>
                <w:rFonts w:ascii="Arial" w:eastAsia="SimSun" w:hAnsi="Arial"/>
                <w:sz w:val="18"/>
              </w:rPr>
              <w:t xml:space="preserve"> </w:t>
            </w:r>
            <w:r w:rsidRPr="00CD6C0E">
              <w:rPr>
                <w:rFonts w:ascii="Arial" w:eastAsia="SimSun" w:hAnsi="Arial"/>
                <w:sz w:val="18"/>
              </w:rPr>
              <w:t>2 in a workspace</w:t>
            </w:r>
          </w:p>
        </w:tc>
        <w:tc>
          <w:tcPr>
            <w:tcW w:w="0" w:type="auto"/>
          </w:tcPr>
          <w:p w14:paraId="167D6281" w14:textId="77777777" w:rsidR="005B4923" w:rsidRPr="00CD6C0E" w:rsidRDefault="005B4923" w:rsidP="005B4923">
            <w:pPr>
              <w:rPr>
                <w:rFonts w:eastAsia="SimSun"/>
              </w:rPr>
            </w:pPr>
            <w:r w:rsidRPr="00CD6C0E">
              <w:rPr>
                <w:rFonts w:eastAsia="SimSun"/>
              </w:rPr>
              <w:t>T</w:t>
            </w:r>
          </w:p>
        </w:tc>
        <w:tc>
          <w:tcPr>
            <w:tcW w:w="0" w:type="auto"/>
            <w:shd w:val="clear" w:color="auto" w:fill="auto"/>
          </w:tcPr>
          <w:p w14:paraId="167D6282" w14:textId="77777777" w:rsidR="005B4923" w:rsidRPr="00CD6C0E" w:rsidRDefault="005B4923" w:rsidP="005B4923">
            <w:pPr>
              <w:rPr>
                <w:rFonts w:eastAsia="SimSun"/>
              </w:rPr>
            </w:pPr>
          </w:p>
        </w:tc>
      </w:tr>
      <w:tr w:rsidR="005B4923" w:rsidRPr="00CD6C0E" w14:paraId="167D6288" w14:textId="77777777" w:rsidTr="003B2C8F">
        <w:trPr>
          <w:cantSplit/>
          <w:trHeight w:val="169"/>
        </w:trPr>
        <w:tc>
          <w:tcPr>
            <w:tcW w:w="0" w:type="auto"/>
            <w:shd w:val="clear" w:color="auto" w:fill="auto"/>
          </w:tcPr>
          <w:p w14:paraId="167D6284"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6.5</w:t>
            </w:r>
          </w:p>
        </w:tc>
        <w:tc>
          <w:tcPr>
            <w:tcW w:w="0" w:type="auto"/>
          </w:tcPr>
          <w:p w14:paraId="167D6285" w14:textId="77777777" w:rsidR="005B4923" w:rsidRPr="00CD6C0E" w:rsidRDefault="0038008E" w:rsidP="0038008E">
            <w:pPr>
              <w:keepNext/>
              <w:keepLines/>
              <w:spacing w:after="0"/>
              <w:rPr>
                <w:rFonts w:ascii="Arial" w:eastAsia="SimSun" w:hAnsi="Arial"/>
                <w:sz w:val="18"/>
              </w:rPr>
            </w:pPr>
            <w:r w:rsidRPr="00CD6C0E">
              <w:rPr>
                <w:rFonts w:ascii="Arial" w:hAnsi="Arial"/>
                <w:sz w:val="18"/>
              </w:rPr>
              <w:t>The 5G system shall support an indoor positioning service within factory danger zones with horizontal positioning accuracy better than 1 m, 99.9% availability, heading &lt; 0,52 rad and latency for positioning estimation of UE &lt; 1 s.</w:t>
            </w:r>
          </w:p>
        </w:tc>
        <w:tc>
          <w:tcPr>
            <w:tcW w:w="0" w:type="auto"/>
          </w:tcPr>
          <w:p w14:paraId="167D6286"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87" w14:textId="77777777" w:rsidR="005B4923" w:rsidRPr="00CD6C0E" w:rsidRDefault="005B4923" w:rsidP="005B4923">
            <w:pPr>
              <w:keepNext/>
              <w:keepLines/>
              <w:spacing w:after="0"/>
              <w:rPr>
                <w:rFonts w:ascii="Arial" w:eastAsia="SimSun" w:hAnsi="Arial"/>
                <w:sz w:val="18"/>
              </w:rPr>
            </w:pPr>
          </w:p>
        </w:tc>
      </w:tr>
      <w:tr w:rsidR="005B4923" w:rsidRPr="00CD6C0E" w14:paraId="167D628D" w14:textId="77777777" w:rsidTr="003B2C8F">
        <w:trPr>
          <w:cantSplit/>
          <w:trHeight w:val="169"/>
        </w:trPr>
        <w:tc>
          <w:tcPr>
            <w:tcW w:w="0" w:type="auto"/>
            <w:shd w:val="clear" w:color="auto" w:fill="auto"/>
          </w:tcPr>
          <w:p w14:paraId="167D6289"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6.6</w:t>
            </w:r>
          </w:p>
        </w:tc>
        <w:tc>
          <w:tcPr>
            <w:tcW w:w="0" w:type="auto"/>
          </w:tcPr>
          <w:p w14:paraId="167D628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communication service availability exceeding at least 99,9999%, ideally even 99,999999%.</w:t>
            </w:r>
          </w:p>
        </w:tc>
        <w:tc>
          <w:tcPr>
            <w:tcW w:w="0" w:type="auto"/>
          </w:tcPr>
          <w:p w14:paraId="167D628B"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8C" w14:textId="77777777" w:rsidR="005B4923" w:rsidRPr="00CD6C0E" w:rsidDel="009D7B6C" w:rsidRDefault="005B4923" w:rsidP="005B4923">
            <w:pPr>
              <w:keepNext/>
              <w:keepLines/>
              <w:spacing w:after="0"/>
              <w:rPr>
                <w:rFonts w:ascii="Arial" w:eastAsia="SimSun" w:hAnsi="Arial"/>
                <w:sz w:val="18"/>
              </w:rPr>
            </w:pPr>
          </w:p>
        </w:tc>
      </w:tr>
      <w:tr w:rsidR="0038008E" w:rsidRPr="00CD6C0E" w14:paraId="167D6292" w14:textId="77777777" w:rsidTr="003B2C8F">
        <w:trPr>
          <w:cantSplit/>
          <w:trHeight w:val="169"/>
        </w:trPr>
        <w:tc>
          <w:tcPr>
            <w:tcW w:w="0" w:type="auto"/>
            <w:shd w:val="clear" w:color="auto" w:fill="auto"/>
          </w:tcPr>
          <w:p w14:paraId="167D628E" w14:textId="77777777" w:rsidR="0038008E" w:rsidRPr="00CD6C0E" w:rsidRDefault="00E633B7" w:rsidP="005B4923">
            <w:pPr>
              <w:keepNext/>
              <w:keepLines/>
              <w:spacing w:after="0"/>
              <w:rPr>
                <w:rFonts w:ascii="Arial" w:eastAsia="SimSun" w:hAnsi="Arial"/>
                <w:i/>
                <w:iCs/>
                <w:sz w:val="18"/>
              </w:rPr>
            </w:pPr>
            <w:r w:rsidRPr="00CD6C0E">
              <w:rPr>
                <w:rFonts w:ascii="Arial" w:hAnsi="Arial"/>
                <w:i/>
                <w:iCs/>
                <w:sz w:val="18"/>
              </w:rPr>
              <w:t>Factories of the Future 6.7</w:t>
            </w:r>
          </w:p>
        </w:tc>
        <w:tc>
          <w:tcPr>
            <w:tcW w:w="0" w:type="auto"/>
          </w:tcPr>
          <w:p w14:paraId="167D628F" w14:textId="77777777" w:rsidR="0038008E" w:rsidRPr="00CD6C0E" w:rsidRDefault="00E633B7" w:rsidP="005B4923">
            <w:pPr>
              <w:keepNext/>
              <w:keepLines/>
              <w:spacing w:after="0"/>
              <w:rPr>
                <w:rFonts w:ascii="Arial" w:eastAsia="SimSun" w:hAnsi="Arial"/>
                <w:sz w:val="18"/>
              </w:rPr>
            </w:pPr>
            <w:r w:rsidRPr="00CD6C0E">
              <w:rPr>
                <w:rFonts w:ascii="Arial" w:hAnsi="Arial"/>
                <w:sz w:val="18"/>
              </w:rPr>
              <w:t>The 5G system shall support an indoor positioning service for the rest of the factory hall with horizontal positioning accuracy better than 5 m, 90% availability and latency for positioning estimation of UE &lt; 5 s.</w:t>
            </w:r>
          </w:p>
        </w:tc>
        <w:tc>
          <w:tcPr>
            <w:tcW w:w="0" w:type="auto"/>
          </w:tcPr>
          <w:p w14:paraId="167D6290" w14:textId="77777777" w:rsidR="0038008E" w:rsidRPr="00CD6C0E" w:rsidRDefault="0038008E" w:rsidP="005B4923">
            <w:pPr>
              <w:keepNext/>
              <w:keepLines/>
              <w:spacing w:after="0"/>
              <w:rPr>
                <w:rFonts w:ascii="Arial" w:eastAsia="SimSun" w:hAnsi="Arial"/>
                <w:sz w:val="18"/>
              </w:rPr>
            </w:pPr>
          </w:p>
        </w:tc>
        <w:tc>
          <w:tcPr>
            <w:tcW w:w="0" w:type="auto"/>
            <w:shd w:val="clear" w:color="auto" w:fill="auto"/>
          </w:tcPr>
          <w:p w14:paraId="167D6291" w14:textId="77777777" w:rsidR="0038008E" w:rsidRPr="00CD6C0E" w:rsidDel="009D7B6C" w:rsidRDefault="0038008E" w:rsidP="005B4923">
            <w:pPr>
              <w:keepNext/>
              <w:keepLines/>
              <w:spacing w:after="0"/>
              <w:rPr>
                <w:rFonts w:ascii="Arial" w:eastAsia="SimSun" w:hAnsi="Arial"/>
                <w:sz w:val="18"/>
              </w:rPr>
            </w:pPr>
          </w:p>
        </w:tc>
      </w:tr>
    </w:tbl>
    <w:p w14:paraId="167D6293" w14:textId="77777777" w:rsidR="00407B05" w:rsidRPr="00CD6C0E" w:rsidRDefault="00407B05" w:rsidP="008410D4"/>
    <w:p w14:paraId="167D6294" w14:textId="77777777" w:rsidR="005B4923" w:rsidRPr="00CD6C0E" w:rsidRDefault="005B4923" w:rsidP="002F4A52">
      <w:pPr>
        <w:pStyle w:val="Heading3"/>
        <w:rPr>
          <w:rFonts w:eastAsia="SimSun"/>
        </w:rPr>
      </w:pPr>
      <w:bookmarkStart w:id="209" w:name="_Toc45389757"/>
      <w:r w:rsidRPr="00CD6C0E">
        <w:rPr>
          <w:rFonts w:eastAsia="SimSun"/>
        </w:rPr>
        <w:t>5.3.7</w:t>
      </w:r>
      <w:r w:rsidRPr="00CD6C0E">
        <w:rPr>
          <w:rFonts w:eastAsia="SimSun"/>
        </w:rPr>
        <w:tab/>
        <w:t>Mobile robots</w:t>
      </w:r>
      <w:bookmarkEnd w:id="209"/>
    </w:p>
    <w:p w14:paraId="167D6295" w14:textId="77777777" w:rsidR="005B4923" w:rsidRPr="00CD6C0E" w:rsidRDefault="005B4923" w:rsidP="002F4A52">
      <w:pPr>
        <w:pStyle w:val="Heading4"/>
        <w:rPr>
          <w:rFonts w:eastAsia="SimSun"/>
        </w:rPr>
      </w:pPr>
      <w:bookmarkStart w:id="210" w:name="_Toc45389758"/>
      <w:r w:rsidRPr="00CD6C0E">
        <w:rPr>
          <w:rFonts w:eastAsia="SimSun"/>
        </w:rPr>
        <w:t>5.3.7</w:t>
      </w:r>
      <w:r w:rsidRPr="00CD6C0E">
        <w:rPr>
          <w:rFonts w:eastAsia="SimSun"/>
          <w:i/>
        </w:rPr>
        <w:t>.</w:t>
      </w:r>
      <w:r w:rsidRPr="00CD6C0E">
        <w:rPr>
          <w:rFonts w:eastAsia="SimSun"/>
        </w:rPr>
        <w:t>1</w:t>
      </w:r>
      <w:r w:rsidRPr="00CD6C0E">
        <w:rPr>
          <w:rFonts w:eastAsia="SimSun"/>
        </w:rPr>
        <w:tab/>
        <w:t>Description</w:t>
      </w:r>
      <w:bookmarkEnd w:id="210"/>
    </w:p>
    <w:p w14:paraId="167D6296" w14:textId="77777777" w:rsidR="005B4923" w:rsidRPr="00CD6C0E" w:rsidRDefault="005B4923" w:rsidP="005B4923">
      <w:pPr>
        <w:rPr>
          <w:rFonts w:eastAsia="SimSun"/>
        </w:rPr>
      </w:pPr>
      <w:r w:rsidRPr="00CD6C0E">
        <w:rPr>
          <w:rFonts w:eastAsia="SimSun"/>
        </w:rPr>
        <w:t xml:space="preserve">Mobile robots and mobile platforms, such as automated guided vehicles (AGV), have numerous applications in industrial and intra-logistics environments and will play an increasingly important role in the Factory of the Future. A mobile robot essentially is a programmable machine able to execute multiple operations, following programmed paths to fulfil a large variety of tasks. This means, a mobile robot is able to perform activities like assistance in work steps and transport of goods, materials and other objects and can have a large mobility within the industrial environment. Mobile robot systems are characterised by a maximum flexibility in mobility relative to the environment, with a certain level of autonomy and perception ability, i.e., they can sense and react with their environment. AGVs are a sub-group of mobile robots. AGVs are automatically steered and are driverless vehicles used to move materials efficiently in a restricted facility. Mobile robots and AGVs are monitored and controlled from a guidance control system. Radio controlled guidance control is necessary to get an up-to-date process information to avoid collisions between mobile robots, to assign driving jobs to the mobile robots and manage the traffic of mobile robots. The mobile robots are track-guided by the infrastructure with markers or wires in the floor or guided by own surround sensors, like cameras or laser scanners, for instance. </w:t>
      </w:r>
    </w:p>
    <w:p w14:paraId="167D6297" w14:textId="77777777" w:rsidR="005B4923" w:rsidRPr="00CD6C0E" w:rsidRDefault="005B4923" w:rsidP="005B4923">
      <w:pPr>
        <w:rPr>
          <w:rFonts w:eastAsia="SimSun"/>
        </w:rPr>
      </w:pPr>
      <w:r w:rsidRPr="00CD6C0E">
        <w:rPr>
          <w:rFonts w:eastAsia="SimSun"/>
        </w:rPr>
        <w:t xml:space="preserve">Mobile robot systems are sophisticated machines that represent a complete material handling solution and which are installed in numerous industries with a wide range of applications and environments. A detailed overview of the state of the art of AGV systems with modern areas of applications, AGV categories and AGV technologies is given in [41]. </w:t>
      </w:r>
    </w:p>
    <w:p w14:paraId="167D6298" w14:textId="77777777" w:rsidR="005B4923" w:rsidRPr="00CD6C0E" w:rsidRDefault="005B4923" w:rsidP="005B4923">
      <w:pPr>
        <w:rPr>
          <w:rFonts w:eastAsia="SimSun"/>
        </w:rPr>
      </w:pPr>
      <w:r w:rsidRPr="00CD6C0E">
        <w:rPr>
          <w:rFonts w:eastAsia="SimSun"/>
        </w:rPr>
        <w:t>The key aspects of mobile robots and AGV systems include:</w:t>
      </w:r>
    </w:p>
    <w:p w14:paraId="167D6299" w14:textId="77777777" w:rsidR="005B4923" w:rsidRPr="00CD6C0E" w:rsidRDefault="005B4923" w:rsidP="005B4923">
      <w:pPr>
        <w:ind w:left="568" w:hanging="284"/>
        <w:rPr>
          <w:rFonts w:eastAsia="SimSun"/>
        </w:rPr>
      </w:pPr>
      <w:r w:rsidRPr="00CD6C0E">
        <w:rPr>
          <w:rFonts w:eastAsia="SimSun"/>
        </w:rPr>
        <w:lastRenderedPageBreak/>
        <w:t>-</w:t>
      </w:r>
      <w:r w:rsidRPr="00CD6C0E">
        <w:rPr>
          <w:rFonts w:eastAsia="SimSun"/>
        </w:rPr>
        <w:tab/>
        <w:t>processes for handling goods and materials, especially incoming and outgoing goods, in warehousing and commissioning, in transportation as well as transfer and provision of goods;</w:t>
      </w:r>
    </w:p>
    <w:p w14:paraId="167D629A" w14:textId="77777777" w:rsidR="005B4923" w:rsidRPr="00CD6C0E" w:rsidRDefault="005B4923" w:rsidP="005B4923">
      <w:pPr>
        <w:ind w:left="568" w:hanging="284"/>
        <w:rPr>
          <w:rFonts w:eastAsia="SimSun"/>
        </w:rPr>
      </w:pPr>
      <w:r w:rsidRPr="00CD6C0E">
        <w:rPr>
          <w:rFonts w:eastAsia="SimSun"/>
        </w:rPr>
        <w:t>-</w:t>
      </w:r>
      <w:r w:rsidRPr="00CD6C0E">
        <w:rPr>
          <w:rFonts w:eastAsia="SimSun"/>
        </w:rPr>
        <w:tab/>
        <w:t>followed by information flows, namely the communication of inventory and movement reports, the outstanding order situation, throughput times and availability forecasts, presenting data to support tracking, monitoring and if needed to make decisions on measures to be taken, as well as the selection and implementation of means of data transfer;</w:t>
      </w:r>
    </w:p>
    <w:p w14:paraId="167D629B" w14:textId="77777777" w:rsidR="005B4923" w:rsidRPr="00CD6C0E" w:rsidRDefault="005B4923" w:rsidP="005B4923">
      <w:pPr>
        <w:ind w:left="568" w:hanging="284"/>
        <w:rPr>
          <w:rFonts w:eastAsia="SimSun"/>
        </w:rPr>
      </w:pPr>
      <w:r w:rsidRPr="00CD6C0E">
        <w:rPr>
          <w:rFonts w:eastAsia="SimSun"/>
        </w:rPr>
        <w:t>-</w:t>
      </w:r>
      <w:r w:rsidRPr="00CD6C0E">
        <w:rPr>
          <w:rFonts w:eastAsia="SimSun"/>
        </w:rPr>
        <w:tab/>
        <w:t>the use of means of transportation (cranes, lifters, conveyors, industrial trucks, etc.), as well as monitoring and control elements (sensory and actuating equipment);</w:t>
      </w:r>
    </w:p>
    <w:p w14:paraId="167D629C" w14:textId="77777777" w:rsidR="005B4923" w:rsidRPr="00CD6C0E" w:rsidRDefault="005B4923" w:rsidP="005B4923">
      <w:pPr>
        <w:ind w:left="568" w:hanging="284"/>
        <w:rPr>
          <w:rFonts w:eastAsia="SimSun"/>
        </w:rPr>
      </w:pPr>
      <w:r w:rsidRPr="00CD6C0E">
        <w:rPr>
          <w:rFonts w:eastAsia="SimSun"/>
        </w:rPr>
        <w:t>-</w:t>
      </w:r>
      <w:r w:rsidRPr="00CD6C0E">
        <w:rPr>
          <w:rFonts w:eastAsia="SimSun"/>
        </w:rPr>
        <w:tab/>
        <w:t>and finally the use of techniques (for active/passive security, data management, goods and wares recognition/identification, image processing, goods transfer, namely provision, sorting commissioning, palletising, packaging).</w:t>
      </w:r>
    </w:p>
    <w:p w14:paraId="167D629D" w14:textId="77777777" w:rsidR="005B4923" w:rsidRPr="00CD6C0E" w:rsidRDefault="005B4923" w:rsidP="005B4923">
      <w:pPr>
        <w:rPr>
          <w:rFonts w:eastAsia="SimSun"/>
        </w:rPr>
      </w:pPr>
      <w:r w:rsidRPr="00CD6C0E">
        <w:rPr>
          <w:rFonts w:eastAsia="SimSun"/>
        </w:rPr>
        <w:t>Mobile robot systems can be divided in operation in indoor, outdoor and both indoor and outdoor areas. These environmental conditions have an impact on the requirements of the communication system, e.g., the handover process, to guarantee the required cycle times. Some examples are given in Table 5.3.7.1-1.</w:t>
      </w:r>
    </w:p>
    <w:p w14:paraId="167D629E" w14:textId="77777777" w:rsidR="005B4923" w:rsidRPr="00CD6C0E" w:rsidRDefault="005B4923" w:rsidP="00CE65C5">
      <w:pPr>
        <w:pStyle w:val="TH"/>
        <w:rPr>
          <w:rFonts w:eastAsia="SimSun"/>
        </w:rPr>
      </w:pPr>
      <w:r w:rsidRPr="00CD6C0E">
        <w:rPr>
          <w:rFonts w:eastAsia="SimSun"/>
        </w:rPr>
        <w:t xml:space="preserve">Table 5.3.7.1-1: Overview of different operational areas including </w:t>
      </w:r>
      <w:r w:rsidRPr="00CD6C0E">
        <w:rPr>
          <w:rFonts w:eastAsia="SimSun"/>
        </w:rPr>
        <w:br/>
        <w:t>corresponding examples for mobile robots / AGVs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030"/>
        <w:gridCol w:w="2386"/>
        <w:gridCol w:w="2670"/>
        <w:gridCol w:w="2669"/>
      </w:tblGrid>
      <w:tr w:rsidR="005B4923" w:rsidRPr="00CD6C0E" w14:paraId="167D62A3" w14:textId="77777777" w:rsidTr="003B2C8F">
        <w:trPr>
          <w:cantSplit/>
          <w:tblHeader/>
          <w:jc w:val="center"/>
        </w:trPr>
        <w:tc>
          <w:tcPr>
            <w:tcW w:w="2042" w:type="dxa"/>
            <w:tcBorders>
              <w:top w:val="single" w:sz="4" w:space="0" w:color="auto"/>
              <w:left w:val="single" w:sz="4" w:space="0" w:color="auto"/>
              <w:bottom w:val="single" w:sz="4" w:space="0" w:color="auto"/>
              <w:right w:val="single" w:sz="4" w:space="0" w:color="auto"/>
            </w:tcBorders>
            <w:shd w:val="clear" w:color="auto" w:fill="D0CECE"/>
            <w:hideMark/>
          </w:tcPr>
          <w:p w14:paraId="167D629F"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Environment</w:t>
            </w:r>
          </w:p>
        </w:tc>
        <w:tc>
          <w:tcPr>
            <w:tcW w:w="2408" w:type="dxa"/>
            <w:tcBorders>
              <w:top w:val="single" w:sz="4" w:space="0" w:color="auto"/>
              <w:left w:val="single" w:sz="4" w:space="0" w:color="auto"/>
              <w:bottom w:val="single" w:sz="4" w:space="0" w:color="auto"/>
              <w:right w:val="single" w:sz="4" w:space="0" w:color="auto"/>
            </w:tcBorders>
            <w:shd w:val="clear" w:color="auto" w:fill="D0CECE"/>
            <w:hideMark/>
          </w:tcPr>
          <w:p w14:paraId="167D62A0"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14:paraId="167D62A1"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Outdoor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14:paraId="167D62A2"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 and outdoor</w:t>
            </w:r>
          </w:p>
        </w:tc>
      </w:tr>
      <w:tr w:rsidR="005B4923" w:rsidRPr="00CD6C0E" w14:paraId="167D62A8" w14:textId="77777777"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14:paraId="167D62A4" w14:textId="77777777"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Area of operation</w:t>
            </w:r>
          </w:p>
        </w:tc>
        <w:tc>
          <w:tcPr>
            <w:tcW w:w="2408" w:type="dxa"/>
            <w:tcBorders>
              <w:top w:val="single" w:sz="4" w:space="0" w:color="auto"/>
              <w:left w:val="single" w:sz="4" w:space="0" w:color="auto"/>
              <w:bottom w:val="single" w:sz="4" w:space="0" w:color="auto"/>
              <w:right w:val="single" w:sz="4" w:space="0" w:color="auto"/>
            </w:tcBorders>
            <w:hideMark/>
          </w:tcPr>
          <w:p w14:paraId="167D62A5"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several hundreds of meters, possibly divided in different factory buildings.</w:t>
            </w:r>
          </w:p>
        </w:tc>
        <w:tc>
          <w:tcPr>
            <w:tcW w:w="2692" w:type="dxa"/>
            <w:tcBorders>
              <w:top w:val="single" w:sz="4" w:space="0" w:color="auto"/>
              <w:left w:val="single" w:sz="4" w:space="0" w:color="auto"/>
              <w:bottom w:val="single" w:sz="4" w:space="0" w:color="auto"/>
              <w:right w:val="single" w:sz="4" w:space="0" w:color="auto"/>
            </w:tcBorders>
            <w:hideMark/>
          </w:tcPr>
          <w:p w14:paraId="167D62A6"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several kilometres in container terminals or in open pit mines.</w:t>
            </w:r>
          </w:p>
        </w:tc>
        <w:tc>
          <w:tcPr>
            <w:tcW w:w="2692" w:type="dxa"/>
            <w:tcBorders>
              <w:top w:val="single" w:sz="4" w:space="0" w:color="auto"/>
              <w:left w:val="single" w:sz="4" w:space="0" w:color="auto"/>
              <w:bottom w:val="single" w:sz="4" w:space="0" w:color="auto"/>
              <w:right w:val="single" w:sz="4" w:space="0" w:color="auto"/>
            </w:tcBorders>
            <w:hideMark/>
          </w:tcPr>
          <w:p w14:paraId="167D62A7"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 of both, factory buildings and open areas, as described at the indoor and outdoor areas of operation</w:t>
            </w:r>
          </w:p>
        </w:tc>
      </w:tr>
      <w:tr w:rsidR="005B4923" w:rsidRPr="00CD6C0E" w14:paraId="167D62B4" w14:textId="77777777"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14:paraId="167D62A9" w14:textId="77777777"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Examples</w:t>
            </w:r>
          </w:p>
        </w:tc>
        <w:tc>
          <w:tcPr>
            <w:tcW w:w="2408" w:type="dxa"/>
            <w:tcBorders>
              <w:top w:val="single" w:sz="4" w:space="0" w:color="auto"/>
              <w:left w:val="single" w:sz="4" w:space="0" w:color="auto"/>
              <w:bottom w:val="single" w:sz="4" w:space="0" w:color="auto"/>
              <w:right w:val="single" w:sz="4" w:space="0" w:color="auto"/>
            </w:tcBorders>
            <w:hideMark/>
          </w:tcPr>
          <w:p w14:paraId="167D62A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Light load - transport with work-in process movement of goods</w:t>
            </w:r>
          </w:p>
          <w:p w14:paraId="167D62AB"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Unit load vehicles (e.g., car body) movement with work-in-process in a production and decoupled operating times as an advantage over conveyor belts </w:t>
            </w:r>
          </w:p>
          <w:p w14:paraId="167D62AC"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w:t>
            </w:r>
            <w:r w:rsidRPr="00CD6C0E">
              <w:rPr>
                <w:rFonts w:ascii="Arial" w:eastAsia="SimSun" w:hAnsi="Arial"/>
                <w:sz w:val="18"/>
              </w:rPr>
              <w:tab/>
              <w:t>Pallet trucks</w:t>
            </w:r>
          </w:p>
        </w:tc>
        <w:tc>
          <w:tcPr>
            <w:tcW w:w="2692" w:type="dxa"/>
            <w:tcBorders>
              <w:top w:val="single" w:sz="4" w:space="0" w:color="auto"/>
              <w:left w:val="single" w:sz="4" w:space="0" w:color="auto"/>
              <w:bottom w:val="single" w:sz="4" w:space="0" w:color="auto"/>
              <w:right w:val="single" w:sz="4" w:space="0" w:color="auto"/>
            </w:tcBorders>
            <w:hideMark/>
          </w:tcPr>
          <w:p w14:paraId="167D62AD"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Unit load vehicles for container transport in automated ports</w:t>
            </w:r>
          </w:p>
          <w:p w14:paraId="167D62AE"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Mining trucks</w:t>
            </w:r>
          </w:p>
          <w:p w14:paraId="167D62A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Combinations of vehicles for platooning and convoy</w:t>
            </w:r>
          </w:p>
          <w:p w14:paraId="167D62B0"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Heavy-load transport crosses the outside area</w:t>
            </w:r>
          </w:p>
        </w:tc>
        <w:tc>
          <w:tcPr>
            <w:tcW w:w="2692" w:type="dxa"/>
            <w:tcBorders>
              <w:top w:val="single" w:sz="4" w:space="0" w:color="auto"/>
              <w:left w:val="single" w:sz="4" w:space="0" w:color="auto"/>
              <w:bottom w:val="single" w:sz="4" w:space="0" w:color="auto"/>
              <w:right w:val="single" w:sz="4" w:space="0" w:color="auto"/>
            </w:tcBorders>
            <w:hideMark/>
          </w:tcPr>
          <w:p w14:paraId="167D62B1"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Towing vehicles that operate between stock and production</w:t>
            </w:r>
          </w:p>
          <w:p w14:paraId="167D62B2"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Cow/animal feeding robots on farms</w:t>
            </w:r>
          </w:p>
          <w:p w14:paraId="167D62B3"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Automated fork lifters for use in truck loading </w:t>
            </w:r>
          </w:p>
        </w:tc>
      </w:tr>
    </w:tbl>
    <w:p w14:paraId="167D62B5" w14:textId="77777777" w:rsidR="005B4923" w:rsidRPr="00CD6C0E" w:rsidRDefault="005B4923" w:rsidP="005B4923">
      <w:pPr>
        <w:rPr>
          <w:rFonts w:eastAsia="SimSun"/>
        </w:rPr>
      </w:pPr>
    </w:p>
    <w:p w14:paraId="167D62B6" w14:textId="77777777" w:rsidR="00F56620" w:rsidRPr="00CD6C0E" w:rsidRDefault="00F56620" w:rsidP="00F56620">
      <w:pPr>
        <w:keepNext/>
        <w:keepLines/>
        <w:spacing w:before="120"/>
        <w:ind w:left="1418" w:hanging="1418"/>
        <w:outlineLvl w:val="3"/>
        <w:rPr>
          <w:rFonts w:eastAsia="SimSun"/>
        </w:rPr>
      </w:pPr>
      <w:r w:rsidRPr="00CD6C0E">
        <w:rPr>
          <w:rFonts w:eastAsia="SimSun"/>
        </w:rPr>
        <w:t>Depending on the operation area, this use case may have different requirements:</w:t>
      </w:r>
    </w:p>
    <w:p w14:paraId="167D62B7" w14:textId="77777777" w:rsidR="00F56620" w:rsidRPr="00CD6C0E" w:rsidRDefault="00B81256" w:rsidP="00B81256">
      <w:pPr>
        <w:pStyle w:val="B1"/>
        <w:rPr>
          <w:rFonts w:eastAsia="SimSun"/>
        </w:rPr>
      </w:pPr>
      <w:r>
        <w:rPr>
          <w:rFonts w:eastAsia="SimSun"/>
        </w:rPr>
        <w:t>-</w:t>
      </w:r>
      <w:r>
        <w:rPr>
          <w:rFonts w:eastAsia="SimSun"/>
        </w:rPr>
        <w:tab/>
      </w:r>
      <w:r w:rsidR="00F56620" w:rsidRPr="00CD6C0E">
        <w:rPr>
          <w:rFonts w:eastAsia="SimSun"/>
        </w:rPr>
        <w:t>in a limited service area (likely indoor), ultra-low latency is required and not interaction with the public network (e.g., service continuity, roaming);</w:t>
      </w:r>
    </w:p>
    <w:p w14:paraId="167D62B8" w14:textId="77777777" w:rsidR="00F56620" w:rsidRPr="00CD6C0E" w:rsidRDefault="00B81256" w:rsidP="00B81256">
      <w:pPr>
        <w:pStyle w:val="B1"/>
        <w:rPr>
          <w:rFonts w:eastAsia="SimSun"/>
        </w:rPr>
      </w:pPr>
      <w:r>
        <w:rPr>
          <w:rFonts w:eastAsia="SimSun"/>
        </w:rPr>
        <w:t>-</w:t>
      </w:r>
      <w:r>
        <w:rPr>
          <w:rFonts w:eastAsia="SimSun"/>
        </w:rPr>
        <w:tab/>
      </w:r>
      <w:r w:rsidR="00F56620" w:rsidRPr="00CD6C0E">
        <w:rPr>
          <w:rFonts w:eastAsia="SimSun"/>
        </w:rPr>
        <w:t xml:space="preserve">in a wide service area (several </w:t>
      </w:r>
      <w:r w:rsidR="00E90769" w:rsidRPr="00CD6C0E">
        <w:rPr>
          <w:rFonts w:eastAsia="SimSun"/>
        </w:rPr>
        <w:t>kilometers</w:t>
      </w:r>
      <w:r w:rsidR="00F56620" w:rsidRPr="00CD6C0E">
        <w:rPr>
          <w:rFonts w:eastAsia="SimSun"/>
        </w:rPr>
        <w:t>, likely outdoors), the latency requirement is relatively relaxed and interaction with the public network (e.g., service continuity, roaming) may be required.</w:t>
      </w:r>
    </w:p>
    <w:p w14:paraId="167D62B9" w14:textId="77777777" w:rsidR="005B4923" w:rsidRPr="00CD6C0E" w:rsidRDefault="005B4923" w:rsidP="002F4A52">
      <w:pPr>
        <w:pStyle w:val="Heading4"/>
        <w:rPr>
          <w:rFonts w:eastAsia="SimSun"/>
        </w:rPr>
      </w:pPr>
      <w:bookmarkStart w:id="211" w:name="_Toc45389759"/>
      <w:r w:rsidRPr="00CD6C0E">
        <w:rPr>
          <w:rFonts w:eastAsia="SimSun"/>
        </w:rPr>
        <w:t>5.3.7.2</w:t>
      </w:r>
      <w:r w:rsidRPr="00CD6C0E">
        <w:rPr>
          <w:rFonts w:eastAsia="SimSun"/>
        </w:rPr>
        <w:tab/>
        <w:t>Preconditions</w:t>
      </w:r>
      <w:bookmarkEnd w:id="211"/>
    </w:p>
    <w:p w14:paraId="167D62BA" w14:textId="77777777" w:rsidR="005B4923" w:rsidRPr="00CD6C0E" w:rsidRDefault="005B4923" w:rsidP="005B4923">
      <w:pPr>
        <w:rPr>
          <w:rFonts w:eastAsia="SimSun"/>
        </w:rPr>
      </w:pPr>
      <w:r w:rsidRPr="00CD6C0E">
        <w:rPr>
          <w:rFonts w:eastAsia="SimSun"/>
        </w:rPr>
        <w:t>All mobile robots and the guidance control system are switched on and connected to the 5G network. The communication between the guidance control system and mobile robots has been successfully set up and is running.</w:t>
      </w:r>
    </w:p>
    <w:p w14:paraId="167D62BB" w14:textId="77777777" w:rsidR="005B4923" w:rsidRPr="00CD6C0E" w:rsidRDefault="005B4923" w:rsidP="002F4A52">
      <w:pPr>
        <w:pStyle w:val="Heading4"/>
        <w:rPr>
          <w:rFonts w:eastAsia="SimSun"/>
        </w:rPr>
      </w:pPr>
      <w:bookmarkStart w:id="212" w:name="_Toc45389760"/>
      <w:r w:rsidRPr="00CD6C0E">
        <w:rPr>
          <w:rFonts w:eastAsia="SimSun"/>
        </w:rPr>
        <w:t>5.3.7.3</w:t>
      </w:r>
      <w:r w:rsidRPr="00CD6C0E">
        <w:rPr>
          <w:rFonts w:eastAsia="SimSun"/>
        </w:rPr>
        <w:tab/>
        <w:t>Service flows</w:t>
      </w:r>
      <w:bookmarkEnd w:id="212"/>
    </w:p>
    <w:p w14:paraId="167D62BC" w14:textId="77777777" w:rsidR="005B4923" w:rsidRPr="00CD6C0E" w:rsidRDefault="005B4923" w:rsidP="005B4923">
      <w:pPr>
        <w:rPr>
          <w:rFonts w:eastAsia="SimSun"/>
          <w:b/>
          <w:bCs/>
          <w:iCs/>
        </w:rPr>
      </w:pPr>
      <w:r w:rsidRPr="00CD6C0E">
        <w:rPr>
          <w:rFonts w:eastAsia="SimSun"/>
          <w:bCs/>
          <w:iCs/>
        </w:rPr>
        <w:t>In the following, we distinguish three different cases, depending on who is communicating with whom:</w:t>
      </w:r>
    </w:p>
    <w:p w14:paraId="167D62BD" w14:textId="77777777" w:rsidR="005B4923" w:rsidRPr="00CD6C0E" w:rsidRDefault="005B4923" w:rsidP="005B4923">
      <w:pPr>
        <w:ind w:left="568" w:hanging="284"/>
        <w:rPr>
          <w:rFonts w:eastAsia="SimSun"/>
        </w:rPr>
      </w:pPr>
      <w:r w:rsidRPr="00CD6C0E">
        <w:rPr>
          <w:rFonts w:eastAsia="SimSun"/>
        </w:rPr>
        <w:t>a)</w:t>
      </w:r>
      <w:r w:rsidRPr="00CD6C0E">
        <w:rPr>
          <w:rFonts w:eastAsia="SimSun"/>
        </w:rPr>
        <w:tab/>
        <w:t>Communication between mobile robot and guidance control system</w:t>
      </w:r>
    </w:p>
    <w:p w14:paraId="167D62BE" w14:textId="77777777" w:rsidR="005B4923" w:rsidRPr="00CD6C0E" w:rsidRDefault="005B4923" w:rsidP="005B4923">
      <w:pPr>
        <w:ind w:left="568" w:hanging="1"/>
        <w:rPr>
          <w:rFonts w:eastAsia="SimSun"/>
        </w:rPr>
      </w:pPr>
      <w:r w:rsidRPr="00CD6C0E">
        <w:rPr>
          <w:rFonts w:eastAsia="SimSun"/>
        </w:rPr>
        <w:t>A number of mobile robots (up to 100, with a potential enrolment of up to 1000) are commonly in use, always guided by a guidance control system. The mostly centralised guidance control system communicates bidirectional with each mobile robot. In this respect, the following data is typically exchanged:</w:t>
      </w:r>
    </w:p>
    <w:p w14:paraId="167D62BF" w14:textId="77777777"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guidance control system to mobile robot:</w:t>
      </w:r>
    </w:p>
    <w:p w14:paraId="167D62C0" w14:textId="77777777" w:rsidR="005B4923" w:rsidRPr="00CD6C0E" w:rsidRDefault="005B4923" w:rsidP="005B4923">
      <w:pPr>
        <w:ind w:left="1135" w:hanging="284"/>
        <w:rPr>
          <w:rFonts w:eastAsia="SimSun"/>
        </w:rPr>
      </w:pPr>
      <w:r w:rsidRPr="00CD6C0E">
        <w:rPr>
          <w:rFonts w:eastAsia="SimSun"/>
        </w:rPr>
        <w:t>-</w:t>
      </w:r>
      <w:r w:rsidRPr="00CD6C0E">
        <w:rPr>
          <w:rFonts w:eastAsia="SimSun"/>
        </w:rPr>
        <w:tab/>
        <w:t>Process data for control and management of mobile robots</w:t>
      </w:r>
    </w:p>
    <w:p w14:paraId="167D62C1" w14:textId="77777777" w:rsidR="005B4923" w:rsidRPr="00CD6C0E" w:rsidRDefault="005B4923" w:rsidP="005B4923">
      <w:pPr>
        <w:ind w:left="1135" w:hanging="284"/>
        <w:rPr>
          <w:rFonts w:eastAsia="SimSun"/>
        </w:rPr>
      </w:pPr>
      <w:r w:rsidRPr="00CD6C0E">
        <w:rPr>
          <w:rFonts w:eastAsia="SimSun"/>
        </w:rPr>
        <w:lastRenderedPageBreak/>
        <w:t>-</w:t>
      </w:r>
      <w:r w:rsidRPr="00CD6C0E">
        <w:rPr>
          <w:rFonts w:eastAsia="SimSun"/>
        </w:rPr>
        <w:tab/>
        <w:t>Emergency stop</w:t>
      </w:r>
    </w:p>
    <w:p w14:paraId="167D62C2" w14:textId="77777777"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mobile robot to guidance control system:</w:t>
      </w:r>
    </w:p>
    <w:p w14:paraId="167D62C3" w14:textId="77777777" w:rsidR="005B4923" w:rsidRPr="00CD6C0E" w:rsidRDefault="005B4923" w:rsidP="005B4923">
      <w:pPr>
        <w:ind w:left="1135" w:hanging="284"/>
        <w:rPr>
          <w:rFonts w:eastAsia="SimSun"/>
        </w:rPr>
      </w:pPr>
      <w:r w:rsidRPr="00CD6C0E">
        <w:rPr>
          <w:rFonts w:eastAsia="SimSun"/>
        </w:rPr>
        <w:t>-</w:t>
      </w:r>
      <w:r w:rsidRPr="00CD6C0E">
        <w:rPr>
          <w:rFonts w:eastAsia="SimSun"/>
        </w:rPr>
        <w:tab/>
        <w:t>Process data</w:t>
      </w:r>
      <w:r w:rsidR="008678E3">
        <w:rPr>
          <w:rFonts w:eastAsia="SimSun"/>
        </w:rPr>
        <w:t xml:space="preserve"> </w:t>
      </w:r>
      <w:r w:rsidRPr="00CD6C0E">
        <w:rPr>
          <w:rFonts w:eastAsia="SimSun"/>
        </w:rPr>
        <w:t>(control and management data)</w:t>
      </w:r>
    </w:p>
    <w:p w14:paraId="167D62C4" w14:textId="77777777" w:rsidR="005B4923" w:rsidRPr="00CD6C0E" w:rsidRDefault="005B4923" w:rsidP="005B4923">
      <w:pPr>
        <w:ind w:left="1135" w:hanging="284"/>
        <w:rPr>
          <w:rFonts w:eastAsia="SimSun"/>
        </w:rPr>
      </w:pPr>
      <w:r w:rsidRPr="00CD6C0E">
        <w:rPr>
          <w:rFonts w:eastAsia="SimSun"/>
        </w:rPr>
        <w:t>-</w:t>
      </w:r>
      <w:r w:rsidRPr="00CD6C0E">
        <w:rPr>
          <w:rFonts w:eastAsia="SimSun"/>
        </w:rPr>
        <w:tab/>
        <w:t xml:space="preserve">Video or image data </w:t>
      </w:r>
    </w:p>
    <w:p w14:paraId="167D62C5" w14:textId="77777777" w:rsidR="005B4923" w:rsidRPr="00CD6C0E" w:rsidRDefault="005B4923" w:rsidP="005B4923">
      <w:pPr>
        <w:ind w:left="568" w:hanging="284"/>
        <w:rPr>
          <w:rFonts w:eastAsia="SimSun"/>
        </w:rPr>
      </w:pPr>
      <w:r w:rsidRPr="00CD6C0E">
        <w:rPr>
          <w:rFonts w:eastAsia="SimSun"/>
        </w:rPr>
        <w:t>b)</w:t>
      </w:r>
      <w:r w:rsidRPr="00CD6C0E">
        <w:rPr>
          <w:rFonts w:eastAsia="SimSun"/>
        </w:rPr>
        <w:tab/>
        <w:t>Communication between mobile robots</w:t>
      </w:r>
    </w:p>
    <w:p w14:paraId="167D62C6" w14:textId="77777777" w:rsidR="005B4923" w:rsidRPr="00CD6C0E" w:rsidRDefault="005B4923" w:rsidP="005B4923">
      <w:pPr>
        <w:ind w:left="568"/>
        <w:rPr>
          <w:rFonts w:eastAsia="SimSun"/>
        </w:rPr>
      </w:pPr>
      <w:r w:rsidRPr="00CD6C0E">
        <w:rPr>
          <w:rFonts w:eastAsia="SimSun"/>
        </w:rPr>
        <w:t>The mobile robots can exchange real-time control data with each other and provide a collision-free operation of autonomous mobile robots and synchronised actions between multiple mobile robots. For this purpose, the mobile robots exchange real-time control data.</w:t>
      </w:r>
    </w:p>
    <w:p w14:paraId="167D62C7" w14:textId="77777777" w:rsidR="005B4923" w:rsidRPr="00CD6C0E" w:rsidRDefault="005B4923" w:rsidP="005B4923">
      <w:pPr>
        <w:ind w:left="568" w:hanging="284"/>
        <w:rPr>
          <w:rFonts w:eastAsia="SimSun"/>
        </w:rPr>
      </w:pPr>
      <w:r w:rsidRPr="00CD6C0E">
        <w:rPr>
          <w:rFonts w:eastAsia="SimSun"/>
        </w:rPr>
        <w:t>c)</w:t>
      </w:r>
      <w:r w:rsidRPr="00CD6C0E">
        <w:rPr>
          <w:rFonts w:eastAsia="SimSun"/>
        </w:rPr>
        <w:tab/>
        <w:t xml:space="preserve">Communication between mobile robots and peripheral facilities </w:t>
      </w:r>
    </w:p>
    <w:p w14:paraId="167D62C8" w14:textId="77777777" w:rsidR="005B4923" w:rsidRPr="00CD6C0E" w:rsidRDefault="005B4923" w:rsidP="005B4923">
      <w:pPr>
        <w:ind w:left="568"/>
        <w:rPr>
          <w:rFonts w:eastAsia="SimSun"/>
        </w:rPr>
      </w:pPr>
      <w:r w:rsidRPr="00CD6C0E">
        <w:rPr>
          <w:rFonts w:eastAsia="SimSun"/>
        </w:rPr>
        <w:t>The mobile robots communicate with the peripheral facilities.</w:t>
      </w:r>
      <w:r w:rsidR="008678E3">
        <w:rPr>
          <w:rFonts w:eastAsia="SimSun"/>
        </w:rPr>
        <w:t xml:space="preserve"> </w:t>
      </w:r>
      <w:r w:rsidRPr="00CD6C0E">
        <w:rPr>
          <w:rFonts w:eastAsia="SimSun"/>
        </w:rPr>
        <w:t>For example, mobile robots are able to open and close doors or gates. For this purpose, the mobile robots transmit the control data to the door or gate control. Furthermore, mobile robots can be working together with fixed installations like cranes or manufacturing machines. To this end, the mobile robots exchange real-time control data with cranes or manufacturing machines.</w:t>
      </w:r>
    </w:p>
    <w:p w14:paraId="167D62C9" w14:textId="77777777" w:rsidR="005B4923" w:rsidRPr="00CD6C0E" w:rsidRDefault="005B4923" w:rsidP="002F4A52">
      <w:pPr>
        <w:pStyle w:val="Heading4"/>
        <w:rPr>
          <w:rFonts w:eastAsia="SimSun"/>
        </w:rPr>
      </w:pPr>
      <w:bookmarkStart w:id="213" w:name="_Toc45389761"/>
      <w:r w:rsidRPr="00CD6C0E">
        <w:rPr>
          <w:rFonts w:eastAsia="SimSun"/>
        </w:rPr>
        <w:t>5.3.7.4</w:t>
      </w:r>
      <w:r w:rsidRPr="00CD6C0E">
        <w:rPr>
          <w:rFonts w:eastAsia="SimSun"/>
        </w:rPr>
        <w:tab/>
        <w:t>Post-conditions</w:t>
      </w:r>
      <w:bookmarkEnd w:id="213"/>
    </w:p>
    <w:p w14:paraId="167D62CA" w14:textId="77777777" w:rsidR="005B4923" w:rsidRPr="00CD6C0E" w:rsidRDefault="005B4923" w:rsidP="005B4923">
      <w:pPr>
        <w:rPr>
          <w:rFonts w:eastAsia="SimSun"/>
        </w:rPr>
      </w:pPr>
      <w:r w:rsidRPr="00CD6C0E">
        <w:rPr>
          <w:rFonts w:eastAsia="SimSun"/>
        </w:rPr>
        <w:t xml:space="preserve">Mobile robots and AGVs can be controlled in a safe way while satisfying the requirements. </w:t>
      </w:r>
    </w:p>
    <w:p w14:paraId="167D62CB" w14:textId="77777777" w:rsidR="005B4923" w:rsidRPr="00CD6C0E" w:rsidRDefault="005B4923" w:rsidP="002F4A52">
      <w:pPr>
        <w:pStyle w:val="Heading4"/>
        <w:rPr>
          <w:rFonts w:eastAsia="SimSun"/>
        </w:rPr>
      </w:pPr>
      <w:bookmarkStart w:id="214" w:name="_Toc45389762"/>
      <w:r w:rsidRPr="00CD6C0E">
        <w:rPr>
          <w:rFonts w:eastAsia="SimSun"/>
        </w:rPr>
        <w:t>5.3.7.5</w:t>
      </w:r>
      <w:r w:rsidRPr="00CD6C0E">
        <w:rPr>
          <w:rFonts w:eastAsia="SimSun"/>
        </w:rPr>
        <w:tab/>
        <w:t>Challenges to the 5G system</w:t>
      </w:r>
      <w:bookmarkEnd w:id="214"/>
    </w:p>
    <w:p w14:paraId="167D62CC" w14:textId="77777777"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14:paraId="167D62CD" w14:textId="77777777" w:rsidR="005B4923" w:rsidRPr="00CD6C0E" w:rsidRDefault="005B4923" w:rsidP="005B4923">
      <w:pPr>
        <w:ind w:left="568" w:hanging="284"/>
        <w:rPr>
          <w:rFonts w:eastAsia="SimSun"/>
          <w:i/>
          <w:iCs/>
        </w:rPr>
      </w:pPr>
      <w:r w:rsidRPr="00CD6C0E">
        <w:rPr>
          <w:rFonts w:eastAsia="SimSun"/>
        </w:rPr>
        <w:t>Very stringent requirements on latency, communication service availability, and determinism.</w:t>
      </w:r>
    </w:p>
    <w:p w14:paraId="167D62CE" w14:textId="77777777" w:rsidR="005B4923" w:rsidRPr="00CD6C0E" w:rsidRDefault="005B4923" w:rsidP="005B4923">
      <w:pPr>
        <w:ind w:left="568" w:hanging="284"/>
        <w:rPr>
          <w:rFonts w:eastAsia="SimSun"/>
          <w:i/>
          <w:iCs/>
        </w:rPr>
      </w:pPr>
      <w:r w:rsidRPr="00CD6C0E">
        <w:rPr>
          <w:rFonts w:eastAsia="SimSun"/>
        </w:rPr>
        <w:t>Very stringent requirements on clock synchronicity between different mobile robots.</w:t>
      </w:r>
    </w:p>
    <w:p w14:paraId="167D62CF" w14:textId="77777777" w:rsidR="005B4923" w:rsidRPr="00CD6C0E" w:rsidRDefault="005B4923" w:rsidP="005B4923">
      <w:pPr>
        <w:ind w:left="568" w:hanging="284"/>
        <w:rPr>
          <w:rFonts w:eastAsia="SimSun"/>
          <w:i/>
          <w:iCs/>
        </w:rPr>
      </w:pPr>
      <w:r w:rsidRPr="00CD6C0E">
        <w:rPr>
          <w:rFonts w:eastAsia="SimSun"/>
        </w:rPr>
        <w:t>Simultaneous transmission of non-real time data, real-time streaming data (video) and highly-critical, real-time control data with highest requirements in terms of latency and communication service availability over the same link and to the same mobile robot.</w:t>
      </w:r>
    </w:p>
    <w:p w14:paraId="167D62D0" w14:textId="77777777" w:rsidR="005B4923" w:rsidRPr="00CD6C0E" w:rsidRDefault="005B4923" w:rsidP="005B4923">
      <w:pPr>
        <w:ind w:left="568" w:hanging="284"/>
        <w:rPr>
          <w:rFonts w:eastAsia="SimSun"/>
          <w:i/>
          <w:iCs/>
        </w:rPr>
      </w:pPr>
      <w:r w:rsidRPr="00CD6C0E">
        <w:rPr>
          <w:rFonts w:eastAsia="SimSun"/>
        </w:rPr>
        <w:t xml:space="preserve">Potentially high density of mobile robots </w:t>
      </w:r>
    </w:p>
    <w:p w14:paraId="167D62D1" w14:textId="77777777" w:rsidR="005B4923" w:rsidRPr="00CD6C0E" w:rsidRDefault="005B4923" w:rsidP="005B4923">
      <w:pPr>
        <w:ind w:left="568" w:hanging="284"/>
        <w:rPr>
          <w:rFonts w:eastAsia="SimSun"/>
          <w:i/>
          <w:iCs/>
        </w:rPr>
      </w:pPr>
      <w:r w:rsidRPr="00CD6C0E">
        <w:rPr>
          <w:rFonts w:eastAsia="SimSun"/>
        </w:rPr>
        <w:t xml:space="preserve">Good 5G coverage in indoor (from basement to roof), outdoor (plant/factory wide) and indoor/ outdoor environment is needed due to mobility of the robots. </w:t>
      </w:r>
    </w:p>
    <w:p w14:paraId="167D62D2" w14:textId="77777777" w:rsidR="005B4923" w:rsidRPr="00CD6C0E" w:rsidRDefault="005B4923" w:rsidP="005B4923">
      <w:pPr>
        <w:ind w:left="568" w:hanging="284"/>
        <w:rPr>
          <w:rFonts w:eastAsia="SimSun"/>
          <w:i/>
          <w:iCs/>
        </w:rPr>
      </w:pPr>
      <w:r w:rsidRPr="00CD6C0E">
        <w:rPr>
          <w:rFonts w:eastAsia="SimSun"/>
        </w:rPr>
        <w:t xml:space="preserve">Seamless mobility support such that there is no impairment of the application in case of movements of a mobile robot within a factory or plant. </w:t>
      </w:r>
    </w:p>
    <w:p w14:paraId="167D62D3" w14:textId="77777777" w:rsidR="005B4923" w:rsidRPr="00CD6C0E" w:rsidRDefault="005B4923" w:rsidP="002F4A52">
      <w:pPr>
        <w:pStyle w:val="Heading4"/>
        <w:rPr>
          <w:rFonts w:eastAsia="SimSun"/>
        </w:rPr>
      </w:pPr>
      <w:bookmarkStart w:id="215" w:name="_Toc45389763"/>
      <w:r w:rsidRPr="00CD6C0E">
        <w:rPr>
          <w:rFonts w:eastAsia="SimSun"/>
        </w:rPr>
        <w:lastRenderedPageBreak/>
        <w:t>5.3.7.6</w:t>
      </w:r>
      <w:r w:rsidRPr="00CD6C0E">
        <w:rPr>
          <w:rFonts w:eastAsia="SimSun"/>
        </w:rPr>
        <w:tab/>
        <w:t>Potential requirements</w:t>
      </w:r>
      <w:bookmarkEnd w:id="2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577"/>
        <w:gridCol w:w="1336"/>
        <w:gridCol w:w="3673"/>
      </w:tblGrid>
      <w:tr w:rsidR="005B4923" w:rsidRPr="00CD6C0E" w14:paraId="167D62D8" w14:textId="77777777" w:rsidTr="003B2C8F">
        <w:trPr>
          <w:cantSplit/>
          <w:trHeight w:val="567"/>
          <w:tblHeader/>
        </w:trPr>
        <w:tc>
          <w:tcPr>
            <w:tcW w:w="0" w:type="auto"/>
            <w:shd w:val="clear" w:color="auto" w:fill="auto"/>
          </w:tcPr>
          <w:p w14:paraId="167D62D4"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2D5"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2D6"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2D7" w14:textId="77777777"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14:paraId="167D62E6" w14:textId="77777777" w:rsidTr="003B2C8F">
        <w:trPr>
          <w:cantSplit/>
          <w:trHeight w:val="169"/>
        </w:trPr>
        <w:tc>
          <w:tcPr>
            <w:tcW w:w="0" w:type="auto"/>
            <w:shd w:val="clear" w:color="auto" w:fill="auto"/>
          </w:tcPr>
          <w:p w14:paraId="167D62D9"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7.1</w:t>
            </w:r>
          </w:p>
        </w:tc>
        <w:tc>
          <w:tcPr>
            <w:tcW w:w="0" w:type="auto"/>
          </w:tcPr>
          <w:p w14:paraId="167D62D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characterised by at least the following parameters:</w:t>
            </w:r>
          </w:p>
          <w:p w14:paraId="167D62DB"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p>
          <w:p w14:paraId="167D62DC"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1 ms for precise cooperative robotic motion control</w:t>
            </w:r>
          </w:p>
          <w:p w14:paraId="167D62DD"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1 ms to 10 ms for machine control </w:t>
            </w:r>
          </w:p>
          <w:p w14:paraId="167D62DE"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50 ms for cooperative driving</w:t>
            </w:r>
          </w:p>
          <w:p w14:paraId="167D62D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100 ms for video operated remote control</w:t>
            </w:r>
          </w:p>
          <w:p w14:paraId="167D62E0"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40 ms to 500 ms for standard mobile robot operation and traffic management</w:t>
            </w:r>
          </w:p>
          <w:p w14:paraId="167D62E1"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14:paraId="167D62E2"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service availability &gt; 99,9999%</w:t>
            </w:r>
          </w:p>
          <w:p w14:paraId="167D62E3"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number of mobile robots: 100</w:t>
            </w:r>
          </w:p>
        </w:tc>
        <w:tc>
          <w:tcPr>
            <w:tcW w:w="0" w:type="auto"/>
          </w:tcPr>
          <w:p w14:paraId="167D62E4"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2E5"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size of messages at the application layer are 15kbyte to 150 kbyte for video frames in video-operated remote control. The size of all other messages in all use cases, e.g., control messages to an actuator, is 40 byte to 250 byte.</w:t>
            </w:r>
          </w:p>
        </w:tc>
      </w:tr>
      <w:tr w:rsidR="005B4923" w:rsidRPr="00CD6C0E" w14:paraId="167D62ED" w14:textId="77777777" w:rsidTr="003B2C8F">
        <w:trPr>
          <w:cantSplit/>
          <w:trHeight w:val="169"/>
        </w:trPr>
        <w:tc>
          <w:tcPr>
            <w:tcW w:w="0" w:type="auto"/>
            <w:shd w:val="clear" w:color="auto" w:fill="auto"/>
          </w:tcPr>
          <w:p w14:paraId="167D62E7"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7.2</w:t>
            </w:r>
          </w:p>
        </w:tc>
        <w:tc>
          <w:tcPr>
            <w:tcW w:w="0" w:type="auto"/>
          </w:tcPr>
          <w:p w14:paraId="167D62E8"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For certain applications, the 5G system shall support real-time streaming data transmission (video data) from each mobile robot to the guidance control system by at least the following parameter:</w:t>
            </w:r>
          </w:p>
          <w:p w14:paraId="167D62E9"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transmission rate per mobile robot: &gt; 10 Mbit/s</w:t>
            </w:r>
          </w:p>
          <w:p w14:paraId="167D62E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Number of mobile robots: 100</w:t>
            </w:r>
          </w:p>
        </w:tc>
        <w:tc>
          <w:tcPr>
            <w:tcW w:w="0" w:type="auto"/>
          </w:tcPr>
          <w:p w14:paraId="167D62EB"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2EC" w14:textId="77777777" w:rsidR="005B4923" w:rsidRPr="00CD6C0E" w:rsidRDefault="005B4923" w:rsidP="005B4923">
            <w:pPr>
              <w:keepNext/>
              <w:keepLines/>
              <w:spacing w:after="0"/>
              <w:rPr>
                <w:rFonts w:ascii="Arial" w:eastAsia="SimSun" w:hAnsi="Arial"/>
                <w:sz w:val="18"/>
              </w:rPr>
            </w:pPr>
          </w:p>
        </w:tc>
      </w:tr>
      <w:tr w:rsidR="005B4923" w:rsidRPr="00CD6C0E" w14:paraId="167D62F2" w14:textId="77777777" w:rsidTr="003B2C8F">
        <w:trPr>
          <w:cantSplit/>
          <w:trHeight w:val="169"/>
        </w:trPr>
        <w:tc>
          <w:tcPr>
            <w:tcW w:w="0" w:type="auto"/>
            <w:shd w:val="clear" w:color="auto" w:fill="auto"/>
          </w:tcPr>
          <w:p w14:paraId="167D62EE" w14:textId="77777777"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7.3</w:t>
            </w:r>
          </w:p>
        </w:tc>
        <w:tc>
          <w:tcPr>
            <w:tcW w:w="0" w:type="auto"/>
          </w:tcPr>
          <w:p w14:paraId="167D62E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seamless mobility such that there is no impairment of the application in case of movements of a mobile robot within a factory or plant. </w:t>
            </w:r>
          </w:p>
        </w:tc>
        <w:tc>
          <w:tcPr>
            <w:tcW w:w="0" w:type="auto"/>
          </w:tcPr>
          <w:p w14:paraId="167D62F0"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2F1" w14:textId="77777777" w:rsidR="005B4923" w:rsidRPr="00CD6C0E" w:rsidRDefault="005B4923" w:rsidP="005B4923">
            <w:pPr>
              <w:keepNext/>
              <w:keepLines/>
              <w:spacing w:after="0"/>
              <w:rPr>
                <w:rFonts w:ascii="Arial" w:eastAsia="SimSun" w:hAnsi="Arial"/>
                <w:sz w:val="18"/>
              </w:rPr>
            </w:pPr>
          </w:p>
        </w:tc>
      </w:tr>
      <w:tr w:rsidR="005B4923" w:rsidRPr="00CD6C0E" w14:paraId="167D62F7" w14:textId="77777777" w:rsidTr="003B2C8F">
        <w:trPr>
          <w:cantSplit/>
          <w:trHeight w:val="169"/>
        </w:trPr>
        <w:tc>
          <w:tcPr>
            <w:tcW w:w="0" w:type="auto"/>
            <w:shd w:val="clear" w:color="auto" w:fill="auto"/>
          </w:tcPr>
          <w:p w14:paraId="167D62F3" w14:textId="77777777"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7.4</w:t>
            </w:r>
          </w:p>
        </w:tc>
        <w:tc>
          <w:tcPr>
            <w:tcW w:w="0" w:type="auto"/>
          </w:tcPr>
          <w:p w14:paraId="167D62F4"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user equipment ground speeds of up to 50 km/h.</w:t>
            </w:r>
          </w:p>
        </w:tc>
        <w:tc>
          <w:tcPr>
            <w:tcW w:w="0" w:type="auto"/>
          </w:tcPr>
          <w:p w14:paraId="167D62F5"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2F6" w14:textId="77777777" w:rsidR="005B4923" w:rsidRPr="00CD6C0E" w:rsidRDefault="005B4923" w:rsidP="005B4923">
            <w:pPr>
              <w:keepNext/>
              <w:keepLines/>
              <w:spacing w:after="0"/>
              <w:rPr>
                <w:rFonts w:ascii="Arial" w:eastAsia="SimSun" w:hAnsi="Arial"/>
                <w:sz w:val="18"/>
              </w:rPr>
            </w:pPr>
          </w:p>
        </w:tc>
      </w:tr>
      <w:tr w:rsidR="005B4923" w:rsidRPr="00CD6C0E" w14:paraId="167D62FC" w14:textId="77777777" w:rsidTr="003B2C8F">
        <w:trPr>
          <w:cantSplit/>
          <w:trHeight w:val="169"/>
        </w:trPr>
        <w:tc>
          <w:tcPr>
            <w:tcW w:w="0" w:type="auto"/>
            <w:shd w:val="clear" w:color="auto" w:fill="auto"/>
          </w:tcPr>
          <w:p w14:paraId="167D62F8" w14:textId="77777777"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7.5</w:t>
            </w:r>
          </w:p>
        </w:tc>
        <w:tc>
          <w:tcPr>
            <w:tcW w:w="0" w:type="auto"/>
          </w:tcPr>
          <w:p w14:paraId="167D62F9"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uniform and unequivocal parameters for interfaces to allow dependability monitoring (see </w:t>
            </w:r>
            <w:r w:rsidR="00970B68">
              <w:rPr>
                <w:rFonts w:ascii="Arial" w:eastAsia="SimSun" w:hAnsi="Arial"/>
                <w:sz w:val="18"/>
              </w:rPr>
              <w:t>Clause</w:t>
            </w:r>
            <w:r w:rsidRPr="00CD6C0E">
              <w:rPr>
                <w:rFonts w:ascii="Arial" w:eastAsia="SimSun" w:hAnsi="Arial"/>
                <w:sz w:val="18"/>
              </w:rPr>
              <w:t xml:space="preserve"> 4.3.4). </w:t>
            </w:r>
          </w:p>
        </w:tc>
        <w:tc>
          <w:tcPr>
            <w:tcW w:w="0" w:type="auto"/>
          </w:tcPr>
          <w:p w14:paraId="167D62FA"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2FB" w14:textId="77777777" w:rsidR="005B4923" w:rsidRPr="00CD6C0E" w:rsidRDefault="005B4923" w:rsidP="005B4923">
            <w:pPr>
              <w:keepNext/>
              <w:keepLines/>
              <w:spacing w:after="0"/>
              <w:rPr>
                <w:rFonts w:ascii="Arial" w:eastAsia="SimSun" w:hAnsi="Arial"/>
                <w:sz w:val="18"/>
              </w:rPr>
            </w:pPr>
          </w:p>
        </w:tc>
      </w:tr>
      <w:tr w:rsidR="005B4923" w:rsidRPr="00CD6C0E" w14:paraId="167D6301" w14:textId="77777777" w:rsidTr="003B2C8F">
        <w:trPr>
          <w:cantSplit/>
          <w:trHeight w:val="169"/>
        </w:trPr>
        <w:tc>
          <w:tcPr>
            <w:tcW w:w="0" w:type="auto"/>
            <w:shd w:val="clear" w:color="auto" w:fill="auto"/>
          </w:tcPr>
          <w:p w14:paraId="167D62FD" w14:textId="77777777"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7.6</w:t>
            </w:r>
          </w:p>
        </w:tc>
        <w:tc>
          <w:tcPr>
            <w:tcW w:w="0" w:type="auto"/>
          </w:tcPr>
          <w:p w14:paraId="167D62FE"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complying with the above requirements shall be available over a service area of 1 km</w:t>
            </w:r>
            <w:r w:rsidRPr="00CD6C0E">
              <w:rPr>
                <w:rFonts w:ascii="Arial" w:eastAsia="SimSun" w:hAnsi="Arial"/>
                <w:sz w:val="18"/>
                <w:vertAlign w:val="superscript"/>
              </w:rPr>
              <w:t xml:space="preserve">2 </w:t>
            </w:r>
            <w:r w:rsidRPr="00CD6C0E">
              <w:rPr>
                <w:rFonts w:ascii="Arial" w:eastAsia="SimSun" w:hAnsi="Arial"/>
                <w:sz w:val="18"/>
              </w:rPr>
              <w:t>and less.</w:t>
            </w:r>
          </w:p>
        </w:tc>
        <w:tc>
          <w:tcPr>
            <w:tcW w:w="0" w:type="auto"/>
          </w:tcPr>
          <w:p w14:paraId="167D62FF" w14:textId="77777777"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300" w14:textId="77777777" w:rsidR="005B4923" w:rsidRPr="00CD6C0E" w:rsidRDefault="005B4923" w:rsidP="005B4923">
            <w:pPr>
              <w:keepNext/>
              <w:keepLines/>
              <w:spacing w:after="0"/>
              <w:rPr>
                <w:rFonts w:ascii="Arial" w:eastAsia="SimSun" w:hAnsi="Arial"/>
                <w:sz w:val="18"/>
              </w:rPr>
            </w:pPr>
          </w:p>
        </w:tc>
      </w:tr>
    </w:tbl>
    <w:p w14:paraId="167D6302" w14:textId="77777777" w:rsidR="00E84DC8" w:rsidRPr="00CD6C0E" w:rsidRDefault="00E84DC8" w:rsidP="00E84DC8"/>
    <w:p w14:paraId="167D6303" w14:textId="77777777" w:rsidR="00A80FC2" w:rsidRPr="00CD6C0E" w:rsidRDefault="00A80FC2" w:rsidP="002F4A52">
      <w:pPr>
        <w:pStyle w:val="Heading3"/>
        <w:rPr>
          <w:rFonts w:eastAsia="SimSun"/>
        </w:rPr>
      </w:pPr>
      <w:bookmarkStart w:id="216" w:name="_Toc45389764"/>
      <w:r w:rsidRPr="00CD6C0E">
        <w:rPr>
          <w:rFonts w:eastAsia="SimSun"/>
        </w:rPr>
        <w:t>5.3.8</w:t>
      </w:r>
      <w:r w:rsidRPr="00CD6C0E">
        <w:rPr>
          <w:rFonts w:eastAsia="SimSun"/>
        </w:rPr>
        <w:tab/>
        <w:t>Massive wireless sensor networks</w:t>
      </w:r>
      <w:bookmarkEnd w:id="216"/>
    </w:p>
    <w:p w14:paraId="167D6304" w14:textId="77777777" w:rsidR="00A80FC2" w:rsidRPr="00CD6C0E" w:rsidRDefault="00A80FC2" w:rsidP="002F4A52">
      <w:pPr>
        <w:pStyle w:val="Heading4"/>
        <w:rPr>
          <w:rFonts w:eastAsia="SimSun"/>
        </w:rPr>
      </w:pPr>
      <w:bookmarkStart w:id="217" w:name="_Toc45389765"/>
      <w:r w:rsidRPr="00CD6C0E">
        <w:rPr>
          <w:rFonts w:eastAsia="SimSun"/>
        </w:rPr>
        <w:t>5.3.8</w:t>
      </w:r>
      <w:r w:rsidRPr="00CD6C0E">
        <w:rPr>
          <w:rFonts w:eastAsia="SimSun"/>
          <w:i/>
        </w:rPr>
        <w:t>.</w:t>
      </w:r>
      <w:r w:rsidRPr="00CD6C0E">
        <w:rPr>
          <w:rFonts w:eastAsia="SimSun"/>
        </w:rPr>
        <w:t>1</w:t>
      </w:r>
      <w:r w:rsidRPr="00CD6C0E">
        <w:rPr>
          <w:rFonts w:eastAsia="SimSun"/>
        </w:rPr>
        <w:tab/>
        <w:t>Description</w:t>
      </w:r>
      <w:bookmarkEnd w:id="217"/>
    </w:p>
    <w:p w14:paraId="167D6305" w14:textId="77777777" w:rsidR="00A80FC2" w:rsidRPr="00CD6C0E" w:rsidRDefault="00A80FC2" w:rsidP="00A80FC2">
      <w:pPr>
        <w:rPr>
          <w:rFonts w:eastAsia="SimSun"/>
        </w:rPr>
      </w:pPr>
      <w:r w:rsidRPr="00CD6C0E">
        <w:rPr>
          <w:rFonts w:eastAsia="SimSun"/>
        </w:rPr>
        <w:t>Sensor networks aim at monitoring the state or behaviour of a particular environment. In the context of the Factory of the Future, wireless sensor networks (WSN) are targeting the monitoring of a process and the corresponding parameters in an industrial environment. This environment is typically monitored using various types of sensors such as microphones, CO</w:t>
      </w:r>
      <w:r w:rsidRPr="00CD6C0E">
        <w:rPr>
          <w:rFonts w:eastAsia="SimSun"/>
          <w:vertAlign w:val="subscript"/>
        </w:rPr>
        <w:t>2</w:t>
      </w:r>
      <w:r w:rsidRPr="00CD6C0E">
        <w:rPr>
          <w:rFonts w:eastAsia="SimSun"/>
        </w:rPr>
        <w:t xml:space="preserve"> sensors, pressure sensors, humidity sensors, and thermometers. In particular, these sensors usually form a distributed monitoring system. The monitored data, from such a system, is used to detect anomalies in the data, i.e., by leveraging machine learning (ML) algorithms. These algorithms usually require a training phase before a trained ML algorithm can later work on a subset of the available measured data. However, the training as well as the analysis of the data may be realised in a centralised or distributed manner. </w:t>
      </w:r>
    </w:p>
    <w:p w14:paraId="167D6306" w14:textId="77777777" w:rsidR="00A80FC2" w:rsidRPr="00CD6C0E" w:rsidRDefault="00A80FC2" w:rsidP="00A80FC2">
      <w:pPr>
        <w:rPr>
          <w:rFonts w:eastAsia="SimSun"/>
        </w:rPr>
      </w:pPr>
      <w:r w:rsidRPr="00CD6C0E">
        <w:rPr>
          <w:rFonts w:eastAsia="SimSun"/>
        </w:rPr>
        <w:t xml:space="preserve">The placement of the monitoring function can be dynamic and thus, may vary over time to enable dynamic up- and down-scaling of computing resources. In particular, the placement may also be constrained by the available WSN hardware. Given rather simple sensing devices, the functionality needs to be placed into a centralised computing infrastructure such as a mobile data or data centre cloud. Opposed to that, functionality may be placed inside the sensor network, i.e., the sensing devices, with additional external computational resources. The computation is referred to as fog computing, multi-access edge computing (MEC), and cloud computing, see Figure 5.3.8.1-1, when sensor devices and gateways, gateways and edge cloud, and edge cloud and data centre resources are involved, respectively. A more local </w:t>
      </w:r>
      <w:r w:rsidRPr="00CD6C0E">
        <w:rPr>
          <w:rFonts w:eastAsia="SimSun"/>
        </w:rPr>
        <w:lastRenderedPageBreak/>
        <w:t>approach, e.g., fog computing or multi-access edge computing, is preferred over a more centralised approach in order to keep sensitive data in a fabrication site and keep the automated process independent of an internet connection.</w:t>
      </w:r>
    </w:p>
    <w:p w14:paraId="167D6307" w14:textId="77777777" w:rsidR="00A80FC2" w:rsidRPr="00CD6C0E" w:rsidRDefault="009F2E3F" w:rsidP="00CE65C5">
      <w:pPr>
        <w:pStyle w:val="TH"/>
        <w:rPr>
          <w:rFonts w:eastAsia="SimSun"/>
        </w:rPr>
      </w:pPr>
      <w:r>
        <w:rPr>
          <w:rFonts w:eastAsia="SimSun"/>
          <w:noProof/>
          <w:lang w:eastAsia="en-GB"/>
        </w:rPr>
        <w:drawing>
          <wp:inline distT="0" distB="0" distL="0" distR="0" wp14:anchorId="167D75EA" wp14:editId="167D75EB">
            <wp:extent cx="6150610" cy="2982595"/>
            <wp:effectExtent l="19050" t="0" r="2540" b="0"/>
            <wp:docPr id="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6150610" cy="2982595"/>
                    </a:xfrm>
                    <a:prstGeom prst="rect">
                      <a:avLst/>
                    </a:prstGeom>
                    <a:noFill/>
                    <a:ln w="9525">
                      <a:noFill/>
                      <a:miter lim="800000"/>
                      <a:headEnd/>
                      <a:tailEnd/>
                    </a:ln>
                  </pic:spPr>
                </pic:pic>
              </a:graphicData>
            </a:graphic>
          </wp:inline>
        </w:drawing>
      </w:r>
    </w:p>
    <w:p w14:paraId="167D6308" w14:textId="77777777" w:rsidR="00A80FC2" w:rsidRPr="00CD6C0E" w:rsidRDefault="00A80FC2" w:rsidP="00CE65C5">
      <w:pPr>
        <w:pStyle w:val="TF"/>
        <w:rPr>
          <w:rFonts w:eastAsia="SimSun"/>
        </w:rPr>
      </w:pPr>
      <w:r w:rsidRPr="00CD6C0E">
        <w:rPr>
          <w:rFonts w:eastAsia="SimSun"/>
        </w:rPr>
        <w:t xml:space="preserve">Figure 5.3.8.1-1: High level component view of a scalable massive sensor network </w:t>
      </w:r>
    </w:p>
    <w:p w14:paraId="167D6309" w14:textId="77777777" w:rsidR="00A80FC2" w:rsidRPr="00CD6C0E" w:rsidRDefault="00A80FC2" w:rsidP="00A80FC2">
      <w:pPr>
        <w:keepLines/>
        <w:ind w:left="1135" w:hanging="851"/>
        <w:rPr>
          <w:rFonts w:eastAsia="SimSun"/>
        </w:rPr>
      </w:pPr>
      <w:r w:rsidRPr="00CD6C0E">
        <w:rPr>
          <w:rFonts w:eastAsia="SimSun"/>
        </w:rPr>
        <w:t>NOTE:</w:t>
      </w:r>
      <w:r w:rsidRPr="00CD6C0E">
        <w:rPr>
          <w:rFonts w:eastAsia="SimSun"/>
        </w:rPr>
        <w:tab/>
        <w:t>It may comprise a set of heterogeneous measurement-units, wirelessly connected to gateways, which in turn are connected to a computing infrastructure such as a micro data centre (µDC). Other setups that contain grouped sensor devices are possible and may assist in reducing load on central instances.</w:t>
      </w:r>
    </w:p>
    <w:p w14:paraId="167D630A" w14:textId="77777777" w:rsidR="00A80FC2" w:rsidRPr="00CD6C0E" w:rsidRDefault="00A80FC2" w:rsidP="00A80FC2">
      <w:pPr>
        <w:rPr>
          <w:rFonts w:eastAsia="SimSun"/>
        </w:rPr>
      </w:pPr>
      <w:r w:rsidRPr="00CD6C0E">
        <w:rPr>
          <w:rFonts w:eastAsia="SimSun"/>
        </w:rPr>
        <w:t xml:space="preserve">Sensor networks facilitate the complex task of monitoring an industrial environment to detect malfunctioning and broken elements in the surrounding environment. An appropriate detection approach along with a classification of the anomaly can help choosing a countermeasure or proper action to take in case of predictive maintenance. Such actions can aid in improving the safety by automatically triggering a machine’s emergency stop in case of the detection of a critical problem. At the same time, production efficiency can be increased as machines can continue running in case the detected problem is not safety relevant and only disrupts service of some elements. </w:t>
      </w:r>
    </w:p>
    <w:p w14:paraId="167D630B" w14:textId="77777777" w:rsidR="00A80FC2" w:rsidRPr="00CD6C0E" w:rsidRDefault="00A80FC2" w:rsidP="00A80FC2">
      <w:pPr>
        <w:rPr>
          <w:rFonts w:eastAsia="SimSun"/>
        </w:rPr>
      </w:pPr>
      <w:r w:rsidRPr="00CD6C0E">
        <w:rPr>
          <w:rFonts w:eastAsia="SimSun"/>
        </w:rPr>
        <w:t>Measuring the environment and propagating events may be realised in different scenarios. In the simplest scenario, which is the least scalable, the sensors propagate each newly measured value without any pre-processing, i.e., in a solely proactive scenario. A more advanced approach is to solely react to the environmental changes to reduce traffic, e.g., by only propagating events under certain circumstances whenever a value exceeds a certain threshold [33]. In such a case, each sensor keeps measuring data but only propagates it whenever it detects a relevant change in the environment. Depending on the hardware, the sensing device may also be able to pause any active handling (i.e., polling data from sensor) as long as the given threshold is not exceeded, e.g., by receiving an interrupt when the sensor itself measures a sudden significant change of the environment. Usually, active handling in such a case is triggered by a call back from the sensor or a (remote) control unit. This optimisation enhances the sensing devices durability by reducing its power consumption. The power consumption reduction is an important task in WSNs since sensors are often just equipped with a battery. Thus, the power consumption reduction has gained a significant momentum in the WSN research. Moreover, a lot of effort is put on specifying new messaging protocols to reduce overhead of messaging protocols while still maintaining a high reliability and low latency [34]. Additionally, the reduction of message generation, e.g., by analysing measurements in local groups has thoroughly been investigated.</w:t>
      </w:r>
    </w:p>
    <w:p w14:paraId="167D630C" w14:textId="77777777" w:rsidR="00A80FC2" w:rsidRPr="00CD6C0E" w:rsidRDefault="00A80FC2" w:rsidP="00A80FC2">
      <w:pPr>
        <w:rPr>
          <w:rFonts w:eastAsia="SimSun"/>
        </w:rPr>
      </w:pPr>
      <w:r w:rsidRPr="00CD6C0E">
        <w:rPr>
          <w:rFonts w:eastAsia="SimSun"/>
        </w:rPr>
        <w:t>The traffic patterns generated by the sensor network vary with the type of measurement and the aforementioned setup. Traffic patterns may arise in the form of self-similar and/or periodic patterns, i.e., the latter is usually the case in proactive setups. Moreover, low-bandwidth and high-bandwidth streams might be transmitted. Depending on the computational resources of the gateway(s), some pre-processing of the sensor data may reduce the network load, and with that, the uplink requirements.</w:t>
      </w:r>
    </w:p>
    <w:p w14:paraId="167D630D" w14:textId="77777777" w:rsidR="00A80FC2" w:rsidRPr="00CD6C0E" w:rsidRDefault="009F2E3F" w:rsidP="00CE65C5">
      <w:pPr>
        <w:pStyle w:val="TH"/>
        <w:rPr>
          <w:rFonts w:eastAsia="SimSun"/>
        </w:rPr>
      </w:pPr>
      <w:r>
        <w:rPr>
          <w:rFonts w:eastAsia="SimSun"/>
          <w:noProof/>
          <w:lang w:eastAsia="en-GB"/>
        </w:rPr>
        <w:lastRenderedPageBreak/>
        <w:drawing>
          <wp:inline distT="0" distB="0" distL="0" distR="0" wp14:anchorId="167D75EC" wp14:editId="167D75ED">
            <wp:extent cx="3994785" cy="2764790"/>
            <wp:effectExtent l="19050" t="0" r="5715" b="0"/>
            <wp:docPr id="366" name="Picture 366" descr="star-topolog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star-topology-2"/>
                    <pic:cNvPicPr>
                      <a:picLocks noChangeAspect="1" noChangeArrowheads="1"/>
                    </pic:cNvPicPr>
                  </pic:nvPicPr>
                  <pic:blipFill>
                    <a:blip r:embed="rId57" cstate="print"/>
                    <a:srcRect/>
                    <a:stretch>
                      <a:fillRect/>
                    </a:stretch>
                  </pic:blipFill>
                  <pic:spPr bwMode="auto">
                    <a:xfrm>
                      <a:off x="0" y="0"/>
                      <a:ext cx="3994785" cy="2764790"/>
                    </a:xfrm>
                    <a:prstGeom prst="rect">
                      <a:avLst/>
                    </a:prstGeom>
                    <a:noFill/>
                    <a:ln w="9525">
                      <a:noFill/>
                      <a:miter lim="800000"/>
                      <a:headEnd/>
                      <a:tailEnd/>
                    </a:ln>
                  </pic:spPr>
                </pic:pic>
              </a:graphicData>
            </a:graphic>
          </wp:inline>
        </w:drawing>
      </w:r>
    </w:p>
    <w:p w14:paraId="167D630E" w14:textId="77777777" w:rsidR="00A80FC2" w:rsidRPr="00CD6C0E" w:rsidRDefault="00A80FC2" w:rsidP="00CE65C5">
      <w:pPr>
        <w:pStyle w:val="TF"/>
        <w:rPr>
          <w:rFonts w:eastAsia="SimSun"/>
        </w:rPr>
      </w:pPr>
      <w:r w:rsidRPr="00CD6C0E">
        <w:rPr>
          <w:rFonts w:eastAsia="SimSun"/>
        </w:rPr>
        <w:t>Figure 5.3.8.1-2: Sensor devices in star topology are connected to a local gateway (i.e., small cell), which provides connectivity to a base station</w:t>
      </w:r>
    </w:p>
    <w:p w14:paraId="167D630F" w14:textId="77777777" w:rsidR="00A80FC2" w:rsidRPr="00CD6C0E" w:rsidRDefault="00A80FC2" w:rsidP="00A80FC2">
      <w:pPr>
        <w:rPr>
          <w:rFonts w:eastAsia="SimSun"/>
        </w:rPr>
      </w:pPr>
      <w:r w:rsidRPr="00CD6C0E">
        <w:rPr>
          <w:rFonts w:eastAsia="SimSun"/>
        </w:rPr>
        <w:t xml:space="preserve">Figure 5.3.8.1-2 depicts a massive sensor network deployment. A number of sensor devices are connected to a local gateway (small cell) which connects to a base station at the edge to the cloud network. Hence, the local gateway aggregates and forwards monitoring data. Also, while aggregating, the local gateway may pre-process the incoming data to reduce traffic load to the cloud and computational resource requirements on the cloud. A local gateway needs to dynamically handle the attachment requests and detachment events of sensor devices without disruption of the monitoring service. </w:t>
      </w:r>
    </w:p>
    <w:p w14:paraId="167D6310" w14:textId="77777777" w:rsidR="00A80FC2" w:rsidRPr="00CD6C0E" w:rsidRDefault="009F2E3F" w:rsidP="00CE65C5">
      <w:pPr>
        <w:pStyle w:val="TH"/>
        <w:rPr>
          <w:rFonts w:eastAsia="SimSun"/>
        </w:rPr>
      </w:pPr>
      <w:r>
        <w:rPr>
          <w:rFonts w:eastAsia="SimSun"/>
          <w:noProof/>
          <w:lang w:eastAsia="en-GB"/>
        </w:rPr>
        <w:drawing>
          <wp:inline distT="0" distB="0" distL="0" distR="0" wp14:anchorId="167D75EE" wp14:editId="167D75EF">
            <wp:extent cx="4070985" cy="2819400"/>
            <wp:effectExtent l="19050" t="0" r="5715" b="0"/>
            <wp:docPr id="3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4070985" cy="2819400"/>
                    </a:xfrm>
                    <a:prstGeom prst="rect">
                      <a:avLst/>
                    </a:prstGeom>
                    <a:noFill/>
                    <a:ln w="9525">
                      <a:noFill/>
                      <a:miter lim="800000"/>
                      <a:headEnd/>
                      <a:tailEnd/>
                    </a:ln>
                  </pic:spPr>
                </pic:pic>
              </a:graphicData>
            </a:graphic>
          </wp:inline>
        </w:drawing>
      </w:r>
    </w:p>
    <w:p w14:paraId="167D6311" w14:textId="77777777" w:rsidR="00A80FC2" w:rsidRPr="00CD6C0E" w:rsidRDefault="00A80FC2" w:rsidP="00CE65C5">
      <w:pPr>
        <w:pStyle w:val="TF"/>
        <w:rPr>
          <w:rFonts w:eastAsia="SimSun"/>
        </w:rPr>
      </w:pPr>
      <w:r w:rsidRPr="00CD6C0E">
        <w:rPr>
          <w:rFonts w:eastAsia="SimSun"/>
        </w:rPr>
        <w:t>Figure 5.3.8.1-3: Sensor devices in a mesh topology realising multi-hop connectivity to gateway (via edge devices)</w:t>
      </w:r>
    </w:p>
    <w:p w14:paraId="167D6312" w14:textId="77777777" w:rsidR="00A80FC2" w:rsidRPr="00CD6C0E" w:rsidRDefault="00A80FC2" w:rsidP="00A80FC2">
      <w:pPr>
        <w:rPr>
          <w:rFonts w:eastAsia="SimSun"/>
        </w:rPr>
      </w:pPr>
      <w:r w:rsidRPr="00CD6C0E">
        <w:rPr>
          <w:rFonts w:eastAsia="SimSun"/>
        </w:rPr>
        <w:t xml:space="preserve">Another topology for a massive sensor network is shown in Figure 5.3.8.1-3. Here, a set of sensor nodes is directly interconnected as a mesh, where one sensor nodes provides an uplink to the serving gateway (small cell). This reduces the number of locally deployed cells. In such a topology the sensor nodes may communicate just locally to reduce the load on more central instances such as gateways and cloud resources. </w:t>
      </w:r>
    </w:p>
    <w:p w14:paraId="167D6313" w14:textId="77777777" w:rsidR="00A80FC2" w:rsidRPr="00CD6C0E" w:rsidRDefault="00A80FC2" w:rsidP="00A80FC2">
      <w:pPr>
        <w:rPr>
          <w:rFonts w:eastAsia="SimSun"/>
        </w:rPr>
      </w:pPr>
      <w:r w:rsidRPr="00CD6C0E">
        <w:rPr>
          <w:rFonts w:eastAsia="SimSun"/>
        </w:rPr>
        <w:t>In both topologies, star and mesh, a sensor node needs to perform a proper bootstrapping to connect to the network. It needs to be able to attach itself to the network automatically by attaching itself to a local cell or neighbouring mesh devices. Additionally, time synchronisation of sensor nodes, base stations, and gateways can enhance and ease monitor</w:t>
      </w:r>
      <w:r w:rsidRPr="00CD6C0E">
        <w:rPr>
          <w:rFonts w:eastAsia="SimSun"/>
        </w:rPr>
        <w:lastRenderedPageBreak/>
        <w:t>ing. Time synchronisation in a massive sensor network may be realised in local groups, using the gateways or base stations. However, the bootstrapping of sensor nodes and the time synchronisation is out of the scope of this document.</w:t>
      </w:r>
    </w:p>
    <w:p w14:paraId="167D6314" w14:textId="77777777" w:rsidR="00A80FC2" w:rsidRPr="00CD6C0E" w:rsidRDefault="00A80FC2" w:rsidP="00CE65C5">
      <w:pPr>
        <w:pStyle w:val="TH"/>
        <w:rPr>
          <w:rFonts w:eastAsia="SimSun"/>
        </w:rPr>
      </w:pPr>
      <w:r w:rsidRPr="00CD6C0E">
        <w:rPr>
          <w:rFonts w:eastAsia="SimSun"/>
        </w:rPr>
        <w:t>Table 5.3.8.1-1: Typical monitoring service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1"/>
        <w:gridCol w:w="820"/>
        <w:gridCol w:w="840"/>
        <w:gridCol w:w="1346"/>
        <w:gridCol w:w="1413"/>
        <w:gridCol w:w="1124"/>
        <w:gridCol w:w="984"/>
        <w:gridCol w:w="986"/>
        <w:gridCol w:w="1313"/>
      </w:tblGrid>
      <w:tr w:rsidR="00A80FC2" w:rsidRPr="00CD6C0E" w14:paraId="167D631E" w14:textId="77777777" w:rsidTr="003B2C8F">
        <w:trPr>
          <w:trHeight w:val="1000"/>
        </w:trPr>
        <w:tc>
          <w:tcPr>
            <w:tcW w:w="523" w:type="pct"/>
            <w:tcBorders>
              <w:top w:val="single" w:sz="4" w:space="0" w:color="auto"/>
              <w:left w:val="single" w:sz="4" w:space="0" w:color="auto"/>
              <w:bottom w:val="single" w:sz="4" w:space="0" w:color="auto"/>
              <w:right w:val="single" w:sz="4" w:space="0" w:color="auto"/>
            </w:tcBorders>
            <w:shd w:val="clear" w:color="auto" w:fill="A6A6A6"/>
            <w:hideMark/>
          </w:tcPr>
          <w:p w14:paraId="167D6315"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Scenario</w:t>
            </w:r>
          </w:p>
        </w:tc>
        <w:tc>
          <w:tcPr>
            <w:tcW w:w="416" w:type="pct"/>
            <w:tcBorders>
              <w:top w:val="single" w:sz="4" w:space="0" w:color="auto"/>
              <w:left w:val="single" w:sz="4" w:space="0" w:color="auto"/>
              <w:bottom w:val="single" w:sz="4" w:space="0" w:color="auto"/>
              <w:right w:val="single" w:sz="4" w:space="0" w:color="auto"/>
            </w:tcBorders>
            <w:shd w:val="clear" w:color="auto" w:fill="A6A6A6"/>
            <w:hideMark/>
          </w:tcPr>
          <w:p w14:paraId="167D6316"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End-to-end latency (note 1)</w:t>
            </w:r>
          </w:p>
        </w:tc>
        <w:tc>
          <w:tcPr>
            <w:tcW w:w="426" w:type="pct"/>
            <w:tcBorders>
              <w:top w:val="single" w:sz="4" w:space="0" w:color="auto"/>
              <w:left w:val="single" w:sz="4" w:space="0" w:color="auto"/>
              <w:bottom w:val="single" w:sz="4" w:space="0" w:color="auto"/>
              <w:right w:val="single" w:sz="4" w:space="0" w:color="auto"/>
            </w:tcBorders>
            <w:shd w:val="clear" w:color="auto" w:fill="A6A6A6"/>
            <w:hideMark/>
          </w:tcPr>
          <w:p w14:paraId="167D6317"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Priority</w:t>
            </w:r>
          </w:p>
        </w:tc>
        <w:tc>
          <w:tcPr>
            <w:tcW w:w="683" w:type="pct"/>
            <w:tcBorders>
              <w:top w:val="single" w:sz="4" w:space="0" w:color="auto"/>
              <w:left w:val="single" w:sz="4" w:space="0" w:color="auto"/>
              <w:bottom w:val="single" w:sz="4" w:space="0" w:color="auto"/>
              <w:right w:val="single" w:sz="4" w:space="0" w:color="auto"/>
            </w:tcBorders>
            <w:shd w:val="clear" w:color="auto" w:fill="A6A6A6"/>
            <w:hideMark/>
          </w:tcPr>
          <w:p w14:paraId="167D6318"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Update Time</w:t>
            </w:r>
          </w:p>
        </w:tc>
        <w:tc>
          <w:tcPr>
            <w:tcW w:w="717" w:type="pct"/>
            <w:tcBorders>
              <w:top w:val="single" w:sz="4" w:space="0" w:color="auto"/>
              <w:left w:val="single" w:sz="4" w:space="0" w:color="auto"/>
              <w:bottom w:val="single" w:sz="4" w:space="0" w:color="auto"/>
              <w:right w:val="single" w:sz="4" w:space="0" w:color="auto"/>
            </w:tcBorders>
            <w:shd w:val="clear" w:color="auto" w:fill="A6A6A6"/>
            <w:hideMark/>
          </w:tcPr>
          <w:p w14:paraId="167D6319"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Communication service availability</w:t>
            </w:r>
          </w:p>
        </w:tc>
        <w:tc>
          <w:tcPr>
            <w:tcW w:w="570" w:type="pct"/>
            <w:tcBorders>
              <w:top w:val="single" w:sz="4" w:space="0" w:color="auto"/>
              <w:left w:val="single" w:sz="4" w:space="0" w:color="auto"/>
              <w:bottom w:val="single" w:sz="4" w:space="0" w:color="auto"/>
              <w:right w:val="single" w:sz="4" w:space="0" w:color="auto"/>
            </w:tcBorders>
            <w:shd w:val="clear" w:color="auto" w:fill="A6A6A6"/>
            <w:hideMark/>
          </w:tcPr>
          <w:p w14:paraId="167D631A"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Connections per gateway</w:t>
            </w:r>
          </w:p>
        </w:tc>
        <w:tc>
          <w:tcPr>
            <w:tcW w:w="499" w:type="pct"/>
            <w:tcBorders>
              <w:top w:val="single" w:sz="4" w:space="0" w:color="auto"/>
              <w:left w:val="single" w:sz="4" w:space="0" w:color="auto"/>
              <w:bottom w:val="single" w:sz="4" w:space="0" w:color="auto"/>
              <w:right w:val="single" w:sz="4" w:space="0" w:color="auto"/>
            </w:tcBorders>
            <w:shd w:val="clear" w:color="auto" w:fill="A6A6A6"/>
            <w:hideMark/>
          </w:tcPr>
          <w:p w14:paraId="167D631B"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Network scalability</w:t>
            </w:r>
          </w:p>
        </w:tc>
        <w:tc>
          <w:tcPr>
            <w:tcW w:w="500" w:type="pct"/>
            <w:tcBorders>
              <w:top w:val="single" w:sz="4" w:space="0" w:color="auto"/>
              <w:left w:val="single" w:sz="4" w:space="0" w:color="auto"/>
              <w:bottom w:val="single" w:sz="4" w:space="0" w:color="auto"/>
              <w:right w:val="single" w:sz="4" w:space="0" w:color="auto"/>
            </w:tcBorders>
            <w:shd w:val="clear" w:color="auto" w:fill="A6A6A6"/>
            <w:hideMark/>
          </w:tcPr>
          <w:p w14:paraId="167D631C"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Node density</w:t>
            </w:r>
          </w:p>
        </w:tc>
        <w:tc>
          <w:tcPr>
            <w:tcW w:w="666" w:type="pct"/>
            <w:tcBorders>
              <w:top w:val="single" w:sz="4" w:space="0" w:color="auto"/>
              <w:left w:val="single" w:sz="4" w:space="0" w:color="auto"/>
              <w:bottom w:val="single" w:sz="4" w:space="0" w:color="auto"/>
              <w:right w:val="single" w:sz="4" w:space="0" w:color="auto"/>
            </w:tcBorders>
            <w:shd w:val="clear" w:color="auto" w:fill="A6A6A6"/>
            <w:hideMark/>
          </w:tcPr>
          <w:p w14:paraId="167D631D"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Communication range per node</w:t>
            </w:r>
          </w:p>
        </w:tc>
      </w:tr>
      <w:tr w:rsidR="00A80FC2" w:rsidRPr="00CD6C0E" w14:paraId="167D6328" w14:textId="77777777" w:rsidTr="003B2C8F">
        <w:trPr>
          <w:trHeight w:val="128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14:paraId="167D631F"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Condition monitoring for safety</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14:paraId="167D6320"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5 ms to 10 ms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14:paraId="167D6321"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Highest (=1)</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14:paraId="167D6322"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100 packets/second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14:paraId="167D6323"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99,9999% to</w:t>
            </w:r>
            <w:r w:rsidR="008678E3">
              <w:rPr>
                <w:rFonts w:ascii="Arial" w:eastAsia="SimSun" w:hAnsi="Arial"/>
                <w:sz w:val="18"/>
              </w:rPr>
              <w:t xml:space="preserve"> </w:t>
            </w:r>
            <w:r w:rsidRPr="00CD6C0E">
              <w:rPr>
                <w:rFonts w:ascii="Arial" w:eastAsia="SimSun" w:hAnsi="Arial"/>
                <w:sz w:val="18"/>
              </w:rPr>
              <w:t>99,999999%</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14:paraId="167D6324"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14:paraId="167D6325"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 nodes to 1000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14:paraId="167D6326"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14:paraId="167D6327"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14:paraId="167D6332" w14:textId="77777777" w:rsidTr="003B2C8F">
        <w:trPr>
          <w:trHeight w:val="120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14:paraId="167D6329"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Interval-based condition monitoring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14:paraId="167D632A"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14:paraId="167D632B"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Medium (=3)</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14:paraId="167D632C"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 packets/second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14:paraId="167D632D"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14:paraId="167D632E"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14:paraId="167D632F"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14:paraId="167D6330"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14:paraId="167D6331"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14:paraId="167D633C" w14:textId="77777777" w:rsidTr="003B2C8F">
        <w:trPr>
          <w:trHeight w:val="1253"/>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14:paraId="167D6333"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Event-based condition monitoring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14:paraId="167D6334"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14:paraId="167D6335"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 (=2)</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14:paraId="167D6336"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Event-triggered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14:paraId="167D6337"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14:paraId="167D6338"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14:paraId="167D6339"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14:paraId="167D633A"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r w:rsidRPr="00CD6C0E">
              <w:rPr>
                <w:rFonts w:ascii="Arial" w:eastAsia="SimSun" w:hAnsi="Arial"/>
                <w:sz w:val="18"/>
              </w:rPr>
              <w:t xml:space="preserve"> </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14:paraId="167D633B"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14:paraId="167D633F" w14:textId="77777777" w:rsidTr="003B2C8F">
        <w:trPr>
          <w:trHeight w:val="869"/>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14:paraId="167D633D"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w:t>
            </w:r>
            <w:r w:rsidR="008678E3">
              <w:rPr>
                <w:rFonts w:ascii="Arial" w:eastAsia="SimSun" w:hAnsi="Arial"/>
                <w:b/>
                <w:sz w:val="18"/>
              </w:rPr>
              <w:t xml:space="preserve"> </w:t>
            </w:r>
            <w:r w:rsidRPr="00CD6C0E">
              <w:rPr>
                <w:rFonts w:ascii="Arial" w:eastAsia="SimSun" w:hAnsi="Arial"/>
                <w:sz w:val="18"/>
              </w:rPr>
              <w:t>This is the end-to-end latency the service requires. The end-to-end latency is not completely allocated to the 5G system in case other networks are in the communication path.</w:t>
            </w:r>
          </w:p>
          <w:p w14:paraId="167D633E"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Missing/corrupt messages from single device may be tolerated as input from multiple devices is considered on detection of anomaly.</w:t>
            </w:r>
          </w:p>
        </w:tc>
      </w:tr>
    </w:tbl>
    <w:p w14:paraId="167D6340" w14:textId="77777777" w:rsidR="00A80FC2" w:rsidRPr="00CD6C0E" w:rsidRDefault="00A80FC2" w:rsidP="00A80FC2">
      <w:pPr>
        <w:rPr>
          <w:rFonts w:eastAsia="SimSun"/>
          <w:b/>
          <w:bCs/>
        </w:rPr>
      </w:pPr>
      <w:bookmarkStart w:id="218" w:name="_Ref488761887"/>
      <w:bookmarkStart w:id="219" w:name="_Ref488761871"/>
    </w:p>
    <w:p w14:paraId="167D6341" w14:textId="77777777" w:rsidR="00A80FC2" w:rsidRPr="00CD6C0E" w:rsidRDefault="00A80FC2" w:rsidP="00CE65C5">
      <w:pPr>
        <w:pStyle w:val="TH"/>
        <w:rPr>
          <w:rFonts w:eastAsia="SimSun"/>
        </w:rPr>
      </w:pPr>
      <w:r w:rsidRPr="00CD6C0E">
        <w:rPr>
          <w:rFonts w:eastAsia="SimSun"/>
        </w:rPr>
        <w:t>Table 5.3.8.1-2</w:t>
      </w:r>
      <w:bookmarkEnd w:id="218"/>
      <w:r w:rsidRPr="00CD6C0E">
        <w:rPr>
          <w:rFonts w:eastAsia="SimSun"/>
        </w:rPr>
        <w:t xml:space="preserve">: </w:t>
      </w:r>
      <w:bookmarkStart w:id="220" w:name="_Ref488761877"/>
      <w:r w:rsidRPr="00CD6C0E">
        <w:rPr>
          <w:rFonts w:eastAsia="SimSun"/>
        </w:rPr>
        <w:t>Example of data generatio</w:t>
      </w:r>
      <w:bookmarkEnd w:id="219"/>
      <w:bookmarkEnd w:id="220"/>
      <w:r w:rsidRPr="00CD6C0E">
        <w:rPr>
          <w:rFonts w:eastAsia="SimSun"/>
        </w:rPr>
        <w:t>n per sensor</w:t>
      </w:r>
    </w:p>
    <w:tbl>
      <w:tblPr>
        <w:tblW w:w="9901" w:type="dxa"/>
        <w:tblBorders>
          <w:top w:val="single" w:sz="4" w:space="0" w:color="auto"/>
          <w:left w:val="single" w:sz="4" w:space="0" w:color="auto"/>
          <w:bottom w:val="single" w:sz="4" w:space="0" w:color="auto"/>
          <w:right w:val="single" w:sz="6" w:space="0" w:color="000001"/>
          <w:insideH w:val="single" w:sz="6" w:space="0" w:color="000001"/>
          <w:insideV w:val="single" w:sz="6" w:space="0" w:color="000001"/>
        </w:tblBorders>
        <w:tblLook w:val="04A0" w:firstRow="1" w:lastRow="0" w:firstColumn="1" w:lastColumn="0" w:noHBand="0" w:noVBand="1"/>
      </w:tblPr>
      <w:tblGrid>
        <w:gridCol w:w="1936"/>
        <w:gridCol w:w="2814"/>
        <w:gridCol w:w="2676"/>
        <w:gridCol w:w="2475"/>
      </w:tblGrid>
      <w:tr w:rsidR="00A80FC2" w:rsidRPr="00CD6C0E" w14:paraId="167D6346" w14:textId="77777777" w:rsidTr="003B2C8F">
        <w:trPr>
          <w:trHeight w:val="371"/>
        </w:trPr>
        <w:tc>
          <w:tcPr>
            <w:tcW w:w="1936" w:type="dxa"/>
            <w:tcBorders>
              <w:top w:val="single" w:sz="4" w:space="0" w:color="auto"/>
              <w:left w:val="single" w:sz="4" w:space="0" w:color="auto"/>
              <w:bottom w:val="single" w:sz="6" w:space="0" w:color="000001"/>
              <w:right w:val="single" w:sz="6" w:space="0" w:color="000001"/>
            </w:tcBorders>
            <w:shd w:val="clear" w:color="auto" w:fill="A6A6A6"/>
            <w:hideMark/>
          </w:tcPr>
          <w:p w14:paraId="167D6342"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Measurement</w:t>
            </w:r>
          </w:p>
        </w:tc>
        <w:tc>
          <w:tcPr>
            <w:tcW w:w="2814"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14:paraId="167D6343"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Sampling Rate in Hz</w:t>
            </w:r>
          </w:p>
        </w:tc>
        <w:tc>
          <w:tcPr>
            <w:tcW w:w="2676"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14:paraId="167D6344"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Sample Size</w:t>
            </w:r>
          </w:p>
        </w:tc>
        <w:tc>
          <w:tcPr>
            <w:tcW w:w="2475"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14:paraId="167D6345"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generation in kbit/s</w:t>
            </w:r>
          </w:p>
        </w:tc>
      </w:tr>
      <w:tr w:rsidR="00A80FC2" w:rsidRPr="00CD6C0E" w14:paraId="167D634B" w14:textId="77777777"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14:paraId="167D6347" w14:textId="77777777"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Temperature, humidity, pressure</w:t>
            </w:r>
            <w:bookmarkStart w:id="221" w:name="_Ref488826070"/>
            <w:bookmarkEnd w:id="221"/>
            <w:r w:rsidRPr="00CD6C0E">
              <w:rPr>
                <w:rFonts w:ascii="Arial" w:eastAsia="SimSun" w:hAnsi="Arial"/>
                <w:b/>
                <w:bCs/>
                <w:sz w:val="18"/>
              </w:rPr>
              <w:t xml:space="preserve">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48"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182</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49"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32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4A"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 6</w:t>
            </w:r>
          </w:p>
        </w:tc>
      </w:tr>
      <w:tr w:rsidR="00A80FC2" w:rsidRPr="00CD6C0E" w14:paraId="167D6350" w14:textId="77777777"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14:paraId="167D634C" w14:textId="77777777"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Acceleration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4D"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4E"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96 to 192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4F"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192 to 384</w:t>
            </w:r>
          </w:p>
        </w:tc>
      </w:tr>
      <w:tr w:rsidR="00A80FC2" w:rsidRPr="00CD6C0E" w14:paraId="167D6355" w14:textId="77777777"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14:paraId="167D6351" w14:textId="77777777"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(WAV) (note 2)</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52"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53"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54"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2.4 to ~ 4.600</w:t>
            </w:r>
          </w:p>
        </w:tc>
      </w:tr>
      <w:tr w:rsidR="00A80FC2" w:rsidRPr="00CD6C0E" w14:paraId="167D635A" w14:textId="77777777"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14:paraId="167D6356" w14:textId="77777777"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(MP3) [37] (note 3)</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57"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 (WAV)</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58"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 (WAV)</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14:paraId="167D6359"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320</w:t>
            </w:r>
          </w:p>
        </w:tc>
      </w:tr>
      <w:tr w:rsidR="00A80FC2" w:rsidRPr="00CD6C0E" w14:paraId="167D635E" w14:textId="77777777" w:rsidTr="003B2C8F">
        <w:trPr>
          <w:trHeight w:val="371"/>
        </w:trPr>
        <w:tc>
          <w:tcPr>
            <w:tcW w:w="9901" w:type="dxa"/>
            <w:gridSpan w:val="4"/>
            <w:tcBorders>
              <w:top w:val="single" w:sz="6" w:space="0" w:color="000001"/>
              <w:left w:val="single" w:sz="4" w:space="0" w:color="auto"/>
              <w:bottom w:val="single" w:sz="4" w:space="0" w:color="auto"/>
              <w:right w:val="single" w:sz="6" w:space="0" w:color="000001"/>
            </w:tcBorders>
          </w:tcPr>
          <w:p w14:paraId="167D635B"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 Values found in [35]; may vary with different hardware</w:t>
            </w:r>
          </w:p>
          <w:p w14:paraId="167D635C"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WAV is only a container; the pulse code modulation (PCM) [36] encoding is considered in this example.</w:t>
            </w:r>
          </w:p>
          <w:p w14:paraId="167D635D"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3: Variable bit rate option of MP3 is not considered. With a variable bit rate the data rate may be lower. Additionally, other encodings are possible as well.</w:t>
            </w:r>
          </w:p>
        </w:tc>
      </w:tr>
    </w:tbl>
    <w:p w14:paraId="167D635F" w14:textId="77777777" w:rsidR="00A80FC2" w:rsidRPr="00CD6C0E" w:rsidRDefault="00A80FC2" w:rsidP="00A80FC2">
      <w:pPr>
        <w:rPr>
          <w:rFonts w:eastAsia="SimSun"/>
        </w:rPr>
      </w:pPr>
    </w:p>
    <w:p w14:paraId="167D6360" w14:textId="77777777" w:rsidR="00A80FC2" w:rsidRPr="00CD6C0E" w:rsidRDefault="00A80FC2" w:rsidP="00A80FC2">
      <w:pPr>
        <w:rPr>
          <w:rFonts w:eastAsia="SimSun"/>
        </w:rPr>
      </w:pPr>
      <w:r w:rsidRPr="00CD6C0E">
        <w:rPr>
          <w:rFonts w:eastAsia="SimSun"/>
        </w:rPr>
        <w:t>Table 5.3.8.1-1 provides an overview of typical service requirements in condition monitoring. Condition monitoring for safety, i.e., monitoring which may result in an emergency stop, requires reduced delay and increased reliability to properly react in time. Thus, such a service might be operated as dedicated network.</w:t>
      </w:r>
    </w:p>
    <w:p w14:paraId="167D6361" w14:textId="77777777" w:rsidR="00A80FC2" w:rsidRPr="00CD6C0E" w:rsidRDefault="00A80FC2" w:rsidP="00A80FC2">
      <w:pPr>
        <w:rPr>
          <w:rFonts w:eastAsia="SimSun"/>
        </w:rPr>
      </w:pPr>
      <w:r w:rsidRPr="00CD6C0E">
        <w:rPr>
          <w:rFonts w:eastAsia="SimSun"/>
        </w:rPr>
        <w:t>Table 5.3.8.1-2 exemplifies salient properties of commercial off-the-shelf sensor nodes and the expected amount of data from a sensor device. The amount and type of traffic engendered by this generated data strongly depends on further processing of this data, e.g., compression of raw audio or local analysis, as well as on the implemented messaging protocol. The protocol overhead increases the amount of data due to additional headers, redundancy, and/or acknowledgement and retransmission mechanisms [34].</w:t>
      </w:r>
    </w:p>
    <w:p w14:paraId="167D6362" w14:textId="77777777" w:rsidR="00A80FC2" w:rsidRPr="00CD6C0E" w:rsidRDefault="00A80FC2" w:rsidP="00A80FC2">
      <w:pPr>
        <w:rPr>
          <w:rFonts w:eastAsia="SimSun"/>
        </w:rPr>
      </w:pPr>
      <w:r w:rsidRPr="00CD6C0E">
        <w:rPr>
          <w:rFonts w:eastAsia="SimSun"/>
        </w:rPr>
        <w:t xml:space="preserve">As provided in Table 5.3.8.1-2, an example for low traffic monitoring is thermal monitoring. Thermostats usually slowly adapt to temperature changes. Thus, a fairly low sampling rate is sufficient and a threshold based propagation mechanism can be used. Accordingly, the thermal monitoring may generate "bursty" traffic patterns with small data packets, </w:t>
      </w:r>
      <w:r w:rsidRPr="00CD6C0E">
        <w:rPr>
          <w:rFonts w:eastAsia="SimSun"/>
        </w:rPr>
        <w:lastRenderedPageBreak/>
        <w:t>since the measured data is typically a single integer or set of integers for a specific time frame. The audio sampling rate strongly depends on the application. For instance, a sampling rate of 50 Hz is only able to record a maximum frequency of up to 25 Hz, which is the lower bound of human hearing. For machine applications, sampling rates of 192 kHz with frequencies up to 96 kHz may be recorded, which can be easily beyond the human hearing range.</w:t>
      </w:r>
    </w:p>
    <w:p w14:paraId="167D6363" w14:textId="77777777" w:rsidR="00A80FC2" w:rsidRPr="00CD6C0E" w:rsidRDefault="00A80FC2" w:rsidP="00A80FC2">
      <w:pPr>
        <w:rPr>
          <w:rFonts w:eastAsia="SimSun"/>
        </w:rPr>
      </w:pPr>
      <w:r w:rsidRPr="00CD6C0E">
        <w:rPr>
          <w:rFonts w:eastAsia="SimSun"/>
        </w:rPr>
        <w:t xml:space="preserve">Audio monitoring is a typical application for a sensor network with high traffic demands. Audio sensors produce a continuous data stream per device of tens of kilobits per second, depending on the audio encoding and targeted frequency range. Some sensor nodes may not have the computational resources to pre-process the audio stream. This, however, would eliminate the possibility to realise a threshold based propagation mechanism. A typical monitoring system needs be scalable up to hundreds or thousands of sensor nodes with up to 100 wireless sensor nodes per gateway [38]. </w:t>
      </w:r>
    </w:p>
    <w:p w14:paraId="167D6364" w14:textId="77777777" w:rsidR="00E90769" w:rsidRPr="00CD6C0E" w:rsidRDefault="00E90769" w:rsidP="00E90769">
      <w:pPr>
        <w:rPr>
          <w:rFonts w:eastAsia="SimSun"/>
        </w:rPr>
      </w:pPr>
      <w:r w:rsidRPr="00CD6C0E">
        <w:rPr>
          <w:rFonts w:eastAsia="SimSun"/>
        </w:rPr>
        <w:t xml:space="preserve">This use case has relatively moderate latency requirements. The required service area is usually bigger than for "motion control" (see </w:t>
      </w:r>
      <w:r w:rsidR="00970B68">
        <w:rPr>
          <w:rFonts w:eastAsia="SimSun"/>
        </w:rPr>
        <w:t>Clause</w:t>
      </w:r>
      <w:r w:rsidRPr="00CD6C0E">
        <w:rPr>
          <w:rFonts w:eastAsia="SimSun"/>
        </w:rPr>
        <w:t xml:space="preserve"> 5.3.2). Interaction with the public network (e.g., service continuity, roaming) may be required.</w:t>
      </w:r>
    </w:p>
    <w:p w14:paraId="167D6365" w14:textId="77777777" w:rsidR="00A80FC2" w:rsidRPr="00CD6C0E" w:rsidRDefault="00A80FC2" w:rsidP="002F4A52">
      <w:pPr>
        <w:pStyle w:val="Heading4"/>
        <w:rPr>
          <w:rFonts w:eastAsia="SimSun"/>
        </w:rPr>
      </w:pPr>
      <w:bookmarkStart w:id="222" w:name="_Toc45389766"/>
      <w:r w:rsidRPr="00CD6C0E">
        <w:rPr>
          <w:rFonts w:eastAsia="SimSun"/>
        </w:rPr>
        <w:t>5.3.8.2</w:t>
      </w:r>
      <w:r w:rsidRPr="00CD6C0E">
        <w:rPr>
          <w:rFonts w:eastAsia="SimSun"/>
        </w:rPr>
        <w:tab/>
        <w:t>Preconditions</w:t>
      </w:r>
      <w:bookmarkEnd w:id="222"/>
    </w:p>
    <w:p w14:paraId="167D6366"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Wireless devices are attached to local gateways</w:t>
      </w:r>
    </w:p>
    <w:p w14:paraId="167D6367"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Local gateways are connected to Cloud/MEC (via base station/wired)</w:t>
      </w:r>
    </w:p>
    <w:p w14:paraId="167D6368" w14:textId="77777777" w:rsidR="00A80FC2" w:rsidRPr="00CD6C0E" w:rsidRDefault="00A80FC2" w:rsidP="002F4A52">
      <w:pPr>
        <w:pStyle w:val="Heading4"/>
        <w:rPr>
          <w:rFonts w:eastAsia="SimSun"/>
        </w:rPr>
      </w:pPr>
      <w:bookmarkStart w:id="223" w:name="_Toc45389767"/>
      <w:r w:rsidRPr="00CD6C0E">
        <w:rPr>
          <w:rFonts w:eastAsia="SimSun"/>
        </w:rPr>
        <w:t>5.3.8.3</w:t>
      </w:r>
      <w:r w:rsidRPr="00CD6C0E">
        <w:rPr>
          <w:rFonts w:eastAsia="SimSun"/>
        </w:rPr>
        <w:tab/>
        <w:t>Service flows</w:t>
      </w:r>
      <w:bookmarkEnd w:id="223"/>
    </w:p>
    <w:p w14:paraId="167D6369" w14:textId="77777777" w:rsidR="00A80FC2" w:rsidRPr="00CD6C0E" w:rsidRDefault="00A80FC2" w:rsidP="00A80FC2">
      <w:pPr>
        <w:ind w:left="568" w:hanging="284"/>
        <w:rPr>
          <w:rFonts w:eastAsia="SimSun"/>
        </w:rPr>
      </w:pPr>
      <w:r w:rsidRPr="00CD6C0E">
        <w:rPr>
          <w:rFonts w:eastAsia="SimSun"/>
        </w:rPr>
        <w:t>1.</w:t>
      </w:r>
      <w:r w:rsidRPr="00CD6C0E">
        <w:rPr>
          <w:rFonts w:eastAsia="SimSun"/>
        </w:rPr>
        <w:tab/>
        <w:t>Sensing devices continuously send current sensor status to centralised computing instance for learning of the environment</w:t>
      </w:r>
    </w:p>
    <w:p w14:paraId="167D636A" w14:textId="77777777" w:rsidR="00A80FC2" w:rsidRPr="00CD6C0E" w:rsidRDefault="00A80FC2" w:rsidP="00A80FC2">
      <w:pPr>
        <w:ind w:left="568" w:hanging="284"/>
        <w:rPr>
          <w:rFonts w:eastAsia="SimSun"/>
        </w:rPr>
      </w:pPr>
      <w:r w:rsidRPr="00CD6C0E">
        <w:rPr>
          <w:rFonts w:eastAsia="SimSun"/>
        </w:rPr>
        <w:t>2.</w:t>
      </w:r>
      <w:r w:rsidRPr="00CD6C0E">
        <w:rPr>
          <w:rFonts w:eastAsia="SimSun"/>
        </w:rPr>
        <w:tab/>
        <w:t>After completion of learning, devices send</w:t>
      </w:r>
    </w:p>
    <w:p w14:paraId="167D636B" w14:textId="77777777" w:rsidR="00A80FC2" w:rsidRPr="00CD6C0E" w:rsidRDefault="00A80FC2" w:rsidP="00A80FC2">
      <w:pPr>
        <w:ind w:left="851" w:hanging="284"/>
        <w:rPr>
          <w:rFonts w:eastAsia="SimSun"/>
        </w:rPr>
      </w:pPr>
      <w:r w:rsidRPr="00CD6C0E">
        <w:rPr>
          <w:rFonts w:eastAsia="SimSun"/>
        </w:rPr>
        <w:t>-</w:t>
      </w:r>
      <w:r w:rsidRPr="00CD6C0E">
        <w:rPr>
          <w:rFonts w:eastAsia="SimSun"/>
        </w:rPr>
        <w:tab/>
        <w:t>less data to centralised instance. A reduced data set is either pre-processed data or raw data which sent less frequently;</w:t>
      </w:r>
    </w:p>
    <w:p w14:paraId="167D636C" w14:textId="77777777" w:rsidR="00A80FC2" w:rsidRPr="00CD6C0E" w:rsidRDefault="00A80FC2" w:rsidP="00A80FC2">
      <w:pPr>
        <w:ind w:left="851" w:hanging="284"/>
        <w:rPr>
          <w:rFonts w:eastAsia="SimSun"/>
        </w:rPr>
      </w:pPr>
      <w:r w:rsidRPr="00CD6C0E">
        <w:rPr>
          <w:rFonts w:eastAsia="SimSun"/>
        </w:rPr>
        <w:t>-</w:t>
      </w:r>
      <w:r w:rsidRPr="00CD6C0E">
        <w:rPr>
          <w:rFonts w:eastAsia="SimSun"/>
        </w:rPr>
        <w:tab/>
        <w:t>data to neighbouring sensor devices or local gateway for group/mesh processing of environmental state. Further processing may also be realised on MEC/Cloud.</w:t>
      </w:r>
    </w:p>
    <w:p w14:paraId="167D636D" w14:textId="77777777" w:rsidR="00A80FC2" w:rsidRPr="00CD6C0E" w:rsidRDefault="00A80FC2" w:rsidP="00A80FC2">
      <w:pPr>
        <w:ind w:left="568" w:hanging="284"/>
        <w:rPr>
          <w:rFonts w:eastAsia="SimSun"/>
        </w:rPr>
      </w:pPr>
      <w:r w:rsidRPr="00CD6C0E">
        <w:rPr>
          <w:rFonts w:eastAsia="SimSun"/>
        </w:rPr>
        <w:t>3.</w:t>
      </w:r>
      <w:r w:rsidRPr="00CD6C0E">
        <w:rPr>
          <w:rFonts w:eastAsia="SimSun"/>
        </w:rPr>
        <w:tab/>
        <w:t>An anomaly in the measurements, e.g., a rapidly rising temperature or an unusual scraping sound, is detected on either of</w:t>
      </w:r>
    </w:p>
    <w:p w14:paraId="167D636E" w14:textId="77777777" w:rsidR="00A80FC2" w:rsidRPr="00CD6C0E" w:rsidRDefault="00A80FC2" w:rsidP="00A80FC2">
      <w:pPr>
        <w:ind w:left="851" w:hanging="284"/>
        <w:rPr>
          <w:rFonts w:eastAsia="SimSun"/>
        </w:rPr>
      </w:pPr>
      <w:r w:rsidRPr="00CD6C0E">
        <w:rPr>
          <w:rFonts w:eastAsia="SimSun"/>
        </w:rPr>
        <w:t>-</w:t>
      </w:r>
      <w:r w:rsidRPr="00CD6C0E">
        <w:rPr>
          <w:rFonts w:eastAsia="SimSun"/>
        </w:rPr>
        <w:tab/>
        <w:t>Fog;</w:t>
      </w:r>
    </w:p>
    <w:p w14:paraId="167D636F" w14:textId="77777777" w:rsidR="00A80FC2" w:rsidRPr="00CD6C0E" w:rsidRDefault="00A80FC2" w:rsidP="00A80FC2">
      <w:pPr>
        <w:ind w:left="851" w:hanging="284"/>
        <w:rPr>
          <w:rFonts w:eastAsia="SimSun"/>
        </w:rPr>
      </w:pPr>
      <w:r w:rsidRPr="00CD6C0E">
        <w:rPr>
          <w:rFonts w:eastAsia="SimSun"/>
        </w:rPr>
        <w:t>-</w:t>
      </w:r>
      <w:r w:rsidRPr="00CD6C0E">
        <w:rPr>
          <w:rFonts w:eastAsia="SimSun"/>
        </w:rPr>
        <w:tab/>
        <w:t>MEC;</w:t>
      </w:r>
    </w:p>
    <w:p w14:paraId="167D6370" w14:textId="77777777" w:rsidR="00A80FC2" w:rsidRPr="00CD6C0E" w:rsidRDefault="00A80FC2" w:rsidP="00A80FC2">
      <w:pPr>
        <w:ind w:left="851" w:hanging="284"/>
        <w:rPr>
          <w:rFonts w:eastAsia="SimSun"/>
        </w:rPr>
      </w:pPr>
      <w:r w:rsidRPr="00CD6C0E">
        <w:rPr>
          <w:rFonts w:eastAsia="SimSun"/>
        </w:rPr>
        <w:t>-</w:t>
      </w:r>
      <w:r w:rsidRPr="00CD6C0E">
        <w:rPr>
          <w:rFonts w:eastAsia="SimSun"/>
        </w:rPr>
        <w:tab/>
        <w:t>Cloud.</w:t>
      </w:r>
    </w:p>
    <w:p w14:paraId="167D6371" w14:textId="77777777" w:rsidR="00A80FC2" w:rsidRPr="00CD6C0E" w:rsidRDefault="00A80FC2" w:rsidP="00A80FC2">
      <w:pPr>
        <w:ind w:left="568" w:hanging="284"/>
        <w:rPr>
          <w:rFonts w:eastAsia="SimSun"/>
        </w:rPr>
      </w:pPr>
      <w:r w:rsidRPr="00CD6C0E">
        <w:rPr>
          <w:rFonts w:eastAsia="SimSun"/>
        </w:rPr>
        <w:t>4.</w:t>
      </w:r>
      <w:r w:rsidRPr="00CD6C0E">
        <w:rPr>
          <w:rFonts w:eastAsia="SimSun"/>
        </w:rPr>
        <w:tab/>
        <w:t>Detected event is propagated to factory’s controlling instance.</w:t>
      </w:r>
    </w:p>
    <w:p w14:paraId="167D6372" w14:textId="77777777" w:rsidR="00A80FC2" w:rsidRPr="00CD6C0E" w:rsidRDefault="00A80FC2" w:rsidP="00A80FC2">
      <w:pPr>
        <w:ind w:left="568" w:hanging="284"/>
        <w:rPr>
          <w:rFonts w:eastAsia="SimSun"/>
        </w:rPr>
      </w:pPr>
      <w:r w:rsidRPr="00CD6C0E">
        <w:rPr>
          <w:rFonts w:eastAsia="SimSun"/>
        </w:rPr>
        <w:t>5.</w:t>
      </w:r>
      <w:r w:rsidRPr="00CD6C0E">
        <w:rPr>
          <w:rFonts w:eastAsia="SimSun"/>
        </w:rPr>
        <w:tab/>
        <w:t>Action is taken by controlling instance.</w:t>
      </w:r>
    </w:p>
    <w:p w14:paraId="167D6373" w14:textId="77777777" w:rsidR="00A80FC2" w:rsidRPr="00CD6C0E" w:rsidRDefault="00A80FC2" w:rsidP="002F4A52">
      <w:pPr>
        <w:pStyle w:val="Heading4"/>
        <w:rPr>
          <w:rFonts w:eastAsia="SimSun"/>
        </w:rPr>
      </w:pPr>
      <w:bookmarkStart w:id="224" w:name="_Toc45389768"/>
      <w:r w:rsidRPr="00CD6C0E">
        <w:rPr>
          <w:rFonts w:eastAsia="SimSun"/>
        </w:rPr>
        <w:t>5.3.8.4</w:t>
      </w:r>
      <w:r w:rsidRPr="00CD6C0E">
        <w:rPr>
          <w:rFonts w:eastAsia="SimSun"/>
        </w:rPr>
        <w:tab/>
        <w:t>Post-conditions</w:t>
      </w:r>
      <w:bookmarkEnd w:id="224"/>
    </w:p>
    <w:p w14:paraId="167D6374" w14:textId="77777777" w:rsidR="00A80FC2" w:rsidRPr="00CD6C0E" w:rsidRDefault="00A80FC2" w:rsidP="00A80FC2">
      <w:pPr>
        <w:rPr>
          <w:rFonts w:eastAsia="SimSun"/>
        </w:rPr>
      </w:pPr>
      <w:r w:rsidRPr="00CD6C0E">
        <w:rPr>
          <w:rFonts w:eastAsia="SimSun"/>
        </w:rPr>
        <w:t>The proper action was executed that is optimum for safety and productivity (no operation/ machine stop/ warning) for given anomaly.</w:t>
      </w:r>
    </w:p>
    <w:p w14:paraId="167D6375" w14:textId="77777777" w:rsidR="00A80FC2" w:rsidRPr="00CD6C0E" w:rsidRDefault="00A80FC2" w:rsidP="002F4A52">
      <w:pPr>
        <w:pStyle w:val="Heading4"/>
        <w:rPr>
          <w:rFonts w:eastAsia="SimSun"/>
        </w:rPr>
      </w:pPr>
      <w:bookmarkStart w:id="225" w:name="_Toc45389769"/>
      <w:r w:rsidRPr="00CD6C0E">
        <w:rPr>
          <w:rFonts w:eastAsia="SimSun"/>
        </w:rPr>
        <w:t>5.3.8.5</w:t>
      </w:r>
      <w:r w:rsidRPr="00CD6C0E">
        <w:rPr>
          <w:rFonts w:eastAsia="SimSun"/>
        </w:rPr>
        <w:tab/>
        <w:t>Challenges to the 5G system</w:t>
      </w:r>
      <w:bookmarkEnd w:id="225"/>
    </w:p>
    <w:p w14:paraId="167D6376" w14:textId="77777777" w:rsidR="00A80FC2" w:rsidRPr="00CD6C0E" w:rsidRDefault="00A80FC2" w:rsidP="00A80FC2">
      <w:pPr>
        <w:rPr>
          <w:rFonts w:eastAsia="SimSun"/>
        </w:rPr>
      </w:pPr>
      <w:r w:rsidRPr="00CD6C0E">
        <w:rPr>
          <w:rFonts w:eastAsia="SimSun"/>
        </w:rPr>
        <w:t>Special challenges to the 5G system associated with this use case include the following aspects:</w:t>
      </w:r>
    </w:p>
    <w:p w14:paraId="167D6377"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large number of UEs per radio cell;</w:t>
      </w:r>
    </w:p>
    <w:p w14:paraId="167D6378"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 xml:space="preserve">high aggregate user experienced data rate; </w:t>
      </w:r>
    </w:p>
    <w:p w14:paraId="167D6379"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local groups need to be formed; mesh topologies need to be realised;</w:t>
      </w:r>
    </w:p>
    <w:p w14:paraId="167D637A"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low-latency requirements combined with high reliability;</w:t>
      </w:r>
    </w:p>
    <w:p w14:paraId="167D637B"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automated attachment of UEs without services disruption for connected UEs;</w:t>
      </w:r>
    </w:p>
    <w:p w14:paraId="167D637C" w14:textId="77777777" w:rsidR="00A80FC2" w:rsidRPr="00CD6C0E" w:rsidRDefault="00A80FC2" w:rsidP="00A80FC2">
      <w:pPr>
        <w:ind w:left="568" w:hanging="284"/>
        <w:rPr>
          <w:rFonts w:eastAsia="SimSun"/>
        </w:rPr>
      </w:pPr>
      <w:r w:rsidRPr="00CD6C0E">
        <w:rPr>
          <w:rFonts w:eastAsia="SimSun"/>
        </w:rPr>
        <w:t>-</w:t>
      </w:r>
      <w:r w:rsidRPr="00CD6C0E">
        <w:rPr>
          <w:rFonts w:eastAsia="SimSun"/>
        </w:rPr>
        <w:tab/>
        <w:t>interfaces to allow programmability of gateways;</w:t>
      </w:r>
    </w:p>
    <w:p w14:paraId="167D637D" w14:textId="77777777" w:rsidR="00A80FC2" w:rsidRPr="00CD6C0E" w:rsidRDefault="00A80FC2" w:rsidP="00A80FC2">
      <w:pPr>
        <w:ind w:left="568" w:hanging="284"/>
        <w:rPr>
          <w:rFonts w:eastAsia="SimSun"/>
        </w:rPr>
      </w:pPr>
      <w:r w:rsidRPr="00CD6C0E">
        <w:rPr>
          <w:rFonts w:eastAsia="SimSun"/>
        </w:rPr>
        <w:lastRenderedPageBreak/>
        <w:t>-</w:t>
      </w:r>
      <w:r w:rsidRPr="00CD6C0E">
        <w:rPr>
          <w:rFonts w:eastAsia="SimSun"/>
        </w:rPr>
        <w:tab/>
        <w:t>packet prioritisation techniques to meet constraints for critical messages.</w:t>
      </w:r>
    </w:p>
    <w:p w14:paraId="167D637E" w14:textId="77777777" w:rsidR="00A80FC2" w:rsidRPr="00CD6C0E" w:rsidRDefault="00A80FC2" w:rsidP="002F4A52">
      <w:pPr>
        <w:pStyle w:val="Heading4"/>
        <w:rPr>
          <w:rFonts w:eastAsia="SimSun"/>
        </w:rPr>
      </w:pPr>
      <w:bookmarkStart w:id="226" w:name="_Toc45389770"/>
      <w:r w:rsidRPr="00CD6C0E">
        <w:rPr>
          <w:rFonts w:eastAsia="SimSun"/>
        </w:rPr>
        <w:t>5.3.8.6</w:t>
      </w:r>
      <w:r w:rsidRPr="00CD6C0E">
        <w:rPr>
          <w:rFonts w:eastAsia="SimSun"/>
        </w:rPr>
        <w:tab/>
        <w:t>Potential requirements</w:t>
      </w:r>
      <w:bookmarkEnd w:id="226"/>
    </w:p>
    <w:tbl>
      <w:tblPr>
        <w:tblW w:w="99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526"/>
        <w:gridCol w:w="5756"/>
        <w:gridCol w:w="1429"/>
        <w:gridCol w:w="1225"/>
      </w:tblGrid>
      <w:tr w:rsidR="00A80FC2" w:rsidRPr="00CD6C0E" w14:paraId="167D6383" w14:textId="77777777" w:rsidTr="003B2C8F">
        <w:trPr>
          <w:trHeight w:val="567"/>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7F"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Reference number</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0"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Requirement text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1"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2" w14:textId="77777777"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Comment</w:t>
            </w:r>
          </w:p>
        </w:tc>
      </w:tr>
      <w:tr w:rsidR="00A80FC2" w:rsidRPr="00CD6C0E" w14:paraId="167D6389"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4"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5"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"bursty" and possibly internet-like self-similar traffic patterns from a massive set of devices</w:t>
            </w:r>
          </w:p>
          <w:p w14:paraId="167D6386" w14:textId="77777777" w:rsidR="00A80FC2" w:rsidRPr="00CD6C0E" w:rsidRDefault="00A80FC2" w:rsidP="00A80FC2">
            <w:pPr>
              <w:keepNext/>
              <w:keepLines/>
              <w:spacing w:after="0"/>
              <w:rPr>
                <w:rFonts w:ascii="Arial" w:eastAsia="SimSun" w:hAnsi="Arial"/>
                <w:sz w:val="18"/>
              </w:rPr>
            </w:pP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7"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8" w14:textId="77777777" w:rsidR="00A80FC2" w:rsidRPr="00CD6C0E" w:rsidRDefault="00A80FC2" w:rsidP="00A80FC2">
            <w:pPr>
              <w:keepNext/>
              <w:keepLines/>
              <w:spacing w:after="0"/>
              <w:rPr>
                <w:rFonts w:ascii="Arial" w:eastAsia="SimSun" w:hAnsi="Arial"/>
                <w:sz w:val="18"/>
              </w:rPr>
            </w:pPr>
          </w:p>
        </w:tc>
      </w:tr>
      <w:tr w:rsidR="00A80FC2" w:rsidRPr="00CD6C0E" w14:paraId="167D638E"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A"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8.2</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B"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high-bandwidth streams from a massive set of devices with a user experienced data rate of up to 100 Mbit/s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C"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D" w14:textId="77777777" w:rsidR="00A80FC2" w:rsidRPr="00CD6C0E" w:rsidRDefault="00A80FC2" w:rsidP="00A80FC2">
            <w:pPr>
              <w:keepNext/>
              <w:keepLines/>
              <w:spacing w:after="0"/>
              <w:rPr>
                <w:rFonts w:ascii="Arial" w:eastAsia="SimSun" w:hAnsi="Arial"/>
                <w:sz w:val="18"/>
              </w:rPr>
            </w:pPr>
          </w:p>
        </w:tc>
      </w:tr>
      <w:tr w:rsidR="00A80FC2" w:rsidRPr="00CD6C0E" w14:paraId="167D6393"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8F"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8.3</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0"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user equipment (UE) mesh networks with multi-hop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1"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2"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 order to build local sensor groups</w:t>
            </w:r>
          </w:p>
        </w:tc>
      </w:tr>
      <w:tr w:rsidR="00A80FC2" w:rsidRPr="00CD6C0E" w14:paraId="167D6398"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4"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8.4</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5"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the combination of the requirements </w:t>
            </w:r>
            <w:r w:rsidRPr="00CD6C0E">
              <w:rPr>
                <w:rFonts w:ascii="Arial" w:eastAsia="SimSun" w:hAnsi="Arial"/>
                <w:i/>
                <w:sz w:val="18"/>
              </w:rPr>
              <w:t>Factories of the Future 8.1</w:t>
            </w:r>
            <w:r w:rsidRPr="00CD6C0E">
              <w:rPr>
                <w:rFonts w:ascii="Arial" w:eastAsia="SimSun" w:hAnsi="Arial"/>
                <w:sz w:val="18"/>
              </w:rPr>
              <w:t xml:space="preserve"> and </w:t>
            </w:r>
            <w:r w:rsidRPr="00CD6C0E">
              <w:rPr>
                <w:rFonts w:ascii="Arial" w:eastAsia="SimSun" w:hAnsi="Arial"/>
                <w:i/>
                <w:sz w:val="18"/>
              </w:rPr>
              <w:t>Factories of the Future 8.2</w:t>
            </w:r>
            <w:r w:rsidRPr="00CD6C0E">
              <w:rPr>
                <w:rFonts w:ascii="Arial" w:eastAsia="SimSun" w:hAnsi="Arial"/>
                <w:sz w:val="18"/>
              </w:rPr>
              <w: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6"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7" w14:textId="77777777" w:rsidR="00A80FC2" w:rsidRPr="00CD6C0E" w:rsidRDefault="00A80FC2" w:rsidP="00A80FC2">
            <w:pPr>
              <w:keepNext/>
              <w:keepLines/>
              <w:spacing w:after="0"/>
              <w:rPr>
                <w:rFonts w:ascii="Arial" w:eastAsia="SimSun" w:hAnsi="Arial"/>
                <w:sz w:val="18"/>
              </w:rPr>
            </w:pPr>
          </w:p>
        </w:tc>
      </w:tr>
      <w:tr w:rsidR="00A80FC2" w:rsidRPr="00CD6C0E" w14:paraId="167D639D"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9"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8.5</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A"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gateways with additional programmability to support multi-access edge computing (MEC)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B"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C" w14:textId="77777777" w:rsidR="00A80FC2" w:rsidRPr="00CD6C0E" w:rsidRDefault="00A80FC2" w:rsidP="00A80FC2">
            <w:pPr>
              <w:keepNext/>
              <w:keepLines/>
              <w:spacing w:after="0"/>
              <w:rPr>
                <w:rFonts w:ascii="Arial" w:eastAsia="SimSun" w:hAnsi="Arial"/>
                <w:sz w:val="18"/>
              </w:rPr>
            </w:pPr>
          </w:p>
        </w:tc>
      </w:tr>
      <w:tr w:rsidR="00A80FC2" w:rsidRPr="00CD6C0E" w14:paraId="167D63A2"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E"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8.6</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9F"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automatic attachment (authentication and association) of previously unattached UE devices whilst providing service continuity for other UE devices in the network</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0"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1" w14:textId="77777777" w:rsidR="00A80FC2" w:rsidRPr="00CD6C0E" w:rsidRDefault="00A80FC2" w:rsidP="00A80FC2">
            <w:pPr>
              <w:keepNext/>
              <w:keepLines/>
              <w:spacing w:after="0"/>
              <w:rPr>
                <w:rFonts w:ascii="Arial" w:eastAsia="SimSun" w:hAnsi="Arial"/>
                <w:sz w:val="18"/>
              </w:rPr>
            </w:pPr>
          </w:p>
        </w:tc>
      </w:tr>
      <w:tr w:rsidR="00A80FC2" w:rsidRPr="00CD6C0E" w14:paraId="167D63A7"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3"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8.7</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4"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optimise the energy consumption per bit sent on a UE device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5"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A/T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6" w14:textId="77777777" w:rsidR="00A80FC2" w:rsidRPr="00CD6C0E" w:rsidRDefault="00A80FC2" w:rsidP="00A80FC2">
            <w:pPr>
              <w:keepNext/>
              <w:keepLines/>
              <w:spacing w:after="0"/>
              <w:rPr>
                <w:rFonts w:ascii="Arial" w:eastAsia="SimSun" w:hAnsi="Arial"/>
                <w:sz w:val="18"/>
              </w:rPr>
            </w:pPr>
          </w:p>
        </w:tc>
      </w:tr>
      <w:tr w:rsidR="00A80FC2" w:rsidRPr="00CD6C0E" w14:paraId="167D63AC" w14:textId="77777777" w:rsidTr="003B2C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
        </w:trPr>
        <w:tc>
          <w:tcPr>
            <w:tcW w:w="1526" w:type="dxa"/>
            <w:shd w:val="clear" w:color="auto" w:fill="auto"/>
          </w:tcPr>
          <w:p w14:paraId="167D63A8"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8.8</w:t>
            </w:r>
          </w:p>
        </w:tc>
        <w:tc>
          <w:tcPr>
            <w:tcW w:w="5756" w:type="dxa"/>
          </w:tcPr>
          <w:p w14:paraId="167D63A9"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prioritisation of critical messages </w:t>
            </w:r>
          </w:p>
        </w:tc>
        <w:tc>
          <w:tcPr>
            <w:tcW w:w="0" w:type="auto"/>
          </w:tcPr>
          <w:p w14:paraId="167D63AA"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3AB" w14:textId="77777777" w:rsidR="00A80FC2" w:rsidRPr="00CD6C0E" w:rsidRDefault="00A80FC2" w:rsidP="00A80FC2">
            <w:pPr>
              <w:keepNext/>
              <w:keepLines/>
              <w:spacing w:after="0"/>
              <w:rPr>
                <w:rFonts w:ascii="Arial" w:eastAsia="SimSun" w:hAnsi="Arial"/>
                <w:sz w:val="18"/>
              </w:rPr>
            </w:pPr>
          </w:p>
        </w:tc>
      </w:tr>
      <w:tr w:rsidR="00A80FC2" w:rsidRPr="00CD6C0E" w14:paraId="167D63B1"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D"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8.9</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E"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maximum end-to-end latency of 10 ms for critical messages (i.e., message from source to final destination, possibly multi-hop)</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AF"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0" w14:textId="77777777" w:rsidR="00A80FC2" w:rsidRPr="00CD6C0E" w:rsidRDefault="00A80FC2" w:rsidP="00A80FC2">
            <w:pPr>
              <w:keepNext/>
              <w:keepLines/>
              <w:spacing w:after="0"/>
              <w:rPr>
                <w:rFonts w:ascii="Arial" w:eastAsia="SimSun" w:hAnsi="Arial"/>
                <w:sz w:val="18"/>
              </w:rPr>
            </w:pPr>
          </w:p>
        </w:tc>
      </w:tr>
      <w:tr w:rsidR="00A80FC2" w:rsidRPr="00CD6C0E" w14:paraId="167D63B6"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2" w14:textId="77777777"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8.10</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3"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very high communication service availability (&gt; 99,9999%) for critical messages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4" w14:textId="77777777"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5" w14:textId="77777777" w:rsidR="00A80FC2" w:rsidRPr="00CD6C0E" w:rsidRDefault="00A80FC2" w:rsidP="00A80FC2">
            <w:pPr>
              <w:keepNext/>
              <w:keepLines/>
              <w:spacing w:after="0"/>
              <w:rPr>
                <w:rFonts w:ascii="Arial" w:eastAsia="SimSun" w:hAnsi="Arial"/>
                <w:sz w:val="18"/>
              </w:rPr>
            </w:pPr>
          </w:p>
        </w:tc>
      </w:tr>
      <w:tr w:rsidR="00A80FC2" w:rsidRPr="00CD6C0E" w14:paraId="167D63BC" w14:textId="77777777"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7" w14:textId="77777777" w:rsidR="00A80FC2" w:rsidRPr="00CD6C0E" w:rsidRDefault="00A80FC2" w:rsidP="00A80FC2">
            <w:pPr>
              <w:keepNext/>
              <w:keepLines/>
              <w:spacing w:after="0"/>
              <w:rPr>
                <w:rFonts w:ascii="Arial" w:eastAsia="SimSun" w:hAnsi="Arial"/>
                <w:i/>
                <w:iCs/>
                <w:sz w:val="18"/>
              </w:rPr>
            </w:pPr>
            <w:r w:rsidRPr="00CD6C0E">
              <w:rPr>
                <w:rFonts w:ascii="Arial" w:eastAsia="Malgun Gothic" w:hAnsi="Arial"/>
                <w:i/>
                <w:iCs/>
                <w:sz w:val="18"/>
                <w:lang w:eastAsia="ko-KR"/>
              </w:rPr>
              <w:t>Factories of the Future 8.11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8" w14:textId="77777777" w:rsidR="00A80FC2" w:rsidRPr="00CD6C0E" w:rsidRDefault="00A80FC2" w:rsidP="00A80FC2">
            <w:pPr>
              <w:keepNext/>
              <w:keepLines/>
              <w:spacing w:after="0"/>
              <w:rPr>
                <w:rFonts w:ascii="Arial" w:eastAsia="Malgun Gothic" w:hAnsi="Arial"/>
                <w:sz w:val="18"/>
              </w:rPr>
            </w:pPr>
            <w:r w:rsidRPr="00CD6C0E">
              <w:rPr>
                <w:rFonts w:ascii="Arial" w:eastAsia="Malgun Gothic" w:hAnsi="Arial"/>
                <w:sz w:val="18"/>
              </w:rPr>
              <w:t>The 5G system shall support a very high connection density of up to 10</w:t>
            </w:r>
            <w:r w:rsidRPr="00CD6C0E">
              <w:rPr>
                <w:rFonts w:ascii="Arial" w:eastAsia="Malgun Gothic" w:hAnsi="Arial"/>
                <w:sz w:val="18"/>
                <w:vertAlign w:val="superscript"/>
              </w:rPr>
              <w:t>6</w:t>
            </w:r>
            <w:r w:rsidRPr="00CD6C0E">
              <w:rPr>
                <w:rFonts w:ascii="Arial" w:eastAsia="Malgun Gothic" w:hAnsi="Arial"/>
                <w:sz w:val="18"/>
              </w:rPr>
              <w:t xml:space="preserve"> connections per km</w:t>
            </w:r>
            <w:r w:rsidRPr="00CD6C0E">
              <w:rPr>
                <w:rFonts w:ascii="Arial" w:eastAsia="Malgun Gothic" w:hAnsi="Arial"/>
                <w:sz w:val="18"/>
                <w:vertAlign w:val="superscript"/>
              </w:rPr>
              <w:t xml:space="preserve">2 </w:t>
            </w:r>
            <w:r w:rsidRPr="00CD6C0E">
              <w:rPr>
                <w:rFonts w:ascii="Arial" w:eastAsia="Malgun Gothic" w:hAnsi="Arial"/>
                <w:sz w:val="18"/>
              </w:rPr>
              <w:t>(i.e., 1 per m</w:t>
            </w:r>
            <w:r w:rsidRPr="00CD6C0E">
              <w:rPr>
                <w:rFonts w:ascii="Arial" w:eastAsia="Malgun Gothic" w:hAnsi="Arial"/>
                <w:sz w:val="18"/>
                <w:vertAlign w:val="superscript"/>
              </w:rPr>
              <w:t>2</w:t>
            </w:r>
            <w:r w:rsidRPr="00CD6C0E">
              <w:rPr>
                <w:rFonts w:ascii="Arial" w:eastAsia="Malgun Gothic" w:hAnsi="Arial"/>
                <w:sz w:val="18"/>
              </w:rPr>
              <w:t>).</w:t>
            </w:r>
          </w:p>
          <w:p w14:paraId="167D63B9" w14:textId="77777777" w:rsidR="00A80FC2" w:rsidRPr="00CD6C0E" w:rsidRDefault="00A80FC2" w:rsidP="00A80FC2">
            <w:pPr>
              <w:keepNext/>
              <w:keepLines/>
              <w:spacing w:after="0"/>
              <w:rPr>
                <w:rFonts w:ascii="Arial" w:eastAsia="SimSun" w:hAnsi="Arial"/>
                <w:sz w:val="18"/>
              </w:rPr>
            </w:pPr>
            <w:r w:rsidRPr="00CD6C0E">
              <w:rPr>
                <w:rFonts w:ascii="Arial" w:eastAsia="Malgun Gothic" w:hAnsi="Arial"/>
                <w:sz w:val="18"/>
              </w:rPr>
              <w:t>NOTE: Connection density is the total number of connected and/or accessible devices per unit area (per km</w:t>
            </w:r>
            <w:r w:rsidRPr="00CD6C0E">
              <w:rPr>
                <w:rFonts w:ascii="Arial" w:eastAsia="Malgun Gothic" w:hAnsi="Arial"/>
                <w:sz w:val="18"/>
                <w:vertAlign w:val="superscript"/>
              </w:rPr>
              <w:t>2</w:t>
            </w:r>
            <w:r w:rsidRPr="00CD6C0E">
              <w:rPr>
                <w:rFonts w:ascii="Arial" w:eastAsia="Malgun Gothic" w:hAnsi="Arial"/>
                <w:sz w:val="18"/>
              </w:rPr>
              <w:t>). Normally,</w:t>
            </w:r>
            <w:r w:rsidRPr="00CD6C0E">
              <w:rPr>
                <w:rFonts w:ascii="Arial" w:eastAsia="Malgun Gothic" w:hAnsi="Arial"/>
                <w:sz w:val="18"/>
                <w:lang w:eastAsia="ko-KR"/>
              </w:rPr>
              <w:t xml:space="preserve"> </w:t>
            </w:r>
            <w:r w:rsidRPr="00CD6C0E">
              <w:rPr>
                <w:rFonts w:ascii="Arial" w:eastAsia="Malgun Gothic" w:hAnsi="Arial"/>
                <w:sz w:val="18"/>
              </w:rPr>
              <w:t>all connected devices are not sending or receiving messages at the same time.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A" w14:textId="77777777" w:rsidR="00A80FC2" w:rsidRPr="00CD6C0E" w:rsidRDefault="00A80FC2" w:rsidP="00A80FC2">
            <w:pPr>
              <w:keepNext/>
              <w:keepLines/>
              <w:spacing w:after="0"/>
              <w:rPr>
                <w:rFonts w:ascii="Arial" w:eastAsia="SimSun" w:hAnsi="Arial"/>
                <w:sz w:val="18"/>
              </w:rPr>
            </w:pPr>
            <w:r w:rsidRPr="00CD6C0E">
              <w:rPr>
                <w:rFonts w:ascii="Arial" w:eastAsia="Malgun Gothic" w:hAnsi="Arial"/>
                <w:sz w:val="18"/>
                <w:lang w:eastAsia="ko-KR"/>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3BB" w14:textId="77777777" w:rsidR="00A80FC2" w:rsidRPr="00CD6C0E" w:rsidRDefault="00A80FC2" w:rsidP="00A80FC2">
            <w:pPr>
              <w:keepNext/>
              <w:keepLines/>
              <w:spacing w:after="0"/>
              <w:rPr>
                <w:rFonts w:ascii="Arial" w:eastAsia="SimSun" w:hAnsi="Arial"/>
                <w:sz w:val="18"/>
              </w:rPr>
            </w:pPr>
          </w:p>
        </w:tc>
      </w:tr>
    </w:tbl>
    <w:p w14:paraId="167D63BD" w14:textId="77777777" w:rsidR="0020000D" w:rsidRPr="00CD6C0E" w:rsidRDefault="0020000D" w:rsidP="0020000D"/>
    <w:p w14:paraId="167D63BE" w14:textId="77777777" w:rsidR="00436F4E" w:rsidRPr="00CD6C0E" w:rsidRDefault="00436F4E" w:rsidP="002F4A52">
      <w:pPr>
        <w:pStyle w:val="Heading3"/>
        <w:rPr>
          <w:rFonts w:eastAsia="SimSun"/>
        </w:rPr>
      </w:pPr>
      <w:bookmarkStart w:id="227" w:name="_Toc45389771"/>
      <w:r w:rsidRPr="00CD6C0E">
        <w:rPr>
          <w:rFonts w:eastAsia="SimSun"/>
        </w:rPr>
        <w:t>5.3.9</w:t>
      </w:r>
      <w:r w:rsidRPr="00CD6C0E">
        <w:rPr>
          <w:rFonts w:eastAsia="SimSun"/>
        </w:rPr>
        <w:tab/>
        <w:t>Remote access and maintenance</w:t>
      </w:r>
      <w:bookmarkEnd w:id="227"/>
    </w:p>
    <w:p w14:paraId="167D63BF" w14:textId="77777777" w:rsidR="00436F4E" w:rsidRPr="00CD6C0E" w:rsidRDefault="00436F4E" w:rsidP="002F4A52">
      <w:pPr>
        <w:pStyle w:val="Heading4"/>
        <w:rPr>
          <w:rFonts w:eastAsia="SimSun"/>
        </w:rPr>
      </w:pPr>
      <w:bookmarkStart w:id="228" w:name="_Toc45389772"/>
      <w:r w:rsidRPr="00CD6C0E">
        <w:rPr>
          <w:rFonts w:eastAsia="SimSun"/>
        </w:rPr>
        <w:t>5.3.9</w:t>
      </w:r>
      <w:r w:rsidRPr="00CD6C0E">
        <w:rPr>
          <w:rFonts w:eastAsia="SimSun"/>
          <w:i/>
        </w:rPr>
        <w:t>.</w:t>
      </w:r>
      <w:r w:rsidRPr="00CD6C0E">
        <w:rPr>
          <w:rFonts w:eastAsia="SimSun"/>
        </w:rPr>
        <w:t>1</w:t>
      </w:r>
      <w:r w:rsidRPr="00CD6C0E">
        <w:rPr>
          <w:rFonts w:eastAsia="SimSun"/>
        </w:rPr>
        <w:tab/>
        <w:t>Description</w:t>
      </w:r>
      <w:bookmarkEnd w:id="228"/>
    </w:p>
    <w:p w14:paraId="167D63C0" w14:textId="77777777" w:rsidR="00436F4E" w:rsidRPr="00CD6C0E" w:rsidRDefault="00436F4E" w:rsidP="00436F4E">
      <w:pPr>
        <w:rPr>
          <w:rFonts w:eastAsia="SimSun"/>
        </w:rPr>
      </w:pPr>
      <w:r w:rsidRPr="00CD6C0E">
        <w:rPr>
          <w:rFonts w:eastAsia="SimSun"/>
        </w:rPr>
        <w:t>Remote Access and Maintenance is a key motivation for looking beyond conventionally wired device networks in automation. Typical industrial networks are isolated from the internet and often based on very specific protocols. In such industrial networks (peer-to-peer communication links between just two devices, fieldbus with multiple devices and controllers, LAN or WLANs), a remote access is often possible already today, but requires gateway functionality at any transition of the automation pyramid between bus systems, as shown in Figure 5.3.9.1-1. Mapping of data formats, addresses, coding, units, and status is required for a remote access to device data going down the automation pyramid, which comes along with a huge engineering effort. This data mapping implemented in the gateway(s) is quite static and is not suitable for a flexible access on event-based conditions</w:t>
      </w:r>
      <w:r w:rsidRPr="00CD6C0E">
        <w:rPr>
          <w:rFonts w:eastAsia="SimSun"/>
          <w:b/>
        </w:rPr>
        <w:t xml:space="preserve"> </w:t>
      </w:r>
      <w:r w:rsidRPr="00CD6C0E">
        <w:rPr>
          <w:rFonts w:eastAsia="SimSun"/>
        </w:rPr>
        <w:t>rather than a permanent connection and data exchange, e.g., reading the device revision in case of a diagnostic event.</w:t>
      </w:r>
    </w:p>
    <w:p w14:paraId="167D63C1" w14:textId="77777777" w:rsidR="00436F4E" w:rsidRPr="00CD6C0E" w:rsidRDefault="009F2E3F" w:rsidP="00CE65C5">
      <w:pPr>
        <w:pStyle w:val="TH"/>
        <w:rPr>
          <w:rFonts w:eastAsia="SimSun"/>
        </w:rPr>
      </w:pPr>
      <w:r>
        <w:rPr>
          <w:rFonts w:eastAsia="SimSun"/>
          <w:noProof/>
          <w:lang w:eastAsia="en-GB"/>
        </w:rPr>
        <w:lastRenderedPageBreak/>
        <w:drawing>
          <wp:inline distT="0" distB="0" distL="0" distR="0" wp14:anchorId="167D75F0" wp14:editId="167D75F1">
            <wp:extent cx="6128385" cy="3124200"/>
            <wp:effectExtent l="1905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9" cstate="print"/>
                    <a:srcRect/>
                    <a:stretch>
                      <a:fillRect/>
                    </a:stretch>
                  </pic:blipFill>
                  <pic:spPr bwMode="auto">
                    <a:xfrm>
                      <a:off x="0" y="0"/>
                      <a:ext cx="6128385" cy="3124200"/>
                    </a:xfrm>
                    <a:prstGeom prst="rect">
                      <a:avLst/>
                    </a:prstGeom>
                    <a:noFill/>
                    <a:ln w="9525">
                      <a:noFill/>
                      <a:miter lim="800000"/>
                      <a:headEnd/>
                      <a:tailEnd/>
                    </a:ln>
                  </pic:spPr>
                </pic:pic>
              </a:graphicData>
            </a:graphic>
          </wp:inline>
        </w:drawing>
      </w:r>
    </w:p>
    <w:p w14:paraId="167D63C2" w14:textId="77777777" w:rsidR="00436F4E" w:rsidRPr="00CD6C0E" w:rsidRDefault="00436F4E" w:rsidP="00CE65C5">
      <w:pPr>
        <w:pStyle w:val="TF"/>
        <w:rPr>
          <w:rFonts w:eastAsia="SimSun"/>
        </w:rPr>
      </w:pPr>
      <w:r w:rsidRPr="00CD6C0E">
        <w:rPr>
          <w:rFonts w:eastAsia="SimSun"/>
        </w:rPr>
        <w:t xml:space="preserve">Figure 5.3.9.1-1: Remote access to field devices in existing systems through controllers </w:t>
      </w:r>
      <w:r w:rsidRPr="00CD6C0E">
        <w:rPr>
          <w:rFonts w:eastAsia="SimSun"/>
        </w:rPr>
        <w:br/>
        <w:t>via gateways at each transition point of the automation pyramid</w:t>
      </w:r>
    </w:p>
    <w:p w14:paraId="167D63C3" w14:textId="77777777" w:rsidR="00436F4E" w:rsidRPr="00CD6C0E" w:rsidRDefault="00436F4E" w:rsidP="00436F4E">
      <w:pPr>
        <w:rPr>
          <w:rFonts w:eastAsia="SimSun"/>
        </w:rPr>
      </w:pPr>
      <w:r w:rsidRPr="00CD6C0E">
        <w:rPr>
          <w:rFonts w:eastAsia="SimSun"/>
        </w:rPr>
        <w:t>Remote Access and Maintenance scenarios apply to devices which</w:t>
      </w:r>
    </w:p>
    <w:p w14:paraId="167D63C4"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already have a "cyclic" connection through a communication service for transmitting data regularly. This ad-hoc communication might be requested by the same end device and just runs in parallel from time to time;</w:t>
      </w:r>
    </w:p>
    <w:p w14:paraId="167D63C5"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act almost autonomously, i.e., they have local computing power to run algorithms like measurement and data analytics, but they do not have a regular, cyclic connected communication service;</w:t>
      </w:r>
    </w:p>
    <w:p w14:paraId="167D63C6"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have local personnel to interact with, such as a machine or even a car. A remote connection could be requested during a service case or if the local operator needs remote assistance;</w:t>
      </w:r>
    </w:p>
    <w:p w14:paraId="167D63C7"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sleep most of the time and which should be woken up by establishing a connection via a dedicated wireless network.</w:t>
      </w:r>
    </w:p>
    <w:p w14:paraId="167D63C8" w14:textId="77777777" w:rsidR="00436F4E" w:rsidRPr="00CD6C0E" w:rsidRDefault="00436F4E" w:rsidP="00436F4E">
      <w:pPr>
        <w:rPr>
          <w:rFonts w:eastAsia="SimSun"/>
        </w:rPr>
      </w:pPr>
      <w:r w:rsidRPr="00CD6C0E">
        <w:rPr>
          <w:rFonts w:eastAsia="SimSun"/>
        </w:rPr>
        <w:t xml:space="preserve">A special sub-set of remote accesses is when the partner is a mobile device (geographically) near the device instead of a service far away from the device. The device might not differentiate if it is accessed remotely or "locally" via the 5G network. Use cases described here would be the same from the device’s point of view. A remote user would expect to parse a list with devices and have them organised in trees. A local operator has the intention to "talk with the device in front of her/him" instead of walking through a list of 10 000 devices installed at this plant. There should be means to automatically discover which 5G devices belonging to a certain group (e.g., all 5G devices installed in a process plant) are in the immediate vicinity of a local operator and to provide the user with a list of all those 5G devices. </w:t>
      </w:r>
    </w:p>
    <w:p w14:paraId="167D63C9" w14:textId="77777777" w:rsidR="00436F4E" w:rsidRPr="00CD6C0E" w:rsidRDefault="00436F4E" w:rsidP="00436F4E">
      <w:pPr>
        <w:rPr>
          <w:rFonts w:eastAsia="SimSun"/>
        </w:rPr>
      </w:pPr>
      <w:r w:rsidRPr="00CD6C0E">
        <w:rPr>
          <w:rFonts w:eastAsia="SimSun"/>
        </w:rPr>
        <w:t>Another use case is the inventory of devices and periodic readouts of configuration data, event logs, revision data, and predictive maintenance information. This is often called "asset management", and tools for collecting and displaying data from many connected devices are called "asset monitors". Such a system may work autonomously (set of configured periodical checks) or it is interacting with a user ("show me status of this device"). A remote diagnostic system might be connected to many or all devices of a certain plant or location. A remote diagnostic system might be connected to many or all devices the operator is responsible for. A remote diagnostic system could also run as a device vendor’s service to maintain all devices independent of the device owner (plant, location).</w:t>
      </w:r>
    </w:p>
    <w:p w14:paraId="167D63CA" w14:textId="77777777" w:rsidR="00436F4E" w:rsidRPr="00CD6C0E" w:rsidRDefault="00436F4E" w:rsidP="00436F4E">
      <w:pPr>
        <w:rPr>
          <w:rFonts w:eastAsia="SimSun"/>
        </w:rPr>
      </w:pPr>
      <w:r w:rsidRPr="00CD6C0E">
        <w:rPr>
          <w:rFonts w:eastAsia="SimSun"/>
        </w:rPr>
        <w:t>There exist many protocols for reading and writing data to smart devices. Some of these protocols are standardised and many others proprietary. Assuming an IP-capability of a 5G system, it should be possible to either use</w:t>
      </w:r>
    </w:p>
    <w:p w14:paraId="167D63CB"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standardised IP-based protocols (such as OPC UA®, ModbusTCP®, HARTip®);</w:t>
      </w:r>
    </w:p>
    <w:p w14:paraId="167D63CC"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pack non-IP-based protocols into IP-frames in a proprietary way. This can be inside standardised protocols such as http (port 80) or proprietary IP-based protocols (device specific ports);</w:t>
      </w:r>
    </w:p>
    <w:p w14:paraId="167D63CD"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proprietary IP-based protocols (device specific ports).</w:t>
      </w:r>
    </w:p>
    <w:p w14:paraId="167D63CE" w14:textId="77777777" w:rsidR="00436F4E" w:rsidRPr="00CD6C0E" w:rsidRDefault="00436F4E" w:rsidP="00436F4E">
      <w:pPr>
        <w:rPr>
          <w:rFonts w:eastAsia="SimSun"/>
        </w:rPr>
      </w:pPr>
      <w:r w:rsidRPr="00CD6C0E">
        <w:rPr>
          <w:rFonts w:eastAsia="SimSun"/>
        </w:rPr>
        <w:lastRenderedPageBreak/>
        <w:t>Communicated data could be of any kind from single bytes, longer telegrams of a few kilobytes to continuous streams. Volume applications are expected with power and memory limited devices. The full range from power-optimised applications on the one end to high performance real-time data on the other end should be covered.</w:t>
      </w:r>
    </w:p>
    <w:p w14:paraId="167D63CF" w14:textId="77777777" w:rsidR="00436F4E" w:rsidRPr="00CD6C0E" w:rsidRDefault="00436F4E" w:rsidP="00436F4E">
      <w:pPr>
        <w:rPr>
          <w:rFonts w:eastAsia="SimSun"/>
        </w:rPr>
      </w:pPr>
      <w:r w:rsidRPr="00CD6C0E">
        <w:rPr>
          <w:rFonts w:eastAsia="SimSun"/>
        </w:rPr>
        <w:t>Remote access to a device may happen at any time (in case the user does authorise). So the remote access shall be non-reactive to other communication in the 5G network and operation and performance to other devices. Remote access should have impact only on the contacted device. Prioritised traffic mechanisms may solve the problem to not violate configured real time conditions when upgrading a firmware of a device in the same network.</w:t>
      </w:r>
    </w:p>
    <w:p w14:paraId="167D63D0" w14:textId="77777777" w:rsidR="00436F4E" w:rsidRPr="00CD6C0E" w:rsidRDefault="00436F4E" w:rsidP="00436F4E">
      <w:pPr>
        <w:rPr>
          <w:rFonts w:eastAsia="SimSun"/>
        </w:rPr>
      </w:pPr>
      <w:r w:rsidRPr="00CD6C0E">
        <w:rPr>
          <w:rFonts w:eastAsia="SimSun"/>
        </w:rPr>
        <w:t xml:space="preserve">The trigger to remotely access a device may come from the device itself, based on a certain event or condition. In this case, a device initiates a connection to another (known) device and submits data which alerts a service to read / write specific data from / to that device. </w:t>
      </w:r>
    </w:p>
    <w:p w14:paraId="167D63D1" w14:textId="77777777" w:rsidR="00436F4E" w:rsidRPr="00CD6C0E" w:rsidRDefault="00436F4E" w:rsidP="00436F4E">
      <w:pPr>
        <w:rPr>
          <w:rFonts w:eastAsia="SimSun"/>
        </w:rPr>
      </w:pPr>
      <w:r w:rsidRPr="00CD6C0E">
        <w:rPr>
          <w:rFonts w:eastAsia="SimSun"/>
        </w:rPr>
        <w:t>A major concern associated with remote access and maintenance is the potential vulnerability of devices in terms of cyber security. Most classical wired communication protocols in industry do not consider any cyber security relevant scenarios. Physical access to devices and networks is almost restricted to skilled and authorised personnel. Furthermore, protocols are not widely used outside these specific industries and so the knowledge is kept to a limited community of specialists.</w:t>
      </w:r>
    </w:p>
    <w:p w14:paraId="167D63D2" w14:textId="77777777" w:rsidR="00436F4E" w:rsidRPr="00CD6C0E" w:rsidRDefault="00436F4E" w:rsidP="00436F4E">
      <w:pPr>
        <w:rPr>
          <w:rFonts w:eastAsia="SimSun"/>
        </w:rPr>
      </w:pPr>
      <w:r w:rsidRPr="00CD6C0E">
        <w:rPr>
          <w:rFonts w:eastAsia="SimSun"/>
        </w:rPr>
        <w:t>Users might want to block a device for any remote access, others might restrict access to only read data or just parts of data, such as operating hour meter, but no configuration data. Some restriction levels might be specific to the device and as such not standardised. Those restrictions should be fully transparent to the lower communication layers (5G in this case). A basic set of restriction levels are expected from 5G, what could be an adoption of existing mobile communication standards,</w:t>
      </w:r>
    </w:p>
    <w:p w14:paraId="167D63D3" w14:textId="77777777" w:rsidR="00436F4E" w:rsidRPr="00CD6C0E" w:rsidRDefault="00436F4E" w:rsidP="00436F4E">
      <w:pPr>
        <w:rPr>
          <w:rFonts w:eastAsia="SimSun"/>
        </w:rPr>
      </w:pPr>
      <w:r w:rsidRPr="00CD6C0E">
        <w:rPr>
          <w:rFonts w:eastAsia="SimSun"/>
        </w:rPr>
        <w:t>Electronic industrial devices do have a typical life cycle between 5 and 25 years. Customers expect old devices to remain accessible during this time with (at least) the same functionality that was provided when they were installed. Installations in process industry and factory automation are continuously extended and changed, so new devices are operated in parallel to old ones.</w:t>
      </w:r>
    </w:p>
    <w:p w14:paraId="167D63D4" w14:textId="77777777" w:rsidR="000A7330" w:rsidRPr="00CD6C0E" w:rsidRDefault="000A7330" w:rsidP="000A7330">
      <w:r w:rsidRPr="00CD6C0E">
        <w:t>The operation for this use case can be in a wide service area, and interaction with the public network (e.g., service continuity, roaming) may be required.</w:t>
      </w:r>
      <w:r w:rsidR="008678E3">
        <w:t xml:space="preserve"> </w:t>
      </w:r>
    </w:p>
    <w:p w14:paraId="167D63D5" w14:textId="77777777" w:rsidR="00436F4E" w:rsidRPr="00CD6C0E" w:rsidRDefault="00436F4E" w:rsidP="002F4A52">
      <w:pPr>
        <w:pStyle w:val="Heading4"/>
        <w:rPr>
          <w:rFonts w:eastAsia="SimSun"/>
        </w:rPr>
      </w:pPr>
      <w:bookmarkStart w:id="229" w:name="_Toc45389773"/>
      <w:r w:rsidRPr="00CD6C0E">
        <w:rPr>
          <w:rFonts w:eastAsia="SimSun"/>
        </w:rPr>
        <w:t>5.3.9.2</w:t>
      </w:r>
      <w:r w:rsidRPr="00CD6C0E">
        <w:rPr>
          <w:rFonts w:eastAsia="SimSun"/>
        </w:rPr>
        <w:tab/>
        <w:t>Preconditions</w:t>
      </w:r>
      <w:bookmarkEnd w:id="229"/>
    </w:p>
    <w:p w14:paraId="167D63D6"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Device is connected to the 5G network;</w:t>
      </w:r>
    </w:p>
    <w:p w14:paraId="167D63D7"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service tool (asset management system or asset monitor) is connected to the 5G network via a gateway</w:t>
      </w:r>
    </w:p>
    <w:p w14:paraId="167D63D8" w14:textId="77777777" w:rsidR="00436F4E" w:rsidRPr="00CD6C0E" w:rsidRDefault="00436F4E" w:rsidP="002F4A52">
      <w:pPr>
        <w:pStyle w:val="Heading4"/>
        <w:rPr>
          <w:rFonts w:eastAsia="SimSun"/>
        </w:rPr>
      </w:pPr>
      <w:bookmarkStart w:id="230" w:name="_Toc45389774"/>
      <w:r w:rsidRPr="00CD6C0E">
        <w:rPr>
          <w:rFonts w:eastAsia="SimSun"/>
        </w:rPr>
        <w:t>5.3.9.3</w:t>
      </w:r>
      <w:r w:rsidRPr="00CD6C0E">
        <w:rPr>
          <w:rFonts w:eastAsia="SimSun"/>
        </w:rPr>
        <w:tab/>
        <w:t>Service flows</w:t>
      </w:r>
      <w:bookmarkEnd w:id="230"/>
    </w:p>
    <w:p w14:paraId="167D63D9" w14:textId="77777777" w:rsidR="00436F4E" w:rsidRPr="00CD6C0E" w:rsidRDefault="00436F4E" w:rsidP="00436F4E">
      <w:pPr>
        <w:rPr>
          <w:rFonts w:eastAsia="SimSun"/>
        </w:rPr>
      </w:pPr>
      <w:r w:rsidRPr="00CD6C0E">
        <w:rPr>
          <w:rFonts w:eastAsia="SimSun"/>
        </w:rPr>
        <w:t>An example service flow may look as follows:</w:t>
      </w:r>
    </w:p>
    <w:p w14:paraId="167D63DA" w14:textId="77777777" w:rsidR="00436F4E" w:rsidRPr="00CD6C0E" w:rsidRDefault="00436F4E" w:rsidP="00436F4E">
      <w:pPr>
        <w:ind w:left="568" w:hanging="284"/>
        <w:rPr>
          <w:rFonts w:eastAsia="SimSun"/>
        </w:rPr>
      </w:pPr>
      <w:r w:rsidRPr="00CD6C0E">
        <w:rPr>
          <w:rFonts w:eastAsia="SimSun"/>
        </w:rPr>
        <w:t>1)</w:t>
      </w:r>
      <w:r w:rsidRPr="00CD6C0E">
        <w:rPr>
          <w:rFonts w:eastAsia="SimSun"/>
        </w:rPr>
        <w:tab/>
        <w:t>device detects a condition that "call for maintenance" is required and sends a message to a predefined address, i.e., that of the asset management tool OR an asset management tool opens a connection to the device;</w:t>
      </w:r>
    </w:p>
    <w:p w14:paraId="167D63DB" w14:textId="77777777" w:rsidR="00436F4E" w:rsidRPr="00CD6C0E" w:rsidRDefault="00436F4E" w:rsidP="00436F4E">
      <w:pPr>
        <w:ind w:left="568" w:hanging="284"/>
        <w:rPr>
          <w:rFonts w:eastAsia="SimSun"/>
        </w:rPr>
      </w:pPr>
      <w:r w:rsidRPr="00CD6C0E">
        <w:rPr>
          <w:rFonts w:eastAsia="SimSun"/>
        </w:rPr>
        <w:t>2)</w:t>
      </w:r>
      <w:r w:rsidRPr="00CD6C0E">
        <w:rPr>
          <w:rFonts w:eastAsia="SimSun"/>
        </w:rPr>
        <w:tab/>
        <w:t>the tool checks device type and identity (starting with 5G information elements, going further down to device, customer, location specific information);</w:t>
      </w:r>
    </w:p>
    <w:p w14:paraId="167D63DC" w14:textId="77777777" w:rsidR="00436F4E" w:rsidRPr="00CD6C0E" w:rsidRDefault="00436F4E" w:rsidP="00436F4E">
      <w:pPr>
        <w:ind w:left="568" w:hanging="284"/>
        <w:rPr>
          <w:rFonts w:eastAsia="SimSun"/>
        </w:rPr>
      </w:pPr>
      <w:r w:rsidRPr="00CD6C0E">
        <w:rPr>
          <w:rFonts w:eastAsia="SimSun"/>
        </w:rPr>
        <w:t>3)</w:t>
      </w:r>
      <w:r w:rsidRPr="00CD6C0E">
        <w:rPr>
          <w:rFonts w:eastAsia="SimSun"/>
        </w:rPr>
        <w:tab/>
        <w:t>the tool reads / writes data from / to the device. This could be a few bytes, new firmware, or read real-time monitoring data. This is done for a limited time; and</w:t>
      </w:r>
    </w:p>
    <w:p w14:paraId="167D63DD" w14:textId="77777777" w:rsidR="00436F4E" w:rsidRPr="00CD6C0E" w:rsidRDefault="00436F4E" w:rsidP="00436F4E">
      <w:pPr>
        <w:ind w:left="568" w:hanging="284"/>
        <w:rPr>
          <w:rFonts w:eastAsia="SimSun"/>
        </w:rPr>
      </w:pPr>
      <w:r w:rsidRPr="00CD6C0E">
        <w:rPr>
          <w:rFonts w:eastAsia="SimSun"/>
        </w:rPr>
        <w:t>4)</w:t>
      </w:r>
      <w:r w:rsidRPr="00CD6C0E">
        <w:rPr>
          <w:rFonts w:eastAsia="SimSun"/>
        </w:rPr>
        <w:tab/>
        <w:t>the tool closes the connection to the device.</w:t>
      </w:r>
    </w:p>
    <w:p w14:paraId="167D63DE" w14:textId="77777777" w:rsidR="00436F4E" w:rsidRPr="00CD6C0E" w:rsidRDefault="00436F4E" w:rsidP="002F4A52">
      <w:pPr>
        <w:pStyle w:val="Heading4"/>
        <w:rPr>
          <w:rFonts w:eastAsia="SimSun"/>
        </w:rPr>
      </w:pPr>
      <w:bookmarkStart w:id="231" w:name="_Toc45389775"/>
      <w:r w:rsidRPr="00CD6C0E">
        <w:rPr>
          <w:rFonts w:eastAsia="SimSun"/>
        </w:rPr>
        <w:t>5.3.9.4</w:t>
      </w:r>
      <w:r w:rsidRPr="00CD6C0E">
        <w:rPr>
          <w:rFonts w:eastAsia="SimSun"/>
        </w:rPr>
        <w:tab/>
        <w:t>Post-conditions</w:t>
      </w:r>
      <w:bookmarkEnd w:id="231"/>
    </w:p>
    <w:p w14:paraId="167D63DF" w14:textId="77777777" w:rsidR="00436F4E" w:rsidRPr="00CD6C0E" w:rsidRDefault="00436F4E" w:rsidP="00436F4E">
      <w:pPr>
        <w:rPr>
          <w:rFonts w:eastAsia="SimSun"/>
        </w:rPr>
      </w:pPr>
      <w:r w:rsidRPr="00CD6C0E">
        <w:rPr>
          <w:rFonts w:eastAsia="SimSun"/>
        </w:rPr>
        <w:t>The maintenance case has been successfully completed.</w:t>
      </w:r>
    </w:p>
    <w:p w14:paraId="167D63E0" w14:textId="77777777" w:rsidR="00436F4E" w:rsidRPr="00CD6C0E" w:rsidRDefault="00436F4E" w:rsidP="002F4A52">
      <w:pPr>
        <w:pStyle w:val="Heading4"/>
        <w:rPr>
          <w:rFonts w:eastAsia="SimSun"/>
        </w:rPr>
      </w:pPr>
      <w:bookmarkStart w:id="232" w:name="_Toc45389776"/>
      <w:r w:rsidRPr="00CD6C0E">
        <w:rPr>
          <w:rFonts w:eastAsia="SimSun"/>
        </w:rPr>
        <w:t>5.3.9.5</w:t>
      </w:r>
      <w:r w:rsidRPr="00CD6C0E">
        <w:rPr>
          <w:rFonts w:eastAsia="SimSun"/>
        </w:rPr>
        <w:tab/>
        <w:t>Challenges to the 5G system</w:t>
      </w:r>
      <w:bookmarkEnd w:id="232"/>
    </w:p>
    <w:p w14:paraId="167D63E1" w14:textId="77777777" w:rsidR="00436F4E" w:rsidRPr="00CD6C0E" w:rsidRDefault="00436F4E" w:rsidP="00436F4E">
      <w:pPr>
        <w:rPr>
          <w:rFonts w:eastAsia="SimSun"/>
        </w:rPr>
      </w:pPr>
      <w:r w:rsidRPr="00CD6C0E">
        <w:rPr>
          <w:rFonts w:eastAsia="SimSun"/>
        </w:rPr>
        <w:t>Special challenges to the 5G system associated with this use case include the following aspects:</w:t>
      </w:r>
    </w:p>
    <w:p w14:paraId="167D63E2"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"Un-configured", sporadic network load, i.e., remote access injects traffic at a time not known during network setup.</w:t>
      </w:r>
    </w:p>
    <w:p w14:paraId="167D63E3" w14:textId="77777777" w:rsidR="00436F4E" w:rsidRPr="00CD6C0E" w:rsidRDefault="00436F4E" w:rsidP="00436F4E">
      <w:pPr>
        <w:ind w:left="568" w:hanging="284"/>
        <w:rPr>
          <w:rFonts w:eastAsia="SimSun"/>
        </w:rPr>
      </w:pPr>
      <w:r w:rsidRPr="00CD6C0E">
        <w:rPr>
          <w:rFonts w:eastAsia="SimSun"/>
        </w:rPr>
        <w:lastRenderedPageBreak/>
        <w:t>-</w:t>
      </w:r>
      <w:r w:rsidRPr="00CD6C0E">
        <w:rPr>
          <w:rFonts w:eastAsia="SimSun"/>
        </w:rPr>
        <w:tab/>
        <w:t>Sporadic network traffic with a particular device must not disturb configured and already running communication</w:t>
      </w:r>
    </w:p>
    <w:p w14:paraId="167D63E4"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Low power operation of devices, i.e., long time periods without any communication but always ready to receive a request (or to open a session, link etc.)</w:t>
      </w:r>
    </w:p>
    <w:p w14:paraId="167D63E5" w14:textId="77777777" w:rsidR="00436F4E" w:rsidRPr="00CD6C0E" w:rsidRDefault="00436F4E" w:rsidP="00436F4E">
      <w:pPr>
        <w:ind w:left="568" w:hanging="284"/>
        <w:rPr>
          <w:rFonts w:eastAsia="SimSun"/>
        </w:rPr>
      </w:pPr>
      <w:r w:rsidRPr="00CD6C0E">
        <w:rPr>
          <w:rFonts w:eastAsia="SimSun"/>
        </w:rPr>
        <w:t>-</w:t>
      </w:r>
      <w:r w:rsidRPr="00CD6C0E">
        <w:rPr>
          <w:rFonts w:eastAsia="SimSun"/>
        </w:rPr>
        <w:tab/>
        <w:t>Compatibility for &gt; 25 years. Compatible means here that a device can be used in a 5G network for 25 years or more with the same or more functionality as during its initial setup (installation).</w:t>
      </w:r>
    </w:p>
    <w:p w14:paraId="167D63E6" w14:textId="77777777" w:rsidR="00436F4E" w:rsidRPr="00CD6C0E" w:rsidRDefault="00436F4E" w:rsidP="002F4A52">
      <w:pPr>
        <w:pStyle w:val="Heading4"/>
        <w:rPr>
          <w:rFonts w:eastAsia="SimSun"/>
        </w:rPr>
      </w:pPr>
      <w:bookmarkStart w:id="233" w:name="_Toc45389777"/>
      <w:r w:rsidRPr="00CD6C0E">
        <w:rPr>
          <w:rFonts w:eastAsia="SimSun"/>
        </w:rPr>
        <w:t>5.3.9.6</w:t>
      </w:r>
      <w:r w:rsidRPr="00CD6C0E">
        <w:rPr>
          <w:rFonts w:eastAsia="SimSun"/>
        </w:rPr>
        <w:tab/>
        <w:t>Potential requirements</w:t>
      </w:r>
      <w:bookmarkEnd w:id="2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4053"/>
        <w:gridCol w:w="1276"/>
        <w:gridCol w:w="3307"/>
      </w:tblGrid>
      <w:tr w:rsidR="00436F4E" w:rsidRPr="00CD6C0E" w14:paraId="167D63EB" w14:textId="77777777" w:rsidTr="003B2C8F">
        <w:trPr>
          <w:trHeight w:val="567"/>
        </w:trPr>
        <w:tc>
          <w:tcPr>
            <w:tcW w:w="0" w:type="auto"/>
            <w:shd w:val="clear" w:color="auto" w:fill="auto"/>
          </w:tcPr>
          <w:p w14:paraId="167D63E7" w14:textId="77777777"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Reference number</w:t>
            </w:r>
          </w:p>
        </w:tc>
        <w:tc>
          <w:tcPr>
            <w:tcW w:w="4053" w:type="dxa"/>
          </w:tcPr>
          <w:p w14:paraId="167D63E8" w14:textId="77777777"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Requirement text</w:t>
            </w:r>
          </w:p>
        </w:tc>
        <w:tc>
          <w:tcPr>
            <w:tcW w:w="1276" w:type="dxa"/>
          </w:tcPr>
          <w:p w14:paraId="167D63E9" w14:textId="77777777"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307" w:type="dxa"/>
            <w:shd w:val="clear" w:color="auto" w:fill="auto"/>
          </w:tcPr>
          <w:p w14:paraId="167D63EA" w14:textId="77777777"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Comment</w:t>
            </w:r>
          </w:p>
        </w:tc>
      </w:tr>
      <w:tr w:rsidR="00436F4E" w:rsidRPr="00CD6C0E" w14:paraId="167D63F0" w14:textId="77777777" w:rsidTr="003B2C8F">
        <w:trPr>
          <w:trHeight w:val="169"/>
        </w:trPr>
        <w:tc>
          <w:tcPr>
            <w:tcW w:w="0" w:type="auto"/>
            <w:shd w:val="clear" w:color="auto" w:fill="auto"/>
          </w:tcPr>
          <w:p w14:paraId="167D63EC"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9.1</w:t>
            </w:r>
          </w:p>
        </w:tc>
        <w:tc>
          <w:tcPr>
            <w:tcW w:w="4053" w:type="dxa"/>
          </w:tcPr>
          <w:p w14:paraId="167D63ED"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device in a 5G network initiated by a remote service shall be supported.</w:t>
            </w:r>
          </w:p>
        </w:tc>
        <w:tc>
          <w:tcPr>
            <w:tcW w:w="1276" w:type="dxa"/>
          </w:tcPr>
          <w:p w14:paraId="167D63EE"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14:paraId="167D63EF" w14:textId="77777777" w:rsidR="00436F4E" w:rsidRPr="00CD6C0E" w:rsidRDefault="00436F4E" w:rsidP="00436F4E">
            <w:pPr>
              <w:keepNext/>
              <w:keepLines/>
              <w:spacing w:after="0"/>
              <w:rPr>
                <w:rFonts w:ascii="Arial" w:eastAsia="SimSun" w:hAnsi="Arial"/>
                <w:sz w:val="18"/>
              </w:rPr>
            </w:pPr>
          </w:p>
        </w:tc>
      </w:tr>
      <w:tr w:rsidR="00436F4E" w:rsidRPr="00CD6C0E" w14:paraId="167D63F5" w14:textId="77777777" w:rsidTr="003B2C8F">
        <w:trPr>
          <w:trHeight w:val="169"/>
        </w:trPr>
        <w:tc>
          <w:tcPr>
            <w:tcW w:w="0" w:type="auto"/>
            <w:shd w:val="clear" w:color="auto" w:fill="auto"/>
          </w:tcPr>
          <w:p w14:paraId="167D63F1"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9.2</w:t>
            </w:r>
          </w:p>
        </w:tc>
        <w:tc>
          <w:tcPr>
            <w:tcW w:w="4053" w:type="dxa"/>
          </w:tcPr>
          <w:p w14:paraId="167D63F2"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service connected to a 5G network initiated by a 5G device shall be supported.</w:t>
            </w:r>
          </w:p>
        </w:tc>
        <w:tc>
          <w:tcPr>
            <w:tcW w:w="1276" w:type="dxa"/>
          </w:tcPr>
          <w:p w14:paraId="167D63F3"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14:paraId="167D63F4" w14:textId="77777777" w:rsidR="00436F4E" w:rsidRPr="00CD6C0E" w:rsidRDefault="00436F4E" w:rsidP="00436F4E">
            <w:pPr>
              <w:keepNext/>
              <w:keepLines/>
              <w:spacing w:after="0"/>
              <w:rPr>
                <w:rFonts w:ascii="Arial" w:eastAsia="SimSun" w:hAnsi="Arial"/>
                <w:sz w:val="18"/>
              </w:rPr>
            </w:pPr>
          </w:p>
        </w:tc>
      </w:tr>
      <w:tr w:rsidR="00436F4E" w:rsidRPr="00CD6C0E" w14:paraId="167D63FA" w14:textId="77777777" w:rsidTr="003B2C8F">
        <w:trPr>
          <w:trHeight w:val="169"/>
        </w:trPr>
        <w:tc>
          <w:tcPr>
            <w:tcW w:w="0" w:type="auto"/>
            <w:shd w:val="clear" w:color="auto" w:fill="auto"/>
          </w:tcPr>
          <w:p w14:paraId="167D63F6"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9.3</w:t>
            </w:r>
          </w:p>
        </w:tc>
        <w:tc>
          <w:tcPr>
            <w:tcW w:w="4053" w:type="dxa"/>
          </w:tcPr>
          <w:p w14:paraId="167D63F7"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and associated data traffic must not disturb other communication running through the 5G network</w:t>
            </w:r>
          </w:p>
        </w:tc>
        <w:tc>
          <w:tcPr>
            <w:tcW w:w="1276" w:type="dxa"/>
          </w:tcPr>
          <w:p w14:paraId="167D63F8"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14:paraId="167D63F9" w14:textId="77777777" w:rsidR="00436F4E" w:rsidRPr="00CD6C0E" w:rsidRDefault="00436F4E" w:rsidP="00436F4E">
            <w:pPr>
              <w:keepNext/>
              <w:keepLines/>
              <w:spacing w:after="0"/>
              <w:rPr>
                <w:rFonts w:ascii="Arial" w:eastAsia="SimSun" w:hAnsi="Arial"/>
                <w:sz w:val="18"/>
              </w:rPr>
            </w:pPr>
          </w:p>
        </w:tc>
      </w:tr>
      <w:tr w:rsidR="00436F4E" w:rsidRPr="00CD6C0E" w14:paraId="167D63FF" w14:textId="77777777" w:rsidTr="003B2C8F">
        <w:trPr>
          <w:trHeight w:val="169"/>
        </w:trPr>
        <w:tc>
          <w:tcPr>
            <w:tcW w:w="0" w:type="auto"/>
            <w:shd w:val="clear" w:color="auto" w:fill="auto"/>
          </w:tcPr>
          <w:p w14:paraId="167D63FB"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9.4</w:t>
            </w:r>
          </w:p>
        </w:tc>
        <w:tc>
          <w:tcPr>
            <w:tcW w:w="4053" w:type="dxa"/>
          </w:tcPr>
          <w:p w14:paraId="167D63FC"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The 5G system shall be able to classify data as RT (real-time) and non-RT.</w:t>
            </w:r>
          </w:p>
        </w:tc>
        <w:tc>
          <w:tcPr>
            <w:tcW w:w="1276" w:type="dxa"/>
          </w:tcPr>
          <w:p w14:paraId="167D63FD"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14:paraId="167D63FE"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RT data transmission (either regular / cyclic or sporadic/burst) might need prior configuration. </w:t>
            </w:r>
          </w:p>
        </w:tc>
      </w:tr>
      <w:tr w:rsidR="00436F4E" w:rsidRPr="00CD6C0E" w14:paraId="167D6404" w14:textId="77777777" w:rsidTr="003B2C8F">
        <w:trPr>
          <w:trHeight w:val="169"/>
        </w:trPr>
        <w:tc>
          <w:tcPr>
            <w:tcW w:w="0" w:type="auto"/>
            <w:shd w:val="clear" w:color="auto" w:fill="auto"/>
          </w:tcPr>
          <w:p w14:paraId="167D6400"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9.5</w:t>
            </w:r>
          </w:p>
        </w:tc>
        <w:tc>
          <w:tcPr>
            <w:tcW w:w="4053" w:type="dxa"/>
          </w:tcPr>
          <w:p w14:paraId="167D6401"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The 5G system should support the automated discovery of 5G devices belonging to a certain group (for example all 5G devices installed in a process plant) in the immediate vicinity of a user (radius of about 20 m around the user) and provide the user with a list of all detected 5G devices. </w:t>
            </w:r>
          </w:p>
        </w:tc>
        <w:tc>
          <w:tcPr>
            <w:tcW w:w="1276" w:type="dxa"/>
          </w:tcPr>
          <w:p w14:paraId="167D6402"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A</w:t>
            </w:r>
          </w:p>
        </w:tc>
        <w:tc>
          <w:tcPr>
            <w:tcW w:w="3307" w:type="dxa"/>
            <w:shd w:val="clear" w:color="auto" w:fill="auto"/>
          </w:tcPr>
          <w:p w14:paraId="167D6403"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This is required in case a person (e.g., a service technician) without prior knowledge of the plant wants to connect to a certain device he/she is seeing (e.g., a valve). One could think of using a label as a simple alternative, but since the device to connect to may not be directly accessible due to pipes, etc. around it and since it may not be possible to read a label anymore after some time due to dirt, de-saturation, etc., the described automated discovery service would be a nice feature for the given use case.</w:t>
            </w:r>
          </w:p>
        </w:tc>
      </w:tr>
      <w:tr w:rsidR="00436F4E" w:rsidRPr="00CD6C0E" w14:paraId="167D6409" w14:textId="77777777" w:rsidTr="003B2C8F">
        <w:trPr>
          <w:trHeight w:val="169"/>
        </w:trPr>
        <w:tc>
          <w:tcPr>
            <w:tcW w:w="0" w:type="auto"/>
            <w:shd w:val="clear" w:color="auto" w:fill="auto"/>
          </w:tcPr>
          <w:p w14:paraId="167D6405"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9.6</w:t>
            </w:r>
          </w:p>
        </w:tc>
        <w:tc>
          <w:tcPr>
            <w:tcW w:w="4053" w:type="dxa"/>
          </w:tcPr>
          <w:p w14:paraId="167D6406"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support IP addressable devices.</w:t>
            </w:r>
          </w:p>
        </w:tc>
        <w:tc>
          <w:tcPr>
            <w:tcW w:w="1276" w:type="dxa"/>
          </w:tcPr>
          <w:p w14:paraId="167D6407"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14:paraId="167D6408" w14:textId="77777777" w:rsidR="00436F4E" w:rsidRPr="00CD6C0E" w:rsidRDefault="00436F4E" w:rsidP="00436F4E">
            <w:pPr>
              <w:keepNext/>
              <w:keepLines/>
              <w:spacing w:after="0"/>
              <w:rPr>
                <w:rFonts w:ascii="Arial" w:eastAsia="SimSun" w:hAnsi="Arial"/>
                <w:sz w:val="18"/>
              </w:rPr>
            </w:pPr>
          </w:p>
        </w:tc>
      </w:tr>
      <w:tr w:rsidR="00436F4E" w:rsidRPr="00CD6C0E" w14:paraId="167D640E" w14:textId="77777777" w:rsidTr="003B2C8F">
        <w:trPr>
          <w:trHeight w:val="169"/>
        </w:trPr>
        <w:tc>
          <w:tcPr>
            <w:tcW w:w="0" w:type="auto"/>
            <w:shd w:val="clear" w:color="auto" w:fill="auto"/>
          </w:tcPr>
          <w:p w14:paraId="167D640A"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9.7</w:t>
            </w:r>
          </w:p>
        </w:tc>
        <w:tc>
          <w:tcPr>
            <w:tcW w:w="4053" w:type="dxa"/>
          </w:tcPr>
          <w:p w14:paraId="167D640B"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allow to use standardised and proprietary IP-based protocols</w:t>
            </w:r>
          </w:p>
        </w:tc>
        <w:tc>
          <w:tcPr>
            <w:tcW w:w="1276" w:type="dxa"/>
          </w:tcPr>
          <w:p w14:paraId="167D640C"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A/T</w:t>
            </w:r>
          </w:p>
        </w:tc>
        <w:tc>
          <w:tcPr>
            <w:tcW w:w="3307" w:type="dxa"/>
            <w:shd w:val="clear" w:color="auto" w:fill="auto"/>
          </w:tcPr>
          <w:p w14:paraId="167D640D"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Not supported standardised protocols shall be explicitly listed.</w:t>
            </w:r>
          </w:p>
        </w:tc>
      </w:tr>
      <w:tr w:rsidR="00436F4E" w:rsidRPr="00CD6C0E" w14:paraId="167D6413" w14:textId="77777777" w:rsidTr="003B2C8F">
        <w:trPr>
          <w:trHeight w:val="169"/>
        </w:trPr>
        <w:tc>
          <w:tcPr>
            <w:tcW w:w="0" w:type="auto"/>
            <w:shd w:val="clear" w:color="auto" w:fill="auto"/>
          </w:tcPr>
          <w:p w14:paraId="167D640F" w14:textId="77777777"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9.8</w:t>
            </w:r>
          </w:p>
        </w:tc>
        <w:tc>
          <w:tcPr>
            <w:tcW w:w="4053" w:type="dxa"/>
          </w:tcPr>
          <w:p w14:paraId="167D6410"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5G networks shall provide backward compatibility for &gt; 25 years at the user equipment level.</w:t>
            </w:r>
          </w:p>
        </w:tc>
        <w:tc>
          <w:tcPr>
            <w:tcW w:w="1276" w:type="dxa"/>
          </w:tcPr>
          <w:p w14:paraId="167D6411"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14:paraId="167D6412" w14:textId="77777777" w:rsidR="00436F4E" w:rsidRPr="00CD6C0E" w:rsidRDefault="00436F4E" w:rsidP="00436F4E">
            <w:pPr>
              <w:keepNext/>
              <w:keepLines/>
              <w:spacing w:after="0"/>
              <w:rPr>
                <w:rFonts w:ascii="Arial" w:eastAsia="SimSun" w:hAnsi="Arial"/>
                <w:sz w:val="18"/>
              </w:rPr>
            </w:pPr>
            <w:r w:rsidRPr="00CD6C0E">
              <w:rPr>
                <w:rFonts w:ascii="Arial" w:eastAsia="SimSun" w:hAnsi="Arial"/>
                <w:sz w:val="18"/>
              </w:rPr>
              <w:t>Installed devices shall be accessible through the 3GPP network for a long time, even when the network standard further evolves.</w:t>
            </w:r>
          </w:p>
        </w:tc>
      </w:tr>
    </w:tbl>
    <w:p w14:paraId="167D6414" w14:textId="77777777" w:rsidR="00E6661B" w:rsidRPr="00CD6C0E" w:rsidRDefault="00E6661B" w:rsidP="008410D4"/>
    <w:p w14:paraId="167D6415" w14:textId="77777777" w:rsidR="006C4BBA" w:rsidRPr="00CD6C0E" w:rsidRDefault="006C4BBA" w:rsidP="002F4A52">
      <w:pPr>
        <w:pStyle w:val="Heading3"/>
        <w:rPr>
          <w:rFonts w:eastAsia="SimSun"/>
        </w:rPr>
      </w:pPr>
      <w:bookmarkStart w:id="234" w:name="_Toc45389778"/>
      <w:r w:rsidRPr="00CD6C0E">
        <w:rPr>
          <w:rFonts w:eastAsia="SimSun"/>
        </w:rPr>
        <w:t>5.3.10</w:t>
      </w:r>
      <w:r w:rsidRPr="00CD6C0E">
        <w:rPr>
          <w:rFonts w:eastAsia="SimSun"/>
        </w:rPr>
        <w:tab/>
        <w:t>Augmented reality</w:t>
      </w:r>
      <w:bookmarkEnd w:id="234"/>
    </w:p>
    <w:p w14:paraId="167D6416" w14:textId="77777777" w:rsidR="006C4BBA" w:rsidRPr="00CD6C0E" w:rsidRDefault="006C4BBA" w:rsidP="002F4A52">
      <w:pPr>
        <w:pStyle w:val="Heading4"/>
        <w:rPr>
          <w:rFonts w:eastAsia="SimSun"/>
        </w:rPr>
      </w:pPr>
      <w:bookmarkStart w:id="235" w:name="_Toc45389779"/>
      <w:r w:rsidRPr="00CD6C0E">
        <w:rPr>
          <w:rFonts w:eastAsia="SimSun"/>
        </w:rPr>
        <w:t>5.3.10</w:t>
      </w:r>
      <w:r w:rsidRPr="00CD6C0E">
        <w:rPr>
          <w:rFonts w:eastAsia="SimSun"/>
          <w:i/>
        </w:rPr>
        <w:t>.</w:t>
      </w:r>
      <w:r w:rsidRPr="00CD6C0E">
        <w:rPr>
          <w:rFonts w:eastAsia="SimSun"/>
        </w:rPr>
        <w:t>1</w:t>
      </w:r>
      <w:r w:rsidRPr="00CD6C0E">
        <w:rPr>
          <w:rFonts w:eastAsia="SimSun"/>
        </w:rPr>
        <w:tab/>
        <w:t>Description</w:t>
      </w:r>
      <w:bookmarkEnd w:id="235"/>
    </w:p>
    <w:p w14:paraId="167D6417" w14:textId="77777777" w:rsidR="006C4BBA" w:rsidRPr="00CD6C0E" w:rsidRDefault="006C4BBA" w:rsidP="006C4BBA">
      <w:pPr>
        <w:rPr>
          <w:rFonts w:eastAsia="SimSun"/>
        </w:rPr>
      </w:pPr>
      <w:r w:rsidRPr="00CD6C0E">
        <w:rPr>
          <w:rFonts w:eastAsia="SimSun"/>
        </w:rPr>
        <w:t>It is envisioned that in future smart factories and production facilities, people will continue to play an important and substantial role. However, due to the envisaged high flexibility and versatility of the Factories of the Future, shop floor workers should be optimally supported in getting quickly prepared for new tasks and activities and in ensuring smooth operations in an efficient and ergonomic manner. To this end, augmented reality (AR) may play a crucial role, for example for the following applications:</w:t>
      </w:r>
    </w:p>
    <w:p w14:paraId="167D6418" w14:textId="77777777" w:rsidR="006C4BBA" w:rsidRPr="00CD6C0E" w:rsidRDefault="006C4BBA" w:rsidP="006C4BBA">
      <w:pPr>
        <w:ind w:left="568" w:hanging="284"/>
        <w:rPr>
          <w:rFonts w:eastAsia="SimSun"/>
        </w:rPr>
      </w:pPr>
      <w:r w:rsidRPr="00CD6C0E">
        <w:rPr>
          <w:rFonts w:eastAsia="SimSun"/>
        </w:rPr>
        <w:t>Monitoring of processes and production flows</w:t>
      </w:r>
    </w:p>
    <w:p w14:paraId="167D6419" w14:textId="77777777" w:rsidR="006C4BBA" w:rsidRPr="00CD6C0E" w:rsidRDefault="006C4BBA" w:rsidP="006C4BBA">
      <w:pPr>
        <w:ind w:left="568" w:hanging="284"/>
        <w:rPr>
          <w:rFonts w:eastAsia="SimSun"/>
        </w:rPr>
      </w:pPr>
      <w:r w:rsidRPr="00CD6C0E">
        <w:rPr>
          <w:rFonts w:eastAsia="SimSun"/>
        </w:rPr>
        <w:t>Step-by-step instructions for specific tasks, for example in manual assembly workplaces</w:t>
      </w:r>
    </w:p>
    <w:p w14:paraId="167D641A" w14:textId="77777777" w:rsidR="006C4BBA" w:rsidRPr="00CD6C0E" w:rsidRDefault="006C4BBA" w:rsidP="006C4BBA">
      <w:pPr>
        <w:ind w:left="568" w:hanging="284"/>
        <w:rPr>
          <w:rFonts w:eastAsia="SimSun"/>
        </w:rPr>
      </w:pPr>
      <w:r w:rsidRPr="00CD6C0E">
        <w:rPr>
          <w:rFonts w:eastAsia="SimSun"/>
        </w:rPr>
        <w:t>Ad-hoc support from a remote expert, for example for maintenance or service tasks</w:t>
      </w:r>
    </w:p>
    <w:p w14:paraId="167D641B" w14:textId="77777777" w:rsidR="006C4BBA" w:rsidRPr="00CD6C0E" w:rsidRDefault="006C4BBA" w:rsidP="006C4BBA">
      <w:pPr>
        <w:rPr>
          <w:rFonts w:eastAsia="SimSun"/>
        </w:rPr>
      </w:pPr>
      <w:r w:rsidRPr="00CD6C0E">
        <w:rPr>
          <w:rFonts w:eastAsia="SimSun"/>
        </w:rPr>
        <w:lastRenderedPageBreak/>
        <w:t>In this respect, especially head-mounted AR devices with see-through display are very attractive since they allow for a maximum degree of ergonomics, flexibility and mobility and leave the hands of workers free for other tasks. However, if such AR devices are worn for a longer period of time (e.g., one work shift), these devices have to be lightweight and highly energy-efficient while at the same time they should not become very warm. A very promising approach is to offload complex (e.g., video) processing tasks to the network (e.g., an edge cloud) and to reduce the AR head-mounted device’s functionality. This has the additional benefit that the AR application may have easy access to different context information (e.g., information about the environment, production machinery, the current link state, etc.) if executed in the network. A possible processing chain for such a setup is depicted in Figure 5.3.10.1-1.</w:t>
      </w:r>
    </w:p>
    <w:p w14:paraId="167D641C" w14:textId="77777777" w:rsidR="006C4BBA" w:rsidRPr="00CD6C0E" w:rsidRDefault="009F2E3F" w:rsidP="00CE65C5">
      <w:pPr>
        <w:pStyle w:val="TH"/>
        <w:rPr>
          <w:rFonts w:eastAsia="SimSun"/>
        </w:rPr>
      </w:pPr>
      <w:r>
        <w:rPr>
          <w:rFonts w:eastAsia="SimSun"/>
          <w:noProof/>
          <w:lang w:eastAsia="en-GB"/>
        </w:rPr>
        <w:drawing>
          <wp:inline distT="0" distB="0" distL="0" distR="0" wp14:anchorId="167D75F2" wp14:editId="167D75F3">
            <wp:extent cx="5617210" cy="2057400"/>
            <wp:effectExtent l="19050" t="0" r="2540" b="0"/>
            <wp:docPr id="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60" cstate="print"/>
                    <a:srcRect/>
                    <a:stretch>
                      <a:fillRect/>
                    </a:stretch>
                  </pic:blipFill>
                  <pic:spPr bwMode="auto">
                    <a:xfrm>
                      <a:off x="0" y="0"/>
                      <a:ext cx="5617210" cy="2057400"/>
                    </a:xfrm>
                    <a:prstGeom prst="rect">
                      <a:avLst/>
                    </a:prstGeom>
                    <a:noFill/>
                    <a:ln w="9525">
                      <a:noFill/>
                      <a:miter lim="800000"/>
                      <a:headEnd/>
                      <a:tailEnd/>
                    </a:ln>
                  </pic:spPr>
                </pic:pic>
              </a:graphicData>
            </a:graphic>
          </wp:inline>
        </w:drawing>
      </w:r>
    </w:p>
    <w:p w14:paraId="167D641D" w14:textId="77777777" w:rsidR="006C4BBA" w:rsidRPr="00CD6C0E" w:rsidRDefault="006C4BBA" w:rsidP="00CE65C5">
      <w:pPr>
        <w:pStyle w:val="TF"/>
        <w:rPr>
          <w:rFonts w:eastAsia="SimSun"/>
        </w:rPr>
      </w:pPr>
      <w:r w:rsidRPr="00CD6C0E">
        <w:rPr>
          <w:rFonts w:eastAsia="SimSun"/>
        </w:rPr>
        <w:t>Figure 5.3.10.1-1: Possible processing chain for an augmented reality</w:t>
      </w:r>
      <w:r w:rsidRPr="00CD6C0E">
        <w:rPr>
          <w:rFonts w:eastAsia="SimSun"/>
        </w:rPr>
        <w:br/>
        <w:t xml:space="preserve"> system with offloaded tracking and rendering</w:t>
      </w:r>
    </w:p>
    <w:p w14:paraId="167D641E" w14:textId="77777777" w:rsidR="001A1492" w:rsidRDefault="006C4BBA" w:rsidP="001A1492">
      <w:pPr>
        <w:rPr>
          <w:rFonts w:eastAsia="SimSun"/>
        </w:rPr>
      </w:pPr>
      <w:r w:rsidRPr="00CD6C0E">
        <w:rPr>
          <w:rFonts w:eastAsia="SimSun"/>
        </w:rPr>
        <w:t xml:space="preserve">Here, the AR tracking algorithm determines the current viewpoint of the AR device and places the desired augmentations at the right positions in the current image. One of the main challenges with such a setup is that the displayed augmentations have to timely follow any movements of the camera in the AR device (which may be caused by any movements of the person wearing the AR device) since otherwise the AR user may get sick after some time and a reasonable usage would not be possible. Therefore, also a compression of the video stream from the AR device to the image processing server and back should be avoided if possible in order to reduce the overall processing latency and requirements. </w:t>
      </w:r>
    </w:p>
    <w:p w14:paraId="167D641F" w14:textId="77777777" w:rsidR="006C4BBA"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[66] [67].</w:t>
      </w:r>
    </w:p>
    <w:p w14:paraId="167D6420" w14:textId="77777777" w:rsidR="00E2212E" w:rsidRPr="00CD6C0E" w:rsidRDefault="00E2212E" w:rsidP="00E2212E">
      <w:r w:rsidRPr="00CD6C0E">
        <w:t xml:space="preserve">This use case has very stringent requirements in terms of latency and service availability. The required service area is usually bigger than for "motion control" (see </w:t>
      </w:r>
      <w:r w:rsidR="00970B68">
        <w:t>Clause</w:t>
      </w:r>
      <w:r w:rsidRPr="00CD6C0E">
        <w:t xml:space="preserve"> 5.3.2). Interaction with the public network (e.g., service continuity, roaming) is not required. </w:t>
      </w:r>
    </w:p>
    <w:p w14:paraId="167D6421" w14:textId="77777777" w:rsidR="006C4BBA" w:rsidRPr="00CD6C0E" w:rsidRDefault="006C4BBA" w:rsidP="002F4A52">
      <w:pPr>
        <w:pStyle w:val="Heading4"/>
        <w:rPr>
          <w:rFonts w:eastAsia="SimSun"/>
        </w:rPr>
      </w:pPr>
      <w:bookmarkStart w:id="236" w:name="_Toc45389780"/>
      <w:r w:rsidRPr="00CD6C0E">
        <w:rPr>
          <w:rFonts w:eastAsia="SimSun"/>
        </w:rPr>
        <w:t>5.3.10.2</w:t>
      </w:r>
      <w:r w:rsidRPr="00CD6C0E">
        <w:rPr>
          <w:rFonts w:eastAsia="SimSun"/>
        </w:rPr>
        <w:tab/>
        <w:t>Preconditions</w:t>
      </w:r>
      <w:bookmarkEnd w:id="236"/>
    </w:p>
    <w:p w14:paraId="167D6422" w14:textId="77777777" w:rsidR="006C4BBA" w:rsidRPr="00CD6C0E" w:rsidRDefault="006C4BBA" w:rsidP="006C4BBA">
      <w:pPr>
        <w:rPr>
          <w:rFonts w:eastAsia="SimSun"/>
        </w:rPr>
      </w:pPr>
      <w:r w:rsidRPr="00CD6C0E">
        <w:rPr>
          <w:rFonts w:eastAsia="SimSun"/>
        </w:rPr>
        <w:t>A user is wearing a head-mounted AR device, which is connected to an image processing server in a (local) edge cloud via a 5G system. Some augmentations have already been registered in the field of view of the user and shall be tracked and rendered by the image processing server.</w:t>
      </w:r>
    </w:p>
    <w:p w14:paraId="167D6423" w14:textId="77777777" w:rsidR="006C4BBA" w:rsidRPr="00CD6C0E" w:rsidRDefault="006C4BBA" w:rsidP="002F4A52">
      <w:pPr>
        <w:pStyle w:val="Heading4"/>
        <w:rPr>
          <w:rFonts w:eastAsia="SimSun"/>
        </w:rPr>
      </w:pPr>
      <w:bookmarkStart w:id="237" w:name="_Toc45389781"/>
      <w:r w:rsidRPr="00CD6C0E">
        <w:rPr>
          <w:rFonts w:eastAsia="SimSun"/>
        </w:rPr>
        <w:t>5.3.10.3</w:t>
      </w:r>
      <w:r w:rsidRPr="00CD6C0E">
        <w:rPr>
          <w:rFonts w:eastAsia="SimSun"/>
        </w:rPr>
        <w:tab/>
        <w:t>Service flows</w:t>
      </w:r>
      <w:bookmarkEnd w:id="237"/>
    </w:p>
    <w:p w14:paraId="167D6424" w14:textId="77777777" w:rsidR="006C4BBA" w:rsidRPr="00CD6C0E" w:rsidRDefault="006C4BBA" w:rsidP="006C4BBA">
      <w:pPr>
        <w:rPr>
          <w:rFonts w:eastAsia="SimSun"/>
        </w:rPr>
      </w:pPr>
      <w:r w:rsidRPr="00CD6C0E">
        <w:rPr>
          <w:rFonts w:eastAsia="SimSun"/>
        </w:rPr>
        <w:t>A possible service flow is as follows:</w:t>
      </w:r>
    </w:p>
    <w:p w14:paraId="167D6425" w14:textId="77777777" w:rsidR="006C4BBA" w:rsidRPr="00CD6C0E" w:rsidRDefault="006C4BBA" w:rsidP="006C4BBA">
      <w:pPr>
        <w:ind w:left="568" w:hanging="284"/>
        <w:rPr>
          <w:rFonts w:eastAsia="SimSun"/>
        </w:rPr>
      </w:pPr>
      <w:r w:rsidRPr="00CD6C0E">
        <w:rPr>
          <w:rFonts w:eastAsia="SimSun"/>
        </w:rPr>
        <w:t>1.</w:t>
      </w:r>
      <w:r w:rsidRPr="00CD6C0E">
        <w:rPr>
          <w:rFonts w:eastAsia="SimSun"/>
        </w:rPr>
        <w:tab/>
        <w:t>A camera integrated into the AR device permanently takes new images, with a frame rate ≥ 60 Hz and at least HD (1280 x 720) or Full HD (1920 x 1080) resolution;</w:t>
      </w:r>
    </w:p>
    <w:p w14:paraId="167D6426" w14:textId="77777777" w:rsidR="006C4BBA" w:rsidRPr="00CD6C0E" w:rsidRDefault="006C4BBA" w:rsidP="006C4BBA">
      <w:pPr>
        <w:ind w:left="568" w:hanging="284"/>
        <w:rPr>
          <w:rFonts w:eastAsia="SimSun"/>
        </w:rPr>
      </w:pPr>
      <w:r w:rsidRPr="00CD6C0E">
        <w:rPr>
          <w:rFonts w:eastAsia="SimSun"/>
        </w:rPr>
        <w:t>2.</w:t>
      </w:r>
      <w:r w:rsidRPr="00CD6C0E">
        <w:rPr>
          <w:rFonts w:eastAsia="SimSun"/>
        </w:rPr>
        <w:tab/>
        <w:t>The AR device continuously transmits all images via the 5G system to the image processing server, which may run in a (local) edge cloud, for example;</w:t>
      </w:r>
    </w:p>
    <w:p w14:paraId="167D6427" w14:textId="77777777" w:rsidR="006C4BBA" w:rsidRPr="00CD6C0E" w:rsidRDefault="006C4BBA" w:rsidP="006C4BBA">
      <w:pPr>
        <w:ind w:left="568" w:hanging="284"/>
        <w:rPr>
          <w:rFonts w:eastAsia="SimSun"/>
        </w:rPr>
      </w:pPr>
      <w:r w:rsidRPr="00CD6C0E">
        <w:rPr>
          <w:rFonts w:eastAsia="SimSun"/>
        </w:rPr>
        <w:t>3.</w:t>
      </w:r>
      <w:r w:rsidRPr="00CD6C0E">
        <w:rPr>
          <w:rFonts w:eastAsia="SimSun"/>
        </w:rPr>
        <w:tab/>
        <w:t>The image processing server determines the current field of view of the camera integrated into the AR device based on the received image(s);</w:t>
      </w:r>
    </w:p>
    <w:p w14:paraId="167D6428" w14:textId="77777777" w:rsidR="006C4BBA" w:rsidRPr="00CD6C0E" w:rsidRDefault="006C4BBA" w:rsidP="006C4BBA">
      <w:pPr>
        <w:ind w:left="568" w:hanging="284"/>
        <w:rPr>
          <w:rFonts w:eastAsia="SimSun"/>
        </w:rPr>
      </w:pPr>
      <w:r w:rsidRPr="00CD6C0E">
        <w:rPr>
          <w:rFonts w:eastAsia="SimSun"/>
        </w:rPr>
        <w:t>4.</w:t>
      </w:r>
      <w:r w:rsidRPr="00CD6C0E">
        <w:rPr>
          <w:rFonts w:eastAsia="SimSun"/>
        </w:rPr>
        <w:tab/>
        <w:t>The image processing server determines the optimal placements of the previously registered augmentations in the current image based on the updated viewpoint and potentially places additional augmentations in the current image;</w:t>
      </w:r>
    </w:p>
    <w:p w14:paraId="167D6429" w14:textId="77777777" w:rsidR="006C4BBA" w:rsidRPr="00CD6C0E" w:rsidRDefault="006C4BBA" w:rsidP="006C4BBA">
      <w:pPr>
        <w:ind w:left="568" w:hanging="284"/>
        <w:rPr>
          <w:rFonts w:eastAsia="SimSun"/>
        </w:rPr>
      </w:pPr>
      <w:r w:rsidRPr="00CD6C0E">
        <w:rPr>
          <w:rFonts w:eastAsia="SimSun"/>
        </w:rPr>
        <w:lastRenderedPageBreak/>
        <w:t>5.</w:t>
      </w:r>
      <w:r w:rsidRPr="00CD6C0E">
        <w:rPr>
          <w:rFonts w:eastAsia="SimSun"/>
        </w:rPr>
        <w:tab/>
        <w:t>The image processing server renders the augmented image and sends it back to the AR device via the 5G system;</w:t>
      </w:r>
    </w:p>
    <w:p w14:paraId="167D642A" w14:textId="77777777" w:rsidR="006C4BBA" w:rsidRPr="00CD6C0E" w:rsidRDefault="006C4BBA" w:rsidP="006C4BBA">
      <w:pPr>
        <w:ind w:left="568" w:hanging="284"/>
        <w:rPr>
          <w:rFonts w:eastAsia="SimSun"/>
        </w:rPr>
      </w:pPr>
      <w:r w:rsidRPr="00CD6C0E">
        <w:rPr>
          <w:rFonts w:eastAsia="SimSun"/>
        </w:rPr>
        <w:t>6.</w:t>
      </w:r>
      <w:r w:rsidRPr="00CD6C0E">
        <w:rPr>
          <w:rFonts w:eastAsia="SimSun"/>
        </w:rPr>
        <w:tab/>
        <w:t>The AR device displays the augmented image.</w:t>
      </w:r>
    </w:p>
    <w:p w14:paraId="167D642B" w14:textId="77777777" w:rsidR="006C4BBA" w:rsidRPr="00CD6C0E" w:rsidRDefault="006C4BBA" w:rsidP="002F4A52">
      <w:pPr>
        <w:pStyle w:val="Heading4"/>
        <w:rPr>
          <w:rFonts w:eastAsia="SimSun"/>
        </w:rPr>
      </w:pPr>
      <w:bookmarkStart w:id="238" w:name="_Toc45389782"/>
      <w:r w:rsidRPr="00CD6C0E">
        <w:rPr>
          <w:rFonts w:eastAsia="SimSun"/>
        </w:rPr>
        <w:t>5.3.10.4</w:t>
      </w:r>
      <w:r w:rsidRPr="00CD6C0E">
        <w:rPr>
          <w:rFonts w:eastAsia="SimSun"/>
        </w:rPr>
        <w:tab/>
        <w:t>Post-conditions</w:t>
      </w:r>
      <w:bookmarkEnd w:id="238"/>
    </w:p>
    <w:p w14:paraId="167D642C" w14:textId="77777777" w:rsidR="006C4BBA" w:rsidRPr="00CD6C0E" w:rsidRDefault="006C4BBA" w:rsidP="006C4BBA">
      <w:pPr>
        <w:rPr>
          <w:rFonts w:eastAsia="SimSun"/>
        </w:rPr>
      </w:pPr>
      <w:r w:rsidRPr="00CD6C0E">
        <w:rPr>
          <w:rFonts w:eastAsia="SimSun"/>
        </w:rPr>
        <w:t xml:space="preserve">The augmentations in the view field of the user smoothly follow any movements of the AR device in an appropriate way, offering an excellent user experience and preventing the user to get sick after some time. </w:t>
      </w:r>
    </w:p>
    <w:p w14:paraId="167D642D" w14:textId="77777777" w:rsidR="006C4BBA" w:rsidRPr="00CD6C0E" w:rsidRDefault="006C4BBA" w:rsidP="002F4A52">
      <w:pPr>
        <w:pStyle w:val="Heading4"/>
        <w:rPr>
          <w:rFonts w:eastAsia="SimSun"/>
        </w:rPr>
      </w:pPr>
      <w:bookmarkStart w:id="239" w:name="_Toc45389783"/>
      <w:r w:rsidRPr="00CD6C0E">
        <w:rPr>
          <w:rFonts w:eastAsia="SimSun"/>
        </w:rPr>
        <w:t>5.3.10.5</w:t>
      </w:r>
      <w:r w:rsidRPr="00CD6C0E">
        <w:rPr>
          <w:rFonts w:eastAsia="SimSun"/>
        </w:rPr>
        <w:tab/>
        <w:t>Challenges to the 5G system</w:t>
      </w:r>
      <w:bookmarkEnd w:id="239"/>
    </w:p>
    <w:p w14:paraId="167D642E" w14:textId="77777777" w:rsidR="006C4BBA" w:rsidRPr="00CD6C0E" w:rsidRDefault="006C4BBA" w:rsidP="006C4BBA">
      <w:pPr>
        <w:rPr>
          <w:rFonts w:eastAsia="SimSun"/>
        </w:rPr>
      </w:pPr>
      <w:r w:rsidRPr="00CD6C0E">
        <w:rPr>
          <w:rFonts w:eastAsia="SimSun"/>
        </w:rPr>
        <w:t>Special challenges to the 5G system associated with this use case include the following aspects:</w:t>
      </w:r>
    </w:p>
    <w:p w14:paraId="167D642F" w14:textId="77777777" w:rsidR="006C4BBA" w:rsidRPr="00CD6C0E" w:rsidRDefault="006C4BBA" w:rsidP="006C4BBA">
      <w:pPr>
        <w:ind w:left="568" w:hanging="284"/>
        <w:rPr>
          <w:rFonts w:eastAsia="SimSun"/>
        </w:rPr>
      </w:pPr>
      <w:r w:rsidRPr="00CD6C0E">
        <w:rPr>
          <w:rFonts w:eastAsia="SimSun"/>
        </w:rPr>
        <w:t>-</w:t>
      </w:r>
      <w:r w:rsidRPr="00CD6C0E">
        <w:rPr>
          <w:rFonts w:eastAsia="SimSun"/>
        </w:rPr>
        <w:tab/>
        <w:t>very high data rate requirements along with low latency requirements.</w:t>
      </w:r>
    </w:p>
    <w:p w14:paraId="167D6430" w14:textId="77777777" w:rsidR="006C4BBA" w:rsidRPr="00CD6C0E" w:rsidRDefault="006C4BBA" w:rsidP="006C4BBA">
      <w:pPr>
        <w:ind w:left="568" w:hanging="284"/>
        <w:rPr>
          <w:rFonts w:eastAsia="SimSun"/>
        </w:rPr>
      </w:pPr>
      <w:r w:rsidRPr="00CD6C0E">
        <w:rPr>
          <w:rFonts w:eastAsia="SimSun"/>
        </w:rPr>
        <w:t>-</w:t>
      </w:r>
      <w:r w:rsidRPr="00CD6C0E">
        <w:rPr>
          <w:rFonts w:eastAsia="SimSun"/>
        </w:rPr>
        <w:tab/>
        <w:t>the need for seamless mobility support.</w:t>
      </w:r>
    </w:p>
    <w:p w14:paraId="167D6431" w14:textId="77777777" w:rsidR="006C4BBA" w:rsidRPr="00CD6C0E" w:rsidRDefault="006C4BBA" w:rsidP="002F4A52">
      <w:pPr>
        <w:pStyle w:val="Heading4"/>
        <w:rPr>
          <w:rFonts w:eastAsia="SimSun"/>
        </w:rPr>
      </w:pPr>
      <w:bookmarkStart w:id="240" w:name="_Toc45389784"/>
      <w:r w:rsidRPr="00CD6C0E">
        <w:rPr>
          <w:rFonts w:eastAsia="SimSun"/>
        </w:rPr>
        <w:t>5.3.10.6</w:t>
      </w:r>
      <w:r w:rsidRPr="00CD6C0E">
        <w:rPr>
          <w:rFonts w:eastAsia="SimSun"/>
        </w:rPr>
        <w:tab/>
        <w:t>Potential requirements</w:t>
      </w:r>
      <w:bookmarkEnd w:id="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6012"/>
        <w:gridCol w:w="1196"/>
        <w:gridCol w:w="1047"/>
      </w:tblGrid>
      <w:tr w:rsidR="006C4BBA" w:rsidRPr="00CD6C0E" w14:paraId="167D6436" w14:textId="77777777" w:rsidTr="003B2C8F">
        <w:trPr>
          <w:trHeight w:val="567"/>
        </w:trPr>
        <w:tc>
          <w:tcPr>
            <w:tcW w:w="0" w:type="auto"/>
            <w:shd w:val="clear" w:color="auto" w:fill="auto"/>
          </w:tcPr>
          <w:p w14:paraId="167D6432"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Reference number</w:t>
            </w:r>
          </w:p>
        </w:tc>
        <w:tc>
          <w:tcPr>
            <w:tcW w:w="6012" w:type="dxa"/>
          </w:tcPr>
          <w:p w14:paraId="167D6433"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1196" w:type="dxa"/>
          </w:tcPr>
          <w:p w14:paraId="167D6434"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435"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14:paraId="167D643B" w14:textId="77777777" w:rsidTr="003B2C8F">
        <w:trPr>
          <w:trHeight w:val="169"/>
        </w:trPr>
        <w:tc>
          <w:tcPr>
            <w:tcW w:w="0" w:type="auto"/>
            <w:shd w:val="clear" w:color="auto" w:fill="auto"/>
          </w:tcPr>
          <w:p w14:paraId="167D6437"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10.1</w:t>
            </w:r>
          </w:p>
        </w:tc>
        <w:tc>
          <w:tcPr>
            <w:tcW w:w="6012" w:type="dxa"/>
          </w:tcPr>
          <w:p w14:paraId="167D6438"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bi-directional transmission of video streams with a frame rate ≥ 60 Hz, HD (1280 x 720) or Full HD (1920 x 1080) resolution </w:t>
            </w:r>
          </w:p>
        </w:tc>
        <w:tc>
          <w:tcPr>
            <w:tcW w:w="1196" w:type="dxa"/>
          </w:tcPr>
          <w:p w14:paraId="167D6439"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3A" w14:textId="77777777" w:rsidR="006C4BBA" w:rsidRPr="00CD6C0E" w:rsidRDefault="006C4BBA" w:rsidP="006C4BBA">
            <w:pPr>
              <w:keepNext/>
              <w:keepLines/>
              <w:spacing w:after="0"/>
              <w:rPr>
                <w:rFonts w:ascii="Arial" w:eastAsia="SimSun" w:hAnsi="Arial"/>
                <w:sz w:val="18"/>
              </w:rPr>
            </w:pPr>
          </w:p>
        </w:tc>
      </w:tr>
      <w:tr w:rsidR="006C4BBA" w:rsidRPr="00CD6C0E" w14:paraId="167D6440" w14:textId="77777777" w:rsidTr="003B2C8F">
        <w:trPr>
          <w:trHeight w:val="169"/>
        </w:trPr>
        <w:tc>
          <w:tcPr>
            <w:tcW w:w="0" w:type="auto"/>
            <w:shd w:val="clear" w:color="auto" w:fill="auto"/>
          </w:tcPr>
          <w:p w14:paraId="167D643C"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10.2</w:t>
            </w:r>
          </w:p>
        </w:tc>
        <w:tc>
          <w:tcPr>
            <w:tcW w:w="6012" w:type="dxa"/>
          </w:tcPr>
          <w:p w14:paraId="167D643D" w14:textId="77777777" w:rsidR="006C4BBA" w:rsidRPr="00CD6C0E" w:rsidRDefault="006C4BBA" w:rsidP="006C4BBA">
            <w:pPr>
              <w:keepNext/>
              <w:keepLines/>
              <w:spacing w:after="0"/>
              <w:rPr>
                <w:rFonts w:ascii="Arial" w:eastAsia="Calibri" w:hAnsi="Arial"/>
                <w:sz w:val="18"/>
                <w:lang w:eastAsia="ja-JP"/>
              </w:rPr>
            </w:pPr>
            <w:r w:rsidRPr="00CD6C0E">
              <w:rPr>
                <w:rFonts w:ascii="Arial" w:eastAsia="SimSun" w:hAnsi="Arial"/>
                <w:sz w:val="18"/>
              </w:rPr>
              <w:t xml:space="preserve">The end-to-end latency between capturing a new image and displaying </w:t>
            </w:r>
            <w:r w:rsidRPr="00CD6C0E">
              <w:rPr>
                <w:rFonts w:ascii="Arial" w:eastAsia="MS Mincho" w:hAnsi="Arial"/>
                <w:sz w:val="18"/>
                <w:lang w:eastAsia="ja-JP"/>
              </w:rPr>
              <w:t>The end-to-end latency between capturing a new image and displaying the augmented image based on the newly captured image shall be smaller than 50 ms, in order to avoid cyber-sickness. The one-way end-to-end latency of the 5G system shall be 10 ms or less.</w:t>
            </w:r>
          </w:p>
        </w:tc>
        <w:tc>
          <w:tcPr>
            <w:tcW w:w="1196" w:type="dxa"/>
          </w:tcPr>
          <w:p w14:paraId="167D643E" w14:textId="77777777"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14:paraId="167D643F" w14:textId="77777777" w:rsidR="006C4BBA" w:rsidRPr="00CD6C0E" w:rsidRDefault="006C4BBA" w:rsidP="006C4BBA">
            <w:pPr>
              <w:keepNext/>
              <w:keepLines/>
              <w:spacing w:after="0"/>
              <w:rPr>
                <w:rFonts w:ascii="Arial" w:eastAsia="SimSun" w:hAnsi="Arial"/>
                <w:sz w:val="18"/>
              </w:rPr>
            </w:pPr>
          </w:p>
        </w:tc>
      </w:tr>
      <w:tr w:rsidR="006C4BBA" w:rsidRPr="00CD6C0E" w14:paraId="167D6445" w14:textId="77777777" w:rsidTr="003B2C8F">
        <w:trPr>
          <w:trHeight w:val="169"/>
        </w:trPr>
        <w:tc>
          <w:tcPr>
            <w:tcW w:w="0" w:type="auto"/>
            <w:shd w:val="clear" w:color="auto" w:fill="auto"/>
          </w:tcPr>
          <w:p w14:paraId="167D6441"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10.3</w:t>
            </w:r>
          </w:p>
        </w:tc>
        <w:tc>
          <w:tcPr>
            <w:tcW w:w="6012" w:type="dxa"/>
          </w:tcPr>
          <w:p w14:paraId="167D6442"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communication service availability shall be higher than 99,9% with respect to successfully delivered video frames. That means 99,9% of all video frames shall be successfully delivered within the given latency constraints.</w:t>
            </w:r>
          </w:p>
        </w:tc>
        <w:tc>
          <w:tcPr>
            <w:tcW w:w="1196" w:type="dxa"/>
          </w:tcPr>
          <w:p w14:paraId="167D6443" w14:textId="77777777"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14:paraId="167D6444" w14:textId="77777777" w:rsidR="006C4BBA" w:rsidRPr="00CD6C0E" w:rsidRDefault="006C4BBA" w:rsidP="006C4BBA">
            <w:pPr>
              <w:keepNext/>
              <w:keepLines/>
              <w:spacing w:after="0"/>
              <w:rPr>
                <w:rFonts w:ascii="Arial" w:eastAsia="SimSun" w:hAnsi="Arial"/>
                <w:sz w:val="18"/>
              </w:rPr>
            </w:pPr>
          </w:p>
        </w:tc>
      </w:tr>
      <w:tr w:rsidR="006C4BBA" w:rsidRPr="00CD6C0E" w14:paraId="167D644A" w14:textId="77777777" w:rsidTr="003B2C8F">
        <w:trPr>
          <w:trHeight w:val="169"/>
        </w:trPr>
        <w:tc>
          <w:tcPr>
            <w:tcW w:w="0" w:type="auto"/>
            <w:shd w:val="clear" w:color="auto" w:fill="auto"/>
          </w:tcPr>
          <w:p w14:paraId="167D6446"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10.4</w:t>
            </w:r>
          </w:p>
        </w:tc>
        <w:tc>
          <w:tcPr>
            <w:tcW w:w="6012" w:type="dxa"/>
          </w:tcPr>
          <w:p w14:paraId="167D6447"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seamless mobility in such a way that a handover from one base station to another one does not have any observable impact on the application.</w:t>
            </w:r>
          </w:p>
        </w:tc>
        <w:tc>
          <w:tcPr>
            <w:tcW w:w="1196" w:type="dxa"/>
          </w:tcPr>
          <w:p w14:paraId="167D6448"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49" w14:textId="77777777" w:rsidR="006C4BBA" w:rsidRPr="00CD6C0E" w:rsidRDefault="006C4BBA" w:rsidP="006C4BBA">
            <w:pPr>
              <w:keepNext/>
              <w:keepLines/>
              <w:spacing w:after="0"/>
              <w:rPr>
                <w:rFonts w:ascii="Arial" w:eastAsia="SimSun" w:hAnsi="Arial"/>
                <w:sz w:val="18"/>
              </w:rPr>
            </w:pPr>
          </w:p>
        </w:tc>
      </w:tr>
      <w:tr w:rsidR="006C4BBA" w:rsidRPr="00CD6C0E" w14:paraId="167D644F" w14:textId="77777777" w:rsidTr="003B2C8F">
        <w:trPr>
          <w:trHeight w:val="169"/>
        </w:trPr>
        <w:tc>
          <w:tcPr>
            <w:tcW w:w="0" w:type="auto"/>
            <w:shd w:val="clear" w:color="auto" w:fill="auto"/>
          </w:tcPr>
          <w:p w14:paraId="167D644B"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10.5</w:t>
            </w:r>
          </w:p>
        </w:tc>
        <w:tc>
          <w:tcPr>
            <w:tcW w:w="6012" w:type="dxa"/>
          </w:tcPr>
          <w:p w14:paraId="167D644C"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simultaneous usage of at least 3 AR devices per base station. </w:t>
            </w:r>
          </w:p>
        </w:tc>
        <w:tc>
          <w:tcPr>
            <w:tcW w:w="1196" w:type="dxa"/>
          </w:tcPr>
          <w:p w14:paraId="167D644D"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4E" w14:textId="77777777" w:rsidR="006C4BBA" w:rsidRPr="00CD6C0E" w:rsidRDefault="006C4BBA" w:rsidP="006C4BBA">
            <w:pPr>
              <w:keepNext/>
              <w:keepLines/>
              <w:spacing w:after="0"/>
              <w:rPr>
                <w:rFonts w:ascii="Arial" w:eastAsia="SimSun" w:hAnsi="Arial"/>
                <w:sz w:val="18"/>
              </w:rPr>
            </w:pPr>
          </w:p>
        </w:tc>
      </w:tr>
      <w:tr w:rsidR="006C4BBA" w:rsidRPr="00CD6C0E" w14:paraId="167D6454" w14:textId="77777777" w:rsidTr="003B2C8F">
        <w:trPr>
          <w:trHeight w:val="169"/>
        </w:trPr>
        <w:tc>
          <w:tcPr>
            <w:tcW w:w="0" w:type="auto"/>
            <w:shd w:val="clear" w:color="auto" w:fill="auto"/>
          </w:tcPr>
          <w:p w14:paraId="167D6450"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10.6</w:t>
            </w:r>
          </w:p>
        </w:tc>
        <w:tc>
          <w:tcPr>
            <w:tcW w:w="6012" w:type="dxa"/>
          </w:tcPr>
          <w:p w14:paraId="167D6451"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(bi-directional) video stream between the AR device and the image processing server shall be encrypted and authenticated by the 5G system.</w:t>
            </w:r>
          </w:p>
        </w:tc>
        <w:tc>
          <w:tcPr>
            <w:tcW w:w="1196" w:type="dxa"/>
          </w:tcPr>
          <w:p w14:paraId="167D6452"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53" w14:textId="77777777" w:rsidR="006C4BBA" w:rsidRPr="00CD6C0E" w:rsidRDefault="006C4BBA" w:rsidP="006C4BBA">
            <w:pPr>
              <w:keepNext/>
              <w:keepLines/>
              <w:spacing w:after="0"/>
              <w:rPr>
                <w:rFonts w:ascii="Arial" w:eastAsia="SimSun" w:hAnsi="Arial"/>
                <w:sz w:val="18"/>
              </w:rPr>
            </w:pPr>
          </w:p>
        </w:tc>
      </w:tr>
      <w:tr w:rsidR="006C4BBA" w:rsidRPr="00CD6C0E" w14:paraId="167D6459" w14:textId="77777777" w:rsidTr="003B2C8F">
        <w:trPr>
          <w:trHeight w:val="169"/>
        </w:trPr>
        <w:tc>
          <w:tcPr>
            <w:tcW w:w="0" w:type="auto"/>
            <w:shd w:val="clear" w:color="auto" w:fill="auto"/>
          </w:tcPr>
          <w:p w14:paraId="167D6455"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10.7</w:t>
            </w:r>
          </w:p>
        </w:tc>
        <w:tc>
          <w:tcPr>
            <w:tcW w:w="6012" w:type="dxa"/>
          </w:tcPr>
          <w:p w14:paraId="167D6456" w14:textId="77777777" w:rsidR="006C4BBA" w:rsidRPr="00CD6C0E" w:rsidRDefault="006C4BBA" w:rsidP="006C4BBA">
            <w:pPr>
              <w:spacing w:after="0"/>
              <w:rPr>
                <w:rFonts w:ascii="Arial" w:eastAsia="SimSun" w:hAnsi="Arial"/>
                <w:sz w:val="18"/>
              </w:rPr>
            </w:pPr>
            <w:r w:rsidRPr="00CD6C0E">
              <w:rPr>
                <w:rFonts w:ascii="Arial" w:eastAsia="SimSun" w:hAnsi="Arial"/>
                <w:sz w:val="18"/>
              </w:rPr>
              <w:t>The 5G system shall support offloading of complex (video) tasks from the UE to allow the AR equipped UEs’ to minimise complexity and power consumption.</w:t>
            </w:r>
          </w:p>
        </w:tc>
        <w:tc>
          <w:tcPr>
            <w:tcW w:w="1196" w:type="dxa"/>
          </w:tcPr>
          <w:p w14:paraId="167D6457" w14:textId="77777777" w:rsidR="006C4BBA" w:rsidRPr="00CD6C0E" w:rsidRDefault="006C4BBA" w:rsidP="006C4BBA">
            <w:pPr>
              <w:keepNext/>
              <w:keepLines/>
              <w:spacing w:after="0"/>
              <w:rPr>
                <w:rFonts w:ascii="Arial" w:eastAsia="SimSun" w:hAnsi="Arial"/>
                <w:sz w:val="18"/>
              </w:rPr>
            </w:pPr>
          </w:p>
        </w:tc>
        <w:tc>
          <w:tcPr>
            <w:tcW w:w="0" w:type="auto"/>
            <w:shd w:val="clear" w:color="auto" w:fill="auto"/>
          </w:tcPr>
          <w:p w14:paraId="167D6458" w14:textId="77777777" w:rsidR="006C4BBA" w:rsidRPr="00CD6C0E" w:rsidRDefault="006C4BBA" w:rsidP="006C4BBA">
            <w:pPr>
              <w:keepNext/>
              <w:keepLines/>
              <w:spacing w:after="0"/>
              <w:rPr>
                <w:rFonts w:ascii="Arial" w:eastAsia="SimSun" w:hAnsi="Arial"/>
                <w:sz w:val="18"/>
              </w:rPr>
            </w:pPr>
          </w:p>
        </w:tc>
      </w:tr>
      <w:tr w:rsidR="00E633B7" w:rsidRPr="00CD6C0E" w14:paraId="167D645E" w14:textId="77777777" w:rsidTr="003B2C8F">
        <w:trPr>
          <w:trHeight w:val="169"/>
        </w:trPr>
        <w:tc>
          <w:tcPr>
            <w:tcW w:w="0" w:type="auto"/>
            <w:shd w:val="clear" w:color="auto" w:fill="auto"/>
          </w:tcPr>
          <w:p w14:paraId="167D645A" w14:textId="77777777" w:rsidR="00E633B7" w:rsidRPr="00CD6C0E" w:rsidRDefault="00E633B7" w:rsidP="006C4BBA">
            <w:pPr>
              <w:keepNext/>
              <w:keepLines/>
              <w:spacing w:after="0"/>
              <w:rPr>
                <w:rFonts w:ascii="Arial" w:eastAsia="SimSun" w:hAnsi="Arial"/>
                <w:i/>
                <w:iCs/>
                <w:sz w:val="18"/>
              </w:rPr>
            </w:pPr>
            <w:r w:rsidRPr="00CD6C0E">
              <w:rPr>
                <w:rFonts w:ascii="Arial" w:hAnsi="Arial"/>
                <w:i/>
                <w:iCs/>
                <w:sz w:val="18"/>
              </w:rPr>
              <w:t>Factories of the future 10.8</w:t>
            </w:r>
          </w:p>
        </w:tc>
        <w:tc>
          <w:tcPr>
            <w:tcW w:w="6012" w:type="dxa"/>
          </w:tcPr>
          <w:p w14:paraId="167D645B" w14:textId="77777777" w:rsidR="00E633B7" w:rsidRPr="00CD6C0E" w:rsidRDefault="009C7986" w:rsidP="006C4BBA">
            <w:pPr>
              <w:spacing w:after="0"/>
              <w:rPr>
                <w:rFonts w:ascii="Arial" w:eastAsia="SimSun" w:hAnsi="Arial"/>
                <w:sz w:val="18"/>
              </w:rPr>
            </w:pPr>
            <w:r w:rsidRPr="00CD6C0E">
              <w:rPr>
                <w:rFonts w:ascii="Arial" w:hAnsi="Arial"/>
                <w:sz w:val="18"/>
              </w:rPr>
              <w:t>The 5G system shall support an indoor positioning service with horizontal positioning accuracy better than 1 m, 99% availability, heading &lt; 10 degrees and latency for positioning estimation &lt; 15 ms for a moving UE with speed up to 10 km/h.</w:t>
            </w:r>
          </w:p>
        </w:tc>
        <w:tc>
          <w:tcPr>
            <w:tcW w:w="1196" w:type="dxa"/>
          </w:tcPr>
          <w:p w14:paraId="167D645C" w14:textId="77777777" w:rsidR="00E633B7" w:rsidRPr="00CD6C0E" w:rsidRDefault="00E633B7" w:rsidP="006C4BBA">
            <w:pPr>
              <w:keepNext/>
              <w:keepLines/>
              <w:spacing w:after="0"/>
              <w:rPr>
                <w:rFonts w:ascii="Arial" w:eastAsia="SimSun" w:hAnsi="Arial"/>
                <w:sz w:val="18"/>
              </w:rPr>
            </w:pPr>
          </w:p>
        </w:tc>
        <w:tc>
          <w:tcPr>
            <w:tcW w:w="0" w:type="auto"/>
            <w:shd w:val="clear" w:color="auto" w:fill="auto"/>
          </w:tcPr>
          <w:p w14:paraId="167D645D" w14:textId="77777777" w:rsidR="00E633B7" w:rsidRPr="00CD6C0E" w:rsidRDefault="00E633B7" w:rsidP="006C4BBA">
            <w:pPr>
              <w:keepNext/>
              <w:keepLines/>
              <w:spacing w:after="0"/>
              <w:rPr>
                <w:rFonts w:ascii="Arial" w:eastAsia="SimSun" w:hAnsi="Arial"/>
                <w:sz w:val="18"/>
              </w:rPr>
            </w:pPr>
          </w:p>
        </w:tc>
      </w:tr>
    </w:tbl>
    <w:p w14:paraId="167D645F" w14:textId="77777777" w:rsidR="00F552BA" w:rsidRPr="00CD6C0E" w:rsidRDefault="00F552BA" w:rsidP="00F552BA"/>
    <w:p w14:paraId="167D6460" w14:textId="77777777" w:rsidR="006C4BBA" w:rsidRPr="00CD6C0E" w:rsidRDefault="006C4BBA" w:rsidP="002F4A52">
      <w:pPr>
        <w:pStyle w:val="Heading3"/>
        <w:rPr>
          <w:rFonts w:eastAsia="SimSun"/>
        </w:rPr>
      </w:pPr>
      <w:bookmarkStart w:id="241" w:name="_Toc45389785"/>
      <w:r w:rsidRPr="00CD6C0E">
        <w:rPr>
          <w:rFonts w:eastAsia="SimSun"/>
        </w:rPr>
        <w:t>5.3.11</w:t>
      </w:r>
      <w:r w:rsidRPr="00CD6C0E">
        <w:rPr>
          <w:rFonts w:eastAsia="SimSun"/>
        </w:rPr>
        <w:tab/>
        <w:t>Process automation – closed-loop control</w:t>
      </w:r>
      <w:bookmarkEnd w:id="241"/>
    </w:p>
    <w:p w14:paraId="167D6461" w14:textId="77777777" w:rsidR="006C4BBA" w:rsidRPr="00CD6C0E" w:rsidRDefault="006C4BBA" w:rsidP="002F4A52">
      <w:pPr>
        <w:pStyle w:val="Heading4"/>
        <w:rPr>
          <w:rFonts w:eastAsia="SimSun"/>
        </w:rPr>
      </w:pPr>
      <w:bookmarkStart w:id="242" w:name="_Toc45389786"/>
      <w:r w:rsidRPr="00CD6C0E">
        <w:rPr>
          <w:rFonts w:eastAsia="SimSun"/>
        </w:rPr>
        <w:t>5.3.11</w:t>
      </w:r>
      <w:r w:rsidRPr="00CD6C0E">
        <w:rPr>
          <w:rFonts w:eastAsia="SimSun"/>
          <w:i/>
        </w:rPr>
        <w:t>.</w:t>
      </w:r>
      <w:r w:rsidRPr="00CD6C0E">
        <w:rPr>
          <w:rFonts w:eastAsia="SimSun"/>
        </w:rPr>
        <w:t>1</w:t>
      </w:r>
      <w:r w:rsidRPr="00CD6C0E">
        <w:rPr>
          <w:rFonts w:eastAsia="SimSun"/>
        </w:rPr>
        <w:tab/>
        <w:t>Description</w:t>
      </w:r>
      <w:bookmarkEnd w:id="242"/>
    </w:p>
    <w:p w14:paraId="167D6462" w14:textId="77777777" w:rsidR="006C4BBA" w:rsidRPr="00CD6C0E" w:rsidRDefault="006C4BBA" w:rsidP="006C4BBA">
      <w:pPr>
        <w:rPr>
          <w:rFonts w:eastAsia="SimSun"/>
        </w:rPr>
      </w:pPr>
      <w:r w:rsidRPr="00CD6C0E">
        <w:rPr>
          <w:rFonts w:eastAsia="SimSun"/>
        </w:rPr>
        <w:t>In this use case, several sensors are installed in a plant and each sensor performs continuous measurements. The measurement data are transported to a controller, which takes decision to set actuators. The latency and determinism in this use case are crucial.</w:t>
      </w:r>
      <w:r w:rsidR="008678E3">
        <w:rPr>
          <w:rFonts w:eastAsia="SimSun"/>
        </w:rPr>
        <w:t xml:space="preserve"> </w:t>
      </w:r>
    </w:p>
    <w:p w14:paraId="167D6463" w14:textId="77777777" w:rsidR="006C4BBA" w:rsidRPr="00CD6C0E" w:rsidRDefault="006C4BBA" w:rsidP="006C4BBA">
      <w:pPr>
        <w:rPr>
          <w:rFonts w:eastAsia="SimSun"/>
        </w:rPr>
      </w:pPr>
      <w:r w:rsidRPr="00CD6C0E">
        <w:rPr>
          <w:rFonts w:eastAsia="SimSun"/>
        </w:rPr>
        <w:t xml:space="preserve">This use case has very stringent requirements in terms of latency and service availability. The required service area is usually bigger than for "motion control" (see </w:t>
      </w:r>
      <w:r w:rsidR="00970B68">
        <w:rPr>
          <w:rFonts w:eastAsia="SimSun"/>
        </w:rPr>
        <w:t>Clause</w:t>
      </w:r>
      <w:r w:rsidRPr="00CD6C0E">
        <w:rPr>
          <w:rFonts w:eastAsia="SimSun"/>
        </w:rPr>
        <w:t xml:space="preserve"> 5.3.2).</w:t>
      </w:r>
      <w:r w:rsidR="007A7EFF">
        <w:rPr>
          <w:rFonts w:eastAsia="SimSun"/>
        </w:rPr>
        <w:t xml:space="preserve"> Interaction</w:t>
      </w:r>
      <w:r w:rsidRPr="00CD6C0E">
        <w:rPr>
          <w:rFonts w:eastAsia="SimSun"/>
        </w:rPr>
        <w:t xml:space="preserve"> with the public network (e.g., </w:t>
      </w:r>
      <w:r w:rsidR="00514CC0">
        <w:rPr>
          <w:rFonts w:eastAsia="SimSun"/>
        </w:rPr>
        <w:t>service continuity</w:t>
      </w:r>
      <w:r w:rsidRPr="00CD6C0E">
        <w:rPr>
          <w:rFonts w:eastAsia="SimSun"/>
        </w:rPr>
        <w:t xml:space="preserve">, roaming) is not required. </w:t>
      </w:r>
    </w:p>
    <w:p w14:paraId="167D6464" w14:textId="77777777" w:rsidR="006C4BBA" w:rsidRPr="00CD6C0E" w:rsidRDefault="006C4BBA" w:rsidP="002F4A52">
      <w:pPr>
        <w:pStyle w:val="Heading4"/>
        <w:rPr>
          <w:rFonts w:eastAsia="SimSun"/>
        </w:rPr>
      </w:pPr>
      <w:r w:rsidRPr="00CD6C0E">
        <w:rPr>
          <w:rFonts w:eastAsia="SimSun"/>
        </w:rPr>
        <w:lastRenderedPageBreak/>
        <w:t xml:space="preserve"> </w:t>
      </w:r>
      <w:bookmarkStart w:id="243" w:name="_Toc45389787"/>
      <w:r w:rsidRPr="00CD6C0E">
        <w:rPr>
          <w:rFonts w:eastAsia="SimSun"/>
        </w:rPr>
        <w:t>5.3.11.2</w:t>
      </w:r>
      <w:r w:rsidRPr="00CD6C0E">
        <w:rPr>
          <w:rFonts w:eastAsia="SimSun"/>
        </w:rPr>
        <w:tab/>
        <w:t>Preconditions</w:t>
      </w:r>
      <w:bookmarkEnd w:id="243"/>
    </w:p>
    <w:p w14:paraId="167D6465" w14:textId="77777777" w:rsidR="006C4BBA" w:rsidRPr="00CD6C0E" w:rsidRDefault="006C4BBA" w:rsidP="006C4BBA">
      <w:pPr>
        <w:rPr>
          <w:rFonts w:eastAsia="SimSun"/>
        </w:rPr>
      </w:pPr>
      <w:r w:rsidRPr="00CD6C0E">
        <w:rPr>
          <w:rFonts w:eastAsia="SimSun"/>
        </w:rPr>
        <w:t>There are several control loops running in parallel at the same time in the plant. All sensors, actuators, and controllers are connected to the 5G network.</w:t>
      </w:r>
    </w:p>
    <w:p w14:paraId="167D6466" w14:textId="77777777" w:rsidR="006C4BBA" w:rsidRPr="00CD6C0E" w:rsidRDefault="006C4BBA" w:rsidP="002F4A52">
      <w:pPr>
        <w:pStyle w:val="Heading4"/>
        <w:rPr>
          <w:rFonts w:eastAsia="SimSun"/>
        </w:rPr>
      </w:pPr>
      <w:bookmarkStart w:id="244" w:name="_Toc45389788"/>
      <w:r w:rsidRPr="00CD6C0E">
        <w:rPr>
          <w:rFonts w:eastAsia="SimSun"/>
        </w:rPr>
        <w:t>5.3.11.3</w:t>
      </w:r>
      <w:r w:rsidRPr="00CD6C0E">
        <w:rPr>
          <w:rFonts w:eastAsia="SimSun"/>
        </w:rPr>
        <w:tab/>
        <w:t>Service flows</w:t>
      </w:r>
      <w:bookmarkEnd w:id="244"/>
    </w:p>
    <w:p w14:paraId="167D6467" w14:textId="77777777" w:rsidR="006C4BBA" w:rsidRPr="00CD6C0E" w:rsidRDefault="006C4BBA" w:rsidP="006C4BBA">
      <w:pPr>
        <w:rPr>
          <w:rFonts w:eastAsia="SimSun"/>
        </w:rPr>
      </w:pPr>
      <w:r w:rsidRPr="00CD6C0E">
        <w:rPr>
          <w:rFonts w:eastAsia="SimSun"/>
        </w:rPr>
        <w:t>The sensors continuously send data to the controller and the controller sends control data to the actuators. Actuators may send back acknowledgements of their status.</w:t>
      </w:r>
    </w:p>
    <w:p w14:paraId="167D6468" w14:textId="77777777" w:rsidR="006C4BBA" w:rsidRPr="00CD6C0E" w:rsidRDefault="006C4BBA" w:rsidP="002F4A52">
      <w:pPr>
        <w:pStyle w:val="Heading4"/>
        <w:rPr>
          <w:rFonts w:eastAsia="SimSun"/>
        </w:rPr>
      </w:pPr>
      <w:bookmarkStart w:id="245" w:name="_Toc45389789"/>
      <w:r w:rsidRPr="00CD6C0E">
        <w:rPr>
          <w:rFonts w:eastAsia="SimSun"/>
        </w:rPr>
        <w:t>5.3.11.4</w:t>
      </w:r>
      <w:r w:rsidRPr="00CD6C0E">
        <w:rPr>
          <w:rFonts w:eastAsia="SimSun"/>
        </w:rPr>
        <w:tab/>
        <w:t>Post-conditions</w:t>
      </w:r>
      <w:bookmarkEnd w:id="245"/>
    </w:p>
    <w:p w14:paraId="167D6469" w14:textId="77777777" w:rsidR="006C4BBA" w:rsidRPr="00CD6C0E" w:rsidRDefault="006C4BBA" w:rsidP="006C4BBA">
      <w:pPr>
        <w:rPr>
          <w:rFonts w:eastAsia="SimSun"/>
        </w:rPr>
      </w:pPr>
      <w:r w:rsidRPr="00CD6C0E">
        <w:rPr>
          <w:rFonts w:eastAsia="SimSun"/>
        </w:rPr>
        <w:t>The production plant is running as expected.</w:t>
      </w:r>
    </w:p>
    <w:p w14:paraId="167D646A" w14:textId="77777777" w:rsidR="006C4BBA" w:rsidRPr="00CD6C0E" w:rsidRDefault="006C4BBA" w:rsidP="002F4A52">
      <w:pPr>
        <w:pStyle w:val="Heading4"/>
        <w:rPr>
          <w:rFonts w:eastAsia="SimSun"/>
        </w:rPr>
      </w:pPr>
      <w:bookmarkStart w:id="246" w:name="_Toc45389790"/>
      <w:r w:rsidRPr="00CD6C0E">
        <w:rPr>
          <w:rFonts w:eastAsia="SimSun"/>
        </w:rPr>
        <w:t>5.3.11.5</w:t>
      </w:r>
      <w:r w:rsidRPr="00CD6C0E">
        <w:rPr>
          <w:rFonts w:eastAsia="SimSun"/>
        </w:rPr>
        <w:tab/>
        <w:t>Challenges to the 5G system</w:t>
      </w:r>
      <w:bookmarkEnd w:id="246"/>
    </w:p>
    <w:p w14:paraId="167D646B" w14:textId="77777777" w:rsidR="006C4BBA" w:rsidRPr="00CD6C0E" w:rsidRDefault="006C4BBA" w:rsidP="006C4BBA">
      <w:pPr>
        <w:rPr>
          <w:rFonts w:eastAsia="SimSun"/>
        </w:rPr>
      </w:pPr>
      <w:r w:rsidRPr="00CD6C0E">
        <w:rPr>
          <w:rFonts w:eastAsia="SimSun"/>
        </w:rPr>
        <w:t>Special challenges to the 5G system associated with this use case include the following aspects:</w:t>
      </w:r>
    </w:p>
    <w:p w14:paraId="167D646C" w14:textId="77777777" w:rsidR="006C4BBA" w:rsidRPr="00CD6C0E" w:rsidRDefault="006C4BBA" w:rsidP="006C4BBA">
      <w:pPr>
        <w:ind w:left="568" w:hanging="284"/>
        <w:rPr>
          <w:rFonts w:eastAsia="SimSun"/>
        </w:rPr>
      </w:pPr>
      <w:r w:rsidRPr="00CD6C0E">
        <w:rPr>
          <w:rFonts w:eastAsia="SimSun"/>
        </w:rPr>
        <w:t>-</w:t>
      </w:r>
      <w:r w:rsidRPr="00CD6C0E">
        <w:rPr>
          <w:rFonts w:eastAsia="SimSun"/>
        </w:rPr>
        <w:tab/>
        <w:t>stringent requirements on latency, communication service availability, and determinism (small jitter);</w:t>
      </w:r>
    </w:p>
    <w:p w14:paraId="167D646D" w14:textId="77777777" w:rsidR="006C4BBA" w:rsidRPr="00CD6C0E" w:rsidRDefault="006C4BBA" w:rsidP="006C4BBA">
      <w:pPr>
        <w:ind w:left="568" w:hanging="284"/>
        <w:rPr>
          <w:rFonts w:eastAsia="SimSun"/>
        </w:rPr>
      </w:pPr>
      <w:r w:rsidRPr="00CD6C0E">
        <w:rPr>
          <w:rFonts w:eastAsia="SimSun"/>
        </w:rPr>
        <w:t>-</w:t>
      </w:r>
      <w:r w:rsidRPr="00CD6C0E">
        <w:rPr>
          <w:rFonts w:eastAsia="SimSun"/>
        </w:rPr>
        <w:tab/>
        <w:t>potentially high density of UEs in future.</w:t>
      </w:r>
    </w:p>
    <w:p w14:paraId="167D646E" w14:textId="77777777" w:rsidR="006C4BBA" w:rsidRPr="00CD6C0E" w:rsidRDefault="006C4BBA" w:rsidP="002F4A52">
      <w:pPr>
        <w:pStyle w:val="Heading4"/>
        <w:rPr>
          <w:rFonts w:eastAsia="SimSun"/>
        </w:rPr>
      </w:pPr>
      <w:bookmarkStart w:id="247" w:name="_Toc45389791"/>
      <w:r w:rsidRPr="00CD6C0E">
        <w:rPr>
          <w:rFonts w:eastAsia="SimSun"/>
        </w:rPr>
        <w:t>5.3.11.6</w:t>
      </w:r>
      <w:r w:rsidRPr="00CD6C0E">
        <w:rPr>
          <w:rFonts w:eastAsia="SimSun"/>
        </w:rPr>
        <w:tab/>
        <w:t>Potential requirements</w:t>
      </w:r>
      <w:bookmarkEnd w:id="2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5631"/>
        <w:gridCol w:w="1565"/>
        <w:gridCol w:w="1047"/>
      </w:tblGrid>
      <w:tr w:rsidR="006C4BBA" w:rsidRPr="00CD6C0E" w14:paraId="167D6473" w14:textId="77777777" w:rsidTr="003B2C8F">
        <w:trPr>
          <w:trHeight w:val="567"/>
        </w:trPr>
        <w:tc>
          <w:tcPr>
            <w:tcW w:w="0" w:type="auto"/>
            <w:shd w:val="clear" w:color="auto" w:fill="auto"/>
          </w:tcPr>
          <w:p w14:paraId="167D646F"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14:paraId="167D6470"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471"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472" w14:textId="77777777"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14:paraId="167D6478" w14:textId="77777777" w:rsidTr="003B2C8F">
        <w:trPr>
          <w:trHeight w:val="169"/>
        </w:trPr>
        <w:tc>
          <w:tcPr>
            <w:tcW w:w="0" w:type="auto"/>
            <w:shd w:val="clear" w:color="auto" w:fill="auto"/>
          </w:tcPr>
          <w:p w14:paraId="167D6474"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11.1</w:t>
            </w:r>
          </w:p>
        </w:tc>
        <w:tc>
          <w:tcPr>
            <w:tcW w:w="0" w:type="auto"/>
          </w:tcPr>
          <w:p w14:paraId="167D6475"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strictly deterministic cyclic traffic with cycle times down to 10 ms and a maximum jitter of less than 10% of the cycle time. </w:t>
            </w:r>
          </w:p>
        </w:tc>
        <w:tc>
          <w:tcPr>
            <w:tcW w:w="0" w:type="auto"/>
          </w:tcPr>
          <w:p w14:paraId="167D6476"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77" w14:textId="77777777" w:rsidR="006C4BBA" w:rsidRPr="00CD6C0E" w:rsidRDefault="006C4BBA" w:rsidP="006C4BBA">
            <w:pPr>
              <w:keepNext/>
              <w:keepLines/>
              <w:spacing w:after="0"/>
              <w:rPr>
                <w:rFonts w:ascii="Arial" w:eastAsia="SimSun" w:hAnsi="Arial"/>
                <w:sz w:val="18"/>
              </w:rPr>
            </w:pPr>
          </w:p>
        </w:tc>
      </w:tr>
      <w:tr w:rsidR="006C4BBA" w:rsidRPr="00CD6C0E" w14:paraId="167D647D" w14:textId="77777777" w:rsidTr="003B2C8F">
        <w:trPr>
          <w:trHeight w:val="169"/>
        </w:trPr>
        <w:tc>
          <w:tcPr>
            <w:tcW w:w="0" w:type="auto"/>
            <w:shd w:val="clear" w:color="auto" w:fill="auto"/>
          </w:tcPr>
          <w:p w14:paraId="167D6479" w14:textId="77777777"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11.2</w:t>
            </w:r>
          </w:p>
        </w:tc>
        <w:tc>
          <w:tcPr>
            <w:tcW w:w="0" w:type="auto"/>
          </w:tcPr>
          <w:p w14:paraId="167D647A"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0" w:type="auto"/>
          </w:tcPr>
          <w:p w14:paraId="167D647B" w14:textId="77777777"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7C" w14:textId="77777777" w:rsidR="006C4BBA" w:rsidRPr="00CD6C0E" w:rsidDel="009D7B6C" w:rsidRDefault="006C4BBA" w:rsidP="006C4BBA">
            <w:pPr>
              <w:keepNext/>
              <w:keepLines/>
              <w:spacing w:after="0"/>
              <w:rPr>
                <w:rFonts w:ascii="Arial" w:eastAsia="SimSun" w:hAnsi="Arial"/>
                <w:sz w:val="18"/>
              </w:rPr>
            </w:pPr>
          </w:p>
        </w:tc>
      </w:tr>
    </w:tbl>
    <w:p w14:paraId="167D647E" w14:textId="77777777" w:rsidR="00B832AD" w:rsidRPr="00CD6C0E" w:rsidRDefault="00B832AD" w:rsidP="00B832AD"/>
    <w:p w14:paraId="167D647F" w14:textId="77777777" w:rsidR="006A1F0F" w:rsidRPr="00CD6C0E" w:rsidRDefault="006A1F0F" w:rsidP="002F4A52">
      <w:pPr>
        <w:pStyle w:val="Heading3"/>
        <w:rPr>
          <w:rFonts w:eastAsia="SimSun"/>
        </w:rPr>
      </w:pPr>
      <w:bookmarkStart w:id="248" w:name="_Toc45389792"/>
      <w:r w:rsidRPr="00CD6C0E">
        <w:rPr>
          <w:rFonts w:eastAsia="SimSun"/>
        </w:rPr>
        <w:t>5.3.12</w:t>
      </w:r>
      <w:r w:rsidRPr="00CD6C0E">
        <w:rPr>
          <w:rFonts w:eastAsia="SimSun"/>
        </w:rPr>
        <w:tab/>
        <w:t>Process automation – process monitoring</w:t>
      </w:r>
      <w:bookmarkEnd w:id="248"/>
    </w:p>
    <w:p w14:paraId="167D6480" w14:textId="77777777" w:rsidR="006A1F0F" w:rsidRPr="00CD6C0E" w:rsidRDefault="006A1F0F" w:rsidP="002F4A52">
      <w:pPr>
        <w:pStyle w:val="Heading4"/>
        <w:rPr>
          <w:rFonts w:eastAsia="SimSun"/>
        </w:rPr>
      </w:pPr>
      <w:bookmarkStart w:id="249" w:name="_Toc45389793"/>
      <w:r w:rsidRPr="00CD6C0E">
        <w:rPr>
          <w:rFonts w:eastAsia="SimSun"/>
        </w:rPr>
        <w:t>5.3.12</w:t>
      </w:r>
      <w:r w:rsidRPr="00CD6C0E">
        <w:rPr>
          <w:rFonts w:eastAsia="SimSun"/>
          <w:i/>
        </w:rPr>
        <w:t>.</w:t>
      </w:r>
      <w:r w:rsidRPr="00CD6C0E">
        <w:rPr>
          <w:rFonts w:eastAsia="SimSun"/>
        </w:rPr>
        <w:t>1</w:t>
      </w:r>
      <w:r w:rsidRPr="00CD6C0E">
        <w:rPr>
          <w:rFonts w:eastAsia="SimSun"/>
        </w:rPr>
        <w:tab/>
        <w:t>Description</w:t>
      </w:r>
      <w:bookmarkEnd w:id="249"/>
    </w:p>
    <w:p w14:paraId="167D6481" w14:textId="77777777" w:rsidR="006A1F0F" w:rsidRPr="00CD6C0E" w:rsidRDefault="006A1F0F" w:rsidP="006A1F0F">
      <w:pPr>
        <w:rPr>
          <w:rFonts w:eastAsia="SimSun"/>
        </w:rPr>
      </w:pPr>
      <w:r w:rsidRPr="00CD6C0E">
        <w:rPr>
          <w:rFonts w:eastAsia="SimSun"/>
        </w:rPr>
        <w:t>Several sensors are installed in the plant to give insight into process or environmental conditions or inventory of material. The data are transported to displays for observation and/or to databases for registration and trending.</w:t>
      </w:r>
    </w:p>
    <w:p w14:paraId="167D6482" w14:textId="77777777" w:rsidR="008C4B26" w:rsidRPr="00CD6C0E" w:rsidRDefault="008C4B26" w:rsidP="008C4B26">
      <w:r w:rsidRPr="00CD6C0E">
        <w:t>The operation for this use case can be in a wide service area, and interaction with the public network (e.g., service continuity, roaming) may be required.</w:t>
      </w:r>
    </w:p>
    <w:p w14:paraId="167D6483" w14:textId="77777777" w:rsidR="006A1F0F" w:rsidRPr="00CD6C0E" w:rsidRDefault="006A1F0F" w:rsidP="002F4A52">
      <w:pPr>
        <w:pStyle w:val="Heading4"/>
        <w:rPr>
          <w:rFonts w:eastAsia="SimSun"/>
        </w:rPr>
      </w:pPr>
      <w:r w:rsidRPr="00CD6C0E" w:rsidDel="00235B10">
        <w:rPr>
          <w:rFonts w:eastAsia="SimSun"/>
        </w:rPr>
        <w:t xml:space="preserve"> </w:t>
      </w:r>
      <w:bookmarkStart w:id="250" w:name="_Toc45389794"/>
      <w:r w:rsidRPr="00CD6C0E">
        <w:rPr>
          <w:rFonts w:eastAsia="SimSun"/>
        </w:rPr>
        <w:t>5.3.12.2</w:t>
      </w:r>
      <w:r w:rsidRPr="00CD6C0E">
        <w:rPr>
          <w:rFonts w:eastAsia="SimSun"/>
        </w:rPr>
        <w:tab/>
        <w:t>Preconditions</w:t>
      </w:r>
      <w:bookmarkEnd w:id="250"/>
    </w:p>
    <w:p w14:paraId="167D6484" w14:textId="77777777" w:rsidR="006A1F0F" w:rsidRPr="00CD6C0E" w:rsidRDefault="006A1F0F" w:rsidP="006A1F0F">
      <w:pPr>
        <w:rPr>
          <w:rFonts w:eastAsia="SimSun"/>
        </w:rPr>
      </w:pPr>
      <w:r w:rsidRPr="00CD6C0E">
        <w:rPr>
          <w:rFonts w:eastAsia="SimSun"/>
        </w:rPr>
        <w:t>Multiple sensors and observation points are distributed over the plant. All of them are connected to the 5G system.</w:t>
      </w:r>
    </w:p>
    <w:p w14:paraId="167D6485" w14:textId="77777777" w:rsidR="006A1F0F" w:rsidRPr="00CD6C0E" w:rsidRDefault="006A1F0F" w:rsidP="002F4A52">
      <w:pPr>
        <w:pStyle w:val="Heading4"/>
        <w:rPr>
          <w:rFonts w:eastAsia="SimSun"/>
        </w:rPr>
      </w:pPr>
      <w:bookmarkStart w:id="251" w:name="_Toc45389795"/>
      <w:r w:rsidRPr="00CD6C0E">
        <w:rPr>
          <w:rFonts w:eastAsia="SimSun"/>
        </w:rPr>
        <w:t>5.3.12.3</w:t>
      </w:r>
      <w:r w:rsidRPr="00CD6C0E">
        <w:rPr>
          <w:rFonts w:eastAsia="SimSun"/>
        </w:rPr>
        <w:tab/>
        <w:t>Service flows</w:t>
      </w:r>
      <w:bookmarkEnd w:id="251"/>
    </w:p>
    <w:p w14:paraId="167D6486" w14:textId="77777777" w:rsidR="006A1F0F" w:rsidRPr="00CD6C0E" w:rsidRDefault="006A1F0F" w:rsidP="006A1F0F">
      <w:pPr>
        <w:rPr>
          <w:rFonts w:eastAsia="SimSun"/>
        </w:rPr>
      </w:pPr>
      <w:r w:rsidRPr="00CD6C0E">
        <w:rPr>
          <w:rFonts w:eastAsia="SimSun"/>
        </w:rPr>
        <w:t>The sensors measure in defined time intervals and send the measurement data to storage. Intermediate data logging within the sensor and non-cyclic data transmission is sometimes used in order to reduce power consumption.</w:t>
      </w:r>
    </w:p>
    <w:p w14:paraId="167D6487" w14:textId="77777777" w:rsidR="006A1F0F" w:rsidRPr="00CD6C0E" w:rsidRDefault="006A1F0F" w:rsidP="002F4A52">
      <w:pPr>
        <w:pStyle w:val="Heading4"/>
        <w:rPr>
          <w:rFonts w:eastAsia="SimSun"/>
        </w:rPr>
      </w:pPr>
      <w:bookmarkStart w:id="252" w:name="_Toc45389796"/>
      <w:r w:rsidRPr="00CD6C0E">
        <w:rPr>
          <w:rFonts w:eastAsia="SimSun"/>
        </w:rPr>
        <w:t>5.3.12.4</w:t>
      </w:r>
      <w:r w:rsidRPr="00CD6C0E">
        <w:rPr>
          <w:rFonts w:eastAsia="SimSun"/>
        </w:rPr>
        <w:tab/>
        <w:t>Post-conditions</w:t>
      </w:r>
      <w:bookmarkEnd w:id="252"/>
    </w:p>
    <w:p w14:paraId="167D6488" w14:textId="77777777" w:rsidR="006A1F0F" w:rsidRPr="00CD6C0E" w:rsidRDefault="006A1F0F" w:rsidP="006A1F0F">
      <w:pPr>
        <w:rPr>
          <w:rFonts w:eastAsia="SimSun"/>
        </w:rPr>
      </w:pPr>
      <w:r w:rsidRPr="00CD6C0E">
        <w:rPr>
          <w:rFonts w:eastAsia="SimSun"/>
        </w:rPr>
        <w:t>Measurement data are available at the places where needed and can be processed.</w:t>
      </w:r>
    </w:p>
    <w:p w14:paraId="167D6489" w14:textId="77777777" w:rsidR="006A1F0F" w:rsidRPr="00CD6C0E" w:rsidRDefault="006A1F0F" w:rsidP="002F4A52">
      <w:pPr>
        <w:pStyle w:val="Heading4"/>
        <w:rPr>
          <w:rFonts w:eastAsia="SimSun"/>
        </w:rPr>
      </w:pPr>
      <w:bookmarkStart w:id="253" w:name="_Toc45389797"/>
      <w:r w:rsidRPr="00CD6C0E">
        <w:rPr>
          <w:rFonts w:eastAsia="SimSun"/>
        </w:rPr>
        <w:t>5.3.12.5</w:t>
      </w:r>
      <w:r w:rsidRPr="00CD6C0E">
        <w:rPr>
          <w:rFonts w:eastAsia="SimSun"/>
        </w:rPr>
        <w:tab/>
        <w:t>Challenges to the 5G system</w:t>
      </w:r>
      <w:bookmarkEnd w:id="253"/>
    </w:p>
    <w:p w14:paraId="167D648A" w14:textId="77777777" w:rsidR="006A1F0F" w:rsidRPr="00CD6C0E" w:rsidRDefault="006A1F0F" w:rsidP="006A1F0F">
      <w:pPr>
        <w:rPr>
          <w:rFonts w:eastAsia="SimSun"/>
        </w:rPr>
      </w:pPr>
      <w:r w:rsidRPr="00CD6C0E">
        <w:rPr>
          <w:rFonts w:eastAsia="SimSun"/>
        </w:rPr>
        <w:t>Special challenges to the 5G system associated with this use case include the following aspects:</w:t>
      </w:r>
    </w:p>
    <w:p w14:paraId="167D648B" w14:textId="77777777" w:rsidR="006A1F0F" w:rsidRPr="00CD6C0E" w:rsidRDefault="006A1F0F" w:rsidP="006A1F0F">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14:paraId="167D648C" w14:textId="77777777" w:rsidR="006A1F0F" w:rsidRPr="00CD6C0E" w:rsidRDefault="006A1F0F" w:rsidP="006A1F0F">
      <w:pPr>
        <w:ind w:left="568" w:hanging="284"/>
        <w:rPr>
          <w:rFonts w:eastAsia="SimSun"/>
        </w:rPr>
      </w:pPr>
      <w:r w:rsidRPr="00CD6C0E">
        <w:rPr>
          <w:rFonts w:eastAsia="SimSun"/>
        </w:rPr>
        <w:t>-</w:t>
      </w:r>
      <w:r w:rsidRPr="00CD6C0E">
        <w:rPr>
          <w:rFonts w:eastAsia="SimSun"/>
        </w:rPr>
        <w:tab/>
        <w:t>potentially high density of UEs;</w:t>
      </w:r>
    </w:p>
    <w:p w14:paraId="167D648D" w14:textId="77777777" w:rsidR="006A1F0F" w:rsidRPr="00CD6C0E" w:rsidRDefault="006A1F0F" w:rsidP="006A1F0F">
      <w:pPr>
        <w:ind w:left="568" w:hanging="284"/>
        <w:rPr>
          <w:rFonts w:eastAsia="SimSun"/>
        </w:rPr>
      </w:pPr>
      <w:r w:rsidRPr="00CD6C0E">
        <w:rPr>
          <w:rFonts w:eastAsia="SimSun"/>
        </w:rPr>
        <w:t>-</w:t>
      </w:r>
      <w:r w:rsidRPr="00CD6C0E">
        <w:rPr>
          <w:rFonts w:eastAsia="SimSun"/>
        </w:rPr>
        <w:tab/>
        <w:t>potentially large communication distance over multiple kilometres;</w:t>
      </w:r>
    </w:p>
    <w:p w14:paraId="167D648E" w14:textId="77777777" w:rsidR="006A1F0F" w:rsidRPr="00CD6C0E" w:rsidRDefault="006A1F0F" w:rsidP="006A1F0F">
      <w:pPr>
        <w:ind w:left="568" w:hanging="284"/>
        <w:rPr>
          <w:rFonts w:eastAsia="SimSun"/>
        </w:rPr>
      </w:pPr>
      <w:r w:rsidRPr="00CD6C0E">
        <w:rPr>
          <w:rFonts w:eastAsia="SimSun"/>
        </w:rPr>
        <w:lastRenderedPageBreak/>
        <w:t>-</w:t>
      </w:r>
      <w:r w:rsidRPr="00CD6C0E">
        <w:rPr>
          <w:rFonts w:eastAsia="SimSun"/>
        </w:rPr>
        <w:tab/>
        <w:t>high energy-efficiency required in case of battery-driven sensors.</w:t>
      </w:r>
    </w:p>
    <w:p w14:paraId="167D648F" w14:textId="77777777" w:rsidR="006A1F0F" w:rsidRPr="00CD6C0E" w:rsidRDefault="006A1F0F" w:rsidP="002F4A52">
      <w:pPr>
        <w:pStyle w:val="Heading4"/>
        <w:rPr>
          <w:rFonts w:eastAsia="SimSun"/>
        </w:rPr>
      </w:pPr>
      <w:bookmarkStart w:id="254" w:name="_Toc45389798"/>
      <w:r w:rsidRPr="00CD6C0E">
        <w:rPr>
          <w:rFonts w:eastAsia="SimSun"/>
        </w:rPr>
        <w:t>5.3.12.6</w:t>
      </w:r>
      <w:r w:rsidRPr="00CD6C0E">
        <w:rPr>
          <w:rFonts w:eastAsia="SimSun"/>
        </w:rPr>
        <w:tab/>
        <w:t>Potential requirements</w:t>
      </w:r>
      <w:bookmarkEnd w:id="2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5674"/>
        <w:gridCol w:w="1548"/>
        <w:gridCol w:w="1047"/>
      </w:tblGrid>
      <w:tr w:rsidR="006A1F0F" w:rsidRPr="00CD6C0E" w14:paraId="167D6494" w14:textId="77777777" w:rsidTr="003B2C8F">
        <w:trPr>
          <w:trHeight w:val="567"/>
        </w:trPr>
        <w:tc>
          <w:tcPr>
            <w:tcW w:w="0" w:type="auto"/>
            <w:shd w:val="clear" w:color="auto" w:fill="auto"/>
          </w:tcPr>
          <w:p w14:paraId="167D6490" w14:textId="77777777"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14:paraId="167D6491" w14:textId="77777777"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492" w14:textId="77777777"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493" w14:textId="77777777"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Comment</w:t>
            </w:r>
          </w:p>
        </w:tc>
      </w:tr>
      <w:tr w:rsidR="006A1F0F" w:rsidRPr="00CD6C0E" w14:paraId="167D6499" w14:textId="77777777" w:rsidTr="003B2C8F">
        <w:trPr>
          <w:trHeight w:val="169"/>
        </w:trPr>
        <w:tc>
          <w:tcPr>
            <w:tcW w:w="0" w:type="auto"/>
            <w:shd w:val="clear" w:color="auto" w:fill="auto"/>
          </w:tcPr>
          <w:p w14:paraId="167D6495" w14:textId="77777777"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12.1</w:t>
            </w:r>
          </w:p>
        </w:tc>
        <w:tc>
          <w:tcPr>
            <w:tcW w:w="0" w:type="auto"/>
          </w:tcPr>
          <w:p w14:paraId="167D6496" w14:textId="77777777" w:rsidR="006A1F0F" w:rsidRPr="00CD6C0E" w:rsidRDefault="006A1F0F" w:rsidP="006A1F0F">
            <w:pPr>
              <w:keepNext/>
              <w:keepLines/>
              <w:spacing w:after="0"/>
              <w:rPr>
                <w:rFonts w:ascii="Arial" w:eastAsia="SimSun" w:hAnsi="Arial"/>
                <w:sz w:val="18"/>
              </w:rPr>
            </w:pPr>
            <w:r w:rsidRPr="00CD6C0E">
              <w:rPr>
                <w:rFonts w:ascii="Arial" w:eastAsia="SimSun" w:hAnsi="Arial"/>
                <w:sz w:val="18"/>
              </w:rPr>
              <w:t xml:space="preserve">The 5G system shall support a communication service availability of about 99,99% with a data transmission in intervals between 50 ms up to several seconds. </w:t>
            </w:r>
          </w:p>
        </w:tc>
        <w:tc>
          <w:tcPr>
            <w:tcW w:w="0" w:type="auto"/>
          </w:tcPr>
          <w:p w14:paraId="167D6497" w14:textId="77777777"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98" w14:textId="77777777" w:rsidR="006A1F0F" w:rsidRPr="00CD6C0E" w:rsidRDefault="006A1F0F" w:rsidP="006A1F0F">
            <w:pPr>
              <w:keepNext/>
              <w:keepLines/>
              <w:spacing w:after="0"/>
              <w:rPr>
                <w:rFonts w:ascii="Arial" w:eastAsia="SimSun" w:hAnsi="Arial"/>
                <w:sz w:val="18"/>
              </w:rPr>
            </w:pPr>
          </w:p>
        </w:tc>
      </w:tr>
      <w:tr w:rsidR="006A1F0F" w:rsidRPr="00CD6C0E" w14:paraId="167D649E" w14:textId="77777777" w:rsidTr="003B2C8F">
        <w:trPr>
          <w:trHeight w:val="169"/>
        </w:trPr>
        <w:tc>
          <w:tcPr>
            <w:tcW w:w="0" w:type="auto"/>
            <w:shd w:val="clear" w:color="auto" w:fill="auto"/>
          </w:tcPr>
          <w:p w14:paraId="167D649A" w14:textId="77777777"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12.2</w:t>
            </w:r>
          </w:p>
        </w:tc>
        <w:tc>
          <w:tcPr>
            <w:tcW w:w="0" w:type="auto"/>
          </w:tcPr>
          <w:p w14:paraId="167D649B" w14:textId="77777777" w:rsidR="006A1F0F" w:rsidRPr="00CD6C0E" w:rsidRDefault="006A1F0F" w:rsidP="006A1F0F">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14:paraId="167D649C" w14:textId="77777777"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9D" w14:textId="77777777" w:rsidR="006A1F0F" w:rsidRPr="00CD6C0E" w:rsidRDefault="006A1F0F" w:rsidP="006A1F0F">
            <w:pPr>
              <w:keepNext/>
              <w:keepLines/>
              <w:spacing w:after="0"/>
              <w:rPr>
                <w:rFonts w:ascii="Arial" w:eastAsia="SimSun" w:hAnsi="Arial"/>
                <w:sz w:val="18"/>
              </w:rPr>
            </w:pPr>
          </w:p>
        </w:tc>
      </w:tr>
    </w:tbl>
    <w:p w14:paraId="167D649F" w14:textId="77777777" w:rsidR="00B832AD" w:rsidRPr="00CD6C0E" w:rsidRDefault="00B832AD" w:rsidP="00B832AD"/>
    <w:p w14:paraId="167D64A0" w14:textId="77777777" w:rsidR="00EE1349" w:rsidRPr="00CD6C0E" w:rsidRDefault="00EE1349" w:rsidP="002F4A52">
      <w:pPr>
        <w:pStyle w:val="Heading3"/>
        <w:rPr>
          <w:rFonts w:eastAsia="SimSun"/>
        </w:rPr>
      </w:pPr>
      <w:bookmarkStart w:id="255" w:name="_Toc45389799"/>
      <w:r w:rsidRPr="00CD6C0E">
        <w:rPr>
          <w:rFonts w:eastAsia="SimSun"/>
        </w:rPr>
        <w:t>5.3.13</w:t>
      </w:r>
      <w:r w:rsidRPr="00CD6C0E">
        <w:rPr>
          <w:rFonts w:eastAsia="SimSun"/>
        </w:rPr>
        <w:tab/>
        <w:t>Process automation – plant asset management</w:t>
      </w:r>
      <w:bookmarkEnd w:id="255"/>
    </w:p>
    <w:p w14:paraId="167D64A1" w14:textId="77777777" w:rsidR="00EE1349" w:rsidRPr="00CD6C0E" w:rsidRDefault="00EE1349" w:rsidP="002F4A52">
      <w:pPr>
        <w:pStyle w:val="Heading4"/>
        <w:rPr>
          <w:rFonts w:eastAsia="SimSun"/>
        </w:rPr>
      </w:pPr>
      <w:bookmarkStart w:id="256" w:name="_Toc45389800"/>
      <w:r w:rsidRPr="00CD6C0E">
        <w:rPr>
          <w:rFonts w:eastAsia="SimSun"/>
        </w:rPr>
        <w:t>5.3.13</w:t>
      </w:r>
      <w:r w:rsidRPr="00CD6C0E">
        <w:rPr>
          <w:rFonts w:eastAsia="SimSun"/>
          <w:i/>
        </w:rPr>
        <w:t>.</w:t>
      </w:r>
      <w:r w:rsidRPr="00CD6C0E">
        <w:rPr>
          <w:rFonts w:eastAsia="SimSun"/>
        </w:rPr>
        <w:t>1</w:t>
      </w:r>
      <w:r w:rsidRPr="00CD6C0E">
        <w:rPr>
          <w:rFonts w:eastAsia="SimSun"/>
        </w:rPr>
        <w:tab/>
        <w:t>Description</w:t>
      </w:r>
      <w:bookmarkEnd w:id="256"/>
    </w:p>
    <w:p w14:paraId="167D64A2" w14:textId="77777777" w:rsidR="001A1492" w:rsidRDefault="00EE1349" w:rsidP="001A1492">
      <w:pPr>
        <w:rPr>
          <w:rFonts w:eastAsia="SimSun"/>
        </w:rPr>
      </w:pPr>
      <w:r w:rsidRPr="00CD6C0E">
        <w:rPr>
          <w:rFonts w:eastAsia="SimSun"/>
        </w:rPr>
        <w:t xml:space="preserve">To keep a plant running, it is essential that the assets, such as pumps, valves, heaters, instruments, etc., are maintained. Timely recognition of any degradation and continuous self-diagnosis of components are used to support and plan maintenance. Remote software updates enhance and adapt the components to changing conditions and advances in technology. </w:t>
      </w:r>
    </w:p>
    <w:p w14:paraId="167D64A3" w14:textId="77777777" w:rsidR="00EE1349" w:rsidRPr="00CD6C0E" w:rsidRDefault="001A1492" w:rsidP="001A1492">
      <w:pPr>
        <w:rPr>
          <w:rFonts w:eastAsia="SimSun"/>
        </w:rPr>
      </w:pPr>
      <w:r>
        <w:rPr>
          <w:rFonts w:eastAsia="SimSun"/>
        </w:rPr>
        <w:t xml:space="preserve">The positioning requirements for this use case are mianly based on the typical scenarios where </w:t>
      </w:r>
      <w:r w:rsidRPr="00C2708B">
        <w:rPr>
          <w:rFonts w:eastAsia="SimSun"/>
        </w:rPr>
        <w:t>IoT devices</w:t>
      </w:r>
      <w:r>
        <w:rPr>
          <w:rFonts w:eastAsia="SimSun"/>
        </w:rPr>
        <w:t xml:space="preserve"> (e.g., sensors)</w:t>
      </w:r>
      <w:r w:rsidRPr="00C2708B">
        <w:rPr>
          <w:rFonts w:eastAsia="SimSun"/>
        </w:rPr>
        <w:t xml:space="preserve"> are giving insight into process or environmental conditions or inventory of material, asset management or maintenance.</w:t>
      </w:r>
    </w:p>
    <w:p w14:paraId="167D64A4" w14:textId="77777777" w:rsidR="00BC2FF5" w:rsidRPr="00CD6C0E" w:rsidRDefault="00BC2FF5" w:rsidP="00BC2FF5">
      <w:r w:rsidRPr="00CD6C0E">
        <w:t>The operation for this use case can be in a wide service area, and interaction with the public network (e.g., service continuity, roaming) may be required.</w:t>
      </w:r>
    </w:p>
    <w:p w14:paraId="167D64A5" w14:textId="77777777" w:rsidR="00EE1349" w:rsidRPr="00CD6C0E" w:rsidRDefault="00EE1349" w:rsidP="002F4A52">
      <w:pPr>
        <w:pStyle w:val="Heading4"/>
        <w:rPr>
          <w:rFonts w:eastAsia="SimSun"/>
        </w:rPr>
      </w:pPr>
      <w:bookmarkStart w:id="257" w:name="_Toc45389801"/>
      <w:r w:rsidRPr="00CD6C0E">
        <w:rPr>
          <w:rFonts w:eastAsia="SimSun"/>
        </w:rPr>
        <w:t>5.3.13.2</w:t>
      </w:r>
      <w:r w:rsidRPr="00CD6C0E">
        <w:rPr>
          <w:rFonts w:eastAsia="SimSun"/>
        </w:rPr>
        <w:tab/>
        <w:t>Preconditions</w:t>
      </w:r>
      <w:bookmarkEnd w:id="257"/>
    </w:p>
    <w:p w14:paraId="167D64A6" w14:textId="77777777" w:rsidR="00EE1349" w:rsidRPr="00CD6C0E" w:rsidRDefault="00EE1349" w:rsidP="00EE1349">
      <w:pPr>
        <w:rPr>
          <w:rFonts w:eastAsia="SimSun"/>
        </w:rPr>
      </w:pPr>
      <w:r w:rsidRPr="00CD6C0E">
        <w:rPr>
          <w:rFonts w:eastAsia="SimSun"/>
        </w:rPr>
        <w:t>Smart assets including self-diagnosis and sensors providing relevant data for asset condition are distributed over the plant. All nodes are connected to the 5G system.</w:t>
      </w:r>
    </w:p>
    <w:p w14:paraId="167D64A7" w14:textId="77777777" w:rsidR="00EE1349" w:rsidRPr="00CD6C0E" w:rsidRDefault="00EE1349" w:rsidP="002F4A52">
      <w:pPr>
        <w:pStyle w:val="Heading4"/>
        <w:rPr>
          <w:rFonts w:eastAsia="SimSun"/>
        </w:rPr>
      </w:pPr>
      <w:bookmarkStart w:id="258" w:name="_Toc45389802"/>
      <w:r w:rsidRPr="00CD6C0E">
        <w:rPr>
          <w:rFonts w:eastAsia="SimSun"/>
        </w:rPr>
        <w:t>5.3.13.3</w:t>
      </w:r>
      <w:r w:rsidRPr="00CD6C0E">
        <w:rPr>
          <w:rFonts w:eastAsia="SimSun"/>
        </w:rPr>
        <w:tab/>
        <w:t>Service flows</w:t>
      </w:r>
      <w:bookmarkEnd w:id="258"/>
    </w:p>
    <w:p w14:paraId="167D64A8" w14:textId="77777777" w:rsidR="00EE1349" w:rsidRPr="00CD6C0E" w:rsidRDefault="00EE1349" w:rsidP="00EE1349">
      <w:pPr>
        <w:rPr>
          <w:rFonts w:eastAsia="SimSun"/>
        </w:rPr>
      </w:pPr>
      <w:r w:rsidRPr="00CD6C0E">
        <w:rPr>
          <w:rFonts w:eastAsia="SimSun"/>
        </w:rPr>
        <w:t>Data from smart assets and sensors are transmitted to storage within a defined time interval. In the case of an actual failure, an event is transmitted immediately.</w:t>
      </w:r>
    </w:p>
    <w:p w14:paraId="167D64A9" w14:textId="77777777" w:rsidR="00EE1349" w:rsidRPr="00CD6C0E" w:rsidRDefault="00EE1349" w:rsidP="00EE1349">
      <w:pPr>
        <w:rPr>
          <w:rFonts w:eastAsia="SimSun"/>
        </w:rPr>
      </w:pPr>
      <w:r w:rsidRPr="00CD6C0E">
        <w:rPr>
          <w:rFonts w:eastAsia="SimSun"/>
        </w:rPr>
        <w:t>In the case of a software update of smart devices, block data are transferred to the devices. Multiple devices may be updated at the same time.</w:t>
      </w:r>
    </w:p>
    <w:p w14:paraId="167D64AA" w14:textId="77777777" w:rsidR="00EE1349" w:rsidRPr="00CD6C0E" w:rsidRDefault="00EE1349" w:rsidP="002F4A52">
      <w:pPr>
        <w:pStyle w:val="Heading4"/>
        <w:rPr>
          <w:rFonts w:eastAsia="SimSun"/>
        </w:rPr>
      </w:pPr>
      <w:bookmarkStart w:id="259" w:name="_Toc45389803"/>
      <w:r w:rsidRPr="00CD6C0E">
        <w:rPr>
          <w:rFonts w:eastAsia="SimSun"/>
        </w:rPr>
        <w:t>5.3.13.4</w:t>
      </w:r>
      <w:r w:rsidRPr="00CD6C0E">
        <w:rPr>
          <w:rFonts w:eastAsia="SimSun"/>
        </w:rPr>
        <w:tab/>
        <w:t>Post-conditions</w:t>
      </w:r>
      <w:bookmarkEnd w:id="259"/>
    </w:p>
    <w:p w14:paraId="167D64AB" w14:textId="77777777" w:rsidR="00EE1349" w:rsidRPr="00CD6C0E" w:rsidRDefault="00EE1349" w:rsidP="00EE1349">
      <w:pPr>
        <w:rPr>
          <w:rFonts w:eastAsia="SimSun"/>
        </w:rPr>
      </w:pPr>
      <w:r w:rsidRPr="00CD6C0E">
        <w:rPr>
          <w:rFonts w:eastAsia="SimSun"/>
        </w:rPr>
        <w:t>Data and event information are available where needed for processing and displaying. Assets are maintained in an optimal manner.</w:t>
      </w:r>
    </w:p>
    <w:p w14:paraId="167D64AC" w14:textId="77777777" w:rsidR="00EE1349" w:rsidRPr="00CD6C0E" w:rsidRDefault="00EE1349" w:rsidP="002F4A52">
      <w:pPr>
        <w:pStyle w:val="Heading4"/>
        <w:rPr>
          <w:rFonts w:eastAsia="SimSun"/>
        </w:rPr>
      </w:pPr>
      <w:bookmarkStart w:id="260" w:name="_Toc45389804"/>
      <w:r w:rsidRPr="00CD6C0E">
        <w:rPr>
          <w:rFonts w:eastAsia="SimSun"/>
        </w:rPr>
        <w:t>5.3.13.5</w:t>
      </w:r>
      <w:r w:rsidRPr="00CD6C0E">
        <w:rPr>
          <w:rFonts w:eastAsia="SimSun"/>
        </w:rPr>
        <w:tab/>
        <w:t>Challenges to the 5G system</w:t>
      </w:r>
      <w:bookmarkEnd w:id="260"/>
    </w:p>
    <w:p w14:paraId="167D64AD" w14:textId="77777777" w:rsidR="00EE1349" w:rsidRPr="00CD6C0E" w:rsidRDefault="00EE1349" w:rsidP="00EE1349">
      <w:pPr>
        <w:rPr>
          <w:rFonts w:eastAsia="SimSun"/>
        </w:rPr>
      </w:pPr>
      <w:r w:rsidRPr="00CD6C0E">
        <w:rPr>
          <w:rFonts w:eastAsia="SimSun"/>
        </w:rPr>
        <w:t>Special challenges to the 5G system associated with this use case include the following aspects:</w:t>
      </w:r>
    </w:p>
    <w:p w14:paraId="167D64AE" w14:textId="77777777" w:rsidR="00EE1349" w:rsidRPr="00CD6C0E" w:rsidRDefault="00EE1349" w:rsidP="00EE1349">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14:paraId="167D64AF" w14:textId="77777777" w:rsidR="00EE1349" w:rsidRPr="00CD6C0E" w:rsidRDefault="00EE1349" w:rsidP="00EE1349">
      <w:pPr>
        <w:ind w:left="568" w:hanging="284"/>
        <w:rPr>
          <w:rFonts w:eastAsia="SimSun"/>
        </w:rPr>
      </w:pPr>
      <w:r w:rsidRPr="00CD6C0E">
        <w:rPr>
          <w:rFonts w:eastAsia="SimSun"/>
        </w:rPr>
        <w:t>-</w:t>
      </w:r>
      <w:r w:rsidRPr="00CD6C0E">
        <w:rPr>
          <w:rFonts w:eastAsia="SimSun"/>
        </w:rPr>
        <w:tab/>
        <w:t>potentially high density of UEs;</w:t>
      </w:r>
    </w:p>
    <w:p w14:paraId="167D64B0" w14:textId="77777777" w:rsidR="00EE1349" w:rsidRPr="00CD6C0E" w:rsidRDefault="00EE1349" w:rsidP="00EE1349">
      <w:pPr>
        <w:ind w:left="568" w:hanging="284"/>
        <w:rPr>
          <w:rFonts w:eastAsia="SimSun"/>
        </w:rPr>
      </w:pPr>
      <w:r w:rsidRPr="00CD6C0E">
        <w:rPr>
          <w:rFonts w:eastAsia="SimSun"/>
        </w:rPr>
        <w:t>-</w:t>
      </w:r>
      <w:r w:rsidRPr="00CD6C0E">
        <w:rPr>
          <w:rFonts w:eastAsia="SimSun"/>
        </w:rPr>
        <w:tab/>
        <w:t>potentially large communication distance over multiple kilometres;</w:t>
      </w:r>
    </w:p>
    <w:p w14:paraId="167D64B1" w14:textId="77777777" w:rsidR="00EE1349" w:rsidRPr="00CD6C0E" w:rsidRDefault="00EE1349" w:rsidP="00EE1349">
      <w:pPr>
        <w:ind w:left="568" w:hanging="284"/>
        <w:rPr>
          <w:rFonts w:eastAsia="SimSun"/>
        </w:rPr>
      </w:pPr>
      <w:r w:rsidRPr="00CD6C0E">
        <w:rPr>
          <w:rFonts w:eastAsia="SimSun"/>
        </w:rPr>
        <w:t>-</w:t>
      </w:r>
      <w:r w:rsidRPr="00CD6C0E">
        <w:rPr>
          <w:rFonts w:eastAsia="SimSun"/>
        </w:rPr>
        <w:tab/>
        <w:t>high energy-efficiency required in case of battery-driven sensors.</w:t>
      </w:r>
    </w:p>
    <w:p w14:paraId="167D64B2" w14:textId="77777777" w:rsidR="00EE1349" w:rsidRPr="00CD6C0E" w:rsidRDefault="00EE1349" w:rsidP="002F4A52">
      <w:pPr>
        <w:pStyle w:val="Heading4"/>
        <w:rPr>
          <w:rFonts w:eastAsia="SimSun"/>
        </w:rPr>
      </w:pPr>
      <w:bookmarkStart w:id="261" w:name="_Toc45389805"/>
      <w:r w:rsidRPr="00CD6C0E">
        <w:rPr>
          <w:rFonts w:eastAsia="SimSun"/>
        </w:rPr>
        <w:lastRenderedPageBreak/>
        <w:t>5.3.13.6</w:t>
      </w:r>
      <w:r w:rsidRPr="00CD6C0E">
        <w:rPr>
          <w:rFonts w:eastAsia="SimSun"/>
        </w:rPr>
        <w:tab/>
        <w:t>Potential requirements</w:t>
      </w:r>
      <w:bookmarkEnd w:id="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5988"/>
        <w:gridCol w:w="1418"/>
        <w:gridCol w:w="1047"/>
      </w:tblGrid>
      <w:tr w:rsidR="00EE1349" w:rsidRPr="00CD6C0E" w14:paraId="167D64B7" w14:textId="77777777" w:rsidTr="003B2C8F">
        <w:trPr>
          <w:trHeight w:val="567"/>
        </w:trPr>
        <w:tc>
          <w:tcPr>
            <w:tcW w:w="0" w:type="auto"/>
            <w:shd w:val="clear" w:color="auto" w:fill="auto"/>
          </w:tcPr>
          <w:p w14:paraId="167D64B3"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14:paraId="167D64B4"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4B5"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4B6"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14:paraId="167D64BC" w14:textId="77777777" w:rsidTr="003B2C8F">
        <w:trPr>
          <w:trHeight w:val="169"/>
        </w:trPr>
        <w:tc>
          <w:tcPr>
            <w:tcW w:w="0" w:type="auto"/>
            <w:shd w:val="clear" w:color="auto" w:fill="auto"/>
          </w:tcPr>
          <w:p w14:paraId="167D64B8" w14:textId="77777777" w:rsidR="00EE1349" w:rsidRPr="00CD6C0E" w:rsidRDefault="00EE1349" w:rsidP="00EE1349">
            <w:pPr>
              <w:keepNext/>
              <w:keepLines/>
              <w:spacing w:after="0"/>
              <w:jc w:val="center"/>
              <w:rPr>
                <w:rFonts w:ascii="Arial" w:eastAsia="SimSun" w:hAnsi="Arial"/>
                <w:sz w:val="18"/>
              </w:rPr>
            </w:pPr>
            <w:r w:rsidRPr="00CD6C0E">
              <w:rPr>
                <w:rFonts w:ascii="Arial" w:eastAsia="SimSun" w:hAnsi="Arial"/>
                <w:i/>
                <w:sz w:val="18"/>
              </w:rPr>
              <w:t>Factories of the Future 13.1</w:t>
            </w:r>
          </w:p>
        </w:tc>
        <w:tc>
          <w:tcPr>
            <w:tcW w:w="0" w:type="auto"/>
          </w:tcPr>
          <w:p w14:paraId="167D64B9"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a communication service availability of about 99.99% with a data transmission in intervals in the order of several seconds. </w:t>
            </w:r>
          </w:p>
        </w:tc>
        <w:tc>
          <w:tcPr>
            <w:tcW w:w="0" w:type="auto"/>
          </w:tcPr>
          <w:p w14:paraId="167D64BA"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BB" w14:textId="77777777" w:rsidR="00EE1349" w:rsidRPr="00CD6C0E" w:rsidRDefault="00EE1349" w:rsidP="00EE1349">
            <w:pPr>
              <w:keepNext/>
              <w:keepLines/>
              <w:spacing w:after="0"/>
              <w:rPr>
                <w:rFonts w:ascii="Arial" w:eastAsia="SimSun" w:hAnsi="Arial"/>
                <w:sz w:val="18"/>
              </w:rPr>
            </w:pPr>
          </w:p>
        </w:tc>
      </w:tr>
      <w:tr w:rsidR="00EE1349" w:rsidRPr="00CD6C0E" w14:paraId="167D64C1" w14:textId="77777777" w:rsidTr="003B2C8F">
        <w:trPr>
          <w:trHeight w:val="169"/>
        </w:trPr>
        <w:tc>
          <w:tcPr>
            <w:tcW w:w="0" w:type="auto"/>
            <w:shd w:val="clear" w:color="auto" w:fill="auto"/>
          </w:tcPr>
          <w:p w14:paraId="167D64BD" w14:textId="77777777" w:rsidR="00EE1349" w:rsidRPr="00CD6C0E" w:rsidRDefault="00EE1349" w:rsidP="00EE1349">
            <w:pPr>
              <w:keepNext/>
              <w:keepLines/>
              <w:spacing w:after="0"/>
              <w:jc w:val="center"/>
              <w:rPr>
                <w:rFonts w:ascii="Arial" w:eastAsia="SimSun" w:hAnsi="Arial"/>
                <w:i/>
                <w:sz w:val="18"/>
              </w:rPr>
            </w:pPr>
            <w:r w:rsidRPr="00CD6C0E">
              <w:rPr>
                <w:rFonts w:ascii="Arial" w:eastAsia="SimSun" w:hAnsi="Arial"/>
                <w:i/>
                <w:sz w:val="18"/>
              </w:rPr>
              <w:t>Factories of the Future 13.2</w:t>
            </w:r>
          </w:p>
        </w:tc>
        <w:tc>
          <w:tcPr>
            <w:tcW w:w="0" w:type="auto"/>
          </w:tcPr>
          <w:p w14:paraId="167D64BE"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14:paraId="167D64BF"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4C0" w14:textId="77777777" w:rsidR="00EE1349" w:rsidRPr="00CD6C0E" w:rsidRDefault="00EE1349" w:rsidP="00EE1349">
            <w:pPr>
              <w:keepNext/>
              <w:keepLines/>
              <w:spacing w:after="0"/>
              <w:rPr>
                <w:rFonts w:ascii="Arial" w:eastAsia="SimSun" w:hAnsi="Arial"/>
                <w:sz w:val="18"/>
              </w:rPr>
            </w:pPr>
          </w:p>
        </w:tc>
      </w:tr>
      <w:tr w:rsidR="009C7986" w:rsidRPr="00CD6C0E" w14:paraId="167D64C6" w14:textId="77777777" w:rsidTr="003B2C8F">
        <w:trPr>
          <w:trHeight w:val="169"/>
        </w:trPr>
        <w:tc>
          <w:tcPr>
            <w:tcW w:w="0" w:type="auto"/>
            <w:shd w:val="clear" w:color="auto" w:fill="auto"/>
          </w:tcPr>
          <w:p w14:paraId="167D64C2" w14:textId="77777777" w:rsidR="009C7986" w:rsidRPr="00CD6C0E" w:rsidRDefault="009C7986" w:rsidP="00EE1349">
            <w:pPr>
              <w:keepNext/>
              <w:keepLines/>
              <w:spacing w:after="0"/>
              <w:jc w:val="center"/>
              <w:rPr>
                <w:rFonts w:ascii="Arial" w:eastAsia="SimSun" w:hAnsi="Arial"/>
                <w:i/>
                <w:sz w:val="18"/>
              </w:rPr>
            </w:pPr>
            <w:r w:rsidRPr="00CD6C0E">
              <w:rPr>
                <w:rFonts w:ascii="Arial" w:hAnsi="Arial"/>
                <w:i/>
                <w:sz w:val="18"/>
              </w:rPr>
              <w:t>Factories of the Future 13.3</w:t>
            </w:r>
          </w:p>
        </w:tc>
        <w:tc>
          <w:tcPr>
            <w:tcW w:w="0" w:type="auto"/>
          </w:tcPr>
          <w:p w14:paraId="167D64C3" w14:textId="77777777" w:rsidR="009C7986" w:rsidRPr="00CD6C0E" w:rsidRDefault="009C7986" w:rsidP="00EE1349">
            <w:pPr>
              <w:keepNext/>
              <w:keepLines/>
              <w:spacing w:after="0"/>
              <w:rPr>
                <w:rFonts w:ascii="Arial" w:eastAsia="SimSun" w:hAnsi="Arial"/>
                <w:sz w:val="18"/>
              </w:rPr>
            </w:pPr>
            <w:r w:rsidRPr="00CD6C0E">
              <w:rPr>
                <w:rFonts w:ascii="Arial" w:hAnsi="Arial"/>
                <w:sz w:val="18"/>
              </w:rPr>
              <w:t>The 5G system shall support an indoor positioning service of assets in production environment with horizontal positioning accuracy better than 1 m, 90% availability, latency of less than 2 s for positioning estimation for a moving UE at the speed up to 30 km/h.</w:t>
            </w:r>
          </w:p>
        </w:tc>
        <w:tc>
          <w:tcPr>
            <w:tcW w:w="0" w:type="auto"/>
          </w:tcPr>
          <w:p w14:paraId="167D64C4" w14:textId="77777777" w:rsidR="009C7986" w:rsidRPr="00CD6C0E" w:rsidRDefault="009C7986" w:rsidP="00EE1349">
            <w:pPr>
              <w:keepNext/>
              <w:keepLines/>
              <w:spacing w:after="0"/>
              <w:rPr>
                <w:rFonts w:ascii="Arial" w:eastAsia="SimSun" w:hAnsi="Arial"/>
                <w:sz w:val="18"/>
              </w:rPr>
            </w:pPr>
          </w:p>
        </w:tc>
        <w:tc>
          <w:tcPr>
            <w:tcW w:w="0" w:type="auto"/>
            <w:shd w:val="clear" w:color="auto" w:fill="auto"/>
          </w:tcPr>
          <w:p w14:paraId="167D64C5" w14:textId="77777777" w:rsidR="009C7986" w:rsidRPr="00CD6C0E" w:rsidRDefault="009C7986" w:rsidP="00EE1349">
            <w:pPr>
              <w:keepNext/>
              <w:keepLines/>
              <w:spacing w:after="0"/>
              <w:rPr>
                <w:rFonts w:ascii="Arial" w:eastAsia="SimSun" w:hAnsi="Arial"/>
                <w:sz w:val="18"/>
              </w:rPr>
            </w:pPr>
          </w:p>
        </w:tc>
      </w:tr>
    </w:tbl>
    <w:p w14:paraId="167D64C7" w14:textId="77777777" w:rsidR="00F552BA" w:rsidRPr="00CD6C0E" w:rsidRDefault="00F552BA" w:rsidP="00F552BA"/>
    <w:p w14:paraId="167D64C8" w14:textId="77777777" w:rsidR="00EE1349" w:rsidRPr="00CD6C0E" w:rsidRDefault="00EE1349" w:rsidP="002F4A52">
      <w:pPr>
        <w:pStyle w:val="Heading3"/>
        <w:rPr>
          <w:rFonts w:eastAsia="SimSun"/>
        </w:rPr>
      </w:pPr>
      <w:bookmarkStart w:id="262" w:name="_Toc45389806"/>
      <w:r w:rsidRPr="00CD6C0E">
        <w:rPr>
          <w:rFonts w:eastAsia="SimSun"/>
        </w:rPr>
        <w:t>5.3.14</w:t>
      </w:r>
      <w:r w:rsidRPr="00CD6C0E">
        <w:rPr>
          <w:rFonts w:eastAsia="SimSun"/>
        </w:rPr>
        <w:tab/>
        <w:t>Connectivity for the factory floor</w:t>
      </w:r>
      <w:bookmarkEnd w:id="262"/>
    </w:p>
    <w:p w14:paraId="167D64C9" w14:textId="77777777" w:rsidR="00EE1349" w:rsidRPr="00CD6C0E" w:rsidRDefault="00EE1349" w:rsidP="002F4A52">
      <w:pPr>
        <w:pStyle w:val="Heading4"/>
        <w:rPr>
          <w:rFonts w:eastAsia="SimSun"/>
        </w:rPr>
      </w:pPr>
      <w:bookmarkStart w:id="263" w:name="_Toc45389807"/>
      <w:r w:rsidRPr="00CD6C0E">
        <w:rPr>
          <w:rFonts w:eastAsia="SimSun"/>
        </w:rPr>
        <w:t>5.3.14.1</w:t>
      </w:r>
      <w:r w:rsidRPr="00CD6C0E">
        <w:rPr>
          <w:rFonts w:eastAsia="SimSun"/>
        </w:rPr>
        <w:tab/>
        <w:t>Description</w:t>
      </w:r>
      <w:bookmarkEnd w:id="263"/>
    </w:p>
    <w:p w14:paraId="167D64CA" w14:textId="77777777" w:rsidR="00EE1349" w:rsidRPr="00CD6C0E" w:rsidRDefault="00EE1349" w:rsidP="00EE1349">
      <w:pPr>
        <w:rPr>
          <w:rFonts w:eastAsia="SimSun"/>
        </w:rPr>
      </w:pPr>
      <w:r w:rsidRPr="00CD6C0E">
        <w:rPr>
          <w:rFonts w:eastAsia="SimSun"/>
        </w:rPr>
        <w:t xml:space="preserve">A factory floor has adopted 5G networks for wireless automation, where a variety of sensors, devices, machines, robots, actuators, and terminals are communicating to coordinate and share data. Some of these devices may be directly connected to a local </w:t>
      </w:r>
      <w:r w:rsidR="002E6816" w:rsidRPr="00CD6C0E">
        <w:rPr>
          <w:rFonts w:eastAsia="SimSun"/>
        </w:rPr>
        <w:t>type-b</w:t>
      </w:r>
      <w:r w:rsidRPr="00CD6C0E">
        <w:rPr>
          <w:rFonts w:eastAsia="SimSun"/>
        </w:rPr>
        <w:t xml:space="preserve"> network and some may be connected via gateway(s).</w:t>
      </w:r>
    </w:p>
    <w:p w14:paraId="167D64CB" w14:textId="77777777" w:rsidR="00EE1349" w:rsidRPr="00CD6C0E" w:rsidRDefault="00EE1349" w:rsidP="00EE1349">
      <w:pPr>
        <w:rPr>
          <w:rFonts w:eastAsia="SimSun"/>
        </w:rPr>
      </w:pPr>
      <w:r w:rsidRPr="00CD6C0E">
        <w:rPr>
          <w:rFonts w:eastAsia="SimSun"/>
        </w:rPr>
        <w:t>An example of the deployment scenario is in Figure 5.3.14.1-1.</w:t>
      </w:r>
    </w:p>
    <w:p w14:paraId="167D64CC" w14:textId="77777777" w:rsidR="00EE1349" w:rsidRPr="00CD6C0E" w:rsidRDefault="00EE1349" w:rsidP="00EE1349">
      <w:pPr>
        <w:rPr>
          <w:rFonts w:eastAsia="SimSun"/>
        </w:rPr>
      </w:pPr>
    </w:p>
    <w:p w14:paraId="167D64CD" w14:textId="77777777" w:rsidR="00EE1349" w:rsidRPr="00CD6C0E" w:rsidRDefault="00B103EB" w:rsidP="00B103EB">
      <w:pPr>
        <w:pStyle w:val="TH"/>
        <w:rPr>
          <w:rFonts w:eastAsia="SimSun"/>
        </w:rPr>
      </w:pPr>
      <w:r w:rsidRPr="00F44FFF">
        <w:rPr>
          <w:rFonts w:eastAsia="SimSun"/>
        </w:rPr>
        <w:object w:dxaOrig="9648" w:dyaOrig="5111" w14:anchorId="167D75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5pt;height:255.85pt" o:ole="">
            <v:imagedata r:id="rId61" o:title=""/>
          </v:shape>
          <o:OLEObject Type="Embed" ProgID="Word.Document.12" ShapeID="_x0000_i1025" DrawAspect="Content" ObjectID="_1656001653" r:id="rId62">
            <o:FieldCodes>\s</o:FieldCodes>
          </o:OLEObject>
        </w:object>
      </w:r>
    </w:p>
    <w:p w14:paraId="167D64CE" w14:textId="77777777" w:rsidR="00EE1349" w:rsidRPr="00CD6C0E" w:rsidRDefault="00EE1349" w:rsidP="00B103EB">
      <w:pPr>
        <w:pStyle w:val="TF"/>
        <w:rPr>
          <w:rFonts w:eastAsia="SimSun"/>
        </w:rPr>
      </w:pPr>
      <w:r w:rsidRPr="00CD6C0E">
        <w:rPr>
          <w:rFonts w:eastAsia="SimSun"/>
        </w:rPr>
        <w:t xml:space="preserve">Figure 5.3.14.1-1: Factory of the future using a dedicated local </w:t>
      </w:r>
      <w:r w:rsidR="002E6816" w:rsidRPr="00CD6C0E">
        <w:rPr>
          <w:rFonts w:eastAsia="SimSun"/>
        </w:rPr>
        <w:t>type-b</w:t>
      </w:r>
      <w:r w:rsidRPr="00CD6C0E">
        <w:rPr>
          <w:rFonts w:eastAsia="SimSun"/>
        </w:rPr>
        <w:t xml:space="preserve"> network for industrial automation</w:t>
      </w:r>
    </w:p>
    <w:p w14:paraId="167D64CF" w14:textId="77777777" w:rsidR="00EE1349" w:rsidRPr="00CD6C0E" w:rsidRDefault="00EE1349" w:rsidP="0014566C">
      <w:pPr>
        <w:pStyle w:val="Heading4"/>
        <w:rPr>
          <w:rFonts w:eastAsia="SimSun"/>
        </w:rPr>
      </w:pPr>
      <w:bookmarkStart w:id="264" w:name="_Toc45389808"/>
      <w:r w:rsidRPr="00CD6C0E">
        <w:rPr>
          <w:rFonts w:eastAsia="SimSun"/>
        </w:rPr>
        <w:t>5.3.14.2</w:t>
      </w:r>
      <w:r w:rsidRPr="00CD6C0E">
        <w:rPr>
          <w:rFonts w:eastAsia="SimSun"/>
        </w:rPr>
        <w:tab/>
        <w:t>Pre-conditions</w:t>
      </w:r>
      <w:bookmarkEnd w:id="264"/>
    </w:p>
    <w:p w14:paraId="167D64D0" w14:textId="77777777" w:rsidR="00EE1349" w:rsidRPr="00CD6C0E" w:rsidRDefault="00EE1349" w:rsidP="00EE1349">
      <w:pPr>
        <w:rPr>
          <w:rFonts w:eastAsia="SimSun"/>
        </w:rPr>
      </w:pPr>
      <w:r w:rsidRPr="00CD6C0E">
        <w:rPr>
          <w:rFonts w:eastAsia="SimSun"/>
        </w:rPr>
        <w:t>An industrial factory has been provisioned with a dedicated RAN based on local dedicated cells and a local dedicated core network.</w:t>
      </w:r>
    </w:p>
    <w:p w14:paraId="167D64D1" w14:textId="77777777" w:rsidR="00EE1349" w:rsidRPr="00CD6C0E" w:rsidRDefault="00EE1349" w:rsidP="00EE1349">
      <w:pPr>
        <w:rPr>
          <w:rFonts w:eastAsia="SimSun"/>
        </w:rPr>
      </w:pPr>
      <w:r w:rsidRPr="00CD6C0E">
        <w:rPr>
          <w:rFonts w:eastAsia="SimSun"/>
        </w:rPr>
        <w:t>Factory floor equipment like sensors, controllers, operator terminals, and actuators have been provisioned with 5G connectivity modules. These modules have subscription information to access the local network.</w:t>
      </w:r>
    </w:p>
    <w:p w14:paraId="167D64D2" w14:textId="77777777" w:rsidR="00EE1349" w:rsidRPr="00CD6C0E" w:rsidRDefault="00EE1349" w:rsidP="00EE1349">
      <w:pPr>
        <w:rPr>
          <w:rFonts w:eastAsia="SimSun"/>
        </w:rPr>
      </w:pPr>
      <w:r w:rsidRPr="00CD6C0E">
        <w:rPr>
          <w:rFonts w:eastAsia="SimSun"/>
        </w:rPr>
        <w:lastRenderedPageBreak/>
        <w:t xml:space="preserve">Operators, technicians, and engineers have 5G enabled devices. These devices have subscription information to access the local network. These devices may also have subscription information for other networks. </w:t>
      </w:r>
    </w:p>
    <w:p w14:paraId="167D64D3" w14:textId="77777777" w:rsidR="00EE1349" w:rsidRPr="00CD6C0E" w:rsidRDefault="00EE1349" w:rsidP="00AE3BF6">
      <w:pPr>
        <w:pStyle w:val="Heading4"/>
        <w:rPr>
          <w:rFonts w:eastAsia="SimSun"/>
        </w:rPr>
      </w:pPr>
      <w:bookmarkStart w:id="265" w:name="_Toc45389809"/>
      <w:r w:rsidRPr="00CD6C0E">
        <w:rPr>
          <w:rFonts w:eastAsia="SimSun"/>
        </w:rPr>
        <w:t>5.3.14.3</w:t>
      </w:r>
      <w:r w:rsidRPr="00CD6C0E">
        <w:rPr>
          <w:rFonts w:eastAsia="SimSun"/>
        </w:rPr>
        <w:tab/>
        <w:t>Service flows</w:t>
      </w:r>
      <w:bookmarkEnd w:id="265"/>
    </w:p>
    <w:p w14:paraId="167D64D4" w14:textId="77777777" w:rsidR="00EE1349" w:rsidRPr="00CD6C0E" w:rsidRDefault="00EE1349" w:rsidP="00EE1349">
      <w:pPr>
        <w:rPr>
          <w:rFonts w:eastAsia="SimSun"/>
        </w:rPr>
      </w:pPr>
      <w:r w:rsidRPr="00CD6C0E">
        <w:rPr>
          <w:rFonts w:eastAsia="SimSun"/>
        </w:rPr>
        <w:t>Factory equipment and human operators and technicians have sufficient connectivity and credentials to connect to the local network, authenticating with the local core network. Typical closed-loop control applications run over this network with extremely low latency and high reliability. Due to the dedicated nature of the network there is also high availability and consistency of latency and throughput.</w:t>
      </w:r>
    </w:p>
    <w:p w14:paraId="167D64D5" w14:textId="77777777" w:rsidR="00EE1349" w:rsidRPr="00CD6C0E" w:rsidRDefault="00EE1349" w:rsidP="00EE1349">
      <w:pPr>
        <w:rPr>
          <w:rFonts w:eastAsia="SimSun"/>
        </w:rPr>
      </w:pPr>
      <w:r w:rsidRPr="00CD6C0E">
        <w:rPr>
          <w:rFonts w:eastAsia="SimSun"/>
        </w:rPr>
        <w:t>In the case of a device which does not have subscription information for the network, the local core network will reject the attempt resulting in the local RAN refusing access to the device.</w:t>
      </w:r>
    </w:p>
    <w:p w14:paraId="167D64D6" w14:textId="77777777" w:rsidR="00EE1349" w:rsidRPr="00CD6C0E" w:rsidRDefault="00EE1349" w:rsidP="00EE1349">
      <w:pPr>
        <w:rPr>
          <w:rFonts w:eastAsia="SimSun"/>
        </w:rPr>
      </w:pPr>
      <w:r w:rsidRPr="00CD6C0E">
        <w:rPr>
          <w:rFonts w:eastAsia="SimSun"/>
        </w:rPr>
        <w:t>Technicians can access the network on site and ensure high availability due to pre-emptive maintenance for the local network. Network optimisation can also be performed with a higher level of aptitude due to tighter integration with the process control. In the case of catastrophic failure, technicians can repair the network on-site.</w:t>
      </w:r>
    </w:p>
    <w:p w14:paraId="167D64D7" w14:textId="77777777" w:rsidR="00EE1349" w:rsidRPr="00CD6C0E" w:rsidRDefault="00EE1349" w:rsidP="00EE1349">
      <w:pPr>
        <w:rPr>
          <w:rFonts w:eastAsia="SimSun"/>
        </w:rPr>
      </w:pPr>
      <w:r w:rsidRPr="00CD6C0E">
        <w:rPr>
          <w:rFonts w:eastAsia="SimSun"/>
        </w:rPr>
        <w:t>Devices can be on-boarded directly by the factory owner.</w:t>
      </w:r>
    </w:p>
    <w:p w14:paraId="167D64D8" w14:textId="77777777" w:rsidR="00EE1349" w:rsidRPr="00CD6C0E" w:rsidRDefault="00EE1349" w:rsidP="00AE3BF6">
      <w:pPr>
        <w:pStyle w:val="Heading4"/>
        <w:rPr>
          <w:rFonts w:eastAsia="SimSun"/>
        </w:rPr>
      </w:pPr>
      <w:bookmarkStart w:id="266" w:name="_Toc45389810"/>
      <w:r w:rsidRPr="00CD6C0E">
        <w:rPr>
          <w:rFonts w:eastAsia="SimSun"/>
        </w:rPr>
        <w:t>5.3.14.4</w:t>
      </w:r>
      <w:r w:rsidRPr="00CD6C0E">
        <w:rPr>
          <w:rFonts w:eastAsia="SimSun"/>
        </w:rPr>
        <w:tab/>
        <w:t>Post-conditions</w:t>
      </w:r>
      <w:bookmarkEnd w:id="266"/>
    </w:p>
    <w:p w14:paraId="167D64D9" w14:textId="77777777" w:rsidR="00EE1349" w:rsidRPr="00CD6C0E" w:rsidRDefault="00EE1349" w:rsidP="00EE1349">
      <w:pPr>
        <w:rPr>
          <w:rFonts w:eastAsia="SimSun"/>
        </w:rPr>
      </w:pPr>
      <w:r w:rsidRPr="00CD6C0E">
        <w:rPr>
          <w:rFonts w:eastAsia="SimSun"/>
        </w:rPr>
        <w:t>Typical closed-loop control applications operate with consistent and appropriate performance.</w:t>
      </w:r>
    </w:p>
    <w:p w14:paraId="167D64DA" w14:textId="77777777" w:rsidR="00EE1349" w:rsidRPr="00CD6C0E" w:rsidRDefault="00EE1349" w:rsidP="00AE3BF6">
      <w:pPr>
        <w:pStyle w:val="Heading4"/>
        <w:rPr>
          <w:rFonts w:eastAsia="SimSun"/>
        </w:rPr>
      </w:pPr>
      <w:bookmarkStart w:id="267" w:name="_Toc45389811"/>
      <w:r w:rsidRPr="00CD6C0E">
        <w:rPr>
          <w:rFonts w:eastAsia="SimSun"/>
        </w:rPr>
        <w:t>5.3.14.5</w:t>
      </w:r>
      <w:r w:rsidRPr="00CD6C0E">
        <w:rPr>
          <w:rFonts w:eastAsia="SimSun"/>
        </w:rPr>
        <w:tab/>
        <w:t>Challenges to the 5G system</w:t>
      </w:r>
      <w:bookmarkEnd w:id="267"/>
    </w:p>
    <w:p w14:paraId="167D64DB" w14:textId="77777777" w:rsidR="00EE1349" w:rsidRPr="00CD6C0E" w:rsidRDefault="00EE1349" w:rsidP="00EE1349">
      <w:pPr>
        <w:ind w:left="568" w:hanging="284"/>
        <w:rPr>
          <w:rFonts w:eastAsia="SimSun"/>
        </w:rPr>
      </w:pPr>
      <w:r w:rsidRPr="00CD6C0E">
        <w:rPr>
          <w:rFonts w:eastAsia="SimSun"/>
        </w:rPr>
        <w:t>-</w:t>
      </w:r>
      <w:r w:rsidRPr="00CD6C0E">
        <w:rPr>
          <w:rFonts w:eastAsia="SimSun"/>
        </w:rPr>
        <w:tab/>
        <w:t>Integration and connectivity with factory LANs, in particular real-time Ethernet.</w:t>
      </w:r>
      <w:r w:rsidR="008678E3">
        <w:rPr>
          <w:rFonts w:eastAsia="SimSun"/>
        </w:rPr>
        <w:t xml:space="preserve"> </w:t>
      </w:r>
    </w:p>
    <w:p w14:paraId="167D64DC" w14:textId="77777777" w:rsidR="00EE1349" w:rsidRPr="00CD6C0E" w:rsidRDefault="00EE1349" w:rsidP="00EE1349">
      <w:pPr>
        <w:ind w:left="568" w:hanging="284"/>
        <w:rPr>
          <w:rFonts w:eastAsia="SimSun"/>
        </w:rPr>
      </w:pPr>
      <w:r w:rsidRPr="00CD6C0E">
        <w:rPr>
          <w:rFonts w:eastAsia="SimSun"/>
        </w:rPr>
        <w:t>-</w:t>
      </w:r>
      <w:r w:rsidRPr="00CD6C0E">
        <w:rPr>
          <w:rFonts w:eastAsia="SimSun"/>
        </w:rPr>
        <w:tab/>
        <w:t xml:space="preserve">Support of local </w:t>
      </w:r>
      <w:r w:rsidR="00091F5E">
        <w:rPr>
          <w:rFonts w:eastAsia="SimSun"/>
        </w:rPr>
        <w:t>non-public</w:t>
      </w:r>
      <w:r w:rsidRPr="00CD6C0E">
        <w:rPr>
          <w:rFonts w:eastAsia="SimSun"/>
        </w:rPr>
        <w:t xml:space="preserve"> deployment with KPIs that meet specific industrial requirements.</w:t>
      </w:r>
    </w:p>
    <w:p w14:paraId="167D64DD" w14:textId="77777777" w:rsidR="00EE1349" w:rsidRPr="00CD6C0E" w:rsidRDefault="00EE1349" w:rsidP="00EE1349">
      <w:pPr>
        <w:ind w:left="568" w:hanging="284"/>
        <w:rPr>
          <w:rFonts w:eastAsia="SimSun"/>
        </w:rPr>
      </w:pPr>
      <w:r w:rsidRPr="00CD6C0E">
        <w:rPr>
          <w:rFonts w:eastAsia="SimSun"/>
        </w:rPr>
        <w:t>-</w:t>
      </w:r>
      <w:r w:rsidRPr="00CD6C0E">
        <w:rPr>
          <w:rFonts w:eastAsia="SimSun"/>
        </w:rPr>
        <w:tab/>
        <w:t>Providing isolation between machines involved in specific production processes and other parts of a factory network.</w:t>
      </w:r>
      <w:r w:rsidR="008678E3">
        <w:rPr>
          <w:rFonts w:eastAsia="SimSun"/>
        </w:rPr>
        <w:t xml:space="preserve"> </w:t>
      </w:r>
      <w:r w:rsidRPr="00CD6C0E">
        <w:rPr>
          <w:rFonts w:eastAsia="SimSun"/>
        </w:rPr>
        <w:t>For example, in Figure 5.3.14.1-1, there could be some firewall functions in the dedicated local core to allow for isolation.</w:t>
      </w:r>
    </w:p>
    <w:p w14:paraId="167D64DE" w14:textId="77777777" w:rsidR="00EE1349" w:rsidRPr="00CD6C0E" w:rsidRDefault="00EE1349" w:rsidP="00AE3BF6">
      <w:pPr>
        <w:pStyle w:val="Heading4"/>
        <w:rPr>
          <w:rFonts w:eastAsia="SimSun"/>
        </w:rPr>
      </w:pPr>
      <w:bookmarkStart w:id="268" w:name="_Toc45389812"/>
      <w:r w:rsidRPr="00CD6C0E">
        <w:rPr>
          <w:rFonts w:eastAsia="SimSun"/>
        </w:rPr>
        <w:t>5.3.14.6</w:t>
      </w:r>
      <w:r w:rsidRPr="00CD6C0E">
        <w:rPr>
          <w:rFonts w:eastAsia="SimSun"/>
        </w:rPr>
        <w:tab/>
        <w:t>Potential requirements</w:t>
      </w:r>
      <w:bookmarkEnd w:id="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5487"/>
        <w:gridCol w:w="1625"/>
        <w:gridCol w:w="1047"/>
      </w:tblGrid>
      <w:tr w:rsidR="00EE1349" w:rsidRPr="00CD6C0E" w14:paraId="167D64E3" w14:textId="77777777" w:rsidTr="003B2C8F">
        <w:trPr>
          <w:trHeight w:val="567"/>
        </w:trPr>
        <w:tc>
          <w:tcPr>
            <w:tcW w:w="0" w:type="auto"/>
            <w:shd w:val="clear" w:color="auto" w:fill="auto"/>
          </w:tcPr>
          <w:p w14:paraId="167D64DF"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4E0"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4E1"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4E2" w14:textId="77777777"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14:paraId="167D64E8" w14:textId="77777777" w:rsidTr="003B2C8F">
        <w:trPr>
          <w:trHeight w:val="169"/>
        </w:trPr>
        <w:tc>
          <w:tcPr>
            <w:tcW w:w="0" w:type="auto"/>
            <w:shd w:val="clear" w:color="auto" w:fill="auto"/>
          </w:tcPr>
          <w:p w14:paraId="167D64E4" w14:textId="77777777"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14.1</w:t>
            </w:r>
          </w:p>
        </w:tc>
        <w:tc>
          <w:tcPr>
            <w:tcW w:w="0" w:type="auto"/>
          </w:tcPr>
          <w:p w14:paraId="167D64E5"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e.g., within a factory or plant.</w:t>
            </w:r>
          </w:p>
        </w:tc>
        <w:tc>
          <w:tcPr>
            <w:tcW w:w="0" w:type="auto"/>
          </w:tcPr>
          <w:p w14:paraId="167D64E6"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4E7" w14:textId="77777777" w:rsidR="00EE1349" w:rsidRPr="00CD6C0E" w:rsidRDefault="00EE1349" w:rsidP="00EE1349">
            <w:pPr>
              <w:keepNext/>
              <w:keepLines/>
              <w:spacing w:after="0"/>
              <w:rPr>
                <w:rFonts w:ascii="Arial" w:eastAsia="SimSun" w:hAnsi="Arial"/>
                <w:sz w:val="18"/>
              </w:rPr>
            </w:pPr>
          </w:p>
        </w:tc>
      </w:tr>
      <w:tr w:rsidR="00EE1349" w:rsidRPr="00CD6C0E" w14:paraId="167D64ED" w14:textId="77777777" w:rsidTr="003B2C8F">
        <w:trPr>
          <w:trHeight w:val="169"/>
        </w:trPr>
        <w:tc>
          <w:tcPr>
            <w:tcW w:w="0" w:type="auto"/>
            <w:shd w:val="clear" w:color="auto" w:fill="auto"/>
          </w:tcPr>
          <w:p w14:paraId="167D64E9" w14:textId="77777777"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14.2</w:t>
            </w:r>
          </w:p>
        </w:tc>
        <w:tc>
          <w:tcPr>
            <w:tcW w:w="0" w:type="auto"/>
          </w:tcPr>
          <w:p w14:paraId="167D64EA"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isolation of </w:t>
            </w:r>
            <w:r w:rsidR="002E6816" w:rsidRPr="00CD6C0E">
              <w:rPr>
                <w:rFonts w:ascii="Arial" w:eastAsia="SimSun" w:hAnsi="Arial"/>
                <w:sz w:val="18"/>
              </w:rPr>
              <w:t>type-b</w:t>
            </w:r>
            <w:r w:rsidRPr="00CD6C0E">
              <w:rPr>
                <w:rFonts w:ascii="Arial" w:eastAsia="SimSun" w:hAnsi="Arial"/>
                <w:sz w:val="18"/>
              </w:rPr>
              <w:t xml:space="preserve"> network with public network e.g., within a factory or plant.</w:t>
            </w:r>
          </w:p>
        </w:tc>
        <w:tc>
          <w:tcPr>
            <w:tcW w:w="0" w:type="auto"/>
          </w:tcPr>
          <w:p w14:paraId="167D64EB"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4EC" w14:textId="77777777" w:rsidR="00EE1349" w:rsidRPr="00CD6C0E" w:rsidRDefault="00EE1349" w:rsidP="00EE1349">
            <w:pPr>
              <w:keepNext/>
              <w:keepLines/>
              <w:spacing w:after="0"/>
              <w:rPr>
                <w:rFonts w:ascii="Arial" w:eastAsia="SimSun" w:hAnsi="Arial"/>
                <w:sz w:val="18"/>
              </w:rPr>
            </w:pPr>
          </w:p>
        </w:tc>
      </w:tr>
      <w:tr w:rsidR="00EE1349" w:rsidRPr="00CD6C0E" w14:paraId="167D64F2" w14:textId="77777777" w:rsidTr="003B2C8F">
        <w:trPr>
          <w:trHeight w:val="169"/>
        </w:trPr>
        <w:tc>
          <w:tcPr>
            <w:tcW w:w="0" w:type="auto"/>
            <w:shd w:val="clear" w:color="auto" w:fill="auto"/>
          </w:tcPr>
          <w:p w14:paraId="167D64EE" w14:textId="77777777"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14.3</w:t>
            </w:r>
          </w:p>
        </w:tc>
        <w:tc>
          <w:tcPr>
            <w:tcW w:w="0" w:type="auto"/>
          </w:tcPr>
          <w:p w14:paraId="167D64EF"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interworking with wired devices and legacy end-user equipment (e.g., devices supporting Ethernet).</w:t>
            </w:r>
          </w:p>
        </w:tc>
        <w:tc>
          <w:tcPr>
            <w:tcW w:w="0" w:type="auto"/>
          </w:tcPr>
          <w:p w14:paraId="167D64F0" w14:textId="77777777"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4F1" w14:textId="77777777" w:rsidR="00EE1349" w:rsidRPr="00CD6C0E" w:rsidRDefault="00EE1349" w:rsidP="00EE1349">
            <w:pPr>
              <w:keepNext/>
              <w:keepLines/>
              <w:spacing w:after="0"/>
              <w:rPr>
                <w:rFonts w:ascii="Arial" w:eastAsia="SimSun" w:hAnsi="Arial"/>
                <w:sz w:val="18"/>
              </w:rPr>
            </w:pPr>
          </w:p>
        </w:tc>
      </w:tr>
    </w:tbl>
    <w:p w14:paraId="167D64F3" w14:textId="77777777" w:rsidR="00EE1349" w:rsidRPr="00CD6C0E" w:rsidRDefault="00EE1349" w:rsidP="00EE1349"/>
    <w:p w14:paraId="167D64F4" w14:textId="77777777" w:rsidR="00BE75E7" w:rsidRPr="00CD6C0E" w:rsidRDefault="00BE75E7" w:rsidP="00AE3BF6">
      <w:pPr>
        <w:pStyle w:val="Heading3"/>
        <w:rPr>
          <w:rFonts w:eastAsia="SimSun"/>
        </w:rPr>
      </w:pPr>
      <w:bookmarkStart w:id="269" w:name="_Toc45389813"/>
      <w:r w:rsidRPr="00CD6C0E">
        <w:rPr>
          <w:rFonts w:eastAsia="SimSun"/>
        </w:rPr>
        <w:t>5.3.15</w:t>
      </w:r>
      <w:r w:rsidRPr="00CD6C0E">
        <w:rPr>
          <w:rFonts w:eastAsia="SimSun"/>
        </w:rPr>
        <w:tab/>
        <w:t>Inbound logistics for manufacturing</w:t>
      </w:r>
      <w:bookmarkEnd w:id="269"/>
    </w:p>
    <w:p w14:paraId="167D64F5" w14:textId="77777777" w:rsidR="00BE75E7" w:rsidRPr="00CD6C0E" w:rsidRDefault="00BE75E7" w:rsidP="00AE3BF6">
      <w:pPr>
        <w:pStyle w:val="Heading4"/>
        <w:rPr>
          <w:rFonts w:eastAsia="SimSun"/>
        </w:rPr>
      </w:pPr>
      <w:bookmarkStart w:id="270" w:name="_Toc45389814"/>
      <w:r w:rsidRPr="00CD6C0E">
        <w:rPr>
          <w:rFonts w:eastAsia="SimSun"/>
        </w:rPr>
        <w:t>5.3.15.1</w:t>
      </w:r>
      <w:r w:rsidRPr="00CD6C0E">
        <w:rPr>
          <w:rFonts w:eastAsia="SimSun"/>
        </w:rPr>
        <w:tab/>
        <w:t>Description</w:t>
      </w:r>
      <w:bookmarkEnd w:id="270"/>
    </w:p>
    <w:p w14:paraId="167D64F6" w14:textId="77777777" w:rsidR="001A1492" w:rsidRDefault="00BE75E7" w:rsidP="001A1492">
      <w:pPr>
        <w:rPr>
          <w:rFonts w:eastAsia="SimSun"/>
        </w:rPr>
      </w:pPr>
      <w:r w:rsidRPr="00CD6C0E">
        <w:rPr>
          <w:rFonts w:eastAsia="SimSun"/>
        </w:rPr>
        <w:t>In this example, a supply-chain company moves products between multiple different independent manufacturing, distribution, and retail centres. T</w:t>
      </w:r>
      <w:r w:rsidRPr="00CD6C0E" w:rsidDel="006F2671">
        <w:rPr>
          <w:rFonts w:eastAsia="SimSun"/>
        </w:rPr>
        <w:t>he container traverses the network</w:t>
      </w:r>
      <w:r w:rsidRPr="00CD6C0E">
        <w:rPr>
          <w:rFonts w:eastAsia="SimSun"/>
        </w:rPr>
        <w:t>s</w:t>
      </w:r>
      <w:r w:rsidRPr="00CD6C0E" w:rsidDel="006F2671">
        <w:rPr>
          <w:rFonts w:eastAsia="SimSun"/>
        </w:rPr>
        <w:t xml:space="preserve"> of various port operators, liner ships, trucking companies, and warehouses</w:t>
      </w:r>
      <w:r w:rsidRPr="00CD6C0E">
        <w:rPr>
          <w:rFonts w:eastAsia="SimSun"/>
        </w:rPr>
        <w:t xml:space="preserve">. The heavy good vehicles (HGVs) operated by the supply-chain company are wirelessly connected to the PLMN to enable real time tracking and telematics. </w:t>
      </w:r>
      <w:r w:rsidRPr="00CD6C0E" w:rsidDel="006F2671">
        <w:rPr>
          <w:rFonts w:eastAsia="SimSun"/>
        </w:rPr>
        <w:t>In these cases, the use case often changes when the actor is in range of one or another network. What these use cases have in common is that the actor needs to be able to connect to the correct network at any given time to operate correctly.</w:t>
      </w:r>
      <w:r w:rsidRPr="00CD6C0E">
        <w:rPr>
          <w:rFonts w:eastAsia="SimSun"/>
        </w:rPr>
        <w:t xml:space="preserve"> The pallets carrying the materials for delivery have also been connected via 5G UEs or IoT devices for tracking and inventory control purposes.</w:t>
      </w:r>
      <w:r w:rsidR="001A1492" w:rsidRPr="001A1492">
        <w:rPr>
          <w:rFonts w:eastAsia="SimSun"/>
        </w:rPr>
        <w:t xml:space="preserve"> </w:t>
      </w:r>
    </w:p>
    <w:p w14:paraId="167D64F7" w14:textId="77777777" w:rsidR="00BE75E7" w:rsidRPr="00CD6C0E" w:rsidRDefault="001A1492" w:rsidP="001A1492">
      <w:pPr>
        <w:rPr>
          <w:rFonts w:eastAsia="SimSun"/>
        </w:rPr>
      </w:pPr>
      <w:r w:rsidRPr="00A80BD0">
        <w:rPr>
          <w:rFonts w:eastAsia="SimSun"/>
        </w:rPr>
        <w:t xml:space="preserve">Some of positioning </w:t>
      </w:r>
      <w:r>
        <w:rPr>
          <w:rFonts w:eastAsia="SimSun"/>
        </w:rPr>
        <w:t xml:space="preserve">related </w:t>
      </w:r>
      <w:r w:rsidRPr="00A80BD0">
        <w:rPr>
          <w:rFonts w:eastAsia="SimSun"/>
        </w:rPr>
        <w:t xml:space="preserve">service requirements </w:t>
      </w:r>
      <w:r>
        <w:rPr>
          <w:rFonts w:eastAsia="SimSun"/>
        </w:rPr>
        <w:t xml:space="preserve">for this use case can be found </w:t>
      </w:r>
      <w:r w:rsidRPr="00A80BD0">
        <w:rPr>
          <w:rFonts w:eastAsia="SimSun"/>
        </w:rPr>
        <w:t xml:space="preserve">in </w:t>
      </w:r>
      <w:r>
        <w:rPr>
          <w:rFonts w:eastAsia="SimSun"/>
        </w:rPr>
        <w:t>[68].</w:t>
      </w:r>
    </w:p>
    <w:p w14:paraId="167D64F8" w14:textId="77777777" w:rsidR="00BE75E7" w:rsidRPr="00CD6C0E" w:rsidRDefault="00BE75E7" w:rsidP="00BE75E7">
      <w:pPr>
        <w:rPr>
          <w:rFonts w:eastAsia="SimSun"/>
        </w:rPr>
      </w:pPr>
      <w:r w:rsidRPr="00CD6C0E">
        <w:rPr>
          <w:rFonts w:eastAsia="SimSun"/>
        </w:rPr>
        <w:t>This use case describes the scenario where a HGV arrives at the receiving area of a factory and delivers a pallet of materials which is subsequently incorporated into the local factory inventory management system in an automated manner.</w:t>
      </w:r>
    </w:p>
    <w:p w14:paraId="167D64F9" w14:textId="77777777" w:rsidR="00BE75E7" w:rsidRPr="00CD6C0E" w:rsidRDefault="00BE75E7" w:rsidP="00AE3BF6">
      <w:pPr>
        <w:pStyle w:val="Heading4"/>
        <w:rPr>
          <w:rFonts w:eastAsia="SimSun"/>
        </w:rPr>
      </w:pPr>
      <w:bookmarkStart w:id="271" w:name="_Toc45389815"/>
      <w:r w:rsidRPr="00CD6C0E">
        <w:rPr>
          <w:rFonts w:eastAsia="SimSun"/>
        </w:rPr>
        <w:lastRenderedPageBreak/>
        <w:t>5.3.15.2</w:t>
      </w:r>
      <w:r w:rsidRPr="00CD6C0E">
        <w:rPr>
          <w:rFonts w:eastAsia="SimSun"/>
        </w:rPr>
        <w:tab/>
        <w:t>Pre-conditions</w:t>
      </w:r>
      <w:bookmarkEnd w:id="271"/>
    </w:p>
    <w:p w14:paraId="167D64FA" w14:textId="77777777" w:rsidR="00BE75E7" w:rsidRPr="00CD6C0E" w:rsidRDefault="00BE75E7" w:rsidP="00BE75E7">
      <w:pPr>
        <w:rPr>
          <w:rFonts w:eastAsia="SimSun"/>
        </w:rPr>
      </w:pPr>
      <w:r w:rsidRPr="00CD6C0E">
        <w:rPr>
          <w:rFonts w:eastAsia="SimSun"/>
        </w:rPr>
        <w:t xml:space="preserve">A factory has been provisioned with a </w:t>
      </w:r>
      <w:r w:rsidR="002E6816" w:rsidRPr="00CD6C0E">
        <w:rPr>
          <w:rFonts w:eastAsia="SimSun"/>
        </w:rPr>
        <w:t>type-b</w:t>
      </w:r>
      <w:r w:rsidRPr="00CD6C0E">
        <w:rPr>
          <w:rFonts w:eastAsia="SimSun"/>
        </w:rPr>
        <w:t xml:space="preserve"> local 5G network. A supply-chain company which delivers palletised goods supplies this factory (amongst others).</w:t>
      </w:r>
    </w:p>
    <w:p w14:paraId="167D64FB" w14:textId="77777777" w:rsidR="00BE75E7" w:rsidRPr="00CD6C0E" w:rsidRDefault="00BE75E7" w:rsidP="00BE75E7">
      <w:pPr>
        <w:rPr>
          <w:rFonts w:eastAsia="SimSun"/>
        </w:rPr>
      </w:pPr>
      <w:r w:rsidRPr="00CD6C0E">
        <w:rPr>
          <w:rFonts w:eastAsia="SimSun"/>
        </w:rPr>
        <w:t>The distribution vehicle has subscription credentials for the public macro network.</w:t>
      </w:r>
    </w:p>
    <w:p w14:paraId="167D64FC" w14:textId="77777777" w:rsidR="00BE75E7" w:rsidRPr="00CD6C0E" w:rsidRDefault="00BE75E7" w:rsidP="00BE75E7">
      <w:pPr>
        <w:rPr>
          <w:rFonts w:eastAsia="SimSun"/>
        </w:rPr>
      </w:pPr>
      <w:r w:rsidRPr="00CD6C0E">
        <w:rPr>
          <w:rFonts w:eastAsia="SimSun"/>
        </w:rPr>
        <w:t xml:space="preserve">The pallet(s) for delivery to the factory have subscription credentials for the public macro network and either (a) subscription credentials for the factory local </w:t>
      </w:r>
      <w:r w:rsidR="002E6816" w:rsidRPr="00CD6C0E">
        <w:rPr>
          <w:rFonts w:eastAsia="SimSun"/>
        </w:rPr>
        <w:t>type-b</w:t>
      </w:r>
      <w:r w:rsidRPr="00CD6C0E">
        <w:rPr>
          <w:rFonts w:eastAsia="SimSun"/>
        </w:rPr>
        <w:t xml:space="preserve"> networks or (b) facility to obtain and use subscription credentials for the factory local </w:t>
      </w:r>
      <w:r w:rsidR="002E6816" w:rsidRPr="00CD6C0E">
        <w:rPr>
          <w:rFonts w:eastAsia="SimSun"/>
        </w:rPr>
        <w:t>type-b</w:t>
      </w:r>
      <w:r w:rsidRPr="00CD6C0E">
        <w:rPr>
          <w:rFonts w:eastAsia="SimSun"/>
        </w:rPr>
        <w:t xml:space="preserve"> network.</w:t>
      </w:r>
    </w:p>
    <w:p w14:paraId="167D64FD" w14:textId="77777777" w:rsidR="00BE75E7" w:rsidRPr="00CD6C0E" w:rsidRDefault="00BE75E7" w:rsidP="00BE75E7">
      <w:pPr>
        <w:rPr>
          <w:rFonts w:eastAsia="SimSun"/>
        </w:rPr>
      </w:pPr>
      <w:r w:rsidRPr="00CD6C0E">
        <w:rPr>
          <w:rFonts w:eastAsia="SimSun"/>
        </w:rPr>
        <w:t>The supply-chain company tracks the pallets and vehicles via MNO network when in transit.</w:t>
      </w:r>
    </w:p>
    <w:p w14:paraId="167D64FE" w14:textId="77777777" w:rsidR="00BE75E7" w:rsidRPr="00CD6C0E" w:rsidRDefault="00BE75E7" w:rsidP="00AE3BF6">
      <w:pPr>
        <w:pStyle w:val="Heading4"/>
        <w:rPr>
          <w:rFonts w:eastAsia="SimSun"/>
        </w:rPr>
      </w:pPr>
      <w:bookmarkStart w:id="272" w:name="_Toc45389816"/>
      <w:r w:rsidRPr="00CD6C0E">
        <w:rPr>
          <w:rFonts w:eastAsia="SimSun"/>
        </w:rPr>
        <w:t>5.3.15.3</w:t>
      </w:r>
      <w:r w:rsidRPr="00CD6C0E">
        <w:rPr>
          <w:rFonts w:eastAsia="SimSun"/>
        </w:rPr>
        <w:tab/>
        <w:t>Service Flows</w:t>
      </w:r>
      <w:bookmarkEnd w:id="272"/>
    </w:p>
    <w:p w14:paraId="167D64FF" w14:textId="77777777" w:rsidR="00BE75E7" w:rsidRPr="00CD6C0E" w:rsidRDefault="00BE75E7" w:rsidP="00BE75E7">
      <w:pPr>
        <w:rPr>
          <w:rFonts w:eastAsia="SimSun"/>
        </w:rPr>
      </w:pPr>
      <w:r w:rsidRPr="00CD6C0E">
        <w:rPr>
          <w:rFonts w:eastAsia="SimSun"/>
        </w:rPr>
        <w:t>PLMN as each item has a separate subscription. This connection is used to report the HGVs location and telematics, and the location of the pallets.</w:t>
      </w:r>
    </w:p>
    <w:p w14:paraId="167D6500" w14:textId="77777777" w:rsidR="00BE75E7" w:rsidRPr="00CD6C0E" w:rsidRDefault="00BE75E7" w:rsidP="00BE75E7">
      <w:pPr>
        <w:rPr>
          <w:rFonts w:eastAsia="SimSun"/>
        </w:rPr>
      </w:pPr>
      <w:r w:rsidRPr="00CD6C0E">
        <w:rPr>
          <w:rFonts w:eastAsia="SimSun"/>
        </w:rPr>
        <w:t xml:space="preserve">The HGV arrives at the industrial factory. The HGV remains connected to the macro network but the pallet is expected to connect to the local </w:t>
      </w:r>
      <w:r w:rsidR="002E6816" w:rsidRPr="00CD6C0E">
        <w:rPr>
          <w:rFonts w:eastAsia="SimSun"/>
        </w:rPr>
        <w:t>type-b</w:t>
      </w:r>
      <w:r w:rsidRPr="00CD6C0E">
        <w:rPr>
          <w:rFonts w:eastAsia="SimSun"/>
        </w:rPr>
        <w:t xml:space="preserve"> network to track its arrival and integrate with the stock control systems of the factory. The pallet detects the presence of the local network of the destination factory, obtains the credentials to attach to the network (if not already provisioned), and connects to the local </w:t>
      </w:r>
      <w:r w:rsidR="002E6816" w:rsidRPr="00CD6C0E">
        <w:rPr>
          <w:rFonts w:eastAsia="SimSun"/>
        </w:rPr>
        <w:t>type-b</w:t>
      </w:r>
      <w:r w:rsidRPr="00CD6C0E">
        <w:rPr>
          <w:rFonts w:eastAsia="SimSun"/>
        </w:rPr>
        <w:t xml:space="preserve"> network. For example, the home operator may remotely provision the credentials via a secure mechanism, or the local </w:t>
      </w:r>
      <w:r w:rsidR="002E6816" w:rsidRPr="00CD6C0E">
        <w:rPr>
          <w:rFonts w:eastAsia="SimSun"/>
        </w:rPr>
        <w:t>type-b</w:t>
      </w:r>
      <w:r w:rsidRPr="00CD6C0E">
        <w:rPr>
          <w:rFonts w:eastAsia="SimSun"/>
        </w:rPr>
        <w:t xml:space="preserve"> network may provision the credentials via a secure mechanism.</w:t>
      </w:r>
    </w:p>
    <w:p w14:paraId="167D6501" w14:textId="77777777" w:rsidR="00BE75E7" w:rsidRPr="00CD6C0E" w:rsidRDefault="00BE75E7" w:rsidP="00BE75E7">
      <w:pPr>
        <w:rPr>
          <w:rFonts w:eastAsia="SimSun"/>
        </w:rPr>
      </w:pPr>
      <w:r w:rsidRPr="00CD6C0E">
        <w:rPr>
          <w:rFonts w:eastAsia="SimSun"/>
        </w:rPr>
        <w:t xml:space="preserve">No other pallets on the HGV (which are destined for different locations) attempt to attach to the local </w:t>
      </w:r>
      <w:r w:rsidR="002E6816" w:rsidRPr="00CD6C0E">
        <w:rPr>
          <w:rFonts w:eastAsia="SimSun"/>
        </w:rPr>
        <w:t>type-b</w:t>
      </w:r>
      <w:r w:rsidRPr="00CD6C0E">
        <w:rPr>
          <w:rFonts w:eastAsia="SimSun"/>
        </w:rPr>
        <w:t xml:space="preserve"> network.</w:t>
      </w:r>
    </w:p>
    <w:p w14:paraId="167D6502" w14:textId="77777777" w:rsidR="00BE75E7" w:rsidRPr="00CD6C0E" w:rsidRDefault="00BE75E7" w:rsidP="00BE75E7">
      <w:pPr>
        <w:rPr>
          <w:rFonts w:eastAsia="SimSun"/>
        </w:rPr>
      </w:pPr>
      <w:r w:rsidRPr="00CD6C0E">
        <w:rPr>
          <w:rFonts w:eastAsia="SimSun"/>
        </w:rPr>
        <w:t>The pallet identifies itself to the factory’s stock control system and is now tracked by the factory processes.</w:t>
      </w:r>
    </w:p>
    <w:p w14:paraId="167D6503" w14:textId="77777777" w:rsidR="00BE75E7" w:rsidRPr="00CD6C0E" w:rsidRDefault="00BE75E7" w:rsidP="00AE3BF6">
      <w:pPr>
        <w:pStyle w:val="Heading4"/>
        <w:rPr>
          <w:rFonts w:eastAsia="SimSun"/>
        </w:rPr>
      </w:pPr>
      <w:bookmarkStart w:id="273" w:name="_Toc45389817"/>
      <w:r w:rsidRPr="00CD6C0E">
        <w:rPr>
          <w:rFonts w:eastAsia="SimSun"/>
        </w:rPr>
        <w:t>5.3.15.4</w:t>
      </w:r>
      <w:r w:rsidRPr="00CD6C0E">
        <w:rPr>
          <w:rFonts w:eastAsia="SimSun"/>
        </w:rPr>
        <w:tab/>
        <w:t>Post-conditions</w:t>
      </w:r>
      <w:bookmarkEnd w:id="273"/>
    </w:p>
    <w:p w14:paraId="167D6504" w14:textId="77777777" w:rsidR="00BE75E7" w:rsidRPr="00CD6C0E" w:rsidRDefault="00BE75E7" w:rsidP="00BE75E7">
      <w:pPr>
        <w:rPr>
          <w:rFonts w:eastAsia="SimSun"/>
        </w:rPr>
      </w:pPr>
      <w:r w:rsidRPr="00CD6C0E">
        <w:rPr>
          <w:rFonts w:eastAsia="SimSun"/>
        </w:rPr>
        <w:t xml:space="preserve">The HGV leaves the industrial premises whilst still connected to the macro MNO network and the pallet remains, connected to the </w:t>
      </w:r>
      <w:r w:rsidR="002E6816" w:rsidRPr="00CD6C0E">
        <w:rPr>
          <w:rFonts w:eastAsia="SimSun"/>
        </w:rPr>
        <w:t>type-b</w:t>
      </w:r>
      <w:r w:rsidRPr="00CD6C0E">
        <w:rPr>
          <w:rFonts w:eastAsia="SimSun"/>
        </w:rPr>
        <w:t xml:space="preserve"> network of the factory.</w:t>
      </w:r>
    </w:p>
    <w:p w14:paraId="167D6505" w14:textId="77777777" w:rsidR="00BE75E7" w:rsidRPr="00CD6C0E" w:rsidRDefault="00BE75E7" w:rsidP="00AE3BF6">
      <w:pPr>
        <w:pStyle w:val="Heading4"/>
        <w:rPr>
          <w:rFonts w:eastAsia="SimSun"/>
          <w:b/>
          <w:bCs/>
        </w:rPr>
      </w:pPr>
      <w:bookmarkStart w:id="274" w:name="_Toc45389818"/>
      <w:r w:rsidRPr="00CD6C0E">
        <w:rPr>
          <w:rFonts w:eastAsia="SimSun"/>
        </w:rPr>
        <w:t>5.3.15.5</w:t>
      </w:r>
      <w:r w:rsidRPr="00CD6C0E">
        <w:rPr>
          <w:rFonts w:eastAsia="SimSun"/>
        </w:rPr>
        <w:tab/>
        <w:t>Challenges to the 5G system</w:t>
      </w:r>
      <w:bookmarkEnd w:id="274"/>
    </w:p>
    <w:p w14:paraId="167D6506" w14:textId="77777777" w:rsidR="00BE75E7" w:rsidRPr="00CD6C0E" w:rsidRDefault="00BE75E7" w:rsidP="00AE3BF6">
      <w:pPr>
        <w:pStyle w:val="Heading5"/>
        <w:rPr>
          <w:rFonts w:eastAsia="SimSun"/>
        </w:rPr>
      </w:pPr>
      <w:bookmarkStart w:id="275" w:name="_Toc45389819"/>
      <w:r w:rsidRPr="00CD6C0E">
        <w:rPr>
          <w:rFonts w:eastAsia="SimSun"/>
        </w:rPr>
        <w:t>5.3.15.5.1</w:t>
      </w:r>
      <w:r w:rsidRPr="00CD6C0E">
        <w:rPr>
          <w:rFonts w:eastAsia="SimSun"/>
        </w:rPr>
        <w:tab/>
        <w:t xml:space="preserve">Identification of </w:t>
      </w:r>
      <w:r w:rsidR="002E6816" w:rsidRPr="00CD6C0E">
        <w:rPr>
          <w:rFonts w:eastAsia="SimSun"/>
        </w:rPr>
        <w:t>type-b</w:t>
      </w:r>
      <w:r w:rsidRPr="00CD6C0E">
        <w:rPr>
          <w:rFonts w:eastAsia="SimSun"/>
        </w:rPr>
        <w:t xml:space="preserve"> networks and method of connection</w:t>
      </w:r>
      <w:bookmarkEnd w:id="275"/>
    </w:p>
    <w:p w14:paraId="167D6507" w14:textId="77777777" w:rsidR="00BE75E7" w:rsidRPr="00CD6C0E" w:rsidRDefault="00BE75E7" w:rsidP="00BE75E7">
      <w:pPr>
        <w:rPr>
          <w:rFonts w:eastAsia="SimSun"/>
        </w:rPr>
      </w:pPr>
      <w:r w:rsidRPr="00CD6C0E">
        <w:rPr>
          <w:rFonts w:eastAsia="SimSun"/>
        </w:rPr>
        <w:t xml:space="preserve">As the use cases for local </w:t>
      </w:r>
      <w:r w:rsidR="002E6816" w:rsidRPr="00CD6C0E">
        <w:rPr>
          <w:rFonts w:eastAsia="SimSun"/>
        </w:rPr>
        <w:t>type-b</w:t>
      </w:r>
      <w:r w:rsidRPr="00CD6C0E">
        <w:rPr>
          <w:rFonts w:eastAsia="SimSun"/>
        </w:rPr>
        <w:t xml:space="preserve"> networks are required to be scalable for massive numbers of deployments, including by non-traditional MNO actors, identification of the local </w:t>
      </w:r>
      <w:r w:rsidR="002E6816" w:rsidRPr="00CD6C0E">
        <w:rPr>
          <w:rFonts w:eastAsia="SimSun"/>
        </w:rPr>
        <w:t>type-b</w:t>
      </w:r>
      <w:r w:rsidRPr="00CD6C0E">
        <w:rPr>
          <w:rFonts w:eastAsia="SimSun"/>
        </w:rPr>
        <w:t xml:space="preserve"> network need to avoid bottleneck into PLMN ID allocation ( the PLMN IDs with</w:t>
      </w:r>
      <w:r w:rsidR="008678E3">
        <w:rPr>
          <w:rFonts w:eastAsia="SimSun"/>
        </w:rPr>
        <w:t xml:space="preserve"> </w:t>
      </w:r>
      <w:r w:rsidRPr="00CD6C0E">
        <w:rPr>
          <w:rFonts w:eastAsia="SimSun"/>
        </w:rPr>
        <w:t xml:space="preserve">limited number space might quickly exhausted in those countries with high uptake of local </w:t>
      </w:r>
      <w:r w:rsidR="002E6816" w:rsidRPr="00CD6C0E">
        <w:rPr>
          <w:rFonts w:eastAsia="SimSun"/>
        </w:rPr>
        <w:t>type-b</w:t>
      </w:r>
      <w:r w:rsidRPr="00CD6C0E">
        <w:rPr>
          <w:rFonts w:eastAsia="SimSun"/>
        </w:rPr>
        <w:t xml:space="preserve"> networks).</w:t>
      </w:r>
    </w:p>
    <w:p w14:paraId="167D6508" w14:textId="77777777" w:rsidR="00BE75E7" w:rsidRPr="00CD6C0E" w:rsidRDefault="00BE75E7" w:rsidP="00BE75E7">
      <w:pPr>
        <w:rPr>
          <w:rFonts w:eastAsia="SimSun"/>
        </w:rPr>
      </w:pPr>
      <w:r w:rsidRPr="00CD6C0E">
        <w:rPr>
          <w:rFonts w:eastAsia="SimSun"/>
        </w:rPr>
        <w:t xml:space="preserve">In this scenario, when the 5G or IoT device attached to the pallet detects the presence of a local </w:t>
      </w:r>
      <w:r w:rsidR="002E6816" w:rsidRPr="00CD6C0E">
        <w:rPr>
          <w:rFonts w:eastAsia="SimSun"/>
        </w:rPr>
        <w:t>type-b</w:t>
      </w:r>
      <w:r w:rsidRPr="00CD6C0E">
        <w:rPr>
          <w:rFonts w:eastAsia="SimSun"/>
        </w:rPr>
        <w:t xml:space="preserve"> network, there are some options on how the 5G UE or IoT device connects to the local </w:t>
      </w:r>
      <w:r w:rsidR="002E6816" w:rsidRPr="00CD6C0E">
        <w:rPr>
          <w:rFonts w:eastAsia="SimSun"/>
        </w:rPr>
        <w:t>type-b</w:t>
      </w:r>
      <w:r w:rsidRPr="00CD6C0E">
        <w:rPr>
          <w:rFonts w:eastAsia="SimSun"/>
        </w:rPr>
        <w:t xml:space="preserve"> network.</w:t>
      </w:r>
    </w:p>
    <w:p w14:paraId="167D6509" w14:textId="77777777"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subscription: the 5G device has independent subscriptions for public and </w:t>
      </w:r>
      <w:r w:rsidR="002E6816" w:rsidRPr="00CD6C0E">
        <w:rPr>
          <w:rFonts w:eastAsia="SimSun"/>
        </w:rPr>
        <w:t>type-b</w:t>
      </w:r>
      <w:r w:rsidRPr="00CD6C0E">
        <w:rPr>
          <w:rFonts w:eastAsia="SimSun"/>
        </w:rPr>
        <w:t xml:space="preserve"> 5G networks.</w:t>
      </w:r>
    </w:p>
    <w:p w14:paraId="167D650A" w14:textId="77777777"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registration: the 5G UE or IoT Device remains registered on and connected to the PLMN and establishes a second registration and connection to the local </w:t>
      </w:r>
      <w:r w:rsidR="002E6816" w:rsidRPr="00CD6C0E">
        <w:rPr>
          <w:rFonts w:eastAsia="SimSun"/>
        </w:rPr>
        <w:t>type-b</w:t>
      </w:r>
      <w:r w:rsidRPr="00CD6C0E">
        <w:rPr>
          <w:rFonts w:eastAsia="SimSun"/>
        </w:rPr>
        <w:t xml:space="preserve"> network.</w:t>
      </w:r>
    </w:p>
    <w:p w14:paraId="167D650B" w14:textId="77777777"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Manual PLMN selection: where the 5G UE or IoT Device performs a manual PLMN selection procedure (although this process may be initiated by an automatic procedure outside of 3GPP scope). As a consequence, the network should have a human readable name to enable manual selection of the </w:t>
      </w:r>
      <w:r w:rsidR="002E6816" w:rsidRPr="00CD6C0E">
        <w:rPr>
          <w:rFonts w:eastAsia="SimSun"/>
        </w:rPr>
        <w:t>type-b</w:t>
      </w:r>
      <w:r w:rsidRPr="00CD6C0E">
        <w:rPr>
          <w:rFonts w:eastAsia="SimSun"/>
        </w:rPr>
        <w:t xml:space="preserve"> network.</w:t>
      </w:r>
    </w:p>
    <w:p w14:paraId="167D650C" w14:textId="77777777" w:rsidR="00BE75E7" w:rsidRPr="00CD6C0E" w:rsidRDefault="00BE75E7" w:rsidP="00AE3BF6">
      <w:pPr>
        <w:pStyle w:val="Heading4"/>
        <w:rPr>
          <w:rFonts w:eastAsia="SimSun"/>
        </w:rPr>
      </w:pPr>
      <w:bookmarkStart w:id="276" w:name="_Toc45389820"/>
      <w:r w:rsidRPr="00CD6C0E">
        <w:rPr>
          <w:rFonts w:eastAsia="SimSun"/>
        </w:rPr>
        <w:lastRenderedPageBreak/>
        <w:t>5.3.15.6</w:t>
      </w:r>
      <w:r w:rsidRPr="00CD6C0E">
        <w:rPr>
          <w:rFonts w:eastAsia="SimSun"/>
        </w:rPr>
        <w:tab/>
        <w:t>Potential requirements</w:t>
      </w:r>
      <w:bookmarkEnd w:id="2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6102"/>
        <w:gridCol w:w="1371"/>
        <w:gridCol w:w="1047"/>
      </w:tblGrid>
      <w:tr w:rsidR="00BE75E7" w:rsidRPr="00CD6C0E" w14:paraId="167D6511" w14:textId="77777777" w:rsidTr="003B2C8F">
        <w:trPr>
          <w:trHeight w:val="567"/>
        </w:trPr>
        <w:tc>
          <w:tcPr>
            <w:tcW w:w="0" w:type="auto"/>
            <w:shd w:val="clear" w:color="auto" w:fill="auto"/>
          </w:tcPr>
          <w:p w14:paraId="167D650D" w14:textId="77777777"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50E" w14:textId="77777777"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50F" w14:textId="77777777"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510" w14:textId="77777777"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Comment</w:t>
            </w:r>
          </w:p>
        </w:tc>
      </w:tr>
      <w:tr w:rsidR="00BE75E7" w:rsidRPr="00CD6C0E" w14:paraId="167D6517" w14:textId="77777777" w:rsidTr="003B2C8F">
        <w:trPr>
          <w:trHeight w:val="169"/>
        </w:trPr>
        <w:tc>
          <w:tcPr>
            <w:tcW w:w="0" w:type="auto"/>
            <w:shd w:val="clear" w:color="auto" w:fill="auto"/>
          </w:tcPr>
          <w:p w14:paraId="167D6512" w14:textId="77777777"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15.1</w:t>
            </w:r>
          </w:p>
        </w:tc>
        <w:tc>
          <w:tcPr>
            <w:tcW w:w="0" w:type="auto"/>
          </w:tcPr>
          <w:p w14:paraId="167D6513" w14:textId="77777777" w:rsidR="00BE75E7" w:rsidRPr="00CD6C0E" w:rsidRDefault="00BE75E7" w:rsidP="002E6816">
            <w:pPr>
              <w:pStyle w:val="TAL"/>
              <w:rPr>
                <w:rFonts w:eastAsia="SimSun"/>
              </w:rPr>
            </w:pPr>
            <w:r w:rsidRPr="00CD6C0E">
              <w:rPr>
                <w:rFonts w:eastAsia="SimSun"/>
              </w:rPr>
              <w:t xml:space="preserve">The 5G system shall support unique identifiers for </w:t>
            </w:r>
            <w:r w:rsidR="002E6816" w:rsidRPr="00CD6C0E">
              <w:rPr>
                <w:rFonts w:eastAsia="SimSun"/>
              </w:rPr>
              <w:t>type-b</w:t>
            </w:r>
            <w:r w:rsidRPr="00CD6C0E">
              <w:rPr>
                <w:rFonts w:eastAsia="SimSun"/>
              </w:rPr>
              <w:t xml:space="preserve"> networks.</w:t>
            </w:r>
          </w:p>
          <w:p w14:paraId="167D6514" w14:textId="77777777" w:rsidR="00BE75E7" w:rsidRPr="00CD6C0E" w:rsidRDefault="00BE75E7" w:rsidP="002E6816">
            <w:pPr>
              <w:pStyle w:val="TAL"/>
              <w:rPr>
                <w:rFonts w:eastAsia="SimSun"/>
              </w:rPr>
            </w:pPr>
            <w:r w:rsidRPr="00CD6C0E">
              <w:rPr>
                <w:rFonts w:eastAsia="SimSun"/>
              </w:rPr>
              <w:t>See note 1</w:t>
            </w:r>
          </w:p>
        </w:tc>
        <w:tc>
          <w:tcPr>
            <w:tcW w:w="0" w:type="auto"/>
          </w:tcPr>
          <w:p w14:paraId="167D6515" w14:textId="77777777" w:rsidR="00BE75E7" w:rsidRPr="00CD6C0E" w:rsidRDefault="00BE75E7" w:rsidP="002E6816">
            <w:pPr>
              <w:pStyle w:val="TAL"/>
              <w:rPr>
                <w:rFonts w:eastAsia="SimSun"/>
              </w:rPr>
            </w:pPr>
            <w:r w:rsidRPr="00CD6C0E">
              <w:rPr>
                <w:rFonts w:eastAsia="SimSun"/>
              </w:rPr>
              <w:t>T</w:t>
            </w:r>
          </w:p>
        </w:tc>
        <w:tc>
          <w:tcPr>
            <w:tcW w:w="0" w:type="auto"/>
            <w:shd w:val="clear" w:color="auto" w:fill="auto"/>
          </w:tcPr>
          <w:p w14:paraId="167D6516" w14:textId="77777777" w:rsidR="00BE75E7" w:rsidRPr="00CD6C0E" w:rsidRDefault="00BE75E7" w:rsidP="00BE75E7">
            <w:pPr>
              <w:keepNext/>
              <w:keepLines/>
              <w:spacing w:after="0"/>
              <w:rPr>
                <w:rFonts w:ascii="Arial" w:eastAsia="SimSun" w:hAnsi="Arial"/>
                <w:i/>
                <w:iCs/>
                <w:sz w:val="18"/>
              </w:rPr>
            </w:pPr>
          </w:p>
        </w:tc>
      </w:tr>
      <w:tr w:rsidR="00BE75E7" w:rsidRPr="00CD6C0E" w14:paraId="167D651C" w14:textId="77777777" w:rsidTr="003B2C8F">
        <w:trPr>
          <w:trHeight w:val="169"/>
        </w:trPr>
        <w:tc>
          <w:tcPr>
            <w:tcW w:w="0" w:type="auto"/>
            <w:shd w:val="clear" w:color="auto" w:fill="auto"/>
          </w:tcPr>
          <w:p w14:paraId="167D6518" w14:textId="77777777"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15.2</w:t>
            </w:r>
          </w:p>
        </w:tc>
        <w:tc>
          <w:tcPr>
            <w:tcW w:w="0" w:type="auto"/>
          </w:tcPr>
          <w:p w14:paraId="167D6519" w14:textId="77777777" w:rsidR="00BE75E7" w:rsidRPr="00CD6C0E" w:rsidRDefault="00BE75E7" w:rsidP="002E6816">
            <w:pPr>
              <w:pStyle w:val="TAL"/>
              <w:rPr>
                <w:rFonts w:eastAsia="SimSun"/>
              </w:rPr>
            </w:pPr>
            <w:r w:rsidRPr="00CD6C0E">
              <w:rPr>
                <w:rFonts w:eastAsia="SimSun"/>
              </w:rPr>
              <w:t xml:space="preserve">A UE shall be able to detect the identity of a </w:t>
            </w:r>
            <w:r w:rsidR="002E6816" w:rsidRPr="00CD6C0E">
              <w:rPr>
                <w:rFonts w:eastAsia="SimSun"/>
              </w:rPr>
              <w:t>type-b</w:t>
            </w:r>
            <w:r w:rsidRPr="00CD6C0E">
              <w:rPr>
                <w:rFonts w:eastAsia="SimSun"/>
              </w:rPr>
              <w:t xml:space="preserve"> network before attempting to attach.</w:t>
            </w:r>
          </w:p>
        </w:tc>
        <w:tc>
          <w:tcPr>
            <w:tcW w:w="0" w:type="auto"/>
          </w:tcPr>
          <w:p w14:paraId="167D651A" w14:textId="77777777" w:rsidR="00BE75E7" w:rsidRPr="00CD6C0E" w:rsidRDefault="00BE75E7" w:rsidP="002E6816">
            <w:pPr>
              <w:pStyle w:val="TAL"/>
              <w:rPr>
                <w:rFonts w:eastAsia="SimSun"/>
              </w:rPr>
            </w:pPr>
            <w:r w:rsidRPr="00CD6C0E">
              <w:rPr>
                <w:rFonts w:eastAsia="SimSun"/>
              </w:rPr>
              <w:t>T</w:t>
            </w:r>
          </w:p>
        </w:tc>
        <w:tc>
          <w:tcPr>
            <w:tcW w:w="0" w:type="auto"/>
            <w:shd w:val="clear" w:color="auto" w:fill="auto"/>
          </w:tcPr>
          <w:p w14:paraId="167D651B" w14:textId="77777777" w:rsidR="00BE75E7" w:rsidRPr="00CD6C0E" w:rsidRDefault="00BE75E7" w:rsidP="00BE75E7">
            <w:pPr>
              <w:keepNext/>
              <w:keepLines/>
              <w:spacing w:after="0"/>
              <w:rPr>
                <w:rFonts w:ascii="Arial" w:eastAsia="SimSun" w:hAnsi="Arial"/>
                <w:i/>
                <w:iCs/>
                <w:sz w:val="18"/>
              </w:rPr>
            </w:pPr>
          </w:p>
        </w:tc>
      </w:tr>
      <w:tr w:rsidR="00BE75E7" w:rsidRPr="00CD6C0E" w14:paraId="167D6521" w14:textId="77777777" w:rsidTr="003B2C8F">
        <w:trPr>
          <w:trHeight w:val="169"/>
        </w:trPr>
        <w:tc>
          <w:tcPr>
            <w:tcW w:w="0" w:type="auto"/>
            <w:shd w:val="clear" w:color="auto" w:fill="auto"/>
          </w:tcPr>
          <w:p w14:paraId="167D651D" w14:textId="77777777"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15.3</w:t>
            </w:r>
          </w:p>
        </w:tc>
        <w:tc>
          <w:tcPr>
            <w:tcW w:w="0" w:type="auto"/>
          </w:tcPr>
          <w:p w14:paraId="167D651E" w14:textId="77777777" w:rsidR="00BE75E7" w:rsidRPr="00CD6C0E" w:rsidRDefault="00BE75E7" w:rsidP="002E6816">
            <w:pPr>
              <w:pStyle w:val="TAL"/>
              <w:rPr>
                <w:rFonts w:eastAsia="SimSun"/>
              </w:rPr>
            </w:pPr>
            <w:r w:rsidRPr="00CD6C0E">
              <w:rPr>
                <w:rFonts w:eastAsia="SimSun"/>
              </w:rPr>
              <w:t xml:space="preserve">A UE shall be required to have a subscription for each particular </w:t>
            </w:r>
            <w:r w:rsidR="002E6816" w:rsidRPr="00CD6C0E">
              <w:rPr>
                <w:rFonts w:eastAsia="SimSun"/>
              </w:rPr>
              <w:t>type-b</w:t>
            </w:r>
            <w:r w:rsidRPr="00CD6C0E">
              <w:rPr>
                <w:rFonts w:eastAsia="SimSun"/>
              </w:rPr>
              <w:t xml:space="preserve"> network from which it can receive communication services.</w:t>
            </w:r>
          </w:p>
        </w:tc>
        <w:tc>
          <w:tcPr>
            <w:tcW w:w="0" w:type="auto"/>
          </w:tcPr>
          <w:p w14:paraId="167D651F" w14:textId="77777777" w:rsidR="00BE75E7" w:rsidRPr="00CD6C0E" w:rsidRDefault="00BE75E7" w:rsidP="002E6816">
            <w:pPr>
              <w:pStyle w:val="TAL"/>
              <w:rPr>
                <w:rFonts w:eastAsia="SimSun"/>
              </w:rPr>
            </w:pPr>
          </w:p>
        </w:tc>
        <w:tc>
          <w:tcPr>
            <w:tcW w:w="0" w:type="auto"/>
            <w:shd w:val="clear" w:color="auto" w:fill="auto"/>
          </w:tcPr>
          <w:p w14:paraId="167D6520" w14:textId="77777777" w:rsidR="00BE75E7" w:rsidRPr="00CD6C0E" w:rsidRDefault="00BE75E7" w:rsidP="00BE75E7">
            <w:pPr>
              <w:keepNext/>
              <w:keepLines/>
              <w:spacing w:after="0"/>
              <w:rPr>
                <w:rFonts w:ascii="Arial" w:eastAsia="SimSun" w:hAnsi="Arial"/>
                <w:i/>
                <w:iCs/>
                <w:sz w:val="18"/>
              </w:rPr>
            </w:pPr>
          </w:p>
        </w:tc>
      </w:tr>
      <w:tr w:rsidR="00BE75E7" w:rsidRPr="00CD6C0E" w14:paraId="167D6526" w14:textId="77777777" w:rsidTr="003B2C8F">
        <w:trPr>
          <w:trHeight w:val="169"/>
        </w:trPr>
        <w:tc>
          <w:tcPr>
            <w:tcW w:w="0" w:type="auto"/>
            <w:shd w:val="clear" w:color="auto" w:fill="auto"/>
          </w:tcPr>
          <w:p w14:paraId="167D6522" w14:textId="77777777"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15.4</w:t>
            </w:r>
          </w:p>
        </w:tc>
        <w:tc>
          <w:tcPr>
            <w:tcW w:w="0" w:type="auto"/>
          </w:tcPr>
          <w:p w14:paraId="167D6523" w14:textId="77777777" w:rsidR="00BE75E7" w:rsidRPr="00CD6C0E" w:rsidRDefault="00BE75E7" w:rsidP="002E6816">
            <w:pPr>
              <w:pStyle w:val="TAL"/>
              <w:rPr>
                <w:rFonts w:eastAsia="SimSun"/>
              </w:rPr>
            </w:pPr>
            <w:r w:rsidRPr="00CD6C0E">
              <w:rPr>
                <w:rFonts w:eastAsia="SimSun"/>
              </w:rPr>
              <w:t xml:space="preserve">The 5G system shall support devices that can access independently both public 5G network and </w:t>
            </w:r>
            <w:r w:rsidR="002E6816" w:rsidRPr="00CD6C0E">
              <w:rPr>
                <w:rFonts w:eastAsia="SimSun"/>
              </w:rPr>
              <w:t>type-b</w:t>
            </w:r>
            <w:r w:rsidRPr="00CD6C0E">
              <w:rPr>
                <w:rFonts w:eastAsia="SimSun"/>
              </w:rPr>
              <w:t xml:space="preserve"> 5G network, potentially at the same time.</w:t>
            </w:r>
          </w:p>
        </w:tc>
        <w:tc>
          <w:tcPr>
            <w:tcW w:w="0" w:type="auto"/>
          </w:tcPr>
          <w:p w14:paraId="167D6524" w14:textId="77777777" w:rsidR="00BE75E7" w:rsidRPr="00CD6C0E" w:rsidRDefault="00BE75E7" w:rsidP="002E6816">
            <w:pPr>
              <w:pStyle w:val="TAL"/>
              <w:rPr>
                <w:rFonts w:eastAsia="SimSun"/>
              </w:rPr>
            </w:pPr>
            <w:r w:rsidRPr="00CD6C0E">
              <w:rPr>
                <w:rFonts w:eastAsia="SimSun"/>
              </w:rPr>
              <w:t>A</w:t>
            </w:r>
          </w:p>
        </w:tc>
        <w:tc>
          <w:tcPr>
            <w:tcW w:w="0" w:type="auto"/>
            <w:shd w:val="clear" w:color="auto" w:fill="auto"/>
          </w:tcPr>
          <w:p w14:paraId="167D6525" w14:textId="77777777" w:rsidR="00BE75E7" w:rsidRPr="00CD6C0E" w:rsidRDefault="00BE75E7" w:rsidP="00BE75E7">
            <w:pPr>
              <w:keepNext/>
              <w:keepLines/>
              <w:spacing w:after="0"/>
              <w:rPr>
                <w:rFonts w:ascii="Arial" w:eastAsia="SimSun" w:hAnsi="Arial"/>
                <w:i/>
                <w:iCs/>
                <w:sz w:val="18"/>
              </w:rPr>
            </w:pPr>
          </w:p>
        </w:tc>
      </w:tr>
      <w:tr w:rsidR="008560C1" w:rsidRPr="00CD6C0E" w14:paraId="167D652B" w14:textId="77777777" w:rsidTr="003B2C8F">
        <w:trPr>
          <w:trHeight w:val="169"/>
        </w:trPr>
        <w:tc>
          <w:tcPr>
            <w:tcW w:w="0" w:type="auto"/>
            <w:shd w:val="clear" w:color="auto" w:fill="auto"/>
          </w:tcPr>
          <w:p w14:paraId="167D6527" w14:textId="77777777"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Future15.5</w:t>
            </w:r>
          </w:p>
        </w:tc>
        <w:tc>
          <w:tcPr>
            <w:tcW w:w="0" w:type="auto"/>
          </w:tcPr>
          <w:p w14:paraId="167D6528" w14:textId="77777777" w:rsidR="008560C1" w:rsidRPr="00CD6C0E" w:rsidRDefault="008560C1" w:rsidP="00BE75E7">
            <w:pPr>
              <w:keepNext/>
              <w:keepLines/>
              <w:spacing w:after="0"/>
              <w:rPr>
                <w:rFonts w:ascii="Arial" w:eastAsia="SimSun" w:hAnsi="Arial"/>
                <w:i/>
                <w:iCs/>
                <w:sz w:val="18"/>
              </w:rPr>
            </w:pPr>
            <w:r w:rsidRPr="00CD6C0E">
              <w:rPr>
                <w:rFonts w:ascii="Arial" w:hAnsi="Arial"/>
                <w:sz w:val="18"/>
              </w:rPr>
              <w:t>The 5G system shall support an indoor positioning service for driving trajectories (if supported by further sensors like camera, GNSS, IMU) of autonomous driving systems with horizontal positioning accuracy better than 30 cm, 99.9% availability, latency of 10 ms for positioning estimation of a moving UE at the speed up to 30 km/h.</w:t>
            </w:r>
          </w:p>
        </w:tc>
        <w:tc>
          <w:tcPr>
            <w:tcW w:w="0" w:type="auto"/>
          </w:tcPr>
          <w:p w14:paraId="167D6529" w14:textId="77777777" w:rsidR="008560C1" w:rsidRPr="00CD6C0E" w:rsidRDefault="008560C1" w:rsidP="00BE75E7">
            <w:pPr>
              <w:keepNext/>
              <w:keepLines/>
              <w:spacing w:after="0"/>
              <w:rPr>
                <w:rFonts w:ascii="Arial" w:eastAsia="SimSun" w:hAnsi="Arial"/>
                <w:i/>
                <w:iCs/>
                <w:sz w:val="18"/>
              </w:rPr>
            </w:pPr>
          </w:p>
        </w:tc>
        <w:tc>
          <w:tcPr>
            <w:tcW w:w="0" w:type="auto"/>
            <w:shd w:val="clear" w:color="auto" w:fill="auto"/>
          </w:tcPr>
          <w:p w14:paraId="167D652A" w14:textId="77777777" w:rsidR="008560C1" w:rsidRPr="00CD6C0E" w:rsidRDefault="008560C1" w:rsidP="00BE75E7">
            <w:pPr>
              <w:keepNext/>
              <w:keepLines/>
              <w:spacing w:after="0"/>
              <w:rPr>
                <w:rFonts w:ascii="Arial" w:eastAsia="SimSun" w:hAnsi="Arial"/>
                <w:i/>
                <w:iCs/>
                <w:sz w:val="18"/>
              </w:rPr>
            </w:pPr>
          </w:p>
        </w:tc>
      </w:tr>
      <w:tr w:rsidR="008560C1" w:rsidRPr="00CD6C0E" w14:paraId="167D6530" w14:textId="77777777" w:rsidTr="003B2C8F">
        <w:trPr>
          <w:trHeight w:val="169"/>
        </w:trPr>
        <w:tc>
          <w:tcPr>
            <w:tcW w:w="0" w:type="auto"/>
            <w:shd w:val="clear" w:color="auto" w:fill="auto"/>
          </w:tcPr>
          <w:p w14:paraId="167D652C" w14:textId="77777777"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Future15.6</w:t>
            </w:r>
          </w:p>
        </w:tc>
        <w:tc>
          <w:tcPr>
            <w:tcW w:w="0" w:type="auto"/>
          </w:tcPr>
          <w:p w14:paraId="167D652D" w14:textId="77777777" w:rsidR="008560C1" w:rsidRPr="00CD6C0E" w:rsidRDefault="008560C1" w:rsidP="00BE75E7">
            <w:pPr>
              <w:keepNext/>
              <w:keepLines/>
              <w:spacing w:after="0"/>
              <w:rPr>
                <w:rFonts w:ascii="Arial" w:hAnsi="Arial"/>
                <w:sz w:val="18"/>
              </w:rPr>
            </w:pPr>
            <w:r w:rsidRPr="00CD6C0E">
              <w:rPr>
                <w:rFonts w:ascii="Arial" w:hAnsi="Arial"/>
                <w:sz w:val="18"/>
              </w:rPr>
              <w:t>The 5G system shall support an indoor positioning service for storage of goods with horizontal positioning accuracy better than 20 cm, 99% availability, latency of less than 1 s for positioning estimation of a moving UE at the speed up to 30 km/h.</w:t>
            </w:r>
          </w:p>
        </w:tc>
        <w:tc>
          <w:tcPr>
            <w:tcW w:w="0" w:type="auto"/>
          </w:tcPr>
          <w:p w14:paraId="167D652E" w14:textId="77777777" w:rsidR="008560C1" w:rsidRPr="00CD6C0E" w:rsidRDefault="008560C1" w:rsidP="00BE75E7">
            <w:pPr>
              <w:keepNext/>
              <w:keepLines/>
              <w:spacing w:after="0"/>
              <w:rPr>
                <w:rFonts w:ascii="Arial" w:eastAsia="SimSun" w:hAnsi="Arial"/>
                <w:i/>
                <w:iCs/>
                <w:sz w:val="18"/>
              </w:rPr>
            </w:pPr>
          </w:p>
        </w:tc>
        <w:tc>
          <w:tcPr>
            <w:tcW w:w="0" w:type="auto"/>
            <w:shd w:val="clear" w:color="auto" w:fill="auto"/>
          </w:tcPr>
          <w:p w14:paraId="167D652F" w14:textId="77777777" w:rsidR="008560C1" w:rsidRPr="00CD6C0E" w:rsidRDefault="008560C1" w:rsidP="00BE75E7">
            <w:pPr>
              <w:keepNext/>
              <w:keepLines/>
              <w:spacing w:after="0"/>
              <w:rPr>
                <w:rFonts w:ascii="Arial" w:eastAsia="SimSun" w:hAnsi="Arial"/>
                <w:i/>
                <w:iCs/>
                <w:sz w:val="18"/>
              </w:rPr>
            </w:pPr>
          </w:p>
        </w:tc>
      </w:tr>
      <w:tr w:rsidR="00BE75E7" w:rsidRPr="00CD6C0E" w14:paraId="167D6532" w14:textId="77777777" w:rsidTr="003B2C8F">
        <w:trPr>
          <w:trHeight w:val="169"/>
        </w:trPr>
        <w:tc>
          <w:tcPr>
            <w:tcW w:w="0" w:type="auto"/>
            <w:gridSpan w:val="4"/>
            <w:shd w:val="clear" w:color="auto" w:fill="auto"/>
          </w:tcPr>
          <w:p w14:paraId="167D6531" w14:textId="77777777" w:rsidR="00BE75E7" w:rsidRPr="00CD6C0E" w:rsidRDefault="00BE75E7" w:rsidP="00BE75E7">
            <w:pPr>
              <w:keepNext/>
              <w:keepLines/>
              <w:spacing w:after="0"/>
              <w:ind w:left="851" w:hanging="851"/>
              <w:rPr>
                <w:rFonts w:ascii="Arial" w:eastAsia="SimSun" w:hAnsi="Arial"/>
                <w:sz w:val="18"/>
              </w:rPr>
            </w:pPr>
            <w:r w:rsidRPr="00CD6C0E">
              <w:rPr>
                <w:rFonts w:ascii="Arial" w:eastAsia="SimSun" w:hAnsi="Arial"/>
                <w:sz w:val="18"/>
              </w:rPr>
              <w:t xml:space="preserve">Note 1: Identification of a </w:t>
            </w:r>
            <w:r w:rsidR="002E6816" w:rsidRPr="00CD6C0E">
              <w:rPr>
                <w:rFonts w:ascii="Arial" w:eastAsia="SimSun" w:hAnsi="Arial"/>
                <w:sz w:val="18"/>
              </w:rPr>
              <w:t>type-b</w:t>
            </w:r>
            <w:r w:rsidRPr="00CD6C0E">
              <w:rPr>
                <w:rFonts w:ascii="Arial" w:eastAsia="SimSun" w:hAnsi="Arial"/>
                <w:sz w:val="18"/>
              </w:rPr>
              <w:t xml:space="preserve"> network needs to be possible, even for a potentially very large number of </w:t>
            </w:r>
            <w:r w:rsidR="002E6816" w:rsidRPr="00CD6C0E">
              <w:rPr>
                <w:rFonts w:ascii="Arial" w:eastAsia="SimSun" w:hAnsi="Arial"/>
                <w:sz w:val="18"/>
              </w:rPr>
              <w:t>type-b</w:t>
            </w:r>
            <w:r w:rsidRPr="00CD6C0E">
              <w:rPr>
                <w:rFonts w:ascii="Arial" w:eastAsia="SimSun" w:hAnsi="Arial"/>
                <w:sz w:val="18"/>
              </w:rPr>
              <w:t xml:space="preserve"> networks that are needed for numerous enterprises. This might require identification schemes that extend or replace current network identification based on PLMN IDs.</w:t>
            </w:r>
          </w:p>
        </w:tc>
      </w:tr>
    </w:tbl>
    <w:p w14:paraId="167D6533" w14:textId="77777777" w:rsidR="00A77A53" w:rsidRPr="00CD6C0E" w:rsidRDefault="00A77A53" w:rsidP="00A77A53"/>
    <w:p w14:paraId="167D6534" w14:textId="77777777" w:rsidR="0052170E" w:rsidRPr="00CD6C0E" w:rsidRDefault="00905E19" w:rsidP="00AE3BF6">
      <w:pPr>
        <w:pStyle w:val="Heading3"/>
        <w:rPr>
          <w:rFonts w:eastAsia="SimSun"/>
        </w:rPr>
      </w:pPr>
      <w:r w:rsidRPr="00CD6C0E">
        <w:t xml:space="preserve"> </w:t>
      </w:r>
      <w:bookmarkStart w:id="277" w:name="_Toc45389821"/>
      <w:r w:rsidR="0052170E" w:rsidRPr="00CD6C0E">
        <w:rPr>
          <w:rFonts w:eastAsia="SimSun"/>
        </w:rPr>
        <w:t>5.3.16</w:t>
      </w:r>
      <w:r w:rsidR="0052170E" w:rsidRPr="00CD6C0E">
        <w:rPr>
          <w:rFonts w:eastAsia="SimSun"/>
        </w:rPr>
        <w:tab/>
        <w:t>Wide-area connectivity for fleet maintenance</w:t>
      </w:r>
      <w:bookmarkEnd w:id="277"/>
    </w:p>
    <w:p w14:paraId="167D6535" w14:textId="77777777" w:rsidR="0052170E" w:rsidRPr="00CD6C0E" w:rsidRDefault="0052170E" w:rsidP="00AE3BF6">
      <w:pPr>
        <w:pStyle w:val="Heading4"/>
        <w:rPr>
          <w:rFonts w:eastAsia="SimSun"/>
        </w:rPr>
      </w:pPr>
      <w:bookmarkStart w:id="278" w:name="_Toc45389822"/>
      <w:r w:rsidRPr="00CD6C0E">
        <w:rPr>
          <w:rFonts w:eastAsia="SimSun"/>
        </w:rPr>
        <w:t>5.3.16.1</w:t>
      </w:r>
      <w:r w:rsidRPr="00CD6C0E">
        <w:rPr>
          <w:rFonts w:eastAsia="SimSun"/>
        </w:rPr>
        <w:tab/>
        <w:t>Description</w:t>
      </w:r>
      <w:bookmarkEnd w:id="278"/>
    </w:p>
    <w:p w14:paraId="167D6536" w14:textId="77777777" w:rsidR="0052170E" w:rsidRPr="00CD6C0E" w:rsidRDefault="0052170E" w:rsidP="0052170E">
      <w:pPr>
        <w:rPr>
          <w:rFonts w:eastAsia="SimSun"/>
        </w:rPr>
      </w:pPr>
      <w:r w:rsidRPr="00CD6C0E" w:rsidDel="00C86CBA">
        <w:rPr>
          <w:rFonts w:eastAsia="SimSun"/>
        </w:rPr>
        <w:t>A scenario where this form of deployment scenario would be applicable is in the automatic wide-area data collection and tuning of an automotive fleet. In the following example, a</w:t>
      </w:r>
      <w:r w:rsidRPr="00CD6C0E">
        <w:rPr>
          <w:rFonts w:eastAsia="SimSun"/>
        </w:rPr>
        <w:t xml:space="preserve"> Heavy Goods Vehicle (HGV) manufacturer has an ongoing contract with a haulage company to constantly track the performance of a fleet of vehicles and automatically remap their Electronic Control Unit over-the-air to ensure efficient performance based on haulage load. In this scenario, wide area coverage is essential and the use case is highly latency tolerant.</w:t>
      </w:r>
    </w:p>
    <w:p w14:paraId="167D6537" w14:textId="77777777" w:rsidR="0052170E" w:rsidRPr="00CD6C0E" w:rsidRDefault="0052170E" w:rsidP="0052170E">
      <w:pPr>
        <w:rPr>
          <w:rFonts w:eastAsia="SimSun"/>
        </w:rPr>
      </w:pPr>
      <w:r w:rsidRPr="00CD6C0E">
        <w:rPr>
          <w:rFonts w:eastAsia="SimSun"/>
        </w:rPr>
        <w:t>An example of the deployment scenario is in Figure 5.3.16.1-1.</w:t>
      </w:r>
    </w:p>
    <w:p w14:paraId="167D6538" w14:textId="77777777" w:rsidR="0052170E" w:rsidRPr="00CD6C0E" w:rsidRDefault="006373A2" w:rsidP="0052170E">
      <w:pPr>
        <w:rPr>
          <w:rFonts w:eastAsia="SimSun"/>
        </w:rPr>
      </w:pPr>
      <w:r>
        <w:rPr>
          <w:rFonts w:eastAsia="SimSun"/>
        </w:rPr>
        <w:pict w14:anchorId="167D75F6">
          <v:shapetype id="_x0000_t202" coordsize="21600,21600" o:spt="202" path="m,l,21600r21600,l21600,xe">
            <v:stroke joinstyle="miter"/>
            <v:path gradientshapeok="t" o:connecttype="rect"/>
          </v:shapetype>
          <v:shape id="_x0000_s5958" type="#_x0000_t202" style="position:absolute;margin-left:0;margin-top:250.55pt;width:481.95pt;height:23.5pt;z-index:251614208" stroked="f">
            <v:textbox style="mso-next-textbox:#_x0000_s5958;mso-fit-shape-to-text:t" inset="0,0,0,0">
              <w:txbxContent>
                <w:p w14:paraId="167D76B3" w14:textId="77777777" w:rsidR="001A1492" w:rsidRDefault="001A1492" w:rsidP="00970B68">
                  <w:pPr>
                    <w:pStyle w:val="TF"/>
                    <w:rPr>
                      <w:rFonts w:ascii="Microsoft Sans Serif" w:hAnsi="Microsoft Sans Serif"/>
                      <w:color w:val="808080"/>
                      <w:lang w:val="en-US"/>
                    </w:rPr>
                  </w:pPr>
                  <w:r>
                    <w:t xml:space="preserve">Figure 5.3.16.1-1: </w:t>
                  </w:r>
                  <w:r w:rsidRPr="00C86CBA">
                    <w:t>Wide-area connectivity f</w:t>
                  </w:r>
                </w:p>
                <w:p w14:paraId="167D76B4" w14:textId="77777777" w:rsidR="001A1492" w:rsidRDefault="001A1492" w:rsidP="0052170E">
                  <w:pPr>
                    <w:pStyle w:val="H6"/>
                    <w:jc w:val="center"/>
                    <w:rPr>
                      <w:rFonts w:ascii="Microsoft Sans Serif" w:hAnsi="Microsoft Sans Serif"/>
                      <w:color w:val="808080"/>
                      <w:lang w:val="en-US"/>
                    </w:rPr>
                  </w:pPr>
                </w:p>
                <w:p w14:paraId="167D76B5" w14:textId="77777777" w:rsidR="001A1492" w:rsidRPr="00CF4222" w:rsidRDefault="001A1492" w:rsidP="0052170E">
                  <w:pPr>
                    <w:pStyle w:val="H6"/>
                    <w:jc w:val="center"/>
                  </w:pPr>
                  <w:r>
                    <w:rPr>
                      <w:rFonts w:ascii="Microsoft Sans Serif" w:hAnsi="Microsoft Sans Serif"/>
                      <w:color w:val="808080"/>
                      <w:lang w:val="en-US"/>
                    </w:rPr>
                    <w:t>MNO</w:t>
                  </w:r>
                  <w:r w:rsidRPr="00CF4222">
                    <w:rPr>
                      <w:rFonts w:ascii="Microsoft Sans Serif" w:hAnsi="Microsoft Sans Serif"/>
                      <w:color w:val="808080"/>
                      <w:lang w:val="en-US"/>
                    </w:rPr>
                    <w:t xml:space="preserve"> Network </w:t>
                  </w:r>
                </w:p>
                <w:p w14:paraId="167D76B6" w14:textId="77777777" w:rsidR="001A1492" w:rsidRPr="00C529EF" w:rsidRDefault="001A1492" w:rsidP="0052170E">
                  <w:pPr>
                    <w:pStyle w:val="TF"/>
                    <w:rPr>
                      <w:noProof/>
                    </w:rPr>
                  </w:pPr>
                  <w:r w:rsidRPr="00C86CBA">
                    <w:t>nance</w:t>
                  </w:r>
                </w:p>
              </w:txbxContent>
            </v:textbox>
          </v:shape>
        </w:pict>
      </w:r>
      <w:r w:rsidR="0052170E" w:rsidRPr="00CD6C0E">
        <w:rPr>
          <w:rFonts w:eastAsia="SimSun"/>
        </w:rPr>
        <w:t xml:space="preserve"> </w:t>
      </w:r>
    </w:p>
    <w:p w14:paraId="167D6539" w14:textId="77777777" w:rsidR="0052170E" w:rsidRPr="00CD6C0E" w:rsidRDefault="006373A2" w:rsidP="0052170E">
      <w:pPr>
        <w:rPr>
          <w:rFonts w:eastAsia="SimSun"/>
        </w:rPr>
      </w:pPr>
      <w:r>
        <w:rPr>
          <w:rFonts w:eastAsia="SimSun"/>
          <w:noProof/>
          <w:lang w:eastAsia="en-GB"/>
        </w:rPr>
        <w:pict w14:anchorId="167D75F7">
          <v:shape id="_x0000_s7248" style="position:absolute;margin-left:352.55pt;margin-top:94.6pt;width:126.25pt;height:39.65pt;z-index:251734016;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7248">
              <w:txbxContent>
                <w:p w14:paraId="167D76B7" w14:textId="77777777" w:rsidR="001A1492" w:rsidRDefault="001A1492" w:rsidP="0052170E">
                  <w:pPr>
                    <w:pStyle w:val="NormalWeb"/>
                    <w:jc w:val="center"/>
                    <w:rPr>
                      <w:rFonts w:ascii="Microsoft Sans Serif" w:hAnsi="Microsoft Sans Serif"/>
                      <w:color w:val="808080"/>
                      <w:sz w:val="20"/>
                      <w:szCs w:val="20"/>
                      <w:lang w:val="en-US"/>
                    </w:rPr>
                  </w:pPr>
                </w:p>
                <w:p w14:paraId="167D76B8" w14:textId="77777777" w:rsidR="001A1492" w:rsidRPr="00CF4222" w:rsidRDefault="001A1492" w:rsidP="0052170E">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sidR="009F2E3F">
        <w:rPr>
          <w:rFonts w:eastAsia="SimSun"/>
          <w:noProof/>
          <w:lang w:eastAsia="en-GB"/>
        </w:rPr>
        <w:drawing>
          <wp:anchor distT="0" distB="0" distL="114300" distR="114300" simplePos="0" relativeHeight="251732992" behindDoc="0" locked="0" layoutInCell="1" allowOverlap="1" wp14:anchorId="167D75F8" wp14:editId="167D75F9">
            <wp:simplePos x="0" y="0"/>
            <wp:positionH relativeFrom="column">
              <wp:posOffset>297815</wp:posOffset>
            </wp:positionH>
            <wp:positionV relativeFrom="paragraph">
              <wp:posOffset>2129790</wp:posOffset>
            </wp:positionV>
            <wp:extent cx="1006475" cy="668655"/>
            <wp:effectExtent l="19050" t="0" r="3175" b="0"/>
            <wp:wrapNone/>
            <wp:docPr id="5199" name="Picture 5199"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descr="http://getech.org.uk/Images/uploads/icon_range_hgvApr_Wed_9_2014_1649.png"/>
                    <pic:cNvPicPr>
                      <a:picLocks noChangeAspect="1" noChangeArrowheads="1"/>
                    </pic:cNvPicPr>
                  </pic:nvPicPr>
                  <pic:blipFill>
                    <a:blip r:embed="rId63" r:link="rId64"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1968" behindDoc="0" locked="0" layoutInCell="1" allowOverlap="1" wp14:anchorId="167D75FA" wp14:editId="167D75FB">
            <wp:simplePos x="0" y="0"/>
            <wp:positionH relativeFrom="column">
              <wp:posOffset>285750</wp:posOffset>
            </wp:positionH>
            <wp:positionV relativeFrom="paragraph">
              <wp:posOffset>1490345</wp:posOffset>
            </wp:positionV>
            <wp:extent cx="1006475" cy="668655"/>
            <wp:effectExtent l="19050" t="0" r="3175" b="0"/>
            <wp:wrapNone/>
            <wp:docPr id="5198" name="Picture 5198"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descr="http://getech.org.uk/Images/uploads/icon_range_hgvApr_Wed_9_2014_1649.png"/>
                    <pic:cNvPicPr>
                      <a:picLocks noChangeAspect="1" noChangeArrowheads="1"/>
                    </pic:cNvPicPr>
                  </pic:nvPicPr>
                  <pic:blipFill>
                    <a:blip r:embed="rId63" r:link="rId64"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0944" behindDoc="0" locked="0" layoutInCell="1" allowOverlap="1" wp14:anchorId="167D75FC" wp14:editId="167D75FD">
            <wp:simplePos x="0" y="0"/>
            <wp:positionH relativeFrom="column">
              <wp:posOffset>258445</wp:posOffset>
            </wp:positionH>
            <wp:positionV relativeFrom="paragraph">
              <wp:posOffset>791845</wp:posOffset>
            </wp:positionV>
            <wp:extent cx="1006475" cy="668655"/>
            <wp:effectExtent l="19050" t="0" r="3175" b="0"/>
            <wp:wrapNone/>
            <wp:docPr id="5197" name="Picture 5197"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descr="http://getech.org.uk/Images/uploads/icon_range_hgvApr_Wed_9_2014_1649.png"/>
                    <pic:cNvPicPr>
                      <a:picLocks noChangeAspect="1" noChangeArrowheads="1"/>
                    </pic:cNvPicPr>
                  </pic:nvPicPr>
                  <pic:blipFill>
                    <a:blip r:embed="rId63" r:link="rId64"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29920" behindDoc="0" locked="0" layoutInCell="1" allowOverlap="1" wp14:anchorId="167D75FE" wp14:editId="167D75FF">
            <wp:simplePos x="0" y="0"/>
            <wp:positionH relativeFrom="column">
              <wp:posOffset>241300</wp:posOffset>
            </wp:positionH>
            <wp:positionV relativeFrom="paragraph">
              <wp:posOffset>172720</wp:posOffset>
            </wp:positionV>
            <wp:extent cx="1006475" cy="668655"/>
            <wp:effectExtent l="19050" t="0" r="3175" b="0"/>
            <wp:wrapNone/>
            <wp:docPr id="5196" name="Picture 5196"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descr="http://getech.org.uk/Images/uploads/icon_range_hgvApr_Wed_9_2014_1649.png"/>
                    <pic:cNvPicPr>
                      <a:picLocks noChangeAspect="1" noChangeArrowheads="1"/>
                    </pic:cNvPicPr>
                  </pic:nvPicPr>
                  <pic:blipFill>
                    <a:blip r:embed="rId63" r:link="rId64"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Pr>
          <w:rFonts w:eastAsia="SimSun"/>
          <w:noProof/>
          <w:lang w:eastAsia="en-GB"/>
        </w:rPr>
        <w:pict w14:anchorId="167D7600">
          <v:rect id="_x0000_s7243" style="position:absolute;margin-left:167.95pt;margin-top:64pt;width:20pt;height:21pt;z-index:251728896;visibility:visible;mso-position-horizontal-relative:text;mso-position-vertical-relative:text" filled="f" stroked="f">
            <v:textbox style="mso-next-textbox:#_x0000_s7243" inset="0,0,0,0">
              <w:txbxContent>
                <w:p w14:paraId="167D76B9" w14:textId="77777777"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01">
          <v:rect id="_x0000_s7242" style="position:absolute;margin-left:167.3pt;margin-top:117.8pt;width:20pt;height:21pt;z-index:251727872;visibility:visible;mso-position-horizontal-relative:text;mso-position-vertical-relative:text" filled="f" stroked="f">
            <v:textbox style="mso-next-textbox:#_x0000_s7242" inset="0,0,0,0">
              <w:txbxContent>
                <w:p w14:paraId="167D76BA" w14:textId="77777777"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02">
          <v:shapetype id="_x0000_t32" coordsize="21600,21600" o:spt="32" o:oned="t" path="m,l21600,21600e" filled="f">
            <v:path arrowok="t" fillok="f" o:connecttype="none"/>
            <o:lock v:ext="edit" shapetype="t"/>
          </v:shapetype>
          <v:shape id="_x0000_s7241" type="#_x0000_t32" style="position:absolute;margin-left:116.7pt;margin-top:101.8pt;width:71.5pt;height:0;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52369,-1,-52369" filled="t" fillcolor="window" strokecolor="#0033a0">
            <v:stroke dashstyle="dash"/>
          </v:shape>
        </w:pict>
      </w:r>
      <w:r>
        <w:rPr>
          <w:rFonts w:eastAsia="SimSun"/>
          <w:noProof/>
          <w:lang w:eastAsia="en-GB"/>
        </w:rPr>
        <w:pict w14:anchorId="167D7603">
          <v:shape id="_x0000_s7240" type="#_x0000_t32" style="position:absolute;margin-left:116.7pt;margin-top:43.4pt;width:71.5pt;height:0;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w14:anchorId="167D7604">
          <v:roundrect id="_x0000_s7239" style="position:absolute;margin-left:0;margin-top:7.85pt;width:116.4pt;height:222.2pt;z-index:251724800;visibility:visible;mso-position-horizontal-relative:text;mso-position-vertical-relative:text"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7239" inset="2.53933mm,1.2697mm,2.53933mm,1.2697mm">
              <w:txbxContent>
                <w:p w14:paraId="167D76BB" w14:textId="77777777" w:rsidR="001A1492" w:rsidRDefault="001A1492" w:rsidP="0052170E"/>
              </w:txbxContent>
            </v:textbox>
          </v:roundrect>
        </w:pict>
      </w:r>
      <w:r>
        <w:rPr>
          <w:rFonts w:eastAsia="SimSun"/>
          <w:noProof/>
          <w:lang w:eastAsia="en-GB"/>
        </w:rPr>
        <w:pict w14:anchorId="167D7605">
          <v:shape id="_x0000_s7238" type="#_x0000_t202" style="position:absolute;margin-left:6.85pt;margin-top:-17.2pt;width:94.9pt;height:18.8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_x0000_s7238">
              <w:txbxContent>
                <w:p w14:paraId="167D76BC" w14:textId="77777777" w:rsidR="001A1492" w:rsidRDefault="001A1492" w:rsidP="0052170E">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w14:anchorId="167D7606">
          <v:line id="_x0000_s7237" style="position:absolute;z-index:251722752;visibility:visible;mso-position-horizontal-relative:text;mso-position-vertical-relative:text" from="188.2pt,190.15pt" to="200.25pt,1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w14:anchorId="167D7607">
          <v:rect id="_x0000_s7236" style="position:absolute;margin-left:167.95pt;margin-top:174.7pt;width:20pt;height:21pt;z-index:251721728;visibility:visible;mso-position-horizontal-relative:text;mso-position-vertical-relative:text" filled="f" stroked="f">
            <v:textbox style="mso-next-textbox:#_x0000_s7236" inset="0,0,0,0">
              <w:txbxContent>
                <w:p w14:paraId="167D76BD" w14:textId="77777777"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08">
          <v:line id="_x0000_s7235" style="position:absolute;flip:y;z-index:251720704;visibility:visible;mso-position-horizontal-relative:text;mso-position-vertical-relative:text" from="200.25pt,77.2pt" to="200.25pt,1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w14:anchorId="167D7609">
          <v:line id="_x0000_s7234" style="position:absolute;z-index:251719680;visibility:visible;mso-position-horizontal-relative:text;mso-position-vertical-relative:text" from="188.2pt,77.6pt" to="200.25pt,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w14:anchorId="167D760A">
          <v:line id="Straight Connector 38" o:spid="_x0000_s7233" style="position:absolute;flip:x;z-index:251718656;visibility:visible;mso-position-horizontal-relative:text;mso-position-vertical-relative:text" from="116.7pt,157.75pt" to="185.35pt,1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" filled="t" fillcolor="window" strokecolor="#0033a0">
            <v:stroke dashstyle="dash"/>
          </v:line>
        </w:pict>
      </w:r>
      <w:r>
        <w:rPr>
          <w:rFonts w:eastAsia="SimSun"/>
          <w:noProof/>
          <w:lang w:eastAsia="en-GB"/>
        </w:rPr>
        <w:pict w14:anchorId="167D760B">
          <v:group id="_x0000_s7227" style="position:absolute;margin-left:166.4pt;margin-top:149.2pt;width:29.85pt;height:47.1pt;z-index:251717632;mso-position-horizontal-relative:text;mso-position-vertical-relative:text" coordorigin="31174,33709"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7228" style="position:absolute;left:37130;top:44293;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229" style="position:absolute;left:31908;top:44293;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7230" style="position:absolute;left:38134;top:33709;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7231" style="position:absolute;left:38848;top:34422;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7232" style="position:absolute;left:31174;top:35227;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w14:anchorId="167D760C">
          <v:group id="_x0000_s7221" style="position:absolute;margin-left:166.4pt;margin-top:93.2pt;width:29.85pt;height:47.1pt;z-index:251716608;mso-position-horizontal-relative:text;mso-position-vertical-relative:text" coordorigin="31174,18663"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7222" style="position:absolute;left:37130;top:29247;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223" style="position:absolute;left:31908;top:29247;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7224" style="position:absolute;left:38134;top:18663;width:4003;height:40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7225" style="position:absolute;left:38848;top:19377;width:2576;height:2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7226" style="position:absolute;left:31174;top:20181;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w14:anchorId="167D760D">
          <v:group id="_x0000_s7215" style="position:absolute;margin-left:166.4pt;margin-top:38.75pt;width:29.85pt;height:47.1pt;z-index:251715584;mso-position-horizontal-relative:text;mso-position-vertical-relative:text" coordorigin="31174,3618"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7216" style="position:absolute;left:37130;top:14202;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217" style="position:absolute;left:31908;top:14202;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7218" style="position:absolute;left:38134;top:3618;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7219" style="position:absolute;left:38848;top:4331;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7220" style="position:absolute;left:31174;top:5136;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w14:anchorId="167D760E">
          <v:rect id="_x0000_s7214" style="position:absolute;margin-left:430.9pt;margin-top:150pt;width:66.95pt;height:28.95pt;z-index:2517145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7214;mso-fit-shape-to-text:t">
              <w:txbxContent>
                <w:p w14:paraId="167D76BE" w14:textId="77777777" w:rsidR="001A1492" w:rsidRDefault="001A1492" w:rsidP="0052170E">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14:paraId="167D76BF" w14:textId="77777777" w:rsidR="001A1492" w:rsidRPr="00CF4222" w:rsidRDefault="001A1492" w:rsidP="0052170E">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w14:anchorId="167D760F">
          <v:rect id="_x0000_s7213" style="position:absolute;margin-left:445.5pt;margin-top:56.65pt;width:68.45pt;height:28.95pt;z-index:2517135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7213;mso-fit-shape-to-text:t">
              <w:txbxContent>
                <w:p w14:paraId="167D76C0" w14:textId="77777777" w:rsidR="001A1492" w:rsidRPr="00CF4222" w:rsidRDefault="001A1492"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14:paraId="167D76C1" w14:textId="77777777" w:rsidR="001A1492" w:rsidRPr="00CF4222" w:rsidRDefault="001A1492"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w14:anchorId="167D7610">
          <v:shape id="_x0000_s7212" type="#_x0000_t202" style="position:absolute;margin-left:360.05pt;margin-top:-19.5pt;width:97.3pt;height:35.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212;mso-fit-shape-to-text:t">
              <w:txbxContent>
                <w:p w14:paraId="167D76C2" w14:textId="77777777"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Industrial Network Functions</w:t>
                  </w:r>
                </w:p>
              </w:txbxContent>
            </v:textbox>
          </v:shape>
        </w:pict>
      </w:r>
      <w:r>
        <w:rPr>
          <w:rFonts w:eastAsia="SimSun"/>
          <w:noProof/>
          <w:lang w:eastAsia="en-GB"/>
        </w:rPr>
        <w:pict w14:anchorId="167D7611">
          <v:line id="_x0000_s7211" style="position:absolute;z-index:251711488;visibility:visible;mso-position-horizontal-relative:text;mso-position-vertical-relative:text" from="298.15pt,114.45pt" to="351.9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w14:anchorId="167D7612">
          <v:line id="_x0000_s7210" style="position:absolute;flip:x y;z-index:251710464;visibility:visible;mso-position-horizontal-relative:text;mso-position-vertical-relative:text" from="416.4pt,84.4pt" to="416.6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w14:anchorId="167D7613">
          <v:line id="_x0000_s7209" style="position:absolute;flip:y;z-index:251709440;visibility:visible;mso-position-horizontal-relative:text;mso-position-vertical-relative:text" from="415.95pt,132.25pt" to="415.95pt,1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w14:anchorId="167D7614">
          <v:group id="_x0000_s7200" style="position:absolute;margin-left:387.6pt;margin-top:52pt;width:57.1pt;height:31.55pt;z-index:251708416;mso-position-horizontal-relative:text;mso-position-vertical-relative:text" coordorigin="5599,6703" coordsize="10972,6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7201" style="position:absolute;left:5599;top:6703;width:10973;height:6892;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7202" style="position:absolute;left:11460;top:7798;width:2068;height:3827;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7203" style="position:absolute;left:11460;top:11815;width:70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7204" style="position:absolute;left:12572;top:11815;width:69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7205" style="position:absolute;left:12572;top:9355;width:1787;height:3166;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7206" style="position:absolute;left:8491;top:9355;width:2219;height:2314;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7207" style="position:absolute;left:7460;top:10703;width:3250;height:1818;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7208" style="position:absolute;left:7460;top:10703;width:696;height:69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w14:anchorId="167D7615">
          <v:group id="_x0000_s7144" style="position:absolute;margin-left:406.15pt;margin-top:147.45pt;width:22.75pt;height:35.5pt;z-index:251707392;mso-position-horizontal-relative:text;mso-position-vertical-relative:text" coordorigin="3281,26211"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7145" style="position:absolute;left:3281;top:26211;width:8979;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146" style="position:absolute;left:3906;top:37190;width:7679;height:3074;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7147" style="position:absolute;left:10845;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7148" style="position:absolute;left:10565;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7149" style="position:absolute;left:10280;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7150" style="position:absolute;left:9972;top:39083;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7151" style="position:absolute;left:9701;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7152" style="position:absolute;left:9393;top:39083;width:321;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7153" style="position:absolute;left:9099;top:39625;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7154" style="position:absolute;left:8818;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7155" style="position:absolute;left:8510;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7156" style="position:absolute;left:6663;top:38541;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157" style="position:absolute;left:6355;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7158" style="position:absolute;left:6070;top:39625;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7159" style="position:absolute;left:5776;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7160" style="position:absolute;left:5496;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7161" style="position:absolute;left:5188;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7162" style="position:absolute;left:4917;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7163" style="position:absolute;left:4609;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7164" style="position:absolute;left:4315;top:38541;width:340;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7165" style="position:absolute;left:4609;top:38026;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7166" style="position:absolute;left:4889;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7167" style="position:absolute;left:4889;top:38541;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7168" style="position:absolute;left:5188;top:38026;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7169" style="position:absolute;left:5468;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7170" style="position:absolute;left:5496;top:38541;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7171" style="position:absolute;left:5776;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7172" style="position:absolute;left:6061;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7173" style="position:absolute;left:6070;top:38541;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7174" style="position:absolute;left:6355;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7175" style="position:absolute;left:8791;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176" style="position:absolute;left:9099;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7177" style="position:absolute;left:9099;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7178" style="position:absolute;left:9370;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7179" style="position:absolute;left:9678;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7180" style="position:absolute;left:9678;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7181" style="position:absolute;left:9963;top:38026;width:340;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7182" style="position:absolute;left:10257;top:37489;width:331;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7183" style="position:absolute;left:10257;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7184" style="position:absolute;left:10537;top:38026;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7185" style="position:absolute;left:3942;top:26933;width:7680;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7186" style="position:absolute;left:4191;top:27475;width:514;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7187" style="position:absolute;left:5197;top:27475;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7188" style="position:absolute;left:3942;top:29033;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7189" style="position:absolute;left:4191;top:29575;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7190" style="position:absolute;left:5197;top:2957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7191" style="position:absolute;left:3942;top:31096;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7192" style="position:absolute;left:4191;top:31638;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7193" style="position:absolute;left:5197;top:31638;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7194" style="position:absolute;left:3942;top:33187;width:7680;height:1609;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7195" style="position:absolute;left:4191;top:33729;width:514;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7196" style="position:absolute;left:5197;top:33729;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7197" style="position:absolute;left:3942;top:35200;width:7680;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7198" style="position:absolute;left:4191;top:35742;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7199" style="position:absolute;left:5197;top:35742;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w14:anchorId="167D7616">
          <v:shape id="_x0000_s7143" type="#_x0000_t202" style="position:absolute;margin-left:223.15pt;margin-top:-18.95pt;width:97.3pt;height:35.5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143;mso-fit-shape-to-text:t">
              <w:txbxContent>
                <w:p w14:paraId="167D76C3" w14:textId="77777777"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Network</w:t>
                  </w:r>
                </w:p>
              </w:txbxContent>
            </v:textbox>
          </v:shape>
        </w:pict>
      </w:r>
      <w:r>
        <w:rPr>
          <w:rFonts w:eastAsia="SimSun"/>
          <w:noProof/>
          <w:lang w:eastAsia="en-GB"/>
        </w:rPr>
        <w:pict w14:anchorId="167D7617">
          <v:line id="_x0000_s7142" style="position:absolute;z-index:251705344;visibility:visible;mso-position-horizontal-relative:text;mso-position-vertical-relative:text" from="200.7pt,114.7pt" to="259.1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w14:anchorId="167D7618">
          <v:group id="_x0000_s7086" style="position:absolute;margin-left:260.5pt;margin-top:85.6pt;width:37.55pt;height:59.6pt;z-index:251704320;mso-position-horizontal-relative:text;mso-position-vertical-relative:text" coordorigin="3355,8468"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7087" style="position:absolute;left:3355;top:8468;width:8980;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088" style="position:absolute;left:3980;top:19446;width:7680;height:3075;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7089" style="position:absolute;left:10920;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7090" style="position:absolute;left:10639;top:21340;width:318;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7091" style="position:absolute;left:10355;top:21882;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7092" style="position:absolute;left:10047;top:21340;width:330;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7093" style="position:absolute;left:9775;top:21882;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7094" style="position:absolute;left:9468;top:21340;width:321;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7095" style="position:absolute;left:9173;top:21882;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7096" style="position:absolute;left:8893;top:21340;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7097" style="position:absolute;left:8585;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7098" style="position:absolute;left:6738;top:20797;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099" style="position:absolute;left:6430;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7100" style="position:absolute;left:6145;top:21882;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7101" style="position:absolute;left:5851;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7102" style="position:absolute;left:5571;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7103" style="position:absolute;left:5263;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7104" style="position:absolute;left:4992;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7105" style="position:absolute;left:4684;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7106" style="position:absolute;left:4389;top:20797;width:341;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7107" style="position:absolute;left:4684;top:20283;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7108" style="position:absolute;left:4964;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7109" style="position:absolute;left:4964;top:20797;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7110" style="position:absolute;left:5263;top:20283;width:331;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7111" style="position:absolute;left:5543;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7112" style="position:absolute;left:5571;top:20797;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7113" style="position:absolute;left:5851;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7114" style="position:absolute;left:6136;top:19745;width:344;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7115" style="position:absolute;left:6145;top:20797;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7116" style="position:absolute;left:6430;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7117" style="position:absolute;left:8866;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118" style="position:absolute;left:9173;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7119" style="position:absolute;left:9173;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7120" style="position:absolute;left:9445;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7121" style="position:absolute;left:9752;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7122" style="position:absolute;left:9752;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7123" style="position:absolute;left:10037;top:20283;width:340;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7124" style="position:absolute;left:10332;top:19745;width:330;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7125" style="position:absolute;left:10332;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7126" style="position:absolute;left:10612;top:20283;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7127" style="position:absolute;left:4017;top:9189;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7128" style="position:absolute;left:4265;top:9731;width:515;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7129" style="position:absolute;left:5272;top:9731;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7130" style="position:absolute;left:4017;top:11289;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7131" style="position:absolute;left:4265;top:11831;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7132" style="position:absolute;left:5272;top:11831;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7133" style="position:absolute;left:4017;top:13353;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7134" style="position:absolute;left:4265;top:13895;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7135" style="position:absolute;left:5272;top:1389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7136" style="position:absolute;left:4017;top:15444;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7137" style="position:absolute;left:4265;top:15986;width:515;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7138" style="position:absolute;left:5272;top:15986;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7139" style="position:absolute;left:4017;top:17456;width:7679;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7140" style="position:absolute;left:4265;top:17999;width:515;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7141" style="position:absolute;left:5272;top:17999;width:519;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w14:anchorId="167D7619">
          <v:rect id="_x0000_s7085" style="position:absolute;margin-left:168.4pt;margin-top:64.65pt;width:20pt;height:21pt;z-index:251703296;visibility:visible;mso-position-horizontal-relative:text;mso-position-vertical-relative:text" filled="f" stroked="f">
            <v:textbox style="mso-next-textbox:#_x0000_s7085" inset="0,0,0,0">
              <w:txbxContent>
                <w:p w14:paraId="167D76C4" w14:textId="77777777"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1A">
          <v:rect id="_x0000_s7084" style="position:absolute;margin-left:168.4pt;margin-top:117.35pt;width:20pt;height:21pt;z-index:251702272;visibility:visible;mso-position-horizontal-relative:text;mso-position-vertical-relative:text" filled="f" stroked="f">
            <v:textbox style="mso-next-textbox:#_x0000_s7084" inset="0,0,0,0">
              <w:txbxContent>
                <w:p w14:paraId="167D76C5" w14:textId="77777777" w:rsidR="001A1492" w:rsidRPr="00CF4222" w:rsidRDefault="001A1492"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1B">
          <v:shape id="_x0000_s7083" type="#_x0000_t202" style="position:absolute;margin-left:127.9pt;margin-top:-18.45pt;width:97.3pt;height:22.85pt;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083;mso-fit-shape-to-text:t">
              <w:txbxContent>
                <w:p w14:paraId="167D76C6" w14:textId="77777777" w:rsidR="001A1492" w:rsidRPr="00CF4222" w:rsidRDefault="001A1492"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w14:anchorId="167D761C">
          <v:shape id="_x0000_s7082" style="position:absolute;margin-left:126.4pt;margin-top:35.55pt;width:221.55pt;height:177.85pt;z-index:251700224;visibility:visible;mso-position-horizontal-relative:text;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7082">
              <w:txbxContent>
                <w:p w14:paraId="167D76C7" w14:textId="77777777" w:rsidR="001A1492" w:rsidRDefault="001A1492" w:rsidP="0052170E">
                  <w:pPr>
                    <w:pStyle w:val="NormalWeb"/>
                    <w:jc w:val="center"/>
                    <w:rPr>
                      <w:rFonts w:ascii="Microsoft Sans Serif" w:hAnsi="Microsoft Sans Serif"/>
                      <w:color w:val="808080"/>
                      <w:sz w:val="20"/>
                      <w:szCs w:val="20"/>
                      <w:lang w:val="en-US"/>
                    </w:rPr>
                  </w:pPr>
                </w:p>
                <w:p w14:paraId="167D76C8" w14:textId="77777777" w:rsidR="001A1492" w:rsidRDefault="001A1492" w:rsidP="0052170E">
                  <w:pPr>
                    <w:pStyle w:val="NormalWeb"/>
                    <w:jc w:val="center"/>
                    <w:rPr>
                      <w:rFonts w:ascii="Microsoft Sans Serif" w:hAnsi="Microsoft Sans Serif"/>
                      <w:color w:val="808080"/>
                      <w:sz w:val="20"/>
                      <w:szCs w:val="20"/>
                      <w:lang w:val="en-US"/>
                    </w:rPr>
                  </w:pPr>
                </w:p>
                <w:p w14:paraId="167D76C9" w14:textId="77777777" w:rsidR="001A1492" w:rsidRPr="00CF4222" w:rsidRDefault="001A1492" w:rsidP="0052170E">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14:paraId="167D653A" w14:textId="77777777" w:rsidR="0052170E" w:rsidRPr="00CD6C0E" w:rsidRDefault="0052170E" w:rsidP="0052170E">
      <w:pPr>
        <w:rPr>
          <w:rFonts w:eastAsia="SimSun"/>
        </w:rPr>
      </w:pPr>
    </w:p>
    <w:p w14:paraId="167D653B" w14:textId="77777777" w:rsidR="0052170E" w:rsidRPr="00CD6C0E" w:rsidRDefault="0052170E" w:rsidP="0052170E">
      <w:pPr>
        <w:rPr>
          <w:rFonts w:eastAsia="SimSun"/>
        </w:rPr>
      </w:pPr>
    </w:p>
    <w:p w14:paraId="167D653C" w14:textId="77777777" w:rsidR="0052170E" w:rsidRPr="00CD6C0E" w:rsidRDefault="0052170E" w:rsidP="0052170E">
      <w:pPr>
        <w:rPr>
          <w:rFonts w:eastAsia="SimSun"/>
        </w:rPr>
      </w:pPr>
    </w:p>
    <w:p w14:paraId="167D653D" w14:textId="77777777" w:rsidR="0052170E" w:rsidRPr="00CD6C0E" w:rsidRDefault="0052170E" w:rsidP="0052170E">
      <w:pPr>
        <w:rPr>
          <w:rFonts w:eastAsia="SimSun"/>
        </w:rPr>
      </w:pPr>
    </w:p>
    <w:p w14:paraId="167D653E" w14:textId="77777777" w:rsidR="0052170E" w:rsidRPr="00CD6C0E" w:rsidRDefault="0052170E" w:rsidP="0052170E">
      <w:pPr>
        <w:rPr>
          <w:rFonts w:eastAsia="SimSun"/>
        </w:rPr>
      </w:pPr>
    </w:p>
    <w:p w14:paraId="167D653F" w14:textId="77777777" w:rsidR="0052170E" w:rsidRPr="00CD6C0E" w:rsidRDefault="0052170E" w:rsidP="0052170E">
      <w:pPr>
        <w:rPr>
          <w:rFonts w:eastAsia="SimSun"/>
        </w:rPr>
      </w:pPr>
    </w:p>
    <w:p w14:paraId="167D6540" w14:textId="77777777" w:rsidR="0052170E" w:rsidRPr="00CD6C0E" w:rsidRDefault="0052170E" w:rsidP="0052170E">
      <w:pPr>
        <w:rPr>
          <w:rFonts w:eastAsia="SimSun"/>
        </w:rPr>
      </w:pPr>
    </w:p>
    <w:p w14:paraId="167D6541" w14:textId="77777777" w:rsidR="0052170E" w:rsidRPr="00CD6C0E" w:rsidRDefault="0052170E" w:rsidP="0052170E">
      <w:pPr>
        <w:rPr>
          <w:rFonts w:eastAsia="SimSun"/>
        </w:rPr>
      </w:pPr>
    </w:p>
    <w:p w14:paraId="167D6542" w14:textId="77777777" w:rsidR="0052170E" w:rsidRPr="00CD6C0E" w:rsidRDefault="0052170E" w:rsidP="0052170E">
      <w:pPr>
        <w:rPr>
          <w:rFonts w:eastAsia="SimSun"/>
        </w:rPr>
      </w:pPr>
    </w:p>
    <w:p w14:paraId="167D6543" w14:textId="77777777" w:rsidR="0052170E" w:rsidRPr="00CD6C0E" w:rsidRDefault="0052170E" w:rsidP="0052170E">
      <w:pPr>
        <w:rPr>
          <w:rFonts w:eastAsia="SimSun"/>
        </w:rPr>
      </w:pPr>
    </w:p>
    <w:p w14:paraId="167D6544" w14:textId="77777777" w:rsidR="0052170E" w:rsidRPr="00CD6C0E" w:rsidRDefault="0052170E" w:rsidP="0052170E">
      <w:pPr>
        <w:rPr>
          <w:rFonts w:eastAsia="SimSun"/>
        </w:rPr>
      </w:pPr>
    </w:p>
    <w:p w14:paraId="167D6545" w14:textId="77777777" w:rsidR="0052170E" w:rsidRPr="00CD6C0E" w:rsidRDefault="0052170E" w:rsidP="004D62BC">
      <w:pPr>
        <w:pStyle w:val="Heading4"/>
        <w:rPr>
          <w:rFonts w:eastAsia="SimSun"/>
        </w:rPr>
      </w:pPr>
      <w:bookmarkStart w:id="279" w:name="_Toc45389823"/>
      <w:r w:rsidRPr="00CD6C0E">
        <w:rPr>
          <w:rFonts w:eastAsia="SimSun"/>
        </w:rPr>
        <w:t>5.3.16.2</w:t>
      </w:r>
      <w:r w:rsidRPr="00CD6C0E">
        <w:rPr>
          <w:rFonts w:eastAsia="SimSun"/>
        </w:rPr>
        <w:tab/>
        <w:t>Pre-conditions</w:t>
      </w:r>
      <w:bookmarkEnd w:id="279"/>
    </w:p>
    <w:p w14:paraId="167D6546" w14:textId="77777777" w:rsidR="0052170E" w:rsidRPr="00CD6C0E" w:rsidRDefault="0052170E" w:rsidP="0052170E">
      <w:pPr>
        <w:rPr>
          <w:rFonts w:eastAsia="SimSun"/>
        </w:rPr>
      </w:pPr>
      <w:r w:rsidRPr="00CD6C0E">
        <w:rPr>
          <w:rFonts w:eastAsia="SimSun"/>
        </w:rPr>
        <w:t>A HGV fleet manager has a contract for the HGV manufacturer to provide ongoing engine control unit (ECU) updates to ensure optimal fuel efficiency.</w:t>
      </w:r>
    </w:p>
    <w:p w14:paraId="167D6547" w14:textId="77777777" w:rsidR="0052170E" w:rsidRPr="00CD6C0E" w:rsidRDefault="0052170E" w:rsidP="0052170E">
      <w:pPr>
        <w:rPr>
          <w:rFonts w:eastAsia="SimSun"/>
        </w:rPr>
      </w:pPr>
      <w:r w:rsidRPr="00CD6C0E">
        <w:rPr>
          <w:rFonts w:eastAsia="SimSun"/>
        </w:rPr>
        <w:t>The HGV fleet has been provisioned with connectivity modules connected to the ECU of their engines. These modules have a subscription to a nationwide MNO for data connectivity.</w:t>
      </w:r>
    </w:p>
    <w:p w14:paraId="167D6548" w14:textId="77777777" w:rsidR="0052170E" w:rsidRPr="00CD6C0E" w:rsidRDefault="0052170E" w:rsidP="004D62BC">
      <w:pPr>
        <w:pStyle w:val="Heading4"/>
        <w:rPr>
          <w:rFonts w:eastAsia="SimSun"/>
        </w:rPr>
      </w:pPr>
      <w:bookmarkStart w:id="280" w:name="_Toc45389824"/>
      <w:r w:rsidRPr="00CD6C0E">
        <w:rPr>
          <w:rFonts w:eastAsia="SimSun"/>
        </w:rPr>
        <w:t>5.3.16.3</w:t>
      </w:r>
      <w:r w:rsidRPr="00CD6C0E">
        <w:rPr>
          <w:rFonts w:eastAsia="SimSun"/>
        </w:rPr>
        <w:tab/>
        <w:t>Service flows</w:t>
      </w:r>
      <w:bookmarkEnd w:id="280"/>
    </w:p>
    <w:p w14:paraId="167D6549" w14:textId="77777777" w:rsidR="0052170E" w:rsidRPr="00CD6C0E" w:rsidRDefault="0052170E" w:rsidP="0052170E">
      <w:pPr>
        <w:rPr>
          <w:rFonts w:eastAsia="SimSun"/>
        </w:rPr>
      </w:pPr>
      <w:r w:rsidRPr="00CD6C0E">
        <w:rPr>
          <w:rFonts w:eastAsia="SimSun"/>
        </w:rPr>
        <w:t>The fleet of HGVs periodically upload telematics data via the MNO-connected connectivity modules. This upload is very delay tolerant (&gt;30 min). The data is routed via MNO network to the HGV manufacturer’s enterprise server for analytics and storage.</w:t>
      </w:r>
    </w:p>
    <w:p w14:paraId="167D654A" w14:textId="77777777" w:rsidR="0052170E" w:rsidRPr="00CD6C0E" w:rsidRDefault="0052170E" w:rsidP="0052170E">
      <w:pPr>
        <w:rPr>
          <w:rFonts w:eastAsia="SimSun"/>
        </w:rPr>
      </w:pPr>
      <w:r w:rsidRPr="00CD6C0E">
        <w:rPr>
          <w:rFonts w:eastAsia="SimSun"/>
        </w:rPr>
        <w:t xml:space="preserve">After analysis, a new ECU remapping is generated for an individual HGV and is transmitted down to the vehicle for installation at a convenient time (e.g., when the vehicle is parked). This installation may also be scheduled to happen live with an OTA connection (again, at a convenient time). </w:t>
      </w:r>
    </w:p>
    <w:p w14:paraId="167D654B" w14:textId="77777777" w:rsidR="0052170E" w:rsidRPr="00CD6C0E" w:rsidRDefault="0052170E" w:rsidP="0052170E">
      <w:pPr>
        <w:rPr>
          <w:rFonts w:eastAsia="SimSun"/>
        </w:rPr>
      </w:pPr>
      <w:r w:rsidRPr="00CD6C0E">
        <w:rPr>
          <w:rFonts w:eastAsia="SimSun"/>
        </w:rPr>
        <w:t>The vehicle continues periodic telematic upload throughout.</w:t>
      </w:r>
    </w:p>
    <w:p w14:paraId="167D654C" w14:textId="77777777" w:rsidR="0052170E" w:rsidRPr="00CD6C0E" w:rsidRDefault="0052170E" w:rsidP="004D62BC">
      <w:pPr>
        <w:pStyle w:val="Heading4"/>
        <w:rPr>
          <w:rFonts w:eastAsia="SimSun"/>
        </w:rPr>
      </w:pPr>
      <w:bookmarkStart w:id="281" w:name="_Toc45389825"/>
      <w:r w:rsidRPr="00CD6C0E">
        <w:rPr>
          <w:rFonts w:eastAsia="SimSun"/>
        </w:rPr>
        <w:t>5.3.16.4</w:t>
      </w:r>
      <w:r w:rsidRPr="00CD6C0E">
        <w:rPr>
          <w:rFonts w:eastAsia="SimSun"/>
        </w:rPr>
        <w:tab/>
        <w:t>Post-conditions</w:t>
      </w:r>
      <w:bookmarkEnd w:id="281"/>
    </w:p>
    <w:p w14:paraId="167D654D" w14:textId="77777777" w:rsidR="0052170E" w:rsidRPr="00CD6C0E" w:rsidRDefault="0052170E" w:rsidP="0052170E">
      <w:pPr>
        <w:rPr>
          <w:rFonts w:eastAsia="SimSun"/>
        </w:rPr>
      </w:pPr>
      <w:r w:rsidRPr="00CD6C0E">
        <w:rPr>
          <w:rFonts w:eastAsia="SimSun"/>
        </w:rPr>
        <w:t>Data upload and download operates with use-case appropriate performance.</w:t>
      </w:r>
    </w:p>
    <w:p w14:paraId="167D654E" w14:textId="77777777" w:rsidR="0052170E" w:rsidRPr="00CD6C0E" w:rsidRDefault="0052170E" w:rsidP="004D62BC">
      <w:pPr>
        <w:pStyle w:val="Heading4"/>
        <w:rPr>
          <w:rFonts w:eastAsia="SimSun"/>
        </w:rPr>
      </w:pPr>
      <w:bookmarkStart w:id="282" w:name="_Toc45389826"/>
      <w:r w:rsidRPr="00CD6C0E">
        <w:rPr>
          <w:rFonts w:eastAsia="SimSun"/>
        </w:rPr>
        <w:t>5.3.16.5</w:t>
      </w:r>
      <w:r w:rsidRPr="00CD6C0E">
        <w:rPr>
          <w:rFonts w:eastAsia="SimSun"/>
        </w:rPr>
        <w:tab/>
        <w:t>Challenges to the 5G system</w:t>
      </w:r>
      <w:bookmarkEnd w:id="282"/>
    </w:p>
    <w:p w14:paraId="167D654F" w14:textId="77777777" w:rsidR="0052170E" w:rsidRPr="00CD6C0E" w:rsidRDefault="0052170E" w:rsidP="0052170E">
      <w:pPr>
        <w:rPr>
          <w:rFonts w:eastAsia="SimSun"/>
        </w:rPr>
      </w:pPr>
      <w:r w:rsidRPr="00CD6C0E">
        <w:rPr>
          <w:rFonts w:eastAsia="SimSun"/>
        </w:rPr>
        <w:t>None.</w:t>
      </w:r>
    </w:p>
    <w:p w14:paraId="167D6550" w14:textId="77777777" w:rsidR="0052170E" w:rsidRPr="00CD6C0E" w:rsidRDefault="0052170E" w:rsidP="004D62BC">
      <w:pPr>
        <w:pStyle w:val="Heading4"/>
        <w:rPr>
          <w:rFonts w:eastAsia="SimSun"/>
        </w:rPr>
      </w:pPr>
      <w:bookmarkStart w:id="283" w:name="_Toc45389827"/>
      <w:r w:rsidRPr="00CD6C0E">
        <w:rPr>
          <w:rFonts w:eastAsia="SimSun"/>
        </w:rPr>
        <w:t>5.3.16.6</w:t>
      </w:r>
      <w:r w:rsidRPr="00CD6C0E">
        <w:rPr>
          <w:rFonts w:eastAsia="SimSun"/>
        </w:rPr>
        <w:tab/>
        <w:t>Potential requirements</w:t>
      </w:r>
      <w:bookmarkEnd w:id="283"/>
    </w:p>
    <w:p w14:paraId="167D6551" w14:textId="77777777" w:rsidR="0052170E" w:rsidRPr="00CD6C0E" w:rsidRDefault="0052170E" w:rsidP="0052170E">
      <w:pPr>
        <w:rPr>
          <w:rFonts w:eastAsia="SimSun"/>
        </w:rPr>
      </w:pPr>
      <w:r w:rsidRPr="00CD6C0E">
        <w:rPr>
          <w:rFonts w:eastAsia="SimSun"/>
        </w:rPr>
        <w:t>None.</w:t>
      </w:r>
    </w:p>
    <w:p w14:paraId="167D6552" w14:textId="77777777" w:rsidR="00B04A77" w:rsidRPr="00CD6C0E" w:rsidRDefault="00B04A77" w:rsidP="004D62BC">
      <w:pPr>
        <w:pStyle w:val="Heading3"/>
        <w:rPr>
          <w:rFonts w:eastAsia="SimSun"/>
        </w:rPr>
      </w:pPr>
      <w:bookmarkStart w:id="284" w:name="_Toc45389828"/>
      <w:r w:rsidRPr="00CD6C0E">
        <w:rPr>
          <w:rFonts w:eastAsia="SimSun"/>
        </w:rPr>
        <w:t>5.3.17</w:t>
      </w:r>
      <w:r w:rsidRPr="00CD6C0E">
        <w:rPr>
          <w:rFonts w:eastAsia="SimSun"/>
        </w:rPr>
        <w:tab/>
        <w:t>Variable message reliability</w:t>
      </w:r>
      <w:bookmarkEnd w:id="284"/>
    </w:p>
    <w:p w14:paraId="167D6553" w14:textId="77777777" w:rsidR="00B04A77" w:rsidRPr="00CD6C0E" w:rsidRDefault="00B04A77" w:rsidP="004D62BC">
      <w:pPr>
        <w:pStyle w:val="Heading4"/>
        <w:rPr>
          <w:rFonts w:eastAsia="SimSun"/>
        </w:rPr>
      </w:pPr>
      <w:bookmarkStart w:id="285" w:name="_Toc45389829"/>
      <w:r w:rsidRPr="00CD6C0E">
        <w:rPr>
          <w:rFonts w:eastAsia="SimSun"/>
        </w:rPr>
        <w:t>5.3.17</w:t>
      </w:r>
      <w:r w:rsidRPr="00CD6C0E">
        <w:rPr>
          <w:rFonts w:eastAsia="SimSun"/>
          <w:i/>
        </w:rPr>
        <w:t>.</w:t>
      </w:r>
      <w:r w:rsidRPr="00CD6C0E">
        <w:rPr>
          <w:rFonts w:eastAsia="SimSun"/>
        </w:rPr>
        <w:t>1</w:t>
      </w:r>
      <w:r w:rsidRPr="00CD6C0E">
        <w:rPr>
          <w:rFonts w:eastAsia="SimSun"/>
        </w:rPr>
        <w:tab/>
        <w:t>Description</w:t>
      </w:r>
      <w:bookmarkEnd w:id="285"/>
    </w:p>
    <w:p w14:paraId="167D6554" w14:textId="77777777" w:rsidR="00B04A77" w:rsidRPr="00CD6C0E" w:rsidRDefault="00B04A77" w:rsidP="00B04A77">
      <w:pPr>
        <w:rPr>
          <w:rFonts w:eastAsia="SimSun"/>
        </w:rPr>
      </w:pPr>
      <w:r w:rsidRPr="00CD6C0E">
        <w:rPr>
          <w:rFonts w:eastAsia="SimSun"/>
        </w:rPr>
        <w:t xml:space="preserve">Many control systems operate synchronously based on a periodic control cycle. Measurements (sent by the sensors) are usually periodic. This allows the controller to request the actuators to perform small adjustments in order to maintain the desired output response and a stable system. A stable system will be operating within a desired output response during a predefined time window. </w:t>
      </w:r>
    </w:p>
    <w:p w14:paraId="167D6555" w14:textId="77777777" w:rsidR="00B04A77" w:rsidRPr="00CD6C0E" w:rsidRDefault="00B04A77" w:rsidP="00B04A77">
      <w:pPr>
        <w:rPr>
          <w:rFonts w:eastAsia="SimSun"/>
        </w:rPr>
      </w:pPr>
      <w:r w:rsidRPr="00CD6C0E">
        <w:rPr>
          <w:rFonts w:eastAsia="SimSun"/>
        </w:rPr>
        <w:t xml:space="preserve">The reliability of the transmissions has to be very high: the measurements need to be received successfully and any commands sent to the actuator must also be received successfully, all within tight latency bounds. </w:t>
      </w:r>
    </w:p>
    <w:p w14:paraId="167D6556" w14:textId="77777777" w:rsidR="00B04A77" w:rsidRPr="00CD6C0E" w:rsidRDefault="00B04A77" w:rsidP="00B04A77">
      <w:pPr>
        <w:rPr>
          <w:rFonts w:eastAsia="SimSun"/>
        </w:rPr>
      </w:pPr>
      <w:r w:rsidRPr="00CD6C0E">
        <w:rPr>
          <w:rFonts w:eastAsia="SimSun"/>
        </w:rPr>
        <w:t>There are some processes (or plants) that may already be in a stable situation.</w:t>
      </w:r>
      <w:r w:rsidR="008678E3">
        <w:rPr>
          <w:rFonts w:eastAsia="SimSun"/>
        </w:rPr>
        <w:t xml:space="preserve"> </w:t>
      </w:r>
      <w:r w:rsidRPr="00CD6C0E">
        <w:rPr>
          <w:rFonts w:eastAsia="SimSun"/>
        </w:rPr>
        <w:t>As an example, a robotic arm which performs a repetitive task (e.g., pick up a package), will require the arm to be positioned within a target area A at a given time window T. As long as the arm is within the target area A within window T, the system is considered stable. When the system is stable, commands to adjust the position of the arm may not be necessary. On the other hand, if the arm is outside the area at the target time window, the controller will request the actuator to move the arm toward the target area A, and such actions will have a high priority or urgency, and therefore the command sent requires a higher reliability from the network.</w:t>
      </w:r>
    </w:p>
    <w:p w14:paraId="167D6557" w14:textId="77777777" w:rsidR="00B04A77" w:rsidRPr="00CD6C0E" w:rsidRDefault="00B04A77" w:rsidP="00B04A77">
      <w:pPr>
        <w:rPr>
          <w:rFonts w:eastAsia="SimSun"/>
        </w:rPr>
      </w:pPr>
      <w:r w:rsidRPr="00CD6C0E">
        <w:rPr>
          <w:rFonts w:eastAsia="SimSun"/>
        </w:rPr>
        <w:t xml:space="preserve">Therefore, the information regarding system state or the "urgency" of the message, or the desired reliability of the message transmission, can be used by the network to manage resources more efficiently by scheduling resources for each of the transmissions. Similarly, if the process or plant under control is stable, the data may not be as urgent, and the network can give fewer resources to the sensor device to send the measurements to the controller or to a command to keep the actuator at the same position. That means that the desired reliability for the message can vary dynamically, and if this information can be provided from the controller to the network, the network can use that information to optimise resource allocation. </w:t>
      </w:r>
    </w:p>
    <w:p w14:paraId="167D6558" w14:textId="77777777" w:rsidR="00B04A77" w:rsidRPr="00CD6C0E" w:rsidRDefault="00B04A77" w:rsidP="00B04A77">
      <w:pPr>
        <w:rPr>
          <w:rFonts w:eastAsia="SimSun"/>
        </w:rPr>
      </w:pPr>
      <w:r w:rsidRPr="00CD6C0E">
        <w:rPr>
          <w:rFonts w:eastAsia="SimSun"/>
        </w:rPr>
        <w:t>The alternative to adjusting the reliability dynamically is provisioning the system for the highest possible reliability required, which would require more resources and therefore reduce the network efficiency.</w:t>
      </w:r>
    </w:p>
    <w:p w14:paraId="167D6559" w14:textId="77777777" w:rsidR="00B04A77" w:rsidRPr="00CD6C0E" w:rsidRDefault="00B04A77" w:rsidP="004D62BC">
      <w:pPr>
        <w:pStyle w:val="Heading4"/>
        <w:rPr>
          <w:rFonts w:eastAsia="SimSun"/>
        </w:rPr>
      </w:pPr>
      <w:bookmarkStart w:id="286" w:name="_Toc45389830"/>
      <w:r w:rsidRPr="00CD6C0E">
        <w:rPr>
          <w:rFonts w:eastAsia="SimSun"/>
        </w:rPr>
        <w:lastRenderedPageBreak/>
        <w:t>5.3.17.2</w:t>
      </w:r>
      <w:r w:rsidRPr="00CD6C0E">
        <w:rPr>
          <w:rFonts w:eastAsia="SimSun"/>
        </w:rPr>
        <w:tab/>
        <w:t>Preconditions</w:t>
      </w:r>
      <w:bookmarkEnd w:id="286"/>
    </w:p>
    <w:p w14:paraId="167D655A" w14:textId="77777777" w:rsidR="00B04A77" w:rsidRPr="00CD6C0E" w:rsidRDefault="00B04A77" w:rsidP="00B04A77">
      <w:pPr>
        <w:rPr>
          <w:rFonts w:eastAsia="SimSun"/>
        </w:rPr>
      </w:pPr>
      <w:r w:rsidRPr="00CD6C0E">
        <w:rPr>
          <w:rFonts w:eastAsia="SimSun"/>
        </w:rPr>
        <w:t xml:space="preserve">A robotic arm performs a repetitive task to pick up a package. </w:t>
      </w:r>
    </w:p>
    <w:p w14:paraId="167D655B" w14:textId="77777777" w:rsidR="00B04A77" w:rsidRPr="00CD6C0E" w:rsidRDefault="00B04A77" w:rsidP="00B04A77">
      <w:pPr>
        <w:rPr>
          <w:rFonts w:eastAsia="SimSun"/>
        </w:rPr>
      </w:pPr>
      <w:r w:rsidRPr="00CD6C0E">
        <w:rPr>
          <w:rFonts w:eastAsia="SimSun"/>
        </w:rPr>
        <w:t>The system is considered stable if the robot’s arm is positioned within a target area A at a given time window T.</w:t>
      </w:r>
    </w:p>
    <w:p w14:paraId="167D655C" w14:textId="77777777" w:rsidR="00B04A77" w:rsidRPr="00CD6C0E" w:rsidRDefault="00B04A77" w:rsidP="00B04A77">
      <w:pPr>
        <w:rPr>
          <w:rFonts w:eastAsia="SimSun"/>
        </w:rPr>
      </w:pPr>
      <w:r w:rsidRPr="00CD6C0E">
        <w:rPr>
          <w:rFonts w:eastAsia="SimSun"/>
        </w:rPr>
        <w:t>The control system operates synchronously, based on a periodic control cycle.</w:t>
      </w:r>
      <w:r w:rsidR="008678E3">
        <w:rPr>
          <w:rFonts w:eastAsia="SimSun"/>
        </w:rPr>
        <w:t xml:space="preserve"> </w:t>
      </w:r>
    </w:p>
    <w:p w14:paraId="167D655D" w14:textId="77777777" w:rsidR="00B04A77" w:rsidRPr="00CD6C0E" w:rsidRDefault="00B04A77" w:rsidP="004D62BC">
      <w:pPr>
        <w:pStyle w:val="Heading4"/>
        <w:rPr>
          <w:rFonts w:eastAsia="SimSun"/>
        </w:rPr>
      </w:pPr>
      <w:bookmarkStart w:id="287" w:name="_Toc45389831"/>
      <w:r w:rsidRPr="00CD6C0E">
        <w:rPr>
          <w:rFonts w:eastAsia="SimSun"/>
        </w:rPr>
        <w:t>5.3.17.3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287"/>
    </w:p>
    <w:p w14:paraId="167D655E" w14:textId="77777777" w:rsidR="00B04A77" w:rsidRPr="00CD6C0E" w:rsidRDefault="00B04A77" w:rsidP="00B04A77">
      <w:pPr>
        <w:rPr>
          <w:rFonts w:eastAsia="SimSun"/>
        </w:rPr>
      </w:pPr>
      <w:r w:rsidRPr="00CD6C0E">
        <w:rPr>
          <w:rFonts w:eastAsia="SimSun"/>
        </w:rPr>
        <w:t xml:space="preserve">The robot’s sensors report measurements to the application function (controller) in an application server outside the 3GPP domain. </w:t>
      </w:r>
    </w:p>
    <w:p w14:paraId="167D655F" w14:textId="77777777" w:rsidR="00B04A77" w:rsidRPr="00CD6C0E" w:rsidRDefault="00B04A77" w:rsidP="00B04A77">
      <w:pPr>
        <w:rPr>
          <w:rFonts w:eastAsia="SimSun"/>
        </w:rPr>
      </w:pPr>
      <w:r w:rsidRPr="00CD6C0E">
        <w:rPr>
          <w:rFonts w:eastAsia="SimSun"/>
        </w:rPr>
        <w:t xml:space="preserve">The application function recognises that the system is stable and the robot’s arm is within the target area A within time window T. </w:t>
      </w:r>
    </w:p>
    <w:p w14:paraId="167D6560" w14:textId="77777777" w:rsidR="00B04A77" w:rsidRPr="00CD6C0E" w:rsidRDefault="00B04A77" w:rsidP="00B04A77">
      <w:pPr>
        <w:rPr>
          <w:rFonts w:eastAsia="SimSun"/>
        </w:rPr>
      </w:pPr>
      <w:r w:rsidRPr="00CD6C0E">
        <w:rPr>
          <w:rFonts w:eastAsia="SimSun"/>
        </w:rPr>
        <w:t xml:space="preserve">The application function sends a command to the actuator in the next cycle. As the system is stable the application function informs the 3GPP network that the message reliability can be relaxed. </w:t>
      </w:r>
    </w:p>
    <w:p w14:paraId="167D6561" w14:textId="77777777" w:rsidR="00B04A77" w:rsidRPr="00CD6C0E" w:rsidRDefault="00B04A77" w:rsidP="004D62BC">
      <w:pPr>
        <w:pStyle w:val="Heading4"/>
        <w:rPr>
          <w:rFonts w:eastAsia="SimSun"/>
        </w:rPr>
      </w:pPr>
      <w:bookmarkStart w:id="288" w:name="_Toc45389832"/>
      <w:r w:rsidRPr="00CD6C0E">
        <w:rPr>
          <w:rFonts w:eastAsia="SimSun"/>
        </w:rPr>
        <w:t>5.3.17.4</w:t>
      </w:r>
      <w:r w:rsidRPr="00CD6C0E">
        <w:rPr>
          <w:rFonts w:eastAsia="SimSun"/>
        </w:rPr>
        <w:tab/>
        <w:t>Post-conditions</w:t>
      </w:r>
      <w:bookmarkEnd w:id="288"/>
    </w:p>
    <w:p w14:paraId="167D6562" w14:textId="77777777" w:rsidR="00B04A77" w:rsidRPr="00CD6C0E" w:rsidRDefault="00B04A77" w:rsidP="00B04A77">
      <w:pPr>
        <w:rPr>
          <w:rFonts w:eastAsia="SimSun"/>
        </w:rPr>
      </w:pPr>
      <w:r w:rsidRPr="00CD6C0E">
        <w:rPr>
          <w:rFonts w:eastAsia="SimSun"/>
        </w:rPr>
        <w:t>The message is sent with lower reliability.</w:t>
      </w:r>
    </w:p>
    <w:p w14:paraId="167D6563" w14:textId="77777777" w:rsidR="00B04A77" w:rsidRPr="00CD6C0E" w:rsidRDefault="00B04A77" w:rsidP="004D62BC">
      <w:pPr>
        <w:pStyle w:val="Heading4"/>
        <w:rPr>
          <w:rFonts w:eastAsia="SimSun"/>
        </w:rPr>
      </w:pPr>
      <w:bookmarkStart w:id="289" w:name="_Toc45389833"/>
      <w:r w:rsidRPr="00CD6C0E">
        <w:rPr>
          <w:rFonts w:eastAsia="SimSun"/>
        </w:rPr>
        <w:t>5.3.17.5</w:t>
      </w:r>
      <w:r w:rsidRPr="00CD6C0E">
        <w:rPr>
          <w:rFonts w:eastAsia="SimSun"/>
        </w:rPr>
        <w:tab/>
        <w:t>Challenges to the 5G system</w:t>
      </w:r>
      <w:bookmarkEnd w:id="289"/>
    </w:p>
    <w:p w14:paraId="167D6564" w14:textId="77777777" w:rsidR="00B04A77" w:rsidRPr="00CD6C0E" w:rsidRDefault="00B04A77" w:rsidP="00B04A77">
      <w:pPr>
        <w:rPr>
          <w:rFonts w:eastAsia="SimSun"/>
        </w:rPr>
      </w:pPr>
      <w:r w:rsidRPr="00CD6C0E">
        <w:rPr>
          <w:rFonts w:eastAsia="SimSun"/>
        </w:rPr>
        <w:t>New interface definition needed between 3GPP network and application function.</w:t>
      </w:r>
    </w:p>
    <w:p w14:paraId="167D6565" w14:textId="77777777" w:rsidR="00B04A77" w:rsidRPr="00CD6C0E" w:rsidRDefault="00B04A77" w:rsidP="004D62BC">
      <w:pPr>
        <w:pStyle w:val="Heading4"/>
        <w:rPr>
          <w:rFonts w:eastAsia="SimSun"/>
        </w:rPr>
      </w:pPr>
      <w:bookmarkStart w:id="290" w:name="_Toc45389834"/>
      <w:r w:rsidRPr="00CD6C0E">
        <w:rPr>
          <w:rFonts w:eastAsia="SimSun"/>
        </w:rPr>
        <w:t>5.3.17.6</w:t>
      </w:r>
      <w:r w:rsidRPr="00CD6C0E">
        <w:rPr>
          <w:rFonts w:eastAsia="SimSun"/>
        </w:rPr>
        <w:tab/>
        <w:t>Potential requirements</w:t>
      </w:r>
      <w:bookmarkEnd w:id="2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6125"/>
        <w:gridCol w:w="1362"/>
        <w:gridCol w:w="1047"/>
      </w:tblGrid>
      <w:tr w:rsidR="00B04A77" w:rsidRPr="00CD6C0E" w14:paraId="167D656A" w14:textId="77777777" w:rsidTr="003B2C8F">
        <w:trPr>
          <w:trHeight w:val="567"/>
        </w:trPr>
        <w:tc>
          <w:tcPr>
            <w:tcW w:w="0" w:type="auto"/>
            <w:shd w:val="clear" w:color="auto" w:fill="auto"/>
          </w:tcPr>
          <w:p w14:paraId="167D6566" w14:textId="77777777"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567" w14:textId="77777777"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568" w14:textId="77777777"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569" w14:textId="77777777"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Comment</w:t>
            </w:r>
          </w:p>
        </w:tc>
      </w:tr>
      <w:tr w:rsidR="00B04A77" w:rsidRPr="00CD6C0E" w14:paraId="167D656F" w14:textId="77777777" w:rsidTr="003B2C8F">
        <w:trPr>
          <w:trHeight w:val="169"/>
        </w:trPr>
        <w:tc>
          <w:tcPr>
            <w:tcW w:w="0" w:type="auto"/>
            <w:shd w:val="clear" w:color="auto" w:fill="auto"/>
          </w:tcPr>
          <w:p w14:paraId="167D656B" w14:textId="77777777"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17.1</w:t>
            </w:r>
          </w:p>
        </w:tc>
        <w:tc>
          <w:tcPr>
            <w:tcW w:w="0" w:type="auto"/>
          </w:tcPr>
          <w:p w14:paraId="167D656C" w14:textId="77777777" w:rsidR="00B04A77" w:rsidRPr="00CD6C0E" w:rsidRDefault="00B04A77" w:rsidP="00B04A77">
            <w:pPr>
              <w:keepNext/>
              <w:keepLines/>
              <w:spacing w:after="0"/>
              <w:rPr>
                <w:rFonts w:ascii="Arial" w:eastAsia="SimSun" w:hAnsi="Arial"/>
                <w:sz w:val="18"/>
              </w:rPr>
            </w:pPr>
            <w:r w:rsidRPr="00CD6C0E" w:rsidDel="003665A2">
              <w:rPr>
                <w:rFonts w:ascii="Arial" w:eastAsia="SimSun" w:hAnsi="Arial"/>
                <w:sz w:val="18"/>
              </w:rPr>
              <w:t>The 3GPP system shall provide means for an application function outside the 3GPP domain to request specific reliability for each (set of) message(s) transmitted</w:t>
            </w:r>
          </w:p>
        </w:tc>
        <w:tc>
          <w:tcPr>
            <w:tcW w:w="0" w:type="auto"/>
          </w:tcPr>
          <w:p w14:paraId="167D656D" w14:textId="77777777" w:rsidR="00B04A77" w:rsidRPr="00CD6C0E" w:rsidRDefault="00B04A77" w:rsidP="00B04A77">
            <w:pPr>
              <w:keepNext/>
              <w:keepLines/>
              <w:spacing w:after="0"/>
              <w:rPr>
                <w:rFonts w:ascii="Arial" w:eastAsia="SimSun" w:hAnsi="Arial"/>
                <w:sz w:val="18"/>
              </w:rPr>
            </w:pPr>
          </w:p>
        </w:tc>
        <w:tc>
          <w:tcPr>
            <w:tcW w:w="0" w:type="auto"/>
            <w:shd w:val="clear" w:color="auto" w:fill="auto"/>
          </w:tcPr>
          <w:p w14:paraId="167D656E" w14:textId="77777777" w:rsidR="00B04A77" w:rsidRPr="00CD6C0E" w:rsidRDefault="00B04A77" w:rsidP="00B04A77">
            <w:pPr>
              <w:keepNext/>
              <w:keepLines/>
              <w:spacing w:after="0"/>
              <w:rPr>
                <w:rFonts w:ascii="Arial" w:eastAsia="SimSun" w:hAnsi="Arial"/>
                <w:sz w:val="18"/>
              </w:rPr>
            </w:pPr>
          </w:p>
        </w:tc>
      </w:tr>
      <w:tr w:rsidR="00B04A77" w:rsidRPr="00CD6C0E" w14:paraId="167D6574" w14:textId="77777777" w:rsidTr="003B2C8F">
        <w:trPr>
          <w:trHeight w:val="169"/>
        </w:trPr>
        <w:tc>
          <w:tcPr>
            <w:tcW w:w="0" w:type="auto"/>
            <w:shd w:val="clear" w:color="auto" w:fill="auto"/>
          </w:tcPr>
          <w:p w14:paraId="167D6570" w14:textId="77777777"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17.2</w:t>
            </w:r>
          </w:p>
        </w:tc>
        <w:tc>
          <w:tcPr>
            <w:tcW w:w="0" w:type="auto"/>
          </w:tcPr>
          <w:p w14:paraId="167D6571" w14:textId="77777777" w:rsidR="00B04A77" w:rsidRPr="00CD6C0E" w:rsidRDefault="00B04A77" w:rsidP="00B04A77">
            <w:pPr>
              <w:keepNext/>
              <w:keepLines/>
              <w:spacing w:after="0"/>
              <w:rPr>
                <w:rFonts w:ascii="Arial" w:eastAsia="SimSun" w:hAnsi="Arial"/>
                <w:sz w:val="18"/>
              </w:rPr>
            </w:pPr>
            <w:r w:rsidRPr="00CD6C0E">
              <w:rPr>
                <w:rFonts w:ascii="Arial" w:eastAsia="SimSun" w:hAnsi="Arial"/>
                <w:sz w:val="18"/>
                <w:lang w:eastAsia="zh-CN"/>
              </w:rPr>
              <w:t>The 3GPP system shall provide means for 3</w:t>
            </w:r>
            <w:r w:rsidRPr="00CD6C0E">
              <w:rPr>
                <w:rFonts w:ascii="Arial" w:eastAsia="SimSun" w:hAnsi="Arial"/>
                <w:sz w:val="18"/>
                <w:vertAlign w:val="superscript"/>
                <w:lang w:eastAsia="zh-CN"/>
              </w:rPr>
              <w:t>rd</w:t>
            </w:r>
            <w:r w:rsidRPr="00CD6C0E">
              <w:rPr>
                <w:rFonts w:ascii="Arial" w:eastAsia="SimSun" w:hAnsi="Arial"/>
                <w:sz w:val="18"/>
                <w:lang w:eastAsia="zh-CN"/>
              </w:rPr>
              <w:t xml:space="preserve"> party application servers to provide information about the required </w:t>
            </w:r>
            <w:r w:rsidRPr="00CD6C0E">
              <w:rPr>
                <w:rFonts w:ascii="Arial" w:eastAsia="SimSun" w:hAnsi="Arial"/>
                <w:sz w:val="18"/>
              </w:rPr>
              <w:t>transmission QoS desired for different granularity of data transmitted by the 3</w:t>
            </w:r>
            <w:r w:rsidRPr="00CD6C0E">
              <w:rPr>
                <w:rFonts w:ascii="Arial" w:eastAsia="SimSun" w:hAnsi="Arial"/>
                <w:sz w:val="18"/>
                <w:vertAlign w:val="superscript"/>
              </w:rPr>
              <w:t>rd</w:t>
            </w:r>
            <w:r w:rsidRPr="00CD6C0E">
              <w:rPr>
                <w:rFonts w:ascii="Arial" w:eastAsia="SimSun" w:hAnsi="Arial"/>
                <w:sz w:val="18"/>
              </w:rPr>
              <w:t xml:space="preserve"> party application server. The data granularity can be each packet or a set of packets. This information may be used by the 3GPP system to optimise resource usage.</w:t>
            </w:r>
          </w:p>
        </w:tc>
        <w:tc>
          <w:tcPr>
            <w:tcW w:w="0" w:type="auto"/>
          </w:tcPr>
          <w:p w14:paraId="167D6572" w14:textId="77777777" w:rsidR="00B04A77" w:rsidRPr="00CD6C0E" w:rsidRDefault="00B04A77" w:rsidP="00B04A77">
            <w:pPr>
              <w:keepNext/>
              <w:keepLines/>
              <w:spacing w:after="0"/>
              <w:rPr>
                <w:rFonts w:ascii="Arial" w:eastAsia="SimSun" w:hAnsi="Arial"/>
                <w:sz w:val="18"/>
              </w:rPr>
            </w:pPr>
          </w:p>
        </w:tc>
        <w:tc>
          <w:tcPr>
            <w:tcW w:w="0" w:type="auto"/>
            <w:shd w:val="clear" w:color="auto" w:fill="auto"/>
          </w:tcPr>
          <w:p w14:paraId="167D6573" w14:textId="77777777" w:rsidR="00B04A77" w:rsidRPr="00CD6C0E" w:rsidRDefault="00B04A77" w:rsidP="00B04A77">
            <w:pPr>
              <w:keepNext/>
              <w:keepLines/>
              <w:spacing w:after="0"/>
              <w:rPr>
                <w:rFonts w:ascii="Arial" w:eastAsia="SimSun" w:hAnsi="Arial"/>
                <w:sz w:val="18"/>
              </w:rPr>
            </w:pPr>
          </w:p>
        </w:tc>
      </w:tr>
    </w:tbl>
    <w:p w14:paraId="167D6575" w14:textId="77777777" w:rsidR="00A5216D" w:rsidRPr="00CD6C0E" w:rsidRDefault="00A5216D" w:rsidP="008D2918"/>
    <w:p w14:paraId="167D6576" w14:textId="77777777" w:rsidR="00B04A77" w:rsidRPr="00CD6C0E" w:rsidRDefault="00B04A77" w:rsidP="004D62BC">
      <w:pPr>
        <w:pStyle w:val="Heading3"/>
        <w:rPr>
          <w:rFonts w:eastAsia="SimSun"/>
        </w:rPr>
      </w:pPr>
      <w:bookmarkStart w:id="291" w:name="_Toc45389835"/>
      <w:r w:rsidRPr="00CD6C0E">
        <w:rPr>
          <w:rFonts w:eastAsia="SimSun"/>
        </w:rPr>
        <w:t>5.3.18</w:t>
      </w:r>
      <w:r w:rsidRPr="00CD6C0E">
        <w:rPr>
          <w:rFonts w:eastAsia="SimSun"/>
        </w:rPr>
        <w:tab/>
        <w:t>Flexible, modular assembly area</w:t>
      </w:r>
      <w:bookmarkEnd w:id="291"/>
      <w:r w:rsidRPr="00CD6C0E">
        <w:rPr>
          <w:rFonts w:eastAsia="SimSun"/>
        </w:rPr>
        <w:t xml:space="preserve"> </w:t>
      </w:r>
    </w:p>
    <w:p w14:paraId="167D6577" w14:textId="77777777" w:rsidR="00B04A77" w:rsidRPr="00CD6C0E" w:rsidRDefault="00B04A77" w:rsidP="004D62BC">
      <w:pPr>
        <w:pStyle w:val="Heading4"/>
        <w:rPr>
          <w:rFonts w:eastAsia="SimSun"/>
        </w:rPr>
      </w:pPr>
      <w:bookmarkStart w:id="292" w:name="_Toc45389836"/>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1</w:t>
      </w:r>
      <w:r w:rsidRPr="00CD6C0E">
        <w:rPr>
          <w:rFonts w:eastAsia="SimSun"/>
        </w:rPr>
        <w:tab/>
        <w:t>Description</w:t>
      </w:r>
      <w:bookmarkEnd w:id="292"/>
    </w:p>
    <w:p w14:paraId="167D6578" w14:textId="77777777" w:rsidR="00B04A77" w:rsidRPr="00CD6C0E" w:rsidRDefault="00B04A77" w:rsidP="00B04A77">
      <w:pPr>
        <w:rPr>
          <w:rFonts w:eastAsia="SimSun"/>
        </w:rPr>
      </w:pPr>
      <w:r w:rsidRPr="00CD6C0E">
        <w:rPr>
          <w:rFonts w:eastAsia="SimSun"/>
        </w:rPr>
        <w:t xml:space="preserve">In the Factories of the Future, static sequential production systems will increasingly be replaced by novel, modular production systems offering high production flexibility and versatility. The concept of modular production systems encompasses a large number of increasingly mobile production assets, for which powerful wireless communication and localisation services are required. An example quantity structure for car manufacturing is provided in </w:t>
      </w:r>
      <w:r w:rsidR="0051310D">
        <w:rPr>
          <w:rFonts w:eastAsia="SimSun"/>
        </w:rPr>
        <w:t>Annex E</w:t>
      </w:r>
      <w:r w:rsidRPr="00CD6C0E">
        <w:rPr>
          <w:rFonts w:eastAsia="SimSun"/>
        </w:rPr>
        <w:t>.</w:t>
      </w:r>
    </w:p>
    <w:p w14:paraId="167D6579" w14:textId="77777777" w:rsidR="00B04A77" w:rsidRPr="00CD6C0E" w:rsidRDefault="00B04A77" w:rsidP="00970B68">
      <w:pPr>
        <w:pStyle w:val="NO"/>
        <w:rPr>
          <w:rFonts w:eastAsia="SimSun"/>
          <w:color w:val="0070C0"/>
        </w:rPr>
      </w:pPr>
      <w:r w:rsidRPr="00CD6C0E">
        <w:rPr>
          <w:rFonts w:eastAsia="SimSun"/>
        </w:rPr>
        <w:t xml:space="preserve">NOTE: </w:t>
      </w:r>
      <w:r w:rsidR="00970B68">
        <w:rPr>
          <w:rFonts w:eastAsia="SimSun"/>
        </w:rPr>
        <w:tab/>
      </w:r>
      <w:r w:rsidRPr="00CD6C0E">
        <w:rPr>
          <w:rFonts w:eastAsia="SimSun"/>
        </w:rPr>
        <w:t>The communication streams in this use case will usually have to coexist with those of other applications, e.g., massive wireless sensor networks (</w:t>
      </w:r>
      <w:r w:rsidR="00970B68">
        <w:rPr>
          <w:rFonts w:eastAsia="SimSun"/>
        </w:rPr>
        <w:t>Clause</w:t>
      </w:r>
      <w:r w:rsidRPr="00CD6C0E">
        <w:rPr>
          <w:rFonts w:eastAsia="SimSun"/>
        </w:rPr>
        <w:t xml:space="preserve"> 5.3.8) and remote access and maintenance (</w:t>
      </w:r>
      <w:r w:rsidR="00970B68">
        <w:rPr>
          <w:rFonts w:eastAsia="SimSun"/>
        </w:rPr>
        <w:t>Clause 5.3.9).</w:t>
      </w:r>
    </w:p>
    <w:p w14:paraId="167D657A" w14:textId="77777777" w:rsidR="00B04A77" w:rsidRPr="00CD6C0E" w:rsidRDefault="00B04A77" w:rsidP="00AA25CA">
      <w:pPr>
        <w:pStyle w:val="Heading4"/>
        <w:rPr>
          <w:rFonts w:eastAsia="SimSun"/>
        </w:rPr>
      </w:pPr>
      <w:bookmarkStart w:id="293" w:name="_Toc45389837"/>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2</w:t>
      </w:r>
      <w:r w:rsidRPr="00CD6C0E">
        <w:rPr>
          <w:rFonts w:eastAsia="SimSun"/>
        </w:rPr>
        <w:tab/>
        <w:t>Preconditions</w:t>
      </w:r>
      <w:bookmarkEnd w:id="293"/>
    </w:p>
    <w:p w14:paraId="167D657B" w14:textId="77777777" w:rsidR="00B04A77" w:rsidRPr="00CD6C0E" w:rsidRDefault="00B04A77" w:rsidP="00B04A77">
      <w:pPr>
        <w:rPr>
          <w:rFonts w:eastAsia="SimSun"/>
        </w:rPr>
      </w:pPr>
      <w:r w:rsidRPr="00CD6C0E">
        <w:rPr>
          <w:rFonts w:eastAsia="SimSun"/>
        </w:rPr>
        <w:t xml:space="preserve">Life cycle chain status: a modular production environment adaptable to the different variants of product orders is up and running. Modular assembly stations can be added or moved inside the production area. </w:t>
      </w:r>
    </w:p>
    <w:p w14:paraId="167D657C" w14:textId="77777777" w:rsidR="00F843BD" w:rsidRPr="00CD6C0E" w:rsidRDefault="00F843BD" w:rsidP="00F843BD">
      <w:r w:rsidRPr="00CD6C0E">
        <w:t xml:space="preserve">Communication infrastructure: a </w:t>
      </w:r>
      <w:r w:rsidR="00091F5E">
        <w:t>non-public</w:t>
      </w:r>
      <w:r w:rsidRPr="00CD6C0E">
        <w:t xml:space="preserve">, local network inside the manufacturing hall is installed, and the deployment is adapted to the flexible production layout. The local, </w:t>
      </w:r>
      <w:r w:rsidR="002E6816" w:rsidRPr="00CD6C0E">
        <w:t>type-b</w:t>
      </w:r>
      <w:r w:rsidRPr="00CD6C0E">
        <w:t xml:space="preserve"> network or </w:t>
      </w:r>
      <w:r w:rsidR="00CD6C0E" w:rsidRPr="00CD6C0E">
        <w:t>type-a</w:t>
      </w:r>
      <w:r w:rsidRPr="00CD6C0E">
        <w:t xml:space="preserve"> network is realised by a 5G system.</w:t>
      </w:r>
    </w:p>
    <w:p w14:paraId="167D657D" w14:textId="77777777" w:rsidR="00B04A77" w:rsidRPr="00CD6C0E" w:rsidRDefault="00B04A77" w:rsidP="00B04A77">
      <w:pPr>
        <w:rPr>
          <w:rFonts w:eastAsia="SimSun"/>
        </w:rPr>
      </w:pPr>
      <w:r w:rsidRPr="00CD6C0E">
        <w:rPr>
          <w:rFonts w:eastAsia="SimSun"/>
        </w:rPr>
        <w:t>Mobile assets that are in a ready state, i.e., they are ready for factory production. These mobile assets typically include</w:t>
      </w:r>
    </w:p>
    <w:p w14:paraId="167D657E"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lift and lowering AGV (moveable assembly platforms); </w:t>
      </w:r>
    </w:p>
    <w:p w14:paraId="167D657F" w14:textId="77777777"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convey and lift AGV;</w:t>
      </w:r>
    </w:p>
    <w:p w14:paraId="167D6580"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mobile robots with video support for unstructured goods in stock;</w:t>
      </w:r>
    </w:p>
    <w:p w14:paraId="167D6581"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root trains;</w:t>
      </w:r>
    </w:p>
    <w:p w14:paraId="167D6582"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worker assistance support by aid of video up and download;</w:t>
      </w:r>
    </w:p>
    <w:p w14:paraId="167D6583"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portable assembly tools (power screwdriver, riveting tools, staple guns …); </w:t>
      </w:r>
    </w:p>
    <w:p w14:paraId="167D6584"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portal cranes. </w:t>
      </w:r>
    </w:p>
    <w:p w14:paraId="167D6585" w14:textId="77777777" w:rsidR="00B04A77" w:rsidRPr="00CD6C0E" w:rsidRDefault="00AA25CA" w:rsidP="00AA25CA">
      <w:pPr>
        <w:pStyle w:val="Heading4"/>
        <w:rPr>
          <w:rFonts w:eastAsia="SimSun"/>
        </w:rPr>
      </w:pPr>
      <w:bookmarkStart w:id="294" w:name="_Toc45389838"/>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3</w:t>
      </w:r>
      <w:r w:rsidR="00B04A77" w:rsidRPr="00CD6C0E">
        <w:rPr>
          <w:rFonts w:eastAsia="SimSun"/>
        </w:rPr>
        <w:tab/>
        <w:t>Service</w:t>
      </w:r>
      <w:r w:rsidR="00B04A77" w:rsidRPr="00CD6C0E">
        <w:rPr>
          <w:rFonts w:eastAsia="Calibri" w:cs="Arial"/>
          <w:color w:val="548DD4"/>
          <w:sz w:val="22"/>
          <w:szCs w:val="22"/>
        </w:rPr>
        <w:t xml:space="preserve"> </w:t>
      </w:r>
      <w:r w:rsidR="00B04A77" w:rsidRPr="00CD6C0E">
        <w:rPr>
          <w:rFonts w:eastAsia="SimSun"/>
        </w:rPr>
        <w:t>flows</w:t>
      </w:r>
      <w:bookmarkEnd w:id="294"/>
    </w:p>
    <w:p w14:paraId="167D6586" w14:textId="77777777" w:rsidR="00B04A77" w:rsidRPr="00CD6C0E" w:rsidRDefault="00B04A77" w:rsidP="00B04A77">
      <w:pPr>
        <w:rPr>
          <w:rFonts w:eastAsia="SimSun"/>
        </w:rPr>
      </w:pPr>
      <w:r w:rsidRPr="00CD6C0E">
        <w:rPr>
          <w:rFonts w:eastAsia="SimSun"/>
        </w:rPr>
        <w:t>Communication flows in the assembly area:</w:t>
      </w:r>
      <w:r w:rsidR="008678E3">
        <w:rPr>
          <w:rFonts w:eastAsia="SimSun"/>
        </w:rPr>
        <w:t xml:space="preserve"> </w:t>
      </w:r>
    </w:p>
    <w:p w14:paraId="167D6587"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vertical: ERP to and from MES (order and resource management);</w:t>
      </w:r>
    </w:p>
    <w:p w14:paraId="167D6588"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vertical flows to and from MES: centralised orchestration of assets,</w:t>
      </w:r>
      <w:r w:rsidR="008678E3">
        <w:rPr>
          <w:rFonts w:eastAsia="SimSun"/>
        </w:rPr>
        <w:t xml:space="preserve"> </w:t>
      </w:r>
      <w:r w:rsidR="00B04A77" w:rsidRPr="00CD6C0E">
        <w:rPr>
          <w:rFonts w:eastAsia="SimSun"/>
        </w:rPr>
        <w:t>material and quality status;</w:t>
      </w:r>
    </w:p>
    <w:p w14:paraId="167D6589"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MES (decentralised production):</w:t>
      </w:r>
      <w:r w:rsidR="008678E3">
        <w:rPr>
          <w:rFonts w:eastAsia="SimSun"/>
        </w:rPr>
        <w:t xml:space="preserve"> </w:t>
      </w:r>
      <w:r w:rsidR="00B04A77" w:rsidRPr="00CD6C0E">
        <w:rPr>
          <w:rFonts w:eastAsia="SimSun"/>
        </w:rPr>
        <w:t>in many cases, communication will be initiated by the assembled part itself. In this document this kind of assembled part is called MPSC (manufactured product as a smart client). This MPSC is often moved by an AGV. Associated bi-directional communication patterns are</w:t>
      </w:r>
    </w:p>
    <w:p w14:paraId="167D658A"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MES;</w:t>
      </w:r>
    </w:p>
    <w:p w14:paraId="167D658B"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MPSC – asset, worker (e.g., request for processing);</w:t>
      </w:r>
    </w:p>
    <w:p w14:paraId="167D658C" w14:textId="77777777" w:rsidR="00B04A77" w:rsidRPr="00B972B9" w:rsidRDefault="00B81256" w:rsidP="00B81256">
      <w:pPr>
        <w:pStyle w:val="B2"/>
        <w:rPr>
          <w:rFonts w:eastAsia="SimSun"/>
          <w:lang w:val="fr-FR"/>
        </w:rPr>
      </w:pPr>
      <w:r>
        <w:rPr>
          <w:rFonts w:eastAsia="SimSun"/>
          <w:lang w:val="fr-FR"/>
        </w:rPr>
        <w:t>-</w:t>
      </w:r>
      <w:r>
        <w:rPr>
          <w:rFonts w:eastAsia="SimSun"/>
          <w:lang w:val="fr-FR"/>
        </w:rPr>
        <w:tab/>
      </w:r>
      <w:r w:rsidR="00B04A77" w:rsidRPr="00B972B9">
        <w:rPr>
          <w:rFonts w:eastAsia="SimSun"/>
          <w:lang w:val="fr-FR"/>
        </w:rPr>
        <w:t>asset – MES (e.g., status);</w:t>
      </w:r>
    </w:p>
    <w:p w14:paraId="167D658D"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asset – asset (e.g., collaborating robots);</w:t>
      </w:r>
    </w:p>
    <w:p w14:paraId="167D658E"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asset – material (e.g., ID, localisation);</w:t>
      </w:r>
    </w:p>
    <w:p w14:paraId="167D658F"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MES (e.g., request for assistance);</w:t>
      </w:r>
    </w:p>
    <w:p w14:paraId="167D6590"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asset (e.g., request for localisation);</w:t>
      </w:r>
    </w:p>
    <w:p w14:paraId="167D6591"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worker – material (e.g., ID, localisation);</w:t>
      </w:r>
    </w:p>
    <w:p w14:paraId="167D6592"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ERP, MES and MPSC communication: </w:t>
      </w:r>
    </w:p>
    <w:p w14:paraId="167D6593"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status information exchange between the MPSC, MES and ERP;</w:t>
      </w:r>
    </w:p>
    <w:p w14:paraId="167D6594"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MES or MPSC resource request for mobile assets, workers, and tools (identification, localisation, status, commands);</w:t>
      </w:r>
    </w:p>
    <w:p w14:paraId="167D6595"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material request based on order management: mobile robots, AGVs, and root trains are instructed to bring parts and material to the assembly station just in time. Sending of status information;</w:t>
      </w:r>
    </w:p>
    <w:p w14:paraId="167D6596"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At an assembly station: </w:t>
      </w:r>
    </w:p>
    <w:p w14:paraId="167D6597" w14:textId="77777777"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workers get the task of assembling parts according instructions with real-time video assistance;</w:t>
      </w:r>
    </w:p>
    <w:p w14:paraId="167D6598" w14:textId="77777777"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mobile robots get the task to assemble parts according to instructions from the MES or MPSC. Particular collaboration with a second robot or workers is requested;</w:t>
      </w:r>
    </w:p>
    <w:p w14:paraId="167D6599" w14:textId="77777777" w:rsidR="00B04A77" w:rsidRPr="00CD6C0E" w:rsidRDefault="00B81256" w:rsidP="00B81256">
      <w:pPr>
        <w:pStyle w:val="B3"/>
        <w:rPr>
          <w:rFonts w:eastAsia="SimSun"/>
        </w:rPr>
      </w:pPr>
      <w:r>
        <w:rPr>
          <w:rFonts w:eastAsia="SimSun"/>
        </w:rPr>
        <w:t>-</w:t>
      </w:r>
      <w:r>
        <w:rPr>
          <w:rFonts w:eastAsia="SimSun"/>
        </w:rPr>
        <w:tab/>
      </w:r>
      <w:r w:rsidR="00B04A77" w:rsidRPr="00CD6C0E">
        <w:rPr>
          <w:rFonts w:eastAsia="SimSun"/>
        </w:rPr>
        <w:t>information reporting: during and after the assembly process; status and quality information—combined with position info—are contributed.</w:t>
      </w:r>
    </w:p>
    <w:p w14:paraId="167D659A" w14:textId="77777777" w:rsidR="00B04A77" w:rsidRPr="00CD6C0E" w:rsidRDefault="007213A0" w:rsidP="00AA25CA">
      <w:pPr>
        <w:pStyle w:val="Heading4"/>
        <w:rPr>
          <w:rFonts w:eastAsia="SimSun"/>
        </w:rPr>
      </w:pPr>
      <w:bookmarkStart w:id="295" w:name="_Toc45389839"/>
      <w:r w:rsidRPr="00CD6C0E">
        <w:rPr>
          <w:rFonts w:eastAsia="SimSun"/>
        </w:rPr>
        <w:t>5.</w:t>
      </w:r>
      <w:r w:rsidR="00B04A77" w:rsidRPr="00CD6C0E">
        <w:rPr>
          <w:rFonts w:eastAsia="SimSun"/>
        </w:rPr>
        <w:t>3</w:t>
      </w:r>
      <w:r w:rsidR="00B04A77" w:rsidRPr="00CD6C0E">
        <w:rPr>
          <w:rFonts w:eastAsia="SimSun"/>
          <w:i/>
        </w:rPr>
        <w:t>.</w:t>
      </w:r>
      <w:r w:rsidR="00B04A77" w:rsidRPr="00CD6C0E">
        <w:rPr>
          <w:rFonts w:eastAsia="SimSun"/>
        </w:rPr>
        <w:t>18</w:t>
      </w:r>
      <w:r w:rsidR="00B04A77" w:rsidRPr="00CD6C0E">
        <w:rPr>
          <w:rFonts w:eastAsia="SimSun"/>
          <w:i/>
        </w:rPr>
        <w:t>.</w:t>
      </w:r>
      <w:r w:rsidR="00B04A77" w:rsidRPr="00CD6C0E">
        <w:rPr>
          <w:rFonts w:eastAsia="SimSun"/>
        </w:rPr>
        <w:t>4</w:t>
      </w:r>
      <w:r w:rsidR="00B04A77" w:rsidRPr="00CD6C0E">
        <w:rPr>
          <w:rFonts w:eastAsia="SimSun"/>
        </w:rPr>
        <w:tab/>
        <w:t>Post-conditions</w:t>
      </w:r>
      <w:bookmarkEnd w:id="295"/>
    </w:p>
    <w:p w14:paraId="167D659B" w14:textId="77777777" w:rsidR="00B04A77" w:rsidRPr="00CD6C0E" w:rsidRDefault="00B04A77" w:rsidP="00B04A77">
      <w:pPr>
        <w:rPr>
          <w:rFonts w:eastAsia="SimSun"/>
        </w:rPr>
      </w:pPr>
      <w:r w:rsidRPr="00CD6C0E">
        <w:rPr>
          <w:rFonts w:eastAsia="SimSun"/>
        </w:rPr>
        <w:t>The planned assembly step is finalised MPSC is moved to the next process step &amp; assembly station by an AGV.</w:t>
      </w:r>
      <w:r w:rsidR="008678E3">
        <w:rPr>
          <w:rFonts w:eastAsia="SimSun"/>
        </w:rPr>
        <w:t xml:space="preserve"> </w:t>
      </w:r>
    </w:p>
    <w:p w14:paraId="167D659C" w14:textId="77777777" w:rsidR="00B04A77" w:rsidRPr="00CD6C0E" w:rsidRDefault="00B04A77" w:rsidP="00AA25CA">
      <w:pPr>
        <w:pStyle w:val="Heading4"/>
        <w:rPr>
          <w:rFonts w:eastAsia="SimSun"/>
        </w:rPr>
      </w:pPr>
      <w:bookmarkStart w:id="296" w:name="_Toc45389840"/>
      <w:r w:rsidRPr="00CD6C0E">
        <w:rPr>
          <w:rFonts w:eastAsia="SimSun"/>
        </w:rPr>
        <w:t>5.3</w:t>
      </w:r>
      <w:r w:rsidRPr="00CD6C0E">
        <w:rPr>
          <w:rFonts w:eastAsia="SimSun"/>
          <w:i/>
        </w:rPr>
        <w:t>.</w:t>
      </w:r>
      <w:r w:rsidRPr="00CD6C0E">
        <w:rPr>
          <w:rFonts w:eastAsia="SimSun"/>
        </w:rPr>
        <w:t>18</w:t>
      </w:r>
      <w:r w:rsidRPr="00CD6C0E">
        <w:rPr>
          <w:rFonts w:eastAsia="SimSun"/>
          <w:i/>
        </w:rPr>
        <w:t>.</w:t>
      </w:r>
      <w:r w:rsidRPr="00CD6C0E">
        <w:rPr>
          <w:rFonts w:eastAsia="SimSun"/>
        </w:rPr>
        <w:t>5</w:t>
      </w:r>
      <w:r w:rsidRPr="00CD6C0E">
        <w:rPr>
          <w:rFonts w:eastAsia="SimSun"/>
        </w:rPr>
        <w:tab/>
        <w:t>Challenges to the 5G system</w:t>
      </w:r>
      <w:bookmarkEnd w:id="296"/>
    </w:p>
    <w:p w14:paraId="167D659D" w14:textId="77777777" w:rsidR="00B04A77" w:rsidRPr="00CD6C0E" w:rsidRDefault="00B04A77" w:rsidP="00B04A77">
      <w:pPr>
        <w:ind w:left="568" w:hanging="284"/>
        <w:rPr>
          <w:rFonts w:eastAsia="SimSun"/>
        </w:rPr>
      </w:pPr>
      <w:r w:rsidRPr="00CD6C0E">
        <w:rPr>
          <w:rFonts w:eastAsia="SimSun"/>
        </w:rPr>
        <w:t>-</w:t>
      </w:r>
      <w:r w:rsidRPr="00CD6C0E">
        <w:rPr>
          <w:rFonts w:eastAsia="SimSun"/>
        </w:rPr>
        <w:tab/>
        <w:t xml:space="preserve">Ultra-reliable wireless communication for a variety communication services adhering to negotiated and guaranteed QoS parameters. </w:t>
      </w:r>
    </w:p>
    <w:p w14:paraId="167D659E" w14:textId="77777777" w:rsidR="00B04A77" w:rsidRPr="00CD6C0E" w:rsidRDefault="00B81256" w:rsidP="00B81256">
      <w:pPr>
        <w:pStyle w:val="B1"/>
        <w:rPr>
          <w:rFonts w:eastAsia="SimSun"/>
        </w:rPr>
      </w:pPr>
      <w:r>
        <w:rPr>
          <w:rFonts w:eastAsia="SimSun"/>
        </w:rPr>
        <w:lastRenderedPageBreak/>
        <w:t>-</w:t>
      </w:r>
      <w:r>
        <w:rPr>
          <w:rFonts w:eastAsia="SimSun"/>
        </w:rPr>
        <w:tab/>
      </w:r>
      <w:r w:rsidR="00B04A77" w:rsidRPr="00CD6C0E">
        <w:rPr>
          <w:rFonts w:eastAsia="SimSun"/>
        </w:rPr>
        <w:t>Communication bursts when several parallel actions occur (e.g., parallel actions supported by real-time video assistance).</w:t>
      </w:r>
    </w:p>
    <w:p w14:paraId="167D659F"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 xml:space="preserve">High density of mobile assets. </w:t>
      </w:r>
    </w:p>
    <w:p w14:paraId="167D65A0"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Changing the 5G network configuration in the production when the layout of the assembly area is altered. The 5G network configuration change is carried out by the production staff, supported by self optimising algorithm. In some cases this only involves the UEs. In other cases, base stations might have to be relocated or more base stations might have to be added to the 5G network.</w:t>
      </w:r>
    </w:p>
    <w:p w14:paraId="167D65A1" w14:textId="77777777" w:rsidR="00B04A77" w:rsidRPr="00CD6C0E" w:rsidRDefault="00B81256" w:rsidP="00B81256">
      <w:pPr>
        <w:pStyle w:val="B1"/>
        <w:rPr>
          <w:rFonts w:eastAsia="SimSun"/>
        </w:rPr>
      </w:pPr>
      <w:r>
        <w:rPr>
          <w:rFonts w:eastAsia="SimSun"/>
        </w:rPr>
        <w:t>-</w:t>
      </w:r>
      <w:r>
        <w:rPr>
          <w:rFonts w:eastAsia="SimSun"/>
        </w:rPr>
        <w:tab/>
      </w:r>
      <w:r w:rsidR="00B04A77" w:rsidRPr="00CD6C0E">
        <w:rPr>
          <w:rFonts w:eastAsia="SimSun"/>
        </w:rPr>
        <w:t>5G network maintenance and communication service assurance:</w:t>
      </w:r>
    </w:p>
    <w:p w14:paraId="167D65A2"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monitoring the production environment and processes related to communication; detect potential communication bottlenecks in the production area; </w:t>
      </w:r>
    </w:p>
    <w:p w14:paraId="167D65A3" w14:textId="77777777" w:rsidR="00B04A77" w:rsidRPr="00CD6C0E" w:rsidRDefault="00B81256" w:rsidP="00B81256">
      <w:pPr>
        <w:pStyle w:val="B2"/>
        <w:rPr>
          <w:rFonts w:eastAsia="SimSun"/>
        </w:rPr>
      </w:pPr>
      <w:r>
        <w:rPr>
          <w:rFonts w:eastAsia="SimSun"/>
        </w:rPr>
        <w:t>-</w:t>
      </w:r>
      <w:r>
        <w:rPr>
          <w:rFonts w:eastAsia="SimSun"/>
        </w:rPr>
        <w:tab/>
      </w:r>
      <w:r w:rsidR="00B04A77" w:rsidRPr="00CD6C0E">
        <w:rPr>
          <w:rFonts w:eastAsia="SimSun"/>
        </w:rPr>
        <w:t xml:space="preserve">the diagnosis of network error, faults, underperformance, etc. contains recommendations for what to do for fulfilling the requested QoS. </w:t>
      </w:r>
    </w:p>
    <w:p w14:paraId="167D65A4" w14:textId="77777777" w:rsidR="00B04A77" w:rsidRPr="00CD6C0E" w:rsidRDefault="00B04A77" w:rsidP="00AA25CA">
      <w:pPr>
        <w:pStyle w:val="Heading4"/>
        <w:rPr>
          <w:rFonts w:eastAsia="SimSun"/>
        </w:rPr>
      </w:pPr>
      <w:r w:rsidRPr="00CD6C0E">
        <w:rPr>
          <w:rFonts w:eastAsia="SimSun"/>
        </w:rPr>
        <w:br w:type="page"/>
      </w:r>
      <w:bookmarkStart w:id="297" w:name="_Toc45389841"/>
      <w:r w:rsidRPr="00CD6C0E">
        <w:rPr>
          <w:rFonts w:eastAsia="SimSun"/>
        </w:rPr>
        <w:lastRenderedPageBreak/>
        <w:t>5. 3</w:t>
      </w:r>
      <w:r w:rsidRPr="00CD6C0E">
        <w:rPr>
          <w:rFonts w:eastAsia="SimSun"/>
          <w:i/>
        </w:rPr>
        <w:t>.</w:t>
      </w:r>
      <w:r w:rsidRPr="00CD6C0E">
        <w:rPr>
          <w:rFonts w:eastAsia="SimSun"/>
        </w:rPr>
        <w:t>18.6</w:t>
      </w:r>
      <w:r w:rsidRPr="00CD6C0E">
        <w:rPr>
          <w:rFonts w:eastAsia="SimSun"/>
        </w:rPr>
        <w:tab/>
        <w:t>Potential requirements</w:t>
      </w:r>
      <w:bookmarkEnd w:id="297"/>
    </w:p>
    <w:p w14:paraId="167D65A5" w14:textId="77777777" w:rsidR="00B04A77" w:rsidRPr="00CD6C0E" w:rsidRDefault="00B04A77" w:rsidP="00AA25CA">
      <w:pPr>
        <w:pStyle w:val="Heading5"/>
        <w:rPr>
          <w:rFonts w:eastAsia="SimSun"/>
        </w:rPr>
      </w:pPr>
      <w:bookmarkStart w:id="298" w:name="_Toc45389842"/>
      <w:r w:rsidRPr="00CD6C0E">
        <w:rPr>
          <w:rFonts w:eastAsia="SimSun"/>
        </w:rPr>
        <w:t>5.3.18.6.1</w:t>
      </w:r>
      <w:r w:rsidRPr="00CD6C0E">
        <w:rPr>
          <w:rFonts w:eastAsia="SimSun"/>
        </w:rPr>
        <w:tab/>
        <w:t xml:space="preserve">Reconfiguration of the </w:t>
      </w:r>
      <w:r w:rsidR="00091F5E">
        <w:rPr>
          <w:rFonts w:eastAsia="SimSun"/>
        </w:rPr>
        <w:t>non-public</w:t>
      </w:r>
      <w:r w:rsidR="00091F5E" w:rsidRPr="00CD6C0E">
        <w:rPr>
          <w:rFonts w:eastAsia="SimSun"/>
        </w:rPr>
        <w:t xml:space="preserve"> </w:t>
      </w:r>
      <w:r w:rsidRPr="00CD6C0E">
        <w:rPr>
          <w:rFonts w:eastAsia="SimSun"/>
        </w:rPr>
        <w:t>5G network for flexible production</w:t>
      </w:r>
      <w:bookmarkEnd w:id="298"/>
      <w:r w:rsidRPr="00CD6C0E">
        <w:rPr>
          <w:rFonts w:eastAsia="SimSun"/>
          <w:b/>
        </w:rPr>
        <w:t xml:space="preserve"> </w:t>
      </w:r>
    </w:p>
    <w:p w14:paraId="167D65A6" w14:textId="77777777" w:rsidR="00B04A77" w:rsidRPr="00CD6C0E" w:rsidRDefault="00B04A77" w:rsidP="00B04A77">
      <w:pPr>
        <w:rPr>
          <w:rFonts w:eastAsia="SimSun"/>
        </w:rPr>
      </w:pPr>
      <w:r w:rsidRPr="00CD6C0E">
        <w:rPr>
          <w:rFonts w:eastAsia="SimSun"/>
        </w:rPr>
        <w:t>Changing the configuration should not compromise QoS guarantees of operating communication services. But a change in the physical production layout could imply changes in the communication infrastructure. Example: dynamic size adaption of radio cells.</w:t>
      </w:r>
      <w:r w:rsidR="008678E3">
        <w:rPr>
          <w:rFonts w:eastAsia="SimSun"/>
        </w:rPr>
        <w:t xml:space="preserve"> </w:t>
      </w:r>
      <w:r w:rsidRPr="00CD6C0E">
        <w:rPr>
          <w:rFonts w:eastAsia="SimSun"/>
        </w:rPr>
        <w:t>This requires adding geographic information in QoS communication service requests.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5427"/>
        <w:gridCol w:w="3200"/>
      </w:tblGrid>
      <w:tr w:rsidR="00B04A77" w:rsidRPr="00CD6C0E" w14:paraId="167D65AA" w14:textId="77777777" w:rsidTr="003B2C8F">
        <w:tc>
          <w:tcPr>
            <w:tcW w:w="0" w:type="auto"/>
          </w:tcPr>
          <w:p w14:paraId="167D65A7" w14:textId="77777777"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Reference number</w:t>
            </w:r>
          </w:p>
        </w:tc>
        <w:tc>
          <w:tcPr>
            <w:tcW w:w="0" w:type="auto"/>
          </w:tcPr>
          <w:p w14:paraId="167D65A8" w14:textId="77777777"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14:paraId="167D65A9" w14:textId="77777777"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Comment</w:t>
            </w:r>
          </w:p>
        </w:tc>
      </w:tr>
      <w:tr w:rsidR="00B04A77" w:rsidRPr="00CD6C0E" w14:paraId="167D65AE" w14:textId="77777777" w:rsidTr="003B2C8F">
        <w:tc>
          <w:tcPr>
            <w:tcW w:w="0" w:type="auto"/>
          </w:tcPr>
          <w:p w14:paraId="167D65AB" w14:textId="77777777"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18.1</w:t>
            </w:r>
          </w:p>
        </w:tc>
        <w:tc>
          <w:tcPr>
            <w:tcW w:w="0" w:type="auto"/>
          </w:tcPr>
          <w:p w14:paraId="167D65AC" w14:textId="77777777"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5G system shall be able to expose information to authorised users about allocated and free network service resources in a </w:t>
            </w:r>
            <w:r w:rsidR="002E6816" w:rsidRPr="00CD6C0E">
              <w:rPr>
                <w:rFonts w:ascii="Arial" w:eastAsia="SimSun" w:hAnsi="Arial"/>
                <w:sz w:val="18"/>
              </w:rPr>
              <w:t>type-b</w:t>
            </w:r>
            <w:r w:rsidRPr="00CD6C0E">
              <w:rPr>
                <w:rFonts w:ascii="Arial" w:eastAsia="SimSun" w:hAnsi="Arial"/>
                <w:sz w:val="18"/>
              </w:rPr>
              <w:t xml:space="preserve"> and a </w:t>
            </w:r>
            <w:r w:rsidR="00CD6C0E" w:rsidRPr="00CD6C0E">
              <w:rPr>
                <w:rFonts w:ascii="Arial" w:eastAsia="SimSun" w:hAnsi="Arial"/>
                <w:sz w:val="18"/>
              </w:rPr>
              <w:t>type-a</w:t>
            </w:r>
            <w:r w:rsidRPr="00CD6C0E">
              <w:rPr>
                <w:rFonts w:ascii="Arial" w:eastAsia="SimSun" w:hAnsi="Arial"/>
                <w:sz w:val="18"/>
              </w:rPr>
              <w:t xml:space="preserve"> network. The exposure shall take place via an API. Said information shall, if requested, disclose the geographic distribution of said resources.</w:t>
            </w:r>
          </w:p>
        </w:tc>
        <w:tc>
          <w:tcPr>
            <w:tcW w:w="0" w:type="auto"/>
          </w:tcPr>
          <w:p w14:paraId="167D65AD" w14:textId="77777777"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geographic information can, for instance, be the geographic location of the </w:t>
            </w:r>
            <w:r w:rsidR="002E6816" w:rsidRPr="00CD6C0E">
              <w:rPr>
                <w:rFonts w:ascii="Arial" w:eastAsia="SimSun" w:hAnsi="Arial"/>
                <w:sz w:val="18"/>
              </w:rPr>
              <w:t>type-b</w:t>
            </w:r>
            <w:r w:rsidRPr="00CD6C0E">
              <w:rPr>
                <w:rFonts w:ascii="Arial" w:eastAsia="SimSun" w:hAnsi="Arial"/>
                <w:sz w:val="18"/>
              </w:rPr>
              <w:t xml:space="preserve"> network's base stations within a factory hall.</w:t>
            </w:r>
          </w:p>
        </w:tc>
      </w:tr>
      <w:tr w:rsidR="00B04A77" w:rsidRPr="00CD6C0E" w14:paraId="167D65B2" w14:textId="77777777" w:rsidTr="003B2C8F">
        <w:tc>
          <w:tcPr>
            <w:tcW w:w="0" w:type="auto"/>
          </w:tcPr>
          <w:p w14:paraId="167D65AF" w14:textId="77777777"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18.2</w:t>
            </w:r>
          </w:p>
        </w:tc>
        <w:tc>
          <w:tcPr>
            <w:tcW w:w="0" w:type="auto"/>
          </w:tcPr>
          <w:p w14:paraId="167D65B0" w14:textId="77777777"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5G system shall be able to deliver the response message (described in requirement 18.1) within 1s.</w:t>
            </w:r>
          </w:p>
        </w:tc>
        <w:tc>
          <w:tcPr>
            <w:tcW w:w="0" w:type="auto"/>
          </w:tcPr>
          <w:p w14:paraId="167D65B1" w14:textId="77777777" w:rsidR="00B04A77" w:rsidRPr="00CD6C0E" w:rsidRDefault="00B04A77" w:rsidP="00B04A77">
            <w:pPr>
              <w:keepNext/>
              <w:keepLines/>
              <w:spacing w:after="0"/>
              <w:rPr>
                <w:rFonts w:ascii="Arial" w:eastAsia="MS Mincho" w:hAnsi="Arial"/>
                <w:sz w:val="18"/>
              </w:rPr>
            </w:pPr>
          </w:p>
        </w:tc>
      </w:tr>
      <w:tr w:rsidR="00B04A77" w:rsidRPr="00CD6C0E" w14:paraId="167D65B6" w14:textId="77777777" w:rsidTr="003B2C8F">
        <w:tc>
          <w:tcPr>
            <w:tcW w:w="0" w:type="auto"/>
          </w:tcPr>
          <w:p w14:paraId="167D65B3" w14:textId="77777777"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18.3</w:t>
            </w:r>
          </w:p>
        </w:tc>
        <w:tc>
          <w:tcPr>
            <w:tcW w:w="0" w:type="auto"/>
          </w:tcPr>
          <w:p w14:paraId="167D65B4" w14:textId="77777777" w:rsidR="00B04A77" w:rsidRPr="00CD6C0E" w:rsidRDefault="007213A0" w:rsidP="004860E4">
            <w:pPr>
              <w:keepNext/>
              <w:keepLines/>
              <w:spacing w:after="0"/>
              <w:rPr>
                <w:rFonts w:ascii="Arial" w:eastAsia="MS Mincho" w:hAnsi="Arial"/>
                <w:sz w:val="18"/>
              </w:rPr>
            </w:pPr>
            <w:r w:rsidRPr="00CD6C0E">
              <w:rPr>
                <w:rFonts w:ascii="Arial" w:hAnsi="Arial"/>
                <w:sz w:val="18"/>
              </w:rPr>
              <w:t xml:space="preserve">The 5G system shall support fast configuration/reconfiguration of a radio access point in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3s after being power on till the radio access point is ready for service.</w:t>
            </w:r>
          </w:p>
        </w:tc>
        <w:tc>
          <w:tcPr>
            <w:tcW w:w="0" w:type="auto"/>
          </w:tcPr>
          <w:p w14:paraId="167D65B5" w14:textId="77777777"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3s include the reconfiguration time of the entire device.</w:t>
            </w:r>
          </w:p>
        </w:tc>
      </w:tr>
      <w:tr w:rsidR="00B04A77" w:rsidRPr="00CD6C0E" w14:paraId="167D65BE" w14:textId="77777777" w:rsidTr="003B2C8F">
        <w:tc>
          <w:tcPr>
            <w:tcW w:w="0" w:type="auto"/>
          </w:tcPr>
          <w:p w14:paraId="167D65B7" w14:textId="77777777"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18.4</w:t>
            </w:r>
          </w:p>
        </w:tc>
        <w:tc>
          <w:tcPr>
            <w:tcW w:w="0" w:type="auto"/>
          </w:tcPr>
          <w:p w14:paraId="167D65B8" w14:textId="77777777" w:rsidR="00B04A77" w:rsidRPr="00CD6C0E" w:rsidRDefault="007213A0" w:rsidP="00B04A77">
            <w:pPr>
              <w:keepNext/>
              <w:keepLines/>
              <w:spacing w:after="0"/>
              <w:rPr>
                <w:rFonts w:ascii="Arial" w:eastAsia="MS Mincho" w:hAnsi="Arial"/>
                <w:sz w:val="18"/>
              </w:rPr>
            </w:pPr>
            <w:r w:rsidRPr="00CD6C0E">
              <w:rPr>
                <w:rFonts w:ascii="Arial" w:hAnsi="Arial"/>
                <w:sz w:val="18"/>
              </w:rPr>
              <w:t xml:space="preserve">The 5G system shall support the capability to notify the network status change to the authorised user in </w:t>
            </w:r>
            <w:r w:rsidR="008A21BE">
              <w:rPr>
                <w:rFonts w:ascii="Arial" w:hAnsi="Arial"/>
                <w:sz w:val="18"/>
              </w:rPr>
              <w:t xml:space="preserve">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1s when the associated notification trigger event occurs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such as hardware was added or removed (after rebooting the new pertinent network part), communication service disruptions.</w:t>
            </w:r>
          </w:p>
        </w:tc>
        <w:tc>
          <w:tcPr>
            <w:tcW w:w="0" w:type="auto"/>
          </w:tcPr>
          <w:p w14:paraId="167D65B9" w14:textId="77777777"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This time budget includes initiating and reconfiguring for basic communication services.</w:t>
            </w:r>
          </w:p>
          <w:p w14:paraId="167D65BA" w14:textId="77777777"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The network status shall reflect changes in the network such as: power down of base station; power up of base station; base station going through a firmware update.</w:t>
            </w:r>
          </w:p>
          <w:p w14:paraId="167D65BB" w14:textId="77777777" w:rsidR="00B04A77" w:rsidRPr="00CD6C0E" w:rsidRDefault="00B04A77" w:rsidP="00B04A77">
            <w:pPr>
              <w:keepNext/>
              <w:keepLines/>
              <w:spacing w:after="0"/>
              <w:rPr>
                <w:rFonts w:ascii="Arial" w:eastAsia="SimSun" w:hAnsi="Arial"/>
                <w:sz w:val="18"/>
              </w:rPr>
            </w:pPr>
            <w:r w:rsidRPr="00CD6C0E">
              <w:rPr>
                <w:rFonts w:ascii="Arial" w:eastAsia="SimSun" w:hAnsi="Arial"/>
                <w:sz w:val="18"/>
              </w:rPr>
              <w:t xml:space="preserve">Another examples </w:t>
            </w:r>
            <w:r w:rsidR="000A16E5" w:rsidRPr="00CD6C0E">
              <w:rPr>
                <w:rFonts w:ascii="Arial" w:eastAsia="SimSun" w:hAnsi="Arial"/>
                <w:sz w:val="18"/>
              </w:rPr>
              <w:t>for changes</w:t>
            </w:r>
            <w:r w:rsidRPr="00CD6C0E">
              <w:rPr>
                <w:rFonts w:ascii="Arial" w:eastAsia="SimSun" w:hAnsi="Arial"/>
                <w:sz w:val="18"/>
              </w:rPr>
              <w:t xml:space="preserve"> in the network is that One or several (communication) services within a certain geographic area are not longer available. </w:t>
            </w:r>
          </w:p>
          <w:p w14:paraId="167D65BC" w14:textId="77777777" w:rsidR="00B04A77" w:rsidRPr="00CD6C0E" w:rsidRDefault="00B04A77" w:rsidP="00B04A77">
            <w:pPr>
              <w:keepNext/>
              <w:keepLines/>
              <w:spacing w:after="0"/>
              <w:rPr>
                <w:rFonts w:ascii="Arial" w:eastAsia="SimSun" w:hAnsi="Arial"/>
                <w:sz w:val="18"/>
              </w:rPr>
            </w:pPr>
            <w:r w:rsidRPr="00CD6C0E">
              <w:rPr>
                <w:rFonts w:ascii="Arial" w:eastAsia="SimSun" w:hAnsi="Arial"/>
                <w:sz w:val="18"/>
              </w:rPr>
              <w:t>By aid of this information, production processes can be changed, for instance the route of AGVs in the factory.</w:t>
            </w:r>
          </w:p>
          <w:p w14:paraId="167D65BD" w14:textId="77777777"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1s time line is stems from the desire of factory owners to use HMIs for network status monitoring, and experience shows that any longer refresh times of the status will not be accepted by the factory workers.</w:t>
            </w:r>
          </w:p>
        </w:tc>
      </w:tr>
    </w:tbl>
    <w:p w14:paraId="167D65BF" w14:textId="77777777" w:rsidR="004819AE" w:rsidRPr="00CD6C0E" w:rsidRDefault="004819AE" w:rsidP="00E6032F">
      <w:pPr>
        <w:rPr>
          <w:rFonts w:eastAsia="MS Mincho"/>
        </w:rPr>
      </w:pPr>
    </w:p>
    <w:p w14:paraId="167D65C0" w14:textId="77777777" w:rsidR="00D44EBA" w:rsidRPr="00CD6C0E" w:rsidRDefault="00D44EBA" w:rsidP="00AA25CA">
      <w:pPr>
        <w:pStyle w:val="Heading5"/>
        <w:rPr>
          <w:rFonts w:eastAsia="SimSun"/>
        </w:rPr>
      </w:pPr>
      <w:bookmarkStart w:id="299" w:name="_Toc45389843"/>
      <w:r w:rsidRPr="00CD6C0E">
        <w:rPr>
          <w:rFonts w:eastAsia="SimSun"/>
        </w:rPr>
        <w:t>5.3.18.6.2</w:t>
      </w:r>
      <w:r w:rsidRPr="00CD6C0E">
        <w:rPr>
          <w:rFonts w:eastAsia="SimSun"/>
        </w:rPr>
        <w:tab/>
        <w:t>Maintaining and operating 5G communication in flexible production scenarios</w:t>
      </w:r>
      <w:bookmarkEnd w:id="299"/>
    </w:p>
    <w:p w14:paraId="167D65C1" w14:textId="77777777" w:rsidR="00D44EBA" w:rsidRPr="00CD6C0E" w:rsidRDefault="00D44EBA" w:rsidP="00D44EBA">
      <w:pPr>
        <w:rPr>
          <w:rFonts w:eastAsia="SimSun"/>
        </w:rPr>
      </w:pPr>
      <w:r w:rsidRPr="00CD6C0E">
        <w:rPr>
          <w:rFonts w:eastAsia="SimSun"/>
        </w:rPr>
        <w:t xml:space="preserve">Running a highly available and reliable </w:t>
      </w:r>
      <w:r w:rsidR="002E6816" w:rsidRPr="00CD6C0E">
        <w:t>type-b</w:t>
      </w:r>
      <w:r w:rsidR="00D55ABA" w:rsidRPr="00CD6C0E">
        <w:t xml:space="preserve"> network or </w:t>
      </w:r>
      <w:r w:rsidR="00CD6C0E" w:rsidRPr="00CD6C0E">
        <w:t>type-a</w:t>
      </w:r>
      <w:r w:rsidR="00D55ABA" w:rsidRPr="00CD6C0E">
        <w:t xml:space="preserve"> network for </w:t>
      </w:r>
      <w:r w:rsidRPr="00CD6C0E">
        <w:rPr>
          <w:rFonts w:eastAsia="SimSun"/>
        </w:rPr>
        <w:t xml:space="preserve">production environments requires different maintenance than for a typical IT office network. Prohibitive capital damage can result from the violation of the requested communication service quality. </w:t>
      </w:r>
      <w:r w:rsidR="00D55ABA" w:rsidRPr="00CD6C0E">
        <w:t xml:space="preserve">Therefore, the maintenance of </w:t>
      </w:r>
      <w:r w:rsidR="002E6816" w:rsidRPr="00CD6C0E">
        <w:t>type-b</w:t>
      </w:r>
      <w:r w:rsidR="00D55ABA" w:rsidRPr="00CD6C0E">
        <w:t xml:space="preserve"> networks or </w:t>
      </w:r>
      <w:r w:rsidR="00CD6C0E" w:rsidRPr="00CD6C0E">
        <w:t>type-a</w:t>
      </w:r>
      <w:r w:rsidR="00D55ABA" w:rsidRPr="00CD6C0E">
        <w:t xml:space="preserve"> networks in factories requires knowledge of the production process. This is the reason for why the </w:t>
      </w:r>
      <w:r w:rsidR="002E6816" w:rsidRPr="00CD6C0E">
        <w:t>type-b</w:t>
      </w:r>
      <w:r w:rsidR="00D55ABA" w:rsidRPr="00CD6C0E">
        <w:t xml:space="preserve"> network or the </w:t>
      </w:r>
      <w:r w:rsidR="00CD6C0E" w:rsidRPr="00CD6C0E">
        <w:t>type-a</w:t>
      </w:r>
      <w:r w:rsidR="00D55ABA" w:rsidRPr="00CD6C0E">
        <w:t xml:space="preserve"> network in production is the responsibility of the infrastructure operator (see </w:t>
      </w:r>
      <w:r w:rsidR="00970B68">
        <w:t>Clause</w:t>
      </w:r>
      <w:r w:rsidR="00D55ABA" w:rsidRPr="00CD6C0E">
        <w:t xml:space="preserve"> 6.2). </w:t>
      </w:r>
      <w:r w:rsidRPr="00CD6C0E">
        <w:rPr>
          <w:rFonts w:eastAsia="SimSun"/>
        </w:rPr>
        <w:t xml:space="preserve">Management tools and rules to run and maintain a 5G network have to be adapted to the different qualification and view of the staff in a production environment. Furthermore, after damages with high economical impact, analysis based on trusted, logged network monitoring information is needed for identifying the failure origin and cause.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5653"/>
        <w:gridCol w:w="2916"/>
      </w:tblGrid>
      <w:tr w:rsidR="00D44EBA" w:rsidRPr="00CD6C0E" w14:paraId="167D65C5" w14:textId="77777777" w:rsidTr="003B2C8F">
        <w:trPr>
          <w:cantSplit/>
          <w:tblHeader/>
        </w:trPr>
        <w:tc>
          <w:tcPr>
            <w:tcW w:w="0" w:type="auto"/>
          </w:tcPr>
          <w:p w14:paraId="167D65C2" w14:textId="77777777"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lastRenderedPageBreak/>
              <w:t>Reference number</w:t>
            </w:r>
          </w:p>
        </w:tc>
        <w:tc>
          <w:tcPr>
            <w:tcW w:w="0" w:type="auto"/>
          </w:tcPr>
          <w:p w14:paraId="167D65C3" w14:textId="77777777"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14:paraId="167D65C4" w14:textId="77777777"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Comment</w:t>
            </w:r>
          </w:p>
        </w:tc>
      </w:tr>
      <w:tr w:rsidR="00D44EBA" w:rsidRPr="00CD6C0E" w14:paraId="167D65C9" w14:textId="77777777" w:rsidTr="003B2C8F">
        <w:trPr>
          <w:cantSplit/>
        </w:trPr>
        <w:tc>
          <w:tcPr>
            <w:tcW w:w="0" w:type="auto"/>
          </w:tcPr>
          <w:p w14:paraId="167D65C6" w14:textId="77777777"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18.5</w:t>
            </w:r>
          </w:p>
        </w:tc>
        <w:tc>
          <w:tcPr>
            <w:tcW w:w="0" w:type="auto"/>
          </w:tcPr>
          <w:p w14:paraId="167D65C7" w14:textId="77777777"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support an open interface for communication service monitoring to authorised users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w:t>
            </w:r>
          </w:p>
        </w:tc>
        <w:tc>
          <w:tcPr>
            <w:tcW w:w="0" w:type="auto"/>
          </w:tcPr>
          <w:p w14:paraId="167D65C8" w14:textId="77777777"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This includes QoS monitoring</w:t>
            </w:r>
          </w:p>
        </w:tc>
      </w:tr>
      <w:tr w:rsidR="00D44EBA" w:rsidRPr="00CD6C0E" w14:paraId="167D65CD" w14:textId="77777777" w:rsidTr="003B2C8F">
        <w:trPr>
          <w:cantSplit/>
        </w:trPr>
        <w:tc>
          <w:tcPr>
            <w:tcW w:w="0" w:type="auto"/>
          </w:tcPr>
          <w:p w14:paraId="167D65CA" w14:textId="77777777"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18.6</w:t>
            </w:r>
          </w:p>
        </w:tc>
        <w:tc>
          <w:tcPr>
            <w:tcW w:w="0" w:type="auto"/>
          </w:tcPr>
          <w:p w14:paraId="167D65CB"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update rate of service monitoring information as per requirement 18.5 shall be larger than 1 s</w:t>
            </w:r>
            <w:r w:rsidRPr="00CD6C0E">
              <w:rPr>
                <w:rFonts w:ascii="Arial" w:eastAsia="SimSun" w:hAnsi="Arial"/>
                <w:sz w:val="18"/>
                <w:vertAlign w:val="superscript"/>
              </w:rPr>
              <w:t>-1</w:t>
            </w:r>
            <w:r w:rsidRPr="00CD6C0E">
              <w:rPr>
                <w:rFonts w:ascii="Arial" w:eastAsia="SimSun" w:hAnsi="Arial"/>
                <w:sz w:val="18"/>
              </w:rPr>
              <w:t>.</w:t>
            </w:r>
          </w:p>
        </w:tc>
        <w:tc>
          <w:tcPr>
            <w:tcW w:w="0" w:type="auto"/>
          </w:tcPr>
          <w:p w14:paraId="167D65CC" w14:textId="77777777" w:rsidR="00D44EBA" w:rsidRPr="00CD6C0E" w:rsidRDefault="00D44EBA" w:rsidP="00D44EBA">
            <w:pPr>
              <w:keepNext/>
              <w:keepLines/>
              <w:spacing w:after="0"/>
              <w:rPr>
                <w:rFonts w:ascii="Arial" w:eastAsia="MS Mincho" w:hAnsi="Arial"/>
                <w:sz w:val="18"/>
              </w:rPr>
            </w:pPr>
          </w:p>
        </w:tc>
      </w:tr>
      <w:tr w:rsidR="00D44EBA" w:rsidRPr="00CD6C0E" w14:paraId="167D65D1" w14:textId="77777777" w:rsidTr="003B2C8F">
        <w:trPr>
          <w:cantSplit/>
        </w:trPr>
        <w:tc>
          <w:tcPr>
            <w:tcW w:w="0" w:type="auto"/>
          </w:tcPr>
          <w:p w14:paraId="167D65CE" w14:textId="77777777"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18.7</w:t>
            </w:r>
          </w:p>
        </w:tc>
        <w:tc>
          <w:tcPr>
            <w:tcW w:w="0" w:type="auto"/>
          </w:tcPr>
          <w:p w14:paraId="167D65CF" w14:textId="77777777"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be able to log the communication history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This log includes information about what parts of the SLA are not met, and expose it to the authorised </w:t>
            </w:r>
            <w:r w:rsidR="00CD6C0E" w:rsidRPr="00CD6C0E">
              <w:rPr>
                <w:rFonts w:ascii="Arial" w:hAnsi="Arial"/>
                <w:sz w:val="18"/>
              </w:rPr>
              <w:t>type-a</w:t>
            </w:r>
            <w:r w:rsidRPr="00CD6C0E">
              <w:rPr>
                <w:rFonts w:ascii="Arial" w:hAnsi="Arial"/>
                <w:sz w:val="18"/>
              </w:rPr>
              <w:t xml:space="preserve"> network users or the authorised </w:t>
            </w:r>
            <w:r w:rsidR="002E6816" w:rsidRPr="00CD6C0E">
              <w:rPr>
                <w:rFonts w:ascii="Arial" w:hAnsi="Arial"/>
                <w:sz w:val="18"/>
              </w:rPr>
              <w:t>type-b</w:t>
            </w:r>
            <w:r w:rsidRPr="00CD6C0E">
              <w:rPr>
                <w:rFonts w:ascii="Arial" w:hAnsi="Arial"/>
                <w:sz w:val="18"/>
              </w:rPr>
              <w:t xml:space="preserve"> network users. The 5G system shall be able to time-stamp the events reported in the log with the network time and to relate the positions of the involved UEs and the radio access points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to these events.</w:t>
            </w:r>
          </w:p>
        </w:tc>
        <w:tc>
          <w:tcPr>
            <w:tcW w:w="0" w:type="auto"/>
          </w:tcPr>
          <w:p w14:paraId="167D65D0" w14:textId="77777777" w:rsidR="00D44EBA" w:rsidRPr="00CD6C0E" w:rsidRDefault="00D44EBA" w:rsidP="00D44EBA">
            <w:pPr>
              <w:keepNext/>
              <w:keepLines/>
              <w:spacing w:after="0"/>
              <w:rPr>
                <w:rFonts w:ascii="Arial" w:eastAsia="MS Mincho" w:hAnsi="Arial"/>
                <w:sz w:val="18"/>
              </w:rPr>
            </w:pPr>
          </w:p>
        </w:tc>
      </w:tr>
      <w:tr w:rsidR="00D44EBA" w:rsidRPr="00CD6C0E" w14:paraId="167D65D5" w14:textId="77777777" w:rsidTr="003B2C8F">
        <w:trPr>
          <w:cantSplit/>
        </w:trPr>
        <w:tc>
          <w:tcPr>
            <w:tcW w:w="0" w:type="auto"/>
          </w:tcPr>
          <w:p w14:paraId="167D65D2" w14:textId="77777777"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18.8</w:t>
            </w:r>
          </w:p>
        </w:tc>
        <w:tc>
          <w:tcPr>
            <w:tcW w:w="0" w:type="auto"/>
          </w:tcPr>
          <w:p w14:paraId="167D65D3" w14:textId="77777777" w:rsidR="00D44EBA" w:rsidRPr="00CD6C0E" w:rsidRDefault="00D55ABA" w:rsidP="00D44EBA">
            <w:pPr>
              <w:keepNext/>
              <w:keepLines/>
              <w:spacing w:after="0"/>
              <w:rPr>
                <w:rFonts w:ascii="Arial" w:eastAsia="MS Mincho" w:hAnsi="Arial"/>
                <w:sz w:val="18"/>
              </w:rPr>
            </w:pPr>
            <w:r w:rsidRPr="00CD6C0E">
              <w:rPr>
                <w:rFonts w:ascii="Arial" w:hAnsi="Arial"/>
                <w:sz w:val="18"/>
              </w:rPr>
              <w:t xml:space="preserve">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shall offer an interface and the related functionality for synchronising UEs with external clocks through the 5G system.</w:t>
            </w:r>
          </w:p>
        </w:tc>
        <w:tc>
          <w:tcPr>
            <w:tcW w:w="0" w:type="auto"/>
          </w:tcPr>
          <w:p w14:paraId="167D65D4" w14:textId="77777777"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An example for external clocks is national standard clocks (NIST, PTB etc.)</w:t>
            </w:r>
          </w:p>
        </w:tc>
      </w:tr>
      <w:tr w:rsidR="00D44EBA" w:rsidRPr="00CD6C0E" w14:paraId="167D65DA" w14:textId="77777777" w:rsidTr="003B2C8F">
        <w:trPr>
          <w:cantSplit/>
        </w:trPr>
        <w:tc>
          <w:tcPr>
            <w:tcW w:w="0" w:type="auto"/>
          </w:tcPr>
          <w:p w14:paraId="167D65D6" w14:textId="77777777"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18.9</w:t>
            </w:r>
          </w:p>
        </w:tc>
        <w:tc>
          <w:tcPr>
            <w:tcW w:w="0" w:type="auto"/>
          </w:tcPr>
          <w:p w14:paraId="167D65D7"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provide the connectivity status and geographic position of all UEs and radio access points in</w:t>
            </w:r>
            <w:r w:rsidR="008A21BE">
              <w:rPr>
                <w:rFonts w:ascii="Arial" w:eastAsia="SimSun" w:hAnsi="Arial"/>
                <w:sz w:val="18"/>
              </w:rPr>
              <w:t xml:space="preserve"> a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 This includes the UEs' access point connection information, i.e., what access point maintains a physical or mere logical connection with the UEs in question. </w:t>
            </w:r>
          </w:p>
        </w:tc>
        <w:tc>
          <w:tcPr>
            <w:tcW w:w="0" w:type="auto"/>
          </w:tcPr>
          <w:p w14:paraId="167D65D8"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 xml:space="preserve">Preferred standardised localisation formats are: JT (ISO 14306) and STL (stereo-lithography). </w:t>
            </w:r>
          </w:p>
          <w:p w14:paraId="167D65D9"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A status example is: "in sleep mode".</w:t>
            </w:r>
          </w:p>
        </w:tc>
      </w:tr>
      <w:tr w:rsidR="00D44EBA" w:rsidRPr="00CD6C0E" w14:paraId="167D65DE" w14:textId="77777777" w:rsidTr="003B2C8F">
        <w:trPr>
          <w:cantSplit/>
        </w:trPr>
        <w:tc>
          <w:tcPr>
            <w:tcW w:w="0" w:type="auto"/>
          </w:tcPr>
          <w:p w14:paraId="167D65DB" w14:textId="77777777" w:rsidR="00D44EBA" w:rsidRPr="00CD6C0E" w:rsidDel="00220AC7" w:rsidRDefault="00D44EBA" w:rsidP="00D44EBA">
            <w:pPr>
              <w:keepNext/>
              <w:keepLines/>
              <w:spacing w:after="0"/>
              <w:rPr>
                <w:rFonts w:ascii="Arial" w:eastAsia="SimSun" w:hAnsi="Arial"/>
                <w:i/>
                <w:sz w:val="18"/>
              </w:rPr>
            </w:pPr>
            <w:r w:rsidRPr="00CD6C0E">
              <w:rPr>
                <w:rFonts w:ascii="Arial" w:eastAsia="SimSun" w:hAnsi="Arial"/>
                <w:i/>
                <w:sz w:val="18"/>
              </w:rPr>
              <w:t>Factories of the Future 18.10</w:t>
            </w:r>
          </w:p>
        </w:tc>
        <w:tc>
          <w:tcPr>
            <w:tcW w:w="0" w:type="auto"/>
          </w:tcPr>
          <w:p w14:paraId="167D65DC" w14:textId="77777777" w:rsidR="00D44EBA" w:rsidRPr="00CD6C0E" w:rsidDel="008D47FB" w:rsidRDefault="00AC2ADA" w:rsidP="00D44EBA">
            <w:pPr>
              <w:keepNext/>
              <w:keepLines/>
              <w:spacing w:after="0"/>
              <w:rPr>
                <w:rFonts w:ascii="Arial" w:eastAsia="SimSun" w:hAnsi="Arial"/>
                <w:sz w:val="18"/>
              </w:rPr>
            </w:pPr>
            <w:r w:rsidRPr="00CD6C0E">
              <w:rPr>
                <w:rFonts w:ascii="Arial" w:hAnsi="Arial"/>
                <w:sz w:val="18"/>
              </w:rPr>
              <w:t>The 5G system shall provide an API to authorised users for monitoring the resource utilisation of the network service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(radio access point and the transport network (front, backhaul).</w:t>
            </w:r>
          </w:p>
        </w:tc>
        <w:tc>
          <w:tcPr>
            <w:tcW w:w="0" w:type="auto"/>
          </w:tcPr>
          <w:p w14:paraId="167D65DD" w14:textId="77777777" w:rsidR="00D44EBA" w:rsidRPr="00CD6C0E" w:rsidRDefault="00D44EBA" w:rsidP="00D44EBA">
            <w:pPr>
              <w:keepNext/>
              <w:keepLines/>
              <w:spacing w:after="0"/>
              <w:rPr>
                <w:rFonts w:ascii="Arial" w:eastAsia="SimSun" w:hAnsi="Arial"/>
                <w:sz w:val="18"/>
              </w:rPr>
            </w:pPr>
          </w:p>
        </w:tc>
      </w:tr>
      <w:tr w:rsidR="00D44EBA" w:rsidRPr="00CD6C0E" w14:paraId="167D65E2" w14:textId="77777777" w:rsidTr="003B2C8F">
        <w:trPr>
          <w:cantSplit/>
        </w:trPr>
        <w:tc>
          <w:tcPr>
            <w:tcW w:w="0" w:type="auto"/>
          </w:tcPr>
          <w:p w14:paraId="167D65DF" w14:textId="77777777" w:rsidR="00D44EBA" w:rsidRPr="00CD6C0E" w:rsidDel="0044188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18.11</w:t>
            </w:r>
          </w:p>
        </w:tc>
        <w:tc>
          <w:tcPr>
            <w:tcW w:w="0" w:type="auto"/>
          </w:tcPr>
          <w:p w14:paraId="167D65E0" w14:textId="77777777" w:rsidR="00D44EBA" w:rsidRPr="00CD6C0E" w:rsidDel="00441880" w:rsidRDefault="0029450F" w:rsidP="00D44EBA">
            <w:pPr>
              <w:keepNext/>
              <w:keepLines/>
              <w:spacing w:after="0"/>
              <w:rPr>
                <w:rFonts w:ascii="Arial" w:eastAsia="SimSun" w:hAnsi="Arial"/>
                <w:sz w:val="18"/>
              </w:rPr>
            </w:pPr>
            <w:r w:rsidRPr="00CD6C0E">
              <w:rPr>
                <w:rFonts w:ascii="Arial" w:hAnsi="Arial"/>
                <w:sz w:val="18"/>
              </w:rPr>
              <w:t>The 5G system shall be able to respond to communication service requests that are tied to a pre-defined geographic area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The 5G service shall be able to negotiate the related communication service QoS with the UE.</w:t>
            </w:r>
          </w:p>
        </w:tc>
        <w:tc>
          <w:tcPr>
            <w:tcW w:w="0" w:type="auto"/>
          </w:tcPr>
          <w:p w14:paraId="167D65E1"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One influencing parameter included in the service call is the description of the geographic area in which the communication service is to be delivered.</w:t>
            </w:r>
          </w:p>
        </w:tc>
      </w:tr>
      <w:tr w:rsidR="00D44EBA" w:rsidRPr="00CD6C0E" w14:paraId="167D65E6" w14:textId="77777777" w:rsidTr="003B2C8F">
        <w:trPr>
          <w:cantSplit/>
        </w:trPr>
        <w:tc>
          <w:tcPr>
            <w:tcW w:w="0" w:type="auto"/>
          </w:tcPr>
          <w:p w14:paraId="167D65E3" w14:textId="77777777"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18.12</w:t>
            </w:r>
          </w:p>
        </w:tc>
        <w:tc>
          <w:tcPr>
            <w:tcW w:w="0" w:type="auto"/>
          </w:tcPr>
          <w:p w14:paraId="167D65E4" w14:textId="77777777" w:rsidR="00D44EBA" w:rsidRPr="00CD6C0E" w:rsidRDefault="004B5353" w:rsidP="00D44EBA">
            <w:pPr>
              <w:keepNext/>
              <w:keepLines/>
              <w:spacing w:after="0"/>
              <w:rPr>
                <w:rFonts w:ascii="Arial" w:eastAsia="SimSun" w:hAnsi="Arial"/>
                <w:sz w:val="18"/>
              </w:rPr>
            </w:pPr>
            <w:r w:rsidRPr="00CD6C0E">
              <w:rPr>
                <w:rFonts w:ascii="Arial" w:hAnsi="Arial"/>
                <w:sz w:val="18"/>
              </w:rPr>
              <w:t>The 5G system shall be able to respond to a communication service request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100 ms.</w:t>
            </w:r>
          </w:p>
        </w:tc>
        <w:tc>
          <w:tcPr>
            <w:tcW w:w="0" w:type="auto"/>
          </w:tcPr>
          <w:p w14:paraId="167D65E5"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response needs to include the service offering. The service offering can be void.</w:t>
            </w:r>
          </w:p>
        </w:tc>
      </w:tr>
      <w:tr w:rsidR="00D44EBA" w:rsidRPr="00CD6C0E" w14:paraId="167D65EA" w14:textId="77777777" w:rsidTr="003B2C8F">
        <w:trPr>
          <w:cantSplit/>
        </w:trPr>
        <w:tc>
          <w:tcPr>
            <w:tcW w:w="0" w:type="auto"/>
          </w:tcPr>
          <w:p w14:paraId="167D65E7" w14:textId="77777777" w:rsidR="00D44EBA" w:rsidRPr="00CD6C0E" w:rsidDel="0080793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18.14</w:t>
            </w:r>
          </w:p>
        </w:tc>
        <w:tc>
          <w:tcPr>
            <w:tcW w:w="0" w:type="auto"/>
          </w:tcPr>
          <w:p w14:paraId="167D65E8" w14:textId="77777777" w:rsidR="00D44EBA" w:rsidRPr="00CD6C0E" w:rsidDel="00B26ACB" w:rsidRDefault="003339ED" w:rsidP="00D44EBA">
            <w:pPr>
              <w:keepNext/>
              <w:keepLines/>
              <w:spacing w:after="0"/>
              <w:rPr>
                <w:rFonts w:ascii="Arial" w:eastAsia="SimSun" w:hAnsi="Arial"/>
                <w:sz w:val="18"/>
              </w:rPr>
            </w:pPr>
            <w:r w:rsidRPr="00CD6C0E">
              <w:rPr>
                <w:rFonts w:ascii="Arial" w:hAnsi="Arial"/>
                <w:sz w:val="18"/>
              </w:rPr>
              <w:t xml:space="preserve">The 5G system shall be able to create and store communication service monitoring logs in a secure manner for </w:t>
            </w:r>
            <w:r w:rsidR="00CD6C0E" w:rsidRPr="00CD6C0E">
              <w:rPr>
                <w:rFonts w:ascii="Arial" w:hAnsi="Arial"/>
                <w:sz w:val="18"/>
              </w:rPr>
              <w:t>type-a</w:t>
            </w:r>
            <w:r w:rsidRPr="00CD6C0E">
              <w:rPr>
                <w:rFonts w:ascii="Arial" w:hAnsi="Arial"/>
                <w:sz w:val="18"/>
              </w:rPr>
              <w:t xml:space="preserve"> networks or </w:t>
            </w:r>
            <w:r w:rsidR="002E6816" w:rsidRPr="00CD6C0E">
              <w:rPr>
                <w:rFonts w:ascii="Arial" w:hAnsi="Arial"/>
                <w:sz w:val="18"/>
              </w:rPr>
              <w:t>type-b</w:t>
            </w:r>
            <w:r w:rsidRPr="00CD6C0E">
              <w:rPr>
                <w:rFonts w:ascii="Arial" w:hAnsi="Arial"/>
                <w:sz w:val="18"/>
              </w:rPr>
              <w:t xml:space="preserve"> networks. The integrity of monitoring logs shall be protected.</w:t>
            </w:r>
          </w:p>
        </w:tc>
        <w:tc>
          <w:tcPr>
            <w:tcW w:w="0" w:type="auto"/>
          </w:tcPr>
          <w:p w14:paraId="167D65E9" w14:textId="77777777" w:rsidR="00D44EBA" w:rsidRPr="00CD6C0E" w:rsidRDefault="00D44EBA" w:rsidP="00D44EBA">
            <w:pPr>
              <w:keepNext/>
              <w:keepLines/>
              <w:spacing w:after="0"/>
              <w:rPr>
                <w:rFonts w:ascii="Arial" w:eastAsia="SimSun" w:hAnsi="Arial"/>
                <w:sz w:val="18"/>
              </w:rPr>
            </w:pPr>
          </w:p>
        </w:tc>
      </w:tr>
    </w:tbl>
    <w:p w14:paraId="167D65EB" w14:textId="77777777" w:rsidR="00D44EBA" w:rsidRPr="00CD6C0E" w:rsidRDefault="00D44EBA" w:rsidP="00D44EBA">
      <w:pPr>
        <w:rPr>
          <w:rFonts w:eastAsia="MS Mincho"/>
        </w:rPr>
      </w:pPr>
    </w:p>
    <w:p w14:paraId="167D65EC" w14:textId="77777777" w:rsidR="00D44EBA" w:rsidRPr="00CD6C0E" w:rsidRDefault="00D44EBA" w:rsidP="00AA25CA">
      <w:pPr>
        <w:pStyle w:val="Heading5"/>
        <w:rPr>
          <w:rFonts w:eastAsia="SimSun"/>
        </w:rPr>
      </w:pPr>
      <w:bookmarkStart w:id="300" w:name="_Toc45389844"/>
      <w:r w:rsidRPr="00CD6C0E">
        <w:rPr>
          <w:rFonts w:eastAsia="SimSun"/>
        </w:rPr>
        <w:t xml:space="preserve">5.3.18.6.3 </w:t>
      </w:r>
      <w:r w:rsidRPr="00CD6C0E">
        <w:rPr>
          <w:rFonts w:eastAsia="SimSun"/>
        </w:rPr>
        <w:tab/>
        <w:t>Public networks in flexible production scenarios</w:t>
      </w:r>
      <w:bookmarkEnd w:id="300"/>
    </w:p>
    <w:p w14:paraId="167D65ED" w14:textId="77777777" w:rsidR="00D44EBA" w:rsidRPr="00CD6C0E" w:rsidRDefault="00D44EBA" w:rsidP="00D44EBA">
      <w:pPr>
        <w:rPr>
          <w:rFonts w:eastAsia="SimSun"/>
        </w:rPr>
      </w:pPr>
      <w:r w:rsidRPr="00CD6C0E">
        <w:rPr>
          <w:rFonts w:eastAsia="SimSun"/>
        </w:rPr>
        <w:t xml:space="preserve">The supply chain in the factory can include deliveries by external companies that use automated HGVs or AGVs (see also </w:t>
      </w:r>
      <w:r w:rsidR="00970B68">
        <w:rPr>
          <w:rFonts w:eastAsia="SimSun"/>
        </w:rPr>
        <w:t>Clause</w:t>
      </w:r>
      <w:r w:rsidRPr="00CD6C0E">
        <w:rPr>
          <w:rFonts w:eastAsia="SimSun"/>
        </w:rPr>
        <w:t xml:space="preserve"> 5.3.15). Also, intelligent tags can be attached to incoming and outcome goods and these tags will require continuous services (e.g., localisation; clock; communication for low-bit-rate, non-deterministic data upload). The majority of all communication services will still run in the </w:t>
      </w:r>
      <w:r w:rsidR="00CD6C0E" w:rsidRPr="00CD6C0E">
        <w:rPr>
          <w:rFonts w:eastAsia="SimSun"/>
        </w:rPr>
        <w:t>type-a</w:t>
      </w:r>
      <w:r w:rsidRPr="00CD6C0E">
        <w:rPr>
          <w:rFonts w:eastAsia="SimSun"/>
        </w:rPr>
        <w:t xml:space="preserve"> network, but some would be run in the PLMN. Here it is assumed that the MNO operates both a PLMN and the </w:t>
      </w:r>
      <w:r w:rsidR="00CD6C0E" w:rsidRPr="00CD6C0E">
        <w:rPr>
          <w:rFonts w:eastAsia="SimSun"/>
        </w:rPr>
        <w:t>type-a</w:t>
      </w:r>
      <w:r w:rsidRPr="00CD6C0E">
        <w:rPr>
          <w:rFonts w:eastAsia="SimSun"/>
        </w:rPr>
        <w:t xml:space="preserve"> network in the factory. The </w:t>
      </w:r>
      <w:r w:rsidR="00CD6C0E" w:rsidRPr="00CD6C0E">
        <w:rPr>
          <w:rFonts w:eastAsia="SimSun"/>
        </w:rPr>
        <w:t>type-a</w:t>
      </w:r>
      <w:r w:rsidRPr="00CD6C0E">
        <w:rPr>
          <w:rFonts w:eastAsia="SimSun"/>
        </w:rPr>
        <w:t xml:space="preserve"> network could be realised as a </w:t>
      </w:r>
      <w:r w:rsidR="00D3703C">
        <w:rPr>
          <w:rFonts w:eastAsia="SimSun"/>
        </w:rPr>
        <w:t xml:space="preserve">private </w:t>
      </w:r>
      <w:r w:rsidRPr="00CD6C0E">
        <w:rPr>
          <w:rFonts w:eastAsia="SimSun"/>
        </w:rPr>
        <w:t xml:space="preserve">slice of the PLMN network.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3979"/>
        <w:gridCol w:w="4600"/>
      </w:tblGrid>
      <w:tr w:rsidR="00D44EBA" w:rsidRPr="00CD6C0E" w14:paraId="167D65F1" w14:textId="77777777" w:rsidTr="003B2C8F">
        <w:trPr>
          <w:cantSplit/>
          <w:trHeight w:val="567"/>
          <w:tblHeader/>
        </w:trPr>
        <w:tc>
          <w:tcPr>
            <w:tcW w:w="0" w:type="auto"/>
            <w:shd w:val="clear" w:color="auto" w:fill="F2F2F2"/>
          </w:tcPr>
          <w:p w14:paraId="167D65EE" w14:textId="77777777"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lastRenderedPageBreak/>
              <w:t>Reference Number</w:t>
            </w:r>
          </w:p>
        </w:tc>
        <w:tc>
          <w:tcPr>
            <w:tcW w:w="0" w:type="auto"/>
            <w:shd w:val="clear" w:color="auto" w:fill="F2F2F2"/>
          </w:tcPr>
          <w:p w14:paraId="167D65EF" w14:textId="77777777"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Requirement</w:t>
            </w:r>
          </w:p>
        </w:tc>
        <w:tc>
          <w:tcPr>
            <w:tcW w:w="0" w:type="auto"/>
            <w:shd w:val="clear" w:color="auto" w:fill="F2F2F2"/>
          </w:tcPr>
          <w:p w14:paraId="167D65F0" w14:textId="77777777"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Comments</w:t>
            </w:r>
          </w:p>
        </w:tc>
      </w:tr>
      <w:tr w:rsidR="00D44EBA" w:rsidRPr="00CD6C0E" w14:paraId="167D65F7" w14:textId="77777777" w:rsidTr="003B2C8F">
        <w:trPr>
          <w:cantSplit/>
          <w:trHeight w:val="567"/>
        </w:trPr>
        <w:tc>
          <w:tcPr>
            <w:tcW w:w="0" w:type="auto"/>
            <w:shd w:val="clear" w:color="auto" w:fill="auto"/>
          </w:tcPr>
          <w:p w14:paraId="167D65F2" w14:textId="77777777" w:rsidR="00D44EBA" w:rsidRPr="00CD6C0E" w:rsidRDefault="00D44EBA" w:rsidP="00D44EBA">
            <w:pPr>
              <w:keepNext/>
              <w:keepLines/>
              <w:spacing w:after="0"/>
              <w:rPr>
                <w:rFonts w:ascii="Arial" w:eastAsia="SimSun" w:hAnsi="Arial"/>
                <w:b/>
                <w:i/>
                <w:sz w:val="18"/>
              </w:rPr>
            </w:pPr>
            <w:r w:rsidRPr="00CD6C0E">
              <w:rPr>
                <w:rFonts w:ascii="Arial" w:eastAsia="SimSun" w:hAnsi="Arial"/>
                <w:i/>
                <w:sz w:val="18"/>
              </w:rPr>
              <w:t>Factories of the Future 18.15</w:t>
            </w:r>
          </w:p>
        </w:tc>
        <w:tc>
          <w:tcPr>
            <w:tcW w:w="0" w:type="auto"/>
          </w:tcPr>
          <w:p w14:paraId="167D65F3"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respond to an authorized user request to provide real-time QoS monitoring and logging data within 5s, regardless of whether</w:t>
            </w:r>
            <w:r w:rsidR="008A21BE">
              <w:rPr>
                <w:rFonts w:ascii="Arial" w:eastAsia="SimSun" w:hAnsi="Arial"/>
                <w:sz w:val="18"/>
              </w:rPr>
              <w:t xml:space="preserve"> a </w:t>
            </w:r>
            <w:r w:rsidRPr="00CD6C0E">
              <w:rPr>
                <w:rFonts w:ascii="Arial" w:eastAsia="SimSun" w:hAnsi="Arial"/>
                <w:sz w:val="18"/>
              </w:rPr>
              <w:t xml:space="preserve">UE is connected to the </w:t>
            </w:r>
            <w:r w:rsidR="00CD6C0E" w:rsidRPr="00CD6C0E">
              <w:rPr>
                <w:rFonts w:ascii="Arial" w:eastAsia="SimSun" w:hAnsi="Arial"/>
                <w:sz w:val="18"/>
              </w:rPr>
              <w:t>type-a</w:t>
            </w:r>
            <w:r w:rsidRPr="00CD6C0E">
              <w:rPr>
                <w:rFonts w:ascii="Arial" w:eastAsia="SimSun" w:hAnsi="Arial"/>
                <w:sz w:val="18"/>
              </w:rPr>
              <w:t xml:space="preserve"> network or a the PLMN of the MNO that operates the </w:t>
            </w:r>
            <w:r w:rsidR="00CD6C0E" w:rsidRPr="00CD6C0E">
              <w:rPr>
                <w:rFonts w:ascii="Arial" w:eastAsia="SimSun" w:hAnsi="Arial"/>
                <w:sz w:val="18"/>
              </w:rPr>
              <w:t>type-a</w:t>
            </w:r>
            <w:r w:rsidRPr="00CD6C0E">
              <w:rPr>
                <w:rFonts w:ascii="Arial" w:eastAsia="SimSun" w:hAnsi="Arial"/>
                <w:sz w:val="18"/>
              </w:rPr>
              <w:t xml:space="preserve"> network.</w:t>
            </w:r>
            <w:r w:rsidR="008678E3">
              <w:rPr>
                <w:rFonts w:ascii="Arial" w:eastAsia="SimSun" w:hAnsi="Arial"/>
                <w:sz w:val="18"/>
              </w:rPr>
              <w:t xml:space="preserve"> </w:t>
            </w:r>
          </w:p>
        </w:tc>
        <w:tc>
          <w:tcPr>
            <w:tcW w:w="0" w:type="auto"/>
            <w:shd w:val="clear" w:color="auto" w:fill="auto"/>
          </w:tcPr>
          <w:p w14:paraId="167D65F4"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assumes, of course, that the user is connected to the 5G system, e.g., via</w:t>
            </w:r>
            <w:r w:rsidR="008A21BE">
              <w:rPr>
                <w:rFonts w:ascii="Arial" w:eastAsia="SimSun" w:hAnsi="Arial"/>
                <w:sz w:val="18"/>
              </w:rPr>
              <w:t xml:space="preserve"> a </w:t>
            </w:r>
            <w:r w:rsidRPr="00CD6C0E">
              <w:rPr>
                <w:rFonts w:ascii="Arial" w:eastAsia="SimSun" w:hAnsi="Arial"/>
                <w:sz w:val="18"/>
              </w:rPr>
              <w:t>UE and that the monitoring service request is granted.</w:t>
            </w:r>
          </w:p>
          <w:p w14:paraId="167D65F5"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scenario is interesting from a coverage point of view. Instead of extending the coverage of the specialised network so that it also covers the outdoor areas of a factory, the PLMN can decide to provide coverage in that area via the PLMN.</w:t>
            </w:r>
            <w:r w:rsidR="008678E3">
              <w:rPr>
                <w:rFonts w:ascii="Arial" w:eastAsia="SimSun" w:hAnsi="Arial"/>
                <w:sz w:val="18"/>
              </w:rPr>
              <w:t xml:space="preserve"> </w:t>
            </w:r>
          </w:p>
          <w:p w14:paraId="167D65F6" w14:textId="77777777" w:rsidR="00D44EBA" w:rsidRPr="00CD6C0E" w:rsidRDefault="00D44EBA" w:rsidP="00D44EBA">
            <w:pPr>
              <w:keepNext/>
              <w:keepLines/>
              <w:spacing w:after="0"/>
              <w:rPr>
                <w:rFonts w:ascii="Arial" w:eastAsia="SimSun" w:hAnsi="Arial"/>
                <w:sz w:val="18"/>
              </w:rPr>
            </w:pPr>
          </w:p>
        </w:tc>
      </w:tr>
      <w:tr w:rsidR="00D44EBA" w:rsidRPr="00CD6C0E" w14:paraId="167D65FB" w14:textId="77777777" w:rsidTr="003B2C8F">
        <w:trPr>
          <w:cantSplit/>
          <w:trHeight w:val="1278"/>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7D65F8" w14:textId="77777777"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18.16</w:t>
            </w:r>
          </w:p>
        </w:tc>
        <w:tc>
          <w:tcPr>
            <w:tcW w:w="0" w:type="auto"/>
            <w:tcBorders>
              <w:top w:val="single" w:sz="4" w:space="0" w:color="auto"/>
              <w:left w:val="single" w:sz="4" w:space="0" w:color="auto"/>
              <w:bottom w:val="single" w:sz="4" w:space="0" w:color="auto"/>
              <w:right w:val="single" w:sz="4" w:space="0" w:color="auto"/>
            </w:tcBorders>
          </w:tcPr>
          <w:p w14:paraId="167D65F9"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limit authorised communication services to defined areas, network segments, automation devices, or applications. The related access rights can be organised by user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D65FA" w14:textId="77777777" w:rsidR="00D44EBA" w:rsidRPr="00CD6C0E" w:rsidRDefault="00D44EBA" w:rsidP="00D44EBA">
            <w:pPr>
              <w:keepNext/>
              <w:keepLines/>
              <w:spacing w:after="0"/>
              <w:rPr>
                <w:rFonts w:ascii="Arial" w:eastAsia="SimSun" w:hAnsi="Arial"/>
                <w:sz w:val="18"/>
              </w:rPr>
            </w:pPr>
          </w:p>
        </w:tc>
      </w:tr>
      <w:tr w:rsidR="00D44EBA" w:rsidRPr="00CD6C0E" w14:paraId="167D6604" w14:textId="77777777" w:rsidTr="003B2C8F">
        <w:trPr>
          <w:cantSplit/>
          <w:trHeight w:val="567"/>
        </w:trPr>
        <w:tc>
          <w:tcPr>
            <w:tcW w:w="0" w:type="auto"/>
            <w:shd w:val="clear" w:color="auto" w:fill="auto"/>
          </w:tcPr>
          <w:p w14:paraId="167D65FC" w14:textId="77777777"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Future 18.17</w:t>
            </w:r>
          </w:p>
          <w:p w14:paraId="167D65FD" w14:textId="77777777" w:rsidR="000A2A85" w:rsidRPr="00CD6C0E" w:rsidRDefault="000A2A85" w:rsidP="00D44EBA">
            <w:pPr>
              <w:keepNext/>
              <w:keepLines/>
              <w:spacing w:after="0"/>
              <w:rPr>
                <w:rFonts w:ascii="Arial" w:eastAsia="SimSun" w:hAnsi="Arial"/>
                <w:i/>
                <w:color w:val="FF0000"/>
                <w:sz w:val="18"/>
              </w:rPr>
            </w:pPr>
          </w:p>
        </w:tc>
        <w:tc>
          <w:tcPr>
            <w:tcW w:w="0" w:type="auto"/>
          </w:tcPr>
          <w:p w14:paraId="167D65FE" w14:textId="77777777" w:rsidR="002B02F4" w:rsidRPr="00CD6C0E" w:rsidRDefault="002B02F4" w:rsidP="002B02F4">
            <w:pPr>
              <w:keepNext/>
              <w:keepLines/>
              <w:spacing w:after="160" w:line="259" w:lineRule="auto"/>
              <w:rPr>
                <w:rFonts w:ascii="Arial" w:hAnsi="Arial"/>
                <w:sz w:val="18"/>
              </w:rPr>
            </w:pPr>
            <w:r w:rsidRPr="00CD6C0E">
              <w:rPr>
                <w:rFonts w:ascii="Arial" w:hAnsi="Arial"/>
                <w:sz w:val="18"/>
              </w:rPr>
              <w:t xml:space="preserve">The 5G system shall be able to also offer PLMN services for authorised UEs that are connected to the </w:t>
            </w:r>
            <w:r w:rsidR="00D3703C">
              <w:rPr>
                <w:rFonts w:ascii="Arial" w:hAnsi="Arial"/>
                <w:sz w:val="18"/>
              </w:rPr>
              <w:t xml:space="preserve">private </w:t>
            </w:r>
            <w:r w:rsidRPr="00CD6C0E">
              <w:rPr>
                <w:rFonts w:ascii="Arial" w:hAnsi="Arial"/>
                <w:sz w:val="18"/>
              </w:rPr>
              <w:t xml:space="preserve">slice of the PLMN that serves this UE. </w:t>
            </w:r>
          </w:p>
          <w:p w14:paraId="167D65FF" w14:textId="77777777" w:rsidR="002B02F4" w:rsidRPr="00CD6C0E" w:rsidRDefault="002B02F4" w:rsidP="002B02F4">
            <w:pPr>
              <w:keepNext/>
              <w:keepLines/>
              <w:spacing w:after="160" w:line="259" w:lineRule="auto"/>
              <w:rPr>
                <w:rFonts w:ascii="Arial" w:hAnsi="Arial"/>
                <w:sz w:val="18"/>
              </w:rPr>
            </w:pPr>
          </w:p>
          <w:p w14:paraId="167D6600" w14:textId="77777777" w:rsidR="00D44EBA" w:rsidRPr="00CD6C0E" w:rsidRDefault="00D44EBA" w:rsidP="002B02F4">
            <w:pPr>
              <w:keepNext/>
              <w:keepLines/>
              <w:spacing w:after="0"/>
              <w:rPr>
                <w:rFonts w:ascii="Arial" w:eastAsia="SimSun" w:hAnsi="Arial"/>
                <w:sz w:val="18"/>
              </w:rPr>
            </w:pPr>
          </w:p>
        </w:tc>
        <w:tc>
          <w:tcPr>
            <w:tcW w:w="0" w:type="auto"/>
            <w:shd w:val="clear" w:color="auto" w:fill="auto"/>
          </w:tcPr>
          <w:p w14:paraId="167D6601" w14:textId="77777777" w:rsidR="00453DE0" w:rsidRPr="00CD6C0E" w:rsidRDefault="00453DE0" w:rsidP="00453DE0">
            <w:pPr>
              <w:keepNext/>
              <w:keepLines/>
              <w:spacing w:after="160" w:line="259" w:lineRule="auto"/>
              <w:rPr>
                <w:rFonts w:ascii="Arial" w:hAnsi="Arial"/>
                <w:sz w:val="18"/>
              </w:rPr>
            </w:pPr>
            <w:r w:rsidRPr="00CD6C0E">
              <w:rPr>
                <w:rFonts w:ascii="Arial" w:hAnsi="Arial"/>
                <w:sz w:val="18"/>
              </w:rPr>
              <w:t xml:space="preserve">The </w:t>
            </w:r>
            <w:r w:rsidR="00D3703C">
              <w:rPr>
                <w:rFonts w:ascii="Arial" w:hAnsi="Arial"/>
                <w:sz w:val="18"/>
              </w:rPr>
              <w:t>private</w:t>
            </w:r>
            <w:r w:rsidRPr="00CD6C0E">
              <w:rPr>
                <w:rFonts w:ascii="Arial" w:hAnsi="Arial"/>
                <w:sz w:val="18"/>
              </w:rPr>
              <w:t xml:space="preserve"> slice is part of the PLMN. </w:t>
            </w:r>
          </w:p>
          <w:p w14:paraId="167D6602" w14:textId="77777777" w:rsidR="00D44EBA" w:rsidRPr="00CD6C0E" w:rsidRDefault="00D44EBA" w:rsidP="00453DE0">
            <w:pPr>
              <w:keepNext/>
              <w:keepLines/>
              <w:spacing w:after="160" w:line="259" w:lineRule="auto"/>
              <w:rPr>
                <w:rFonts w:ascii="Arial" w:hAnsi="Arial"/>
                <w:sz w:val="18"/>
              </w:rPr>
            </w:pPr>
            <w:r w:rsidRPr="00CD6C0E">
              <w:rPr>
                <w:rFonts w:ascii="Arial" w:eastAsia="SimSun" w:hAnsi="Arial"/>
                <w:sz w:val="18"/>
              </w:rPr>
              <w:t xml:space="preserve">Here, access to the </w:t>
            </w:r>
            <w:r w:rsidR="00D3703C">
              <w:rPr>
                <w:rFonts w:ascii="Arial" w:eastAsia="SimSun" w:hAnsi="Arial"/>
                <w:sz w:val="18"/>
              </w:rPr>
              <w:t xml:space="preserve">private slice of the </w:t>
            </w:r>
            <w:r w:rsidRPr="00CD6C0E">
              <w:rPr>
                <w:rFonts w:ascii="Arial" w:eastAsia="SimSun" w:hAnsi="Arial"/>
                <w:sz w:val="18"/>
              </w:rPr>
              <w:t xml:space="preserve">PLMN is conditioned on authorisation by the lists provided by the factory owner or their delegates. Such lists can include the exclusion of UEs that are black-listed in the </w:t>
            </w:r>
            <w:r w:rsidR="00D3703C">
              <w:rPr>
                <w:rFonts w:ascii="Arial" w:eastAsia="SimSun" w:hAnsi="Arial"/>
                <w:sz w:val="18"/>
              </w:rPr>
              <w:t xml:space="preserve">private </w:t>
            </w:r>
            <w:r w:rsidRPr="00CD6C0E">
              <w:rPr>
                <w:rFonts w:ascii="Arial" w:eastAsia="SimSun" w:hAnsi="Arial"/>
                <w:sz w:val="18"/>
              </w:rPr>
              <w:t xml:space="preserve">slice. Communication between the PLMN and the </w:t>
            </w:r>
            <w:r w:rsidR="00D3703C">
              <w:rPr>
                <w:rFonts w:ascii="Arial" w:eastAsia="SimSun" w:hAnsi="Arial"/>
                <w:sz w:val="18"/>
              </w:rPr>
              <w:t>private</w:t>
            </w:r>
            <w:r w:rsidRPr="00CD6C0E">
              <w:rPr>
                <w:rFonts w:ascii="Arial" w:eastAsia="SimSun" w:hAnsi="Arial"/>
                <w:sz w:val="18"/>
              </w:rPr>
              <w:t xml:space="preserve"> slice takes places via a secure interface.</w:t>
            </w:r>
          </w:p>
          <w:p w14:paraId="167D6603" w14:textId="77777777" w:rsidR="00D44EBA" w:rsidRPr="00CD6C0E" w:rsidRDefault="00576505" w:rsidP="00D44EBA">
            <w:pPr>
              <w:keepNext/>
              <w:keepLines/>
              <w:spacing w:after="0"/>
              <w:rPr>
                <w:rFonts w:ascii="Arial" w:eastAsia="SimSun" w:hAnsi="Arial"/>
                <w:b/>
                <w:sz w:val="18"/>
              </w:rPr>
            </w:pPr>
            <w:r w:rsidRPr="00CD6C0E">
              <w:rPr>
                <w:rFonts w:ascii="Arial" w:hAnsi="Arial"/>
                <w:sz w:val="18"/>
              </w:rPr>
              <w:t xml:space="preserve">Rationale: if, for instance, a laptop on the shop floor is connected to the </w:t>
            </w:r>
            <w:r w:rsidR="00D3703C">
              <w:rPr>
                <w:rFonts w:ascii="Arial" w:hAnsi="Arial"/>
                <w:sz w:val="18"/>
              </w:rPr>
              <w:t xml:space="preserve">private </w:t>
            </w:r>
            <w:r w:rsidRPr="00CD6C0E">
              <w:rPr>
                <w:rFonts w:ascii="Arial" w:hAnsi="Arial"/>
                <w:sz w:val="18"/>
              </w:rPr>
              <w:t>slice, parallel connections to the public 5G network through a dedicated slice can be established.</w:t>
            </w:r>
          </w:p>
        </w:tc>
      </w:tr>
      <w:tr w:rsidR="00D44EBA" w:rsidRPr="00CD6C0E" w14:paraId="167D6608" w14:textId="77777777" w:rsidTr="003B2C8F">
        <w:trPr>
          <w:cantSplit/>
          <w:trHeight w:val="567"/>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7D6605" w14:textId="77777777"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18.18</w:t>
            </w:r>
          </w:p>
        </w:tc>
        <w:tc>
          <w:tcPr>
            <w:tcW w:w="0" w:type="auto"/>
            <w:tcBorders>
              <w:top w:val="single" w:sz="4" w:space="0" w:color="auto"/>
              <w:left w:val="single" w:sz="4" w:space="0" w:color="auto"/>
              <w:bottom w:val="single" w:sz="4" w:space="0" w:color="auto"/>
              <w:right w:val="single" w:sz="4" w:space="0" w:color="auto"/>
            </w:tcBorders>
          </w:tcPr>
          <w:p w14:paraId="167D6606"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synchronize the time clock of the UEs that are distributed across several 5G deployments. The 5G system shall expose related clock interfaces to other trusted 5G deployments.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D6607" w14:textId="77777777" w:rsidR="00D44EBA" w:rsidRPr="00CD6C0E" w:rsidRDefault="00D44EBA" w:rsidP="00D44EBA">
            <w:pPr>
              <w:keepNext/>
              <w:keepLines/>
              <w:spacing w:after="0"/>
              <w:rPr>
                <w:rFonts w:ascii="Arial" w:eastAsia="SimSun" w:hAnsi="Arial"/>
                <w:sz w:val="18"/>
              </w:rPr>
            </w:pPr>
            <w:r w:rsidRPr="00CD6C0E">
              <w:rPr>
                <w:rFonts w:ascii="Arial" w:eastAsia="SimSun" w:hAnsi="Arial"/>
                <w:sz w:val="18"/>
              </w:rPr>
              <w:t>Examples:</w:t>
            </w:r>
            <w:r w:rsidR="008A21BE">
              <w:rPr>
                <w:rFonts w:ascii="Arial" w:eastAsia="SimSun" w:hAnsi="Arial"/>
                <w:sz w:val="18"/>
              </w:rPr>
              <w:t xml:space="preserve"> a </w:t>
            </w:r>
            <w:r w:rsidRPr="00CD6C0E">
              <w:rPr>
                <w:rFonts w:ascii="Arial" w:eastAsia="SimSun" w:hAnsi="Arial"/>
                <w:sz w:val="18"/>
              </w:rPr>
              <w:t xml:space="preserve">UE leaves the coverage area of the </w:t>
            </w:r>
            <w:r w:rsidR="00CD6C0E" w:rsidRPr="00CD6C0E">
              <w:rPr>
                <w:rFonts w:ascii="Arial" w:eastAsia="SimSun" w:hAnsi="Arial"/>
                <w:sz w:val="18"/>
              </w:rPr>
              <w:t>type-a</w:t>
            </w:r>
            <w:r w:rsidRPr="00CD6C0E">
              <w:rPr>
                <w:rFonts w:ascii="Arial" w:eastAsia="SimSun" w:hAnsi="Arial"/>
                <w:sz w:val="18"/>
              </w:rPr>
              <w:t xml:space="preserve"> network and attains access and subsequently a time signal from the PLMN.</w:t>
            </w:r>
          </w:p>
        </w:tc>
      </w:tr>
    </w:tbl>
    <w:p w14:paraId="167D6609" w14:textId="77777777" w:rsidR="003661ED" w:rsidRPr="00CD6C0E" w:rsidRDefault="003661ED" w:rsidP="00E6032F">
      <w:pPr>
        <w:rPr>
          <w:rFonts w:eastAsia="MS Mincho"/>
        </w:rPr>
      </w:pPr>
    </w:p>
    <w:p w14:paraId="167D660A" w14:textId="77777777" w:rsidR="004A073C" w:rsidRPr="00CD6C0E" w:rsidRDefault="004A073C" w:rsidP="00AA25CA">
      <w:pPr>
        <w:pStyle w:val="Heading5"/>
        <w:rPr>
          <w:sz w:val="24"/>
        </w:rPr>
      </w:pPr>
      <w:bookmarkStart w:id="301" w:name="_Toc45389845"/>
      <w:r w:rsidRPr="00CD6C0E">
        <w:t>5.3.18.6.4</w:t>
      </w:r>
      <w:r w:rsidR="00AA25CA" w:rsidRPr="00CD6C0E">
        <w:tab/>
      </w:r>
      <w:r w:rsidRPr="00CD6C0E">
        <w:t>Positioning requirements in flexible production scenarios</w:t>
      </w:r>
      <w:bookmarkEnd w:id="301"/>
    </w:p>
    <w:p w14:paraId="167D660B" w14:textId="77777777" w:rsidR="004A073C" w:rsidRPr="00CD6C0E" w:rsidRDefault="004A073C" w:rsidP="004A073C">
      <w:pPr>
        <w:rPr>
          <w:color w:val="000000"/>
        </w:rPr>
      </w:pPr>
      <w:r w:rsidRPr="00CD6C0E">
        <w:rPr>
          <w:color w:val="000000"/>
        </w:rPr>
        <w:t>Modular production environments are adaptable to variants of production orders. Modular assembly stations can be added or moved inside the production area. Mobile assets include e.g.: AGV</w:t>
      </w:r>
      <w:r w:rsidR="00F10216">
        <w:rPr>
          <w:color w:val="000000"/>
        </w:rPr>
        <w:t xml:space="preserve">, </w:t>
      </w:r>
      <w:r w:rsidRPr="00CD6C0E">
        <w:rPr>
          <w:color w:val="000000"/>
        </w:rPr>
        <w:t>moveable assembly platforms, portable assembly tools (like screwdriver) and material.</w:t>
      </w:r>
      <w:r w:rsidR="001A1492">
        <w:rPr>
          <w:color w:val="000000"/>
        </w:rPr>
        <w:t xml:space="preserve"> </w:t>
      </w:r>
      <w:r w:rsidR="001A1492" w:rsidRPr="00A80BD0">
        <w:rPr>
          <w:rFonts w:eastAsia="SimSun"/>
        </w:rPr>
        <w:t xml:space="preserve">Some of positioning </w:t>
      </w:r>
      <w:r w:rsidR="001A1492">
        <w:rPr>
          <w:rFonts w:eastAsia="SimSun"/>
        </w:rPr>
        <w:t xml:space="preserve">related </w:t>
      </w:r>
      <w:r w:rsidR="001A1492" w:rsidRPr="00A80BD0">
        <w:rPr>
          <w:rFonts w:eastAsia="SimSun"/>
        </w:rPr>
        <w:t xml:space="preserve">service requirements </w:t>
      </w:r>
      <w:r w:rsidR="001A1492">
        <w:rPr>
          <w:rFonts w:eastAsia="SimSun"/>
        </w:rPr>
        <w:t xml:space="preserve">for this use case can be found </w:t>
      </w:r>
      <w:r w:rsidR="001A1492" w:rsidRPr="00A80BD0">
        <w:rPr>
          <w:rFonts w:eastAsia="SimSun"/>
        </w:rPr>
        <w:t xml:space="preserve">in </w:t>
      </w:r>
      <w:r w:rsidR="001A1492">
        <w:rPr>
          <w:rFonts w:eastAsia="SimSun"/>
        </w:rPr>
        <w:t>[69].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061"/>
        <w:gridCol w:w="1507"/>
        <w:gridCol w:w="1047"/>
      </w:tblGrid>
      <w:tr w:rsidR="004A073C" w:rsidRPr="00CD6C0E" w14:paraId="167D6610" w14:textId="77777777" w:rsidTr="00FA6140">
        <w:trPr>
          <w:trHeight w:val="567"/>
        </w:trPr>
        <w:tc>
          <w:tcPr>
            <w:tcW w:w="1242" w:type="dxa"/>
            <w:shd w:val="clear" w:color="auto" w:fill="auto"/>
          </w:tcPr>
          <w:p w14:paraId="167D660C" w14:textId="77777777" w:rsidR="004A073C" w:rsidRPr="00CD6C0E" w:rsidRDefault="004A073C" w:rsidP="004A073C">
            <w:pPr>
              <w:keepNext/>
              <w:keepLines/>
              <w:spacing w:after="0"/>
              <w:jc w:val="center"/>
              <w:rPr>
                <w:rFonts w:ascii="Arial" w:hAnsi="Arial"/>
                <w:b/>
                <w:sz w:val="18"/>
              </w:rPr>
            </w:pPr>
            <w:r w:rsidRPr="00CD6C0E">
              <w:rPr>
                <w:rFonts w:ascii="Arial" w:hAnsi="Arial"/>
                <w:b/>
                <w:sz w:val="18"/>
              </w:rPr>
              <w:t>Reference number</w:t>
            </w:r>
          </w:p>
        </w:tc>
        <w:tc>
          <w:tcPr>
            <w:tcW w:w="6061" w:type="dxa"/>
          </w:tcPr>
          <w:p w14:paraId="167D660D" w14:textId="77777777" w:rsidR="004A073C" w:rsidRPr="00CD6C0E" w:rsidRDefault="004A073C" w:rsidP="004A073C">
            <w:pPr>
              <w:keepNext/>
              <w:keepLines/>
              <w:spacing w:after="0"/>
              <w:jc w:val="center"/>
              <w:rPr>
                <w:rFonts w:ascii="Arial" w:hAnsi="Arial"/>
                <w:b/>
                <w:sz w:val="18"/>
              </w:rPr>
            </w:pPr>
            <w:r w:rsidRPr="00CD6C0E">
              <w:rPr>
                <w:rFonts w:ascii="Arial" w:hAnsi="Arial"/>
                <w:b/>
                <w:sz w:val="18"/>
              </w:rPr>
              <w:t>Requirement text</w:t>
            </w:r>
          </w:p>
        </w:tc>
        <w:tc>
          <w:tcPr>
            <w:tcW w:w="0" w:type="auto"/>
          </w:tcPr>
          <w:p w14:paraId="167D660E" w14:textId="77777777" w:rsidR="004A073C" w:rsidRPr="00CD6C0E" w:rsidRDefault="004A073C" w:rsidP="004A073C">
            <w:pPr>
              <w:keepNext/>
              <w:keepLines/>
              <w:spacing w:after="0"/>
              <w:jc w:val="center"/>
              <w:rPr>
                <w:rFonts w:ascii="Arial" w:hAnsi="Arial"/>
                <w:b/>
                <w:sz w:val="18"/>
              </w:rPr>
            </w:pPr>
            <w:r w:rsidRPr="00CD6C0E">
              <w:rPr>
                <w:rFonts w:ascii="Arial" w:hAnsi="Arial"/>
                <w:b/>
                <w:sz w:val="18"/>
              </w:rPr>
              <w:t>Application / transport</w:t>
            </w:r>
          </w:p>
        </w:tc>
        <w:tc>
          <w:tcPr>
            <w:tcW w:w="0" w:type="auto"/>
            <w:shd w:val="clear" w:color="auto" w:fill="auto"/>
          </w:tcPr>
          <w:p w14:paraId="167D660F" w14:textId="77777777" w:rsidR="004A073C" w:rsidRPr="00CD6C0E" w:rsidRDefault="004A073C" w:rsidP="004A073C">
            <w:pPr>
              <w:keepNext/>
              <w:keepLines/>
              <w:spacing w:after="0"/>
              <w:jc w:val="center"/>
              <w:rPr>
                <w:rFonts w:ascii="Arial" w:hAnsi="Arial"/>
                <w:b/>
                <w:sz w:val="18"/>
              </w:rPr>
            </w:pPr>
            <w:r w:rsidRPr="00CD6C0E">
              <w:rPr>
                <w:rFonts w:ascii="Arial" w:hAnsi="Arial"/>
                <w:b/>
                <w:sz w:val="18"/>
              </w:rPr>
              <w:t>Comment</w:t>
            </w:r>
          </w:p>
        </w:tc>
      </w:tr>
      <w:tr w:rsidR="004A073C" w:rsidRPr="00CD6C0E" w14:paraId="167D6615" w14:textId="77777777" w:rsidTr="00FA6140">
        <w:trPr>
          <w:trHeight w:val="169"/>
        </w:trPr>
        <w:tc>
          <w:tcPr>
            <w:tcW w:w="1242" w:type="dxa"/>
            <w:shd w:val="clear" w:color="auto" w:fill="auto"/>
          </w:tcPr>
          <w:p w14:paraId="167D6611" w14:textId="77777777" w:rsidR="004A073C" w:rsidRPr="00CD6C0E" w:rsidRDefault="004A073C" w:rsidP="004A073C">
            <w:pPr>
              <w:keepNext/>
              <w:keepLines/>
              <w:spacing w:after="0"/>
              <w:rPr>
                <w:rFonts w:ascii="Arial" w:hAnsi="Arial"/>
                <w:i/>
                <w:sz w:val="18"/>
              </w:rPr>
            </w:pPr>
            <w:r w:rsidRPr="00CD6C0E">
              <w:rPr>
                <w:rFonts w:ascii="Arial" w:hAnsi="Arial"/>
                <w:i/>
                <w:sz w:val="18"/>
              </w:rPr>
              <w:t>Factories of the Future18.19</w:t>
            </w:r>
          </w:p>
        </w:tc>
        <w:tc>
          <w:tcPr>
            <w:tcW w:w="6061" w:type="dxa"/>
          </w:tcPr>
          <w:p w14:paraId="167D6612" w14:textId="77777777" w:rsidR="004A073C" w:rsidRPr="00CD6C0E" w:rsidRDefault="004A073C" w:rsidP="004A073C">
            <w:pPr>
              <w:keepNext/>
              <w:keepLines/>
              <w:spacing w:after="0"/>
              <w:rPr>
                <w:rFonts w:ascii="Arial" w:hAnsi="Arial"/>
                <w:sz w:val="18"/>
              </w:rPr>
            </w:pPr>
            <w:r w:rsidRPr="00CD6C0E">
              <w:rPr>
                <w:rFonts w:ascii="Arial" w:hAnsi="Arial"/>
                <w:sz w:val="18"/>
              </w:rPr>
              <w:t>The 5G system shall support an indoor positioning service of autonomous vehicles (only for monitoring proposes) with horizontal positioning accuracy better than 50 cm, 99% availability, latency of 1 s for positioning estimation of a moving UE at a speed up to 30 km/h .</w:t>
            </w:r>
          </w:p>
        </w:tc>
        <w:tc>
          <w:tcPr>
            <w:tcW w:w="0" w:type="auto"/>
          </w:tcPr>
          <w:p w14:paraId="167D6613" w14:textId="77777777" w:rsidR="004A073C" w:rsidRPr="00CD6C0E" w:rsidRDefault="004A073C" w:rsidP="004A073C">
            <w:pPr>
              <w:keepNext/>
              <w:keepLines/>
              <w:spacing w:after="0"/>
              <w:rPr>
                <w:rFonts w:ascii="Arial" w:hAnsi="Arial"/>
                <w:i/>
                <w:iCs/>
                <w:sz w:val="18"/>
              </w:rPr>
            </w:pPr>
          </w:p>
        </w:tc>
        <w:tc>
          <w:tcPr>
            <w:tcW w:w="0" w:type="auto"/>
            <w:shd w:val="clear" w:color="auto" w:fill="auto"/>
          </w:tcPr>
          <w:p w14:paraId="167D6614" w14:textId="77777777" w:rsidR="004A073C" w:rsidRPr="00CD6C0E" w:rsidRDefault="004A073C" w:rsidP="004A073C">
            <w:pPr>
              <w:keepNext/>
              <w:keepLines/>
              <w:spacing w:after="0"/>
              <w:rPr>
                <w:rFonts w:ascii="Arial" w:hAnsi="Arial"/>
                <w:i/>
                <w:iCs/>
                <w:sz w:val="18"/>
              </w:rPr>
            </w:pPr>
          </w:p>
        </w:tc>
      </w:tr>
      <w:tr w:rsidR="004A073C" w:rsidRPr="00CD6C0E" w14:paraId="167D661A" w14:textId="77777777" w:rsidTr="00FA6140">
        <w:trPr>
          <w:trHeight w:val="169"/>
        </w:trPr>
        <w:tc>
          <w:tcPr>
            <w:tcW w:w="1242" w:type="dxa"/>
            <w:shd w:val="clear" w:color="auto" w:fill="auto"/>
          </w:tcPr>
          <w:p w14:paraId="167D6616" w14:textId="77777777" w:rsidR="004A073C" w:rsidRPr="00CD6C0E" w:rsidRDefault="004A073C" w:rsidP="004A073C">
            <w:pPr>
              <w:keepNext/>
              <w:keepLines/>
              <w:spacing w:after="0"/>
              <w:rPr>
                <w:rFonts w:ascii="Arial" w:hAnsi="Arial"/>
                <w:i/>
                <w:sz w:val="18"/>
              </w:rPr>
            </w:pPr>
            <w:r w:rsidRPr="00CD6C0E">
              <w:rPr>
                <w:rFonts w:ascii="Arial" w:hAnsi="Arial"/>
                <w:i/>
                <w:sz w:val="18"/>
              </w:rPr>
              <w:t>Factories of the Future18.20</w:t>
            </w:r>
          </w:p>
        </w:tc>
        <w:tc>
          <w:tcPr>
            <w:tcW w:w="6061" w:type="dxa"/>
          </w:tcPr>
          <w:p w14:paraId="167D6617" w14:textId="77777777" w:rsidR="004A073C" w:rsidRPr="00CD6C0E" w:rsidRDefault="004A073C" w:rsidP="004A073C">
            <w:pPr>
              <w:keepNext/>
              <w:keepLines/>
              <w:spacing w:after="0"/>
              <w:rPr>
                <w:rFonts w:ascii="Arial" w:hAnsi="Arial"/>
                <w:iCs/>
                <w:sz w:val="18"/>
              </w:rPr>
            </w:pPr>
            <w:r w:rsidRPr="00CD6C0E">
              <w:rPr>
                <w:rFonts w:ascii="Arial" w:hAnsi="Arial"/>
                <w:sz w:val="18"/>
              </w:rPr>
              <w:t>The 5G system shall support an indoor positioning service for tracking of tools at the work-place location with horizontal positioning accuracy better than 1 m (relative positioning), 99% availability and latency of 1 s for positioning estimation of a moving UE at a speed up to 30 km/h.</w:t>
            </w:r>
          </w:p>
        </w:tc>
        <w:tc>
          <w:tcPr>
            <w:tcW w:w="0" w:type="auto"/>
          </w:tcPr>
          <w:p w14:paraId="167D6618" w14:textId="77777777" w:rsidR="004A073C" w:rsidRPr="00CD6C0E" w:rsidRDefault="004A073C" w:rsidP="004A073C">
            <w:pPr>
              <w:keepNext/>
              <w:keepLines/>
              <w:spacing w:after="0"/>
              <w:rPr>
                <w:rFonts w:ascii="Arial" w:hAnsi="Arial"/>
                <w:i/>
                <w:iCs/>
                <w:sz w:val="18"/>
              </w:rPr>
            </w:pPr>
          </w:p>
        </w:tc>
        <w:tc>
          <w:tcPr>
            <w:tcW w:w="0" w:type="auto"/>
            <w:shd w:val="clear" w:color="auto" w:fill="auto"/>
          </w:tcPr>
          <w:p w14:paraId="167D6619" w14:textId="77777777" w:rsidR="004A073C" w:rsidRPr="00CD6C0E" w:rsidRDefault="004A073C" w:rsidP="004A073C">
            <w:pPr>
              <w:keepNext/>
              <w:keepLines/>
              <w:spacing w:after="0"/>
              <w:rPr>
                <w:rFonts w:ascii="Arial" w:hAnsi="Arial"/>
                <w:i/>
                <w:iCs/>
                <w:sz w:val="18"/>
              </w:rPr>
            </w:pPr>
          </w:p>
        </w:tc>
      </w:tr>
    </w:tbl>
    <w:p w14:paraId="167D661B" w14:textId="77777777" w:rsidR="004A073C" w:rsidRPr="00CD6C0E" w:rsidRDefault="004A073C" w:rsidP="004A073C">
      <w:pPr>
        <w:rPr>
          <w:rFonts w:eastAsia="MS Mincho"/>
        </w:rPr>
      </w:pPr>
    </w:p>
    <w:p w14:paraId="167D661C" w14:textId="77777777" w:rsidR="00C80C77" w:rsidRPr="00CD6C0E" w:rsidRDefault="00C80C77" w:rsidP="00AA25CA">
      <w:pPr>
        <w:pStyle w:val="Heading3"/>
        <w:rPr>
          <w:rFonts w:eastAsia="SimSun"/>
        </w:rPr>
      </w:pPr>
      <w:bookmarkStart w:id="302" w:name="_Toc45389846"/>
      <w:r w:rsidRPr="00CD6C0E">
        <w:rPr>
          <w:rFonts w:eastAsia="SimSun"/>
          <w:u w:color="FCFCFC"/>
        </w:rPr>
        <w:t>5.3.19</w:t>
      </w:r>
      <w:r w:rsidRPr="00CD6C0E">
        <w:rPr>
          <w:rFonts w:eastAsia="SimSun"/>
          <w:u w:color="FCFCFC"/>
        </w:rPr>
        <w:tab/>
        <w:t>Plug and produce for field devices</w:t>
      </w:r>
      <w:bookmarkEnd w:id="302"/>
    </w:p>
    <w:p w14:paraId="167D661D" w14:textId="77777777" w:rsidR="00C80C77" w:rsidRPr="00CD6C0E" w:rsidRDefault="00C80C77" w:rsidP="00AA25CA">
      <w:pPr>
        <w:pStyle w:val="Heading4"/>
        <w:rPr>
          <w:rFonts w:eastAsia="SimSun"/>
        </w:rPr>
      </w:pPr>
      <w:bookmarkStart w:id="303" w:name="_Toc45389847"/>
      <w:r w:rsidRPr="00CD6C0E">
        <w:rPr>
          <w:rFonts w:eastAsia="SimSun"/>
          <w:u w:color="FCFCFC"/>
        </w:rPr>
        <w:t>5.3.19</w:t>
      </w:r>
      <w:r w:rsidRPr="00CD6C0E">
        <w:rPr>
          <w:rFonts w:eastAsia="SimSun"/>
          <w:i/>
          <w:u w:color="FCFCFC"/>
        </w:rPr>
        <w:t>.</w:t>
      </w:r>
      <w:r w:rsidRPr="00CD6C0E">
        <w:rPr>
          <w:rFonts w:eastAsia="SimSun"/>
          <w:u w:color="FCFCFC"/>
        </w:rPr>
        <w:t>1</w:t>
      </w:r>
      <w:r w:rsidRPr="00CD6C0E">
        <w:rPr>
          <w:rFonts w:eastAsia="SimSun"/>
          <w:u w:color="FCFCFC"/>
        </w:rPr>
        <w:tab/>
        <w:t>Description</w:t>
      </w:r>
      <w:bookmarkEnd w:id="303"/>
    </w:p>
    <w:p w14:paraId="167D661E" w14:textId="77777777" w:rsidR="00C80C77" w:rsidRPr="00CD6C0E" w:rsidRDefault="00C80C77" w:rsidP="00C80C77">
      <w:pPr>
        <w:rPr>
          <w:rFonts w:eastAsia="SimSun"/>
        </w:rPr>
      </w:pPr>
      <w:r w:rsidRPr="00CD6C0E">
        <w:rPr>
          <w:rFonts w:eastAsia="SimSun"/>
        </w:rPr>
        <w:t>This use case covers the realisation of plug-and-produce for intelligent field devices that utilise 5G communication services. This use case is based on the plug-and-produce use case described elsewhere in the literature [52].</w:t>
      </w:r>
    </w:p>
    <w:p w14:paraId="167D661F" w14:textId="77777777" w:rsidR="00C80C77" w:rsidRPr="00CD6C0E" w:rsidRDefault="00C80C77" w:rsidP="00C80C77">
      <w:pPr>
        <w:rPr>
          <w:rFonts w:eastAsia="SimSun"/>
        </w:rPr>
      </w:pPr>
      <w:r w:rsidRPr="00CD6C0E">
        <w:rPr>
          <w:rFonts w:eastAsia="SimSun"/>
        </w:rPr>
        <w:t xml:space="preserve">"Plug and produce" addresses the automated integration and configuration of a (new) field device into an existing production system. The plug-and-produce use case is applicable to discrete manufacturing as well as continuous and batch </w:t>
      </w:r>
      <w:r w:rsidRPr="00CD6C0E">
        <w:rPr>
          <w:rFonts w:eastAsia="SimSun"/>
        </w:rPr>
        <w:lastRenderedPageBreak/>
        <w:t xml:space="preserve">processing. The goal of plug and produce is to increase the flexibility and adaptability of production systems and to speed up the commissioning process of field devices by reducing manual overhead. The field device in question may be an individual sensor or actuator, or a more complex production unit. </w:t>
      </w:r>
    </w:p>
    <w:p w14:paraId="167D6620" w14:textId="77777777" w:rsidR="00C80C77" w:rsidRPr="00CD6C0E" w:rsidRDefault="00C80C77" w:rsidP="00C80C77">
      <w:pPr>
        <w:rPr>
          <w:rFonts w:eastAsia="SimSun"/>
        </w:rPr>
      </w:pPr>
      <w:r w:rsidRPr="00CD6C0E">
        <w:rPr>
          <w:rFonts w:eastAsia="SimSun"/>
        </w:rPr>
        <w:t xml:space="preserve">One of the main concerns when allowing this kind of dynamic integration of field devices into a production system is to ensure that the automation system is always complying with the automation system security requirements. This requires controls to provide access to a production system only to authenticated, authorised field devices. For unconstrained field devices, the plug &amp; produce integration of field devices within a production system can be protected through appropriate application layer security mechanisms. In those cases, 5G security and security of the production system can be handled rather independently. However, some field devices are constrained (for instance battery-driven field devices), and some real-time automation applications might run in an (edge) cloud environment that do not allow for application layer security mechanisms. As “over the top security” (OTT) is not possible here, the security of the production system has to rely on the security of the 5G system. Thus, as a rule of thumb, factory operators strive to offer security already at the network layer. Also, in many cases, the factory operator also manages the communication network, and in that role she is interested in securing the network itself. There is thus a strong interest in securing wired and wireless communication in factories. That is one of the reasons why factory operators have a strong interest in </w:t>
      </w:r>
      <w:r w:rsidR="002E6816" w:rsidRPr="00CD6C0E">
        <w:rPr>
          <w:rFonts w:eastAsia="SimSun"/>
        </w:rPr>
        <w:t>type-b</w:t>
      </w:r>
      <w:r w:rsidRPr="00CD6C0E">
        <w:rPr>
          <w:rFonts w:eastAsia="SimSun"/>
        </w:rPr>
        <w:t xml:space="preserve"> 5G network deployments so that factory operators are in control on the security of the production system and the underlying </w:t>
      </w:r>
      <w:r w:rsidR="002E6816" w:rsidRPr="00CD6C0E">
        <w:rPr>
          <w:rFonts w:eastAsia="SimSun"/>
        </w:rPr>
        <w:t>type-b</w:t>
      </w:r>
      <w:r w:rsidRPr="00CD6C0E">
        <w:rPr>
          <w:rFonts w:eastAsia="SimSun"/>
        </w:rPr>
        <w:t xml:space="preserve"> 5G network.</w:t>
      </w:r>
    </w:p>
    <w:p w14:paraId="167D6621" w14:textId="77777777" w:rsidR="00C80C77" w:rsidRPr="00CD6C0E" w:rsidRDefault="00C80C77" w:rsidP="00C80C77">
      <w:pPr>
        <w:rPr>
          <w:rFonts w:eastAsia="SimSun"/>
        </w:rPr>
      </w:pPr>
      <w:r w:rsidRPr="00CD6C0E">
        <w:rPr>
          <w:rFonts w:eastAsia="SimSun"/>
        </w:rPr>
        <w:t>A 3GPP-relevant feature of such field devices is that they often offer more than one communication port (e.g., IEEE 802.11 WLAN and IEEE 802.3 Ethernet), and that some field devices may support only some communication technologies (e.g., only 5G or only WLAN). So, the (</w:t>
      </w:r>
      <w:r w:rsidR="002E6816" w:rsidRPr="00CD6C0E">
        <w:rPr>
          <w:rFonts w:eastAsia="SimSun"/>
        </w:rPr>
        <w:t>type-b</w:t>
      </w:r>
      <w:r w:rsidRPr="00CD6C0E">
        <w:rPr>
          <w:rFonts w:eastAsia="SimSun"/>
        </w:rPr>
        <w:t xml:space="preserve">) 5G communication system has to be integrated in a production system using heterogeneous communication technologies. It is also noteworthy that factory operators prefer a unified authentication of field devices, i.e., that the same communication authentication credential can be used with different communication technologies and ports. After being connected and being discovered by the production system, the field device automatically obtains the configuration required to participate in the production process. </w:t>
      </w:r>
    </w:p>
    <w:p w14:paraId="167D6622" w14:textId="77777777" w:rsidR="00C80C77" w:rsidRPr="00CD6C0E" w:rsidRDefault="00C80C77" w:rsidP="00C80C77">
      <w:pPr>
        <w:rPr>
          <w:rFonts w:eastAsia="SimSun"/>
        </w:rPr>
      </w:pPr>
      <w:r w:rsidRPr="00CD6C0E">
        <w:rPr>
          <w:rFonts w:eastAsia="SimSun"/>
        </w:rPr>
        <w:t xml:space="preserve">One of the main differences between industrial field devices and consumer products is the longevity of the former. Typical life times of field devices are one decade or longer. As many production systems are subject to regulatory approvals (e.g., safety certification), changes to a running production system have often to be avoided. This has implication for mobile-network connectivity since the field device (UE) will typically be integrated in a larger production system and cannot be replaced simply. </w:t>
      </w:r>
    </w:p>
    <w:p w14:paraId="167D6623" w14:textId="77777777" w:rsidR="00C80C77" w:rsidRPr="00CD6C0E" w:rsidRDefault="00C80C77" w:rsidP="00C80C77">
      <w:pPr>
        <w:rPr>
          <w:rFonts w:eastAsia="SimSun"/>
        </w:rPr>
      </w:pPr>
      <w:r w:rsidRPr="00CD6C0E">
        <w:rPr>
          <w:rFonts w:eastAsia="SimSun"/>
        </w:rPr>
        <w:t>Note that security for the field device application, i.e., the automation function, can—in principle—be realised via OTT security (as with 3G and 5G systems). However, so doing is not feasible for the following special cases:</w:t>
      </w:r>
    </w:p>
    <w:p w14:paraId="167D6624" w14:textId="77777777" w:rsidR="00C80C77" w:rsidRPr="00CD6C0E" w:rsidRDefault="00C80C77" w:rsidP="00C80C77">
      <w:pPr>
        <w:ind w:left="568" w:hanging="284"/>
        <w:rPr>
          <w:rFonts w:eastAsia="SimSun"/>
        </w:rPr>
      </w:pPr>
      <w:r w:rsidRPr="00CD6C0E">
        <w:rPr>
          <w:rFonts w:eastAsia="SimSun"/>
        </w:rPr>
        <w:t>-</w:t>
      </w:r>
      <w:r w:rsidRPr="00CD6C0E">
        <w:rPr>
          <w:rFonts w:eastAsia="SimSun"/>
        </w:rPr>
        <w:tab/>
        <w:t>battery-powered field devices;</w:t>
      </w:r>
    </w:p>
    <w:p w14:paraId="167D6625" w14:textId="77777777" w:rsidR="00C80C77" w:rsidRPr="00CD6C0E" w:rsidRDefault="00C80C77" w:rsidP="00C80C77">
      <w:pPr>
        <w:ind w:left="568" w:hanging="284"/>
        <w:rPr>
          <w:rFonts w:eastAsia="SimSun"/>
        </w:rPr>
      </w:pPr>
      <w:r w:rsidRPr="00CD6C0E">
        <w:rPr>
          <w:rFonts w:eastAsia="SimSun"/>
        </w:rPr>
        <w:t>-</w:t>
      </w:r>
      <w:r w:rsidRPr="00CD6C0E">
        <w:rPr>
          <w:rFonts w:eastAsia="SimSun"/>
        </w:rPr>
        <w:tab/>
        <w:t xml:space="preserve">closed-loop control requiring low-latency communication (example: mobile control panel; see </w:t>
      </w:r>
      <w:r w:rsidR="00970B68">
        <w:rPr>
          <w:rFonts w:eastAsia="SimSun"/>
        </w:rPr>
        <w:t>Clause</w:t>
      </w:r>
      <w:r w:rsidRPr="00CD6C0E">
        <w:rPr>
          <w:rFonts w:eastAsia="SimSun"/>
        </w:rPr>
        <w:t xml:space="preserve"> 5.3.6);</w:t>
      </w:r>
    </w:p>
    <w:p w14:paraId="167D6626" w14:textId="77777777" w:rsidR="00C80C77" w:rsidRPr="00CD6C0E" w:rsidRDefault="00C80C77" w:rsidP="00C80C77">
      <w:pPr>
        <w:ind w:left="568" w:hanging="284"/>
        <w:rPr>
          <w:rFonts w:eastAsia="SimSun"/>
        </w:rPr>
      </w:pPr>
      <w:r w:rsidRPr="00CD6C0E">
        <w:rPr>
          <w:rFonts w:eastAsia="SimSun"/>
        </w:rPr>
        <w:t>-</w:t>
      </w:r>
      <w:r w:rsidRPr="00CD6C0E">
        <w:rPr>
          <w:rFonts w:eastAsia="SimSun"/>
        </w:rPr>
        <w:tab/>
        <w:t>hosting of automation functions in 5G (edge) clouds.</w:t>
      </w:r>
    </w:p>
    <w:p w14:paraId="167D6627" w14:textId="77777777" w:rsidR="00C80C77" w:rsidRPr="00CD6C0E" w:rsidRDefault="00C80C77" w:rsidP="00C80C77">
      <w:pPr>
        <w:rPr>
          <w:rFonts w:eastAsia="SimSun"/>
          <w:color w:val="000000"/>
        </w:rPr>
      </w:pPr>
      <w:r w:rsidRPr="00CD6C0E">
        <w:rPr>
          <w:rFonts w:eastAsia="SimSun"/>
        </w:rPr>
        <w:t>The plug-and-produce use case is divided into 6 steps/scenarios, starting from the physical connection of the field device until the field device is fully integrated into the production process (see Figure 5.3.19.1-1).</w:t>
      </w:r>
    </w:p>
    <w:p w14:paraId="167D6628" w14:textId="77777777" w:rsidR="00C80C77" w:rsidRPr="00CD6C0E" w:rsidRDefault="009F2E3F" w:rsidP="00970B68">
      <w:pPr>
        <w:pStyle w:val="TH"/>
        <w:rPr>
          <w:rFonts w:eastAsia="SimSun"/>
        </w:rPr>
      </w:pPr>
      <w:r>
        <w:rPr>
          <w:rFonts w:eastAsia="SimSun"/>
          <w:noProof/>
          <w:lang w:eastAsia="en-GB"/>
        </w:rPr>
        <w:lastRenderedPageBreak/>
        <w:drawing>
          <wp:inline distT="0" distB="0" distL="0" distR="0" wp14:anchorId="167D761D" wp14:editId="167D761E">
            <wp:extent cx="5736590" cy="32981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65" cstate="print"/>
                    <a:srcRect/>
                    <a:stretch>
                      <a:fillRect/>
                    </a:stretch>
                  </pic:blipFill>
                  <pic:spPr bwMode="auto">
                    <a:xfrm>
                      <a:off x="0" y="0"/>
                      <a:ext cx="5736590" cy="3298190"/>
                    </a:xfrm>
                    <a:prstGeom prst="rect">
                      <a:avLst/>
                    </a:prstGeom>
                    <a:noFill/>
                    <a:ln w="9525">
                      <a:noFill/>
                      <a:miter lim="800000"/>
                      <a:headEnd/>
                      <a:tailEnd/>
                    </a:ln>
                  </pic:spPr>
                </pic:pic>
              </a:graphicData>
            </a:graphic>
          </wp:inline>
        </w:drawing>
      </w:r>
    </w:p>
    <w:p w14:paraId="167D6629" w14:textId="77777777" w:rsidR="00C80C77" w:rsidRPr="00CD6C0E" w:rsidRDefault="00C80C77" w:rsidP="00970B68">
      <w:pPr>
        <w:pStyle w:val="TF"/>
        <w:rPr>
          <w:rFonts w:eastAsia="SimSun"/>
        </w:rPr>
      </w:pPr>
      <w:r w:rsidRPr="00CD6C0E">
        <w:rPr>
          <w:rFonts w:eastAsia="SimSun"/>
        </w:rPr>
        <w:t>Figure 5.3.19.1-1: Integration of field devices into a production network (based on [45])</w:t>
      </w:r>
    </w:p>
    <w:p w14:paraId="167D662A" w14:textId="77777777" w:rsidR="00C80C77" w:rsidRPr="00CD6C0E" w:rsidRDefault="00C80C77" w:rsidP="00C80C77">
      <w:pPr>
        <w:ind w:left="568" w:hanging="284"/>
        <w:rPr>
          <w:rFonts w:eastAsia="SimSun"/>
        </w:rPr>
      </w:pPr>
      <w:r w:rsidRPr="00CD6C0E" w:rsidDel="00CC7810">
        <w:rPr>
          <w:rFonts w:eastAsia="SimSun"/>
        </w:rPr>
        <w:t xml:space="preserve"> </w:t>
      </w:r>
      <w:r w:rsidRPr="00CD6C0E">
        <w:rPr>
          <w:rFonts w:eastAsia="SimSun"/>
        </w:rPr>
        <w:t>1.</w:t>
      </w:r>
      <w:r w:rsidRPr="00CD6C0E">
        <w:rPr>
          <w:rFonts w:eastAsia="SimSun"/>
        </w:rPr>
        <w:tab/>
        <w:t>Connection: the commissioning engineer establishes physical network connection; the field device is switched on, the wired network connection is plugged in, or the field device is within reach of the 5G base station.</w:t>
      </w:r>
    </w:p>
    <w:p w14:paraId="167D662B" w14:textId="77777777" w:rsidR="00C80C77" w:rsidRPr="00CD6C0E" w:rsidRDefault="00C80C77" w:rsidP="00C80C77">
      <w:pPr>
        <w:ind w:left="568" w:hanging="284"/>
        <w:rPr>
          <w:rFonts w:eastAsia="SimSun"/>
        </w:rPr>
      </w:pPr>
      <w:r w:rsidRPr="00CD6C0E">
        <w:rPr>
          <w:rFonts w:eastAsia="SimSun"/>
        </w:rPr>
        <w:t>2.</w:t>
      </w:r>
      <w:r w:rsidRPr="00CD6C0E">
        <w:rPr>
          <w:rFonts w:eastAsia="SimSun"/>
        </w:rPr>
        <w:tab/>
        <w:t>Discovery: the field device obtains an IP address and advertises its services in the network.</w:t>
      </w:r>
    </w:p>
    <w:p w14:paraId="167D662C" w14:textId="77777777" w:rsidR="00C80C77" w:rsidRPr="00CD6C0E" w:rsidRDefault="00C80C77" w:rsidP="00C80C77">
      <w:pPr>
        <w:ind w:left="568" w:hanging="284"/>
        <w:rPr>
          <w:rFonts w:eastAsia="SimSun"/>
        </w:rPr>
      </w:pPr>
      <w:r w:rsidRPr="00CD6C0E">
        <w:rPr>
          <w:rFonts w:eastAsia="SimSun"/>
        </w:rPr>
        <w:t>3.</w:t>
      </w:r>
      <w:r w:rsidRPr="00CD6C0E">
        <w:rPr>
          <w:rFonts w:eastAsia="SimSun"/>
        </w:rPr>
        <w:tab/>
        <w:t>Establishment of basic communication: the field device certificate is validated and the connection towards the production system field device management server is authenticated. From the vantage point of the 5G system, this and the next steps take place at the application layer.</w:t>
      </w:r>
    </w:p>
    <w:p w14:paraId="167D662D" w14:textId="77777777" w:rsidR="00C80C77" w:rsidRPr="00CD6C0E" w:rsidRDefault="00C80C77" w:rsidP="00C80C77">
      <w:pPr>
        <w:ind w:left="568" w:hanging="284"/>
        <w:rPr>
          <w:rFonts w:eastAsia="SimSun"/>
        </w:rPr>
      </w:pPr>
      <w:r w:rsidRPr="00CD6C0E">
        <w:rPr>
          <w:rFonts w:eastAsia="SimSun"/>
        </w:rPr>
        <w:t>4.</w:t>
      </w:r>
      <w:r w:rsidRPr="00CD6C0E">
        <w:rPr>
          <w:rFonts w:eastAsia="SimSun"/>
        </w:rPr>
        <w:tab/>
        <w:t xml:space="preserve">Capabilities assessment: the field device management server knows the automation functions offered by the field device and is able to configure the field device's automation functions. </w:t>
      </w:r>
    </w:p>
    <w:p w14:paraId="167D662E" w14:textId="77777777" w:rsidR="00C80C77" w:rsidRPr="00CD6C0E" w:rsidRDefault="00C80C77" w:rsidP="00C80C77">
      <w:pPr>
        <w:ind w:left="568" w:hanging="284"/>
        <w:rPr>
          <w:rFonts w:eastAsia="SimSun"/>
        </w:rPr>
      </w:pPr>
      <w:r w:rsidRPr="00CD6C0E">
        <w:rPr>
          <w:rFonts w:eastAsia="SimSun"/>
        </w:rPr>
        <w:t>5.</w:t>
      </w:r>
      <w:r w:rsidRPr="00CD6C0E">
        <w:rPr>
          <w:rFonts w:eastAsia="SimSun"/>
        </w:rPr>
        <w:tab/>
        <w:t>Configuration: the field device is configured and set up for performing the desired task within the production system.</w:t>
      </w:r>
    </w:p>
    <w:p w14:paraId="167D662F" w14:textId="77777777" w:rsidR="00C80C77" w:rsidRPr="00CD6C0E" w:rsidRDefault="00C80C77" w:rsidP="00C80C77">
      <w:pPr>
        <w:ind w:left="568" w:hanging="284"/>
        <w:rPr>
          <w:rFonts w:eastAsia="SimSun"/>
        </w:rPr>
      </w:pPr>
      <w:r w:rsidRPr="00CD6C0E">
        <w:rPr>
          <w:rFonts w:eastAsia="SimSun"/>
        </w:rPr>
        <w:t>6.</w:t>
      </w:r>
      <w:r w:rsidRPr="00CD6C0E">
        <w:rPr>
          <w:rFonts w:eastAsia="SimSun"/>
        </w:rPr>
        <w:tab/>
        <w:t>Integration into production: the field device contributes to the production process.</w:t>
      </w:r>
    </w:p>
    <w:p w14:paraId="167D6630" w14:textId="77777777" w:rsidR="00C80C77" w:rsidRPr="00CD6C0E" w:rsidRDefault="00C80C77" w:rsidP="00C80C77">
      <w:pPr>
        <w:rPr>
          <w:rFonts w:eastAsia="SimSun"/>
        </w:rPr>
      </w:pPr>
      <w:r w:rsidRPr="00CD6C0E">
        <w:rPr>
          <w:rFonts w:eastAsia="SimSun"/>
        </w:rPr>
        <w:t xml:space="preserve">Plug-and-produce may be realised using either wired or wireless networking infrastructure. The present use case considers wireless network connectivity using a </w:t>
      </w:r>
      <w:r w:rsidR="002E6816" w:rsidRPr="00CD6C0E">
        <w:rPr>
          <w:rFonts w:eastAsia="SimSun"/>
        </w:rPr>
        <w:t>type-b</w:t>
      </w:r>
      <w:r w:rsidRPr="00CD6C0E">
        <w:rPr>
          <w:rFonts w:eastAsia="SimSun"/>
        </w:rPr>
        <w:t xml:space="preserve"> 5G network for plug and produce.</w:t>
      </w:r>
    </w:p>
    <w:p w14:paraId="167D6631" w14:textId="77777777" w:rsidR="00C80C77" w:rsidRPr="00CD6C0E" w:rsidRDefault="00C80C77" w:rsidP="00970B68">
      <w:pPr>
        <w:pStyle w:val="NO"/>
        <w:rPr>
          <w:rFonts w:eastAsia="SimSun"/>
        </w:rPr>
      </w:pPr>
      <w:r w:rsidRPr="00CD6C0E">
        <w:rPr>
          <w:rFonts w:eastAsia="SimSun"/>
        </w:rPr>
        <w:t>NOTE 1: The communication network and the application of the production system need to be distinguished. On the one hand, there is the communication network providing connectivity between the individual network nodes (OSI network layers 1-3/4, steps 1 and 2 above). The topology of this network is determined by the wiring of the communication nodes and the wireless connectivity of the field devices. This functionality is assumed to be provided by the wireless 5G network. On the other hand, there is the automation application of the production system (OSI application layers 5 to7, steps 3 to 6 above). The communication needs of the automation application is determined by the tasks to be performed by the production system, e.g., the collaborations required between individual automation field devices in order to complete a manufacturing step.</w:t>
      </w:r>
    </w:p>
    <w:p w14:paraId="167D6632" w14:textId="77777777" w:rsidR="00C80C77" w:rsidRPr="00CD6C0E" w:rsidRDefault="00C80C77" w:rsidP="00970B68">
      <w:pPr>
        <w:pStyle w:val="NO"/>
        <w:rPr>
          <w:rFonts w:eastAsia="SimSun"/>
        </w:rPr>
      </w:pPr>
      <w:r w:rsidRPr="00CD6C0E">
        <w:rPr>
          <w:rFonts w:eastAsia="SimSun"/>
        </w:rPr>
        <w:t>NOTE 2: The EAP framework is increasingly been used for authentication in factory automation networks.</w:t>
      </w:r>
    </w:p>
    <w:p w14:paraId="167D6633" w14:textId="77777777" w:rsidR="00C80C77" w:rsidRPr="00CD6C0E" w:rsidRDefault="00C80C77" w:rsidP="00C80C77">
      <w:pPr>
        <w:rPr>
          <w:rFonts w:eastAsia="SimSun"/>
        </w:rPr>
      </w:pPr>
      <w:r w:rsidRPr="00CD6C0E">
        <w:rPr>
          <w:rFonts w:eastAsia="SimSun"/>
        </w:rPr>
        <w:t>Classic automation systems are structured hierarchically. Exchange of data between hierarchies or zones is only allowed between well-defined groups of field devices (zones and conduits). A zone is a well-defined (physical) substructure of the automation network containing devices needed for a production step that sha</w:t>
      </w:r>
      <w:r w:rsidRPr="00CD6C0E">
        <w:rPr>
          <w:rFonts w:eastAsia="SimSun"/>
        </w:rPr>
        <w:softHyphen/>
        <w:t>re the same security requirements (e.g., confidentiality level). An example for a zone is a production line. Data/information can only be exchanged between devices belonging to different zones by the use of dedicated conduits. A conduit defines which data is allowed to be exchanged between two zones. This approach is an important building block for the security concept for industrial con</w:t>
      </w:r>
      <w:r w:rsidRPr="00CD6C0E">
        <w:rPr>
          <w:rFonts w:eastAsia="SimSun"/>
        </w:rPr>
        <w:lastRenderedPageBreak/>
        <w:t>trol and automation systems. 5G needs to provide an equivalent way to realise restricted data flow and implement (network) access control, etc. for industrial control and automation systems.</w:t>
      </w:r>
    </w:p>
    <w:p w14:paraId="167D6634" w14:textId="77777777" w:rsidR="00C80C77" w:rsidRPr="00CD6C0E" w:rsidRDefault="00C80C77" w:rsidP="00AA25CA">
      <w:pPr>
        <w:pStyle w:val="Heading4"/>
        <w:rPr>
          <w:rFonts w:eastAsia="SimSun"/>
        </w:rPr>
      </w:pPr>
      <w:bookmarkStart w:id="304" w:name="_Toc45389848"/>
      <w:r w:rsidRPr="00CD6C0E">
        <w:rPr>
          <w:rFonts w:eastAsia="SimSun"/>
        </w:rPr>
        <w:t>5.3.19.2</w:t>
      </w:r>
      <w:r w:rsidRPr="00CD6C0E">
        <w:rPr>
          <w:rFonts w:eastAsia="SimSun"/>
        </w:rPr>
        <w:tab/>
        <w:t>Preconditions</w:t>
      </w:r>
      <w:bookmarkEnd w:id="304"/>
    </w:p>
    <w:p w14:paraId="167D6635" w14:textId="77777777" w:rsidR="00C80C77" w:rsidRPr="00CD6C0E" w:rsidRDefault="00C80C77" w:rsidP="00AA25CA">
      <w:pPr>
        <w:pStyle w:val="Heading5"/>
        <w:rPr>
          <w:rFonts w:eastAsia="SimSun"/>
        </w:rPr>
      </w:pPr>
      <w:bookmarkStart w:id="305" w:name="_Toc45389849"/>
      <w:r w:rsidRPr="00CD6C0E">
        <w:rPr>
          <w:rFonts w:eastAsia="SimSun"/>
        </w:rPr>
        <w:t>5.3.19.2.1</w:t>
      </w:r>
      <w:r w:rsidRPr="00CD6C0E">
        <w:rPr>
          <w:rFonts w:eastAsia="SimSun"/>
        </w:rPr>
        <w:tab/>
        <w:t>The field device</w:t>
      </w:r>
      <w:bookmarkEnd w:id="305"/>
    </w:p>
    <w:p w14:paraId="167D6636" w14:textId="77777777" w:rsidR="00C80C77" w:rsidRPr="00CD6C0E" w:rsidRDefault="00C80C77" w:rsidP="00C80C77">
      <w:pPr>
        <w:rPr>
          <w:rFonts w:eastAsia="SimSun"/>
        </w:rPr>
      </w:pPr>
      <w:r w:rsidRPr="00CD6C0E">
        <w:rPr>
          <w:rFonts w:eastAsia="SimSun"/>
        </w:rPr>
        <w:t>The field device possesses a set of authentication credentials. The authentication credentials were issued by either the plant operator or the field device manufacturer. Different types of credentials are possible, e.g.,</w:t>
      </w:r>
    </w:p>
    <w:p w14:paraId="167D6637" w14:textId="77777777" w:rsidR="00C80C77" w:rsidRPr="00CD6C0E" w:rsidRDefault="00C80C77" w:rsidP="00C80C77">
      <w:pPr>
        <w:ind w:left="568" w:hanging="284"/>
        <w:rPr>
          <w:rFonts w:eastAsia="SimSun"/>
        </w:rPr>
      </w:pPr>
      <w:r w:rsidRPr="00CD6C0E">
        <w:rPr>
          <w:rFonts w:eastAsia="SimSun"/>
        </w:rPr>
        <w:t>X.509 credentials (e.g., for a certificate-based EAP-TLS Authentication);</w:t>
      </w:r>
    </w:p>
    <w:p w14:paraId="167D6638" w14:textId="77777777" w:rsidR="00C80C77" w:rsidRPr="00CD6C0E" w:rsidRDefault="00C80C77" w:rsidP="00C80C77">
      <w:pPr>
        <w:ind w:left="568" w:hanging="284"/>
        <w:rPr>
          <w:rFonts w:eastAsia="SimSun"/>
        </w:rPr>
      </w:pPr>
      <w:r w:rsidRPr="00CD6C0E">
        <w:rPr>
          <w:rFonts w:eastAsia="SimSun"/>
        </w:rPr>
        <w:t>SIM/AKA.</w:t>
      </w:r>
    </w:p>
    <w:p w14:paraId="167D6639" w14:textId="77777777" w:rsidR="00C80C77" w:rsidRPr="00CD6C0E" w:rsidRDefault="00C80C77" w:rsidP="00C80C77">
      <w:pPr>
        <w:rPr>
          <w:rFonts w:eastAsia="SimSun"/>
        </w:rPr>
      </w:pPr>
      <w:r w:rsidRPr="00CD6C0E">
        <w:rPr>
          <w:rFonts w:eastAsia="SimSun"/>
        </w:rPr>
        <w:t xml:space="preserve">The selection of credentials depends on the deployed factory automation system, i.e., field devices that are added before or after commission of the automation system need to use the same type of credentials. The authentication credential chosen is recognised by the 5G network. </w:t>
      </w:r>
    </w:p>
    <w:p w14:paraId="167D663A" w14:textId="77777777" w:rsidR="00C80C77" w:rsidRPr="00CD6C0E" w:rsidRDefault="00C80C77" w:rsidP="00AA25CA">
      <w:pPr>
        <w:pStyle w:val="Heading5"/>
        <w:rPr>
          <w:rFonts w:eastAsia="SimSun"/>
        </w:rPr>
      </w:pPr>
      <w:bookmarkStart w:id="306" w:name="_Toc45389850"/>
      <w:r w:rsidRPr="00CD6C0E">
        <w:rPr>
          <w:rFonts w:eastAsia="SimSun"/>
        </w:rPr>
        <w:t>5.3.19.2.2</w:t>
      </w:r>
      <w:r w:rsidRPr="00CD6C0E">
        <w:rPr>
          <w:rFonts w:eastAsia="SimSun"/>
        </w:rPr>
        <w:tab/>
        <w:t>The network</w:t>
      </w:r>
      <w:bookmarkEnd w:id="306"/>
    </w:p>
    <w:p w14:paraId="167D663B" w14:textId="77777777" w:rsidR="00C80C77" w:rsidRPr="00CD6C0E" w:rsidRDefault="00C80C77" w:rsidP="00C80C77">
      <w:pPr>
        <w:rPr>
          <w:rFonts w:eastAsia="SimSun"/>
        </w:rPr>
      </w:pPr>
      <w:r w:rsidRPr="00CD6C0E">
        <w:rPr>
          <w:rFonts w:eastAsia="SimSun"/>
        </w:rPr>
        <w:t xml:space="preserve">The factory communication networks have been set up. In the case of 5G, a </w:t>
      </w:r>
      <w:r w:rsidR="002E6816" w:rsidRPr="00CD6C0E">
        <w:rPr>
          <w:rFonts w:eastAsia="SimSun"/>
        </w:rPr>
        <w:t>type-b</w:t>
      </w:r>
      <w:r w:rsidRPr="00CD6C0E">
        <w:rPr>
          <w:rFonts w:eastAsia="SimSun"/>
        </w:rPr>
        <w:t xml:space="preserve"> 5G network has been set up. Only UEs with valid authentication certificates according to </w:t>
      </w:r>
      <w:r w:rsidR="00970B68">
        <w:rPr>
          <w:rFonts w:eastAsia="SimSun"/>
        </w:rPr>
        <w:t>Clause</w:t>
      </w:r>
      <w:r w:rsidRPr="00CD6C0E">
        <w:rPr>
          <w:rFonts w:eastAsia="SimSun"/>
        </w:rPr>
        <w:t xml:space="preserve"> 5.3.19.2.1 are authorised to connect to this </w:t>
      </w:r>
      <w:r w:rsidR="002E6816" w:rsidRPr="00CD6C0E">
        <w:rPr>
          <w:rFonts w:eastAsia="SimSun"/>
        </w:rPr>
        <w:t>type-b</w:t>
      </w:r>
      <w:r w:rsidRPr="00CD6C0E">
        <w:rPr>
          <w:rFonts w:eastAsia="SimSun"/>
        </w:rPr>
        <w:t xml:space="preserve"> network. UEs with other types of credentials, i.e., for a PLMN or another </w:t>
      </w:r>
      <w:r w:rsidR="002E6816" w:rsidRPr="00CD6C0E">
        <w:rPr>
          <w:rFonts w:eastAsia="SimSun"/>
        </w:rPr>
        <w:t>type-b</w:t>
      </w:r>
      <w:r w:rsidRPr="00CD6C0E">
        <w:rPr>
          <w:rFonts w:eastAsia="SimSun"/>
        </w:rPr>
        <w:t xml:space="preserve"> 5G network, are barred from connecting to the </w:t>
      </w:r>
      <w:r w:rsidR="002E6816" w:rsidRPr="00CD6C0E">
        <w:rPr>
          <w:rFonts w:eastAsia="SimSun"/>
        </w:rPr>
        <w:t>type-b</w:t>
      </w:r>
      <w:r w:rsidRPr="00CD6C0E">
        <w:rPr>
          <w:rFonts w:eastAsia="SimSun"/>
        </w:rPr>
        <w:t xml:space="preserve"> network in question. The </w:t>
      </w:r>
      <w:r w:rsidR="002E6816" w:rsidRPr="00CD6C0E">
        <w:rPr>
          <w:rFonts w:eastAsia="SimSun"/>
        </w:rPr>
        <w:t>type-b</w:t>
      </w:r>
      <w:r w:rsidRPr="00CD6C0E">
        <w:rPr>
          <w:rFonts w:eastAsia="SimSun"/>
        </w:rPr>
        <w:t xml:space="preserve"> 5G network identifier reveals that this is a </w:t>
      </w:r>
      <w:r w:rsidR="002E6816" w:rsidRPr="00CD6C0E">
        <w:rPr>
          <w:rFonts w:eastAsia="SimSun"/>
        </w:rPr>
        <w:t>type-b</w:t>
      </w:r>
      <w:r w:rsidRPr="00CD6C0E">
        <w:rPr>
          <w:rFonts w:eastAsia="SimSun"/>
        </w:rPr>
        <w:t xml:space="preserve"> network and not a PLMN.</w:t>
      </w:r>
    </w:p>
    <w:p w14:paraId="167D663C" w14:textId="77777777" w:rsidR="00C80C77" w:rsidRPr="00CD6C0E" w:rsidRDefault="00C80C77" w:rsidP="00C80C77">
      <w:pPr>
        <w:rPr>
          <w:rFonts w:eastAsia="SimSun"/>
        </w:rPr>
      </w:pPr>
      <w:r w:rsidRPr="00CD6C0E">
        <w:rPr>
          <w:rFonts w:eastAsia="SimSun"/>
        </w:rPr>
        <w:t>The following services have been set up:</w:t>
      </w:r>
    </w:p>
    <w:p w14:paraId="167D663D" w14:textId="77777777" w:rsidR="00C80C77" w:rsidRPr="00CD6C0E" w:rsidRDefault="00C80C77" w:rsidP="00C80C77">
      <w:pPr>
        <w:ind w:left="568" w:hanging="284"/>
        <w:rPr>
          <w:rFonts w:eastAsia="SimSun"/>
        </w:rPr>
      </w:pPr>
      <w:r w:rsidRPr="00CD6C0E">
        <w:rPr>
          <w:rFonts w:eastAsia="SimSun"/>
        </w:rPr>
        <w:t>-</w:t>
      </w:r>
      <w:r w:rsidRPr="00CD6C0E">
        <w:rPr>
          <w:rFonts w:eastAsia="SimSun"/>
        </w:rPr>
        <w:tab/>
        <w:t>network configuration service: used to provide network (e.g., DHCP) configuration.</w:t>
      </w:r>
    </w:p>
    <w:p w14:paraId="167D663E" w14:textId="77777777" w:rsidR="00C80C77" w:rsidRPr="00CD6C0E" w:rsidRDefault="00C80C77" w:rsidP="00C80C77">
      <w:pPr>
        <w:ind w:left="568" w:hanging="284"/>
        <w:rPr>
          <w:rFonts w:eastAsia="SimSun"/>
        </w:rPr>
      </w:pPr>
      <w:r w:rsidRPr="00CD6C0E">
        <w:rPr>
          <w:rFonts w:eastAsia="SimSun"/>
        </w:rPr>
        <w:t>-</w:t>
      </w:r>
      <w:r w:rsidRPr="00CD6C0E">
        <w:rPr>
          <w:rFonts w:eastAsia="SimSun"/>
        </w:rPr>
        <w:tab/>
        <w:t>validation authority: this service provides information about the validity of a digital certificate (e.g., X.509) within the scope of the factory automation system.</w:t>
      </w:r>
    </w:p>
    <w:p w14:paraId="167D663F" w14:textId="77777777" w:rsidR="00C80C77" w:rsidRPr="00CD6C0E" w:rsidRDefault="00C80C77" w:rsidP="00C80C77">
      <w:pPr>
        <w:ind w:left="568" w:hanging="284"/>
        <w:rPr>
          <w:rFonts w:eastAsia="SimSun"/>
        </w:rPr>
      </w:pPr>
      <w:r w:rsidRPr="00CD6C0E">
        <w:rPr>
          <w:rFonts w:eastAsia="SimSun"/>
        </w:rPr>
        <w:t>-</w:t>
      </w:r>
      <w:r w:rsidRPr="00CD6C0E">
        <w:rPr>
          <w:rFonts w:eastAsia="SimSun"/>
        </w:rPr>
        <w:tab/>
        <w:t>authentication server: verifies the authentication information sent by the clients. An authentication server may support different types of authentication, depending on the authentication mechanisms and credentials available on the field device. The Authentication server can provide additional information on user/client access rights.</w:t>
      </w:r>
    </w:p>
    <w:p w14:paraId="167D6640" w14:textId="77777777" w:rsidR="00C80C77" w:rsidRPr="00CD6C0E" w:rsidRDefault="00C80C77" w:rsidP="00AA25CA">
      <w:pPr>
        <w:pStyle w:val="Heading4"/>
        <w:rPr>
          <w:rFonts w:eastAsia="SimSun"/>
        </w:rPr>
      </w:pPr>
      <w:bookmarkStart w:id="307" w:name="_Toc45389851"/>
      <w:r w:rsidRPr="00CD6C0E">
        <w:rPr>
          <w:rFonts w:eastAsia="SimSun"/>
        </w:rPr>
        <w:t>5.3.19.3</w:t>
      </w:r>
      <w:r w:rsidRPr="00CD6C0E">
        <w:rPr>
          <w:rFonts w:eastAsia="SimSun"/>
        </w:rPr>
        <w:tab/>
        <w:t>Service</w:t>
      </w:r>
      <w:r w:rsidRPr="00CD6C0E">
        <w:rPr>
          <w:rFonts w:eastAsia="Calibri"/>
          <w:color w:val="548DD4"/>
          <w:sz w:val="22"/>
        </w:rPr>
        <w:t xml:space="preserve"> </w:t>
      </w:r>
      <w:r w:rsidRPr="00CD6C0E">
        <w:rPr>
          <w:rFonts w:eastAsia="SimSun"/>
        </w:rPr>
        <w:t>flows</w:t>
      </w:r>
      <w:bookmarkEnd w:id="307"/>
    </w:p>
    <w:p w14:paraId="167D6641" w14:textId="77777777" w:rsidR="00C80C77" w:rsidRPr="00CD6C0E" w:rsidRDefault="00C80C77" w:rsidP="00C80C77">
      <w:pPr>
        <w:keepLines/>
        <w:snapToGrid w:val="0"/>
        <w:rPr>
          <w:rFonts w:eastAsia="SimSun"/>
        </w:rPr>
      </w:pPr>
      <w:r w:rsidRPr="00CD6C0E">
        <w:rPr>
          <w:rFonts w:eastAsia="SimSun"/>
        </w:rPr>
        <w:t xml:space="preserve">The following tables describe the individual service flows for steps (1) and (2) in Figure 5.3.19.1-1 (for more details on the service flows see [45]). The other steps are out of scope for 3GPP. As a courtesy, they are summarised in Annex </w:t>
      </w:r>
      <w:r w:rsidR="0051310D">
        <w:rPr>
          <w:rFonts w:eastAsia="SimSun"/>
        </w:rPr>
        <w:t>D</w:t>
      </w:r>
      <w:r w:rsidRPr="00CD6C0E">
        <w:rPr>
          <w:rFonts w:eastAsia="SimSun"/>
        </w:rPr>
        <w:t xml:space="preserve"> for interested readers. Here we assume that the UE is integrated in the field device. We explicitly state "UE" in situations where the differences matters. </w:t>
      </w:r>
    </w:p>
    <w:p w14:paraId="167D6642" w14:textId="77777777" w:rsidR="00C80C77" w:rsidRPr="00CD6C0E" w:rsidRDefault="00C80C77" w:rsidP="00C80C77">
      <w:pPr>
        <w:keepLines/>
        <w:snapToGrid w:val="0"/>
        <w:rPr>
          <w:rFonts w:eastAsia="SimSun"/>
          <w:b/>
        </w:rPr>
      </w:pPr>
      <w:r w:rsidRPr="00CD6C0E">
        <w:rPr>
          <w:rFonts w:eastAsia="SimSun"/>
          <w:b/>
        </w:rPr>
        <w:t>A. Connection - connect field device physically</w:t>
      </w:r>
    </w:p>
    <w:p w14:paraId="167D6643" w14:textId="77777777" w:rsidR="00C80C77" w:rsidRPr="00CD6C0E" w:rsidRDefault="00C80C77" w:rsidP="00C80C77">
      <w:pPr>
        <w:keepLines/>
        <w:snapToGrid w:val="0"/>
        <w:rPr>
          <w:rFonts w:eastAsia="SimSun"/>
          <w:color w:val="000000"/>
        </w:rPr>
      </w:pPr>
      <w:r w:rsidRPr="00CD6C0E">
        <w:rPr>
          <w:rFonts w:eastAsia="SimSun"/>
        </w:rPr>
        <w:t xml:space="preserve">This step includes the preparation and physical installation of the field device in the automation system. The communication solution chosen is a 5G system. This step has no particular implications for the </w:t>
      </w:r>
      <w:r w:rsidR="002E6816" w:rsidRPr="00CD6C0E">
        <w:rPr>
          <w:rFonts w:eastAsia="SimSun"/>
        </w:rPr>
        <w:t>type-b</w:t>
      </w:r>
      <w:r w:rsidRPr="00CD6C0E">
        <w:rPr>
          <w:rFonts w:eastAsia="SimSun"/>
        </w:rPr>
        <w:t xml:space="preserve"> 5G network.</w:t>
      </w:r>
    </w:p>
    <w:tbl>
      <w:tblPr>
        <w:tblW w:w="0" w:type="auto"/>
        <w:tblCellMar>
          <w:left w:w="0" w:type="dxa"/>
          <w:right w:w="0" w:type="dxa"/>
        </w:tblCellMar>
        <w:tblLook w:val="04A0" w:firstRow="1" w:lastRow="0" w:firstColumn="1" w:lastColumn="0" w:noHBand="0" w:noVBand="1"/>
      </w:tblPr>
      <w:tblGrid>
        <w:gridCol w:w="817"/>
        <w:gridCol w:w="1212"/>
        <w:gridCol w:w="1986"/>
        <w:gridCol w:w="5842"/>
      </w:tblGrid>
      <w:tr w:rsidR="00C80C77" w:rsidRPr="00CD6C0E" w14:paraId="167D6648" w14:textId="77777777" w:rsidTr="003B2C8F">
        <w:trPr>
          <w:cantSplit/>
          <w:trHeight w:val="475"/>
          <w:tblHeader/>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4"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Sub-step</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5"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6"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process/activity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7"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14:paraId="167D664D"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9"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A"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mounting request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B"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Prepare field device for connection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C"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Bring the field device—which is</w:t>
            </w:r>
            <w:r w:rsidR="008A21BE">
              <w:rPr>
                <w:rFonts w:ascii="Arial" w:eastAsia="SimSun" w:hAnsi="Arial"/>
                <w:sz w:val="18"/>
              </w:rPr>
              <w:t xml:space="preserve"> a </w:t>
            </w:r>
            <w:r w:rsidRPr="00CD6C0E">
              <w:rPr>
                <w:rFonts w:ascii="Arial" w:eastAsia="SimSun" w:hAnsi="Arial"/>
                <w:sz w:val="18"/>
              </w:rPr>
              <w:t>UE from the 5G system vantage point—to the location it shall be put in operation; unpack</w:t>
            </w:r>
            <w:r w:rsidR="008678E3">
              <w:rPr>
                <w:rFonts w:ascii="Arial" w:eastAsia="SimSun" w:hAnsi="Arial"/>
                <w:sz w:val="18"/>
              </w:rPr>
              <w:t xml:space="preserve"> </w:t>
            </w:r>
            <w:r w:rsidRPr="00CD6C0E">
              <w:rPr>
                <w:rFonts w:ascii="Arial" w:eastAsia="SimSun" w:hAnsi="Arial"/>
                <w:sz w:val="18"/>
              </w:rPr>
              <w:t>the field device; plug in power cable into power supply (if not battery-powered).</w:t>
            </w:r>
          </w:p>
        </w:tc>
      </w:tr>
      <w:tr w:rsidR="00C80C77" w:rsidRPr="00CD6C0E" w14:paraId="167D6652"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E"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4F"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prepared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0"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Plug in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1" w14:textId="77777777" w:rsidR="00C80C77" w:rsidRPr="00CD6C0E" w:rsidRDefault="00C80C77" w:rsidP="00C80C77">
            <w:pPr>
              <w:keepNext/>
              <w:keepLines/>
              <w:spacing w:after="0"/>
              <w:rPr>
                <w:rFonts w:ascii="Arial" w:eastAsia="SimSun" w:hAnsi="Arial"/>
                <w:i/>
                <w:sz w:val="18"/>
              </w:rPr>
            </w:pPr>
            <w:r w:rsidRPr="00CD6C0E">
              <w:rPr>
                <w:rFonts w:ascii="Arial" w:eastAsia="SimSun" w:hAnsi="Arial"/>
                <w:sz w:val="18"/>
              </w:rPr>
              <w:t>Bring the field device into the proximity of the 5G radio access point.</w:t>
            </w:r>
          </w:p>
        </w:tc>
      </w:tr>
      <w:tr w:rsidR="00C80C77" w:rsidRPr="00CD6C0E" w14:paraId="167D6657"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3"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4"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plugged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5"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Turn on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6"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Switch power button on.</w:t>
            </w:r>
          </w:p>
        </w:tc>
      </w:tr>
    </w:tbl>
    <w:p w14:paraId="167D6658" w14:textId="77777777" w:rsidR="00C80C77" w:rsidRPr="00CD6C0E" w:rsidRDefault="00C80C77" w:rsidP="00C80C77">
      <w:pPr>
        <w:rPr>
          <w:rFonts w:eastAsia="SimSun"/>
        </w:rPr>
      </w:pPr>
    </w:p>
    <w:p w14:paraId="167D6659" w14:textId="77777777" w:rsidR="00C80C77" w:rsidRPr="00CD6C0E" w:rsidRDefault="00C80C77" w:rsidP="00970B68">
      <w:pPr>
        <w:pStyle w:val="NO"/>
        <w:rPr>
          <w:rFonts w:eastAsia="SimSun"/>
        </w:rPr>
      </w:pPr>
      <w:r w:rsidRPr="00CD6C0E">
        <w:rPr>
          <w:rFonts w:eastAsia="SimSun"/>
        </w:rPr>
        <w:t>NOTE: The field device may have multiple, different communication ports, both wireless and wired.</w:t>
      </w:r>
    </w:p>
    <w:p w14:paraId="167D665A" w14:textId="77777777" w:rsidR="00C80C77" w:rsidRPr="00CD6C0E" w:rsidRDefault="00C80C77" w:rsidP="00C80C77">
      <w:pPr>
        <w:rPr>
          <w:rFonts w:eastAsia="SimSun"/>
          <w:b/>
        </w:rPr>
      </w:pPr>
      <w:r w:rsidRPr="00CD6C0E">
        <w:rPr>
          <w:rFonts w:eastAsia="SimSun"/>
          <w:b/>
        </w:rPr>
        <w:t>B. Discovery - discover field device</w:t>
      </w:r>
    </w:p>
    <w:p w14:paraId="167D665B" w14:textId="77777777" w:rsidR="00C80C77" w:rsidRPr="00CD6C0E" w:rsidRDefault="00C80C77" w:rsidP="00C80C77">
      <w:pPr>
        <w:rPr>
          <w:rFonts w:eastAsia="SimSun"/>
        </w:rPr>
      </w:pPr>
      <w:r w:rsidRPr="00CD6C0E">
        <w:rPr>
          <w:rFonts w:eastAsia="SimSun"/>
        </w:rPr>
        <w:t xml:space="preserve">This step includes the establishment of a network connection to the </w:t>
      </w:r>
      <w:r w:rsidR="002E6816" w:rsidRPr="00CD6C0E">
        <w:rPr>
          <w:rFonts w:eastAsia="SimSun"/>
        </w:rPr>
        <w:t>type-b</w:t>
      </w:r>
      <w:r w:rsidRPr="00CD6C0E">
        <w:rPr>
          <w:rFonts w:eastAsia="SimSun"/>
        </w:rPr>
        <w:t xml:space="preserve"> 5G network.</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C80C77" w:rsidRPr="00CD6C0E" w14:paraId="167D6660" w14:textId="77777777"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C"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lastRenderedPageBreak/>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D"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E"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5F" w14:textId="77777777"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14:paraId="167D6665"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1"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2"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switched on</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3"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Recognise newly connected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4"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Field device detects connectivity at lower network layer. Here: </w:t>
            </w:r>
            <w:r w:rsidR="002E6816" w:rsidRPr="00CD6C0E">
              <w:rPr>
                <w:rFonts w:ascii="Arial" w:eastAsia="SimSun" w:hAnsi="Arial"/>
                <w:sz w:val="18"/>
              </w:rPr>
              <w:t>type-b</w:t>
            </w:r>
            <w:r w:rsidRPr="00CD6C0E">
              <w:rPr>
                <w:rFonts w:ascii="Arial" w:eastAsia="SimSun" w:hAnsi="Arial"/>
                <w:sz w:val="18"/>
              </w:rPr>
              <w:t xml:space="preserve"> 5G connectivity at OSI layer three or two. The UE compares the network ID with what is stored in the field device. If PLMNs are accessible the field device does not join them since their network ID does not match the stored value.</w:t>
            </w:r>
          </w:p>
        </w:tc>
      </w:tr>
      <w:tr w:rsidR="00C80C77" w:rsidRPr="00CD6C0E" w14:paraId="167D666A"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6"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7"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recognised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8"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Assign network address</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9"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mutual authentication of field device and </w:t>
            </w:r>
            <w:r w:rsidR="002E6816" w:rsidRPr="00CD6C0E">
              <w:rPr>
                <w:rFonts w:ascii="Arial" w:eastAsia="SimSun" w:hAnsi="Arial"/>
                <w:sz w:val="18"/>
              </w:rPr>
              <w:t>type-b</w:t>
            </w:r>
            <w:r w:rsidRPr="00CD6C0E">
              <w:rPr>
                <w:rFonts w:ascii="Arial" w:eastAsia="SimSun" w:hAnsi="Arial"/>
                <w:sz w:val="18"/>
              </w:rPr>
              <w:t xml:space="preserve"> 5G network using available, persistent credentials for </w:t>
            </w:r>
            <w:r w:rsidR="002E6816" w:rsidRPr="00CD6C0E">
              <w:rPr>
                <w:rFonts w:ascii="Arial" w:eastAsia="SimSun" w:hAnsi="Arial"/>
                <w:sz w:val="18"/>
              </w:rPr>
              <w:t>type-b</w:t>
            </w:r>
            <w:r w:rsidRPr="00CD6C0E">
              <w:rPr>
                <w:rFonts w:ascii="Arial" w:eastAsia="SimSun" w:hAnsi="Arial"/>
                <w:sz w:val="18"/>
              </w:rPr>
              <w:t xml:space="preserve"> network access.</w:t>
            </w:r>
          </w:p>
        </w:tc>
      </w:tr>
      <w:tr w:rsidR="00C80C77" w:rsidRPr="00CD6C0E" w14:paraId="167D666F"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B"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C"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is addressable via the network</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D"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Notify field device management</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666E"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Announce the field device to the field device management server to start configuring it. This can, for instance be done by the field device itself.</w:t>
            </w:r>
          </w:p>
        </w:tc>
      </w:tr>
    </w:tbl>
    <w:p w14:paraId="167D6670" w14:textId="77777777" w:rsidR="00C80C77" w:rsidRPr="00CD6C0E" w:rsidRDefault="00C80C77" w:rsidP="00C80C77">
      <w:pPr>
        <w:keepLines/>
        <w:snapToGrid w:val="0"/>
        <w:rPr>
          <w:rFonts w:eastAsia="SimSun"/>
          <w:color w:val="000000"/>
        </w:rPr>
      </w:pPr>
    </w:p>
    <w:p w14:paraId="167D6671" w14:textId="77777777" w:rsidR="00C80C77" w:rsidRPr="00CD6C0E" w:rsidRDefault="00C80C77" w:rsidP="00AA25CA">
      <w:pPr>
        <w:pStyle w:val="Heading4"/>
        <w:rPr>
          <w:rFonts w:eastAsia="SimSun"/>
        </w:rPr>
      </w:pPr>
      <w:bookmarkStart w:id="308" w:name="_Toc45389852"/>
      <w:r w:rsidRPr="00CD6C0E">
        <w:rPr>
          <w:rFonts w:eastAsia="SimSun"/>
        </w:rPr>
        <w:t>5.3.19.4</w:t>
      </w:r>
      <w:r w:rsidRPr="00CD6C0E">
        <w:rPr>
          <w:rFonts w:eastAsia="SimSun"/>
        </w:rPr>
        <w:tab/>
        <w:t>Post-conditions</w:t>
      </w:r>
      <w:bookmarkEnd w:id="308"/>
    </w:p>
    <w:p w14:paraId="167D6672" w14:textId="77777777" w:rsidR="00C80C77" w:rsidRPr="00CD6C0E" w:rsidRDefault="00C80C77" w:rsidP="00C80C77">
      <w:pPr>
        <w:keepLines/>
        <w:snapToGrid w:val="0"/>
        <w:rPr>
          <w:rFonts w:eastAsia="SimSun"/>
          <w:color w:val="000000"/>
        </w:rPr>
      </w:pPr>
      <w:r w:rsidRPr="00CD6C0E">
        <w:rPr>
          <w:rFonts w:eastAsia="SimSun"/>
          <w:color w:val="000000"/>
        </w:rPr>
        <w:t xml:space="preserve">The intelligent field device is able to </w:t>
      </w:r>
      <w:r w:rsidRPr="00CD6C0E">
        <w:rPr>
          <w:rFonts w:eastAsia="SimSun"/>
        </w:rPr>
        <w:t>communicate in the 5G network. The communication might be constrained according to the needs of the actual production scenario (e.g., QoS settings; limited subset of communication partners [automation system zone]</w:t>
      </w:r>
      <w:r w:rsidRPr="00CD6C0E">
        <w:rPr>
          <w:rFonts w:eastAsia="SimSun"/>
          <w:color w:val="000000"/>
        </w:rPr>
        <w:t>).</w:t>
      </w:r>
    </w:p>
    <w:p w14:paraId="167D6673" w14:textId="77777777" w:rsidR="00C80C77" w:rsidRPr="00CD6C0E" w:rsidRDefault="00C80C77" w:rsidP="00AA25CA">
      <w:pPr>
        <w:pStyle w:val="Heading4"/>
        <w:rPr>
          <w:rFonts w:eastAsia="SimSun"/>
        </w:rPr>
      </w:pPr>
      <w:bookmarkStart w:id="309" w:name="_Toc45389853"/>
      <w:r w:rsidRPr="00CD6C0E">
        <w:rPr>
          <w:rFonts w:eastAsia="SimSun"/>
        </w:rPr>
        <w:t>5.3.19.5</w:t>
      </w:r>
      <w:r w:rsidRPr="00CD6C0E">
        <w:rPr>
          <w:rFonts w:eastAsia="SimSun"/>
        </w:rPr>
        <w:tab/>
        <w:t>Challenges to the 5G system</w:t>
      </w:r>
      <w:bookmarkEnd w:id="309"/>
    </w:p>
    <w:p w14:paraId="167D6674" w14:textId="77777777" w:rsidR="00C80C77" w:rsidRPr="00CD6C0E" w:rsidRDefault="00C80C77" w:rsidP="00C80C77">
      <w:pPr>
        <w:ind w:left="568" w:hanging="284"/>
        <w:rPr>
          <w:rFonts w:eastAsia="SimSun"/>
        </w:rPr>
      </w:pPr>
      <w:r w:rsidRPr="00CD6C0E">
        <w:rPr>
          <w:rFonts w:eastAsia="SimSun"/>
        </w:rPr>
        <w:t xml:space="preserve">Network access authentication for field devices in </w:t>
      </w:r>
      <w:r w:rsidR="002E6816" w:rsidRPr="00CD6C0E">
        <w:rPr>
          <w:rFonts w:eastAsia="SimSun"/>
        </w:rPr>
        <w:t>type-b</w:t>
      </w:r>
      <w:r w:rsidRPr="00CD6C0E">
        <w:rPr>
          <w:rFonts w:eastAsia="SimSun"/>
        </w:rPr>
        <w:t xml:space="preserve"> networks with credentials (e.g., device certificate for EAP-TLS).</w:t>
      </w:r>
    </w:p>
    <w:p w14:paraId="167D6675" w14:textId="77777777" w:rsidR="00C80C77" w:rsidRPr="00CD6C0E" w:rsidRDefault="00C80C77" w:rsidP="00C80C77">
      <w:pPr>
        <w:ind w:left="568" w:hanging="284"/>
        <w:rPr>
          <w:rFonts w:eastAsia="SimSun"/>
        </w:rPr>
      </w:pPr>
      <w:r w:rsidRPr="00CD6C0E">
        <w:rPr>
          <w:rFonts w:eastAsia="SimSun"/>
        </w:rPr>
        <w:t>Backward compatibility of future Releases to the EAP framework.</w:t>
      </w:r>
    </w:p>
    <w:p w14:paraId="167D6676" w14:textId="77777777" w:rsidR="00C80C77" w:rsidRPr="00CD6C0E" w:rsidRDefault="00C80C77" w:rsidP="00C80C77">
      <w:pPr>
        <w:ind w:left="568" w:hanging="284"/>
        <w:rPr>
          <w:rFonts w:eastAsia="SimSun"/>
        </w:rPr>
      </w:pPr>
      <w:r w:rsidRPr="00CD6C0E">
        <w:rPr>
          <w:rFonts w:eastAsia="SimSun"/>
        </w:rPr>
        <w:t>Support of different types of authentication credentials depending on the credentials available in a specific industrial site/application.</w:t>
      </w:r>
    </w:p>
    <w:p w14:paraId="167D6677" w14:textId="77777777" w:rsidR="00C80C77" w:rsidRPr="00CD6C0E" w:rsidRDefault="00C80C77" w:rsidP="00C80C77">
      <w:pPr>
        <w:ind w:left="568" w:hanging="284"/>
        <w:rPr>
          <w:rFonts w:eastAsia="SimSun"/>
        </w:rPr>
      </w:pPr>
      <w:r w:rsidRPr="00CD6C0E">
        <w:rPr>
          <w:rFonts w:eastAsia="SimSun"/>
        </w:rPr>
        <w:t xml:space="preserve">Allow automation system functions (e.g., MES/SCADA) to control network access properties in </w:t>
      </w:r>
      <w:r w:rsidR="002E6816" w:rsidRPr="00CD6C0E">
        <w:rPr>
          <w:rFonts w:eastAsia="SimSun"/>
        </w:rPr>
        <w:t>type-b</w:t>
      </w:r>
      <w:r w:rsidRPr="00CD6C0E">
        <w:rPr>
          <w:rFonts w:eastAsia="SimSun"/>
        </w:rPr>
        <w:t xml:space="preserve"> networks, e.g., limiting the range of network addresses accessible to a plug-and-produce field device. </w:t>
      </w:r>
    </w:p>
    <w:p w14:paraId="167D6678" w14:textId="77777777" w:rsidR="00C80C77" w:rsidRPr="00CD6C0E" w:rsidRDefault="00C80C77" w:rsidP="00970B68">
      <w:pPr>
        <w:pStyle w:val="NO"/>
        <w:rPr>
          <w:rFonts w:eastAsia="SimSun"/>
        </w:rPr>
      </w:pPr>
      <w:r w:rsidRPr="00CD6C0E">
        <w:rPr>
          <w:rFonts w:eastAsia="SimSun"/>
        </w:rPr>
        <w:t xml:space="preserve">NOTE: </w:t>
      </w:r>
      <w:r w:rsidR="00970B68">
        <w:rPr>
          <w:rFonts w:eastAsia="SimSun"/>
        </w:rPr>
        <w:tab/>
        <w:t xml:space="preserve">Field </w:t>
      </w:r>
      <w:r w:rsidRPr="00CD6C0E">
        <w:rPr>
          <w:rFonts w:eastAsia="SimSun"/>
        </w:rPr>
        <w:t>device communication is typically not an all-to-all or many-to-many communication scenario. Wireless field networks need to support the enforcement of predefined communication paths based on engineering and resource planning information ("virtual zones and conduits").</w:t>
      </w:r>
    </w:p>
    <w:p w14:paraId="167D6679" w14:textId="77777777" w:rsidR="00C80C77" w:rsidRPr="00CD6C0E" w:rsidRDefault="00C80C77" w:rsidP="00C80C77">
      <w:pPr>
        <w:ind w:left="568" w:hanging="284"/>
        <w:rPr>
          <w:rFonts w:eastAsia="SimSun"/>
        </w:rPr>
      </w:pPr>
      <w:r w:rsidRPr="00CD6C0E">
        <w:rPr>
          <w:rFonts w:eastAsia="SimSun"/>
        </w:rPr>
        <w:t xml:space="preserve">Integration of 5G communication links within a local automation network zone, i.e., enforcement of network isolation for </w:t>
      </w:r>
      <w:r w:rsidR="002E6816" w:rsidRPr="00CD6C0E">
        <w:rPr>
          <w:rFonts w:eastAsia="SimSun"/>
        </w:rPr>
        <w:t>type-b</w:t>
      </w:r>
      <w:r w:rsidRPr="00CD6C0E">
        <w:rPr>
          <w:rFonts w:eastAsia="SimSun"/>
        </w:rPr>
        <w:t xml:space="preserve"> networks.</w:t>
      </w:r>
    </w:p>
    <w:p w14:paraId="167D667A" w14:textId="77777777" w:rsidR="00C80C77" w:rsidRPr="00CD6C0E" w:rsidRDefault="00C80C77" w:rsidP="00C80C77">
      <w:pPr>
        <w:ind w:left="568" w:hanging="284"/>
        <w:rPr>
          <w:rFonts w:eastAsia="SimSun"/>
        </w:rPr>
      </w:pPr>
      <w:r w:rsidRPr="00CD6C0E">
        <w:rPr>
          <w:rFonts w:eastAsia="SimSun"/>
        </w:rPr>
        <w:t xml:space="preserve">Barring of authentication of UEs in PLMNs in case the UE uses </w:t>
      </w:r>
      <w:r w:rsidR="002E6816" w:rsidRPr="00CD6C0E">
        <w:rPr>
          <w:rFonts w:eastAsia="SimSun"/>
        </w:rPr>
        <w:t>type-b</w:t>
      </w:r>
      <w:r w:rsidRPr="00CD6C0E">
        <w:rPr>
          <w:rFonts w:eastAsia="SimSun"/>
        </w:rPr>
        <w:t xml:space="preserve"> network credentials.</w:t>
      </w:r>
    </w:p>
    <w:p w14:paraId="167D667B" w14:textId="77777777" w:rsidR="00C80C77" w:rsidRPr="00CD6C0E" w:rsidRDefault="00C80C77" w:rsidP="00C80C77">
      <w:pPr>
        <w:ind w:left="568" w:hanging="284"/>
        <w:rPr>
          <w:rFonts w:eastAsia="SimSun"/>
        </w:rPr>
      </w:pPr>
      <w:r w:rsidRPr="00CD6C0E">
        <w:rPr>
          <w:rFonts w:eastAsia="SimSun"/>
        </w:rPr>
        <w:t xml:space="preserve">Barring of authentication of UEs in </w:t>
      </w:r>
      <w:r w:rsidR="002E6816" w:rsidRPr="00CD6C0E">
        <w:rPr>
          <w:rFonts w:eastAsia="SimSun"/>
        </w:rPr>
        <w:t>type-b</w:t>
      </w:r>
      <w:r w:rsidRPr="00CD6C0E">
        <w:rPr>
          <w:rFonts w:eastAsia="SimSun"/>
        </w:rPr>
        <w:t xml:space="preserve"> networks in case the UE uses PLMN network credentials.</w:t>
      </w:r>
    </w:p>
    <w:p w14:paraId="167D667C" w14:textId="77777777" w:rsidR="00C80C77" w:rsidRPr="00CD6C0E" w:rsidRDefault="00C80C77" w:rsidP="00AA25CA">
      <w:pPr>
        <w:pStyle w:val="Heading4"/>
        <w:rPr>
          <w:rFonts w:eastAsia="SimSun"/>
        </w:rPr>
      </w:pPr>
      <w:bookmarkStart w:id="310" w:name="_Toc45389854"/>
      <w:r w:rsidRPr="00CD6C0E">
        <w:rPr>
          <w:rFonts w:eastAsia="SimSun"/>
        </w:rPr>
        <w:t>5.3.19.6</w:t>
      </w:r>
      <w:r w:rsidRPr="00CD6C0E">
        <w:rPr>
          <w:rFonts w:eastAsia="SimSun"/>
        </w:rPr>
        <w:tab/>
        <w:t>Potential requirements</w:t>
      </w:r>
      <w:bookmarkEnd w:id="310"/>
    </w:p>
    <w:p w14:paraId="167D667D" w14:textId="77777777" w:rsidR="00C80C77" w:rsidRPr="00CD6C0E" w:rsidRDefault="00C80C77" w:rsidP="00C80C77">
      <w:pPr>
        <w:keepLines/>
        <w:ind w:left="1135" w:hanging="851"/>
        <w:rPr>
          <w:rFonts w:eastAsia="SimSun"/>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2775"/>
        <w:gridCol w:w="2226"/>
        <w:gridCol w:w="3456"/>
      </w:tblGrid>
      <w:tr w:rsidR="00C80C77" w:rsidRPr="00CD6C0E" w14:paraId="167D6682" w14:textId="77777777" w:rsidTr="003B2C8F">
        <w:trPr>
          <w:cantSplit/>
          <w:jc w:val="center"/>
        </w:trPr>
        <w:tc>
          <w:tcPr>
            <w:tcW w:w="1229" w:type="dxa"/>
          </w:tcPr>
          <w:p w14:paraId="167D667E" w14:textId="77777777"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lastRenderedPageBreak/>
              <w:t xml:space="preserve">Reference </w:t>
            </w:r>
            <w:r w:rsidRPr="00CD6C0E">
              <w:rPr>
                <w:rFonts w:ascii="Arial" w:eastAsia="SimSun" w:hAnsi="Arial"/>
                <w:b/>
                <w:sz w:val="18"/>
              </w:rPr>
              <w:br/>
              <w:t>number</w:t>
            </w:r>
          </w:p>
        </w:tc>
        <w:tc>
          <w:tcPr>
            <w:tcW w:w="2706" w:type="dxa"/>
          </w:tcPr>
          <w:p w14:paraId="167D667F" w14:textId="77777777"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Requirement text</w:t>
            </w:r>
          </w:p>
        </w:tc>
        <w:tc>
          <w:tcPr>
            <w:tcW w:w="2152" w:type="dxa"/>
          </w:tcPr>
          <w:p w14:paraId="167D6680" w14:textId="77777777"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Application / transport</w:t>
            </w:r>
          </w:p>
        </w:tc>
        <w:tc>
          <w:tcPr>
            <w:tcW w:w="3486" w:type="dxa"/>
          </w:tcPr>
          <w:p w14:paraId="167D6681" w14:textId="77777777"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Comment</w:t>
            </w:r>
          </w:p>
        </w:tc>
      </w:tr>
      <w:tr w:rsidR="00C80C77" w:rsidRPr="00CD6C0E" w14:paraId="167D6687" w14:textId="77777777" w:rsidTr="003B2C8F">
        <w:trPr>
          <w:cantSplit/>
          <w:jc w:val="center"/>
        </w:trPr>
        <w:tc>
          <w:tcPr>
            <w:tcW w:w="1229" w:type="dxa"/>
          </w:tcPr>
          <w:p w14:paraId="167D6683" w14:textId="77777777"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19.1</w:t>
            </w:r>
          </w:p>
        </w:tc>
        <w:tc>
          <w:tcPr>
            <w:tcW w:w="2706" w:type="dxa"/>
          </w:tcPr>
          <w:p w14:paraId="167D6684"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credentials for </w:t>
            </w:r>
            <w:r w:rsidR="002E6816" w:rsidRPr="00CD6C0E">
              <w:rPr>
                <w:rFonts w:ascii="Arial" w:eastAsia="SimSun" w:hAnsi="Arial"/>
                <w:sz w:val="18"/>
              </w:rPr>
              <w:t>type-b</w:t>
            </w:r>
            <w:r w:rsidRPr="00CD6C0E">
              <w:rPr>
                <w:rFonts w:ascii="Arial" w:eastAsia="SimSun" w:hAnsi="Arial"/>
                <w:sz w:val="18"/>
              </w:rPr>
              <w:t xml:space="preserve"> 5G networks shall not be valid for authentication in PLMN networks.</w:t>
            </w:r>
          </w:p>
        </w:tc>
        <w:tc>
          <w:tcPr>
            <w:tcW w:w="2152" w:type="dxa"/>
          </w:tcPr>
          <w:p w14:paraId="167D6685" w14:textId="77777777" w:rsidR="00C80C77" w:rsidRPr="00CD6C0E" w:rsidRDefault="00C80C77" w:rsidP="00C80C77">
            <w:pPr>
              <w:keepNext/>
              <w:keepLines/>
              <w:spacing w:after="0"/>
              <w:rPr>
                <w:rFonts w:ascii="Arial" w:eastAsia="SimSun" w:hAnsi="Arial"/>
                <w:sz w:val="18"/>
              </w:rPr>
            </w:pPr>
          </w:p>
        </w:tc>
        <w:tc>
          <w:tcPr>
            <w:tcW w:w="3486" w:type="dxa"/>
          </w:tcPr>
          <w:p w14:paraId="167D6686" w14:textId="77777777" w:rsidR="00C80C77" w:rsidRPr="00CD6C0E" w:rsidRDefault="00C80C77" w:rsidP="00C80C77">
            <w:pPr>
              <w:keepNext/>
              <w:keepLines/>
              <w:spacing w:after="0"/>
              <w:rPr>
                <w:rFonts w:ascii="Arial" w:eastAsia="SimSun" w:hAnsi="Arial"/>
                <w:sz w:val="18"/>
              </w:rPr>
            </w:pPr>
          </w:p>
        </w:tc>
      </w:tr>
      <w:tr w:rsidR="00C80C77" w:rsidRPr="00CD6C0E" w14:paraId="167D668C" w14:textId="77777777" w:rsidTr="003B2C8F">
        <w:trPr>
          <w:cantSplit/>
          <w:jc w:val="center"/>
        </w:trPr>
        <w:tc>
          <w:tcPr>
            <w:tcW w:w="1229" w:type="dxa"/>
          </w:tcPr>
          <w:p w14:paraId="167D6688" w14:textId="77777777"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19.2</w:t>
            </w:r>
          </w:p>
        </w:tc>
        <w:tc>
          <w:tcPr>
            <w:tcW w:w="2706" w:type="dxa"/>
          </w:tcPr>
          <w:p w14:paraId="167D6689"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A </w:t>
            </w:r>
            <w:r w:rsidR="002E6816" w:rsidRPr="00CD6C0E">
              <w:rPr>
                <w:rFonts w:ascii="Arial" w:eastAsia="SimSun" w:hAnsi="Arial"/>
                <w:sz w:val="18"/>
              </w:rPr>
              <w:t>type-b</w:t>
            </w:r>
            <w:r w:rsidRPr="00CD6C0E">
              <w:rPr>
                <w:rFonts w:ascii="Arial" w:eastAsia="SimSun" w:hAnsi="Arial"/>
                <w:sz w:val="18"/>
              </w:rPr>
              <w:t xml:space="preserve"> 5G network shall be able to deny network access authentication of UEs offering PLMN authentication credentials (note 1).</w:t>
            </w:r>
          </w:p>
        </w:tc>
        <w:tc>
          <w:tcPr>
            <w:tcW w:w="2152" w:type="dxa"/>
          </w:tcPr>
          <w:p w14:paraId="167D668A" w14:textId="77777777" w:rsidR="00C80C77" w:rsidRPr="00CD6C0E" w:rsidRDefault="00C80C77" w:rsidP="00C80C77">
            <w:pPr>
              <w:keepNext/>
              <w:keepLines/>
              <w:spacing w:after="0"/>
              <w:rPr>
                <w:rFonts w:ascii="Arial" w:eastAsia="SimSun" w:hAnsi="Arial"/>
                <w:sz w:val="18"/>
              </w:rPr>
            </w:pPr>
          </w:p>
        </w:tc>
        <w:tc>
          <w:tcPr>
            <w:tcW w:w="3486" w:type="dxa"/>
          </w:tcPr>
          <w:p w14:paraId="167D668B"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One of the motivations for this requirement is that small </w:t>
            </w:r>
            <w:r w:rsidR="002E6816" w:rsidRPr="00CD6C0E">
              <w:rPr>
                <w:rFonts w:ascii="Arial" w:eastAsia="SimSun" w:hAnsi="Arial"/>
                <w:sz w:val="18"/>
              </w:rPr>
              <w:t>type-b</w:t>
            </w:r>
            <w:r w:rsidRPr="00CD6C0E">
              <w:rPr>
                <w:rFonts w:ascii="Arial" w:eastAsia="SimSun" w:hAnsi="Arial"/>
                <w:sz w:val="18"/>
              </w:rPr>
              <w:t xml:space="preserve"> networks might be vulnerable to dedicated "authentication" attacks, in which a large number of (emulated) UEs tries to sign up to the </w:t>
            </w:r>
            <w:r w:rsidR="002E6816" w:rsidRPr="00CD6C0E">
              <w:rPr>
                <w:rFonts w:ascii="Arial" w:eastAsia="SimSun" w:hAnsi="Arial"/>
                <w:sz w:val="18"/>
              </w:rPr>
              <w:t>type-b</w:t>
            </w:r>
            <w:r w:rsidRPr="00CD6C0E">
              <w:rPr>
                <w:rFonts w:ascii="Arial" w:eastAsia="SimSun" w:hAnsi="Arial"/>
                <w:sz w:val="18"/>
              </w:rPr>
              <w:t xml:space="preserve"> network, and the entailed signalling traffic impairs normal operation of the </w:t>
            </w:r>
            <w:r w:rsidR="002E6816" w:rsidRPr="00CD6C0E">
              <w:rPr>
                <w:rFonts w:ascii="Arial" w:eastAsia="SimSun" w:hAnsi="Arial"/>
                <w:sz w:val="18"/>
              </w:rPr>
              <w:t>type-b</w:t>
            </w:r>
            <w:r w:rsidRPr="00CD6C0E">
              <w:rPr>
                <w:rFonts w:ascii="Arial" w:eastAsia="SimSun" w:hAnsi="Arial"/>
                <w:sz w:val="18"/>
              </w:rPr>
              <w:t xml:space="preserve"> network.</w:t>
            </w:r>
          </w:p>
        </w:tc>
      </w:tr>
      <w:tr w:rsidR="00C80C77" w:rsidRPr="00CD6C0E" w14:paraId="167D6691" w14:textId="77777777" w:rsidTr="003B2C8F">
        <w:trPr>
          <w:cantSplit/>
          <w:jc w:val="center"/>
        </w:trPr>
        <w:tc>
          <w:tcPr>
            <w:tcW w:w="1229" w:type="dxa"/>
          </w:tcPr>
          <w:p w14:paraId="167D668D" w14:textId="77777777"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19.3</w:t>
            </w:r>
          </w:p>
        </w:tc>
        <w:tc>
          <w:tcPr>
            <w:tcW w:w="2706" w:type="dxa"/>
          </w:tcPr>
          <w:p w14:paraId="167D668E"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are only subscribed to a </w:t>
            </w:r>
            <w:r w:rsidR="002E6816" w:rsidRPr="00CD6C0E">
              <w:rPr>
                <w:rFonts w:ascii="Arial" w:eastAsia="SimSun" w:hAnsi="Arial"/>
                <w:sz w:val="18"/>
              </w:rPr>
              <w:t>type-b</w:t>
            </w:r>
            <w:r w:rsidRPr="00CD6C0E">
              <w:rPr>
                <w:rFonts w:ascii="Arial" w:eastAsia="SimSun" w:hAnsi="Arial"/>
                <w:sz w:val="18"/>
              </w:rPr>
              <w:t xml:space="preserve"> network shall not attempt to join any public network.</w:t>
            </w:r>
          </w:p>
        </w:tc>
        <w:tc>
          <w:tcPr>
            <w:tcW w:w="2152" w:type="dxa"/>
          </w:tcPr>
          <w:p w14:paraId="167D668F" w14:textId="77777777" w:rsidR="00C80C77" w:rsidRPr="00CD6C0E" w:rsidRDefault="00C80C77" w:rsidP="00C80C77">
            <w:pPr>
              <w:keepNext/>
              <w:keepLines/>
              <w:spacing w:after="0"/>
              <w:rPr>
                <w:rFonts w:ascii="Arial" w:eastAsia="SimSun" w:hAnsi="Arial"/>
                <w:sz w:val="18"/>
              </w:rPr>
            </w:pPr>
          </w:p>
        </w:tc>
        <w:tc>
          <w:tcPr>
            <w:tcW w:w="3486" w:type="dxa"/>
          </w:tcPr>
          <w:p w14:paraId="167D6690" w14:textId="77777777" w:rsidR="00C80C77" w:rsidRPr="00CD6C0E" w:rsidRDefault="00C80C77" w:rsidP="00C80C77">
            <w:pPr>
              <w:keepNext/>
              <w:keepLines/>
              <w:spacing w:after="0"/>
              <w:rPr>
                <w:rFonts w:ascii="Arial" w:eastAsia="SimSun" w:hAnsi="Arial"/>
                <w:sz w:val="18"/>
              </w:rPr>
            </w:pPr>
          </w:p>
        </w:tc>
      </w:tr>
      <w:tr w:rsidR="00C80C77" w:rsidRPr="00CD6C0E" w14:paraId="167D6696" w14:textId="77777777" w:rsidTr="003B2C8F">
        <w:trPr>
          <w:cantSplit/>
          <w:jc w:val="center"/>
        </w:trPr>
        <w:tc>
          <w:tcPr>
            <w:tcW w:w="1229" w:type="dxa"/>
          </w:tcPr>
          <w:p w14:paraId="167D6692" w14:textId="77777777"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19.4</w:t>
            </w:r>
          </w:p>
        </w:tc>
        <w:tc>
          <w:tcPr>
            <w:tcW w:w="2706" w:type="dxa"/>
          </w:tcPr>
          <w:p w14:paraId="167D6693"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are only subscribed to a public network shall not attempt to join any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w:t>
            </w:r>
          </w:p>
        </w:tc>
        <w:tc>
          <w:tcPr>
            <w:tcW w:w="2152" w:type="dxa"/>
          </w:tcPr>
          <w:p w14:paraId="167D6694" w14:textId="77777777" w:rsidR="00C80C77" w:rsidRPr="00CD6C0E" w:rsidRDefault="00C80C77" w:rsidP="00C80C77">
            <w:pPr>
              <w:keepNext/>
              <w:keepLines/>
              <w:spacing w:after="0"/>
              <w:rPr>
                <w:rFonts w:ascii="Arial" w:eastAsia="SimSun" w:hAnsi="Arial"/>
                <w:sz w:val="18"/>
              </w:rPr>
            </w:pPr>
          </w:p>
        </w:tc>
        <w:tc>
          <w:tcPr>
            <w:tcW w:w="3486" w:type="dxa"/>
          </w:tcPr>
          <w:p w14:paraId="167D6695" w14:textId="77777777" w:rsidR="00C80C77" w:rsidRPr="00CD6C0E" w:rsidRDefault="00C80C77" w:rsidP="00C80C77">
            <w:pPr>
              <w:keepNext/>
              <w:keepLines/>
              <w:spacing w:after="0"/>
              <w:rPr>
                <w:rFonts w:ascii="Arial" w:eastAsia="SimSun" w:hAnsi="Arial"/>
                <w:sz w:val="18"/>
              </w:rPr>
            </w:pPr>
          </w:p>
        </w:tc>
      </w:tr>
      <w:tr w:rsidR="00C80C77" w:rsidRPr="00CD6C0E" w14:paraId="167D669B" w14:textId="77777777" w:rsidTr="003B2C8F">
        <w:trPr>
          <w:cantSplit/>
          <w:jc w:val="center"/>
        </w:trPr>
        <w:tc>
          <w:tcPr>
            <w:tcW w:w="1229" w:type="dxa"/>
          </w:tcPr>
          <w:p w14:paraId="167D6697" w14:textId="77777777"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19.5</w:t>
            </w:r>
          </w:p>
        </w:tc>
        <w:tc>
          <w:tcPr>
            <w:tcW w:w="2706" w:type="dxa"/>
          </w:tcPr>
          <w:p w14:paraId="167D6698"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In </w:t>
            </w:r>
            <w:r w:rsidR="002E6816" w:rsidRPr="00CD6C0E">
              <w:rPr>
                <w:rFonts w:ascii="Arial" w:eastAsia="SimSun" w:hAnsi="Arial"/>
                <w:sz w:val="18"/>
              </w:rPr>
              <w:t>type-b</w:t>
            </w:r>
            <w:r w:rsidRPr="00CD6C0E">
              <w:rPr>
                <w:rFonts w:ascii="Arial" w:eastAsia="SimSun" w:hAnsi="Arial"/>
                <w:sz w:val="18"/>
              </w:rPr>
              <w:t xml:space="preserve"> networks, backward compatibility is not required for network access authentication of UEs build according to R15 and earlier.</w:t>
            </w:r>
          </w:p>
        </w:tc>
        <w:tc>
          <w:tcPr>
            <w:tcW w:w="2152" w:type="dxa"/>
          </w:tcPr>
          <w:p w14:paraId="167D6699" w14:textId="77777777" w:rsidR="00C80C77" w:rsidRPr="00CD6C0E" w:rsidRDefault="00C80C77" w:rsidP="00C80C77">
            <w:pPr>
              <w:keepNext/>
              <w:keepLines/>
              <w:spacing w:after="0"/>
              <w:rPr>
                <w:rFonts w:ascii="Arial" w:eastAsia="SimSun" w:hAnsi="Arial"/>
                <w:sz w:val="18"/>
              </w:rPr>
            </w:pPr>
          </w:p>
        </w:tc>
        <w:tc>
          <w:tcPr>
            <w:tcW w:w="3486" w:type="dxa"/>
          </w:tcPr>
          <w:p w14:paraId="167D669A" w14:textId="77777777" w:rsidR="00C80C77" w:rsidRPr="00CD6C0E" w:rsidRDefault="00C80C77" w:rsidP="00C80C77">
            <w:pPr>
              <w:keepNext/>
              <w:keepLines/>
              <w:spacing w:after="0"/>
              <w:rPr>
                <w:rFonts w:ascii="Arial" w:eastAsia="SimSun" w:hAnsi="Arial"/>
                <w:sz w:val="18"/>
              </w:rPr>
            </w:pPr>
          </w:p>
        </w:tc>
      </w:tr>
      <w:tr w:rsidR="00C80C77" w:rsidRPr="00CD6C0E" w14:paraId="167D66A0" w14:textId="77777777" w:rsidTr="003B2C8F">
        <w:trPr>
          <w:cantSplit/>
          <w:jc w:val="center"/>
        </w:trPr>
        <w:tc>
          <w:tcPr>
            <w:tcW w:w="1229" w:type="dxa"/>
          </w:tcPr>
          <w:p w14:paraId="167D669C" w14:textId="77777777"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19.6</w:t>
            </w:r>
          </w:p>
        </w:tc>
        <w:tc>
          <w:tcPr>
            <w:tcW w:w="2706" w:type="dxa"/>
          </w:tcPr>
          <w:p w14:paraId="167D669D"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only provide </w:t>
            </w:r>
            <w:r w:rsidR="002E6816" w:rsidRPr="00CD6C0E">
              <w:rPr>
                <w:rFonts w:ascii="Arial" w:eastAsia="SimSun" w:hAnsi="Arial"/>
                <w:sz w:val="18"/>
              </w:rPr>
              <w:t>type-b</w:t>
            </w:r>
            <w:r w:rsidRPr="00CD6C0E">
              <w:rPr>
                <w:rFonts w:ascii="Arial" w:eastAsia="SimSun" w:hAnsi="Arial"/>
                <w:sz w:val="18"/>
              </w:rPr>
              <w:t xml:space="preserve"> network credentials when trying to join a PLMN shall be barred from joining said PLMN.</w:t>
            </w:r>
          </w:p>
        </w:tc>
        <w:tc>
          <w:tcPr>
            <w:tcW w:w="2152" w:type="dxa"/>
          </w:tcPr>
          <w:p w14:paraId="167D669E" w14:textId="77777777" w:rsidR="00C80C77" w:rsidRPr="00CD6C0E" w:rsidRDefault="00C80C77" w:rsidP="00C80C77">
            <w:pPr>
              <w:keepNext/>
              <w:keepLines/>
              <w:spacing w:after="0"/>
              <w:rPr>
                <w:rFonts w:ascii="Arial" w:eastAsia="SimSun" w:hAnsi="Arial"/>
                <w:sz w:val="18"/>
              </w:rPr>
            </w:pPr>
          </w:p>
        </w:tc>
        <w:tc>
          <w:tcPr>
            <w:tcW w:w="3486" w:type="dxa"/>
          </w:tcPr>
          <w:p w14:paraId="167D669F" w14:textId="77777777" w:rsidR="00C80C77" w:rsidRPr="00CD6C0E" w:rsidRDefault="00C80C77" w:rsidP="00C80C77">
            <w:pPr>
              <w:keepNext/>
              <w:keepLines/>
              <w:spacing w:after="0"/>
              <w:rPr>
                <w:rFonts w:ascii="Arial" w:eastAsia="SimSun" w:hAnsi="Arial"/>
                <w:sz w:val="18"/>
              </w:rPr>
            </w:pPr>
          </w:p>
        </w:tc>
      </w:tr>
      <w:tr w:rsidR="00C80C77" w:rsidRPr="00CD6C0E" w14:paraId="167D66A5" w14:textId="77777777" w:rsidTr="003B2C8F">
        <w:trPr>
          <w:cantSplit/>
          <w:jc w:val="center"/>
        </w:trPr>
        <w:tc>
          <w:tcPr>
            <w:tcW w:w="1229" w:type="dxa"/>
          </w:tcPr>
          <w:p w14:paraId="167D66A1" w14:textId="77777777"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19.7</w:t>
            </w:r>
          </w:p>
        </w:tc>
        <w:tc>
          <w:tcPr>
            <w:tcW w:w="2706" w:type="dxa"/>
          </w:tcPr>
          <w:p w14:paraId="167D66A2"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IDs of </w:t>
            </w:r>
            <w:r w:rsidR="002E6816" w:rsidRPr="00CD6C0E">
              <w:rPr>
                <w:rFonts w:ascii="Arial" w:eastAsia="SimSun" w:hAnsi="Arial"/>
                <w:sz w:val="18"/>
              </w:rPr>
              <w:t>type-b</w:t>
            </w:r>
            <w:r w:rsidRPr="00CD6C0E">
              <w:rPr>
                <w:rFonts w:ascii="Arial" w:eastAsia="SimSun" w:hAnsi="Arial"/>
                <w:sz w:val="18"/>
              </w:rPr>
              <w:t xml:space="preserve"> 5G networks shall readily be distinguishable from PLMN IDs.</w:t>
            </w:r>
          </w:p>
        </w:tc>
        <w:tc>
          <w:tcPr>
            <w:tcW w:w="2152" w:type="dxa"/>
          </w:tcPr>
          <w:p w14:paraId="167D66A3" w14:textId="77777777" w:rsidR="00C80C77" w:rsidRPr="00CD6C0E" w:rsidRDefault="00C80C77" w:rsidP="00C80C77">
            <w:pPr>
              <w:keepNext/>
              <w:keepLines/>
              <w:spacing w:after="0"/>
              <w:rPr>
                <w:rFonts w:ascii="Arial" w:eastAsia="SimSun" w:hAnsi="Arial"/>
                <w:sz w:val="18"/>
              </w:rPr>
            </w:pPr>
          </w:p>
        </w:tc>
        <w:tc>
          <w:tcPr>
            <w:tcW w:w="3486" w:type="dxa"/>
          </w:tcPr>
          <w:p w14:paraId="167D66A4" w14:textId="77777777" w:rsidR="00C80C77" w:rsidRPr="00CD6C0E" w:rsidRDefault="00C80C77" w:rsidP="00C80C77">
            <w:pPr>
              <w:keepNext/>
              <w:keepLines/>
              <w:spacing w:after="0"/>
              <w:rPr>
                <w:rFonts w:ascii="Arial" w:eastAsia="SimSun" w:hAnsi="Arial"/>
                <w:sz w:val="18"/>
              </w:rPr>
            </w:pPr>
          </w:p>
        </w:tc>
      </w:tr>
      <w:tr w:rsidR="00C80C77" w:rsidRPr="00CD6C0E" w14:paraId="167D66AA" w14:textId="77777777" w:rsidTr="003B2C8F">
        <w:trPr>
          <w:cantSplit/>
          <w:jc w:val="center"/>
        </w:trPr>
        <w:tc>
          <w:tcPr>
            <w:tcW w:w="1229" w:type="dxa"/>
          </w:tcPr>
          <w:p w14:paraId="167D66A6" w14:textId="77777777"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19.8</w:t>
            </w:r>
          </w:p>
        </w:tc>
        <w:tc>
          <w:tcPr>
            <w:tcW w:w="2706" w:type="dxa"/>
          </w:tcPr>
          <w:p w14:paraId="167D66A7"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The 5G system shall support a suitable framework for subscriber network access authentication, e.g., EAP (note 2, note 3).</w:t>
            </w:r>
          </w:p>
        </w:tc>
        <w:tc>
          <w:tcPr>
            <w:tcW w:w="2152" w:type="dxa"/>
          </w:tcPr>
          <w:p w14:paraId="167D66A8"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14:paraId="167D66A9"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is in accordance with TS 33.501, </w:t>
            </w:r>
            <w:r w:rsidR="00970B68">
              <w:rPr>
                <w:rFonts w:ascii="Arial" w:eastAsia="SimSun" w:hAnsi="Arial"/>
                <w:sz w:val="18"/>
              </w:rPr>
              <w:t>clause</w:t>
            </w:r>
            <w:r w:rsidRPr="00CD6C0E">
              <w:rPr>
                <w:rFonts w:ascii="Arial" w:eastAsia="SimSun" w:hAnsi="Arial"/>
                <w:sz w:val="18"/>
              </w:rPr>
              <w:t xml:space="preserve"> 6.1.12 and annex B [51].</w:t>
            </w:r>
          </w:p>
        </w:tc>
      </w:tr>
      <w:tr w:rsidR="00C80C77" w:rsidRPr="00CD6C0E" w14:paraId="167D66B2" w14:textId="77777777" w:rsidTr="003B2C8F">
        <w:trPr>
          <w:cantSplit/>
          <w:jc w:val="center"/>
        </w:trPr>
        <w:tc>
          <w:tcPr>
            <w:tcW w:w="1229" w:type="dxa"/>
          </w:tcPr>
          <w:p w14:paraId="167D66AB" w14:textId="77777777"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19.9</w:t>
            </w:r>
          </w:p>
        </w:tc>
        <w:tc>
          <w:tcPr>
            <w:tcW w:w="2706" w:type="dxa"/>
          </w:tcPr>
          <w:p w14:paraId="167D66AC" w14:textId="77777777"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The 5G system shall expose an interface that allows automation functions in a </w:t>
            </w:r>
            <w:r w:rsidR="002E6816" w:rsidRPr="00CD6C0E">
              <w:rPr>
                <w:rFonts w:ascii="Arial" w:eastAsia="Arial" w:hAnsi="Arial"/>
                <w:sz w:val="18"/>
              </w:rPr>
              <w:t>type-b</w:t>
            </w:r>
            <w:r w:rsidRPr="00CD6C0E">
              <w:rPr>
                <w:rFonts w:ascii="Arial" w:eastAsia="Arial" w:hAnsi="Arial"/>
                <w:sz w:val="18"/>
              </w:rPr>
              <w:t xml:space="preserve"> network to define and reconfigure the properties of offered 5G communication services of the </w:t>
            </w:r>
            <w:r w:rsidR="002E6816" w:rsidRPr="00CD6C0E">
              <w:rPr>
                <w:rFonts w:ascii="Arial" w:eastAsia="Arial" w:hAnsi="Arial"/>
                <w:sz w:val="18"/>
              </w:rPr>
              <w:t>type-b</w:t>
            </w:r>
            <w:r w:rsidRPr="00CD6C0E">
              <w:rPr>
                <w:rFonts w:ascii="Arial" w:eastAsia="Arial" w:hAnsi="Arial"/>
                <w:sz w:val="18"/>
              </w:rPr>
              <w:t xml:space="preserve"> network. </w:t>
            </w:r>
          </w:p>
          <w:p w14:paraId="167D66AD" w14:textId="77777777" w:rsidR="00C80C77" w:rsidRPr="00CD6C0E" w:rsidRDefault="00C80C77" w:rsidP="00C80C77">
            <w:pPr>
              <w:keepNext/>
              <w:keepLines/>
              <w:spacing w:after="0"/>
              <w:rPr>
                <w:rFonts w:ascii="Arial" w:eastAsia="SimSun" w:hAnsi="Arial"/>
                <w:sz w:val="18"/>
              </w:rPr>
            </w:pPr>
            <w:r w:rsidRPr="00CD6C0E">
              <w:rPr>
                <w:rFonts w:ascii="Arial" w:eastAsia="Arial" w:hAnsi="Arial"/>
                <w:sz w:val="18"/>
              </w:rPr>
              <w:t xml:space="preserve">This shall include the possibility of enabling—via the exposed communication service interfaces—a direct layer 2 and/or layer 3 communication service between UEs of the </w:t>
            </w:r>
            <w:r w:rsidR="002E6816" w:rsidRPr="00CD6C0E">
              <w:rPr>
                <w:rFonts w:ascii="Arial" w:eastAsia="Arial" w:hAnsi="Arial"/>
                <w:sz w:val="18"/>
              </w:rPr>
              <w:t>type-b</w:t>
            </w:r>
            <w:r w:rsidRPr="00CD6C0E">
              <w:rPr>
                <w:rFonts w:ascii="Arial" w:eastAsia="Arial" w:hAnsi="Arial"/>
                <w:sz w:val="18"/>
              </w:rPr>
              <w:t xml:space="preserve"> 5G network via the </w:t>
            </w:r>
            <w:r w:rsidR="002E6816" w:rsidRPr="00CD6C0E">
              <w:rPr>
                <w:rFonts w:ascii="Arial" w:eastAsia="Arial" w:hAnsi="Arial"/>
                <w:sz w:val="18"/>
              </w:rPr>
              <w:t>type-b</w:t>
            </w:r>
            <w:r w:rsidRPr="00CD6C0E">
              <w:rPr>
                <w:rFonts w:ascii="Arial" w:eastAsia="Arial" w:hAnsi="Arial"/>
                <w:sz w:val="18"/>
              </w:rPr>
              <w:t xml:space="preserve"> 5G network infrastructure (similar to an Ethernet connection today).</w:t>
            </w:r>
          </w:p>
        </w:tc>
        <w:tc>
          <w:tcPr>
            <w:tcW w:w="2152" w:type="dxa"/>
          </w:tcPr>
          <w:p w14:paraId="167D66AE"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14:paraId="167D66AF" w14:textId="77777777"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An example for such a reconfiguration is the control of which UEs of the </w:t>
            </w:r>
            <w:r w:rsidR="002E6816" w:rsidRPr="00CD6C0E">
              <w:rPr>
                <w:rFonts w:ascii="Arial" w:eastAsia="Arial" w:hAnsi="Arial"/>
                <w:sz w:val="18"/>
              </w:rPr>
              <w:t>type-b</w:t>
            </w:r>
            <w:r w:rsidRPr="00CD6C0E">
              <w:rPr>
                <w:rFonts w:ascii="Arial" w:eastAsia="Arial" w:hAnsi="Arial"/>
                <w:sz w:val="18"/>
              </w:rPr>
              <w:t xml:space="preserve"> network are provided with layer2/layer3 connectivity with other UEs in the </w:t>
            </w:r>
            <w:r w:rsidR="002E6816" w:rsidRPr="00CD6C0E">
              <w:rPr>
                <w:rFonts w:ascii="Arial" w:eastAsia="Arial" w:hAnsi="Arial"/>
                <w:sz w:val="18"/>
              </w:rPr>
              <w:t>type-b</w:t>
            </w:r>
            <w:r w:rsidRPr="00CD6C0E">
              <w:rPr>
                <w:rFonts w:ascii="Arial" w:eastAsia="Arial" w:hAnsi="Arial"/>
                <w:sz w:val="18"/>
              </w:rPr>
              <w:t xml:space="preserve"> network. </w:t>
            </w:r>
          </w:p>
          <w:p w14:paraId="167D66B0" w14:textId="77777777"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requi</w:t>
            </w:r>
            <w:r w:rsidRPr="00CD6C0E">
              <w:rPr>
                <w:rFonts w:ascii="Arial" w:eastAsia="SimSun" w:hAnsi="Arial"/>
                <w:sz w:val="18"/>
              </w:rPr>
              <w:t xml:space="preserve">rement is related to the study item on providing a LAN service by the 5G system. </w:t>
            </w:r>
          </w:p>
          <w:p w14:paraId="167D66B1" w14:textId="77777777"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requirement does not stipulate a direct 5G radio link between UEs of the </w:t>
            </w:r>
            <w:r w:rsidR="002E6816" w:rsidRPr="00CD6C0E">
              <w:rPr>
                <w:rFonts w:ascii="Arial" w:eastAsia="SimSun" w:hAnsi="Arial"/>
                <w:sz w:val="18"/>
              </w:rPr>
              <w:t>type-b</w:t>
            </w:r>
            <w:r w:rsidRPr="00CD6C0E">
              <w:rPr>
                <w:rFonts w:ascii="Arial" w:eastAsia="SimSun" w:hAnsi="Arial"/>
                <w:sz w:val="18"/>
              </w:rPr>
              <w:t xml:space="preserve"> 5G network.</w:t>
            </w:r>
          </w:p>
        </w:tc>
      </w:tr>
      <w:tr w:rsidR="00C80C77" w:rsidRPr="00CD6C0E" w14:paraId="167D66B6" w14:textId="77777777" w:rsidTr="003B2C8F">
        <w:trPr>
          <w:cantSplit/>
          <w:jc w:val="center"/>
        </w:trPr>
        <w:tc>
          <w:tcPr>
            <w:tcW w:w="0" w:type="auto"/>
            <w:gridSpan w:val="4"/>
          </w:tcPr>
          <w:p w14:paraId="167D66B3" w14:textId="77777777"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 xml:space="preserve">NOTE 1: It may be possible that credentials for PLMN networks of some subscribers are valid also for authentication in a specific </w:t>
            </w:r>
            <w:r w:rsidR="002E6816" w:rsidRPr="00CD6C0E">
              <w:rPr>
                <w:rFonts w:ascii="Arial" w:eastAsia="SimSun" w:hAnsi="Arial"/>
                <w:sz w:val="18"/>
              </w:rPr>
              <w:t>type-b</w:t>
            </w:r>
            <w:r w:rsidRPr="00CD6C0E">
              <w:rPr>
                <w:rFonts w:ascii="Arial" w:eastAsia="SimSun" w:hAnsi="Arial"/>
                <w:sz w:val="18"/>
              </w:rPr>
              <w:t xml:space="preserve"> 5G network.</w:t>
            </w:r>
          </w:p>
          <w:p w14:paraId="167D66B4" w14:textId="77777777"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2: This does not imply that all other authentication methods need to be supported, rather that the EAP framework is in place.</w:t>
            </w:r>
          </w:p>
          <w:p w14:paraId="167D66B5" w14:textId="77777777"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3: Backward compatibility of future Releases to the selected framework (e.g., EAP) for network access is important for industrial use cases.</w:t>
            </w:r>
          </w:p>
        </w:tc>
      </w:tr>
    </w:tbl>
    <w:p w14:paraId="167D66B7" w14:textId="77777777" w:rsidR="007E6585" w:rsidRPr="00CD6C0E" w:rsidRDefault="007E6585" w:rsidP="00970B68"/>
    <w:p w14:paraId="167D66B8" w14:textId="77777777" w:rsidR="003B2C8F" w:rsidRPr="00CD6C0E" w:rsidRDefault="003B2C8F" w:rsidP="00AA25CA">
      <w:pPr>
        <w:pStyle w:val="Heading3"/>
        <w:rPr>
          <w:rFonts w:eastAsia="SimSun"/>
          <w:lang w:eastAsia="ja-JP"/>
        </w:rPr>
      </w:pPr>
      <w:bookmarkStart w:id="311" w:name="_Toc45389855"/>
      <w:r w:rsidRPr="00CD6C0E">
        <w:rPr>
          <w:rFonts w:eastAsia="SimSun"/>
          <w:lang w:eastAsia="ja-JP"/>
        </w:rPr>
        <w:lastRenderedPageBreak/>
        <w:t>5.3.20</w:t>
      </w:r>
      <w:r w:rsidRPr="00CD6C0E">
        <w:rPr>
          <w:rFonts w:eastAsia="SimSun"/>
          <w:lang w:eastAsia="ja-JP"/>
        </w:rPr>
        <w:tab/>
      </w:r>
      <w:r w:rsidR="00CD6C0E" w:rsidRPr="00CD6C0E">
        <w:rPr>
          <w:lang w:eastAsia="ja-JP"/>
        </w:rPr>
        <w:t xml:space="preserve">Type-a network </w:t>
      </w:r>
      <w:r w:rsidR="00CD6C0E" w:rsidRPr="00CD6C0E">
        <w:rPr>
          <w:rFonts w:cs="Arial"/>
          <w:lang w:eastAsia="ja-JP"/>
        </w:rPr>
        <w:t>‒</w:t>
      </w:r>
      <w:r w:rsidR="00CD6C0E" w:rsidRPr="00CD6C0E">
        <w:rPr>
          <w:lang w:eastAsia="ja-JP"/>
        </w:rPr>
        <w:t xml:space="preserve"> </w:t>
      </w:r>
      <w:r w:rsidR="00576505" w:rsidRPr="00CD6C0E">
        <w:rPr>
          <w:lang w:eastAsia="ja-JP"/>
        </w:rPr>
        <w:t>PLMN interaction</w:t>
      </w:r>
      <w:bookmarkEnd w:id="311"/>
    </w:p>
    <w:p w14:paraId="167D66B9" w14:textId="77777777" w:rsidR="003B2C8F" w:rsidRPr="00CD6C0E" w:rsidRDefault="003B2C8F" w:rsidP="00AA25CA">
      <w:pPr>
        <w:pStyle w:val="Heading4"/>
        <w:rPr>
          <w:rFonts w:eastAsia="SimSun"/>
          <w:lang w:eastAsia="ja-JP"/>
        </w:rPr>
      </w:pPr>
      <w:bookmarkStart w:id="312" w:name="_Toc45389856"/>
      <w:r w:rsidRPr="00CD6C0E">
        <w:rPr>
          <w:rFonts w:eastAsia="SimSun"/>
          <w:lang w:eastAsia="ja-JP"/>
        </w:rPr>
        <w:t>5.3.20.1</w:t>
      </w:r>
      <w:r w:rsidRPr="00CD6C0E">
        <w:rPr>
          <w:rFonts w:eastAsia="SimSun"/>
          <w:lang w:eastAsia="ja-JP"/>
        </w:rPr>
        <w:tab/>
        <w:t>Description</w:t>
      </w:r>
      <w:bookmarkEnd w:id="312"/>
    </w:p>
    <w:p w14:paraId="167D66BA" w14:textId="77777777" w:rsidR="00576505" w:rsidRPr="00CD6C0E" w:rsidRDefault="00576505" w:rsidP="00576505">
      <w:pPr>
        <w:rPr>
          <w:rFonts w:eastAsia="MS Mincho"/>
          <w:lang w:eastAsia="ja-JP"/>
        </w:rPr>
      </w:pPr>
      <w:r w:rsidRPr="00CD6C0E">
        <w:rPr>
          <w:rFonts w:eastAsia="MS Mincho"/>
          <w:lang w:eastAsia="ja-JP"/>
        </w:rPr>
        <w:t xml:space="preserve">An enterprise deploys a 5G </w:t>
      </w:r>
      <w:r w:rsidR="00A70994">
        <w:rPr>
          <w:rFonts w:eastAsia="MS Mincho"/>
          <w:lang w:eastAsia="ja-JP"/>
        </w:rPr>
        <w:t>type-a</w:t>
      </w:r>
      <w:r w:rsidRPr="00CD6C0E">
        <w:rPr>
          <w:rFonts w:eastAsia="MS Mincho"/>
          <w:lang w:eastAsia="ja-JP"/>
        </w:rPr>
        <w:t xml:space="preserve"> network within its factory complex.</w:t>
      </w:r>
      <w:r w:rsidR="008678E3">
        <w:rPr>
          <w:rFonts w:eastAsia="MS Mincho"/>
          <w:lang w:eastAsia="ja-JP"/>
        </w:rPr>
        <w:t xml:space="preserve"> </w:t>
      </w:r>
      <w:r w:rsidRPr="00CD6C0E">
        <w:rPr>
          <w:rFonts w:eastAsia="MS Mincho"/>
          <w:lang w:eastAsia="ja-JP"/>
        </w:rPr>
        <w:t xml:space="preserve">The network supports robotic controls for the manufacturing equipment; communications between the equipment and the UEs of the responsible employees; and communications between employee UEs. The manufacturing equipment is limited to receiving service only on the </w:t>
      </w:r>
      <w:r w:rsidR="00A70994">
        <w:rPr>
          <w:rFonts w:eastAsia="MS Mincho"/>
          <w:lang w:eastAsia="ja-JP"/>
        </w:rPr>
        <w:t>type-a</w:t>
      </w:r>
      <w:r w:rsidRPr="00CD6C0E">
        <w:rPr>
          <w:rFonts w:eastAsia="MS Mincho"/>
          <w:lang w:eastAsia="ja-JP"/>
        </w:rPr>
        <w:t xml:space="preserve"> network. The employee UEs are capable of being used both on the </w:t>
      </w:r>
      <w:r w:rsidR="00A70994">
        <w:rPr>
          <w:rFonts w:eastAsia="MS Mincho"/>
          <w:lang w:eastAsia="ja-JP"/>
        </w:rPr>
        <w:t>type-a</w:t>
      </w:r>
      <w:r w:rsidRPr="00CD6C0E">
        <w:rPr>
          <w:rFonts w:eastAsia="MS Mincho"/>
          <w:lang w:eastAsia="ja-JP"/>
        </w:rPr>
        <w:t xml:space="preserve"> network—for communicating with other devices on that network—and on the PLMN, for communicating to other UEs outside of the </w:t>
      </w:r>
      <w:r w:rsidR="002E6816" w:rsidRPr="00CD6C0E">
        <w:rPr>
          <w:rFonts w:eastAsia="MS Mincho"/>
          <w:lang w:eastAsia="ja-JP"/>
        </w:rPr>
        <w:t>type-</w:t>
      </w:r>
      <w:r w:rsidR="009759AB">
        <w:rPr>
          <w:rFonts w:eastAsia="MS Mincho"/>
          <w:lang w:eastAsia="ja-JP"/>
        </w:rPr>
        <w:t>a</w:t>
      </w:r>
      <w:r w:rsidRPr="00CD6C0E">
        <w:rPr>
          <w:rFonts w:eastAsia="MS Mincho"/>
          <w:lang w:eastAsia="ja-JP"/>
        </w:rPr>
        <w:t xml:space="preserve"> network. </w:t>
      </w:r>
    </w:p>
    <w:p w14:paraId="167D66BB" w14:textId="77777777" w:rsidR="003B2C8F" w:rsidRPr="00CD6C0E" w:rsidRDefault="003B2C8F" w:rsidP="003B2C8F">
      <w:pPr>
        <w:rPr>
          <w:rFonts w:eastAsia="MS Mincho"/>
          <w:lang w:eastAsia="ja-JP"/>
        </w:rPr>
      </w:pPr>
      <w:r w:rsidRPr="00CD6C0E">
        <w:rPr>
          <w:rFonts w:eastAsia="MS Mincho"/>
          <w:lang w:eastAsia="ja-JP"/>
        </w:rPr>
        <w:t>The robotic controls require URLLC capabilities that ensure appropriate actions are taken by the robots. As these requirements can be quite different from those for supporting the employee UEs, the network resources providing URLLC capabilities may be reserved for use by the robotic controllers.</w:t>
      </w:r>
      <w:r w:rsidR="008678E3">
        <w:rPr>
          <w:rFonts w:eastAsia="MS Mincho"/>
          <w:lang w:eastAsia="ja-JP"/>
        </w:rPr>
        <w:t xml:space="preserve"> </w:t>
      </w:r>
      <w:r w:rsidRPr="00CD6C0E">
        <w:rPr>
          <w:rFonts w:eastAsia="MS Mincho"/>
          <w:lang w:eastAsia="ja-JP"/>
        </w:rPr>
        <w:t xml:space="preserve">This separation of resources is needed to prevent an employee UE from using the URLLC radio or network resources, and potentially interfering with a robotic controller’s ability to precisely control a factory robot. </w:t>
      </w:r>
    </w:p>
    <w:p w14:paraId="167D66BC" w14:textId="77777777" w:rsidR="00576505" w:rsidRPr="00CD6C0E" w:rsidRDefault="00576505" w:rsidP="00576505">
      <w:pPr>
        <w:rPr>
          <w:rFonts w:eastAsia="MS Mincho"/>
          <w:lang w:eastAsia="ja-JP"/>
        </w:rPr>
      </w:pPr>
      <w:r w:rsidRPr="00CD6C0E">
        <w:rPr>
          <w:rFonts w:eastAsia="MS Mincho"/>
          <w:lang w:eastAsia="ja-JP"/>
        </w:rPr>
        <w:t xml:space="preserve">UEs that do not belong to the factory are not allowed to access the </w:t>
      </w:r>
      <w:r w:rsidR="00A70994">
        <w:rPr>
          <w:rFonts w:eastAsia="MS Mincho"/>
          <w:lang w:eastAsia="ja-JP"/>
        </w:rPr>
        <w:t>type-a</w:t>
      </w:r>
      <w:r w:rsidRPr="00CD6C0E">
        <w:rPr>
          <w:rFonts w:eastAsia="MS Mincho"/>
          <w:lang w:eastAsia="ja-JP"/>
        </w:rPr>
        <w:t xml:space="preserve"> network, to avoid any use of </w:t>
      </w:r>
      <w:r w:rsidR="00A70994">
        <w:rPr>
          <w:rFonts w:eastAsia="MS Mincho"/>
          <w:lang w:eastAsia="ja-JP"/>
        </w:rPr>
        <w:t>type-a</w:t>
      </w:r>
      <w:r w:rsidRPr="00CD6C0E">
        <w:rPr>
          <w:rFonts w:eastAsia="MS Mincho"/>
          <w:lang w:eastAsia="ja-JP"/>
        </w:rPr>
        <w:t xml:space="preserve"> network resources by non-authorised UEs. Since the </w:t>
      </w:r>
      <w:r w:rsidR="00A70994">
        <w:rPr>
          <w:rFonts w:eastAsia="MS Mincho"/>
          <w:lang w:eastAsia="ja-JP"/>
        </w:rPr>
        <w:t>type-a</w:t>
      </w:r>
      <w:r w:rsidRPr="00CD6C0E">
        <w:rPr>
          <w:rFonts w:eastAsia="MS Mincho"/>
          <w:lang w:eastAsia="ja-JP"/>
        </w:rPr>
        <w:t xml:space="preserve"> network may overlap the coverage are of one or more PLMNs, there is a risk of excessive resource usage and churn if a UE that does not belong the factory finds a stronger signal from the </w:t>
      </w:r>
      <w:r w:rsidR="00A70994">
        <w:rPr>
          <w:rFonts w:eastAsia="MS Mincho"/>
          <w:lang w:eastAsia="ja-JP"/>
        </w:rPr>
        <w:t>type-a</w:t>
      </w:r>
      <w:r w:rsidRPr="00CD6C0E">
        <w:rPr>
          <w:rFonts w:eastAsia="MS Mincho"/>
          <w:lang w:eastAsia="ja-JP"/>
        </w:rPr>
        <w:t xml:space="preserve"> network and attempts to attach to the </w:t>
      </w:r>
      <w:r w:rsidR="00A70994">
        <w:rPr>
          <w:rFonts w:eastAsia="MS Mincho"/>
          <w:lang w:eastAsia="ja-JP"/>
        </w:rPr>
        <w:t>type-a</w:t>
      </w:r>
      <w:r w:rsidRPr="00CD6C0E">
        <w:rPr>
          <w:rFonts w:eastAsia="MS Mincho"/>
          <w:lang w:eastAsia="ja-JP"/>
        </w:rPr>
        <w:t xml:space="preserve"> network, only to be rejected later based on authentication or authorisation validation. This is of particular concern for a URLLC type capability where the churn may impact the ability of a time sensitive factory UE (e.g., robotic controller) in receiving access to the network.</w:t>
      </w:r>
    </w:p>
    <w:p w14:paraId="167D66BD" w14:textId="77777777" w:rsidR="00576505" w:rsidRPr="00CD6C0E" w:rsidRDefault="00576505" w:rsidP="00576505">
      <w:pPr>
        <w:rPr>
          <w:rFonts w:eastAsia="MS Mincho"/>
          <w:lang w:eastAsia="ja-JP"/>
        </w:rPr>
      </w:pPr>
      <w:r w:rsidRPr="00CD6C0E">
        <w:rPr>
          <w:rFonts w:eastAsia="MS Mincho"/>
          <w:lang w:eastAsia="ja-JP"/>
        </w:rPr>
        <w:t xml:space="preserve">Since some UEs also need to be able to communicate over the PLMN as well as within the </w:t>
      </w:r>
      <w:r w:rsidR="00A70994">
        <w:rPr>
          <w:rFonts w:eastAsia="MS Mincho"/>
          <w:lang w:eastAsia="ja-JP"/>
        </w:rPr>
        <w:t>type-a</w:t>
      </w:r>
      <w:r w:rsidRPr="00CD6C0E">
        <w:rPr>
          <w:rFonts w:eastAsia="MS Mincho"/>
          <w:lang w:eastAsia="ja-JP"/>
        </w:rPr>
        <w:t xml:space="preserve"> network, the enterprise provides employees with a selection of UEs and service providers/MNOs for their PLMN usage. These UEs need to be able to support simultaneous service on both the </w:t>
      </w:r>
      <w:r w:rsidR="00A70994">
        <w:rPr>
          <w:rFonts w:eastAsia="MS Mincho"/>
          <w:lang w:eastAsia="ja-JP"/>
        </w:rPr>
        <w:t>type-a</w:t>
      </w:r>
      <w:r w:rsidRPr="00CD6C0E">
        <w:rPr>
          <w:rFonts w:eastAsia="MS Mincho"/>
          <w:lang w:eastAsia="ja-JP"/>
        </w:rPr>
        <w:t xml:space="preserve"> network and PLMN, as in the case where the employee is receiving communication from a piece of manufacturing equipment regarding a processing problem and simultaneously consulting with a remote colleague for the appropriate corrective action. </w:t>
      </w:r>
    </w:p>
    <w:p w14:paraId="167D66BE" w14:textId="77777777" w:rsidR="00576505" w:rsidRPr="00CD6C0E" w:rsidRDefault="00576505" w:rsidP="00576505">
      <w:pPr>
        <w:rPr>
          <w:rFonts w:eastAsia="MS Mincho"/>
          <w:lang w:eastAsia="ja-JP"/>
        </w:rPr>
      </w:pPr>
      <w:r w:rsidRPr="00CD6C0E">
        <w:rPr>
          <w:rFonts w:eastAsia="MS Mincho"/>
          <w:lang w:eastAsia="ja-JP"/>
        </w:rPr>
        <w:t xml:space="preserve">The system needs to support service continuity for UEs that cross between the PLMN and the </w:t>
      </w:r>
      <w:r w:rsidR="00A70994">
        <w:rPr>
          <w:rFonts w:eastAsia="MS Mincho"/>
          <w:lang w:eastAsia="ja-JP"/>
        </w:rPr>
        <w:t>type-a</w:t>
      </w:r>
      <w:r w:rsidRPr="00CD6C0E">
        <w:rPr>
          <w:rFonts w:eastAsia="MS Mincho"/>
          <w:lang w:eastAsia="ja-JP"/>
        </w:rPr>
        <w:t xml:space="preserve"> network while actively engaged in a communication.</w:t>
      </w:r>
      <w:r w:rsidR="008678E3">
        <w:rPr>
          <w:rFonts w:eastAsia="MS Mincho"/>
          <w:lang w:eastAsia="ja-JP"/>
        </w:rPr>
        <w:t xml:space="preserve"> </w:t>
      </w:r>
      <w:r w:rsidRPr="00CD6C0E">
        <w:rPr>
          <w:rFonts w:eastAsia="MS Mincho"/>
          <w:lang w:eastAsia="ja-JP"/>
        </w:rPr>
        <w:t xml:space="preserve">For example, an employee may call a colleague while driving to work. When the employee reaches work and enters the building, the UE is handed over to the </w:t>
      </w:r>
      <w:r w:rsidR="00A70994">
        <w:rPr>
          <w:rFonts w:eastAsia="MS Mincho"/>
          <w:lang w:eastAsia="ja-JP"/>
        </w:rPr>
        <w:t>type-a</w:t>
      </w:r>
      <w:r w:rsidRPr="00CD6C0E">
        <w:rPr>
          <w:rFonts w:eastAsia="MS Mincho"/>
          <w:lang w:eastAsia="ja-JP"/>
        </w:rPr>
        <w:t xml:space="preserve"> network, at which time the communication continues with no disruption in service. The </w:t>
      </w:r>
      <w:r w:rsidR="00A70994">
        <w:rPr>
          <w:rFonts w:eastAsia="MS Mincho"/>
          <w:lang w:eastAsia="ja-JP"/>
        </w:rPr>
        <w:t>type-a</w:t>
      </w:r>
      <w:r w:rsidRPr="00CD6C0E">
        <w:rPr>
          <w:rFonts w:eastAsia="MS Mincho"/>
          <w:lang w:eastAsia="ja-JP"/>
        </w:rPr>
        <w:t xml:space="preserve"> network may provide better coverage within the building as well as support additional functionality related to the factory business that is not available in the PLMN.</w:t>
      </w:r>
    </w:p>
    <w:p w14:paraId="167D66BF" w14:textId="77777777" w:rsidR="003B2C8F" w:rsidRPr="00CD6C0E" w:rsidRDefault="003B2C8F" w:rsidP="00AA25CA">
      <w:pPr>
        <w:pStyle w:val="Heading4"/>
        <w:rPr>
          <w:rFonts w:eastAsia="SimSun"/>
        </w:rPr>
      </w:pPr>
      <w:bookmarkStart w:id="313" w:name="_Toc45389857"/>
      <w:r w:rsidRPr="00CD6C0E">
        <w:rPr>
          <w:rFonts w:eastAsia="SimSun"/>
          <w:lang w:eastAsia="ja-JP"/>
        </w:rPr>
        <w:t>5.3.20.2</w:t>
      </w:r>
      <w:r w:rsidRPr="00CD6C0E">
        <w:rPr>
          <w:rFonts w:eastAsia="SimSun"/>
          <w:lang w:eastAsia="ja-JP"/>
        </w:rPr>
        <w:tab/>
        <w:t>Pre-conditions</w:t>
      </w:r>
      <w:bookmarkEnd w:id="313"/>
    </w:p>
    <w:p w14:paraId="167D66C0" w14:textId="77777777" w:rsidR="00576505" w:rsidRPr="00CD6C0E" w:rsidRDefault="00576505" w:rsidP="00576505">
      <w:pPr>
        <w:rPr>
          <w:rFonts w:eastAsia="MS Mincho"/>
          <w:lang w:eastAsia="ja-JP"/>
        </w:rPr>
      </w:pPr>
      <w:r w:rsidRPr="00CD6C0E">
        <w:rPr>
          <w:rFonts w:eastAsia="MS Mincho"/>
          <w:lang w:eastAsia="ja-JP"/>
        </w:rPr>
        <w:t xml:space="preserve">The factory equipment is only able to access the </w:t>
      </w:r>
      <w:r w:rsidR="00A70994">
        <w:rPr>
          <w:rFonts w:eastAsia="MS Mincho"/>
          <w:lang w:eastAsia="ja-JP"/>
        </w:rPr>
        <w:t>type-a</w:t>
      </w:r>
      <w:r w:rsidRPr="00CD6C0E">
        <w:rPr>
          <w:rFonts w:eastAsia="MS Mincho"/>
          <w:lang w:eastAsia="ja-JP"/>
        </w:rPr>
        <w:t xml:space="preserve"> network.</w:t>
      </w:r>
    </w:p>
    <w:p w14:paraId="167D66C1" w14:textId="77777777" w:rsidR="00576505" w:rsidRPr="00CD6C0E" w:rsidRDefault="00576505" w:rsidP="00576505">
      <w:pPr>
        <w:rPr>
          <w:rFonts w:eastAsia="MS Mincho"/>
          <w:lang w:eastAsia="ja-JP"/>
        </w:rPr>
      </w:pPr>
      <w:r w:rsidRPr="00CD6C0E">
        <w:rPr>
          <w:rFonts w:eastAsia="MS Mincho"/>
          <w:lang w:eastAsia="ja-JP"/>
        </w:rPr>
        <w:t xml:space="preserve">The employee UEs may access both the </w:t>
      </w:r>
      <w:r w:rsidR="00A70994">
        <w:rPr>
          <w:rFonts w:eastAsia="MS Mincho"/>
          <w:lang w:eastAsia="ja-JP"/>
        </w:rPr>
        <w:t>type-a</w:t>
      </w:r>
      <w:r w:rsidRPr="00CD6C0E">
        <w:rPr>
          <w:rFonts w:eastAsia="MS Mincho"/>
          <w:lang w:eastAsia="ja-JP"/>
        </w:rPr>
        <w:t xml:space="preserve"> network and a PLMN.</w:t>
      </w:r>
      <w:r w:rsidR="008678E3">
        <w:rPr>
          <w:rFonts w:eastAsia="MS Mincho"/>
          <w:lang w:eastAsia="ja-JP"/>
        </w:rPr>
        <w:t xml:space="preserve"> </w:t>
      </w:r>
    </w:p>
    <w:p w14:paraId="167D66C2" w14:textId="77777777" w:rsidR="00576505" w:rsidRPr="00CD6C0E" w:rsidRDefault="00576505" w:rsidP="00576505">
      <w:pPr>
        <w:rPr>
          <w:rFonts w:eastAsia="MS Mincho"/>
          <w:lang w:eastAsia="ja-JP"/>
        </w:rPr>
      </w:pPr>
      <w:r w:rsidRPr="00CD6C0E">
        <w:rPr>
          <w:rFonts w:eastAsia="MS Mincho"/>
          <w:lang w:eastAsia="ja-JP"/>
        </w:rPr>
        <w:t xml:space="preserve">The employee UEs may simultaneously be active on both the </w:t>
      </w:r>
      <w:r w:rsidR="00A70994">
        <w:rPr>
          <w:rFonts w:eastAsia="MS Mincho"/>
          <w:lang w:eastAsia="ja-JP"/>
        </w:rPr>
        <w:t>type-a</w:t>
      </w:r>
      <w:r w:rsidRPr="00CD6C0E">
        <w:rPr>
          <w:rFonts w:eastAsia="MS Mincho"/>
          <w:lang w:eastAsia="ja-JP"/>
        </w:rPr>
        <w:t xml:space="preserve"> network and a PLMN.</w:t>
      </w:r>
    </w:p>
    <w:p w14:paraId="167D66C3" w14:textId="77777777" w:rsidR="00576505" w:rsidRPr="00CD6C0E" w:rsidRDefault="00576505" w:rsidP="00576505">
      <w:pPr>
        <w:rPr>
          <w:rFonts w:eastAsia="MS Mincho"/>
          <w:lang w:eastAsia="ja-JP"/>
        </w:rPr>
      </w:pPr>
      <w:r w:rsidRPr="00CD6C0E">
        <w:rPr>
          <w:rFonts w:eastAsia="MS Mincho"/>
          <w:lang w:eastAsia="ja-JP"/>
        </w:rPr>
        <w:t xml:space="preserve">The employee UEs may handover between the </w:t>
      </w:r>
      <w:r w:rsidR="00A70994">
        <w:rPr>
          <w:rFonts w:eastAsia="MS Mincho"/>
          <w:lang w:eastAsia="ja-JP"/>
        </w:rPr>
        <w:t>type-a</w:t>
      </w:r>
      <w:r w:rsidRPr="00CD6C0E">
        <w:rPr>
          <w:rFonts w:eastAsia="MS Mincho"/>
          <w:lang w:eastAsia="ja-JP"/>
        </w:rPr>
        <w:t xml:space="preserve"> network and PLMN when entering or leaving the factory complex.</w:t>
      </w:r>
    </w:p>
    <w:p w14:paraId="167D66C4" w14:textId="77777777" w:rsidR="00576505" w:rsidRPr="00CD6C0E" w:rsidRDefault="00576505" w:rsidP="00576505">
      <w:pPr>
        <w:rPr>
          <w:rFonts w:eastAsia="MS Mincho"/>
          <w:lang w:eastAsia="ja-JP"/>
        </w:rPr>
      </w:pPr>
      <w:r w:rsidRPr="00CD6C0E">
        <w:rPr>
          <w:rFonts w:eastAsia="MS Mincho"/>
          <w:lang w:eastAsia="ja-JP"/>
        </w:rPr>
        <w:t xml:space="preserve">Non-authorised UEs are not allowed access to the </w:t>
      </w:r>
      <w:r w:rsidR="00A70994">
        <w:rPr>
          <w:rFonts w:eastAsia="MS Mincho"/>
          <w:lang w:eastAsia="ja-JP"/>
        </w:rPr>
        <w:t>type-a</w:t>
      </w:r>
      <w:r w:rsidRPr="00CD6C0E">
        <w:rPr>
          <w:rFonts w:eastAsia="MS Mincho"/>
          <w:lang w:eastAsia="ja-JP"/>
        </w:rPr>
        <w:t xml:space="preserve"> network.</w:t>
      </w:r>
    </w:p>
    <w:p w14:paraId="167D66C5" w14:textId="77777777" w:rsidR="003B2C8F" w:rsidRPr="00CD6C0E" w:rsidRDefault="003B2C8F" w:rsidP="00AA25CA">
      <w:pPr>
        <w:pStyle w:val="Heading4"/>
        <w:rPr>
          <w:rFonts w:eastAsia="SimSun"/>
        </w:rPr>
      </w:pPr>
      <w:bookmarkStart w:id="314" w:name="_Toc45389858"/>
      <w:r w:rsidRPr="00CD6C0E">
        <w:rPr>
          <w:rFonts w:eastAsia="SimSun"/>
          <w:lang w:eastAsia="ja-JP"/>
        </w:rPr>
        <w:t>5.3.20.3</w:t>
      </w:r>
      <w:r w:rsidRPr="00CD6C0E">
        <w:rPr>
          <w:rFonts w:eastAsia="SimSun"/>
          <w:lang w:eastAsia="ja-JP"/>
        </w:rPr>
        <w:tab/>
        <w:t>Service Flows</w:t>
      </w:r>
      <w:bookmarkEnd w:id="314"/>
    </w:p>
    <w:p w14:paraId="167D66C6" w14:textId="77777777" w:rsidR="00576505" w:rsidRPr="00CD6C0E" w:rsidRDefault="00576505" w:rsidP="00576505">
      <w:pPr>
        <w:rPr>
          <w:rFonts w:eastAsia="MS Mincho"/>
          <w:lang w:eastAsia="ja-JP"/>
        </w:rPr>
      </w:pPr>
      <w:r w:rsidRPr="00CD6C0E">
        <w:rPr>
          <w:rFonts w:eastAsia="MS Mincho"/>
          <w:lang w:eastAsia="ja-JP"/>
        </w:rPr>
        <w:t>A piece of factory equipment detects an error condition and reports the problem to the human supervisor. This communication may take place in a variety of data formats, from a short text message to streaming video.</w:t>
      </w:r>
    </w:p>
    <w:p w14:paraId="167D66C7" w14:textId="77777777" w:rsidR="00576505" w:rsidRPr="00CD6C0E" w:rsidRDefault="00576505" w:rsidP="00576505">
      <w:pPr>
        <w:rPr>
          <w:rFonts w:eastAsia="MS Mincho"/>
          <w:lang w:eastAsia="ja-JP"/>
        </w:rPr>
      </w:pPr>
      <w:r w:rsidRPr="00CD6C0E">
        <w:rPr>
          <w:rFonts w:eastAsia="MS Mincho"/>
          <w:lang w:eastAsia="ja-JP"/>
        </w:rPr>
        <w:t>A robotic controller responds in a timely and efficient manner to an alert from one of the factory robots, providing corrective instructions that prevent an accident.</w:t>
      </w:r>
    </w:p>
    <w:p w14:paraId="167D66C8" w14:textId="77777777" w:rsidR="00576505" w:rsidRPr="00CD6C0E" w:rsidRDefault="00576505" w:rsidP="00576505">
      <w:pPr>
        <w:rPr>
          <w:rFonts w:eastAsia="MS Mincho"/>
          <w:lang w:eastAsia="ja-JP"/>
        </w:rPr>
      </w:pPr>
      <w:r w:rsidRPr="00CD6C0E">
        <w:rPr>
          <w:rFonts w:eastAsia="MS Mincho"/>
          <w:lang w:eastAsia="ja-JP"/>
        </w:rPr>
        <w:t xml:space="preserve">The supervisor needs to consult a colleague to address the issue. The colleague is on the way to the factory, but currently outside the range of the </w:t>
      </w:r>
      <w:r w:rsidR="00A70994">
        <w:rPr>
          <w:rFonts w:eastAsia="MS Mincho"/>
          <w:lang w:eastAsia="ja-JP"/>
        </w:rPr>
        <w:t>type-a</w:t>
      </w:r>
      <w:r w:rsidRPr="00CD6C0E">
        <w:rPr>
          <w:rFonts w:eastAsia="MS Mincho"/>
          <w:lang w:eastAsia="ja-JP"/>
        </w:rPr>
        <w:t xml:space="preserve"> network, so the remote colleague is currently receiving service from the PLMN.</w:t>
      </w:r>
      <w:r w:rsidR="008678E3">
        <w:rPr>
          <w:rFonts w:eastAsia="MS Mincho"/>
          <w:lang w:eastAsia="ja-JP"/>
        </w:rPr>
        <w:t xml:space="preserve"> </w:t>
      </w:r>
      <w:r w:rsidRPr="00CD6C0E">
        <w:rPr>
          <w:rFonts w:eastAsia="MS Mincho"/>
          <w:lang w:eastAsia="ja-JP"/>
        </w:rPr>
        <w:t xml:space="preserve">If dual coverage is available by both the </w:t>
      </w:r>
      <w:r w:rsidR="00A70994">
        <w:rPr>
          <w:rFonts w:eastAsia="MS Mincho"/>
          <w:lang w:eastAsia="ja-JP"/>
        </w:rPr>
        <w:t>type-a</w:t>
      </w:r>
      <w:r w:rsidRPr="00CD6C0E">
        <w:rPr>
          <w:rFonts w:eastAsia="MS Mincho"/>
          <w:lang w:eastAsia="ja-JP"/>
        </w:rPr>
        <w:t xml:space="preserve"> network and PLMN, the supervisor can select which to use for the external call.</w:t>
      </w:r>
    </w:p>
    <w:p w14:paraId="167D66C9" w14:textId="77777777" w:rsidR="00576505" w:rsidRPr="00CD6C0E" w:rsidRDefault="00576505" w:rsidP="00576505">
      <w:pPr>
        <w:rPr>
          <w:rFonts w:eastAsia="MS Mincho"/>
          <w:lang w:eastAsia="ja-JP"/>
        </w:rPr>
      </w:pPr>
      <w:r w:rsidRPr="00CD6C0E">
        <w:rPr>
          <w:rFonts w:eastAsia="MS Mincho"/>
          <w:lang w:eastAsia="ja-JP"/>
        </w:rPr>
        <w:t xml:space="preserve">As the two colleagues are talking, the remote colleague reaches the factory and the UE is handed over to receive service from the </w:t>
      </w:r>
      <w:r w:rsidR="00A70994">
        <w:rPr>
          <w:rFonts w:eastAsia="MS Mincho"/>
          <w:lang w:eastAsia="ja-JP"/>
        </w:rPr>
        <w:t>type-a</w:t>
      </w:r>
      <w:r w:rsidRPr="00CD6C0E">
        <w:rPr>
          <w:rFonts w:eastAsia="MS Mincho"/>
          <w:lang w:eastAsia="ja-JP"/>
        </w:rPr>
        <w:t xml:space="preserve"> network where better coverage is available.</w:t>
      </w:r>
      <w:r w:rsidR="008678E3">
        <w:rPr>
          <w:rFonts w:eastAsia="MS Mincho"/>
          <w:lang w:eastAsia="ja-JP"/>
        </w:rPr>
        <w:t xml:space="preserve"> </w:t>
      </w:r>
    </w:p>
    <w:p w14:paraId="167D66CA" w14:textId="77777777" w:rsidR="00576505" w:rsidRPr="00CD6C0E" w:rsidRDefault="00576505" w:rsidP="00576505">
      <w:pPr>
        <w:rPr>
          <w:rFonts w:eastAsia="MS Mincho"/>
          <w:lang w:eastAsia="ja-JP"/>
        </w:rPr>
      </w:pPr>
      <w:r w:rsidRPr="00CD6C0E">
        <w:rPr>
          <w:rFonts w:eastAsia="MS Mincho"/>
          <w:lang w:eastAsia="ja-JP"/>
        </w:rPr>
        <w:lastRenderedPageBreak/>
        <w:t xml:space="preserve">A person walking past the factory attempts to make a call using their personal UE. The UE is only able to access the PLMN. </w:t>
      </w:r>
    </w:p>
    <w:p w14:paraId="167D66CB" w14:textId="77777777" w:rsidR="003B2C8F" w:rsidRPr="00CD6C0E" w:rsidRDefault="003B2C8F" w:rsidP="00AA25CA">
      <w:pPr>
        <w:pStyle w:val="Heading4"/>
        <w:rPr>
          <w:rFonts w:eastAsia="SimSun"/>
        </w:rPr>
      </w:pPr>
      <w:bookmarkStart w:id="315" w:name="_Toc45389859"/>
      <w:r w:rsidRPr="00CD6C0E">
        <w:rPr>
          <w:rFonts w:eastAsia="SimSun"/>
          <w:lang w:eastAsia="ja-JP"/>
        </w:rPr>
        <w:t>5.3.20.4</w:t>
      </w:r>
      <w:r w:rsidRPr="00CD6C0E">
        <w:rPr>
          <w:rFonts w:eastAsia="SimSun"/>
          <w:lang w:eastAsia="ja-JP"/>
        </w:rPr>
        <w:tab/>
        <w:t>Post-conditions</w:t>
      </w:r>
      <w:bookmarkEnd w:id="315"/>
    </w:p>
    <w:p w14:paraId="167D66CC" w14:textId="77777777" w:rsidR="00C011BE" w:rsidRPr="00CD6C0E" w:rsidRDefault="00C011BE" w:rsidP="00C011BE">
      <w:pPr>
        <w:rPr>
          <w:rFonts w:eastAsia="MS Mincho"/>
          <w:lang w:eastAsia="ja-JP"/>
        </w:rPr>
      </w:pPr>
      <w:r w:rsidRPr="00CD6C0E">
        <w:rPr>
          <w:rFonts w:eastAsia="MS Mincho"/>
          <w:lang w:eastAsia="ja-JP"/>
        </w:rPr>
        <w:t xml:space="preserve">There is no disruption of service when the supervisor uses the </w:t>
      </w:r>
      <w:r w:rsidR="00A70994">
        <w:rPr>
          <w:rFonts w:eastAsia="MS Mincho"/>
          <w:lang w:eastAsia="ja-JP"/>
        </w:rPr>
        <w:t>type-a</w:t>
      </w:r>
      <w:r w:rsidRPr="00CD6C0E">
        <w:rPr>
          <w:rFonts w:eastAsia="MS Mincho"/>
          <w:lang w:eastAsia="ja-JP"/>
        </w:rPr>
        <w:t xml:space="preserve"> network for communication with the factory equipment and the PLMN for communication with the remote colleague.</w:t>
      </w:r>
    </w:p>
    <w:p w14:paraId="167D66CD" w14:textId="77777777" w:rsidR="00C011BE" w:rsidRPr="00CD6C0E" w:rsidRDefault="00C011BE" w:rsidP="00C011BE">
      <w:pPr>
        <w:rPr>
          <w:rFonts w:eastAsia="MS Mincho"/>
          <w:lang w:eastAsia="ja-JP"/>
        </w:rPr>
      </w:pPr>
      <w:r w:rsidRPr="00CD6C0E">
        <w:rPr>
          <w:rFonts w:eastAsia="MS Mincho"/>
          <w:lang w:eastAsia="ja-JP"/>
        </w:rPr>
        <w:t xml:space="preserve">There is no resource conflict between the robotic controller and the employee UEs using the </w:t>
      </w:r>
      <w:r w:rsidR="00A70994">
        <w:rPr>
          <w:rFonts w:eastAsia="MS Mincho"/>
          <w:lang w:eastAsia="ja-JP"/>
        </w:rPr>
        <w:t>type-a</w:t>
      </w:r>
      <w:r w:rsidRPr="00CD6C0E">
        <w:rPr>
          <w:rFonts w:eastAsia="MS Mincho"/>
          <w:lang w:eastAsia="ja-JP"/>
        </w:rPr>
        <w:t xml:space="preserve"> network.</w:t>
      </w:r>
    </w:p>
    <w:p w14:paraId="167D66CE" w14:textId="77777777" w:rsidR="00C011BE" w:rsidRPr="00CD6C0E" w:rsidRDefault="00C011BE" w:rsidP="00C011BE">
      <w:pPr>
        <w:rPr>
          <w:rFonts w:eastAsia="MS Mincho"/>
          <w:lang w:eastAsia="ja-JP"/>
        </w:rPr>
      </w:pPr>
      <w:r w:rsidRPr="00CD6C0E">
        <w:rPr>
          <w:rFonts w:eastAsia="MS Mincho"/>
          <w:lang w:eastAsia="ja-JP"/>
        </w:rPr>
        <w:t xml:space="preserve">There is no disruption of service when the remote colleague reaches the factory and is switched from PLMN to </w:t>
      </w:r>
      <w:r w:rsidR="00A70994">
        <w:rPr>
          <w:rFonts w:eastAsia="MS Mincho"/>
          <w:lang w:eastAsia="ja-JP"/>
        </w:rPr>
        <w:t>type-a</w:t>
      </w:r>
      <w:r w:rsidRPr="00CD6C0E">
        <w:rPr>
          <w:rFonts w:eastAsia="MS Mincho"/>
          <w:lang w:eastAsia="ja-JP"/>
        </w:rPr>
        <w:t xml:space="preserve"> network service.</w:t>
      </w:r>
    </w:p>
    <w:p w14:paraId="167D66CF" w14:textId="77777777" w:rsidR="00C011BE" w:rsidRPr="00CD6C0E" w:rsidRDefault="00C011BE" w:rsidP="00C011BE">
      <w:pPr>
        <w:rPr>
          <w:rFonts w:eastAsia="MS Mincho"/>
          <w:lang w:eastAsia="ja-JP"/>
        </w:rPr>
      </w:pPr>
      <w:r w:rsidRPr="00CD6C0E">
        <w:rPr>
          <w:rFonts w:eastAsia="MS Mincho"/>
          <w:lang w:eastAsia="ja-JP"/>
        </w:rPr>
        <w:t xml:space="preserve">There is no use of </w:t>
      </w:r>
      <w:r w:rsidR="00A70994">
        <w:rPr>
          <w:rFonts w:eastAsia="MS Mincho"/>
          <w:lang w:eastAsia="ja-JP"/>
        </w:rPr>
        <w:t>type-a</w:t>
      </w:r>
      <w:r w:rsidRPr="00CD6C0E">
        <w:rPr>
          <w:rFonts w:eastAsia="MS Mincho"/>
          <w:lang w:eastAsia="ja-JP"/>
        </w:rPr>
        <w:t xml:space="preserve"> network resources by the non-authorised UE.</w:t>
      </w:r>
    </w:p>
    <w:p w14:paraId="167D66D0" w14:textId="77777777" w:rsidR="003B2C8F" w:rsidRPr="00CD6C0E" w:rsidRDefault="003B2C8F" w:rsidP="00AA25CA">
      <w:pPr>
        <w:pStyle w:val="Heading4"/>
        <w:rPr>
          <w:rFonts w:eastAsia="SimSun"/>
          <w:lang w:eastAsia="ja-JP"/>
        </w:rPr>
      </w:pPr>
      <w:bookmarkStart w:id="316" w:name="_Toc45389860"/>
      <w:r w:rsidRPr="00CD6C0E">
        <w:rPr>
          <w:rFonts w:eastAsia="SimSun"/>
          <w:lang w:eastAsia="ja-JP"/>
        </w:rPr>
        <w:t>5.3.20.5</w:t>
      </w:r>
      <w:r w:rsidRPr="00CD6C0E">
        <w:rPr>
          <w:rFonts w:eastAsia="SimSun"/>
          <w:lang w:eastAsia="ja-JP"/>
        </w:rPr>
        <w:tab/>
        <w:t>Potential Requirements</w:t>
      </w:r>
      <w:bookmarkEnd w:id="316"/>
      <w:r w:rsidRPr="00CD6C0E">
        <w:rPr>
          <w:rFonts w:eastAsia="SimSun"/>
          <w:lang w:eastAsia="ja-JP"/>
        </w:rPr>
        <w:t xml:space="preserve"> </w:t>
      </w:r>
    </w:p>
    <w:p w14:paraId="167D66D1" w14:textId="77777777" w:rsidR="000A2A85" w:rsidRPr="00CD6C0E" w:rsidRDefault="000A2A85" w:rsidP="000A2A85">
      <w:pPr>
        <w:pStyle w:val="EditorsNote"/>
        <w:rPr>
          <w:rFonts w:eastAsia="MS Mincho"/>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3913"/>
        <w:gridCol w:w="1327"/>
        <w:gridCol w:w="3329"/>
      </w:tblGrid>
      <w:tr w:rsidR="003B2C8F" w:rsidRPr="00CD6C0E" w14:paraId="167D66D6" w14:textId="77777777" w:rsidTr="003B2C8F">
        <w:trPr>
          <w:trHeight w:val="567"/>
        </w:trPr>
        <w:tc>
          <w:tcPr>
            <w:tcW w:w="0" w:type="auto"/>
            <w:shd w:val="clear" w:color="auto" w:fill="auto"/>
          </w:tcPr>
          <w:p w14:paraId="167D66D2" w14:textId="77777777"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lastRenderedPageBreak/>
              <w:t>Reference number</w:t>
            </w:r>
          </w:p>
        </w:tc>
        <w:tc>
          <w:tcPr>
            <w:tcW w:w="0" w:type="auto"/>
          </w:tcPr>
          <w:p w14:paraId="167D66D3" w14:textId="77777777"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Requirement text</w:t>
            </w:r>
          </w:p>
        </w:tc>
        <w:tc>
          <w:tcPr>
            <w:tcW w:w="0" w:type="auto"/>
          </w:tcPr>
          <w:p w14:paraId="167D66D4" w14:textId="77777777"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Application / transport</w:t>
            </w:r>
          </w:p>
        </w:tc>
        <w:tc>
          <w:tcPr>
            <w:tcW w:w="0" w:type="auto"/>
            <w:shd w:val="clear" w:color="auto" w:fill="auto"/>
          </w:tcPr>
          <w:p w14:paraId="167D66D5" w14:textId="77777777"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Comment</w:t>
            </w:r>
          </w:p>
        </w:tc>
      </w:tr>
      <w:tr w:rsidR="003B2C8F" w:rsidRPr="00CD6C0E" w:rsidDel="009D7B6C" w14:paraId="167D66DC" w14:textId="77777777" w:rsidTr="003B2C8F">
        <w:trPr>
          <w:trHeight w:val="169"/>
        </w:trPr>
        <w:tc>
          <w:tcPr>
            <w:tcW w:w="0" w:type="auto"/>
            <w:shd w:val="clear" w:color="auto" w:fill="auto"/>
          </w:tcPr>
          <w:p w14:paraId="167D66D7" w14:textId="77777777" w:rsidR="003B2C8F" w:rsidRPr="00CD6C0E" w:rsidRDefault="003B2C8F" w:rsidP="003B2C8F">
            <w:pPr>
              <w:keepNext/>
              <w:keepLines/>
              <w:spacing w:after="0"/>
              <w:rPr>
                <w:rFonts w:ascii="Arial" w:eastAsia="MS Mincho" w:hAnsi="Arial"/>
                <w:i/>
                <w:iCs/>
                <w:sz w:val="18"/>
                <w:lang w:eastAsia="ja-JP"/>
              </w:rPr>
            </w:pPr>
            <w:r w:rsidRPr="00CD6C0E">
              <w:rPr>
                <w:rFonts w:ascii="Arial" w:eastAsia="MS Mincho" w:hAnsi="Arial"/>
                <w:i/>
                <w:iCs/>
                <w:sz w:val="18"/>
                <w:lang w:eastAsia="ja-JP"/>
              </w:rPr>
              <w:t>Factories of the Future 20.1</w:t>
            </w:r>
          </w:p>
        </w:tc>
        <w:tc>
          <w:tcPr>
            <w:tcW w:w="0" w:type="auto"/>
          </w:tcPr>
          <w:p w14:paraId="167D66D8" w14:textId="77777777" w:rsidR="003B2C8F" w:rsidRPr="00CD6C0E" w:rsidRDefault="00F954B2" w:rsidP="00F954B2">
            <w:pPr>
              <w:pStyle w:val="TAL"/>
              <w:rPr>
                <w:rFonts w:eastAsia="MS Mincho"/>
                <w:lang w:eastAsia="ja-JP"/>
              </w:rPr>
            </w:pPr>
            <w:r w:rsidRPr="00CD6C0E">
              <w:rPr>
                <w:rFonts w:eastAsia="MS Mincho"/>
                <w:lang w:eastAsia="ja-JP"/>
              </w:rPr>
              <w:t xml:space="preserve">The 5G system shall support the deployment of </w:t>
            </w:r>
            <w:r w:rsidR="00A70994">
              <w:rPr>
                <w:rFonts w:eastAsia="MS Mincho"/>
                <w:lang w:eastAsia="ja-JP"/>
              </w:rPr>
              <w:t>type-a</w:t>
            </w:r>
            <w:r w:rsidRPr="00CD6C0E">
              <w:rPr>
                <w:rFonts w:eastAsia="MS Mincho"/>
                <w:lang w:eastAsia="ja-JP"/>
              </w:rPr>
              <w:t xml:space="preserve"> networks.</w:t>
            </w:r>
          </w:p>
        </w:tc>
        <w:tc>
          <w:tcPr>
            <w:tcW w:w="0" w:type="auto"/>
          </w:tcPr>
          <w:p w14:paraId="167D66D9" w14:textId="77777777" w:rsidR="003B2C8F" w:rsidRPr="00CD6C0E" w:rsidRDefault="003B2C8F" w:rsidP="00F954B2">
            <w:pPr>
              <w:pStyle w:val="TAL"/>
              <w:rPr>
                <w:rFonts w:eastAsia="MS Mincho"/>
                <w:lang w:eastAsia="ja-JP"/>
              </w:rPr>
            </w:pPr>
          </w:p>
        </w:tc>
        <w:tc>
          <w:tcPr>
            <w:tcW w:w="0" w:type="auto"/>
            <w:shd w:val="clear" w:color="auto" w:fill="auto"/>
          </w:tcPr>
          <w:p w14:paraId="167D66DA" w14:textId="77777777" w:rsidR="00F954B2" w:rsidRPr="00CD6C0E" w:rsidRDefault="00F954B2" w:rsidP="00F954B2">
            <w:pPr>
              <w:pStyle w:val="TAL"/>
              <w:rPr>
                <w:rFonts w:eastAsia="MS Mincho"/>
                <w:szCs w:val="24"/>
              </w:rPr>
            </w:pPr>
            <w:r w:rsidRPr="00CD6C0E">
              <w:rPr>
                <w:rFonts w:eastAsia="MS Mincho"/>
              </w:rPr>
              <w:t xml:space="preserve">An </w:t>
            </w:r>
            <w:r w:rsidR="00A70994">
              <w:rPr>
                <w:rFonts w:eastAsia="MS Mincho"/>
              </w:rPr>
              <w:t>type-a</w:t>
            </w:r>
            <w:r w:rsidRPr="00CD6C0E">
              <w:rPr>
                <w:rFonts w:eastAsia="MS Mincho"/>
              </w:rPr>
              <w:t xml:space="preserve"> network may be realised as e.g., </w:t>
            </w:r>
            <w:r w:rsidRPr="00CD6C0E">
              <w:rPr>
                <w:rFonts w:eastAsia="MS Mincho"/>
                <w:szCs w:val="24"/>
              </w:rPr>
              <w:t xml:space="preserve">private equipment, contracted with an MNO, </w:t>
            </w:r>
            <w:r w:rsidR="00D3703C">
              <w:rPr>
                <w:rFonts w:eastAsia="MS Mincho"/>
                <w:szCs w:val="24"/>
              </w:rPr>
              <w:t>private</w:t>
            </w:r>
            <w:r w:rsidRPr="00CD6C0E">
              <w:rPr>
                <w:rFonts w:eastAsia="MS Mincho"/>
                <w:szCs w:val="24"/>
              </w:rPr>
              <w:t xml:space="preserve"> slice</w:t>
            </w:r>
          </w:p>
          <w:p w14:paraId="167D66DB" w14:textId="77777777" w:rsidR="003B2C8F" w:rsidRPr="00CD6C0E" w:rsidDel="009D7B6C" w:rsidRDefault="00F954B2" w:rsidP="00F954B2">
            <w:pPr>
              <w:pStyle w:val="TAL"/>
              <w:rPr>
                <w:rFonts w:eastAsia="MS Mincho"/>
                <w:lang w:eastAsia="ja-JP"/>
              </w:rPr>
            </w:pPr>
            <w:r w:rsidRPr="00CD6C0E">
              <w:rPr>
                <w:rFonts w:eastAsia="MS Mincho"/>
                <w:szCs w:val="24"/>
              </w:rPr>
              <w:t>This is a deployment requirement rather than a technical requirement.</w:t>
            </w:r>
          </w:p>
        </w:tc>
      </w:tr>
      <w:tr w:rsidR="003B2C8F" w:rsidRPr="00CD6C0E" w14:paraId="167D66E1" w14:textId="77777777" w:rsidTr="003B2C8F">
        <w:trPr>
          <w:trHeight w:val="169"/>
        </w:trPr>
        <w:tc>
          <w:tcPr>
            <w:tcW w:w="0" w:type="auto"/>
            <w:shd w:val="clear" w:color="auto" w:fill="auto"/>
          </w:tcPr>
          <w:p w14:paraId="167D66DD" w14:textId="77777777"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18"/>
                <w:lang w:eastAsia="ja-JP"/>
              </w:rPr>
              <w:t>Factories of the Future</w:t>
            </w:r>
            <w:r w:rsidR="009759AB">
              <w:rPr>
                <w:rFonts w:ascii="Arial" w:eastAsia="MS Mincho" w:hAnsi="Arial" w:cs="Arial"/>
                <w:i/>
                <w:sz w:val="18"/>
                <w:szCs w:val="18"/>
                <w:lang w:eastAsia="ja-JP"/>
              </w:rPr>
              <w:t xml:space="preserve"> </w:t>
            </w:r>
            <w:r w:rsidRPr="00CD6C0E">
              <w:rPr>
                <w:rFonts w:ascii="Arial" w:eastAsia="MS Mincho" w:hAnsi="Arial" w:cs="Arial"/>
                <w:i/>
                <w:sz w:val="18"/>
                <w:szCs w:val="18"/>
                <w:lang w:eastAsia="ja-JP"/>
              </w:rPr>
              <w:t>20.2</w:t>
            </w:r>
          </w:p>
        </w:tc>
        <w:tc>
          <w:tcPr>
            <w:tcW w:w="0" w:type="auto"/>
          </w:tcPr>
          <w:p w14:paraId="167D66DE" w14:textId="77777777" w:rsidR="003B2C8F" w:rsidRPr="00CD6C0E" w:rsidRDefault="00F954B2"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5G system shall support a mechanism for a UE to identify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w:t>
            </w:r>
          </w:p>
        </w:tc>
        <w:tc>
          <w:tcPr>
            <w:tcW w:w="0" w:type="auto"/>
          </w:tcPr>
          <w:p w14:paraId="167D66DF" w14:textId="77777777"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14:paraId="167D66E0" w14:textId="77777777" w:rsidR="003B2C8F" w:rsidRPr="00CD6C0E" w:rsidRDefault="003B2C8F"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2E6816" w:rsidRPr="00CD6C0E">
              <w:rPr>
                <w:rFonts w:ascii="Arial" w:eastAsia="MS Mincho" w:hAnsi="Arial"/>
                <w:sz w:val="18"/>
                <w:szCs w:val="24"/>
                <w:lang w:eastAsia="ja-JP"/>
              </w:rPr>
              <w:t>type-b</w:t>
            </w:r>
            <w:r w:rsidRPr="00CD6C0E">
              <w:rPr>
                <w:rFonts w:ascii="Arial" w:eastAsia="MS Mincho" w:hAnsi="Arial"/>
                <w:sz w:val="18"/>
                <w:szCs w:val="24"/>
                <w:lang w:eastAsia="ja-JP"/>
              </w:rPr>
              <w:t xml:space="preserve"> network is realised (e.g., private equipment, contracted with an MNO, </w:t>
            </w:r>
            <w:r w:rsidR="00D3703C">
              <w:rPr>
                <w:rFonts w:ascii="Arial" w:eastAsia="MS Mincho" w:hAnsi="Arial"/>
                <w:sz w:val="18"/>
                <w:szCs w:val="24"/>
                <w:lang w:eastAsia="ja-JP"/>
              </w:rPr>
              <w:t>private</w:t>
            </w:r>
            <w:r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14:paraId="167D66E6" w14:textId="77777777" w:rsidTr="003B2C8F">
        <w:trPr>
          <w:trHeight w:val="169"/>
        </w:trPr>
        <w:tc>
          <w:tcPr>
            <w:tcW w:w="0" w:type="auto"/>
            <w:shd w:val="clear" w:color="auto" w:fill="auto"/>
          </w:tcPr>
          <w:p w14:paraId="167D66E2" w14:textId="77777777"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20.3</w:t>
            </w:r>
          </w:p>
        </w:tc>
        <w:tc>
          <w:tcPr>
            <w:tcW w:w="0" w:type="auto"/>
          </w:tcPr>
          <w:p w14:paraId="167D66E3" w14:textId="77777777" w:rsidR="003B2C8F" w:rsidRPr="00CD6C0E" w:rsidRDefault="00E07E7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allow a UE to select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authorised to access.</w:t>
            </w:r>
          </w:p>
        </w:tc>
        <w:tc>
          <w:tcPr>
            <w:tcW w:w="0" w:type="auto"/>
          </w:tcPr>
          <w:p w14:paraId="167D66E4" w14:textId="77777777"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14:paraId="167D66E5" w14:textId="77777777" w:rsidR="003B2C8F" w:rsidRPr="00CD6C0E" w:rsidRDefault="00B436FD"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(e.g., private equipment, contracted with an MNO, </w:t>
            </w:r>
            <w:r w:rsidR="00D3703C">
              <w:rPr>
                <w:rFonts w:ascii="Arial" w:eastAsia="MS Mincho" w:hAnsi="Arial"/>
                <w:sz w:val="18"/>
                <w:szCs w:val="24"/>
                <w:lang w:eastAsia="ja-JP"/>
              </w:rPr>
              <w:t>private</w:t>
            </w:r>
            <w:r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14:paraId="167D66EB" w14:textId="77777777" w:rsidTr="003B2C8F">
        <w:trPr>
          <w:trHeight w:val="169"/>
        </w:trPr>
        <w:tc>
          <w:tcPr>
            <w:tcW w:w="0" w:type="auto"/>
            <w:shd w:val="clear" w:color="auto" w:fill="auto"/>
          </w:tcPr>
          <w:p w14:paraId="167D66E7" w14:textId="77777777"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20.4</w:t>
            </w:r>
          </w:p>
        </w:tc>
        <w:tc>
          <w:tcPr>
            <w:tcW w:w="0" w:type="auto"/>
          </w:tcPr>
          <w:p w14:paraId="167D66E8" w14:textId="77777777"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UE shall be able to detect the availability of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supported by a cell before attempting to access the cell.</w:t>
            </w:r>
          </w:p>
        </w:tc>
        <w:tc>
          <w:tcPr>
            <w:tcW w:w="0" w:type="auto"/>
          </w:tcPr>
          <w:p w14:paraId="167D66E9" w14:textId="77777777"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14:paraId="167D66EA" w14:textId="77777777"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 xml:space="preserve">(e.g., private equipment, contracted with an MNO, </w:t>
            </w:r>
            <w:r w:rsidR="00D3703C">
              <w:rPr>
                <w:rFonts w:ascii="Arial" w:eastAsia="MS Mincho" w:hAnsi="Arial"/>
                <w:sz w:val="18"/>
                <w:szCs w:val="24"/>
                <w:lang w:eastAsia="ja-JP"/>
              </w:rPr>
              <w:t>private</w:t>
            </w:r>
            <w:r w:rsidR="003B2C8F"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14:paraId="167D66F0" w14:textId="77777777" w:rsidTr="003B2C8F">
        <w:trPr>
          <w:trHeight w:val="169"/>
        </w:trPr>
        <w:tc>
          <w:tcPr>
            <w:tcW w:w="0" w:type="auto"/>
            <w:shd w:val="clear" w:color="auto" w:fill="auto"/>
          </w:tcPr>
          <w:p w14:paraId="167D66EC" w14:textId="77777777"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20.5</w:t>
            </w:r>
          </w:p>
        </w:tc>
        <w:tc>
          <w:tcPr>
            <w:tcW w:w="0" w:type="auto"/>
          </w:tcPr>
          <w:p w14:paraId="167D66ED" w14:textId="77777777"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3GPP system shall support a mechanism to prevent a UE from accessing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not authorised to select.</w:t>
            </w:r>
          </w:p>
        </w:tc>
        <w:tc>
          <w:tcPr>
            <w:tcW w:w="0" w:type="auto"/>
          </w:tcPr>
          <w:p w14:paraId="167D66EE" w14:textId="77777777"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14:paraId="167D66EF" w14:textId="77777777"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 xml:space="preserve">This requirement may be met in different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 xml:space="preserve">(e.g., private equipment, contracted with an MNO, </w:t>
            </w:r>
            <w:r w:rsidR="00D3703C">
              <w:rPr>
                <w:rFonts w:ascii="Arial" w:eastAsia="MS Mincho" w:hAnsi="Arial"/>
                <w:sz w:val="18"/>
                <w:szCs w:val="24"/>
                <w:lang w:eastAsia="ja-JP"/>
              </w:rPr>
              <w:t>private</w:t>
            </w:r>
            <w:r w:rsidR="003B2C8F" w:rsidRPr="00CD6C0E">
              <w:rPr>
                <w:rFonts w:ascii="Arial" w:eastAsia="MS Mincho" w:hAnsi="Arial"/>
                <w:sz w:val="18"/>
                <w:szCs w:val="24"/>
                <w:lang w:eastAsia="ja-JP"/>
              </w:rPr>
              <w:t xml:space="preserve"> slice)</w:t>
            </w:r>
            <w:r w:rsidR="000F184E" w:rsidRPr="00CD6C0E">
              <w:rPr>
                <w:rFonts w:ascii="Arial" w:eastAsia="MS Mincho" w:hAnsi="Arial"/>
                <w:sz w:val="18"/>
                <w:szCs w:val="24"/>
                <w:lang w:eastAsia="ja-JP"/>
              </w:rPr>
              <w:t>.</w:t>
            </w:r>
          </w:p>
        </w:tc>
      </w:tr>
      <w:tr w:rsidR="003B2C8F" w:rsidRPr="00CD6C0E" w14:paraId="167D66F6" w14:textId="77777777" w:rsidTr="003B2C8F">
        <w:trPr>
          <w:trHeight w:val="169"/>
        </w:trPr>
        <w:tc>
          <w:tcPr>
            <w:tcW w:w="0" w:type="auto"/>
            <w:shd w:val="clear" w:color="auto" w:fill="auto"/>
          </w:tcPr>
          <w:p w14:paraId="167D66F1" w14:textId="77777777"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i/>
                <w:sz w:val="18"/>
                <w:szCs w:val="18"/>
                <w:lang w:eastAsia="ja-JP"/>
              </w:rPr>
              <w:t>Factories of the Future20.6</w:t>
            </w:r>
          </w:p>
        </w:tc>
        <w:tc>
          <w:tcPr>
            <w:tcW w:w="0" w:type="auto"/>
          </w:tcPr>
          <w:p w14:paraId="167D66F2" w14:textId="77777777"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A UE shall support multiple simultaneously active subscriptions.</w:t>
            </w:r>
          </w:p>
          <w:p w14:paraId="167D66F3" w14:textId="77777777" w:rsidR="003B2C8F" w:rsidRPr="00CD6C0E" w:rsidRDefault="003B2C8F" w:rsidP="003B2C8F">
            <w:pPr>
              <w:keepNext/>
              <w:keepLines/>
              <w:spacing w:after="0"/>
              <w:rPr>
                <w:rFonts w:ascii="Arial" w:eastAsia="MS Mincho" w:hAnsi="Arial" w:cs="Arial"/>
                <w:sz w:val="18"/>
                <w:szCs w:val="18"/>
                <w:lang w:eastAsia="ja-JP"/>
              </w:rPr>
            </w:pPr>
          </w:p>
        </w:tc>
        <w:tc>
          <w:tcPr>
            <w:tcW w:w="0" w:type="auto"/>
          </w:tcPr>
          <w:p w14:paraId="167D66F4" w14:textId="77777777"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14:paraId="167D66F5" w14:textId="77777777" w:rsidR="003B2C8F" w:rsidRPr="00CD6C0E" w:rsidRDefault="003B2C8F" w:rsidP="003B2C8F">
            <w:pPr>
              <w:keepNext/>
              <w:keepLines/>
              <w:spacing w:after="0"/>
              <w:rPr>
                <w:rFonts w:ascii="Arial" w:eastAsia="MS Mincho" w:hAnsi="Arial"/>
                <w:sz w:val="18"/>
                <w:szCs w:val="24"/>
                <w:lang w:eastAsia="ja-JP"/>
              </w:rPr>
            </w:pPr>
          </w:p>
        </w:tc>
      </w:tr>
      <w:tr w:rsidR="003B2C8F" w:rsidRPr="00CD6C0E" w:rsidDel="009D7B6C" w14:paraId="167D66FB" w14:textId="77777777" w:rsidTr="003B2C8F">
        <w:trPr>
          <w:trHeight w:val="169"/>
        </w:trPr>
        <w:tc>
          <w:tcPr>
            <w:tcW w:w="0" w:type="auto"/>
            <w:shd w:val="clear" w:color="auto" w:fill="auto"/>
          </w:tcPr>
          <w:p w14:paraId="167D66F7" w14:textId="77777777"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20.7</w:t>
            </w:r>
          </w:p>
        </w:tc>
        <w:tc>
          <w:tcPr>
            <w:tcW w:w="0" w:type="auto"/>
          </w:tcPr>
          <w:p w14:paraId="167D66F8" w14:textId="77777777" w:rsidR="003B2C8F" w:rsidRPr="00CD6C0E" w:rsidRDefault="00721FD3"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A UE shall support a mechanism to simultaneously receive services using multiple subscriptions and connections to multiple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networks and/or PLMNs.</w:t>
            </w:r>
          </w:p>
        </w:tc>
        <w:tc>
          <w:tcPr>
            <w:tcW w:w="0" w:type="auto"/>
          </w:tcPr>
          <w:p w14:paraId="167D66F9" w14:textId="77777777"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14:paraId="167D66FA" w14:textId="77777777" w:rsidR="003B2C8F" w:rsidRPr="00CD6C0E" w:rsidDel="009D7B6C" w:rsidRDefault="003B2C8F" w:rsidP="003B2C8F">
            <w:pPr>
              <w:keepNext/>
              <w:keepLines/>
              <w:spacing w:after="0"/>
              <w:rPr>
                <w:rFonts w:ascii="Arial" w:eastAsia="MS Mincho" w:hAnsi="Arial" w:cs="Arial"/>
                <w:sz w:val="18"/>
                <w:szCs w:val="24"/>
                <w:lang w:eastAsia="ja-JP"/>
              </w:rPr>
            </w:pPr>
          </w:p>
        </w:tc>
      </w:tr>
      <w:tr w:rsidR="003B2C8F" w:rsidRPr="00CD6C0E" w:rsidDel="009D7B6C" w14:paraId="167D6702" w14:textId="77777777" w:rsidTr="003B2C8F">
        <w:trPr>
          <w:trHeight w:val="169"/>
        </w:trPr>
        <w:tc>
          <w:tcPr>
            <w:tcW w:w="0" w:type="auto"/>
            <w:shd w:val="clear" w:color="auto" w:fill="auto"/>
          </w:tcPr>
          <w:p w14:paraId="167D66FC" w14:textId="77777777"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20.8</w:t>
            </w:r>
          </w:p>
        </w:tc>
        <w:tc>
          <w:tcPr>
            <w:tcW w:w="0" w:type="auto"/>
          </w:tcPr>
          <w:p w14:paraId="167D66FD" w14:textId="77777777" w:rsidR="003B2C8F" w:rsidRPr="00CD6C0E" w:rsidRDefault="003D1F05"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Subject to an agreement between the operators/service providers, operator policies and the regional or national regulatory requirements, the 5G system shall support intersystem mobility between</w:t>
            </w:r>
            <w:r w:rsidR="008A21BE">
              <w:rPr>
                <w:rFonts w:ascii="Arial" w:eastAsia="MS Mincho" w:hAnsi="Arial" w:cs="Arial"/>
                <w:sz w:val="18"/>
                <w:szCs w:val="24"/>
                <w:lang w:eastAsia="ja-JP"/>
              </w:rPr>
              <w:t xml:space="preserve"> 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and a PLMN.</w:t>
            </w:r>
          </w:p>
        </w:tc>
        <w:tc>
          <w:tcPr>
            <w:tcW w:w="0" w:type="auto"/>
          </w:tcPr>
          <w:p w14:paraId="167D66FE" w14:textId="77777777"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14:paraId="167D66FF" w14:textId="77777777" w:rsidR="003D1F05" w:rsidRPr="00CD6C0E" w:rsidRDefault="003D1F05" w:rsidP="003D1F05">
            <w:pPr>
              <w:pStyle w:val="TAL"/>
              <w:rPr>
                <w:rFonts w:eastAsia="MS Mincho" w:cs="Arial"/>
                <w:szCs w:val="18"/>
                <w:lang w:eastAsia="ja-JP"/>
              </w:rPr>
            </w:pPr>
            <w:r w:rsidRPr="00CD6C0E">
              <w:rPr>
                <w:rFonts w:eastAsia="MS Mincho" w:cs="Arial"/>
                <w:szCs w:val="18"/>
                <w:lang w:eastAsia="ja-JP"/>
              </w:rPr>
              <w:t>Supporting intersystem mobility between</w:t>
            </w:r>
            <w:r w:rsidR="008A21BE">
              <w:rPr>
                <w:rFonts w:eastAsia="MS Mincho" w:cs="Arial"/>
                <w:szCs w:val="18"/>
                <w:lang w:eastAsia="ja-JP"/>
              </w:rPr>
              <w:t xml:space="preserve"> a </w:t>
            </w:r>
            <w:r w:rsidR="00A70994">
              <w:rPr>
                <w:rFonts w:eastAsia="MS Mincho" w:cs="Arial"/>
                <w:szCs w:val="18"/>
                <w:lang w:eastAsia="ja-JP"/>
              </w:rPr>
              <w:t>type-a</w:t>
            </w:r>
            <w:r w:rsidRPr="00CD6C0E">
              <w:rPr>
                <w:rFonts w:eastAsia="MS Mincho" w:cs="Arial"/>
                <w:szCs w:val="18"/>
                <w:lang w:eastAsia="ja-JP"/>
              </w:rPr>
              <w:t xml:space="preserve"> network and PLMN depends on several factors e.g., having the appropriate business relationship in place between the network operators. </w:t>
            </w:r>
          </w:p>
          <w:p w14:paraId="167D6700" w14:textId="77777777" w:rsidR="003D1F05" w:rsidRPr="00CD6C0E" w:rsidRDefault="003D1F05" w:rsidP="003D1F05">
            <w:pPr>
              <w:pStyle w:val="TAL"/>
              <w:rPr>
                <w:rFonts w:eastAsia="MS Mincho" w:cs="Arial"/>
                <w:szCs w:val="18"/>
                <w:lang w:eastAsia="ja-JP"/>
              </w:rPr>
            </w:pPr>
            <w:r w:rsidRPr="00CD6C0E">
              <w:rPr>
                <w:rFonts w:eastAsia="MS Mincho" w:cs="Arial"/>
                <w:szCs w:val="18"/>
                <w:lang w:eastAsia="ja-JP"/>
              </w:rPr>
              <w:t>Using common identifiers</w:t>
            </w:r>
          </w:p>
          <w:p w14:paraId="167D6701" w14:textId="77777777" w:rsidR="003B2C8F" w:rsidRPr="00CD6C0E" w:rsidDel="009D7B6C" w:rsidRDefault="003D1F05" w:rsidP="003D1F05">
            <w:pPr>
              <w:pStyle w:val="TAL"/>
              <w:rPr>
                <w:rFonts w:eastAsia="MS Mincho" w:cs="Arial"/>
                <w:szCs w:val="18"/>
                <w:lang w:eastAsia="ja-JP"/>
              </w:rPr>
            </w:pPr>
            <w:r w:rsidRPr="00CD6C0E">
              <w:rPr>
                <w:rFonts w:eastAsia="MS Mincho" w:cs="Arial"/>
                <w:szCs w:val="18"/>
                <w:lang w:eastAsia="ja-JP"/>
              </w:rPr>
              <w:t>Using common authentication</w:t>
            </w:r>
          </w:p>
        </w:tc>
      </w:tr>
      <w:tr w:rsidR="003B2C8F" w:rsidRPr="00CD6C0E" w:rsidDel="009D7B6C" w14:paraId="167D6707" w14:textId="77777777" w:rsidTr="003B2C8F">
        <w:trPr>
          <w:trHeight w:val="169"/>
        </w:trPr>
        <w:tc>
          <w:tcPr>
            <w:tcW w:w="0" w:type="auto"/>
            <w:shd w:val="clear" w:color="auto" w:fill="auto"/>
          </w:tcPr>
          <w:p w14:paraId="167D6703" w14:textId="77777777"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20.9</w:t>
            </w:r>
          </w:p>
        </w:tc>
        <w:tc>
          <w:tcPr>
            <w:tcW w:w="0" w:type="auto"/>
          </w:tcPr>
          <w:p w14:paraId="167D6704" w14:textId="77777777" w:rsidR="003B2C8F" w:rsidRPr="00CD6C0E" w:rsidRDefault="001070C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shall be able to provide service for UEs with subscriptions to different</w:t>
            </w:r>
            <w:r w:rsidR="008678E3">
              <w:rPr>
                <w:rFonts w:ascii="Arial" w:eastAsia="MS Mincho" w:hAnsi="Arial" w:cs="Arial"/>
                <w:sz w:val="18"/>
                <w:szCs w:val="18"/>
                <w:lang w:eastAsia="ja-JP"/>
              </w:rPr>
              <w:t xml:space="preserve">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and/or PLMN operators.</w:t>
            </w:r>
          </w:p>
        </w:tc>
        <w:tc>
          <w:tcPr>
            <w:tcW w:w="0" w:type="auto"/>
          </w:tcPr>
          <w:p w14:paraId="167D6705" w14:textId="77777777"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14:paraId="167D6706" w14:textId="77777777" w:rsidR="003B2C8F" w:rsidRPr="00CD6C0E" w:rsidDel="009D7B6C" w:rsidRDefault="00A030E0"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This requirement allows the case where the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provides service for both UE1 and UE2 where UE1 also has a subscription with MNO-A and UE2 also has a subscription with MNO-B.</w:t>
            </w:r>
          </w:p>
        </w:tc>
      </w:tr>
      <w:tr w:rsidR="003B2C8F" w:rsidRPr="00CD6C0E" w:rsidDel="009D7B6C" w14:paraId="167D670C" w14:textId="77777777" w:rsidTr="003B2C8F">
        <w:trPr>
          <w:trHeight w:val="169"/>
        </w:trPr>
        <w:tc>
          <w:tcPr>
            <w:tcW w:w="0" w:type="auto"/>
            <w:shd w:val="clear" w:color="auto" w:fill="auto"/>
          </w:tcPr>
          <w:p w14:paraId="167D6708" w14:textId="77777777"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20.10</w:t>
            </w:r>
          </w:p>
        </w:tc>
        <w:tc>
          <w:tcPr>
            <w:tcW w:w="0" w:type="auto"/>
          </w:tcPr>
          <w:p w14:paraId="167D6709" w14:textId="77777777" w:rsidR="003B2C8F" w:rsidRPr="00CD6C0E" w:rsidRDefault="003E08E0" w:rsidP="009759AB">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shall be able to operate in either licensed or unlicensed bands.</w:t>
            </w:r>
          </w:p>
        </w:tc>
        <w:tc>
          <w:tcPr>
            <w:tcW w:w="0" w:type="auto"/>
          </w:tcPr>
          <w:p w14:paraId="167D670A" w14:textId="77777777"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14:paraId="167D670B" w14:textId="77777777" w:rsidR="003B2C8F" w:rsidRPr="00CD6C0E" w:rsidDel="009D7B6C" w:rsidRDefault="003B2C8F" w:rsidP="003B2C8F">
            <w:pPr>
              <w:keepNext/>
              <w:keepLines/>
              <w:spacing w:after="0"/>
              <w:rPr>
                <w:rFonts w:ascii="Arial" w:eastAsia="MS Mincho" w:hAnsi="Arial" w:cs="Arial"/>
                <w:sz w:val="18"/>
                <w:szCs w:val="24"/>
                <w:lang w:eastAsia="ja-JP"/>
              </w:rPr>
            </w:pPr>
          </w:p>
        </w:tc>
      </w:tr>
    </w:tbl>
    <w:p w14:paraId="167D670D" w14:textId="77777777" w:rsidR="00334C95" w:rsidRPr="00CD6C0E" w:rsidRDefault="00334C95" w:rsidP="00D86024"/>
    <w:p w14:paraId="167D670E" w14:textId="77777777" w:rsidR="00B24C81" w:rsidRPr="00CD6C0E" w:rsidRDefault="00AA25CA" w:rsidP="00AA25CA">
      <w:pPr>
        <w:pStyle w:val="Heading3"/>
        <w:rPr>
          <w:rFonts w:eastAsia="SimSun"/>
          <w:lang w:eastAsia="de-DE"/>
        </w:rPr>
      </w:pPr>
      <w:bookmarkStart w:id="317" w:name="_Toc45389861"/>
      <w:r w:rsidRPr="00CD6C0E">
        <w:rPr>
          <w:rFonts w:eastAsia="SimSun"/>
          <w:lang w:eastAsia="de-DE"/>
        </w:rPr>
        <w:t>5.3.21</w:t>
      </w:r>
      <w:r w:rsidRPr="00CD6C0E">
        <w:rPr>
          <w:rFonts w:eastAsia="SimSun"/>
          <w:lang w:eastAsia="de-DE"/>
        </w:rPr>
        <w:tab/>
      </w:r>
      <w:r w:rsidR="00B24C81" w:rsidRPr="00CD6C0E">
        <w:rPr>
          <w:rFonts w:eastAsia="SimSun"/>
          <w:lang w:eastAsia="de-DE"/>
        </w:rPr>
        <w:t>Communication monitoring, diagnosis, and error analysis</w:t>
      </w:r>
      <w:bookmarkEnd w:id="317"/>
    </w:p>
    <w:p w14:paraId="167D670F" w14:textId="77777777" w:rsidR="00B24C81" w:rsidRPr="00CD6C0E" w:rsidRDefault="00B24C81" w:rsidP="00AA25CA">
      <w:pPr>
        <w:pStyle w:val="Heading4"/>
        <w:rPr>
          <w:rFonts w:eastAsia="SimSun"/>
          <w:lang w:eastAsia="de-DE"/>
        </w:rPr>
      </w:pPr>
      <w:bookmarkStart w:id="318" w:name="_Toc45389862"/>
      <w:r w:rsidRPr="00CD6C0E">
        <w:rPr>
          <w:rFonts w:eastAsia="SimSun"/>
          <w:lang w:eastAsia="de-DE"/>
        </w:rPr>
        <w:t>5.3.21.1</w:t>
      </w:r>
      <w:r w:rsidRPr="00CD6C0E">
        <w:rPr>
          <w:rFonts w:eastAsia="SimSun"/>
          <w:lang w:eastAsia="de-DE"/>
        </w:rPr>
        <w:tab/>
        <w:t>Description</w:t>
      </w:r>
      <w:bookmarkEnd w:id="318"/>
    </w:p>
    <w:p w14:paraId="167D6710" w14:textId="77777777" w:rsidR="00B24C81" w:rsidRPr="00CD6C0E" w:rsidRDefault="00B24C81" w:rsidP="00B24C81">
      <w:pPr>
        <w:rPr>
          <w:rFonts w:eastAsia="SimSun"/>
          <w:lang w:eastAsia="de-DE"/>
        </w:rPr>
      </w:pPr>
      <w:r w:rsidRPr="00CD6C0E">
        <w:rPr>
          <w:rFonts w:eastAsia="SimSun"/>
          <w:lang w:eastAsia="de-DE"/>
        </w:rPr>
        <w:t>An industrial automation application is a complex system that encompasses many hardware and software products of different types and from different vendors. Industrial automation systems are locally distributed and are typically served by wired and wireless communication networks of different types and with different characteristics. If the production process</w:t>
      </w:r>
      <w:r w:rsidRPr="00CD6C0E">
        <w:rPr>
          <w:rFonts w:eastAsia="SimSun" w:cs="Arial"/>
          <w:lang w:eastAsia="de-DE"/>
        </w:rPr>
        <w:t>—</w:t>
      </w:r>
      <w:r w:rsidRPr="00CD6C0E">
        <w:rPr>
          <w:rFonts w:eastAsia="SimSun"/>
          <w:lang w:eastAsia="de-DE"/>
        </w:rPr>
        <w:t>or one of its sub-processes</w:t>
      </w:r>
      <w:r w:rsidRPr="00CD6C0E">
        <w:rPr>
          <w:rFonts w:eastAsia="SimSun" w:cs="Arial"/>
          <w:lang w:eastAsia="de-DE"/>
        </w:rPr>
        <w:t>—</w:t>
      </w:r>
      <w:r w:rsidRPr="00CD6C0E">
        <w:rPr>
          <w:rFonts w:eastAsia="SimSun"/>
          <w:lang w:eastAsia="de-DE"/>
        </w:rPr>
        <w:t>does not work properly, there is the need to quickly find and eliminate the related error or fault in order to avoid significant production and thus financial losses. To that end, automation devices and applications implement diagnosis and error-analysis algorithms as well as predictive maintenance features.</w:t>
      </w:r>
    </w:p>
    <w:p w14:paraId="167D6711" w14:textId="77777777" w:rsidR="00B24C81" w:rsidRPr="00CD6C0E" w:rsidRDefault="00B24C81" w:rsidP="00B24C81">
      <w:pPr>
        <w:rPr>
          <w:rFonts w:eastAsia="SimSun"/>
          <w:lang w:eastAsia="de-DE"/>
        </w:rPr>
      </w:pPr>
      <w:r w:rsidRPr="00CD6C0E">
        <w:rPr>
          <w:rFonts w:eastAsia="SimSun"/>
          <w:lang w:eastAsia="de-DE"/>
        </w:rPr>
        <w:t xml:space="preserve">Due to their inherent challenges, wireless communication systems are usually under suspicion in case an error occurs in a distributed automation application. Therefore, diagnosis and fault analysis features for 5G communication systems are </w:t>
      </w:r>
      <w:r w:rsidRPr="00CD6C0E">
        <w:rPr>
          <w:rFonts w:eastAsia="SimSun"/>
          <w:lang w:eastAsia="de-DE"/>
        </w:rPr>
        <w:lastRenderedPageBreak/>
        <w:t>required. The 5G communication system needs to provide sufficient monitoring information as input for such diagnosis features.</w:t>
      </w:r>
    </w:p>
    <w:p w14:paraId="167D6712" w14:textId="77777777" w:rsidR="00731EF0" w:rsidRPr="00CD6C0E" w:rsidRDefault="00731EF0" w:rsidP="002E6816">
      <w:pPr>
        <w:rPr>
          <w:rFonts w:eastAsia="SimSun"/>
          <w:lang w:eastAsia="de-DE"/>
        </w:rPr>
      </w:pPr>
      <w:r w:rsidRPr="00CD6C0E">
        <w:rPr>
          <w:rFonts w:eastAsia="SimSun"/>
          <w:lang w:eastAsia="de-DE"/>
        </w:rPr>
        <w:t xml:space="preserve">The </w:t>
      </w:r>
      <w:r w:rsidRPr="00CD6C0E">
        <w:rPr>
          <w:rFonts w:eastAsia="SimSun"/>
        </w:rPr>
        <w:t xml:space="preserve">related communication services can be provided by a locally deployed </w:t>
      </w:r>
      <w:r w:rsidR="002E6816" w:rsidRPr="00CD6C0E">
        <w:rPr>
          <w:rFonts w:eastAsia="SimSun"/>
        </w:rPr>
        <w:t>type-b</w:t>
      </w:r>
      <w:r w:rsidRPr="00CD6C0E">
        <w:rPr>
          <w:rFonts w:eastAsia="SimSun"/>
        </w:rPr>
        <w:t xml:space="preserve"> network or </w:t>
      </w:r>
      <w:r w:rsidR="00A70994">
        <w:rPr>
          <w:rFonts w:eastAsia="SimSun"/>
        </w:rPr>
        <w:t>type-a</w:t>
      </w:r>
      <w:r w:rsidRPr="00CD6C0E">
        <w:rPr>
          <w:rFonts w:eastAsia="SimSun"/>
        </w:rPr>
        <w:t xml:space="preserve"> network or by a </w:t>
      </w:r>
      <w:r w:rsidR="00D3703C">
        <w:rPr>
          <w:rFonts w:eastAsia="SimSun"/>
          <w:lang w:eastAsia="de-DE"/>
        </w:rPr>
        <w:t>private</w:t>
      </w:r>
      <w:r w:rsidR="00D3703C" w:rsidRPr="00CD6C0E">
        <w:rPr>
          <w:rFonts w:eastAsia="SimSun"/>
          <w:lang w:eastAsia="de-DE"/>
        </w:rPr>
        <w:t xml:space="preserve"> </w:t>
      </w:r>
      <w:r w:rsidRPr="00CD6C0E">
        <w:rPr>
          <w:rFonts w:eastAsia="SimSun"/>
          <w:lang w:eastAsia="de-DE"/>
        </w:rPr>
        <w:t>slice in a PLMN.</w:t>
      </w:r>
    </w:p>
    <w:p w14:paraId="167D6713" w14:textId="77777777" w:rsidR="00B24C81" w:rsidRPr="00CD6C0E" w:rsidRDefault="00B24C81" w:rsidP="00AA25CA">
      <w:pPr>
        <w:pStyle w:val="Heading4"/>
        <w:rPr>
          <w:rFonts w:eastAsia="SimSun"/>
          <w:lang w:eastAsia="de-DE"/>
        </w:rPr>
      </w:pPr>
      <w:bookmarkStart w:id="319" w:name="_Toc45389863"/>
      <w:r w:rsidRPr="00CD6C0E">
        <w:rPr>
          <w:rFonts w:eastAsia="SimSun"/>
          <w:lang w:eastAsia="de-DE"/>
        </w:rPr>
        <w:t>5.3.21.2</w:t>
      </w:r>
      <w:r w:rsidRPr="00CD6C0E">
        <w:rPr>
          <w:rFonts w:eastAsia="SimSun"/>
          <w:lang w:eastAsia="de-DE"/>
        </w:rPr>
        <w:tab/>
        <w:t>Preconditions</w:t>
      </w:r>
      <w:bookmarkEnd w:id="319"/>
    </w:p>
    <w:p w14:paraId="167D6714" w14:textId="77777777" w:rsidR="00B24C81" w:rsidRPr="00CD6C0E" w:rsidRDefault="00B24C81" w:rsidP="00B24C81">
      <w:pPr>
        <w:rPr>
          <w:rFonts w:eastAsia="SimSun"/>
          <w:lang w:eastAsia="de-DE"/>
        </w:rPr>
      </w:pPr>
      <w:r w:rsidRPr="00CD6C0E">
        <w:rPr>
          <w:rFonts w:eastAsia="SimSun"/>
          <w:lang w:eastAsia="de-DE"/>
        </w:rPr>
        <w:t>The 5G system is installed and commissioned, and it operates appropriately. The distributed automation application is operating. At least one communication between automation devices is established and at least one communication service has been requested. One of the following events occurs:</w:t>
      </w:r>
    </w:p>
    <w:p w14:paraId="167D6715"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communication network is to be commissioned after installation, and performance information about the communication network needs to be included in the commissioning documents;</w:t>
      </w:r>
    </w:p>
    <w:p w14:paraId="167D6716"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report interval for the communication network expires;</w:t>
      </w:r>
    </w:p>
    <w:p w14:paraId="167D6717"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maintenance interval for the production system expires;</w:t>
      </w:r>
    </w:p>
    <w:p w14:paraId="167D6718"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process does not operate as required;</w:t>
      </w:r>
    </w:p>
    <w:p w14:paraId="167D6719"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application reports an error;</w:t>
      </w:r>
    </w:p>
    <w:p w14:paraId="167D671A"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system transits into a safe state without obvious reason;</w:t>
      </w:r>
    </w:p>
    <w:p w14:paraId="167D671B"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system fails, i.e. it completely seizes to operate.</w:t>
      </w:r>
    </w:p>
    <w:p w14:paraId="167D671C" w14:textId="77777777" w:rsidR="00B24C81" w:rsidRPr="00CD6C0E" w:rsidRDefault="00B24C81" w:rsidP="00AA25CA">
      <w:pPr>
        <w:pStyle w:val="Heading4"/>
        <w:rPr>
          <w:rFonts w:eastAsia="SimSun"/>
          <w:lang w:eastAsia="de-DE"/>
        </w:rPr>
      </w:pPr>
      <w:bookmarkStart w:id="320" w:name="_Toc45389864"/>
      <w:r w:rsidRPr="00CD6C0E">
        <w:rPr>
          <w:rFonts w:eastAsia="SimSun"/>
          <w:lang w:eastAsia="de-DE"/>
        </w:rPr>
        <w:t>5.3.21.3</w:t>
      </w:r>
      <w:r w:rsidRPr="00CD6C0E">
        <w:rPr>
          <w:rFonts w:eastAsia="SimSun"/>
          <w:lang w:eastAsia="de-DE"/>
        </w:rPr>
        <w:tab/>
        <w:t>Service flows</w:t>
      </w:r>
      <w:bookmarkEnd w:id="320"/>
    </w:p>
    <w:p w14:paraId="167D671D" w14:textId="77777777" w:rsidR="00B24C81" w:rsidRPr="00CD6C0E" w:rsidRDefault="00B24C81" w:rsidP="00B24C81">
      <w:pPr>
        <w:rPr>
          <w:rFonts w:eastAsia="SimSun"/>
          <w:lang w:eastAsia="de-DE"/>
        </w:rPr>
      </w:pPr>
      <w:r w:rsidRPr="00CD6C0E">
        <w:rPr>
          <w:rFonts w:eastAsia="SimSun"/>
          <w:lang w:eastAsia="de-DE"/>
        </w:rPr>
        <w:t>The 5G system delivers one or several of the monitoring functionalities listed below.</w:t>
      </w:r>
    </w:p>
    <w:p w14:paraId="167D671E" w14:textId="77777777" w:rsidR="00B24C81" w:rsidRPr="00CD6C0E" w:rsidRDefault="00B24C81" w:rsidP="00B24C81">
      <w:pPr>
        <w:ind w:left="568" w:hanging="284"/>
        <w:rPr>
          <w:rFonts w:eastAsia="SimSun"/>
        </w:rPr>
      </w:pPr>
      <w:r w:rsidRPr="00CD6C0E">
        <w:rPr>
          <w:rFonts w:eastAsia="SimSun"/>
        </w:rPr>
        <w:t>-</w:t>
      </w:r>
      <w:r w:rsidRPr="00CD6C0E">
        <w:rPr>
          <w:rFonts w:eastAsia="SimSun"/>
        </w:rPr>
        <w:tab/>
        <w:t>Providing (time-resolved) information about a communication service's error behaviour;</w:t>
      </w:r>
    </w:p>
    <w:p w14:paraId="167D671F" w14:textId="77777777" w:rsidR="00B24C81" w:rsidRPr="00CD6C0E" w:rsidRDefault="00B24C81" w:rsidP="00B24C81">
      <w:pPr>
        <w:ind w:left="568" w:hanging="284"/>
        <w:rPr>
          <w:rFonts w:eastAsia="SimSun"/>
        </w:rPr>
      </w:pPr>
      <w:r w:rsidRPr="00CD6C0E">
        <w:rPr>
          <w:rFonts w:eastAsia="SimSun"/>
        </w:rPr>
        <w:t>-</w:t>
      </w:r>
      <w:r w:rsidRPr="00CD6C0E">
        <w:rPr>
          <w:rFonts w:eastAsia="SimSun"/>
        </w:rPr>
        <w:tab/>
        <w:t>Providing detailed (time-resolved) QoS and error information about a communication service for -consecutive transmissions within a pre-defined time frame;</w:t>
      </w:r>
    </w:p>
    <w:p w14:paraId="167D6720" w14:textId="77777777" w:rsidR="00B24C81" w:rsidRPr="00CD6C0E" w:rsidRDefault="00B24C81" w:rsidP="00B24C81">
      <w:pPr>
        <w:ind w:left="568" w:hanging="284"/>
        <w:rPr>
          <w:rFonts w:eastAsia="SimSun"/>
        </w:rPr>
      </w:pPr>
      <w:r w:rsidRPr="00CD6C0E">
        <w:rPr>
          <w:rFonts w:eastAsia="SimSun"/>
        </w:rPr>
        <w:t>-</w:t>
      </w:r>
      <w:r w:rsidRPr="00CD6C0E">
        <w:rPr>
          <w:rFonts w:eastAsia="SimSun"/>
        </w:rPr>
        <w:tab/>
        <w:t>Diagnosis of the end-to-end communication with respect to a particular communication layer of a communication service or connection; for instance: did the error occur at OSI level 2 or level 3?;</w:t>
      </w:r>
    </w:p>
    <w:p w14:paraId="167D6721" w14:textId="77777777" w:rsidR="00B24C81" w:rsidRPr="00CD6C0E" w:rsidRDefault="00B24C81" w:rsidP="00B24C81">
      <w:pPr>
        <w:ind w:left="568" w:hanging="284"/>
        <w:rPr>
          <w:rFonts w:eastAsia="SimSun"/>
        </w:rPr>
      </w:pPr>
      <w:r w:rsidRPr="00CD6C0E">
        <w:rPr>
          <w:rFonts w:eastAsia="SimSun"/>
        </w:rPr>
        <w:t>-</w:t>
      </w:r>
      <w:r w:rsidRPr="00CD6C0E">
        <w:rPr>
          <w:rFonts w:eastAsia="SimSun"/>
        </w:rPr>
        <w:tab/>
        <w:t>Diagnosis of a communication service's transmission path including information on error location of a connection ("trace function");</w:t>
      </w:r>
    </w:p>
    <w:p w14:paraId="167D6722" w14:textId="77777777" w:rsidR="00B24C81" w:rsidRPr="00CD6C0E" w:rsidRDefault="00B24C81" w:rsidP="00AA25CA">
      <w:pPr>
        <w:pStyle w:val="Heading4"/>
        <w:rPr>
          <w:rFonts w:eastAsia="SimSun"/>
          <w:lang w:eastAsia="de-DE"/>
        </w:rPr>
      </w:pPr>
      <w:bookmarkStart w:id="321" w:name="_Toc45389865"/>
      <w:r w:rsidRPr="00CD6C0E">
        <w:rPr>
          <w:rFonts w:eastAsia="SimSun"/>
          <w:lang w:eastAsia="de-DE"/>
        </w:rPr>
        <w:t>5.3.21.4</w:t>
      </w:r>
      <w:r w:rsidRPr="00CD6C0E">
        <w:rPr>
          <w:rFonts w:eastAsia="SimSun"/>
          <w:lang w:eastAsia="de-DE"/>
        </w:rPr>
        <w:tab/>
        <w:t>Post-conditions</w:t>
      </w:r>
      <w:bookmarkEnd w:id="321"/>
    </w:p>
    <w:p w14:paraId="167D6723" w14:textId="77777777" w:rsidR="00B24C81" w:rsidRPr="00CD6C0E" w:rsidRDefault="00B24C81" w:rsidP="00B24C81">
      <w:pPr>
        <w:rPr>
          <w:rFonts w:eastAsia="SimSun"/>
          <w:lang w:eastAsia="de-DE"/>
        </w:rPr>
      </w:pPr>
      <w:r w:rsidRPr="00CD6C0E">
        <w:rPr>
          <w:rFonts w:eastAsia="SimSun"/>
          <w:lang w:eastAsia="de-DE"/>
        </w:rPr>
        <w:t>The automation application has received information needed for, e.g.,</w:t>
      </w:r>
    </w:p>
    <w:p w14:paraId="167D6724"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network operation;</w:t>
      </w:r>
    </w:p>
    <w:p w14:paraId="167D6725"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the communication services;</w:t>
      </w:r>
    </w:p>
    <w:p w14:paraId="167D6726"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Excluding particular communication errors;</w:t>
      </w:r>
    </w:p>
    <w:p w14:paraId="167D6727"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Identifying communication errors;</w:t>
      </w:r>
    </w:p>
    <w:p w14:paraId="167D6728"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Analysing the location of an error including the geographic location of the involved network component (UE; front-haul component; core node);</w:t>
      </w:r>
    </w:p>
    <w:p w14:paraId="167D6729"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Activation of application-related countermeasures.</w:t>
      </w:r>
    </w:p>
    <w:p w14:paraId="167D672A" w14:textId="77777777" w:rsidR="00B24C81" w:rsidRPr="00CD6C0E" w:rsidRDefault="00B24C81" w:rsidP="00AA25CA">
      <w:pPr>
        <w:pStyle w:val="Heading4"/>
        <w:rPr>
          <w:rFonts w:eastAsia="SimSun"/>
          <w:lang w:eastAsia="de-DE"/>
        </w:rPr>
      </w:pPr>
      <w:bookmarkStart w:id="322" w:name="_Toc45389866"/>
      <w:r w:rsidRPr="00CD6C0E">
        <w:rPr>
          <w:rFonts w:eastAsia="SimSun"/>
          <w:lang w:eastAsia="de-DE"/>
        </w:rPr>
        <w:t>5.3.21.5</w:t>
      </w:r>
      <w:r w:rsidRPr="00CD6C0E">
        <w:rPr>
          <w:rFonts w:eastAsia="SimSun"/>
          <w:lang w:eastAsia="de-DE"/>
        </w:rPr>
        <w:tab/>
        <w:t>Challenges to the 5G system</w:t>
      </w:r>
      <w:bookmarkEnd w:id="322"/>
    </w:p>
    <w:p w14:paraId="167D672B" w14:textId="77777777" w:rsidR="00B24C81" w:rsidRPr="00CD6C0E" w:rsidRDefault="00B24C81" w:rsidP="00B24C81">
      <w:pPr>
        <w:rPr>
          <w:rFonts w:eastAsia="SimSun"/>
          <w:lang w:eastAsia="de-DE"/>
        </w:rPr>
      </w:pPr>
      <w:r w:rsidRPr="00CD6C0E">
        <w:rPr>
          <w:rFonts w:eastAsia="SimSun"/>
          <w:lang w:eastAsia="de-DE"/>
        </w:rPr>
        <w:t>Special challenges to the 3GPP system associated with this use case include the following aspects:</w:t>
      </w:r>
    </w:p>
    <w:p w14:paraId="167D672C"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Support mechanism for monitoring the QoS of the service in real time;</w:t>
      </w:r>
    </w:p>
    <w:p w14:paraId="167D672D"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Providing real time QoS parameters and event notifications to an application;</w:t>
      </w:r>
    </w:p>
    <w:p w14:paraId="167D672E" w14:textId="77777777" w:rsidR="00B24C81" w:rsidRPr="00CD6C0E" w:rsidRDefault="00B24C81" w:rsidP="00B24C81">
      <w:pPr>
        <w:ind w:left="568" w:hanging="284"/>
        <w:rPr>
          <w:rFonts w:eastAsia="SimSun"/>
          <w:lang w:eastAsia="de-DE"/>
        </w:rPr>
      </w:pPr>
      <w:r w:rsidRPr="00CD6C0E">
        <w:rPr>
          <w:rFonts w:eastAsia="SimSun"/>
          <w:lang w:eastAsia="de-DE"/>
        </w:rPr>
        <w:lastRenderedPageBreak/>
        <w:t>-</w:t>
      </w:r>
      <w:r w:rsidRPr="00CD6C0E">
        <w:rPr>
          <w:rFonts w:eastAsia="SimSun"/>
          <w:lang w:eastAsia="de-DE"/>
        </w:rPr>
        <w:tab/>
        <w:t xml:space="preserve">Effective methods for managing the entailed high number of monitoring data and information records; </w:t>
      </w:r>
    </w:p>
    <w:p w14:paraId="167D672F"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Appropriate statistical methods for characterising time and error behaviour of communication services;</w:t>
      </w:r>
    </w:p>
    <w:p w14:paraId="167D6730" w14:textId="77777777"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Methods for locating errors and faults with an accuracy that is acceptable for automation applications.</w:t>
      </w:r>
    </w:p>
    <w:p w14:paraId="167D6731" w14:textId="77777777" w:rsidR="00B24C81" w:rsidRPr="00CD6C0E" w:rsidRDefault="00B24C81" w:rsidP="00457533">
      <w:pPr>
        <w:pStyle w:val="Heading4"/>
        <w:rPr>
          <w:rFonts w:eastAsia="SimSun"/>
          <w:lang w:eastAsia="de-DE"/>
        </w:rPr>
      </w:pPr>
      <w:bookmarkStart w:id="323" w:name="_Toc45389867"/>
      <w:r w:rsidRPr="00CD6C0E">
        <w:rPr>
          <w:rFonts w:eastAsia="SimSun"/>
          <w:lang w:eastAsia="de-DE"/>
        </w:rPr>
        <w:t>5.3.21.6</w:t>
      </w:r>
      <w:r w:rsidRPr="00CD6C0E">
        <w:rPr>
          <w:rFonts w:eastAsia="SimSun"/>
          <w:lang w:eastAsia="de-DE"/>
        </w:rPr>
        <w:tab/>
        <w:t>Potential requirements</w:t>
      </w:r>
      <w:bookmarkEnd w:id="32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3827"/>
        <w:gridCol w:w="1418"/>
        <w:gridCol w:w="3260"/>
      </w:tblGrid>
      <w:tr w:rsidR="00B24C81" w:rsidRPr="00CD6C0E" w14:paraId="167D6736" w14:textId="77777777" w:rsidTr="001B4AA0">
        <w:trPr>
          <w:cantSplit/>
          <w:trHeight w:val="567"/>
          <w:tblHeader/>
        </w:trPr>
        <w:tc>
          <w:tcPr>
            <w:tcW w:w="1418" w:type="dxa"/>
            <w:shd w:val="clear" w:color="auto" w:fill="auto"/>
          </w:tcPr>
          <w:p w14:paraId="167D6732"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3827" w:type="dxa"/>
          </w:tcPr>
          <w:p w14:paraId="167D6733"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1418" w:type="dxa"/>
          </w:tcPr>
          <w:p w14:paraId="167D6734"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260" w:type="dxa"/>
            <w:shd w:val="clear" w:color="auto" w:fill="auto"/>
          </w:tcPr>
          <w:p w14:paraId="167D6735"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14:paraId="167D673B" w14:textId="77777777" w:rsidTr="001B4AA0">
        <w:trPr>
          <w:cantSplit/>
          <w:trHeight w:val="169"/>
        </w:trPr>
        <w:tc>
          <w:tcPr>
            <w:tcW w:w="1418" w:type="dxa"/>
            <w:shd w:val="clear" w:color="auto" w:fill="auto"/>
          </w:tcPr>
          <w:p w14:paraId="167D6737" w14:textId="77777777"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21.1</w:t>
            </w:r>
          </w:p>
        </w:tc>
        <w:tc>
          <w:tcPr>
            <w:tcW w:w="3827" w:type="dxa"/>
          </w:tcPr>
          <w:p w14:paraId="167D6738"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provide a mechanism for monitoring QoS in real time.</w:t>
            </w:r>
          </w:p>
        </w:tc>
        <w:tc>
          <w:tcPr>
            <w:tcW w:w="1418" w:type="dxa"/>
          </w:tcPr>
          <w:p w14:paraId="167D6739" w14:textId="77777777" w:rsidR="00B24C81" w:rsidRPr="00CD6C0E" w:rsidRDefault="00B24C81" w:rsidP="00B24C81">
            <w:pPr>
              <w:keepNext/>
              <w:keepLines/>
              <w:spacing w:after="0"/>
              <w:rPr>
                <w:rFonts w:ascii="Arial" w:eastAsia="SimSun" w:hAnsi="Arial"/>
                <w:sz w:val="18"/>
              </w:rPr>
            </w:pPr>
          </w:p>
        </w:tc>
        <w:tc>
          <w:tcPr>
            <w:tcW w:w="3260" w:type="dxa"/>
            <w:shd w:val="clear" w:color="auto" w:fill="auto"/>
          </w:tcPr>
          <w:p w14:paraId="167D673A" w14:textId="77777777" w:rsidR="00B24C81" w:rsidRPr="00CD6C0E" w:rsidRDefault="00B24C81" w:rsidP="00B24C81">
            <w:pPr>
              <w:keepNext/>
              <w:keepLines/>
              <w:spacing w:after="0"/>
              <w:rPr>
                <w:rFonts w:ascii="Arial" w:eastAsia="SimSun" w:hAnsi="Arial"/>
                <w:sz w:val="18"/>
              </w:rPr>
            </w:pPr>
          </w:p>
        </w:tc>
      </w:tr>
      <w:tr w:rsidR="00B24C81" w:rsidRPr="00CD6C0E" w14:paraId="167D6740" w14:textId="77777777" w:rsidTr="001B4AA0">
        <w:trPr>
          <w:cantSplit/>
          <w:trHeight w:val="169"/>
        </w:trPr>
        <w:tc>
          <w:tcPr>
            <w:tcW w:w="1418" w:type="dxa"/>
            <w:shd w:val="clear" w:color="auto" w:fill="auto"/>
          </w:tcPr>
          <w:p w14:paraId="167D673C" w14:textId="77777777"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21.2</w:t>
            </w:r>
          </w:p>
        </w:tc>
        <w:tc>
          <w:tcPr>
            <w:tcW w:w="3827" w:type="dxa"/>
          </w:tcPr>
          <w:p w14:paraId="167D673D"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real time QoS parameters and events to an authorised user.</w:t>
            </w:r>
          </w:p>
        </w:tc>
        <w:tc>
          <w:tcPr>
            <w:tcW w:w="1418" w:type="dxa"/>
          </w:tcPr>
          <w:p w14:paraId="167D673E" w14:textId="77777777" w:rsidR="00B24C81" w:rsidRPr="00CD6C0E" w:rsidRDefault="00B24C81" w:rsidP="00B24C81">
            <w:pPr>
              <w:keepNext/>
              <w:keepLines/>
              <w:spacing w:after="0"/>
              <w:rPr>
                <w:rFonts w:ascii="Arial" w:eastAsia="SimSun" w:hAnsi="Arial"/>
                <w:sz w:val="18"/>
              </w:rPr>
            </w:pPr>
          </w:p>
        </w:tc>
        <w:tc>
          <w:tcPr>
            <w:tcW w:w="3260" w:type="dxa"/>
            <w:shd w:val="clear" w:color="auto" w:fill="auto"/>
          </w:tcPr>
          <w:p w14:paraId="167D673F" w14:textId="77777777" w:rsidR="00B24C81" w:rsidRPr="00CD6C0E" w:rsidRDefault="00B24C81" w:rsidP="00B24C81">
            <w:pPr>
              <w:keepNext/>
              <w:keepLines/>
              <w:spacing w:after="0"/>
              <w:rPr>
                <w:rFonts w:ascii="Arial" w:eastAsia="SimSun" w:hAnsi="Arial"/>
                <w:sz w:val="18"/>
              </w:rPr>
            </w:pPr>
          </w:p>
        </w:tc>
      </w:tr>
      <w:tr w:rsidR="00B24C81" w:rsidRPr="00CD6C0E" w14:paraId="167D6745" w14:textId="77777777" w:rsidTr="001B4AA0">
        <w:trPr>
          <w:cantSplit/>
          <w:trHeight w:val="169"/>
        </w:trPr>
        <w:tc>
          <w:tcPr>
            <w:tcW w:w="1418" w:type="dxa"/>
            <w:shd w:val="clear" w:color="auto" w:fill="auto"/>
          </w:tcPr>
          <w:p w14:paraId="167D6741" w14:textId="77777777"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21.3</w:t>
            </w:r>
          </w:p>
        </w:tc>
        <w:tc>
          <w:tcPr>
            <w:tcW w:w="3827" w:type="dxa"/>
          </w:tcPr>
          <w:p w14:paraId="167D6742"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run-time statistical information of service parameters and also of the error behaviour of communication services.</w:t>
            </w:r>
          </w:p>
        </w:tc>
        <w:tc>
          <w:tcPr>
            <w:tcW w:w="1418" w:type="dxa"/>
          </w:tcPr>
          <w:p w14:paraId="167D6743"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14:paraId="167D6744"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statistical data can, for instance, be the standard deviation of the end-to-end latency and the average down time of the communication service. For more information see IEC 62657-2 [62]. </w:t>
            </w:r>
          </w:p>
        </w:tc>
      </w:tr>
      <w:tr w:rsidR="00B24C81" w:rsidRPr="00CD6C0E" w14:paraId="167D674A" w14:textId="77777777" w:rsidTr="001B4AA0">
        <w:trPr>
          <w:cantSplit/>
          <w:trHeight w:val="169"/>
        </w:trPr>
        <w:tc>
          <w:tcPr>
            <w:tcW w:w="1418" w:type="dxa"/>
            <w:shd w:val="clear" w:color="auto" w:fill="auto"/>
          </w:tcPr>
          <w:p w14:paraId="167D6746" w14:textId="77777777"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21.4</w:t>
            </w:r>
          </w:p>
        </w:tc>
        <w:tc>
          <w:tcPr>
            <w:tcW w:w="3827" w:type="dxa"/>
          </w:tcPr>
          <w:p w14:paraId="167D6747"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5G system shall be able to provide communication service monitoring records to authorised users per pre-defined patterns. </w:t>
            </w:r>
          </w:p>
        </w:tc>
        <w:tc>
          <w:tcPr>
            <w:tcW w:w="1418" w:type="dxa"/>
          </w:tcPr>
          <w:p w14:paraId="167D6748"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14:paraId="167D6749"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Examples for such patterns are: one-time request, time period; triggered by link error.</w:t>
            </w:r>
          </w:p>
        </w:tc>
      </w:tr>
      <w:tr w:rsidR="00B24C81" w:rsidRPr="00CD6C0E" w14:paraId="167D674F" w14:textId="77777777" w:rsidTr="001B4AA0">
        <w:trPr>
          <w:cantSplit/>
          <w:trHeight w:val="169"/>
        </w:trPr>
        <w:tc>
          <w:tcPr>
            <w:tcW w:w="1418" w:type="dxa"/>
            <w:shd w:val="clear" w:color="auto" w:fill="auto"/>
          </w:tcPr>
          <w:p w14:paraId="167D674B" w14:textId="77777777"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21.5</w:t>
            </w:r>
          </w:p>
        </w:tc>
        <w:tc>
          <w:tcPr>
            <w:tcW w:w="3827" w:type="dxa"/>
          </w:tcPr>
          <w:p w14:paraId="167D674C"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information that identifies the error code and the location of a communication error.</w:t>
            </w:r>
          </w:p>
        </w:tc>
        <w:tc>
          <w:tcPr>
            <w:tcW w:w="1418" w:type="dxa"/>
          </w:tcPr>
          <w:p w14:paraId="167D674D"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14:paraId="167D674E" w14:textId="77777777" w:rsidR="00B24C81" w:rsidRPr="00CD6C0E" w:rsidRDefault="00B24C81" w:rsidP="00B24C81">
            <w:pPr>
              <w:keepNext/>
              <w:keepLines/>
              <w:spacing w:after="0"/>
              <w:rPr>
                <w:rFonts w:ascii="Arial" w:eastAsia="SimSun" w:hAnsi="Arial"/>
                <w:sz w:val="18"/>
              </w:rPr>
            </w:pPr>
          </w:p>
        </w:tc>
      </w:tr>
      <w:tr w:rsidR="00B24C81" w:rsidRPr="00CD6C0E" w14:paraId="167D6754" w14:textId="77777777" w:rsidTr="001B4AA0">
        <w:trPr>
          <w:cantSplit/>
          <w:trHeight w:val="169"/>
        </w:trPr>
        <w:tc>
          <w:tcPr>
            <w:tcW w:w="1418" w:type="dxa"/>
            <w:shd w:val="clear" w:color="auto" w:fill="auto"/>
          </w:tcPr>
          <w:p w14:paraId="167D6750" w14:textId="77777777"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21.6</w:t>
            </w:r>
          </w:p>
        </w:tc>
        <w:tc>
          <w:tcPr>
            <w:tcW w:w="3827" w:type="dxa"/>
          </w:tcPr>
          <w:p w14:paraId="167D6751" w14:textId="77777777"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The 5G system shall provide information that characterise</w:t>
            </w:r>
          </w:p>
        </w:tc>
        <w:tc>
          <w:tcPr>
            <w:tcW w:w="1418" w:type="dxa"/>
          </w:tcPr>
          <w:p w14:paraId="167D6752" w14:textId="77777777"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w:t>
            </w:r>
          </w:p>
        </w:tc>
        <w:tc>
          <w:tcPr>
            <w:tcW w:w="3260" w:type="dxa"/>
            <w:shd w:val="clear" w:color="auto" w:fill="auto"/>
          </w:tcPr>
          <w:p w14:paraId="167D6753" w14:textId="77777777"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This inference will be based on the (QoS) requirements for communication service instantiations.</w:t>
            </w:r>
          </w:p>
        </w:tc>
      </w:tr>
    </w:tbl>
    <w:p w14:paraId="167D6755" w14:textId="77777777" w:rsidR="00254361" w:rsidRPr="00CD6C0E" w:rsidRDefault="00254361" w:rsidP="00D86024"/>
    <w:p w14:paraId="167D6756" w14:textId="77777777" w:rsidR="00B24C81" w:rsidRPr="00CD6C0E" w:rsidRDefault="00B24C81" w:rsidP="00457533">
      <w:pPr>
        <w:pStyle w:val="Heading2"/>
        <w:rPr>
          <w:rFonts w:eastAsia="SimSun"/>
        </w:rPr>
      </w:pPr>
      <w:bookmarkStart w:id="324" w:name="_Toc45389868"/>
      <w:r w:rsidRPr="00CD6C0E">
        <w:rPr>
          <w:rFonts w:eastAsia="SimSun"/>
        </w:rPr>
        <w:t>5.4</w:t>
      </w:r>
      <w:r w:rsidRPr="00CD6C0E">
        <w:rPr>
          <w:rFonts w:eastAsia="SimSun"/>
        </w:rPr>
        <w:tab/>
        <w:t>Smart Living - Health Care</w:t>
      </w:r>
      <w:bookmarkEnd w:id="324"/>
    </w:p>
    <w:p w14:paraId="167D6757" w14:textId="77777777" w:rsidR="00B24C81" w:rsidRPr="00CD6C0E" w:rsidRDefault="00B24C81" w:rsidP="00457533">
      <w:pPr>
        <w:pStyle w:val="Heading3"/>
        <w:rPr>
          <w:rFonts w:eastAsia="SimSun"/>
        </w:rPr>
      </w:pPr>
      <w:bookmarkStart w:id="325" w:name="_Toc45389869"/>
      <w:r w:rsidRPr="00CD6C0E">
        <w:rPr>
          <w:rFonts w:eastAsia="SimSun"/>
        </w:rPr>
        <w:t>5.4</w:t>
      </w:r>
      <w:r w:rsidRPr="00CD6C0E">
        <w:rPr>
          <w:rFonts w:eastAsia="SimSun"/>
          <w:i/>
        </w:rPr>
        <w:t>.</w:t>
      </w:r>
      <w:r w:rsidRPr="00CD6C0E">
        <w:rPr>
          <w:rFonts w:eastAsia="SimSun"/>
        </w:rPr>
        <w:t>1</w:t>
      </w:r>
      <w:r w:rsidRPr="00CD6C0E">
        <w:rPr>
          <w:rFonts w:eastAsia="SimSun"/>
        </w:rPr>
        <w:tab/>
        <w:t>Description of vertical</w:t>
      </w:r>
      <w:bookmarkEnd w:id="325"/>
    </w:p>
    <w:p w14:paraId="167D6758" w14:textId="77777777" w:rsidR="00B24C81" w:rsidRPr="00CD6C0E" w:rsidRDefault="00B24C81" w:rsidP="00B24C81">
      <w:pPr>
        <w:rPr>
          <w:rFonts w:eastAsia="SimSun"/>
        </w:rPr>
      </w:pPr>
      <w:r w:rsidRPr="00CD6C0E">
        <w:rPr>
          <w:rFonts w:eastAsia="SimSun"/>
        </w:rPr>
        <w:t>Smart living is one of the verticals that is focused on transforming healthcare through mobile health delivery, personalised medicine, and social media e-health applications. Medical data is very sensitive and private and requires a high degree of reliability in transporting the data. There is already a lot of work done in this area, but 5G mobile will play a significant part in advancing this area of study. Some of the information transferred is low data readings and if they are consistent then they can be transferred with low priority until there is exceptional data that will generate an alarm to be raised. The use case described here can be likened to any other use cases for monitoring data. The uniqueness here is the sensitivity and privacy that is required.</w:t>
      </w:r>
    </w:p>
    <w:p w14:paraId="167D6759" w14:textId="77777777" w:rsidR="00B24C81" w:rsidRPr="00CD6C0E" w:rsidRDefault="00B24C81" w:rsidP="00457533">
      <w:pPr>
        <w:pStyle w:val="Heading3"/>
        <w:rPr>
          <w:rFonts w:eastAsia="SimSun"/>
        </w:rPr>
      </w:pPr>
      <w:bookmarkStart w:id="326" w:name="_Toc45389870"/>
      <w:r w:rsidRPr="00CD6C0E">
        <w:rPr>
          <w:rFonts w:eastAsia="SimSun"/>
        </w:rPr>
        <w:t>5.4.2</w:t>
      </w:r>
      <w:r w:rsidRPr="00CD6C0E">
        <w:rPr>
          <w:rFonts w:eastAsia="SimSun"/>
        </w:rPr>
        <w:tab/>
        <w:t>Telecare data traffic between home and remote monitoring centre</w:t>
      </w:r>
      <w:bookmarkEnd w:id="326"/>
    </w:p>
    <w:p w14:paraId="167D675A" w14:textId="77777777" w:rsidR="00B24C81" w:rsidRPr="00CD6C0E" w:rsidRDefault="00B24C81" w:rsidP="00457533">
      <w:pPr>
        <w:pStyle w:val="Heading4"/>
        <w:rPr>
          <w:rFonts w:eastAsia="SimSun"/>
        </w:rPr>
      </w:pPr>
      <w:bookmarkStart w:id="327" w:name="_Toc45389871"/>
      <w:r w:rsidRPr="00CD6C0E">
        <w:rPr>
          <w:rFonts w:eastAsia="SimSun"/>
        </w:rPr>
        <w:t>5.4.2</w:t>
      </w:r>
      <w:r w:rsidRPr="00CD6C0E">
        <w:rPr>
          <w:rFonts w:eastAsia="SimSun"/>
          <w:i/>
        </w:rPr>
        <w:t>.</w:t>
      </w:r>
      <w:r w:rsidRPr="00CD6C0E">
        <w:rPr>
          <w:rFonts w:eastAsia="SimSun"/>
        </w:rPr>
        <w:t>1</w:t>
      </w:r>
      <w:r w:rsidRPr="00CD6C0E">
        <w:rPr>
          <w:rFonts w:eastAsia="SimSun"/>
        </w:rPr>
        <w:tab/>
        <w:t>Description</w:t>
      </w:r>
      <w:bookmarkEnd w:id="327"/>
    </w:p>
    <w:p w14:paraId="167D675B" w14:textId="77777777" w:rsidR="00B24C81" w:rsidRPr="00CD6C0E" w:rsidRDefault="00B24C81" w:rsidP="00B24C81">
      <w:pPr>
        <w:rPr>
          <w:rFonts w:eastAsia="SimSun"/>
        </w:rPr>
      </w:pPr>
      <w:r w:rsidRPr="00CD6C0E">
        <w:rPr>
          <w:rFonts w:eastAsia="SimSun"/>
        </w:rPr>
        <w:t xml:space="preserve">eHealth provides the capability for remote monitoring and care, this eliminates the need for frequent visit to the doctors and it allows for efficient management of chronic diseases for both patient and the medics. This use case is about the automated monitoring of data and suggests that such sensitive information should be managed in a secure way and in some cases can allow for different level of authorisation of this information. In some cases regular monitoring of patient data can trigger an alarm to the patient depending on the information received or in other cases it can trigger authorisation to some other parts of the patient information received by other medical care bodies and finally the same information with different level of authorisation can trigger a warming from a consultant which requires a different but maybe higher level of authorisation. </w:t>
      </w:r>
    </w:p>
    <w:p w14:paraId="167D675C" w14:textId="77777777" w:rsidR="00B24C81" w:rsidRPr="00CD6C0E" w:rsidRDefault="00B24C81" w:rsidP="00457533">
      <w:pPr>
        <w:pStyle w:val="Heading4"/>
        <w:rPr>
          <w:rFonts w:eastAsia="SimSun"/>
        </w:rPr>
      </w:pPr>
      <w:bookmarkStart w:id="328" w:name="_Toc45389872"/>
      <w:r w:rsidRPr="00CD6C0E">
        <w:rPr>
          <w:rFonts w:eastAsia="SimSun"/>
        </w:rPr>
        <w:t>5.4.2.2</w:t>
      </w:r>
      <w:r w:rsidRPr="00CD6C0E">
        <w:rPr>
          <w:rFonts w:eastAsia="SimSun"/>
        </w:rPr>
        <w:tab/>
        <w:t>Preconditions</w:t>
      </w:r>
      <w:bookmarkEnd w:id="328"/>
    </w:p>
    <w:p w14:paraId="167D675D" w14:textId="77777777" w:rsidR="00B24C81" w:rsidRPr="00CD6C0E" w:rsidRDefault="00B24C81" w:rsidP="00B24C81">
      <w:pPr>
        <w:rPr>
          <w:rFonts w:eastAsia="SimSun"/>
        </w:rPr>
      </w:pPr>
      <w:r w:rsidRPr="00CD6C0E">
        <w:rPr>
          <w:rFonts w:eastAsia="SimSun"/>
        </w:rPr>
        <w:t>Rules used to categorise different authorisation levels and criticality of information are set in place using a policy server.</w:t>
      </w:r>
    </w:p>
    <w:p w14:paraId="167D675E" w14:textId="77777777" w:rsidR="00B24C81" w:rsidRPr="00CD6C0E" w:rsidRDefault="00B24C81" w:rsidP="00457533">
      <w:pPr>
        <w:pStyle w:val="Heading4"/>
        <w:rPr>
          <w:rFonts w:eastAsia="SimSun"/>
        </w:rPr>
      </w:pPr>
      <w:bookmarkStart w:id="329" w:name="_Toc45389873"/>
      <w:r w:rsidRPr="00CD6C0E">
        <w:rPr>
          <w:rFonts w:eastAsia="SimSun"/>
        </w:rPr>
        <w:lastRenderedPageBreak/>
        <w:t>5.4.2.3</w:t>
      </w:r>
      <w:r w:rsidRPr="00CD6C0E">
        <w:rPr>
          <w:rFonts w:eastAsia="SimSun"/>
        </w:rPr>
        <w:tab/>
        <w:t>Service flows</w:t>
      </w:r>
      <w:bookmarkEnd w:id="329"/>
    </w:p>
    <w:p w14:paraId="167D675F" w14:textId="77777777" w:rsidR="00B24C81" w:rsidRPr="00CD6C0E" w:rsidRDefault="00B24C81" w:rsidP="00B24C81">
      <w:pPr>
        <w:rPr>
          <w:rFonts w:eastAsia="SimSun"/>
        </w:rPr>
      </w:pPr>
      <w:r w:rsidRPr="00CD6C0E">
        <w:rPr>
          <w:rFonts w:eastAsia="SimSun"/>
        </w:rPr>
        <w:t>Most telecare data will need to be transferred to support real-time critical alarm situations. Alarm situations normally initiate a voice call. In such alarm situations, link availability and reliability are major considerations.</w:t>
      </w:r>
    </w:p>
    <w:p w14:paraId="167D6760" w14:textId="77777777" w:rsidR="00B24C81" w:rsidRPr="00CD6C0E" w:rsidRDefault="00B24C81" w:rsidP="00B24C81">
      <w:pPr>
        <w:rPr>
          <w:rFonts w:eastAsia="SimSun"/>
        </w:rPr>
      </w:pPr>
      <w:r w:rsidRPr="00CD6C0E">
        <w:rPr>
          <w:rFonts w:eastAsia="SimSun"/>
        </w:rPr>
        <w:t>In this use case it is assumed that the patient has a number of monitoring device (wearables) which could also be part of or connected to a 3GPP 5G device.</w:t>
      </w:r>
      <w:r w:rsidR="008678E3">
        <w:rPr>
          <w:rFonts w:eastAsia="SimSun"/>
        </w:rPr>
        <w:t xml:space="preserve"> </w:t>
      </w:r>
      <w:r w:rsidRPr="00CD6C0E">
        <w:rPr>
          <w:rFonts w:eastAsia="SimSun"/>
        </w:rPr>
        <w:t xml:space="preserve">In this scenario there are different types of information that are collected and transferred via the 3GPP network to a medical centre (data measuring and policy decision centre) which could be on a 3GPP server belonging to a service provider or network operator. </w:t>
      </w:r>
    </w:p>
    <w:p w14:paraId="167D6761" w14:textId="77777777" w:rsidR="00B24C81" w:rsidRPr="00CD6C0E" w:rsidRDefault="00B24C81" w:rsidP="00B24C81">
      <w:pPr>
        <w:rPr>
          <w:rFonts w:eastAsia="SimSun"/>
        </w:rPr>
      </w:pPr>
      <w:r w:rsidRPr="00CD6C0E">
        <w:rPr>
          <w:rFonts w:eastAsia="SimSun"/>
        </w:rPr>
        <w:t xml:space="preserve">The medical centre will determine the alarm level based on a policy and based on this level will automatically request a call or text to be initiated to either the patient (level1 decision maker), a medical advisor (a nurse: Level2 decision maker) and or to a consultant (level 3 decision maker) informing them that the critical level has been reached and the necessary contingency plan should be taken depending on the severity of the alarm. </w:t>
      </w:r>
    </w:p>
    <w:p w14:paraId="167D6762" w14:textId="77777777" w:rsidR="00B24C81" w:rsidRPr="00CD6C0E" w:rsidRDefault="00B24C81" w:rsidP="00B24C81">
      <w:pPr>
        <w:rPr>
          <w:rFonts w:eastAsia="SimSun"/>
        </w:rPr>
      </w:pPr>
      <w:r w:rsidRPr="00CD6C0E">
        <w:rPr>
          <w:rFonts w:eastAsia="SimSun"/>
        </w:rPr>
        <w:t xml:space="preserve">The 3GPP system will automatically set up a dedicated line of communication in a secure manner, depending of the level of the alarm and this will allow for the right level of confidentiality for the information recipient warning them they need to either take their medication or prepare to come to the hospital for further investigation. </w:t>
      </w:r>
    </w:p>
    <w:p w14:paraId="167D6763" w14:textId="77777777" w:rsidR="00B24C81" w:rsidRPr="00CD6C0E" w:rsidRDefault="009F2E3F" w:rsidP="00970B68">
      <w:pPr>
        <w:pStyle w:val="TH"/>
        <w:rPr>
          <w:rFonts w:eastAsia="SimSun"/>
        </w:rPr>
      </w:pPr>
      <w:r>
        <w:rPr>
          <w:rFonts w:eastAsia="SimSun"/>
          <w:noProof/>
          <w:lang w:eastAsia="en-GB"/>
        </w:rPr>
        <w:drawing>
          <wp:inline distT="0" distB="0" distL="0" distR="0" wp14:anchorId="167D761F" wp14:editId="167D7620">
            <wp:extent cx="4996815" cy="3385185"/>
            <wp:effectExtent l="19050" t="0" r="0" b="0"/>
            <wp:docPr id="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srcRect/>
                    <a:stretch>
                      <a:fillRect/>
                    </a:stretch>
                  </pic:blipFill>
                  <pic:spPr bwMode="auto">
                    <a:xfrm>
                      <a:off x="0" y="0"/>
                      <a:ext cx="4996815" cy="3385185"/>
                    </a:xfrm>
                    <a:prstGeom prst="rect">
                      <a:avLst/>
                    </a:prstGeom>
                    <a:noFill/>
                    <a:ln w="9525">
                      <a:noFill/>
                      <a:miter lim="800000"/>
                      <a:headEnd/>
                      <a:tailEnd/>
                    </a:ln>
                  </pic:spPr>
                </pic:pic>
              </a:graphicData>
            </a:graphic>
          </wp:inline>
        </w:drawing>
      </w:r>
    </w:p>
    <w:p w14:paraId="167D6764" w14:textId="77777777" w:rsidR="00B24C81" w:rsidRPr="00CD6C0E" w:rsidRDefault="00B24C81" w:rsidP="00970B68">
      <w:pPr>
        <w:pStyle w:val="TF"/>
        <w:rPr>
          <w:rFonts w:eastAsia="SimSun"/>
        </w:rPr>
      </w:pPr>
      <w:r w:rsidRPr="00CD6C0E">
        <w:rPr>
          <w:rFonts w:eastAsia="SimSun"/>
        </w:rPr>
        <w:t>Figure 5.4.2.3 Remote Monitoring and authorisation in Tele Care Management</w:t>
      </w:r>
    </w:p>
    <w:p w14:paraId="167D6765" w14:textId="77777777" w:rsidR="00B24C81" w:rsidRPr="00CD6C0E" w:rsidRDefault="00B24C81" w:rsidP="00457533">
      <w:pPr>
        <w:pStyle w:val="Heading4"/>
        <w:rPr>
          <w:rFonts w:eastAsia="SimSun"/>
        </w:rPr>
      </w:pPr>
      <w:bookmarkStart w:id="330" w:name="_Toc45389874"/>
      <w:r w:rsidRPr="00CD6C0E">
        <w:rPr>
          <w:rFonts w:eastAsia="SimSun"/>
        </w:rPr>
        <w:t>5.4.2.4</w:t>
      </w:r>
      <w:r w:rsidRPr="00CD6C0E">
        <w:rPr>
          <w:rFonts w:eastAsia="SimSun"/>
        </w:rPr>
        <w:tab/>
        <w:t>Post-conditions</w:t>
      </w:r>
      <w:bookmarkEnd w:id="330"/>
    </w:p>
    <w:p w14:paraId="167D6766" w14:textId="77777777" w:rsidR="00B24C81" w:rsidRPr="00CD6C0E" w:rsidRDefault="00B24C81" w:rsidP="00B24C81">
      <w:pPr>
        <w:rPr>
          <w:rFonts w:eastAsia="SimSun"/>
        </w:rPr>
      </w:pPr>
      <w:r w:rsidRPr="00CD6C0E">
        <w:rPr>
          <w:rFonts w:eastAsia="SimSun"/>
        </w:rPr>
        <w:t>The system resets itself to the default state and measuring and monitoring of data resumes.</w:t>
      </w:r>
    </w:p>
    <w:p w14:paraId="167D6767" w14:textId="77777777" w:rsidR="00B24C81" w:rsidRPr="00CD6C0E" w:rsidRDefault="00B24C81" w:rsidP="00457533">
      <w:pPr>
        <w:pStyle w:val="Heading4"/>
        <w:rPr>
          <w:rFonts w:eastAsia="SimSun"/>
        </w:rPr>
      </w:pPr>
      <w:bookmarkStart w:id="331" w:name="_Toc45389875"/>
      <w:r w:rsidRPr="00CD6C0E">
        <w:rPr>
          <w:rFonts w:eastAsia="SimSun"/>
        </w:rPr>
        <w:t>5.4.2.5</w:t>
      </w:r>
      <w:r w:rsidRPr="00CD6C0E">
        <w:rPr>
          <w:rFonts w:eastAsia="SimSun"/>
        </w:rPr>
        <w:tab/>
        <w:t>Challenges to the 5G system</w:t>
      </w:r>
      <w:bookmarkEnd w:id="331"/>
    </w:p>
    <w:p w14:paraId="167D6768" w14:textId="77777777" w:rsidR="00B24C81" w:rsidRPr="00CD6C0E" w:rsidRDefault="00B24C81" w:rsidP="00B24C81">
      <w:pPr>
        <w:rPr>
          <w:rFonts w:eastAsia="MS Mincho"/>
        </w:rPr>
      </w:pPr>
      <w:r w:rsidRPr="00CD6C0E">
        <w:rPr>
          <w:rFonts w:eastAsia="MS Mincho"/>
        </w:rPr>
        <w:t xml:space="preserve">Medical devices are often wearables. Sometimes the medical devices are even implantable (e.g., an insulin pump). Wearable devices have a small form factor. This implies that also the battery has to be small. A small battery has two implications: </w:t>
      </w:r>
    </w:p>
    <w:p w14:paraId="167D6769" w14:textId="77777777" w:rsidR="00B24C81" w:rsidRPr="00CD6C0E" w:rsidRDefault="00B24C81" w:rsidP="00B24C81">
      <w:pPr>
        <w:ind w:left="568" w:hanging="284"/>
        <w:rPr>
          <w:rFonts w:eastAsia="SimSun"/>
        </w:rPr>
      </w:pPr>
      <w:r w:rsidRPr="00CD6C0E">
        <w:rPr>
          <w:rFonts w:eastAsia="MS Mincho"/>
        </w:rPr>
        <w:t xml:space="preserve">the battery </w:t>
      </w:r>
      <w:r w:rsidRPr="00CD6C0E">
        <w:rPr>
          <w:rFonts w:eastAsia="SimSun"/>
        </w:rPr>
        <w:t xml:space="preserve">standby time will be limited unless power saving is used; </w:t>
      </w:r>
    </w:p>
    <w:p w14:paraId="167D676A" w14:textId="77777777" w:rsidR="00B24C81" w:rsidRPr="00CD6C0E" w:rsidRDefault="00B24C81" w:rsidP="00B24C81">
      <w:pPr>
        <w:ind w:left="568" w:hanging="284"/>
        <w:rPr>
          <w:rFonts w:eastAsia="MS Mincho"/>
        </w:rPr>
      </w:pPr>
      <w:r w:rsidRPr="00CD6C0E">
        <w:rPr>
          <w:rFonts w:eastAsia="SimSun"/>
        </w:rPr>
        <w:t>the maximum output power</w:t>
      </w:r>
      <w:r w:rsidRPr="00CD6C0E">
        <w:rPr>
          <w:rFonts w:eastAsia="MS Mincho"/>
        </w:rPr>
        <w:t xml:space="preserve"> is limited, which limits the uplink range.</w:t>
      </w:r>
    </w:p>
    <w:p w14:paraId="167D676B" w14:textId="77777777" w:rsidR="00B24C81" w:rsidRPr="00CD6C0E" w:rsidRDefault="00B24C81" w:rsidP="00B24C81">
      <w:pPr>
        <w:rPr>
          <w:rFonts w:eastAsia="MS Mincho"/>
        </w:rPr>
      </w:pPr>
      <w:r w:rsidRPr="00CD6C0E">
        <w:rPr>
          <w:rFonts w:eastAsia="MS Mincho"/>
        </w:rPr>
        <w:t>Companies that supply medical devices generally want to be as much as possible independent of local conditions. E.g., they prefer not to be dependent on a specific subscription or application that the patient has on his/her mobile phone (if the patient has a mobile phone) or not dependent on specific fixed network subscriptions for in-home coverage. There</w:t>
      </w:r>
      <w:r w:rsidRPr="00CD6C0E">
        <w:rPr>
          <w:rFonts w:eastAsia="MS Mincho"/>
        </w:rPr>
        <w:lastRenderedPageBreak/>
        <w:t xml:space="preserve">fore, an independent mobile connection is generally preferred. This can be implemented with power-efficient mobile access technology (e.g., eMTC). </w:t>
      </w:r>
    </w:p>
    <w:p w14:paraId="167D676C" w14:textId="77777777" w:rsidR="00B24C81" w:rsidRPr="00CD6C0E" w:rsidRDefault="00B24C81" w:rsidP="00B24C81">
      <w:pPr>
        <w:rPr>
          <w:rFonts w:eastAsia="MS Mincho"/>
        </w:rPr>
      </w:pPr>
      <w:r w:rsidRPr="00CD6C0E">
        <w:rPr>
          <w:rFonts w:eastAsia="MS Mincho"/>
        </w:rPr>
        <w:t>In cases where a direct connection to the network is not feasible, a transparent Relay UE may be used. This combines the advantage of the subscription for the medical device being independent from the Relay UE with battery and power efficient connectivity.</w:t>
      </w:r>
    </w:p>
    <w:p w14:paraId="167D676D" w14:textId="77777777" w:rsidR="00B24C81" w:rsidRPr="00CD6C0E" w:rsidRDefault="00B24C81" w:rsidP="00457533">
      <w:pPr>
        <w:pStyle w:val="Heading4"/>
        <w:rPr>
          <w:rFonts w:eastAsia="SimSun"/>
        </w:rPr>
      </w:pPr>
      <w:bookmarkStart w:id="332" w:name="_Toc45389876"/>
      <w:r w:rsidRPr="00CD6C0E">
        <w:rPr>
          <w:rFonts w:eastAsia="SimSun"/>
        </w:rPr>
        <w:t>5.4.2.6</w:t>
      </w:r>
      <w:r w:rsidRPr="00CD6C0E">
        <w:rPr>
          <w:rFonts w:eastAsia="SimSun"/>
        </w:rPr>
        <w:tab/>
        <w:t>Potential requirements</w:t>
      </w:r>
      <w:bookmarkEnd w:id="3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4190"/>
        <w:gridCol w:w="1436"/>
        <w:gridCol w:w="2963"/>
      </w:tblGrid>
      <w:tr w:rsidR="00B24C81" w:rsidRPr="00CD6C0E" w14:paraId="167D6772" w14:textId="77777777" w:rsidTr="001B4AA0">
        <w:trPr>
          <w:cantSplit/>
          <w:trHeight w:val="567"/>
          <w:tblHeader/>
        </w:trPr>
        <w:tc>
          <w:tcPr>
            <w:tcW w:w="0" w:type="auto"/>
            <w:shd w:val="clear" w:color="auto" w:fill="auto"/>
          </w:tcPr>
          <w:p w14:paraId="167D676E"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76F"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770"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771" w14:textId="77777777"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14:paraId="167D6777" w14:textId="77777777" w:rsidTr="001B4AA0">
        <w:trPr>
          <w:cantSplit/>
          <w:trHeight w:val="169"/>
        </w:trPr>
        <w:tc>
          <w:tcPr>
            <w:tcW w:w="0" w:type="auto"/>
            <w:shd w:val="clear" w:color="auto" w:fill="auto"/>
          </w:tcPr>
          <w:p w14:paraId="167D6773" w14:textId="77777777"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1.1</w:t>
            </w:r>
          </w:p>
        </w:tc>
        <w:tc>
          <w:tcPr>
            <w:tcW w:w="0" w:type="auto"/>
          </w:tcPr>
          <w:p w14:paraId="167D6774"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3GPP system shall support mechanisms to differentiate between levels of authorisation required for decision </w:t>
            </w:r>
          </w:p>
        </w:tc>
        <w:tc>
          <w:tcPr>
            <w:tcW w:w="0" w:type="auto"/>
          </w:tcPr>
          <w:p w14:paraId="167D6775"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776" w14:textId="77777777" w:rsidR="00B24C81" w:rsidRPr="00CD6C0E" w:rsidRDefault="00B24C81" w:rsidP="00B24C81">
            <w:pPr>
              <w:keepNext/>
              <w:keepLines/>
              <w:spacing w:after="0"/>
              <w:rPr>
                <w:rFonts w:ascii="Arial" w:eastAsia="SimSun" w:hAnsi="Arial"/>
                <w:sz w:val="18"/>
              </w:rPr>
            </w:pPr>
          </w:p>
        </w:tc>
      </w:tr>
      <w:tr w:rsidR="00B24C81" w:rsidRPr="00CD6C0E" w14:paraId="167D677C" w14:textId="77777777" w:rsidTr="001B4AA0">
        <w:trPr>
          <w:cantSplit/>
          <w:trHeight w:val="169"/>
        </w:trPr>
        <w:tc>
          <w:tcPr>
            <w:tcW w:w="0" w:type="auto"/>
            <w:shd w:val="clear" w:color="auto" w:fill="auto"/>
          </w:tcPr>
          <w:p w14:paraId="167D6778" w14:textId="77777777"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1.2</w:t>
            </w:r>
          </w:p>
        </w:tc>
        <w:tc>
          <w:tcPr>
            <w:tcW w:w="0" w:type="auto"/>
          </w:tcPr>
          <w:p w14:paraId="167D6779"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battery- and power-efficient communication for constraint IoT devices.</w:t>
            </w:r>
          </w:p>
        </w:tc>
        <w:tc>
          <w:tcPr>
            <w:tcW w:w="0" w:type="auto"/>
          </w:tcPr>
          <w:p w14:paraId="167D677A"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77B"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addressed by the existing CIoT optimisations</w:t>
            </w:r>
          </w:p>
        </w:tc>
      </w:tr>
      <w:tr w:rsidR="00B24C81" w:rsidRPr="00CD6C0E" w14:paraId="167D6781" w14:textId="77777777" w:rsidTr="001B4AA0">
        <w:trPr>
          <w:cantSplit/>
          <w:trHeight w:val="169"/>
        </w:trPr>
        <w:tc>
          <w:tcPr>
            <w:tcW w:w="0" w:type="auto"/>
            <w:shd w:val="clear" w:color="auto" w:fill="auto"/>
          </w:tcPr>
          <w:p w14:paraId="167D677D" w14:textId="77777777"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1.3</w:t>
            </w:r>
          </w:p>
        </w:tc>
        <w:tc>
          <w:tcPr>
            <w:tcW w:w="0" w:type="auto"/>
          </w:tcPr>
          <w:p w14:paraId="167D677E"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the remote UE to access to the same services whether using indirect communication or using direct communications.</w:t>
            </w:r>
          </w:p>
        </w:tc>
        <w:tc>
          <w:tcPr>
            <w:tcW w:w="0" w:type="auto"/>
          </w:tcPr>
          <w:p w14:paraId="167D677F"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780"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covered by the existing REAR feature as specified in 22.278 (Rel-15)</w:t>
            </w:r>
          </w:p>
        </w:tc>
      </w:tr>
      <w:tr w:rsidR="00B24C81" w:rsidRPr="00CD6C0E" w14:paraId="167D6787" w14:textId="77777777" w:rsidTr="001B4AA0">
        <w:trPr>
          <w:cantSplit/>
          <w:trHeight w:val="169"/>
        </w:trPr>
        <w:tc>
          <w:tcPr>
            <w:tcW w:w="0" w:type="auto"/>
            <w:shd w:val="clear" w:color="auto" w:fill="auto"/>
          </w:tcPr>
          <w:p w14:paraId="167D6782" w14:textId="77777777" w:rsidR="00B24C81" w:rsidRPr="00CD6C0E" w:rsidRDefault="00B24C81" w:rsidP="00B24C81">
            <w:pPr>
              <w:keepNext/>
              <w:keepLines/>
              <w:spacing w:after="0"/>
              <w:rPr>
                <w:rFonts w:ascii="Arial" w:eastAsia="MS Mincho" w:hAnsi="Arial"/>
                <w:i/>
                <w:sz w:val="18"/>
              </w:rPr>
            </w:pPr>
            <w:r w:rsidRPr="00CD6C0E">
              <w:rPr>
                <w:rFonts w:ascii="Arial" w:eastAsia="MS Mincho" w:hAnsi="Arial"/>
                <w:i/>
                <w:sz w:val="18"/>
              </w:rPr>
              <w:t>Smart Living 1.4</w:t>
            </w:r>
          </w:p>
          <w:p w14:paraId="167D6783" w14:textId="77777777" w:rsidR="00B24C81" w:rsidRPr="00CD6C0E" w:rsidRDefault="00B24C81" w:rsidP="00B24C81">
            <w:pPr>
              <w:keepNext/>
              <w:keepLines/>
              <w:spacing w:after="0"/>
              <w:rPr>
                <w:rFonts w:ascii="Arial" w:eastAsia="SimSun" w:hAnsi="Arial"/>
                <w:i/>
                <w:sz w:val="18"/>
              </w:rPr>
            </w:pPr>
          </w:p>
        </w:tc>
        <w:tc>
          <w:tcPr>
            <w:tcW w:w="0" w:type="auto"/>
          </w:tcPr>
          <w:p w14:paraId="167D6784"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ensure the confidentiality and integrity of data for/from the remote UE data in indirect communications.</w:t>
            </w:r>
          </w:p>
        </w:tc>
        <w:tc>
          <w:tcPr>
            <w:tcW w:w="0" w:type="auto"/>
          </w:tcPr>
          <w:p w14:paraId="167D6785"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786"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covered by the existing REAR feature as specified in 22.278 (Rel-15)</w:t>
            </w:r>
          </w:p>
        </w:tc>
      </w:tr>
      <w:tr w:rsidR="00B24C81" w:rsidRPr="00CD6C0E" w14:paraId="167D678C" w14:textId="77777777" w:rsidTr="001B4AA0">
        <w:trPr>
          <w:cantSplit/>
          <w:trHeight w:val="169"/>
        </w:trPr>
        <w:tc>
          <w:tcPr>
            <w:tcW w:w="0" w:type="auto"/>
            <w:shd w:val="clear" w:color="auto" w:fill="auto"/>
          </w:tcPr>
          <w:p w14:paraId="167D6788" w14:textId="77777777" w:rsidR="00B24C81" w:rsidRPr="00CD6C0E" w:rsidRDefault="00B24C81" w:rsidP="00B24C81">
            <w:pPr>
              <w:keepNext/>
              <w:keepLines/>
              <w:spacing w:after="0"/>
              <w:rPr>
                <w:rFonts w:ascii="Arial" w:eastAsia="MS Mincho" w:hAnsi="Arial"/>
                <w:i/>
                <w:sz w:val="24"/>
                <w:szCs w:val="24"/>
                <w:lang w:eastAsia="ja-JP"/>
              </w:rPr>
            </w:pPr>
            <w:r w:rsidRPr="00CD6C0E">
              <w:rPr>
                <w:rFonts w:ascii="Arial" w:eastAsia="SimSun" w:hAnsi="Arial"/>
                <w:i/>
                <w:sz w:val="18"/>
              </w:rPr>
              <w:t>Smart Living 1.5</w:t>
            </w:r>
          </w:p>
        </w:tc>
        <w:tc>
          <w:tcPr>
            <w:tcW w:w="0" w:type="auto"/>
          </w:tcPr>
          <w:p w14:paraId="167D6789"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support remote UE and relays with different subscriptions from different PLMNs.</w:t>
            </w:r>
          </w:p>
        </w:tc>
        <w:tc>
          <w:tcPr>
            <w:tcW w:w="0" w:type="auto"/>
          </w:tcPr>
          <w:p w14:paraId="167D678A"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78B" w14:textId="77777777"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This requirement is </w:t>
            </w:r>
            <w:r w:rsidRPr="00CD6C0E">
              <w:rPr>
                <w:rFonts w:ascii="Arial" w:eastAsia="SimSun" w:hAnsi="Arial"/>
                <w:b/>
                <w:sz w:val="18"/>
              </w:rPr>
              <w:t>not yet</w:t>
            </w:r>
            <w:r w:rsidRPr="00CD6C0E">
              <w:rPr>
                <w:rFonts w:ascii="Arial" w:eastAsia="SimSun" w:hAnsi="Arial"/>
                <w:sz w:val="18"/>
              </w:rPr>
              <w:t xml:space="preserve"> covered by the existing REAR feature as specified in 22.278 (Rel-15)</w:t>
            </w:r>
          </w:p>
        </w:tc>
      </w:tr>
    </w:tbl>
    <w:p w14:paraId="167D678D" w14:textId="77777777" w:rsidR="00B24C81" w:rsidRPr="00CD6C0E" w:rsidRDefault="00B24C81" w:rsidP="00B24C81">
      <w:pPr>
        <w:rPr>
          <w:rFonts w:eastAsia="SimSun"/>
        </w:rPr>
      </w:pPr>
    </w:p>
    <w:p w14:paraId="167D678E" w14:textId="77777777" w:rsidR="00636C30" w:rsidRPr="00CD6C0E" w:rsidRDefault="00636C30" w:rsidP="00457533">
      <w:pPr>
        <w:pStyle w:val="Heading2"/>
        <w:rPr>
          <w:rFonts w:eastAsia="SimSun"/>
        </w:rPr>
      </w:pPr>
      <w:bookmarkStart w:id="333" w:name="_Toc45389877"/>
      <w:r w:rsidRPr="00CD6C0E">
        <w:rPr>
          <w:rFonts w:eastAsia="SimSun"/>
        </w:rPr>
        <w:t>5.5</w:t>
      </w:r>
      <w:r w:rsidRPr="00CD6C0E">
        <w:rPr>
          <w:rFonts w:eastAsia="SimSun"/>
        </w:rPr>
        <w:tab/>
        <w:t>Smart city</w:t>
      </w:r>
      <w:bookmarkEnd w:id="333"/>
    </w:p>
    <w:p w14:paraId="167D678F" w14:textId="77777777" w:rsidR="00636C30" w:rsidRPr="00CD6C0E" w:rsidRDefault="00636C30" w:rsidP="00457533">
      <w:pPr>
        <w:pStyle w:val="Heading3"/>
        <w:rPr>
          <w:rFonts w:eastAsia="SimSun"/>
        </w:rPr>
      </w:pPr>
      <w:bookmarkStart w:id="334" w:name="_Toc45389878"/>
      <w:r w:rsidRPr="00CD6C0E">
        <w:rPr>
          <w:rFonts w:eastAsia="SimSun"/>
        </w:rPr>
        <w:t>5.5.1</w:t>
      </w:r>
      <w:r w:rsidRPr="00CD6C0E">
        <w:rPr>
          <w:rFonts w:eastAsia="SimSun"/>
        </w:rPr>
        <w:tab/>
        <w:t>Description of vertical</w:t>
      </w:r>
      <w:bookmarkEnd w:id="334"/>
    </w:p>
    <w:p w14:paraId="167D6790" w14:textId="77777777" w:rsidR="00636C30" w:rsidRPr="00CD6C0E" w:rsidRDefault="00636C30" w:rsidP="00636C30">
      <w:pPr>
        <w:rPr>
          <w:rFonts w:eastAsia="SimSun"/>
          <w:sz w:val="24"/>
          <w:szCs w:val="24"/>
        </w:rPr>
      </w:pPr>
      <w:r w:rsidRPr="00CD6C0E">
        <w:rPr>
          <w:rFonts w:eastAsia="SimSun"/>
        </w:rPr>
        <w:t>The smart city vertical covers data collection and processing to more efficiently monitor and control city resources, and to provide services to city residents. Domains include road traffic, electric and water systems, waste management, public safety, schools, and other services.</w:t>
      </w:r>
    </w:p>
    <w:p w14:paraId="167D6791" w14:textId="77777777" w:rsidR="00636C30" w:rsidRPr="00CD6C0E" w:rsidRDefault="00636C30" w:rsidP="00457533">
      <w:pPr>
        <w:pStyle w:val="Heading3"/>
        <w:rPr>
          <w:rFonts w:eastAsia="SimSun"/>
        </w:rPr>
      </w:pPr>
      <w:bookmarkStart w:id="335" w:name="_Toc45389879"/>
      <w:r w:rsidRPr="00CD6C0E">
        <w:rPr>
          <w:rFonts w:eastAsia="SimSun"/>
        </w:rPr>
        <w:t>5.5.2</w:t>
      </w:r>
      <w:r w:rsidRPr="00CD6C0E">
        <w:rPr>
          <w:rFonts w:eastAsia="SimSun"/>
        </w:rPr>
        <w:tab/>
        <w:t>Remote CCTV analysis</w:t>
      </w:r>
      <w:bookmarkEnd w:id="335"/>
    </w:p>
    <w:p w14:paraId="167D6792" w14:textId="77777777" w:rsidR="00636C30" w:rsidRPr="00CD6C0E" w:rsidRDefault="00636C30" w:rsidP="00457533">
      <w:pPr>
        <w:pStyle w:val="Heading4"/>
        <w:rPr>
          <w:rFonts w:eastAsia="SimSun"/>
        </w:rPr>
      </w:pPr>
      <w:bookmarkStart w:id="336" w:name="_Toc45389880"/>
      <w:r w:rsidRPr="00CD6C0E">
        <w:rPr>
          <w:rFonts w:eastAsia="SimSun"/>
        </w:rPr>
        <w:t>5.5.2.1</w:t>
      </w:r>
      <w:r w:rsidRPr="00CD6C0E">
        <w:rPr>
          <w:rFonts w:eastAsia="SimSun"/>
        </w:rPr>
        <w:tab/>
        <w:t>Description</w:t>
      </w:r>
      <w:bookmarkEnd w:id="336"/>
    </w:p>
    <w:p w14:paraId="167D6793" w14:textId="77777777"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 The local cameras implement motion detection, and on detection motion in their field of view, they live stream to the video analytics company for analysis. The remote analysis is based on object &amp; facial recognition and provides informational alerts to employees at the retail location guiding security responses.</w:t>
      </w:r>
    </w:p>
    <w:p w14:paraId="167D6794" w14:textId="77777777" w:rsidR="00636C30" w:rsidRPr="00CD6C0E" w:rsidRDefault="00636C30" w:rsidP="00636C30">
      <w:pPr>
        <w:rPr>
          <w:rFonts w:eastAsia="SimSun"/>
        </w:rPr>
      </w:pPr>
      <w:r w:rsidRPr="00CD6C0E">
        <w:rPr>
          <w:rFonts w:eastAsia="SimSun"/>
        </w:rPr>
        <w:t xml:space="preserve">The purpose of using a </w:t>
      </w:r>
      <w:r w:rsidR="00D3703C">
        <w:rPr>
          <w:rFonts w:eastAsia="SimSun"/>
        </w:rPr>
        <w:t>private</w:t>
      </w:r>
      <w:r w:rsidRPr="00CD6C0E">
        <w:rPr>
          <w:rFonts w:eastAsia="SimSun"/>
        </w:rPr>
        <w:t xml:space="preserve"> slice in this scenario is to ensure that the video streams have sufficient guaranteed quality of service to remain at a high quality (i.e. no UE rate adaptation), consistent latency &amp; throughput to prevent buffering, and – very importantly – that the video stream is routed in such a way as to avoid network video optimisation functions which would otherwise compress the feed, making analysis more difficult.</w:t>
      </w:r>
    </w:p>
    <w:p w14:paraId="167D6795" w14:textId="77777777" w:rsidR="00636C30" w:rsidRPr="00CD6C0E" w:rsidRDefault="00636C30" w:rsidP="00636C30">
      <w:pPr>
        <w:rPr>
          <w:rFonts w:eastAsia="SimSun"/>
        </w:rPr>
      </w:pPr>
      <w:r w:rsidRPr="00CD6C0E">
        <w:rPr>
          <w:rFonts w:eastAsia="SimSun"/>
        </w:rPr>
        <w:t>An example of the deployment scenario is in Figure 5.5.2.1-1.</w:t>
      </w:r>
    </w:p>
    <w:p w14:paraId="167D6796" w14:textId="77777777" w:rsidR="00636C30" w:rsidRPr="00CD6C0E" w:rsidRDefault="00636C30" w:rsidP="00636C30">
      <w:pPr>
        <w:rPr>
          <w:rFonts w:eastAsia="SimSun"/>
        </w:rPr>
      </w:pPr>
      <w:r w:rsidRPr="00CD6C0E">
        <w:rPr>
          <w:rFonts w:eastAsia="SimSun"/>
        </w:rPr>
        <w:br w:type="page"/>
      </w:r>
    </w:p>
    <w:p w14:paraId="167D6797" w14:textId="77777777" w:rsidR="00636C30" w:rsidRPr="00CD6C0E" w:rsidRDefault="00636C30" w:rsidP="00636C30">
      <w:pPr>
        <w:rPr>
          <w:rFonts w:eastAsia="SimSun"/>
        </w:rPr>
      </w:pPr>
      <w:r w:rsidRPr="00CD6C0E">
        <w:rPr>
          <w:rFonts w:eastAsia="SimSun"/>
        </w:rPr>
        <w:lastRenderedPageBreak/>
        <w:t xml:space="preserve"> </w:t>
      </w:r>
    </w:p>
    <w:p w14:paraId="167D6798" w14:textId="77777777" w:rsidR="00636C30" w:rsidRPr="00CD6C0E" w:rsidRDefault="006373A2" w:rsidP="00636C30">
      <w:pPr>
        <w:rPr>
          <w:rFonts w:eastAsia="SimSun"/>
        </w:rPr>
      </w:pPr>
      <w:r>
        <w:rPr>
          <w:rFonts w:eastAsia="SimSun"/>
          <w:noProof/>
          <w:lang w:eastAsia="en-GB"/>
        </w:rPr>
        <w:pict w14:anchorId="167D7621">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7449" type="#_x0000_t34" style="position:absolute;margin-left:115.35pt;margin-top:125.65pt;width:70pt;height:63.75pt;flip:y;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236770,-53074" filled="t" fillcolor="window" strokecolor="#0033a0">
            <v:stroke dashstyle="dash"/>
          </v:shape>
        </w:pict>
      </w:r>
      <w:r>
        <w:rPr>
          <w:rFonts w:eastAsia="SimSun"/>
          <w:noProof/>
          <w:lang w:eastAsia="en-GB"/>
        </w:rPr>
        <w:pict w14:anchorId="167D7622">
          <v:shape id="_x0000_s7448" type="#_x0000_t34" style="position:absolute;margin-left:116.7pt;margin-top:178.05pt;width:67.6pt;height:26.65pt;flip:y;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2653,578823,-55390" filled="t" fillcolor="window" strokecolor="#0033a0">
            <v:stroke dashstyle="dash"/>
          </v:shape>
        </w:pict>
      </w:r>
      <w:r>
        <w:rPr>
          <w:rFonts w:eastAsia="SimSun"/>
          <w:noProof/>
          <w:lang w:eastAsia="en-GB"/>
        </w:rPr>
        <w:pict w14:anchorId="167D7623">
          <v:group id="_x0000_s7444" style="position:absolute;margin-left:94.7pt;margin-top:143.4pt;width:16.55pt;height:26.2pt;z-index:251781120"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45"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46"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w14:anchorId="167D7624">
          <v:group id="_x0000_s7441" style="position:absolute;margin-left:76.45pt;margin-top:143.4pt;width:16.55pt;height:26.2pt;z-index:251780096"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42"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43"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w14:anchorId="167D7625">
          <v:group id="_x0000_s7438" style="position:absolute;margin-left:58.55pt;margin-top:143.45pt;width:16.55pt;height:26.2pt;z-index:251779072"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39"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40"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w14:anchorId="167D7626">
          <v:group id="_x0000_s7435" style="position:absolute;margin-left:40.8pt;margin-top:143.5pt;width:16.55pt;height:26.2pt;z-index:251778048"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36"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37"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w14:anchorId="167D7627">
          <v:group id="_x0000_s7432" style="position:absolute;margin-left:22.75pt;margin-top:143.4pt;width:16.55pt;height:26.2pt;z-index:251777024"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33"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34"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w14:anchorId="167D7628">
          <v:shape id="_x0000_s7430" style="position:absolute;margin-left:344.5pt;margin-top:123.45pt;width:8.75pt;height:21.6pt;z-index:251774976;mso-wrap-style:square;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coordsize="175,432" path="m,c22,14,105,49,134,84v29,35,39,87,40,128c175,253,165,296,140,333,115,370,47,412,23,432e" filled="f" fillcolor="window" strokecolor="red" strokeweight="1.75pt">
            <v:path arrowok="t"/>
          </v:shape>
        </w:pict>
      </w:r>
      <w:r>
        <w:rPr>
          <w:rFonts w:eastAsia="SimSun"/>
          <w:noProof/>
          <w:lang w:eastAsia="en-GB"/>
        </w:rPr>
        <w:pict w14:anchorId="167D7629">
          <v:shape id="_x0000_s7429" type="#_x0000_t32" style="position:absolute;margin-left:165.3pt;margin-top:144.85pt;width:180.8pt;height:0;z-index:251773952" o:connectortype="elbow" adj="-26516,-1,-26516" strokecolor="red" strokeweight="1.75pt"/>
        </w:pict>
      </w:r>
      <w:r>
        <w:rPr>
          <w:rFonts w:eastAsia="SimSun"/>
          <w:noProof/>
          <w:lang w:eastAsia="en-GB"/>
        </w:rPr>
        <w:pict w14:anchorId="167D762A">
          <v:shape id="_x0000_s7428" type="#_x0000_t32" style="position:absolute;margin-left:189pt;margin-top:123.45pt;width:155.9pt;height:0;z-index:251772928" o:connectortype="elbow" adj="-34035,-1,-34035" strokecolor="red" strokeweight="1.75pt"/>
        </w:pict>
      </w:r>
      <w:r>
        <w:rPr>
          <w:rFonts w:eastAsia="SimSun"/>
          <w:noProof/>
          <w:lang w:eastAsia="en-GB"/>
        </w:rPr>
        <w:pict w14:anchorId="167D762B">
          <v:shape id="_x0000_s7427" type="#_x0000_t34" style="position:absolute;margin-left:107.6pt;margin-top:87.5pt;width:67.15pt;height:49pt;rotation:90;flip:x;z-index:251771904" o:connectortype="elbow" adj="-33,259112,-55761" strokecolor="red" strokeweight="1.75pt"/>
        </w:pict>
      </w:r>
      <w:r>
        <w:rPr>
          <w:rFonts w:eastAsia="SimSun"/>
          <w:noProof/>
          <w:lang w:eastAsia="en-GB"/>
        </w:rPr>
        <w:pict w14:anchorId="167D762C">
          <v:shape id="_x0000_s7426" type="#_x0000_t34" style="position:absolute;margin-left:116.4pt;margin-top:57.1pt;width:72.6pt;height:67.25pt;z-index:251770880" o:connectortype="elbow" adj="21630,-181954,-51486" strokecolor="red" strokeweight="1.75pt"/>
        </w:pict>
      </w:r>
      <w:r>
        <w:rPr>
          <w:rFonts w:eastAsia="SimSun"/>
          <w:noProof/>
          <w:lang w:eastAsia="en-GB"/>
        </w:rPr>
        <w:pict w14:anchorId="167D762D">
          <v:oval id="_x0000_s7425" style="position:absolute;margin-left:108.35pt;margin-top:56.65pt;width:16.8pt;height:21.75pt;z-index:251769856" filled="f" fillcolor="window" strokecolor="red" strokeweight="1.75pt">
            <v:textbox style="mso-next-textbox:#_x0000_s7425">
              <w:txbxContent>
                <w:p w14:paraId="167D76CA" w14:textId="77777777" w:rsidR="001A1492" w:rsidRDefault="001A1492" w:rsidP="00362565"/>
              </w:txbxContent>
            </v:textbox>
          </v:oval>
        </w:pict>
      </w:r>
      <w:r>
        <w:rPr>
          <w:rFonts w:eastAsia="SimSun"/>
          <w:noProof/>
          <w:lang w:eastAsia="en-GB"/>
        </w:rPr>
        <w:pict w14:anchorId="167D762E">
          <v:group id="_x0000_s7422" style="position:absolute;margin-left:65.55pt;margin-top:49.1pt;width:34.35pt;height:29.3pt;z-index:251768832" coordorigin="3252,35253" coordsize="10972,10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7423" style="position:absolute;left:3252;top:35253;width:10973;height:10562;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7424" style="position:absolute;left:9811;top:36010;width:1070;height:10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w14:anchorId="167D762F">
          <v:group id="Group 24" o:spid="_x0000_s7419" style="position:absolute;margin-left:22pt;margin-top:49.1pt;width:34.35pt;height:29.3pt;z-index:251767808" coordorigin="3252,35253" coordsize="10972,10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7420" style="position:absolute;left:3252;top:35253;width:10973;height:10562;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7421" style="position:absolute;left:9811;top:36010;width:1070;height:10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w14:anchorId="167D7630">
          <v:group id="Group 15" o:spid="_x0000_s7416" style="position:absolute;margin-left:82.8pt;margin-top:178.85pt;width:26.4pt;height:30.3pt;z-index:251766784" coordorigin="16059,35754" coordsize="8080,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">
            <v:shape id="Freeform 9" o:spid="_x0000_s7417" style="position:absolute;left:16059;top:35754;width:8080;height:10973;visibility:visible;mso-wrap-style:square;v-text-anchor:middle" coordsize="897,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" path="m858,1219v-819,,-819,,-819,c18,1219,,1201,,1180,,39,,39,,39,,18,18,,39,,858,,858,,858,v22,,39,18,39,39c897,1180,897,1180,897,1180v,21,-17,39,-39,39xe" fillcolor="#0033a0" stroked="f" strokeweight=".85pt">
              <v:path arrowok="t" o:connecttype="custom" o:connectlocs="772928,1097280;35133,1097280;0,1062174;0,35106;35133,0;772928,0;808061,35106;808061,1062174;772928,1097280" o:connectangles="0,0,0,0,0,0,0,0,0"/>
            </v:shape>
            <v:shape id="Freeform 10" o:spid="_x0000_s7418" style="position:absolute;left:16806;top:36501;width:6586;height:9667;visibility:visible;mso-wrap-style:square;v-text-anchor:middle" coordsize="731,1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" path="m712,985v-692,,-692,,-692,c9,985,,976,,965,,19,,19,,19,,9,9,,20,,712,,712,,712,v11,,19,9,19,19c731,965,731,965,731,965v,11,-8,20,-19,20xm447,1054v,,,,,c447,1042,438,1033,427,1033v-122,,-122,,-122,c294,1033,285,1042,285,1054v,,,,,c285,1065,294,1074,305,1074v122,,122,,122,c438,1074,447,1065,447,1054xe" fillcolor="#3eb5e6" stroked="f" strokeweight=".85pt">
              <v:path arrowok="t" o:connecttype="custom" o:connectlocs="641453,886539;18018,886539;0,868539;0,17101;18018,0;641453,0;658570,17101;658570,868539;641453,886539;402710,948642;402710,948642;384691,929741;274780,929741;256761,948642;256761,948642;274780,966643;384691,966643;402710,948642" o:connectangles="0,0,0,0,0,0,0,0,0,0,0,0,0,0,0,0,0,0"/>
              <o:lock v:ext="edit" verticies="t"/>
            </v:shape>
          </v:group>
        </w:pict>
      </w:r>
      <w:r>
        <w:rPr>
          <w:rFonts w:eastAsia="SimSun"/>
          <w:noProof/>
          <w:lang w:eastAsia="en-GB"/>
        </w:rPr>
        <w:pict w14:anchorId="167D7631">
          <v:group id="Group 19" o:spid="_x0000_s7413" style="position:absolute;margin-left:4.5pt;margin-top:143.5pt;width:16.55pt;height:26.2pt;z-index:251765760" coordorigin="16804,30398" coordsize="5063,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7414" style="position:absolute;left:16804;top:30398;width:5063;height:9489;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7415" style="position:absolute;left:17122;top:30716;width:4427;height:8694;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w14:anchorId="167D7632">
          <v:roundrect id="_x0000_s7412" style="position:absolute;margin-left:-1.05pt;margin-top:115.05pt;width:116.4pt;height:122.8pt;z-index:251764736;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7412" inset="2.53933mm,1.2697mm,2.53933mm,1.2697mm">
              <w:txbxContent>
                <w:p w14:paraId="167D76CB" w14:textId="77777777" w:rsidR="001A1492" w:rsidRDefault="001A1492" w:rsidP="00362565"/>
              </w:txbxContent>
            </v:textbox>
          </v:roundrect>
        </w:pict>
      </w:r>
      <w:r>
        <w:rPr>
          <w:rFonts w:eastAsia="SimSun"/>
          <w:noProof/>
          <w:lang w:eastAsia="en-GB"/>
        </w:rPr>
        <w:pict w14:anchorId="167D7633">
          <v:shape id="_x0000_s7411" style="position:absolute;margin-left:352.55pt;margin-top:115.05pt;width:126.25pt;height:39.65pt;z-index:25176371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7411">
              <w:txbxContent>
                <w:p w14:paraId="167D76CC" w14:textId="77777777" w:rsidR="001A1492" w:rsidRDefault="001A1492" w:rsidP="00362565">
                  <w:pPr>
                    <w:pStyle w:val="NormalWeb"/>
                    <w:jc w:val="center"/>
                    <w:rPr>
                      <w:rFonts w:ascii="Microsoft Sans Serif" w:hAnsi="Microsoft Sans Serif"/>
                      <w:color w:val="808080"/>
                      <w:sz w:val="20"/>
                      <w:szCs w:val="20"/>
                      <w:lang w:val="en-US"/>
                    </w:rPr>
                  </w:pPr>
                </w:p>
                <w:p w14:paraId="167D76CD" w14:textId="77777777" w:rsidR="001A1492" w:rsidRPr="00CF4222" w:rsidRDefault="001A1492" w:rsidP="00362565">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Pr>
          <w:rFonts w:eastAsia="SimSun"/>
          <w:noProof/>
          <w:lang w:eastAsia="en-GB"/>
        </w:rPr>
        <w:pict w14:anchorId="167D7634">
          <v:rect id="_x0000_s7410" style="position:absolute;margin-left:167.95pt;margin-top:84.45pt;width:20pt;height:21pt;z-index:251762688;visibility:visible" filled="f" stroked="f">
            <v:textbox style="mso-next-textbox:#_x0000_s7410" inset="0,0,0,0">
              <w:txbxContent>
                <w:p w14:paraId="167D76CE" w14:textId="77777777"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35">
          <v:rect id="_x0000_s7409" style="position:absolute;margin-left:167.3pt;margin-top:138.3pt;width:20pt;height:21pt;z-index:251761664;visibility:visible" filled="f" stroked="f">
            <v:textbox style="mso-next-textbox:#_x0000_s7409" inset="0,0,0,0">
              <w:txbxContent>
                <w:p w14:paraId="167D76CF" w14:textId="77777777"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36">
          <v:shape id="Connector: Elbow 239" o:spid="_x0000_s7408" type="#_x0000_t34" style="position:absolute;margin-left:117.4pt;margin-top:70.15pt;width:70.8pt;height:52.1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3225,-209615,-53100" filled="t" fillcolor="window" strokecolor="#0033a0">
            <v:stroke dashstyle="dash"/>
          </v:shape>
        </w:pict>
      </w:r>
      <w:r>
        <w:rPr>
          <w:rFonts w:eastAsia="SimSun"/>
          <w:noProof/>
          <w:lang w:eastAsia="en-GB"/>
        </w:rPr>
        <w:pict w14:anchorId="167D7637">
          <v:shape id="Connector: Elbow 218" o:spid="_x0000_s7407" type="#_x0000_t32" style="position:absolute;margin-left:116.7pt;margin-top:63.85pt;width:71.5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w14:anchorId="167D7638">
          <v:roundrect id="Rounded Rectangle 24" o:spid="_x0000_s7406" style="position:absolute;margin-left:0;margin-top:28.35pt;width:116.4pt;height:73.5pt;z-index:251758592;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Rounded Rectangle 24" inset="2.53933mm,1.2697mm,2.53933mm,1.2697mm">
              <w:txbxContent>
                <w:p w14:paraId="167D76D0" w14:textId="77777777" w:rsidR="001A1492" w:rsidRDefault="001A1492" w:rsidP="00362565"/>
              </w:txbxContent>
            </v:textbox>
          </v:roundrect>
        </w:pict>
      </w:r>
      <w:r>
        <w:rPr>
          <w:rFonts w:eastAsia="SimSun"/>
          <w:noProof/>
          <w:lang w:eastAsia="en-GB"/>
        </w:rPr>
        <w:pict w14:anchorId="167D7639">
          <v:shape id="TextBox 47" o:spid="_x0000_s7405" type="#_x0000_t202" style="position:absolute;margin-left:6.85pt;margin-top:3.25pt;width:94.9pt;height:18.8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TextBox 47">
              <w:txbxContent>
                <w:p w14:paraId="167D76D1" w14:textId="77777777" w:rsidR="001A1492" w:rsidRDefault="001A1492" w:rsidP="00362565">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w14:anchorId="167D763A">
          <v:line id="Straight Connector 49" o:spid="_x0000_s7404" style="position:absolute;z-index:251756544;visibility:visible" from="188.2pt,210.6pt" to="200.25pt,2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w14:anchorId="167D763B">
          <v:rect id="_x0000_s7403" style="position:absolute;margin-left:167.95pt;margin-top:195.15pt;width:20pt;height:21pt;z-index:251755520;visibility:visible" filled="f" stroked="f">
            <v:textbox style="mso-next-textbox:#_x0000_s7403" inset="0,0,0,0">
              <w:txbxContent>
                <w:p w14:paraId="167D76D2" w14:textId="77777777"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3C">
          <v:line id="Straight Connector 40" o:spid="_x0000_s7402" style="position:absolute;flip:y;z-index:251754496;visibility:visible" from="200.25pt,97.65pt" to="200.25pt,2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w14:anchorId="167D763D">
          <v:line id="Straight Connector 39" o:spid="_x0000_s7401" style="position:absolute;z-index:251753472;visibility:visible" from="188.2pt,98.05pt" to="200.2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w14:anchorId="167D763E">
          <v:group id="Group 18" o:spid="_x0000_s7395" style="position:absolute;margin-left:166.4pt;margin-top:169.65pt;width:29.85pt;height:47.1pt;z-index:251752448" coordorigin="31174,33709"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7396" style="position:absolute;left:37130;top:44293;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397" style="position:absolute;left:31908;top:44293;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7398" style="position:absolute;left:38134;top:33709;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7399" style="position:absolute;left:38848;top:34422;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7400" style="position:absolute;left:31174;top:35227;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w14:anchorId="167D763F">
          <v:group id="Group 17" o:spid="_x0000_s7389" style="position:absolute;margin-left:166.4pt;margin-top:113.65pt;width:29.85pt;height:47.1pt;z-index:251751424" coordorigin="31174,18663"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7390" style="position:absolute;left:37130;top:29247;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391" style="position:absolute;left:31908;top:29247;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7392" style="position:absolute;left:38134;top:18663;width:4003;height:400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7393" style="position:absolute;left:38848;top:19377;width:2576;height:2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7394" style="position:absolute;left:31174;top:20181;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w14:anchorId="167D7640">
          <v:group id="Group 16" o:spid="_x0000_s7383" style="position:absolute;margin-left:166.4pt;margin-top:59.2pt;width:29.85pt;height:47.1pt;z-index:251750400" coordorigin="31174,3618" coordsize="10962,10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7384" style="position:absolute;left:37130;top:14202;width:1373;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7385" style="position:absolute;left:31908;top:14202;width:1372;height:389;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7386" style="position:absolute;left:38134;top:3618;width:4003;height:400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7387" style="position:absolute;left:38848;top:4331;width:2576;height: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7388" style="position:absolute;left:31174;top:5136;width:9445;height:8738;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w14:anchorId="167D7641">
          <v:rect id="_x0000_s7382" style="position:absolute;margin-left:430.9pt;margin-top:170.45pt;width:66.95pt;height:28.95pt;z-index:25174937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7382;mso-fit-shape-to-text:t">
              <w:txbxContent>
                <w:p w14:paraId="167D76D3" w14:textId="77777777" w:rsidR="001A1492" w:rsidRDefault="001A1492" w:rsidP="00362565">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14:paraId="167D76D4" w14:textId="77777777" w:rsidR="001A1492" w:rsidRPr="00CF4222" w:rsidRDefault="001A1492" w:rsidP="00362565">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w14:anchorId="167D7642">
          <v:rect id="Rectangle 56" o:spid="_x0000_s7381" style="position:absolute;margin-left:445.5pt;margin-top:77.1pt;width:68.45pt;height:28.95pt;z-index:2517483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Rectangle 56;mso-fit-shape-to-text:t">
              <w:txbxContent>
                <w:p w14:paraId="167D76D5" w14:textId="77777777" w:rsidR="001A1492" w:rsidRPr="00CF4222" w:rsidRDefault="001A1492"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14:paraId="167D76D6" w14:textId="77777777" w:rsidR="001A1492" w:rsidRPr="00CF4222" w:rsidRDefault="001A1492"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w14:anchorId="167D7643">
          <v:shape id="_x0000_s7380" type="#_x0000_t202" style="position:absolute;margin-left:360.05pt;margin-top:.95pt;width:97.3pt;height:35.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380;mso-fit-shape-to-text:t">
              <w:txbxContent>
                <w:p w14:paraId="167D76D7" w14:textId="77777777"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Industrial Network Functions</w:t>
                  </w:r>
                </w:p>
              </w:txbxContent>
            </v:textbox>
          </v:shape>
        </w:pict>
      </w:r>
      <w:r>
        <w:rPr>
          <w:rFonts w:eastAsia="SimSun"/>
          <w:noProof/>
          <w:lang w:eastAsia="en-GB"/>
        </w:rPr>
        <w:pict w14:anchorId="167D7644">
          <v:line id="_x0000_s7379" style="position:absolute;z-index:251746304;visibility:visible" from="298.15pt,134.95pt" to="351.9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w14:anchorId="167D7645">
          <v:line id="Straight Connector 60" o:spid="_x0000_s7378" style="position:absolute;flip:x y;z-index:251745280;visibility:visible" from="416.4pt,104.85pt" to="416.6pt,1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w14:anchorId="167D7646">
          <v:line id="Straight Connector 59" o:spid="_x0000_s7377" style="position:absolute;flip:y;z-index:251744256;visibility:visible" from="415.95pt,152.7pt" to="415.95pt,1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w14:anchorId="167D7647">
          <v:group id="Group 55" o:spid="_x0000_s7368" style="position:absolute;margin-left:387.6pt;margin-top:72.45pt;width:57.1pt;height:31.55pt;z-index:251743232" coordorigin="5599,6703" coordsize="10972,6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7369" style="position:absolute;left:5599;top:6703;width:10973;height:6892;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7370" style="position:absolute;left:11460;top:7798;width:2068;height:3827;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7371" style="position:absolute;left:11460;top:11815;width:70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7372" style="position:absolute;left:12572;top:11815;width:696;height:7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7373" style="position:absolute;left:12572;top:9355;width:1787;height:3166;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7374" style="position:absolute;left:8491;top:9355;width:2219;height:2314;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7375" style="position:absolute;left:7460;top:10703;width:3250;height:1818;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7376" style="position:absolute;left:7460;top:10703;width:696;height:69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w14:anchorId="167D7648">
          <v:group id="Group 53" o:spid="_x0000_s7312" style="position:absolute;margin-left:406.15pt;margin-top:167.9pt;width:22.75pt;height:35.5pt;z-index:251742208" coordorigin="3281,26211"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7313" style="position:absolute;left:3281;top:26211;width:8979;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314" style="position:absolute;left:3906;top:37190;width:7679;height:3074;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7315" style="position:absolute;left:10845;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7316" style="position:absolute;left:10565;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7317" style="position:absolute;left:10280;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7318" style="position:absolute;left:9972;top:39083;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7319" style="position:absolute;left:9701;top:39625;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7320" style="position:absolute;left:9393;top:39083;width:321;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7321" style="position:absolute;left:9099;top:39625;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7322" style="position:absolute;left:8818;top:39083;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7323" style="position:absolute;left:8510;top:38541;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7324" style="position:absolute;left:6663;top:38541;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325" style="position:absolute;left:6355;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7326" style="position:absolute;left:6070;top:39625;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7327" style="position:absolute;left:5776;top:39083;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7328" style="position:absolute;left:5496;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7329" style="position:absolute;left:5188;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7330" style="position:absolute;left:4917;top:39625;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7331" style="position:absolute;left:4609;top:39083;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7332" style="position:absolute;left:4315;top:38541;width:340;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7333" style="position:absolute;left:4609;top:38026;width:317;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7334" style="position:absolute;left:4889;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7335" style="position:absolute;left:4889;top:38541;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7336" style="position:absolute;left:5188;top:38026;width:331;height:322;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7337" style="position:absolute;left:5468;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7338" style="position:absolute;left:5496;top:38541;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7339" style="position:absolute;left:5776;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7340" style="position:absolute;left:6061;top:37489;width:345;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7341" style="position:absolute;left:6070;top:38541;width:336;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7342" style="position:absolute;left:6355;top:38026;width:322;height:322;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7343" style="position:absolute;left:8791;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344" style="position:absolute;left:9099;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7345" style="position:absolute;left:9099;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7346" style="position:absolute;left:9370;top:38026;width:344;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7347" style="position:absolute;left:9678;top:37489;width:321;height:330;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7348" style="position:absolute;left:9678;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7349" style="position:absolute;left:9963;top:38026;width:340;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7350" style="position:absolute;left:10257;top:37489;width:331;height:3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7351" style="position:absolute;left:10257;top:38541;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7352" style="position:absolute;left:10537;top:38026;width:345;height:322;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7353" style="position:absolute;left:3942;top:26933;width:7680;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7354" style="position:absolute;left:4191;top:27475;width:514;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7355" style="position:absolute;left:5197;top:27475;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7356" style="position:absolute;left:3942;top:29033;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7357" style="position:absolute;left:4191;top:29575;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7358" style="position:absolute;left:5197;top:2957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7359" style="position:absolute;left:3942;top:31096;width:7680;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7360" style="position:absolute;left:4191;top:31638;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7361" style="position:absolute;left:5197;top:31638;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7362" style="position:absolute;left:3942;top:33187;width:7680;height:1609;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7363" style="position:absolute;left:4191;top:33729;width:514;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7364" style="position:absolute;left:5197;top:33729;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7365" style="position:absolute;left:3942;top:35200;width:7680;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7366" style="position:absolute;left:4191;top:35742;width:514;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7367" style="position:absolute;left:5197;top:35742;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w14:anchorId="167D7649">
          <v:shape id="_x0000_s7311" type="#_x0000_t202" style="position:absolute;margin-left:223.15pt;margin-top:1.5pt;width:97.3pt;height:35.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7311;mso-fit-shape-to-text:t">
              <w:txbxContent>
                <w:p w14:paraId="167D76D8" w14:textId="77777777"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Network</w:t>
                  </w:r>
                </w:p>
              </w:txbxContent>
            </v:textbox>
          </v:shape>
        </w:pict>
      </w:r>
      <w:r>
        <w:rPr>
          <w:rFonts w:eastAsia="SimSun"/>
          <w:noProof/>
          <w:lang w:eastAsia="en-GB"/>
        </w:rPr>
        <w:pict w14:anchorId="167D764A">
          <v:line id="Straight Connector 48" o:spid="_x0000_s7310" style="position:absolute;z-index:251740160;visibility:visible" from="200.7pt,135.2pt" to="259.1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w14:anchorId="167D764B">
          <v:group id="Group 14" o:spid="_x0000_s7254" style="position:absolute;margin-left:260.5pt;margin-top:106.05pt;width:37.55pt;height:59.6pt;z-index:251739136" coordorigin="3355,8468" coordsize="8979,14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7255" style="position:absolute;left:3355;top:8468;width:8980;height:14862;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7256" style="position:absolute;left:3980;top:19446;width:7680;height:3075;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7257" style="position:absolute;left:10920;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7258" style="position:absolute;left:10639;top:21340;width:318;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7259" style="position:absolute;left:10355;top:21882;width:321;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7260" style="position:absolute;left:10047;top:21340;width:330;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7261" style="position:absolute;left:9775;top:21882;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7262" style="position:absolute;left:9468;top:21340;width:321;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7263" style="position:absolute;left:9173;top:21882;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7264" style="position:absolute;left:8893;top:21340;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7265" style="position:absolute;left:8585;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7266" style="position:absolute;left:6738;top:20797;width:322;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7267" style="position:absolute;left:6430;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7268" style="position:absolute;left:6145;top:21882;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7269" style="position:absolute;left:5851;top:21340;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7270" style="position:absolute;left:5571;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7271" style="position:absolute;left:5263;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7272" style="position:absolute;left:4992;top:21882;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7273" style="position:absolute;left:4684;top:21340;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7274" style="position:absolute;left:4389;top:20797;width:341;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7275" style="position:absolute;left:4684;top:20283;width:317;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7276" style="position:absolute;left:4964;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7277" style="position:absolute;left:4964;top:20797;width:345;height:345;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7278" style="position:absolute;left:5263;top:20283;width:331;height:321;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7279" style="position:absolute;left:5543;top:19745;width:345;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7280" style="position:absolute;left:5571;top:20797;width:317;height:345;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7281" style="position:absolute;left:5851;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7282" style="position:absolute;left:6136;top:19745;width:344;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7283" style="position:absolute;left:6145;top:20797;width:33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7284" style="position:absolute;left:6430;top:20283;width:322;height:321;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7285" style="position:absolute;left:8866;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7286" style="position:absolute;left:9173;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7287" style="position:absolute;left:9173;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7288" style="position:absolute;left:9445;top:20283;width:344;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7289" style="position:absolute;left:9752;top:19745;width:322;height:331;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7290" style="position:absolute;left:9752;top:20797;width:345;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7291" style="position:absolute;left:10037;top:20283;width:340;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7292" style="position:absolute;left:10332;top:19745;width:330;height:3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7293" style="position:absolute;left:10332;top:20797;width:344;height:34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7294" style="position:absolute;left:10612;top:20283;width:345;height:321;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7295" style="position:absolute;left:4017;top:9189;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7296" style="position:absolute;left:4265;top:9731;width:515;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7297" style="position:absolute;left:5272;top:9731;width:519;height:52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7298" style="position:absolute;left:4017;top:11289;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7299" style="position:absolute;left:4265;top:11831;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7300" style="position:absolute;left:5272;top:11831;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7301" style="position:absolute;left:4017;top:13353;width:7679;height:1599;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7302" style="position:absolute;left:4265;top:13895;width:515;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7303" style="position:absolute;left:5272;top:13895;width:519;height:51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7304" style="position:absolute;left:4017;top:15444;width:7679;height:1608;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7305" style="position:absolute;left:4265;top:15986;width:515;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7306" style="position:absolute;left:5272;top:15986;width:519;height:52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7307" style="position:absolute;left:4017;top:17456;width:7679;height:1613;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7308" style="position:absolute;left:4265;top:17999;width:515;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7309" style="position:absolute;left:5272;top:17999;width:519;height:5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w14:anchorId="167D764C">
          <v:rect id="_x0000_s7253" style="position:absolute;margin-left:168.4pt;margin-top:85.1pt;width:20pt;height:21pt;z-index:251738112;visibility:visible" filled="f" stroked="f">
            <v:textbox style="mso-next-textbox:#_x0000_s7253" inset="0,0,0,0">
              <w:txbxContent>
                <w:p w14:paraId="167D76D9" w14:textId="77777777"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4D">
          <v:rect id="Rectangle 42" o:spid="_x0000_s7252" style="position:absolute;margin-left:168.4pt;margin-top:137.85pt;width:20pt;height:21pt;z-index:251737088;visibility:visible" filled="f" stroked="f">
            <v:textbox style="mso-next-textbox:#Rectangle 42" inset="0,0,0,0">
              <w:txbxContent>
                <w:p w14:paraId="167D76DA" w14:textId="77777777" w:rsidR="001A1492" w:rsidRPr="00CF4222" w:rsidRDefault="001A1492"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w14:anchorId="167D764E">
          <v:shape id="TextBox 46" o:spid="_x0000_s7251" type="#_x0000_t202" style="position:absolute;margin-left:127.9pt;margin-top:2pt;width:97.3pt;height:22.8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TextBox 46;mso-fit-shape-to-text:t">
              <w:txbxContent>
                <w:p w14:paraId="167D76DB" w14:textId="77777777" w:rsidR="001A1492" w:rsidRPr="00CF4222" w:rsidRDefault="001A1492"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w14:anchorId="167D764F">
          <v:shape id="Cloud 57" o:spid="_x0000_s7250" style="position:absolute;margin-left:126.4pt;margin-top:56pt;width:221.55pt;height:177.85pt;z-index:25173504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Cloud 57">
              <w:txbxContent>
                <w:p w14:paraId="167D76DC" w14:textId="77777777" w:rsidR="001A1492" w:rsidRDefault="001A1492" w:rsidP="00362565">
                  <w:pPr>
                    <w:pStyle w:val="NormalWeb"/>
                    <w:jc w:val="center"/>
                    <w:rPr>
                      <w:rFonts w:ascii="Microsoft Sans Serif" w:hAnsi="Microsoft Sans Serif"/>
                      <w:color w:val="808080"/>
                      <w:sz w:val="20"/>
                      <w:szCs w:val="20"/>
                      <w:lang w:val="en-US"/>
                    </w:rPr>
                  </w:pPr>
                </w:p>
                <w:p w14:paraId="167D76DD" w14:textId="77777777" w:rsidR="001A1492" w:rsidRDefault="001A1492" w:rsidP="00362565">
                  <w:pPr>
                    <w:pStyle w:val="NormalWeb"/>
                    <w:jc w:val="center"/>
                    <w:rPr>
                      <w:rFonts w:ascii="Microsoft Sans Serif" w:hAnsi="Microsoft Sans Serif"/>
                      <w:color w:val="808080"/>
                      <w:sz w:val="20"/>
                      <w:szCs w:val="20"/>
                      <w:lang w:val="en-US"/>
                    </w:rPr>
                  </w:pPr>
                </w:p>
                <w:p w14:paraId="167D76DE" w14:textId="77777777" w:rsidR="001A1492" w:rsidRPr="00CF4222" w:rsidRDefault="001A1492" w:rsidP="00362565">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14:paraId="167D6799" w14:textId="77777777" w:rsidR="00636C30" w:rsidRPr="00CD6C0E" w:rsidRDefault="00636C30" w:rsidP="00636C30">
      <w:pPr>
        <w:rPr>
          <w:rFonts w:eastAsia="SimSun"/>
        </w:rPr>
      </w:pPr>
    </w:p>
    <w:p w14:paraId="167D679A" w14:textId="77777777" w:rsidR="00636C30" w:rsidRPr="00CD6C0E" w:rsidRDefault="00636C30" w:rsidP="00636C30">
      <w:pPr>
        <w:rPr>
          <w:rFonts w:eastAsia="SimSun"/>
        </w:rPr>
      </w:pPr>
    </w:p>
    <w:p w14:paraId="167D679B" w14:textId="77777777" w:rsidR="00636C30" w:rsidRPr="00CD6C0E" w:rsidRDefault="00636C30" w:rsidP="00636C30">
      <w:pPr>
        <w:rPr>
          <w:rFonts w:eastAsia="SimSun"/>
        </w:rPr>
      </w:pPr>
    </w:p>
    <w:p w14:paraId="167D679C" w14:textId="77777777" w:rsidR="00636C30" w:rsidRPr="00CD6C0E" w:rsidRDefault="00636C30" w:rsidP="00636C30">
      <w:pPr>
        <w:rPr>
          <w:rFonts w:eastAsia="SimSun"/>
        </w:rPr>
      </w:pPr>
    </w:p>
    <w:p w14:paraId="167D679D" w14:textId="77777777" w:rsidR="00636C30" w:rsidRPr="00CD6C0E" w:rsidRDefault="00636C30" w:rsidP="00636C30">
      <w:pPr>
        <w:rPr>
          <w:rFonts w:eastAsia="SimSun"/>
        </w:rPr>
      </w:pPr>
    </w:p>
    <w:p w14:paraId="167D679E" w14:textId="77777777" w:rsidR="00636C30" w:rsidRPr="00CD6C0E" w:rsidRDefault="00636C30" w:rsidP="00636C30">
      <w:pPr>
        <w:rPr>
          <w:rFonts w:eastAsia="SimSun"/>
        </w:rPr>
      </w:pPr>
    </w:p>
    <w:p w14:paraId="167D679F" w14:textId="77777777" w:rsidR="00636C30" w:rsidRPr="00CD6C0E" w:rsidRDefault="00636C30" w:rsidP="00636C30">
      <w:pPr>
        <w:rPr>
          <w:rFonts w:eastAsia="SimSun"/>
        </w:rPr>
      </w:pPr>
    </w:p>
    <w:p w14:paraId="167D67A0" w14:textId="77777777" w:rsidR="00636C30" w:rsidRPr="00CD6C0E" w:rsidRDefault="00636C30" w:rsidP="00636C30">
      <w:pPr>
        <w:rPr>
          <w:rFonts w:eastAsia="SimSun"/>
        </w:rPr>
      </w:pPr>
    </w:p>
    <w:p w14:paraId="167D67A1" w14:textId="77777777" w:rsidR="00636C30" w:rsidRPr="00CD6C0E" w:rsidRDefault="00362565" w:rsidP="00636C30">
      <w:pPr>
        <w:rPr>
          <w:rFonts w:eastAsia="SimSun"/>
        </w:rPr>
      </w:pPr>
      <w:r>
        <w:rPr>
          <w:rFonts w:eastAsia="SimSun"/>
          <w:noProof/>
          <w:lang w:eastAsia="en-GB"/>
        </w:rPr>
        <w:drawing>
          <wp:anchor distT="0" distB="0" distL="114300" distR="114300" simplePos="0" relativeHeight="251782144" behindDoc="0" locked="0" layoutInCell="1" allowOverlap="1" wp14:anchorId="167D7650" wp14:editId="167D7651">
            <wp:simplePos x="0" y="0"/>
            <wp:positionH relativeFrom="column">
              <wp:posOffset>408940</wp:posOffset>
            </wp:positionH>
            <wp:positionV relativeFrom="paragraph">
              <wp:posOffset>13335</wp:posOffset>
            </wp:positionV>
            <wp:extent cx="557530" cy="424180"/>
            <wp:effectExtent l="19050" t="0" r="0" b="0"/>
            <wp:wrapNone/>
            <wp:docPr id="5399" name="Picture 5399" descr="http://cem.com/e107_images/custom/laptop_icon_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descr="http://cem.com/e107_images/custom/laptop_icon_web.png"/>
                    <pic:cNvPicPr>
                      <a:picLocks noChangeAspect="1" noChangeArrowheads="1"/>
                    </pic:cNvPicPr>
                  </pic:nvPicPr>
                  <pic:blipFill>
                    <a:blip r:embed="rId67" r:link="rId68" cstate="print"/>
                    <a:srcRect/>
                    <a:stretch>
                      <a:fillRect/>
                    </a:stretch>
                  </pic:blipFill>
                  <pic:spPr bwMode="auto">
                    <a:xfrm>
                      <a:off x="0" y="0"/>
                      <a:ext cx="557530" cy="424180"/>
                    </a:xfrm>
                    <a:prstGeom prst="rect">
                      <a:avLst/>
                    </a:prstGeom>
                    <a:noFill/>
                    <a:ln w="9525">
                      <a:noFill/>
                      <a:miter lim="800000"/>
                      <a:headEnd/>
                      <a:tailEnd/>
                    </a:ln>
                  </pic:spPr>
                </pic:pic>
              </a:graphicData>
            </a:graphic>
          </wp:anchor>
        </w:drawing>
      </w:r>
      <w:r>
        <w:rPr>
          <w:rFonts w:eastAsia="SimSun"/>
          <w:noProof/>
          <w:lang w:eastAsia="en-GB"/>
        </w:rPr>
        <w:drawing>
          <wp:anchor distT="0" distB="0" distL="114300" distR="114300" simplePos="0" relativeHeight="251776000" behindDoc="0" locked="0" layoutInCell="1" allowOverlap="1" wp14:anchorId="167D7652" wp14:editId="167D7653">
            <wp:simplePos x="0" y="0"/>
            <wp:positionH relativeFrom="column">
              <wp:posOffset>72390</wp:posOffset>
            </wp:positionH>
            <wp:positionV relativeFrom="paragraph">
              <wp:posOffset>13335</wp:posOffset>
            </wp:positionV>
            <wp:extent cx="339725" cy="347980"/>
            <wp:effectExtent l="19050" t="0" r="3175" b="0"/>
            <wp:wrapNone/>
            <wp:docPr id="5383" name="Picture 5383" descr="http://www.iconsdb.com/icons/preview/royal-blue/car-4-x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descr="http://www.iconsdb.com/icons/preview/royal-blue/car-4-xxl.png"/>
                    <pic:cNvPicPr>
                      <a:picLocks noChangeAspect="1" noChangeArrowheads="1"/>
                    </pic:cNvPicPr>
                  </pic:nvPicPr>
                  <pic:blipFill>
                    <a:blip r:embed="rId69" r:link="rId70" cstate="print"/>
                    <a:srcRect/>
                    <a:stretch>
                      <a:fillRect/>
                    </a:stretch>
                  </pic:blipFill>
                  <pic:spPr bwMode="auto">
                    <a:xfrm>
                      <a:off x="0" y="0"/>
                      <a:ext cx="339725" cy="347980"/>
                    </a:xfrm>
                    <a:prstGeom prst="rect">
                      <a:avLst/>
                    </a:prstGeom>
                    <a:noFill/>
                    <a:ln w="9525">
                      <a:noFill/>
                      <a:miter lim="800000"/>
                      <a:headEnd/>
                      <a:tailEnd/>
                    </a:ln>
                  </pic:spPr>
                </pic:pic>
              </a:graphicData>
            </a:graphic>
          </wp:anchor>
        </w:drawing>
      </w:r>
    </w:p>
    <w:p w14:paraId="167D67A2" w14:textId="77777777" w:rsidR="00636C30" w:rsidRPr="00CD6C0E" w:rsidRDefault="00636C30" w:rsidP="00636C30">
      <w:pPr>
        <w:rPr>
          <w:rFonts w:eastAsia="SimSun"/>
        </w:rPr>
      </w:pPr>
    </w:p>
    <w:p w14:paraId="167D67A3" w14:textId="77777777" w:rsidR="00362565" w:rsidRDefault="00362565" w:rsidP="00970B68">
      <w:pPr>
        <w:pStyle w:val="TF"/>
        <w:rPr>
          <w:rFonts w:eastAsia="SimSun"/>
        </w:rPr>
      </w:pPr>
    </w:p>
    <w:p w14:paraId="167D67A4" w14:textId="77777777" w:rsidR="00636C30" w:rsidRPr="00CD6C0E" w:rsidRDefault="00636C30" w:rsidP="00D3703C">
      <w:pPr>
        <w:pStyle w:val="TF"/>
        <w:rPr>
          <w:rFonts w:eastAsia="SimSun"/>
        </w:rPr>
      </w:pPr>
      <w:r w:rsidRPr="00CD6C0E">
        <w:rPr>
          <w:rFonts w:eastAsia="SimSun"/>
        </w:rPr>
        <w:t xml:space="preserve">Figure 5.5.2.1-1: </w:t>
      </w:r>
      <w:r w:rsidR="00D3703C">
        <w:rPr>
          <w:rFonts w:eastAsia="SimSun"/>
        </w:rPr>
        <w:t>P</w:t>
      </w:r>
      <w:r w:rsidRPr="00CD6C0E">
        <w:rPr>
          <w:rFonts w:eastAsia="SimSun"/>
        </w:rPr>
        <w:t xml:space="preserve">ublic wide-area network </w:t>
      </w:r>
      <w:r w:rsidR="00D3703C">
        <w:rPr>
          <w:rFonts w:eastAsia="SimSun"/>
        </w:rPr>
        <w:t xml:space="preserve">with private slices </w:t>
      </w:r>
      <w:r w:rsidRPr="00CD6C0E">
        <w:rPr>
          <w:rFonts w:eastAsia="SimSun"/>
        </w:rPr>
        <w:t>for industrial automation</w:t>
      </w:r>
    </w:p>
    <w:p w14:paraId="167D67A5" w14:textId="77777777" w:rsidR="00636C30" w:rsidRPr="00CD6C0E" w:rsidRDefault="00636C30" w:rsidP="00457533">
      <w:pPr>
        <w:pStyle w:val="Heading4"/>
        <w:rPr>
          <w:rFonts w:eastAsia="SimSun"/>
        </w:rPr>
      </w:pPr>
      <w:bookmarkStart w:id="337" w:name="_Toc45389881"/>
      <w:r w:rsidRPr="00CD6C0E">
        <w:rPr>
          <w:rFonts w:eastAsia="SimSun"/>
        </w:rPr>
        <w:t>5.5.2.2</w:t>
      </w:r>
      <w:r w:rsidRPr="00CD6C0E">
        <w:rPr>
          <w:rFonts w:eastAsia="SimSun"/>
        </w:rPr>
        <w:tab/>
        <w:t>Pre-conditions</w:t>
      </w:r>
      <w:bookmarkEnd w:id="337"/>
    </w:p>
    <w:p w14:paraId="167D67A6" w14:textId="77777777"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w:t>
      </w:r>
    </w:p>
    <w:p w14:paraId="167D67A7" w14:textId="77777777" w:rsidR="00636C30" w:rsidRPr="00CD6C0E" w:rsidRDefault="00636C30" w:rsidP="00457533">
      <w:pPr>
        <w:pStyle w:val="Heading4"/>
        <w:rPr>
          <w:rFonts w:eastAsia="SimSun"/>
        </w:rPr>
      </w:pPr>
      <w:bookmarkStart w:id="338" w:name="_Toc45389882"/>
      <w:r w:rsidRPr="00CD6C0E">
        <w:rPr>
          <w:rFonts w:eastAsia="SimSun"/>
        </w:rPr>
        <w:t>5.5.2.3</w:t>
      </w:r>
      <w:r w:rsidRPr="00CD6C0E">
        <w:rPr>
          <w:rFonts w:eastAsia="SimSun"/>
        </w:rPr>
        <w:tab/>
        <w:t>Service flows</w:t>
      </w:r>
      <w:bookmarkEnd w:id="338"/>
    </w:p>
    <w:p w14:paraId="167D67A8" w14:textId="77777777" w:rsidR="00636C30" w:rsidRPr="00CD6C0E" w:rsidRDefault="00636C30" w:rsidP="00636C30">
      <w:pPr>
        <w:rPr>
          <w:rFonts w:eastAsia="SimSun"/>
        </w:rPr>
      </w:pPr>
      <w:r w:rsidRPr="00CD6C0E">
        <w:rPr>
          <w:rFonts w:eastAsia="SimSun"/>
        </w:rPr>
        <w:t xml:space="preserve">A camera is positioned and configured to monitor an emergency fire escape and door and the camera is provisioned with network credentials either prior to installation or remotely by (a) the MNO operating the public network, (b) the CCTV operator via a platform offered by the MNO operating the public network. The CCTV camera is also authorised to use the "CCTV" </w:t>
      </w:r>
      <w:r w:rsidR="00D3703C">
        <w:rPr>
          <w:rFonts w:eastAsia="SimSun"/>
        </w:rPr>
        <w:t xml:space="preserve">private </w:t>
      </w:r>
      <w:r w:rsidRPr="00CD6C0E">
        <w:rPr>
          <w:rFonts w:eastAsia="SimSun"/>
        </w:rPr>
        <w:t>slice of the public network.</w:t>
      </w:r>
    </w:p>
    <w:p w14:paraId="167D67A9" w14:textId="77777777" w:rsidR="00636C30" w:rsidRPr="00CD6C0E" w:rsidRDefault="00636C30" w:rsidP="00636C30">
      <w:pPr>
        <w:rPr>
          <w:rFonts w:eastAsia="SimSun"/>
        </w:rPr>
      </w:pPr>
      <w:r w:rsidRPr="00CD6C0E">
        <w:rPr>
          <w:rFonts w:eastAsia="SimSun"/>
        </w:rPr>
        <w:t>The CCTV camera detects motion and the CCTV camera is triggered by this activity to stream its feed to a video analytics server via the 5G MNO network covering the location.</w:t>
      </w:r>
    </w:p>
    <w:p w14:paraId="167D67AA" w14:textId="77777777" w:rsidR="00636C30" w:rsidRPr="00CD6C0E" w:rsidRDefault="00636C30" w:rsidP="00636C30">
      <w:pPr>
        <w:rPr>
          <w:rFonts w:eastAsia="SimSun"/>
        </w:rPr>
      </w:pPr>
      <w:r w:rsidRPr="00CD6C0E">
        <w:rPr>
          <w:rFonts w:eastAsia="SimSun"/>
        </w:rPr>
        <w:t xml:space="preserve">The CCTV establishes a connection to the 5G MNO network to us the "CCTV" </w:t>
      </w:r>
      <w:r w:rsidR="00D3703C">
        <w:rPr>
          <w:rFonts w:eastAsia="SimSun"/>
        </w:rPr>
        <w:t xml:space="preserve">private </w:t>
      </w:r>
      <w:r w:rsidRPr="00CD6C0E">
        <w:rPr>
          <w:rFonts w:eastAsia="SimSun"/>
        </w:rPr>
        <w:t>slice which offers sufficient GBR for 1080p@30f/s with low jitter &amp; traffic routeing without a video optimisation server. The CCTV camera sets up a stream to the configured remote server at the video analytics company and the 5G MNO routes the traffic appropriately with the requisite QoS.</w:t>
      </w:r>
    </w:p>
    <w:p w14:paraId="167D67AB" w14:textId="77777777" w:rsidR="00636C30" w:rsidRPr="00CD6C0E" w:rsidRDefault="00636C30" w:rsidP="00636C30">
      <w:pPr>
        <w:rPr>
          <w:rFonts w:eastAsia="SimSun"/>
        </w:rPr>
      </w:pPr>
      <w:r w:rsidRPr="00CD6C0E">
        <w:rPr>
          <w:rFonts w:eastAsia="SimSun"/>
        </w:rPr>
        <w:t>The video analytics server performs object recognition ("person") and then facial recognition ("active security employee") to determine that this is not a threat and alerts the on-site operators of the retail venue of the situation, including advice to cancel any ongoing alarms in that area.</w:t>
      </w:r>
    </w:p>
    <w:p w14:paraId="167D67AC" w14:textId="77777777" w:rsidR="00636C30" w:rsidRPr="00CD6C0E" w:rsidRDefault="00636C30" w:rsidP="00457533">
      <w:pPr>
        <w:pStyle w:val="Heading4"/>
        <w:rPr>
          <w:rFonts w:eastAsia="SimSun"/>
        </w:rPr>
      </w:pPr>
      <w:bookmarkStart w:id="339" w:name="_Toc45389883"/>
      <w:r w:rsidRPr="00CD6C0E">
        <w:rPr>
          <w:rFonts w:eastAsia="SimSun"/>
        </w:rPr>
        <w:t>5.5.2.4</w:t>
      </w:r>
      <w:r w:rsidRPr="00CD6C0E">
        <w:rPr>
          <w:rFonts w:eastAsia="SimSun"/>
        </w:rPr>
        <w:tab/>
        <w:t>Post-conditions</w:t>
      </w:r>
      <w:bookmarkEnd w:id="339"/>
    </w:p>
    <w:p w14:paraId="167D67AD" w14:textId="77777777" w:rsidR="00636C30" w:rsidRPr="00CD6C0E" w:rsidRDefault="00636C30" w:rsidP="00636C30">
      <w:pPr>
        <w:rPr>
          <w:rFonts w:eastAsia="SimSun"/>
        </w:rPr>
      </w:pPr>
      <w:r w:rsidRPr="00CD6C0E">
        <w:rPr>
          <w:rFonts w:eastAsia="SimSun"/>
        </w:rPr>
        <w:t>The remote server terminates the stream and the CCTV camera returns to motion detection.</w:t>
      </w:r>
    </w:p>
    <w:p w14:paraId="167D67AE" w14:textId="77777777" w:rsidR="00636C30" w:rsidRPr="00CD6C0E" w:rsidRDefault="00636C30" w:rsidP="00457533">
      <w:pPr>
        <w:pStyle w:val="Heading4"/>
        <w:rPr>
          <w:rFonts w:eastAsia="SimSun"/>
        </w:rPr>
      </w:pPr>
      <w:bookmarkStart w:id="340" w:name="_Toc45389884"/>
      <w:r w:rsidRPr="00CD6C0E">
        <w:rPr>
          <w:rFonts w:eastAsia="SimSun"/>
        </w:rPr>
        <w:t>5.5.2.5</w:t>
      </w:r>
      <w:r w:rsidRPr="00CD6C0E">
        <w:rPr>
          <w:rFonts w:eastAsia="SimSun"/>
        </w:rPr>
        <w:tab/>
        <w:t>Challenges to the 5G system</w:t>
      </w:r>
      <w:bookmarkEnd w:id="340"/>
    </w:p>
    <w:p w14:paraId="167D67AF" w14:textId="77777777" w:rsidR="00636C30" w:rsidRPr="00CD6C0E" w:rsidRDefault="00636C30" w:rsidP="00636C30">
      <w:pPr>
        <w:rPr>
          <w:rFonts w:eastAsia="SimSun"/>
        </w:rPr>
      </w:pPr>
      <w:r w:rsidRPr="00CD6C0E">
        <w:rPr>
          <w:rFonts w:eastAsia="SimSun"/>
        </w:rPr>
        <w:t xml:space="preserve">This use reuses several of the existing features of the 5G system such as </w:t>
      </w:r>
      <w:r w:rsidR="00D3703C">
        <w:rPr>
          <w:rFonts w:eastAsia="SimSun"/>
        </w:rPr>
        <w:t>private</w:t>
      </w:r>
      <w:r w:rsidRPr="00CD6C0E">
        <w:rPr>
          <w:rFonts w:eastAsia="SimSun"/>
        </w:rPr>
        <w:t xml:space="preserve"> slices supporting scalability, minimum reserved capacity, and data isolation.</w:t>
      </w:r>
    </w:p>
    <w:p w14:paraId="167D67B0" w14:textId="77777777" w:rsidR="00636C30" w:rsidRPr="00CD6C0E" w:rsidRDefault="00636C30" w:rsidP="00636C30">
      <w:pPr>
        <w:rPr>
          <w:rFonts w:eastAsia="SimSun"/>
        </w:rPr>
      </w:pPr>
      <w:r w:rsidRPr="00CD6C0E">
        <w:rPr>
          <w:rFonts w:eastAsia="SimSun"/>
        </w:rPr>
        <w:t>Special challenges to the 5G system associated with this use case are the protection of the integrity of the user data.</w:t>
      </w:r>
    </w:p>
    <w:p w14:paraId="167D67B1" w14:textId="77777777" w:rsidR="00636C30" w:rsidRPr="00CD6C0E" w:rsidRDefault="00636C30" w:rsidP="00457533">
      <w:pPr>
        <w:pStyle w:val="Heading4"/>
        <w:rPr>
          <w:rFonts w:eastAsia="SimSun"/>
        </w:rPr>
      </w:pPr>
      <w:bookmarkStart w:id="341" w:name="_Toc45389885"/>
      <w:r w:rsidRPr="00CD6C0E">
        <w:rPr>
          <w:rFonts w:eastAsia="SimSun"/>
        </w:rPr>
        <w:lastRenderedPageBreak/>
        <w:t>5.5.2.6</w:t>
      </w:r>
      <w:r w:rsidRPr="00CD6C0E">
        <w:rPr>
          <w:rFonts w:eastAsia="SimSun"/>
        </w:rPr>
        <w:tab/>
        <w:t>Potential requirements</w:t>
      </w:r>
      <w:bookmarkEnd w:id="3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5697"/>
        <w:gridCol w:w="1669"/>
        <w:gridCol w:w="1047"/>
      </w:tblGrid>
      <w:tr w:rsidR="00636C30" w:rsidRPr="00CD6C0E" w14:paraId="167D67B6" w14:textId="77777777" w:rsidTr="001B4AA0">
        <w:trPr>
          <w:cantSplit/>
          <w:trHeight w:val="567"/>
          <w:tblHeader/>
        </w:trPr>
        <w:tc>
          <w:tcPr>
            <w:tcW w:w="0" w:type="auto"/>
            <w:shd w:val="clear" w:color="auto" w:fill="auto"/>
          </w:tcPr>
          <w:p w14:paraId="167D67B2" w14:textId="77777777"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7B3" w14:textId="77777777"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7B4" w14:textId="77777777"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7B5" w14:textId="77777777"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Comment</w:t>
            </w:r>
          </w:p>
        </w:tc>
      </w:tr>
      <w:tr w:rsidR="00636C30" w:rsidRPr="00CD6C0E" w14:paraId="167D67BC" w14:textId="77777777" w:rsidTr="001B4AA0">
        <w:trPr>
          <w:cantSplit/>
          <w:trHeight w:val="169"/>
        </w:trPr>
        <w:tc>
          <w:tcPr>
            <w:tcW w:w="0" w:type="auto"/>
            <w:shd w:val="clear" w:color="auto" w:fill="auto"/>
          </w:tcPr>
          <w:p w14:paraId="167D67B7" w14:textId="77777777" w:rsidR="0065033A" w:rsidRPr="00CD6C0E" w:rsidRDefault="00636C30" w:rsidP="00636C30">
            <w:pPr>
              <w:keepNext/>
              <w:keepLines/>
              <w:spacing w:after="0"/>
              <w:rPr>
                <w:sz w:val="18"/>
                <w:szCs w:val="18"/>
              </w:rPr>
            </w:pPr>
            <w:r w:rsidRPr="00CD6C0E">
              <w:rPr>
                <w:rFonts w:ascii="Arial" w:eastAsia="SimSun" w:hAnsi="Arial"/>
                <w:i/>
                <w:iCs/>
                <w:sz w:val="18"/>
              </w:rPr>
              <w:t>Smart Cities 1.1</w:t>
            </w:r>
            <w:r w:rsidR="0065033A" w:rsidRPr="00CD6C0E">
              <w:rPr>
                <w:rFonts w:ascii="Arial" w:eastAsia="SimSun" w:hAnsi="Arial"/>
                <w:i/>
                <w:iCs/>
                <w:sz w:val="18"/>
              </w:rPr>
              <w:t>#</w:t>
            </w:r>
            <w:r w:rsidR="0065033A" w:rsidRPr="00CD6C0E">
              <w:rPr>
                <w:sz w:val="18"/>
                <w:szCs w:val="18"/>
              </w:rPr>
              <w:t xml:space="preserve"> </w:t>
            </w:r>
          </w:p>
          <w:p w14:paraId="167D67B8" w14:textId="77777777" w:rsidR="00636C30" w:rsidRPr="00CD6C0E" w:rsidRDefault="00636C30" w:rsidP="00636C30">
            <w:pPr>
              <w:keepNext/>
              <w:keepLines/>
              <w:spacing w:after="0"/>
              <w:rPr>
                <w:rFonts w:ascii="Arial" w:eastAsia="SimSun" w:hAnsi="Arial"/>
                <w:i/>
                <w:iCs/>
                <w:color w:val="FF0000"/>
                <w:sz w:val="18"/>
              </w:rPr>
            </w:pPr>
          </w:p>
        </w:tc>
        <w:tc>
          <w:tcPr>
            <w:tcW w:w="0" w:type="auto"/>
          </w:tcPr>
          <w:p w14:paraId="167D67B9" w14:textId="77777777" w:rsidR="00636C30" w:rsidRPr="00CD6C0E" w:rsidRDefault="00636C30" w:rsidP="00636C30">
            <w:pPr>
              <w:keepNext/>
              <w:keepLines/>
              <w:spacing w:after="0"/>
              <w:rPr>
                <w:rFonts w:ascii="Arial" w:eastAsia="SimSun" w:hAnsi="Arial"/>
                <w:sz w:val="18"/>
              </w:rPr>
            </w:pPr>
            <w:r w:rsidRPr="00CD6C0E">
              <w:rPr>
                <w:rFonts w:ascii="Arial" w:eastAsia="SimSun" w:hAnsi="Arial"/>
                <w:sz w:val="18"/>
              </w:rPr>
              <w:t xml:space="preserve">The 5G system shall enable the network operator to protect the integrity of user data for services provided by a </w:t>
            </w:r>
            <w:r w:rsidR="00D3703C">
              <w:rPr>
                <w:rFonts w:ascii="Arial" w:eastAsia="SimSun" w:hAnsi="Arial"/>
                <w:sz w:val="18"/>
              </w:rPr>
              <w:t xml:space="preserve">private </w:t>
            </w:r>
            <w:r w:rsidRPr="00CD6C0E">
              <w:rPr>
                <w:rFonts w:ascii="Arial" w:eastAsia="SimSun" w:hAnsi="Arial"/>
                <w:sz w:val="18"/>
              </w:rPr>
              <w:t>slice</w:t>
            </w:r>
          </w:p>
        </w:tc>
        <w:tc>
          <w:tcPr>
            <w:tcW w:w="0" w:type="auto"/>
          </w:tcPr>
          <w:p w14:paraId="167D67BA" w14:textId="77777777" w:rsidR="00636C30" w:rsidRPr="00CD6C0E" w:rsidRDefault="00636C30" w:rsidP="00636C3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7BB" w14:textId="77777777" w:rsidR="00636C30" w:rsidRPr="00CD6C0E" w:rsidRDefault="00636C30" w:rsidP="00636C30">
            <w:pPr>
              <w:keepNext/>
              <w:keepLines/>
              <w:spacing w:after="0"/>
              <w:rPr>
                <w:rFonts w:ascii="Arial" w:eastAsia="SimSun" w:hAnsi="Arial"/>
                <w:sz w:val="18"/>
              </w:rPr>
            </w:pPr>
          </w:p>
        </w:tc>
      </w:tr>
    </w:tbl>
    <w:p w14:paraId="167D67BD" w14:textId="77777777" w:rsidR="00C373D7" w:rsidRPr="00CD6C0E" w:rsidRDefault="00C373D7" w:rsidP="00C373D7">
      <w:pPr>
        <w:rPr>
          <w:rFonts w:eastAsia="SimSun"/>
        </w:rPr>
      </w:pPr>
    </w:p>
    <w:p w14:paraId="167D67BE" w14:textId="77777777" w:rsidR="00636C30" w:rsidRPr="00CD6C0E" w:rsidRDefault="00636C30" w:rsidP="00457533">
      <w:pPr>
        <w:pStyle w:val="Heading2"/>
        <w:rPr>
          <w:rFonts w:eastAsia="SimSun"/>
        </w:rPr>
      </w:pPr>
      <w:bookmarkStart w:id="342" w:name="_Toc45389886"/>
      <w:r w:rsidRPr="00CD6C0E">
        <w:rPr>
          <w:rFonts w:eastAsia="SimSun"/>
        </w:rPr>
        <w:t>5.6</w:t>
      </w:r>
      <w:r w:rsidRPr="00CD6C0E">
        <w:rPr>
          <w:rFonts w:eastAsia="SimSun"/>
        </w:rPr>
        <w:tab/>
        <w:t>Electric-power distribution</w:t>
      </w:r>
      <w:bookmarkEnd w:id="342"/>
    </w:p>
    <w:p w14:paraId="167D67BF" w14:textId="77777777" w:rsidR="00EA0340" w:rsidRPr="00CD6C0E" w:rsidRDefault="00EA0340" w:rsidP="00457533">
      <w:pPr>
        <w:pStyle w:val="Heading3"/>
        <w:rPr>
          <w:rFonts w:eastAsia="SimSun"/>
        </w:rPr>
      </w:pPr>
      <w:bookmarkStart w:id="343" w:name="_Toc45389887"/>
      <w:r w:rsidRPr="00CD6C0E">
        <w:rPr>
          <w:rFonts w:eastAsia="SimSun"/>
        </w:rPr>
        <w:t>5.6.1</w:t>
      </w:r>
      <w:r w:rsidRPr="00CD6C0E">
        <w:rPr>
          <w:rFonts w:eastAsia="SimSun"/>
        </w:rPr>
        <w:tab/>
        <w:t>Description of Vertical</w:t>
      </w:r>
      <w:bookmarkEnd w:id="343"/>
    </w:p>
    <w:p w14:paraId="167D67C0" w14:textId="77777777" w:rsidR="00EA0340" w:rsidRPr="00CD6C0E" w:rsidRDefault="00EA0340" w:rsidP="00457533">
      <w:pPr>
        <w:pStyle w:val="Heading4"/>
        <w:rPr>
          <w:rFonts w:eastAsia="SimSun"/>
        </w:rPr>
      </w:pPr>
      <w:bookmarkStart w:id="344" w:name="_Toc45389888"/>
      <w:r w:rsidRPr="00CD6C0E">
        <w:rPr>
          <w:rFonts w:eastAsia="SimSun"/>
        </w:rPr>
        <w:t>5.6.1.1</w:t>
      </w:r>
      <w:r w:rsidRPr="00CD6C0E">
        <w:rPr>
          <w:rFonts w:eastAsia="SimSun"/>
        </w:rPr>
        <w:tab/>
        <w:t>Overview</w:t>
      </w:r>
      <w:bookmarkEnd w:id="344"/>
    </w:p>
    <w:p w14:paraId="167D67C1" w14:textId="77777777" w:rsidR="00EA0340" w:rsidRPr="00CD6C0E" w:rsidRDefault="00EA0340" w:rsidP="00EA0340">
      <w:pPr>
        <w:rPr>
          <w:rFonts w:eastAsia="SimSun"/>
        </w:rPr>
      </w:pPr>
      <w:r w:rsidRPr="00CD6C0E">
        <w:rPr>
          <w:rFonts w:eastAsia="SimSun"/>
        </w:rPr>
        <w:t xml:space="preserve">The energy sector is currently subject to a fundamental change, which is caused by the evolution towards renewable energy, i.e. a very large number of power plants based on solar and wind power. These changes lead to bi-directional electricity flows and increasing dynamics of the power system. New sensors and actuators are being deployed in the power system to efficiently monitor and control the volatile conditions of the grid, requiring real-time information exchange [46] [47]. </w:t>
      </w:r>
    </w:p>
    <w:p w14:paraId="167D67C2" w14:textId="77777777" w:rsidR="00EA0340" w:rsidRPr="00CD6C0E" w:rsidRDefault="00EA0340" w:rsidP="00EA0340">
      <w:pPr>
        <w:spacing w:after="240"/>
        <w:jc w:val="both"/>
        <w:rPr>
          <w:rFonts w:eastAsia="SimSun"/>
          <w:lang w:eastAsia="ja-JP"/>
        </w:rPr>
      </w:pPr>
      <w:r w:rsidRPr="00CD6C0E">
        <w:rPr>
          <w:rFonts w:eastAsia="SimSun"/>
          <w:lang w:eastAsia="ja-JP"/>
        </w:rPr>
        <w:t>The emerging electric-power distribution grid is also referred to as Smart Grid. The smartness enhances insight into both the grid as a power network and the grid as a system of systems. Enhanced insight improves controllability and predictability, both of which drive improved operation and economic performance and both of which are prerequisites for the sustainable and scalable integration of renewables into the grid and the potential transition to new grid architectures.</w:t>
      </w:r>
      <w:r w:rsidR="008678E3">
        <w:rPr>
          <w:rFonts w:eastAsia="SimSun"/>
          <w:lang w:eastAsia="ja-JP"/>
        </w:rPr>
        <w:t xml:space="preserve"> </w:t>
      </w:r>
      <w:r w:rsidRPr="00CD6C0E">
        <w:rPr>
          <w:rFonts w:eastAsia="SimSun"/>
          <w:lang w:eastAsia="ja-JP"/>
        </w:rPr>
        <w:t>Smart Grid benefits spread across a broad spectrum but generally include improvements in: power reliability and quality, grid resiliency, power usage optimi</w:t>
      </w:r>
      <w:r w:rsidR="004E446D">
        <w:rPr>
          <w:rFonts w:eastAsia="SimSun"/>
          <w:lang w:eastAsia="ja-JP"/>
        </w:rPr>
        <w:t>s</w:t>
      </w:r>
      <w:r w:rsidRPr="00CD6C0E">
        <w:rPr>
          <w:rFonts w:eastAsia="SimSun"/>
          <w:lang w:eastAsia="ja-JP"/>
        </w:rPr>
        <w:t>ation, operational insights, renewable integration, insight into energy usage, safety and security.</w:t>
      </w:r>
    </w:p>
    <w:p w14:paraId="167D67C3" w14:textId="77777777" w:rsidR="00EA0340" w:rsidRPr="00CD6C0E" w:rsidRDefault="00EA0340" w:rsidP="00EA0340">
      <w:pPr>
        <w:rPr>
          <w:rFonts w:eastAsia="SimSun"/>
        </w:rPr>
      </w:pPr>
      <w:r w:rsidRPr="00CD6C0E">
        <w:rPr>
          <w:rFonts w:eastAsia="SimSun"/>
        </w:rPr>
        <w:t>Overviews of (future) electric-power distribution can be found elsewhere in the literature [</w:t>
      </w:r>
      <w:r w:rsidR="00B00F16" w:rsidRPr="00CD6C0E">
        <w:rPr>
          <w:rFonts w:eastAsia="SimSun"/>
        </w:rPr>
        <w:t>63</w:t>
      </w:r>
      <w:r w:rsidRPr="00CD6C0E">
        <w:rPr>
          <w:rFonts w:eastAsia="SimSun"/>
        </w:rPr>
        <w:t>][</w:t>
      </w:r>
      <w:r w:rsidR="00F95204" w:rsidRPr="00CD6C0E">
        <w:rPr>
          <w:rFonts w:eastAsia="SimSun"/>
        </w:rPr>
        <w:t>64</w:t>
      </w:r>
      <w:r w:rsidRPr="00CD6C0E">
        <w:rPr>
          <w:rFonts w:eastAsia="SimSun"/>
        </w:rPr>
        <w:t>].</w:t>
      </w:r>
    </w:p>
    <w:p w14:paraId="167D67C4" w14:textId="77777777" w:rsidR="00EA0340" w:rsidRPr="00CD6C0E" w:rsidRDefault="00EA0340" w:rsidP="00457533">
      <w:pPr>
        <w:pStyle w:val="Heading4"/>
        <w:rPr>
          <w:rFonts w:eastAsia="SimSun"/>
        </w:rPr>
      </w:pPr>
      <w:bookmarkStart w:id="345" w:name="_Toc45389889"/>
      <w:r w:rsidRPr="00CD6C0E">
        <w:rPr>
          <w:rFonts w:eastAsia="SimSun"/>
        </w:rPr>
        <w:t>5.6.1.2</w:t>
      </w:r>
      <w:r w:rsidRPr="00CD6C0E">
        <w:rPr>
          <w:rFonts w:eastAsia="SimSun"/>
        </w:rPr>
        <w:tab/>
        <w:t>Technical challenges of future electric-power distribution</w:t>
      </w:r>
      <w:bookmarkEnd w:id="345"/>
      <w:r w:rsidRPr="00CD6C0E">
        <w:rPr>
          <w:rFonts w:eastAsia="SimSun"/>
        </w:rPr>
        <w:t xml:space="preserve"> </w:t>
      </w:r>
    </w:p>
    <w:p w14:paraId="167D67C5" w14:textId="77777777"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Energy generation by a huge number of decentralised local units. In larger markets, hundreds of thousands of devices need to be connected via 5G. </w:t>
      </w:r>
    </w:p>
    <w:p w14:paraId="167D67C6" w14:textId="77777777" w:rsidR="00EA0340" w:rsidRPr="00CD6C0E" w:rsidRDefault="00EA0340" w:rsidP="00EA0340">
      <w:pPr>
        <w:ind w:left="568" w:hanging="284"/>
        <w:rPr>
          <w:rFonts w:eastAsia="SimSun"/>
        </w:rPr>
      </w:pPr>
      <w:r w:rsidRPr="00CD6C0E">
        <w:rPr>
          <w:rFonts w:eastAsia="SimSun"/>
        </w:rPr>
        <w:t xml:space="preserve">Many businesses and private homes connected to the energy network become prosumers, i.e., customers and producers of energy. They may also operate local energy storage systems. Their power system will be monitored and controlled by inverters, or electric power converters, which communicate with other parts of the electric grid. </w:t>
      </w:r>
    </w:p>
    <w:p w14:paraId="167D67C7" w14:textId="77777777"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Up to 100% of the energy will be produced from highly volatile, renewable resources, mainly solar, wind and—where available—hydro power. Solar and wind energy do not inject mechanical inertia into the local power grid, which will make keeping the frequency at a constant value much more difficult. </w:t>
      </w:r>
    </w:p>
    <w:p w14:paraId="167D67C8" w14:textId="77777777"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Control of voltage and frequency in distribution and transmission grids are the key challenges of future energy networks. These new procedures are still under development, and they will require many economic, legal and ICT changes (apart from the modifications in the electric grid). </w:t>
      </w:r>
    </w:p>
    <w:p w14:paraId="167D67C9" w14:textId="77777777"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Especially frequency control has tight requirements in terms of reaction time. </w:t>
      </w:r>
    </w:p>
    <w:p w14:paraId="167D67CA" w14:textId="77777777" w:rsidR="00EA0340" w:rsidRPr="00CD6C0E" w:rsidRDefault="00EA0340" w:rsidP="00EA0340">
      <w:pPr>
        <w:rPr>
          <w:rFonts w:eastAsia="SimSun"/>
        </w:rPr>
      </w:pPr>
      <w:r w:rsidRPr="00CD6C0E">
        <w:rPr>
          <w:rFonts w:eastAsia="SimSun"/>
        </w:rPr>
        <w:t>The main goals of future electric-power distribution includes―among others―the reduction of CO</w:t>
      </w:r>
      <w:r w:rsidRPr="00CD6C0E">
        <w:rPr>
          <w:rFonts w:eastAsia="SimSun"/>
          <w:vertAlign w:val="subscript"/>
        </w:rPr>
        <w:t>2</w:t>
      </w:r>
      <w:r w:rsidRPr="00CD6C0E">
        <w:rPr>
          <w:rFonts w:eastAsia="SimSun"/>
        </w:rPr>
        <w:t xml:space="preserve"> emissions by relying on renewable energy sources (RES), decentralisation of energy production, continuous matching of injected and outgoing energy levels, resource efficiency, cost efficiency, maximum security, and reliable provisioning of services to consumers. </w:t>
      </w:r>
    </w:p>
    <w:p w14:paraId="167D67CB" w14:textId="77777777" w:rsidR="00EA0340" w:rsidRPr="00CD6C0E" w:rsidRDefault="00EA0340" w:rsidP="00EA0340">
      <w:pPr>
        <w:rPr>
          <w:rFonts w:eastAsia="SimSun"/>
        </w:rPr>
      </w:pPr>
      <w:r w:rsidRPr="00CD6C0E">
        <w:rPr>
          <w:rFonts w:eastAsia="SimSun"/>
        </w:rPr>
        <w:t>These improvements are important for addressing the needs of increasingly volatile and decentralised markets. A major enabler for all this are inter-connected communication systems and computing infrastructure, which interconnects control centres, substation automation units, energy storage systems, and power plants of all sizes in a flexible, secure and consistent manner.</w:t>
      </w:r>
      <w:r w:rsidR="008678E3">
        <w:rPr>
          <w:rFonts w:eastAsia="SimSun"/>
        </w:rPr>
        <w:t xml:space="preserve"> </w:t>
      </w:r>
    </w:p>
    <w:p w14:paraId="167D67CC" w14:textId="77777777" w:rsidR="00EA0340" w:rsidRPr="00CD6C0E" w:rsidRDefault="00EA0340" w:rsidP="00EA0340">
      <w:pPr>
        <w:rPr>
          <w:rFonts w:eastAsia="SimSun"/>
        </w:rPr>
      </w:pPr>
      <w:r w:rsidRPr="00CD6C0E">
        <w:rPr>
          <w:rFonts w:eastAsia="SimSun"/>
        </w:rPr>
        <w:lastRenderedPageBreak/>
        <w:t xml:space="preserve">Today, the vast majority of communication technologies used in the energy sector is still wire-bound. This includes a variety of dedicated Industrial Ethernet and power line solutions. These communication technologies are used, for example, for interconnecting sensors, actuators, and controllers in an electric network automation system. </w:t>
      </w:r>
    </w:p>
    <w:p w14:paraId="167D67CD" w14:textId="77777777" w:rsidR="00EA0340" w:rsidRPr="00CD6C0E" w:rsidRDefault="00EA0340" w:rsidP="00EA0340">
      <w:pPr>
        <w:rPr>
          <w:rFonts w:eastAsia="SimSun"/>
        </w:rPr>
      </w:pPr>
      <w:r w:rsidRPr="00CD6C0E">
        <w:rPr>
          <w:rFonts w:eastAsia="SimSun"/>
        </w:rPr>
        <w:t xml:space="preserve">Nowadays, wireless communication is primarily used for connecting smart meters for customers of the power network. These meters only monitor the energy consumption of the connected facility. There was no need for wireless connectivity in the past, due to relatively static and long-lasting installation of the power grid equipment. In addition, this was because most existing wireless technologies fell short of the demanding requirements of industrial applications, especially with respect to end-to-end latency, communication service availability, jitter, and reliability. </w:t>
      </w:r>
    </w:p>
    <w:p w14:paraId="167D67CE" w14:textId="77777777" w:rsidR="00EA0340" w:rsidRPr="00CD6C0E" w:rsidRDefault="00EA0340" w:rsidP="00EA0340">
      <w:pPr>
        <w:rPr>
          <w:rFonts w:eastAsia="SimSun"/>
        </w:rPr>
      </w:pPr>
      <w:r w:rsidRPr="00CD6C0E">
        <w:rPr>
          <w:rFonts w:eastAsia="SimSun"/>
        </w:rPr>
        <w:t xml:space="preserve">With the advent of future Smart Grids and 5G, however, this may change fundamentally, since only wireless connectivity can provide the degree of flexibility, mobility, versatility, and ergonomics that is required for the energy networks of the future. Thus, 5G may significantly contribute to revolutionising the way how electric energy is monitored, stored, and controlled for the entire industry sector. </w:t>
      </w:r>
    </w:p>
    <w:p w14:paraId="167D67CF" w14:textId="77777777" w:rsidR="00EA0340" w:rsidRPr="00CD6C0E" w:rsidRDefault="009F2E3F" w:rsidP="00C80A4E">
      <w:pPr>
        <w:pStyle w:val="TH"/>
        <w:rPr>
          <w:rFonts w:eastAsia="SimSun"/>
        </w:rPr>
      </w:pPr>
      <w:r>
        <w:rPr>
          <w:rFonts w:eastAsia="SimSun"/>
          <w:noProof/>
          <w:lang w:eastAsia="en-GB"/>
        </w:rPr>
        <w:drawing>
          <wp:inline distT="0" distB="0" distL="0" distR="0" wp14:anchorId="167D7654" wp14:editId="167D7655">
            <wp:extent cx="1926590" cy="2133600"/>
            <wp:effectExtent l="1905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1" cstate="print"/>
                    <a:srcRect/>
                    <a:stretch>
                      <a:fillRect/>
                    </a:stretch>
                  </pic:blipFill>
                  <pic:spPr bwMode="auto">
                    <a:xfrm>
                      <a:off x="0" y="0"/>
                      <a:ext cx="1926590" cy="2133600"/>
                    </a:xfrm>
                    <a:prstGeom prst="rect">
                      <a:avLst/>
                    </a:prstGeom>
                    <a:noFill/>
                    <a:ln w="9525">
                      <a:noFill/>
                      <a:miter lim="800000"/>
                      <a:headEnd/>
                      <a:tailEnd/>
                    </a:ln>
                  </pic:spPr>
                </pic:pic>
              </a:graphicData>
            </a:graphic>
          </wp:inline>
        </w:drawing>
      </w:r>
    </w:p>
    <w:p w14:paraId="167D67D0" w14:textId="77777777" w:rsidR="00EA0340" w:rsidRPr="00CD6C0E" w:rsidRDefault="00EA0340" w:rsidP="00362565">
      <w:pPr>
        <w:pStyle w:val="TF"/>
        <w:rPr>
          <w:rFonts w:eastAsia="SimSun"/>
        </w:rPr>
      </w:pPr>
      <w:r w:rsidRPr="00CD6C0E">
        <w:rPr>
          <w:rFonts w:eastAsia="SimSun"/>
        </w:rPr>
        <w:t>Figure 5.6.1.2 – 1: Overview of different application areas in electric-power distribution</w:t>
      </w:r>
    </w:p>
    <w:p w14:paraId="167D67D1" w14:textId="77777777" w:rsidR="00EA0340" w:rsidRPr="00CD6C0E" w:rsidRDefault="00EA0340" w:rsidP="00EA0340">
      <w:pPr>
        <w:rPr>
          <w:rFonts w:eastAsia="SimSun"/>
        </w:rPr>
      </w:pPr>
      <w:r w:rsidRPr="00CD6C0E">
        <w:rPr>
          <w:rFonts w:eastAsia="SimSun"/>
        </w:rPr>
        <w:t>In this respect, three different application areas can be distinguished, as shown in Figure 5.6.1.2-1.</w:t>
      </w:r>
      <w:r w:rsidR="008678E3">
        <w:rPr>
          <w:rFonts w:eastAsia="SimSun"/>
        </w:rPr>
        <w:t xml:space="preserve"> </w:t>
      </w:r>
    </w:p>
    <w:p w14:paraId="167D67D2" w14:textId="77777777" w:rsidR="00EA0340" w:rsidRPr="00CD6C0E" w:rsidRDefault="00EA0340" w:rsidP="00457533">
      <w:pPr>
        <w:pStyle w:val="Heading4"/>
        <w:rPr>
          <w:rFonts w:eastAsia="SimSun"/>
        </w:rPr>
      </w:pPr>
      <w:bookmarkStart w:id="346" w:name="_Toc45389890"/>
      <w:r w:rsidRPr="00CD6C0E">
        <w:rPr>
          <w:rFonts w:eastAsia="SimSun"/>
        </w:rPr>
        <w:t>5.6.1.3</w:t>
      </w:r>
      <w:r w:rsidRPr="00CD6C0E">
        <w:rPr>
          <w:rFonts w:eastAsia="SimSun"/>
        </w:rPr>
        <w:tab/>
        <w:t>Application areas in (future) electric-power distribution</w:t>
      </w:r>
      <w:bookmarkEnd w:id="346"/>
    </w:p>
    <w:p w14:paraId="167D67D3" w14:textId="77777777" w:rsidR="00EA0340" w:rsidRPr="00CD6C0E" w:rsidRDefault="00EA0340" w:rsidP="00EA0340">
      <w:pPr>
        <w:rPr>
          <w:rFonts w:eastAsia="SimSun"/>
        </w:rPr>
      </w:pPr>
      <w:r w:rsidRPr="00CD6C0E">
        <w:rPr>
          <w:rFonts w:eastAsia="SimSun"/>
        </w:rPr>
        <w:t xml:space="preserve">The areas identified in </w:t>
      </w:r>
      <w:r w:rsidR="00970B68">
        <w:rPr>
          <w:rFonts w:eastAsia="SimSun"/>
        </w:rPr>
        <w:t>Clause</w:t>
      </w:r>
      <w:r w:rsidRPr="00CD6C0E">
        <w:rPr>
          <w:rFonts w:eastAsia="SimSun"/>
        </w:rPr>
        <w:t xml:space="preserve"> 5.6.1.2 can be briefly characterised as follows:</w:t>
      </w:r>
    </w:p>
    <w:p w14:paraId="167D67D4" w14:textId="77777777" w:rsidR="00EA0340" w:rsidRPr="00CD6C0E" w:rsidRDefault="00EA0340" w:rsidP="00EA0340">
      <w:pPr>
        <w:rPr>
          <w:rFonts w:eastAsia="SimSun"/>
        </w:rPr>
      </w:pPr>
      <w:r w:rsidRPr="00CD6C0E">
        <w:rPr>
          <w:rFonts w:eastAsia="SimSun"/>
          <w:b/>
        </w:rPr>
        <w:t>Primary frequency control with up to 100% RES:</w:t>
      </w:r>
      <w:r w:rsidRPr="00CD6C0E">
        <w:rPr>
          <w:rFonts w:eastAsia="SimSun"/>
        </w:rPr>
        <w:t xml:space="preserve"> The focus of this application area is on the instant monitoring and control of the frequency in the grid. In frequency control, the grid can be a long-distance transmission network covering countries or large parts there-of, or short-distance distribution networks connecting local consumers and distributed producers of energy. Primary frequency control ensures that a swift response on frequency variations is provided, while it may not lead to returning the measured frequency to the nominal, exact target value (e.g., 50 Hz in Europe). Typically, primary frequency control uses decentralised or distributed control architectures allowing taking corrective actions swiftly on a local level. </w:t>
      </w:r>
    </w:p>
    <w:p w14:paraId="167D67D5" w14:textId="77777777" w:rsidR="00EA0340" w:rsidRPr="00CD6C0E" w:rsidRDefault="00EA0340" w:rsidP="00EA0340">
      <w:pPr>
        <w:rPr>
          <w:rFonts w:eastAsia="SimSun"/>
        </w:rPr>
      </w:pPr>
      <w:r w:rsidRPr="00CD6C0E">
        <w:rPr>
          <w:rFonts w:eastAsia="SimSun"/>
          <w:b/>
        </w:rPr>
        <w:t>Secondary frequency control with up to 100% RES:</w:t>
      </w:r>
      <w:r w:rsidRPr="00CD6C0E">
        <w:rPr>
          <w:rFonts w:eastAsia="SimSun"/>
        </w:rPr>
        <w:t xml:space="preserve"> The focus of this application area is the second, less time-critical correction of the frequency in the grid. Again, the grid can be a long-distance transmission network covering countries or large parts there-of, or short-distance distribution networks connecting local consumers and distributed producers of energy. Secondary frequency control ensures that an accurate and lasting response on frequency variations is provided, and its goal is to return the measured frequency to the nominal, exact target value (e.g., 50 Hz in Europe). Typically, secondary frequency control uses centralised control architectures, allowing frequency control units to take corrective actions across all parts of the controlled power network. </w:t>
      </w:r>
    </w:p>
    <w:p w14:paraId="167D67D6" w14:textId="77777777" w:rsidR="00EA0340" w:rsidRPr="00CD6C0E" w:rsidRDefault="00EA0340" w:rsidP="00EA0340">
      <w:pPr>
        <w:rPr>
          <w:rFonts w:eastAsia="SimSun"/>
        </w:rPr>
      </w:pPr>
      <w:r w:rsidRPr="00CD6C0E">
        <w:rPr>
          <w:rFonts w:eastAsia="SimSun"/>
          <w:b/>
        </w:rPr>
        <w:t xml:space="preserve">Distributed voltage control with up to 100% RES: </w:t>
      </w:r>
      <w:r w:rsidRPr="00CD6C0E">
        <w:rPr>
          <w:rFonts w:eastAsia="SimSun"/>
        </w:rPr>
        <w:t xml:space="preserve">The focus of this application area is monitoring and control of the voltage levels in distribution networks. Sensors located close to the electric inverters in the local grid measure the impedance on the grid and forward these values to a voltage control unit co-located with a secondary substation automation unit. The control unit analyses the impedance values and determines the need for corrective actions. The correction action is a target impedance value that is sent to the electric inverters so that additional energy can be injected into the grid, or electric inverters may throttle the energy added by power plants or storage systems. </w:t>
      </w:r>
    </w:p>
    <w:p w14:paraId="167D67D7" w14:textId="77777777" w:rsidR="00A169B8" w:rsidRDefault="00A169B8" w:rsidP="00A169B8">
      <w:pPr>
        <w:rPr>
          <w:rFonts w:eastAsia="SimSun"/>
        </w:rPr>
      </w:pPr>
      <w:r>
        <w:rPr>
          <w:rFonts w:eastAsia="SimSun"/>
        </w:rPr>
        <w:t>Other application areas are differential protection, fault location, isolation, and service restauration.</w:t>
      </w:r>
    </w:p>
    <w:p w14:paraId="167D67D8" w14:textId="77777777" w:rsidR="00EA0340" w:rsidRPr="00CD6C0E" w:rsidRDefault="00EA0340" w:rsidP="00EA0340">
      <w:pPr>
        <w:rPr>
          <w:rFonts w:eastAsia="SimSun"/>
        </w:rPr>
      </w:pPr>
      <w:r w:rsidRPr="00CD6C0E">
        <w:rPr>
          <w:rFonts w:eastAsia="SimSun"/>
          <w:b/>
        </w:rPr>
        <w:lastRenderedPageBreak/>
        <w:t>A high-</w:t>
      </w:r>
      <w:r w:rsidRPr="00CD6C0E">
        <w:rPr>
          <w:rFonts w:eastAsia="SimSun"/>
        </w:rPr>
        <w:t>level overview of the communication links is provided in Figure 5.6.1.3</w:t>
      </w:r>
      <w:r w:rsidR="003006C8">
        <w:rPr>
          <w:rFonts w:eastAsia="SimSun"/>
        </w:rPr>
        <w:t>-1</w:t>
      </w:r>
      <w:r w:rsidRPr="00CD6C0E">
        <w:rPr>
          <w:rFonts w:eastAsia="SimSun"/>
        </w:rPr>
        <w:t>.</w:t>
      </w:r>
      <w:r w:rsidR="008678E3">
        <w:rPr>
          <w:rFonts w:eastAsia="SimSun"/>
        </w:rPr>
        <w:t xml:space="preserve"> </w:t>
      </w:r>
    </w:p>
    <w:p w14:paraId="167D67D9" w14:textId="77777777" w:rsidR="00EA0340" w:rsidRPr="00CD6C0E" w:rsidRDefault="009F2E3F" w:rsidP="003F25A5">
      <w:pPr>
        <w:pStyle w:val="TH"/>
        <w:rPr>
          <w:rFonts w:eastAsia="SimSun"/>
        </w:rPr>
      </w:pPr>
      <w:r>
        <w:rPr>
          <w:rFonts w:eastAsia="SimSun"/>
          <w:noProof/>
          <w:lang w:eastAsia="en-GB"/>
        </w:rPr>
        <w:drawing>
          <wp:inline distT="0" distB="0" distL="0" distR="0" wp14:anchorId="167D7656" wp14:editId="167D7657">
            <wp:extent cx="5149215" cy="3037205"/>
            <wp:effectExtent l="0" t="0" r="0" b="0"/>
            <wp:docPr id="3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cstate="print"/>
                    <a:srcRect/>
                    <a:stretch>
                      <a:fillRect/>
                    </a:stretch>
                  </pic:blipFill>
                  <pic:spPr bwMode="auto">
                    <a:xfrm>
                      <a:off x="0" y="0"/>
                      <a:ext cx="5149215" cy="3037205"/>
                    </a:xfrm>
                    <a:prstGeom prst="rect">
                      <a:avLst/>
                    </a:prstGeom>
                    <a:noFill/>
                    <a:ln w="9525">
                      <a:noFill/>
                      <a:miter lim="800000"/>
                      <a:headEnd/>
                      <a:tailEnd/>
                    </a:ln>
                  </pic:spPr>
                </pic:pic>
              </a:graphicData>
            </a:graphic>
          </wp:inline>
        </w:drawing>
      </w:r>
    </w:p>
    <w:p w14:paraId="167D67DA" w14:textId="77777777" w:rsidR="00EA0340" w:rsidRPr="00CD6C0E" w:rsidRDefault="00EA0340" w:rsidP="00362565">
      <w:pPr>
        <w:pStyle w:val="TF"/>
        <w:rPr>
          <w:rFonts w:eastAsia="SimSun"/>
        </w:rPr>
      </w:pPr>
      <w:r w:rsidRPr="00CD6C0E">
        <w:rPr>
          <w:rFonts w:eastAsia="SimSun"/>
        </w:rPr>
        <w:t>Figure 5.6.1.3</w:t>
      </w:r>
      <w:r w:rsidRPr="00CD6C0E">
        <w:rPr>
          <w:rFonts w:eastAsia="SimSun"/>
        </w:rPr>
        <w:noBreakHyphen/>
        <w:t>1: Communication Links in Future Energy Networks with up to 100% RES</w:t>
      </w:r>
    </w:p>
    <w:p w14:paraId="167D67DB" w14:textId="77777777" w:rsidR="00EA0340" w:rsidRPr="00CD6C0E" w:rsidRDefault="00EA0340" w:rsidP="00457533">
      <w:pPr>
        <w:pStyle w:val="Heading4"/>
        <w:rPr>
          <w:rFonts w:eastAsia="SimSun"/>
        </w:rPr>
      </w:pPr>
      <w:bookmarkStart w:id="347" w:name="_Toc45389891"/>
      <w:r w:rsidRPr="00CD6C0E">
        <w:rPr>
          <w:rFonts w:eastAsia="SimSun"/>
        </w:rPr>
        <w:t>5.6.1.4</w:t>
      </w:r>
      <w:r w:rsidRPr="00CD6C0E">
        <w:rPr>
          <w:rFonts w:eastAsia="SimSun"/>
        </w:rPr>
        <w:tab/>
        <w:t>Major challenges and particularities</w:t>
      </w:r>
      <w:bookmarkEnd w:id="347"/>
    </w:p>
    <w:p w14:paraId="167D67DC" w14:textId="77777777" w:rsidR="00EA0340" w:rsidRPr="00CD6C0E" w:rsidRDefault="00EA0340" w:rsidP="00EA0340">
      <w:pPr>
        <w:rPr>
          <w:rFonts w:eastAsia="SimSun"/>
        </w:rPr>
      </w:pPr>
      <w:r w:rsidRPr="00CD6C0E">
        <w:rPr>
          <w:rFonts w:eastAsia="SimSun"/>
        </w:rPr>
        <w:t>Major general challenges and particularities include the following aspects:</w:t>
      </w:r>
    </w:p>
    <w:p w14:paraId="167D67DD" w14:textId="77777777" w:rsidR="00EA0340" w:rsidRPr="00CD6C0E" w:rsidRDefault="00EA0340" w:rsidP="00EA0340">
      <w:pPr>
        <w:ind w:left="568" w:hanging="284"/>
        <w:rPr>
          <w:rFonts w:eastAsia="SimSun"/>
        </w:rPr>
      </w:pPr>
      <w:r w:rsidRPr="00CD6C0E">
        <w:rPr>
          <w:rFonts w:eastAsia="SimSun"/>
        </w:rPr>
        <w:t>1)</w:t>
      </w:r>
      <w:r w:rsidRPr="00CD6C0E">
        <w:rPr>
          <w:rFonts w:eastAsia="SimSun"/>
        </w:rPr>
        <w:tab/>
        <w:t>Utility-grade quality of service is required for many applications, with stringent requirements in terms of end-to-end latency, communication service availability, jitter, and determinism.</w:t>
      </w:r>
    </w:p>
    <w:p w14:paraId="167D67DE" w14:textId="77777777" w:rsidR="00EA0340" w:rsidRPr="00CD6C0E" w:rsidRDefault="00EA0340" w:rsidP="00EA0340">
      <w:pPr>
        <w:ind w:left="568" w:hanging="284"/>
        <w:rPr>
          <w:rFonts w:eastAsia="SimSun"/>
        </w:rPr>
      </w:pPr>
      <w:r w:rsidRPr="00CD6C0E">
        <w:rPr>
          <w:rFonts w:eastAsia="SimSun"/>
        </w:rPr>
        <w:t>2)</w:t>
      </w:r>
      <w:r w:rsidRPr="00CD6C0E">
        <w:rPr>
          <w:rFonts w:eastAsia="SimSun"/>
        </w:rPr>
        <w:tab/>
        <w:t>There is not only a single class of use cases, but there are use cases with a wide variety of different requirements, resulting in the need for a high adaptability and scalability of the 5G system.</w:t>
      </w:r>
    </w:p>
    <w:p w14:paraId="167D67DF" w14:textId="77777777" w:rsidR="00EA0340" w:rsidRPr="00CD6C0E" w:rsidRDefault="00EA0340" w:rsidP="00EA0340">
      <w:pPr>
        <w:ind w:left="568" w:hanging="284"/>
        <w:rPr>
          <w:rFonts w:eastAsia="SimSun"/>
        </w:rPr>
      </w:pPr>
      <w:r w:rsidRPr="00CD6C0E">
        <w:rPr>
          <w:rFonts w:eastAsia="SimSun"/>
        </w:rPr>
        <w:t>3)</w:t>
      </w:r>
      <w:r w:rsidRPr="00CD6C0E">
        <w:rPr>
          <w:rFonts w:eastAsia="SimSun"/>
        </w:rPr>
        <w:tab/>
        <w:t>Many electric-power distribution applications have stringent requirements on safety, security (esp. availability, data integrity, and confidentiality), and privacy.</w:t>
      </w:r>
    </w:p>
    <w:p w14:paraId="167D67E0" w14:textId="77777777" w:rsidR="00EA0340" w:rsidRPr="00CD6C0E" w:rsidRDefault="00EA0340" w:rsidP="00EA0340">
      <w:pPr>
        <w:ind w:left="568" w:hanging="284"/>
        <w:rPr>
          <w:rFonts w:eastAsia="SimSun"/>
        </w:rPr>
      </w:pPr>
      <w:r w:rsidRPr="00CD6C0E">
        <w:rPr>
          <w:rFonts w:eastAsia="SimSun"/>
        </w:rPr>
        <w:t>4)</w:t>
      </w:r>
      <w:r w:rsidRPr="00CD6C0E">
        <w:rPr>
          <w:rFonts w:eastAsia="SimSun"/>
        </w:rPr>
        <w:tab/>
        <w:t>The 5G system shall support a seamless integration into the existing (primarily wire-bound) connectivity infrastructure. For example, the 5G-based solution shall allow to flexibly combine the 5G system with other (wire-bound) technologies in the same power network.</w:t>
      </w:r>
    </w:p>
    <w:p w14:paraId="167D67E1" w14:textId="77777777" w:rsidR="00EA0340" w:rsidRPr="00CD6C0E" w:rsidRDefault="00EA0340" w:rsidP="00EA0340">
      <w:pPr>
        <w:ind w:left="568" w:hanging="284"/>
        <w:rPr>
          <w:rFonts w:eastAsia="SimSun"/>
        </w:rPr>
      </w:pPr>
      <w:r w:rsidRPr="00CD6C0E">
        <w:rPr>
          <w:rFonts w:eastAsia="SimSun"/>
        </w:rPr>
        <w:t>5)</w:t>
      </w:r>
      <w:r w:rsidRPr="00CD6C0E">
        <w:rPr>
          <w:rFonts w:eastAsia="SimSun"/>
        </w:rPr>
        <w:tab/>
        <w:t>Most types of electrical equipment usually have a rather long lifetime, which may be 20 years or even longer. Therefore, long-term availability of 5G communication services and components is essential.</w:t>
      </w:r>
    </w:p>
    <w:p w14:paraId="167D67E2" w14:textId="77777777" w:rsidR="00EA0340" w:rsidRPr="00CD6C0E" w:rsidRDefault="00EA0340" w:rsidP="00EA0340">
      <w:pPr>
        <w:ind w:left="568" w:hanging="284"/>
        <w:rPr>
          <w:rFonts w:eastAsia="SimSun"/>
        </w:rPr>
      </w:pPr>
      <w:r w:rsidRPr="00CD6C0E">
        <w:rPr>
          <w:rFonts w:eastAsia="SimSun"/>
        </w:rPr>
        <w:t>6)</w:t>
      </w:r>
      <w:r w:rsidRPr="00CD6C0E">
        <w:rPr>
          <w:rFonts w:eastAsia="SimSun"/>
        </w:rPr>
        <w:tab/>
      </w:r>
      <w:r w:rsidR="00731EF0" w:rsidRPr="00CD6C0E">
        <w:t xml:space="preserve">5G systems shall support </w:t>
      </w:r>
      <w:r w:rsidR="00091F5E">
        <w:t>non-public</w:t>
      </w:r>
      <w:r w:rsidR="00091F5E" w:rsidRPr="00CD6C0E">
        <w:t xml:space="preserve"> </w:t>
      </w:r>
      <w:r w:rsidR="00731EF0" w:rsidRPr="00CD6C0E">
        <w:t xml:space="preserve">operation by deploying </w:t>
      </w:r>
      <w:r w:rsidR="00A70994">
        <w:t>type-a</w:t>
      </w:r>
      <w:r w:rsidR="00731EF0" w:rsidRPr="00CD6C0E">
        <w:t xml:space="preserve"> network or </w:t>
      </w:r>
      <w:r w:rsidR="002E6816" w:rsidRPr="00CD6C0E">
        <w:t>type-b</w:t>
      </w:r>
      <w:r w:rsidR="00731EF0" w:rsidRPr="00CD6C0E">
        <w:t xml:space="preserve"> network within a local distribution grid, which are isolated from PLMNs. This is required by many distribution system owners (DSO) for security, liability, availability and business reasons. Nevertheless, in the case of</w:t>
      </w:r>
      <w:r w:rsidR="008A21BE">
        <w:t xml:space="preserve"> a </w:t>
      </w:r>
      <w:r w:rsidR="00A70994">
        <w:t>type-a</w:t>
      </w:r>
      <w:r w:rsidR="00731EF0" w:rsidRPr="00CD6C0E">
        <w:t xml:space="preserve"> network is deployed standardised and flexible interfaces shall be supported for seamless interoperability and seamless handovers between 5G PLMNs and dedicated 5G systems.</w:t>
      </w:r>
    </w:p>
    <w:p w14:paraId="167D67E3" w14:textId="77777777" w:rsidR="00EA0340" w:rsidRPr="00CD6C0E" w:rsidRDefault="00EA0340" w:rsidP="00EA0340">
      <w:pPr>
        <w:ind w:left="568" w:hanging="284"/>
        <w:rPr>
          <w:rFonts w:eastAsia="SimSun"/>
        </w:rPr>
      </w:pPr>
      <w:r w:rsidRPr="00CD6C0E">
        <w:rPr>
          <w:rFonts w:eastAsia="SimSun"/>
        </w:rPr>
        <w:t>7)</w:t>
      </w:r>
      <w:r w:rsidRPr="00CD6C0E">
        <w:rPr>
          <w:rFonts w:eastAsia="SimSun"/>
        </w:rPr>
        <w:tab/>
        <w:t>The radio propagation environment in a building with energy generation or storage equipment can be quite different from the situation in other application areas of the 5G system. Inverters may be located in the basement of industrial buildings, where radio connectivity can be challenging. These buildings can host a large number of—often metallic—objects in the immediate surroundings of transmitter and receiver, as well as potentially high interference caused by electric machines, power transformers, and the like.</w:t>
      </w:r>
    </w:p>
    <w:p w14:paraId="167D67E4" w14:textId="77777777" w:rsidR="00EA0340" w:rsidRPr="00CD6C0E" w:rsidRDefault="00EA0340" w:rsidP="00EA0340">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14:paraId="167D67E5" w14:textId="77777777" w:rsidR="00EA0340" w:rsidRPr="00CD6C0E" w:rsidRDefault="00EA0340" w:rsidP="00EA0340">
      <w:pPr>
        <w:spacing w:after="0"/>
        <w:rPr>
          <w:rFonts w:eastAsia="SimSun"/>
        </w:rPr>
      </w:pPr>
    </w:p>
    <w:p w14:paraId="167D67E6" w14:textId="77777777" w:rsidR="00EA0340" w:rsidRPr="00CD6C0E" w:rsidRDefault="00EA0340" w:rsidP="00457533">
      <w:pPr>
        <w:pStyle w:val="Heading4"/>
        <w:rPr>
          <w:rFonts w:eastAsia="Calibri"/>
        </w:rPr>
      </w:pPr>
      <w:bookmarkStart w:id="348" w:name="_Toc45389892"/>
      <w:r w:rsidRPr="00CD6C0E">
        <w:rPr>
          <w:rFonts w:eastAsia="Calibri"/>
        </w:rPr>
        <w:t>5.6.1.5</w:t>
      </w:r>
      <w:r w:rsidRPr="00CD6C0E">
        <w:rPr>
          <w:rFonts w:eastAsia="Calibri"/>
        </w:rPr>
        <w:tab/>
        <w:t>Description of this vertical’s communication architecture</w:t>
      </w:r>
      <w:bookmarkEnd w:id="348"/>
    </w:p>
    <w:p w14:paraId="167D67E7" w14:textId="77777777" w:rsidR="00EA0340" w:rsidRPr="00CD6C0E" w:rsidRDefault="00EA0340" w:rsidP="00EA0340">
      <w:pPr>
        <w:rPr>
          <w:rFonts w:eastAsia="Calibri"/>
        </w:rPr>
      </w:pPr>
      <w:r w:rsidRPr="00CD6C0E">
        <w:rPr>
          <w:rFonts w:eastAsia="Calibri"/>
        </w:rPr>
        <w:t>The communication architecture for electric-power distribution grids (visualised in Figure 5.6.1.5-1) is mapped onto the power network it serves. This communication architecture covers multiple network domains, where each domain relates to a specific grid voltage and geographic area. Every network domain instance clearly belongs to exactly one power grid stakeholder.</w:t>
      </w:r>
    </w:p>
    <w:p w14:paraId="167D67E8" w14:textId="77777777" w:rsidR="00EA0340" w:rsidRPr="00CD6C0E" w:rsidRDefault="00EA0340" w:rsidP="00EA0340">
      <w:pPr>
        <w:spacing w:after="120" w:line="276" w:lineRule="auto"/>
        <w:rPr>
          <w:rFonts w:ascii="Arial" w:eastAsia="Calibri" w:hAnsi="Arial"/>
          <w:sz w:val="22"/>
          <w:szCs w:val="22"/>
        </w:rPr>
      </w:pPr>
    </w:p>
    <w:p w14:paraId="167D67E9" w14:textId="77777777" w:rsidR="00EA0340" w:rsidRPr="00CD6C0E" w:rsidRDefault="009F2E3F" w:rsidP="003F25A5">
      <w:pPr>
        <w:pStyle w:val="TH"/>
        <w:rPr>
          <w:rFonts w:eastAsia="Calibri"/>
        </w:rPr>
      </w:pPr>
      <w:r>
        <w:rPr>
          <w:rFonts w:eastAsia="Calibri"/>
          <w:noProof/>
          <w:lang w:eastAsia="en-GB"/>
        </w:rPr>
        <w:drawing>
          <wp:inline distT="0" distB="0" distL="0" distR="0" wp14:anchorId="167D7658" wp14:editId="167D7659">
            <wp:extent cx="5878195" cy="3472815"/>
            <wp:effectExtent l="19050" t="0" r="0" b="0"/>
            <wp:docPr id="302" name="Picture 0" descr="SmartGridCommunicationDomain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martGridCommunicationDomains.emf"/>
                    <pic:cNvPicPr>
                      <a:picLocks noChangeAspect="1" noChangeArrowheads="1"/>
                    </pic:cNvPicPr>
                  </pic:nvPicPr>
                  <pic:blipFill>
                    <a:blip r:embed="rId73" cstate="print"/>
                    <a:srcRect/>
                    <a:stretch>
                      <a:fillRect/>
                    </a:stretch>
                  </pic:blipFill>
                  <pic:spPr bwMode="auto">
                    <a:xfrm>
                      <a:off x="0" y="0"/>
                      <a:ext cx="5878195" cy="3472815"/>
                    </a:xfrm>
                    <a:prstGeom prst="rect">
                      <a:avLst/>
                    </a:prstGeom>
                    <a:noFill/>
                    <a:ln w="9525">
                      <a:noFill/>
                      <a:miter lim="800000"/>
                      <a:headEnd/>
                      <a:tailEnd/>
                    </a:ln>
                  </pic:spPr>
                </pic:pic>
              </a:graphicData>
            </a:graphic>
          </wp:inline>
        </w:drawing>
      </w:r>
    </w:p>
    <w:p w14:paraId="167D67EA" w14:textId="77777777" w:rsidR="00EA0340" w:rsidRPr="00CD6C0E" w:rsidRDefault="00EA0340" w:rsidP="00362565">
      <w:pPr>
        <w:pStyle w:val="TF"/>
        <w:rPr>
          <w:rFonts w:eastAsia="SimSun"/>
          <w:lang w:eastAsia="zh-CN"/>
        </w:rPr>
      </w:pPr>
      <w:bookmarkStart w:id="349" w:name="_Ref367553556"/>
      <w:r w:rsidRPr="00CD6C0E">
        <w:rPr>
          <w:rFonts w:eastAsia="SimSun"/>
        </w:rPr>
        <w:t xml:space="preserve">Figure </w:t>
      </w:r>
      <w:bookmarkEnd w:id="349"/>
      <w:r w:rsidRPr="00CD6C0E">
        <w:rPr>
          <w:rFonts w:eastAsia="SimSun"/>
        </w:rPr>
        <w:t>5.6.1.5-1: Smart grid communication architecture</w:t>
      </w:r>
      <w:r w:rsidRPr="00CD6C0E">
        <w:rPr>
          <w:rFonts w:eastAsia="SimSun"/>
          <w:sz w:val="16"/>
          <w:lang w:eastAsia="zh-CN"/>
        </w:rPr>
        <w:t xml:space="preserve"> </w:t>
      </w:r>
      <w:r w:rsidRPr="00CD6C0E">
        <w:rPr>
          <w:rFonts w:eastAsia="SimSun"/>
          <w:lang w:eastAsia="zh-CN"/>
        </w:rPr>
        <w:t xml:space="preserve">[48] </w:t>
      </w:r>
    </w:p>
    <w:p w14:paraId="167D67EB" w14:textId="77777777" w:rsidR="00EA0340" w:rsidRPr="00CD6C0E" w:rsidRDefault="00EA0340" w:rsidP="00EA0340">
      <w:pPr>
        <w:keepLines/>
        <w:ind w:left="1135" w:hanging="851"/>
        <w:rPr>
          <w:rFonts w:eastAsia="SimSun"/>
          <w:sz w:val="16"/>
          <w:lang w:eastAsia="zh-CN"/>
        </w:rPr>
      </w:pPr>
      <w:r w:rsidRPr="00CD6C0E">
        <w:rPr>
          <w:rFonts w:eastAsia="SimSun"/>
          <w:lang w:eastAsia="zh-CN"/>
        </w:rPr>
        <w:t>NOTE:</w:t>
      </w:r>
      <w:r w:rsidRPr="00CD6C0E">
        <w:rPr>
          <w:rFonts w:eastAsia="SimSun"/>
          <w:lang w:eastAsia="zh-CN"/>
        </w:rPr>
        <w:tab/>
        <w:t>CC: Control centre; DER: distributed energy resource; DSO: distribution system operator, HV: High voltage; LV: low voltage; MV: medium voltage; NMS: network management system; TSO: transmission system operator,</w:t>
      </w:r>
    </w:p>
    <w:p w14:paraId="167D67EC" w14:textId="77777777" w:rsidR="00EA0340" w:rsidRPr="00CD6C0E" w:rsidRDefault="00EA0340" w:rsidP="00EA0340">
      <w:pPr>
        <w:rPr>
          <w:rFonts w:eastAsia="Calibri"/>
        </w:rPr>
      </w:pPr>
      <w:r w:rsidRPr="00CD6C0E">
        <w:rPr>
          <w:rFonts w:eastAsia="Calibri"/>
        </w:rPr>
        <w:t>The following communication network domains can be distinguished:</w:t>
      </w:r>
    </w:p>
    <w:p w14:paraId="167D67ED" w14:textId="77777777" w:rsidR="00EA0340" w:rsidRPr="00CD6C0E" w:rsidRDefault="00EA0340" w:rsidP="00EA0340">
      <w:pPr>
        <w:ind w:left="568" w:hanging="284"/>
        <w:rPr>
          <w:rFonts w:eastAsia="SimSun"/>
        </w:rPr>
      </w:pPr>
      <w:r w:rsidRPr="00CD6C0E">
        <w:rPr>
          <w:rFonts w:eastAsia="SimSun"/>
          <w:b/>
        </w:rPr>
        <w:t>Backbone network:</w:t>
      </w:r>
      <w:r w:rsidRPr="00CD6C0E">
        <w:rPr>
          <w:rFonts w:eastAsia="SimSun"/>
        </w:rPr>
        <w:t xml:space="preserve"> Communication network which connects the primary-substation LANs amongst each other and with regional control centres (often co-located) and central control centres.</w:t>
      </w:r>
    </w:p>
    <w:p w14:paraId="167D67EE" w14:textId="77777777" w:rsidR="00EA0340" w:rsidRPr="00CD6C0E" w:rsidRDefault="00EA0340" w:rsidP="00EA0340">
      <w:pPr>
        <w:ind w:left="568" w:hanging="284"/>
        <w:rPr>
          <w:rFonts w:eastAsia="SimSun"/>
        </w:rPr>
      </w:pPr>
      <w:r w:rsidRPr="00CD6C0E">
        <w:rPr>
          <w:rFonts w:eastAsia="SimSun"/>
          <w:b/>
        </w:rPr>
        <w:t>Primary-substation LAN:</w:t>
      </w:r>
      <w:r w:rsidRPr="00CD6C0E">
        <w:rPr>
          <w:rFonts w:eastAsia="SimSun"/>
        </w:rPr>
        <w:t xml:space="preserve"> A primary substation LAN is quite complex and requires its own communication infrastructure that distinguishes between a process bus and a station bus. It is mainly based on a Gigabit Ethernet infrastructure.</w:t>
      </w:r>
    </w:p>
    <w:p w14:paraId="167D67EF" w14:textId="77777777" w:rsidR="00EA0340" w:rsidRPr="00CD6C0E" w:rsidRDefault="00EA0340" w:rsidP="00EA0340">
      <w:pPr>
        <w:ind w:left="568" w:hanging="284"/>
        <w:rPr>
          <w:rFonts w:eastAsia="SimSun"/>
        </w:rPr>
      </w:pPr>
      <w:r w:rsidRPr="00CD6C0E">
        <w:rPr>
          <w:rFonts w:eastAsia="SimSun"/>
          <w:b/>
        </w:rPr>
        <w:t>Backhaul network:</w:t>
      </w:r>
      <w:r w:rsidRPr="00CD6C0E">
        <w:rPr>
          <w:rFonts w:eastAsia="SimSun"/>
        </w:rPr>
        <w:t xml:space="preserve"> Communication network which connects secondary-substation LANs with each other and with a control centre. This network domain might also connect to the respective primary-substation LAN in case the DSO and TSO roles are linked.</w:t>
      </w:r>
    </w:p>
    <w:p w14:paraId="167D67F0" w14:textId="77777777" w:rsidR="00EA0340" w:rsidRPr="00CD6C0E" w:rsidRDefault="00EA0340" w:rsidP="00EA0340">
      <w:pPr>
        <w:ind w:left="568" w:hanging="284"/>
        <w:rPr>
          <w:rFonts w:eastAsia="SimSun"/>
        </w:rPr>
      </w:pPr>
      <w:r w:rsidRPr="00CD6C0E">
        <w:rPr>
          <w:rFonts w:eastAsia="SimSun"/>
          <w:b/>
        </w:rPr>
        <w:t>Secondary-substation LAN:</w:t>
      </w:r>
      <w:r w:rsidRPr="00CD6C0E">
        <w:rPr>
          <w:rFonts w:eastAsia="SimSun"/>
        </w:rPr>
        <w:t xml:space="preserve"> Network inside the secondary substation (today this network is quite trivial and may consist of just one single Ethernet switch / IP router). The secondary-substation LAN is implemented more in a distributed manner in US-Style regions, whereas the secondary-substation LAN is very often located in an encapsulated enclosure in Europe.</w:t>
      </w:r>
    </w:p>
    <w:p w14:paraId="167D67F1" w14:textId="77777777" w:rsidR="00EA0340" w:rsidRPr="00CD6C0E" w:rsidRDefault="00EA0340" w:rsidP="00EA0340">
      <w:pPr>
        <w:ind w:left="568" w:hanging="284"/>
        <w:rPr>
          <w:rFonts w:eastAsia="SimSun"/>
        </w:rPr>
      </w:pPr>
      <w:r w:rsidRPr="00CD6C0E">
        <w:rPr>
          <w:rFonts w:eastAsia="SimSun"/>
          <w:b/>
        </w:rPr>
        <w:t>Access network:</w:t>
      </w:r>
      <w:r w:rsidRPr="00CD6C0E">
        <w:rPr>
          <w:rFonts w:eastAsia="SimSun"/>
        </w:rPr>
        <w:t xml:space="preserve"> Communication network which connects the customer premises or e.g., low-voltage sensors to a specific secondary substation. </w:t>
      </w:r>
    </w:p>
    <w:p w14:paraId="167D67F2" w14:textId="77777777" w:rsidR="00EA0340" w:rsidRPr="00CD6C0E" w:rsidRDefault="00EA0340" w:rsidP="00EA0340">
      <w:pPr>
        <w:ind w:left="568" w:hanging="284"/>
        <w:rPr>
          <w:rFonts w:eastAsia="SimSun"/>
        </w:rPr>
      </w:pPr>
      <w:r w:rsidRPr="00CD6C0E">
        <w:rPr>
          <w:rFonts w:eastAsia="SimSun"/>
          <w:b/>
        </w:rPr>
        <w:lastRenderedPageBreak/>
        <w:t>Customer premises LAN:</w:t>
      </w:r>
      <w:r w:rsidRPr="00CD6C0E">
        <w:rPr>
          <w:rFonts w:eastAsia="SimSun"/>
        </w:rPr>
        <w:t xml:space="preserve"> In-building communication network whereas a customer is characterised by consumption and production of energy (prosumers) and the customer can be a residential, public or industrial prosumer.</w:t>
      </w:r>
    </w:p>
    <w:p w14:paraId="167D67F3" w14:textId="77777777" w:rsidR="00EA0340" w:rsidRPr="00CD6C0E" w:rsidRDefault="00EA0340" w:rsidP="00EA0340">
      <w:pPr>
        <w:ind w:left="568" w:hanging="284"/>
        <w:rPr>
          <w:rFonts w:eastAsia="MS Mincho"/>
        </w:rPr>
      </w:pPr>
      <w:r w:rsidRPr="00CD6C0E">
        <w:rPr>
          <w:rFonts w:eastAsia="MS Mincho"/>
          <w:b/>
        </w:rPr>
        <w:t>Intra-DER Network:</w:t>
      </w:r>
      <w:r w:rsidRPr="00CD6C0E">
        <w:rPr>
          <w:rFonts w:eastAsia="MS Mincho"/>
        </w:rPr>
        <w:t xml:space="preserve"> For medium-sized DERs like wind/solar parks, a dedicated LAN is required for control, management and supervision purposes.</w:t>
      </w:r>
    </w:p>
    <w:p w14:paraId="167D67F4" w14:textId="77777777" w:rsidR="00EA0340" w:rsidRPr="00CD6C0E" w:rsidRDefault="00EA0340" w:rsidP="00EA0340">
      <w:pPr>
        <w:ind w:left="568" w:hanging="284"/>
        <w:rPr>
          <w:rFonts w:eastAsia="MS Mincho"/>
        </w:rPr>
      </w:pPr>
      <w:r w:rsidRPr="00CD6C0E">
        <w:rPr>
          <w:rFonts w:eastAsia="MS Mincho"/>
          <w:b/>
        </w:rPr>
        <w:t>Intra-Control-Centre Network:</w:t>
      </w:r>
      <w:r w:rsidRPr="00CD6C0E">
        <w:rPr>
          <w:rFonts w:eastAsia="MS Mincho"/>
        </w:rPr>
        <w:t xml:space="preserve"> LAN within a DSO’s or TSO’s control centre.</w:t>
      </w:r>
    </w:p>
    <w:p w14:paraId="167D67F5" w14:textId="77777777" w:rsidR="00EA0340" w:rsidRPr="00CD6C0E" w:rsidRDefault="00EA0340" w:rsidP="00EA0340">
      <w:pPr>
        <w:ind w:left="568" w:hanging="284"/>
        <w:rPr>
          <w:rFonts w:eastAsia="Calibri"/>
        </w:rPr>
      </w:pPr>
      <w:r w:rsidRPr="00CD6C0E">
        <w:rPr>
          <w:rFonts w:eastAsia="MS Mincho"/>
          <w:b/>
        </w:rPr>
        <w:t>Public network</w:t>
      </w:r>
      <w:r w:rsidRPr="00CD6C0E">
        <w:rPr>
          <w:rFonts w:eastAsia="MS Mincho"/>
        </w:rPr>
        <w:t>: Fixed or mobile public communication network which offers different connectivity services</w:t>
      </w:r>
      <w:r w:rsidRPr="00CD6C0E">
        <w:rPr>
          <w:rFonts w:eastAsia="Calibri"/>
        </w:rPr>
        <w:t xml:space="preserve"> either via dedicated services or via the open Internet. </w:t>
      </w:r>
    </w:p>
    <w:p w14:paraId="167D67F6" w14:textId="77777777" w:rsidR="00EA0340" w:rsidRPr="00CD6C0E" w:rsidRDefault="00EA0340" w:rsidP="00EA0340">
      <w:pPr>
        <w:rPr>
          <w:rFonts w:eastAsia="Calibri"/>
        </w:rPr>
      </w:pPr>
      <w:r w:rsidRPr="00CD6C0E">
        <w:rPr>
          <w:rFonts w:eastAsia="Calibri"/>
        </w:rPr>
        <w:t xml:space="preserve">Remarks: </w:t>
      </w:r>
    </w:p>
    <w:p w14:paraId="167D67F7" w14:textId="77777777" w:rsidR="00EA0340" w:rsidRPr="00CD6C0E" w:rsidRDefault="00EA0340" w:rsidP="00EA0340">
      <w:pPr>
        <w:ind w:left="568" w:hanging="284"/>
        <w:rPr>
          <w:rFonts w:eastAsia="SimSun"/>
        </w:rPr>
      </w:pPr>
      <w:r w:rsidRPr="00CD6C0E">
        <w:rPr>
          <w:rFonts w:eastAsia="Calibri"/>
        </w:rPr>
        <w:t>-</w:t>
      </w:r>
      <w:r w:rsidRPr="00CD6C0E">
        <w:rPr>
          <w:rFonts w:eastAsia="Calibri"/>
        </w:rPr>
        <w:tab/>
        <w:t xml:space="preserve">Each </w:t>
      </w:r>
      <w:r w:rsidRPr="00CD6C0E">
        <w:rPr>
          <w:rFonts w:eastAsia="SimSun"/>
        </w:rPr>
        <w:t xml:space="preserve">of the described communication network domains usually belongs to one electric-power distribution grid stakeholder. </w:t>
      </w:r>
    </w:p>
    <w:p w14:paraId="167D67F8" w14:textId="77777777"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Some stakeholders―like aggregator or metering operator―do not own private communication infrastructure. Usually they connect to their assets / customers via a public network. Thus, public networks are an important part of the overall grid architecture. </w:t>
      </w:r>
    </w:p>
    <w:p w14:paraId="167D67F9" w14:textId="77777777" w:rsidR="00EA0340" w:rsidRPr="00CD6C0E" w:rsidRDefault="00EA0340" w:rsidP="00EA0340">
      <w:pPr>
        <w:ind w:left="568" w:hanging="284"/>
        <w:rPr>
          <w:rFonts w:eastAsia="Calibri"/>
        </w:rPr>
      </w:pPr>
      <w:r w:rsidRPr="00CD6C0E">
        <w:rPr>
          <w:rFonts w:eastAsia="SimSun"/>
        </w:rPr>
        <w:t>-</w:t>
      </w:r>
      <w:r w:rsidRPr="00CD6C0E">
        <w:rPr>
          <w:rFonts w:eastAsia="SimSun"/>
        </w:rPr>
        <w:tab/>
        <w:t>Not all communication network domains are mandatory to exist: for example the secondary-substation LAN can alternatively connect</w:t>
      </w:r>
      <w:r w:rsidRPr="00CD6C0E">
        <w:rPr>
          <w:rFonts w:eastAsia="Calibri"/>
        </w:rPr>
        <w:t xml:space="preserve"> to prosumers via a public network service. In this case, no DSO-owned access network is required.</w:t>
      </w:r>
    </w:p>
    <w:p w14:paraId="167D67FA" w14:textId="77777777" w:rsidR="00EA0340" w:rsidRPr="00CD6C0E" w:rsidRDefault="00EA0340" w:rsidP="00EA0340">
      <w:pPr>
        <w:rPr>
          <w:rFonts w:eastAsia="Calibri"/>
        </w:rPr>
      </w:pPr>
      <w:r w:rsidRPr="00CD6C0E">
        <w:rPr>
          <w:rFonts w:eastAsia="Calibri"/>
        </w:rPr>
        <w:t xml:space="preserve">Mobile networks are used mainly for connecting secondary substation LANs and DERs to control centres and primary substations and for connecting devices like smart meters and sensors at customer premises to control and data centres. The requirements of this communication are relatively low regarding per-device bit rate, latency and communication service availability/reliability. </w:t>
      </w:r>
    </w:p>
    <w:p w14:paraId="167D67FB" w14:textId="77777777" w:rsidR="00EA0340" w:rsidRPr="00CD6C0E" w:rsidRDefault="00EA0340" w:rsidP="00EA0340">
      <w:pPr>
        <w:rPr>
          <w:rFonts w:eastAsia="Calibri"/>
        </w:rPr>
      </w:pPr>
      <w:r w:rsidRPr="00CD6C0E">
        <w:rPr>
          <w:rFonts w:eastAsia="Calibri"/>
        </w:rPr>
        <w:t xml:space="preserve">Mission critical and real time communication (like tele-protection communication) is usually not done with mobile networks due to the relatively high latency, missing communication reliability/availability guarantees and quality-of-service capabilities of 2G, 3G and 4G networks. It is our expectation that suitably URLLC-enabled 5G systems will change this, and that grid control functions might also be connected via mobile networks. </w:t>
      </w:r>
    </w:p>
    <w:p w14:paraId="167D67FC" w14:textId="77777777" w:rsidR="00A13BA0" w:rsidRPr="00CD6C0E" w:rsidRDefault="00A13BA0" w:rsidP="00457533">
      <w:pPr>
        <w:pStyle w:val="Heading3"/>
        <w:rPr>
          <w:rFonts w:eastAsia="SimSun"/>
        </w:rPr>
      </w:pPr>
      <w:bookmarkStart w:id="350" w:name="_Toc45389893"/>
      <w:r w:rsidRPr="00CD6C0E">
        <w:rPr>
          <w:rFonts w:eastAsia="SimSun"/>
        </w:rPr>
        <w:t>5.6.2</w:t>
      </w:r>
      <w:r w:rsidRPr="00CD6C0E">
        <w:rPr>
          <w:rFonts w:eastAsia="SimSun"/>
        </w:rPr>
        <w:tab/>
        <w:t>Primary Frequency Control</w:t>
      </w:r>
      <w:bookmarkEnd w:id="350"/>
    </w:p>
    <w:p w14:paraId="167D67FD" w14:textId="77777777" w:rsidR="00A13BA0" w:rsidRPr="00CD6C0E" w:rsidRDefault="00A13BA0" w:rsidP="00457533">
      <w:pPr>
        <w:pStyle w:val="Heading4"/>
        <w:rPr>
          <w:rFonts w:eastAsia="SimSun"/>
        </w:rPr>
      </w:pPr>
      <w:bookmarkStart w:id="351" w:name="_Toc45389894"/>
      <w:r w:rsidRPr="00CD6C0E">
        <w:rPr>
          <w:rFonts w:eastAsia="SimSun"/>
        </w:rPr>
        <w:t>5.6.2.1</w:t>
      </w:r>
      <w:r w:rsidRPr="00CD6C0E">
        <w:rPr>
          <w:rFonts w:eastAsia="SimSun"/>
        </w:rPr>
        <w:tab/>
        <w:t>Description</w:t>
      </w:r>
      <w:bookmarkEnd w:id="351"/>
    </w:p>
    <w:p w14:paraId="167D67FE" w14:textId="77777777" w:rsidR="00A13BA0" w:rsidRPr="00CD6C0E" w:rsidRDefault="00A13BA0" w:rsidP="00A13BA0">
      <w:pPr>
        <w:rPr>
          <w:rFonts w:eastAsia="SimSun"/>
        </w:rPr>
      </w:pPr>
      <w:r w:rsidRPr="00CD6C0E">
        <w:rPr>
          <w:rFonts w:eastAsia="SimSun"/>
        </w:rPr>
        <w:t xml:space="preserve">Primary frequency control is among the most challenging and demanding control applications in the utility sector. A primary frequency control system is responsible for controlling the energy supply injected and withheld to ensure that the frequency is not deviating more than 0,02% from the nominal value, e.g., 50 Hz in Europe. </w:t>
      </w:r>
    </w:p>
    <w:p w14:paraId="167D67FF" w14:textId="77777777" w:rsidR="00A13BA0" w:rsidRPr="00CD6C0E" w:rsidRDefault="00A13BA0" w:rsidP="00A13BA0">
      <w:pPr>
        <w:rPr>
          <w:rFonts w:eastAsia="SimSun"/>
        </w:rPr>
      </w:pPr>
      <w:r w:rsidRPr="00CD6C0E">
        <w:rPr>
          <w:rFonts w:eastAsia="SimSun"/>
        </w:rPr>
        <w:t xml:space="preserve">Frequency control is based on having sensors for measuring the features in all parts of the network at all points where energy generation or storage units are connected to the grid. At these points, electronic power converters, also known as inverters, will be equipped with communication units to send measurement values to other points in the grid such as a frequency control unit, or receive control commands to inject more, or less, energy into the local network. </w:t>
      </w:r>
    </w:p>
    <w:p w14:paraId="167D6800" w14:textId="77777777"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thousands of such units, and their inverters, may have to be connected in a larger power distribution network. Therefore, wireless communications based on high-performance 5G systems constitutes a promising approach. There are two key benefits of this solution:</w:t>
      </w:r>
    </w:p>
    <w:p w14:paraId="167D6801" w14:textId="77777777"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wirelines connections, thus reducing installation costs and maintenance effort. </w:t>
      </w:r>
    </w:p>
    <w:p w14:paraId="167D6802" w14:textId="77777777"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Devices can be connected and disconnected from the communications network without any effort or restrictions, or lengthy preparations, allowing for novel and swift set-ups. </w:t>
      </w:r>
    </w:p>
    <w:p w14:paraId="167D6803" w14:textId="77777777" w:rsidR="00A13BA0" w:rsidRPr="00CD6C0E" w:rsidRDefault="00A13BA0" w:rsidP="00A13BA0">
      <w:pPr>
        <w:rPr>
          <w:rFonts w:eastAsia="SimSun"/>
        </w:rPr>
      </w:pPr>
      <w:r w:rsidRPr="00CD6C0E">
        <w:rPr>
          <w:rFonts w:eastAsia="SimSun"/>
        </w:rPr>
        <w:t xml:space="preserve">A schematic representation of a communications network for frequency control is provided in the figure below. The operation and maintenance staff in the distribution management system (DMS) will define rules and guidelines for frequency control which are forwarded to the automated frequency control units. In turn, the frequency control units return alerts, escalations and statistics to the DMS. Frequency sensors continuously monitor the current frequency values at their local points, they can share their values with the frequency control unit, which analyses and compares the incoming measurements, and takes corrective actions by instructing the inverters in the local grid to inject more or less energy </w:t>
      </w:r>
      <w:r w:rsidRPr="00CD6C0E">
        <w:rPr>
          <w:rFonts w:eastAsia="SimSun"/>
        </w:rPr>
        <w:lastRenderedPageBreak/>
        <w:t xml:space="preserve">into the local network. Note that frequency sensors and actuators (inverters) can be located on the same hardware device, and in this case, would only require one communication point. </w:t>
      </w:r>
    </w:p>
    <w:p w14:paraId="167D6804" w14:textId="77777777" w:rsidR="00A13BA0" w:rsidRPr="00CD6C0E" w:rsidRDefault="00A13BA0" w:rsidP="00A13BA0">
      <w:pPr>
        <w:rPr>
          <w:rFonts w:eastAsia="SimSun"/>
        </w:rPr>
      </w:pPr>
      <w:r w:rsidRPr="00CD6C0E">
        <w:rPr>
          <w:rFonts w:eastAsia="SimSun"/>
        </w:rPr>
        <w:t>The format and contents of these messages will be defined for standardisation by regulatory bodies.</w:t>
      </w:r>
      <w:r w:rsidR="008678E3">
        <w:rPr>
          <w:rFonts w:eastAsia="SimSun"/>
        </w:rPr>
        <w:t xml:space="preserve"> </w:t>
      </w:r>
    </w:p>
    <w:p w14:paraId="167D6805" w14:textId="77777777" w:rsidR="00A13BA0" w:rsidRPr="00CD6C0E" w:rsidRDefault="00A13BA0" w:rsidP="00A13BA0">
      <w:pPr>
        <w:rPr>
          <w:rFonts w:eastAsia="SimSun"/>
        </w:rPr>
      </w:pPr>
    </w:p>
    <w:p w14:paraId="167D6806" w14:textId="77777777" w:rsidR="00A13BA0" w:rsidRPr="00CD6C0E" w:rsidRDefault="009F2E3F" w:rsidP="003F25A5">
      <w:pPr>
        <w:pStyle w:val="TH"/>
        <w:rPr>
          <w:rFonts w:eastAsia="SimSun"/>
        </w:rPr>
      </w:pPr>
      <w:r>
        <w:rPr>
          <w:rFonts w:eastAsia="SimSun"/>
          <w:noProof/>
          <w:lang w:eastAsia="en-GB"/>
        </w:rPr>
        <w:drawing>
          <wp:inline distT="0" distB="0" distL="0" distR="0" wp14:anchorId="167D765A" wp14:editId="167D765B">
            <wp:extent cx="5758815" cy="2764790"/>
            <wp:effectExtent l="19050" t="0" r="0" b="0"/>
            <wp:docPr id="3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cstate="print"/>
                    <a:srcRect/>
                    <a:stretch>
                      <a:fillRect/>
                    </a:stretch>
                  </pic:blipFill>
                  <pic:spPr bwMode="auto">
                    <a:xfrm>
                      <a:off x="0" y="0"/>
                      <a:ext cx="5758815" cy="2764790"/>
                    </a:xfrm>
                    <a:prstGeom prst="rect">
                      <a:avLst/>
                    </a:prstGeom>
                    <a:noFill/>
                    <a:ln w="9525">
                      <a:noFill/>
                      <a:miter lim="800000"/>
                      <a:headEnd/>
                      <a:tailEnd/>
                    </a:ln>
                  </pic:spPr>
                </pic:pic>
              </a:graphicData>
            </a:graphic>
          </wp:inline>
        </w:drawing>
      </w:r>
    </w:p>
    <w:p w14:paraId="167D6807" w14:textId="77777777" w:rsidR="00A13BA0" w:rsidRPr="00CD6C0E" w:rsidRDefault="00A13BA0" w:rsidP="00362565">
      <w:pPr>
        <w:pStyle w:val="TF"/>
        <w:rPr>
          <w:rFonts w:eastAsia="SimSun"/>
          <w:noProof/>
        </w:rPr>
      </w:pPr>
      <w:r w:rsidRPr="00CD6C0E">
        <w:rPr>
          <w:rFonts w:eastAsia="SimSun"/>
        </w:rPr>
        <w:t>Figure 5.6.2.1-1 Schematic representation of frequency control system in a distribution grid</w:t>
      </w:r>
    </w:p>
    <w:p w14:paraId="167D6808" w14:textId="77777777" w:rsidR="00A13BA0" w:rsidRPr="00CD6C0E" w:rsidRDefault="00A13BA0" w:rsidP="00A13BA0">
      <w:pPr>
        <w:rPr>
          <w:rFonts w:eastAsia="SimSun"/>
        </w:rPr>
      </w:pPr>
    </w:p>
    <w:p w14:paraId="167D6809" w14:textId="77777777" w:rsidR="00A13BA0" w:rsidRPr="00CD6C0E" w:rsidRDefault="00A13BA0" w:rsidP="00A13BA0">
      <w:pPr>
        <w:rPr>
          <w:rFonts w:eastAsia="SimSun"/>
        </w:rPr>
      </w:pPr>
      <w:r w:rsidRPr="00CD6C0E">
        <w:rPr>
          <w:rFonts w:eastAsia="SimSun"/>
        </w:rPr>
        <w:t xml:space="preserve">Primary frequency control shall be carried out in one of three available architecture options: </w:t>
      </w:r>
    </w:p>
    <w:p w14:paraId="167D680A" w14:textId="77777777"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Centralised control, all data analysis and corrective actions are determined by a central frequency control unit </w:t>
      </w:r>
    </w:p>
    <w:p w14:paraId="167D680B" w14:textId="77777777"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Decentralised control, the automatic routine frequency control shall be performed by the individual local inverter based on local frequency values. Statistics and other information shall be communicated to the frequency control unit, though. </w:t>
      </w:r>
    </w:p>
    <w:p w14:paraId="167D680C" w14:textId="77777777" w:rsidR="00A13BA0" w:rsidRPr="00CD6C0E" w:rsidRDefault="00B81256" w:rsidP="00B81256">
      <w:pPr>
        <w:pStyle w:val="B1"/>
        <w:rPr>
          <w:rFonts w:eastAsia="SimSun"/>
        </w:rPr>
      </w:pPr>
      <w:r>
        <w:rPr>
          <w:rFonts w:eastAsia="SimSun"/>
        </w:rPr>
        <w:t>3)</w:t>
      </w:r>
      <w:r>
        <w:rPr>
          <w:rFonts w:eastAsia="SimSun"/>
        </w:rPr>
        <w:tab/>
      </w:r>
      <w:r w:rsidR="00A13BA0" w:rsidRPr="00CD6C0E">
        <w:rPr>
          <w:rFonts w:eastAsia="SimSun"/>
        </w:rPr>
        <w:t xml:space="preserve">Distributed control, the automatic routine frequency control shall be performed by the individual local inverter based on local and neighbouring frequency values. Statistics and other information shall be communicated to the frequency control unit, though. </w:t>
      </w:r>
    </w:p>
    <w:p w14:paraId="167D680D" w14:textId="77777777" w:rsidR="00A13BA0" w:rsidRPr="00CD6C0E" w:rsidRDefault="00A13BA0" w:rsidP="00A13BA0">
      <w:pPr>
        <w:rPr>
          <w:rFonts w:eastAsia="SimSun"/>
        </w:rPr>
      </w:pPr>
      <w:r w:rsidRPr="00CD6C0E">
        <w:rPr>
          <w:rFonts w:eastAsia="SimSun"/>
        </w:rPr>
        <w:t xml:space="preserve">Furthermore, there are many scenarios where specific devices (e.g., sensors or actuators) are added, activated, reconfigured, removed or deactivated while the overall control system keeps on running. The overall availability of the communications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14:paraId="167D680E" w14:textId="77777777" w:rsidR="00A13BA0" w:rsidRPr="00CD6C0E" w:rsidRDefault="00A13BA0" w:rsidP="00A13BA0">
      <w:pPr>
        <w:rPr>
          <w:rFonts w:eastAsia="SimSun"/>
        </w:rPr>
      </w:pPr>
      <w:r w:rsidRPr="00CD6C0E">
        <w:rPr>
          <w:rFonts w:eastAsia="SimSun"/>
        </w:rPr>
        <w:t xml:space="preserve">In order to increase the availability level of the system, elements of the communications network must have full redundancy and back-up units during times of upgrade or update procedures. </w:t>
      </w:r>
    </w:p>
    <w:p w14:paraId="167D680F" w14:textId="77777777" w:rsidR="00A13BA0" w:rsidRPr="00CD6C0E" w:rsidRDefault="00A13BA0" w:rsidP="0076751B">
      <w:pPr>
        <w:pStyle w:val="Heading4"/>
        <w:rPr>
          <w:rFonts w:eastAsia="SimSun"/>
        </w:rPr>
      </w:pPr>
      <w:bookmarkStart w:id="352" w:name="_Toc45389895"/>
      <w:r w:rsidRPr="00CD6C0E">
        <w:rPr>
          <w:rFonts w:eastAsia="SimSun"/>
        </w:rPr>
        <w:t>5.6.2.2</w:t>
      </w:r>
      <w:r w:rsidRPr="00CD6C0E">
        <w:rPr>
          <w:rFonts w:eastAsia="SimSun"/>
        </w:rPr>
        <w:tab/>
        <w:t>Preconditions</w:t>
      </w:r>
      <w:bookmarkEnd w:id="352"/>
    </w:p>
    <w:p w14:paraId="167D6810" w14:textId="77777777" w:rsidR="00A13BA0" w:rsidRPr="00CD6C0E" w:rsidRDefault="00A13BA0" w:rsidP="00A13BA0">
      <w:pPr>
        <w:rPr>
          <w:rFonts w:eastAsia="SimSun"/>
        </w:rPr>
      </w:pPr>
      <w:r w:rsidRPr="00CD6C0E">
        <w:rPr>
          <w:rFonts w:eastAsia="SimSun"/>
        </w:rPr>
        <w:t xml:space="preserve">All frequency sensors, actuators/inverters, the frequency control units, and the DMS are switched on and connected to the 5G system. Frequency control units can be implemented locally depending upon the power system network topology. The number of sensors, actuators/inverter, and other devices depends upon the power system network topology. </w:t>
      </w:r>
    </w:p>
    <w:p w14:paraId="167D6811" w14:textId="77777777" w:rsidR="00A13BA0" w:rsidRPr="00CD6C0E" w:rsidRDefault="00A13BA0" w:rsidP="0076751B">
      <w:pPr>
        <w:pStyle w:val="Heading4"/>
        <w:rPr>
          <w:rFonts w:eastAsia="SimSun"/>
        </w:rPr>
      </w:pPr>
      <w:bookmarkStart w:id="353" w:name="_Toc45389896"/>
      <w:r w:rsidRPr="00CD6C0E">
        <w:rPr>
          <w:rFonts w:eastAsia="SimSun"/>
        </w:rPr>
        <w:t>5.6.2.3</w:t>
      </w:r>
      <w:r w:rsidRPr="00CD6C0E">
        <w:rPr>
          <w:rFonts w:eastAsia="SimSun"/>
        </w:rPr>
        <w:tab/>
        <w:t>Service flows</w:t>
      </w:r>
      <w:bookmarkEnd w:id="353"/>
    </w:p>
    <w:p w14:paraId="167D6812" w14:textId="77777777" w:rsidR="00A13BA0" w:rsidRPr="00CD6C0E" w:rsidRDefault="00A13BA0" w:rsidP="00A13BA0">
      <w:pPr>
        <w:rPr>
          <w:rFonts w:eastAsia="SimSun"/>
        </w:rPr>
      </w:pPr>
      <w:r w:rsidRPr="00CD6C0E">
        <w:rPr>
          <w:rFonts w:eastAsia="SimSun"/>
        </w:rPr>
        <w:t xml:space="preserve">At regular, frequent intervals, the following steps are performed. For primary frequency control, the measurements are taken several times per second. </w:t>
      </w:r>
    </w:p>
    <w:p w14:paraId="167D6813" w14:textId="77777777" w:rsidR="00A13BA0" w:rsidRPr="00CD6C0E" w:rsidRDefault="00B81256" w:rsidP="00B81256">
      <w:pPr>
        <w:pStyle w:val="B1"/>
        <w:rPr>
          <w:rFonts w:eastAsia="SimSun"/>
        </w:rPr>
      </w:pPr>
      <w:r>
        <w:rPr>
          <w:rFonts w:eastAsia="SimSun"/>
        </w:rPr>
        <w:t>1)</w:t>
      </w:r>
      <w:r>
        <w:rPr>
          <w:rFonts w:eastAsia="SimSun"/>
        </w:rPr>
        <w:tab/>
      </w:r>
      <w:r w:rsidR="00A13BA0" w:rsidRPr="00CD6C0E">
        <w:rPr>
          <w:rFonts w:eastAsia="SimSun"/>
        </w:rPr>
        <w:t xml:space="preserve">The frequency control unit requests measurements from all sensors in its areas. </w:t>
      </w:r>
    </w:p>
    <w:p w14:paraId="167D6814" w14:textId="77777777" w:rsidR="00A13BA0" w:rsidRPr="00CD6C0E" w:rsidRDefault="00B81256" w:rsidP="00B81256">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frequency control unit. </w:t>
      </w:r>
    </w:p>
    <w:p w14:paraId="167D6815" w14:textId="77777777" w:rsidR="00A13BA0" w:rsidRPr="00CD6C0E" w:rsidRDefault="00B81256" w:rsidP="00B81256">
      <w:pPr>
        <w:pStyle w:val="B1"/>
        <w:rPr>
          <w:rFonts w:eastAsia="SimSun"/>
        </w:rPr>
      </w:pPr>
      <w:r>
        <w:rPr>
          <w:rFonts w:eastAsia="SimSun"/>
        </w:rPr>
        <w:lastRenderedPageBreak/>
        <w:t>3)</w:t>
      </w:r>
      <w:r>
        <w:rPr>
          <w:rFonts w:eastAsia="SimSun"/>
        </w:rPr>
        <w:tab/>
      </w:r>
      <w:r w:rsidR="00A13BA0" w:rsidRPr="00CD6C0E">
        <w:rPr>
          <w:rFonts w:eastAsia="SimSun"/>
        </w:rPr>
        <w:t xml:space="preserve">The frequency control unit analyses and compares the incoming measurements, and determines if corrective actions are necessary. </w:t>
      </w:r>
    </w:p>
    <w:p w14:paraId="167D6816" w14:textId="77777777" w:rsidR="00A13BA0" w:rsidRPr="00CD6C0E" w:rsidRDefault="00B81256" w:rsidP="00B81256">
      <w:pPr>
        <w:pStyle w:val="B1"/>
        <w:rPr>
          <w:rFonts w:eastAsia="SimSun"/>
        </w:rPr>
      </w:pPr>
      <w:r>
        <w:rPr>
          <w:rFonts w:eastAsia="SimSun"/>
        </w:rPr>
        <w:t>4)</w:t>
      </w:r>
      <w:r>
        <w:rPr>
          <w:rFonts w:eastAsia="SimSun"/>
        </w:rPr>
        <w:tab/>
      </w:r>
      <w:r w:rsidR="00A13BA0" w:rsidRPr="00CD6C0E">
        <w:rPr>
          <w:rFonts w:eastAsia="SimSun"/>
        </w:rPr>
        <w:t xml:space="preserve">In that case, the frequency control unit instructs the inverters in the local grid to inject more or less energy into the local network. </w:t>
      </w:r>
    </w:p>
    <w:p w14:paraId="167D6817" w14:textId="77777777" w:rsidR="00A13BA0" w:rsidRPr="00CD6C0E" w:rsidRDefault="00B81256" w:rsidP="00B81256">
      <w:pPr>
        <w:pStyle w:val="B1"/>
        <w:rPr>
          <w:rFonts w:eastAsia="SimSun"/>
        </w:rPr>
      </w:pPr>
      <w:r>
        <w:rPr>
          <w:rFonts w:eastAsia="SimSun"/>
        </w:rPr>
        <w:t>5)</w:t>
      </w:r>
      <w:r>
        <w:rPr>
          <w:rFonts w:eastAsia="SimSun"/>
        </w:rPr>
        <w:tab/>
      </w:r>
      <w:r w:rsidR="00A13BA0" w:rsidRPr="00CD6C0E">
        <w:rPr>
          <w:rFonts w:eastAsia="SimSun"/>
        </w:rPr>
        <w:t xml:space="preserve">The inverters will return an acknowledgement signal after executing the changes required by the frequency control unit. </w:t>
      </w:r>
    </w:p>
    <w:p w14:paraId="167D6818" w14:textId="77777777"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frequency correction commands, which may cause outages of parts of the local grid. This may cause significant financial damage. </w:t>
      </w:r>
    </w:p>
    <w:p w14:paraId="167D6819" w14:textId="77777777" w:rsidR="00A13BA0" w:rsidRPr="00CD6C0E" w:rsidRDefault="00A13BA0" w:rsidP="0076751B">
      <w:pPr>
        <w:pStyle w:val="Heading4"/>
        <w:rPr>
          <w:rFonts w:eastAsia="SimSun"/>
        </w:rPr>
      </w:pPr>
      <w:bookmarkStart w:id="354" w:name="_Toc45389897"/>
      <w:r w:rsidRPr="00CD6C0E">
        <w:rPr>
          <w:rFonts w:eastAsia="SimSun"/>
        </w:rPr>
        <w:t>5.6.2.4</w:t>
      </w:r>
      <w:r w:rsidRPr="00CD6C0E">
        <w:rPr>
          <w:rFonts w:eastAsia="SimSun"/>
        </w:rPr>
        <w:tab/>
        <w:t>Post-conditions</w:t>
      </w:r>
      <w:bookmarkEnd w:id="354"/>
    </w:p>
    <w:p w14:paraId="167D681A" w14:textId="77777777" w:rsidR="00A13BA0" w:rsidRPr="00CD6C0E" w:rsidRDefault="00A13BA0" w:rsidP="00A13BA0">
      <w:pPr>
        <w:rPr>
          <w:rFonts w:eastAsia="SimSun"/>
        </w:rPr>
      </w:pPr>
      <w:r w:rsidRPr="00CD6C0E">
        <w:rPr>
          <w:rFonts w:eastAsia="SimSun"/>
        </w:rPr>
        <w:t xml:space="preserve">The components controlled by the primary frequency control system have ensured that the frequency value is back to acceptable values. Note that this value may not yet be the exact nominal value yet. </w:t>
      </w:r>
      <w:r w:rsidRPr="00CD6C0E">
        <w:rPr>
          <w:rFonts w:eastAsia="SimSun"/>
          <w:i/>
        </w:rPr>
        <w:t xml:space="preserve">Secondary frequency control </w:t>
      </w:r>
      <w:r w:rsidRPr="00CD6C0E">
        <w:rPr>
          <w:rFonts w:eastAsia="SimSun"/>
        </w:rPr>
        <w:t xml:space="preserve">is used to ensure that the entire grid is back to this nominal value. </w:t>
      </w:r>
    </w:p>
    <w:p w14:paraId="167D681B" w14:textId="77777777" w:rsidR="00A13BA0" w:rsidRPr="00CD6C0E" w:rsidRDefault="00A13BA0" w:rsidP="0076751B">
      <w:pPr>
        <w:pStyle w:val="Heading4"/>
        <w:rPr>
          <w:rFonts w:eastAsia="SimSun"/>
        </w:rPr>
      </w:pPr>
      <w:bookmarkStart w:id="355" w:name="_Toc45389898"/>
      <w:r w:rsidRPr="00CD6C0E">
        <w:rPr>
          <w:rFonts w:eastAsia="SimSun"/>
        </w:rPr>
        <w:t>5.6.2.5</w:t>
      </w:r>
      <w:r w:rsidRPr="00CD6C0E">
        <w:rPr>
          <w:rFonts w:eastAsia="SimSun"/>
        </w:rPr>
        <w:tab/>
        <w:t>Challenges to the 5G system</w:t>
      </w:r>
      <w:bookmarkEnd w:id="355"/>
    </w:p>
    <w:p w14:paraId="167D681C" w14:textId="77777777" w:rsidR="00A13BA0" w:rsidRPr="00CD6C0E" w:rsidRDefault="00A13BA0" w:rsidP="00A13BA0">
      <w:pPr>
        <w:rPr>
          <w:rFonts w:eastAsia="SimSun"/>
        </w:rPr>
      </w:pPr>
      <w:r w:rsidRPr="00CD6C0E">
        <w:rPr>
          <w:rFonts w:eastAsia="SimSun"/>
        </w:rPr>
        <w:t>Special challenges to the 5G system associated with this use case include the following aspects:</w:t>
      </w:r>
    </w:p>
    <w:p w14:paraId="167D681D" w14:textId="77777777"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latency, communication service availability, and reliability.</w:t>
      </w:r>
    </w:p>
    <w:p w14:paraId="167D681E" w14:textId="77777777"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14:paraId="167D681F" w14:textId="77777777"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signalling, security, etc.</w:t>
      </w:r>
    </w:p>
    <w:p w14:paraId="167D6820" w14:textId="77777777" w:rsidR="00A13BA0" w:rsidRPr="00CD6C0E" w:rsidRDefault="00AE07CD" w:rsidP="00AE07CD">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14:paraId="167D6821" w14:textId="77777777" w:rsidR="00A13BA0" w:rsidRPr="00CD6C0E" w:rsidRDefault="00A13BA0" w:rsidP="0076751B">
      <w:pPr>
        <w:pStyle w:val="Heading4"/>
        <w:rPr>
          <w:rFonts w:eastAsia="SimSun"/>
        </w:rPr>
      </w:pPr>
      <w:bookmarkStart w:id="356" w:name="_Toc45389899"/>
      <w:r w:rsidRPr="00CD6C0E">
        <w:rPr>
          <w:rFonts w:eastAsia="SimSun"/>
        </w:rPr>
        <w:t>5.6.2.6</w:t>
      </w:r>
      <w:r w:rsidRPr="00CD6C0E">
        <w:rPr>
          <w:rFonts w:eastAsia="SimSun"/>
        </w:rPr>
        <w:tab/>
        <w:t>Potential requirements</w:t>
      </w:r>
      <w:bookmarkEnd w:id="3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A13BA0" w:rsidRPr="00CD6C0E" w14:paraId="167D6826" w14:textId="77777777" w:rsidTr="001B4AA0">
        <w:trPr>
          <w:trHeight w:val="567"/>
        </w:trPr>
        <w:tc>
          <w:tcPr>
            <w:tcW w:w="0" w:type="auto"/>
            <w:shd w:val="clear" w:color="auto" w:fill="auto"/>
          </w:tcPr>
          <w:p w14:paraId="167D6822"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14:paraId="167D6823"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14:paraId="167D6824"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825"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14:paraId="167D682B" w14:textId="77777777" w:rsidTr="001B4AA0">
        <w:trPr>
          <w:trHeight w:val="169"/>
        </w:trPr>
        <w:tc>
          <w:tcPr>
            <w:tcW w:w="0" w:type="auto"/>
            <w:shd w:val="clear" w:color="auto" w:fill="auto"/>
          </w:tcPr>
          <w:p w14:paraId="167D6827"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1.1</w:t>
            </w:r>
          </w:p>
        </w:tc>
        <w:tc>
          <w:tcPr>
            <w:tcW w:w="6010" w:type="dxa"/>
          </w:tcPr>
          <w:p w14:paraId="167D6828"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frequency measurement intervals in the order of 50 ms for a communication group of up to 100.000 UEs and payload sizes of approximately ~100 byte.</w:t>
            </w:r>
          </w:p>
        </w:tc>
        <w:tc>
          <w:tcPr>
            <w:tcW w:w="1311" w:type="dxa"/>
          </w:tcPr>
          <w:p w14:paraId="167D6829"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2A" w14:textId="77777777" w:rsidR="00A13BA0" w:rsidRPr="00CD6C0E" w:rsidRDefault="00A13BA0" w:rsidP="00A13BA0">
            <w:pPr>
              <w:keepNext/>
              <w:keepLines/>
              <w:spacing w:after="0"/>
              <w:rPr>
                <w:rFonts w:ascii="Arial" w:eastAsia="SimSun" w:hAnsi="Arial"/>
                <w:sz w:val="18"/>
              </w:rPr>
            </w:pPr>
          </w:p>
        </w:tc>
      </w:tr>
      <w:tr w:rsidR="00A13BA0" w:rsidRPr="00CD6C0E" w14:paraId="167D6830" w14:textId="77777777" w:rsidTr="001B4AA0">
        <w:trPr>
          <w:trHeight w:val="434"/>
        </w:trPr>
        <w:tc>
          <w:tcPr>
            <w:tcW w:w="0" w:type="auto"/>
            <w:shd w:val="clear" w:color="auto" w:fill="auto"/>
          </w:tcPr>
          <w:p w14:paraId="167D682C"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1.2</w:t>
            </w:r>
          </w:p>
        </w:tc>
        <w:tc>
          <w:tcPr>
            <w:tcW w:w="6010" w:type="dxa"/>
          </w:tcPr>
          <w:p w14:paraId="167D682D"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performant traffic with transmitting measurements and control commands with an end-to-end latency in the order of ~50 ms. </w:t>
            </w:r>
          </w:p>
        </w:tc>
        <w:tc>
          <w:tcPr>
            <w:tcW w:w="1311" w:type="dxa"/>
          </w:tcPr>
          <w:p w14:paraId="167D682E" w14:textId="77777777"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2F" w14:textId="77777777" w:rsidR="00A13BA0" w:rsidRPr="00CD6C0E" w:rsidRDefault="00A13BA0" w:rsidP="00A13BA0">
            <w:pPr>
              <w:keepNext/>
              <w:keepLines/>
              <w:spacing w:after="0"/>
              <w:rPr>
                <w:rFonts w:ascii="Arial" w:eastAsia="SimSun" w:hAnsi="Arial"/>
                <w:sz w:val="18"/>
              </w:rPr>
            </w:pPr>
          </w:p>
        </w:tc>
      </w:tr>
      <w:tr w:rsidR="00A13BA0" w:rsidRPr="00CD6C0E" w14:paraId="167D6835" w14:textId="77777777" w:rsidTr="001B4AA0">
        <w:trPr>
          <w:trHeight w:val="434"/>
        </w:trPr>
        <w:tc>
          <w:tcPr>
            <w:tcW w:w="0" w:type="auto"/>
            <w:shd w:val="clear" w:color="auto" w:fill="auto"/>
          </w:tcPr>
          <w:p w14:paraId="167D6831"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1.3</w:t>
            </w:r>
          </w:p>
        </w:tc>
        <w:tc>
          <w:tcPr>
            <w:tcW w:w="6010" w:type="dxa"/>
          </w:tcPr>
          <w:p w14:paraId="167D6832"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processing and frequency control procedures for local, decentralised grids with minimum end-to-end latency, and maximum reliability and privacy.</w:t>
            </w:r>
          </w:p>
        </w:tc>
        <w:tc>
          <w:tcPr>
            <w:tcW w:w="1311" w:type="dxa"/>
          </w:tcPr>
          <w:p w14:paraId="167D6833" w14:textId="77777777"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34" w14:textId="77777777" w:rsidR="00A13BA0" w:rsidRPr="00CD6C0E" w:rsidRDefault="00A13BA0" w:rsidP="00A13BA0">
            <w:pPr>
              <w:keepNext/>
              <w:keepLines/>
              <w:spacing w:after="0"/>
              <w:rPr>
                <w:rFonts w:ascii="Arial" w:eastAsia="SimSun" w:hAnsi="Arial"/>
                <w:sz w:val="18"/>
              </w:rPr>
            </w:pPr>
          </w:p>
        </w:tc>
      </w:tr>
      <w:tr w:rsidR="00A13BA0" w:rsidRPr="00CD6C0E" w14:paraId="167D683A" w14:textId="77777777" w:rsidTr="001B4AA0">
        <w:trPr>
          <w:trHeight w:val="434"/>
        </w:trPr>
        <w:tc>
          <w:tcPr>
            <w:tcW w:w="0" w:type="auto"/>
            <w:shd w:val="clear" w:color="auto" w:fill="auto"/>
          </w:tcPr>
          <w:p w14:paraId="167D6836"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1.4</w:t>
            </w:r>
          </w:p>
        </w:tc>
        <w:tc>
          <w:tcPr>
            <w:tcW w:w="6010" w:type="dxa"/>
          </w:tcPr>
          <w:p w14:paraId="167D6837"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14:paraId="167D6838"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39" w14:textId="77777777" w:rsidR="00A13BA0" w:rsidRPr="00CD6C0E" w:rsidRDefault="00A13BA0" w:rsidP="00A13BA0">
            <w:pPr>
              <w:keepNext/>
              <w:keepLines/>
              <w:spacing w:after="0"/>
              <w:rPr>
                <w:rFonts w:ascii="Arial" w:eastAsia="SimSun" w:hAnsi="Arial"/>
                <w:sz w:val="18"/>
              </w:rPr>
            </w:pPr>
          </w:p>
        </w:tc>
      </w:tr>
      <w:tr w:rsidR="00A13BA0" w:rsidRPr="00CD6C0E" w14:paraId="167D683F" w14:textId="77777777" w:rsidTr="001B4AA0">
        <w:trPr>
          <w:trHeight w:val="434"/>
        </w:trPr>
        <w:tc>
          <w:tcPr>
            <w:tcW w:w="0" w:type="auto"/>
            <w:shd w:val="clear" w:color="auto" w:fill="auto"/>
          </w:tcPr>
          <w:p w14:paraId="167D683B"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1.5</w:t>
            </w:r>
          </w:p>
        </w:tc>
        <w:tc>
          <w:tcPr>
            <w:tcW w:w="6010" w:type="dxa"/>
          </w:tcPr>
          <w:p w14:paraId="167D683C"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ultra-low latency and ultra-high reliability requirements </w:t>
            </w:r>
          </w:p>
        </w:tc>
        <w:tc>
          <w:tcPr>
            <w:tcW w:w="1311" w:type="dxa"/>
          </w:tcPr>
          <w:p w14:paraId="167D683D"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3E" w14:textId="77777777" w:rsidR="00A13BA0" w:rsidRPr="00CD6C0E" w:rsidRDefault="00A13BA0" w:rsidP="00A13BA0">
            <w:pPr>
              <w:keepNext/>
              <w:keepLines/>
              <w:spacing w:after="0"/>
              <w:rPr>
                <w:rFonts w:ascii="Arial" w:eastAsia="SimSun" w:hAnsi="Arial"/>
                <w:sz w:val="18"/>
              </w:rPr>
            </w:pPr>
          </w:p>
        </w:tc>
      </w:tr>
      <w:tr w:rsidR="00A13BA0" w:rsidRPr="00CD6C0E" w14:paraId="167D6844" w14:textId="77777777" w:rsidTr="001B4AA0">
        <w:trPr>
          <w:trHeight w:val="434"/>
        </w:trPr>
        <w:tc>
          <w:tcPr>
            <w:tcW w:w="0" w:type="auto"/>
            <w:shd w:val="clear" w:color="auto" w:fill="auto"/>
          </w:tcPr>
          <w:p w14:paraId="167D6840"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1.6</w:t>
            </w:r>
          </w:p>
        </w:tc>
        <w:tc>
          <w:tcPr>
            <w:tcW w:w="6010" w:type="dxa"/>
          </w:tcPr>
          <w:p w14:paraId="167D6841" w14:textId="77777777"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frequency control application, without any observable impact on the other nodes.</w:t>
            </w:r>
          </w:p>
        </w:tc>
        <w:tc>
          <w:tcPr>
            <w:tcW w:w="1311" w:type="dxa"/>
          </w:tcPr>
          <w:p w14:paraId="167D6842"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43" w14:textId="77777777" w:rsidR="00A13BA0" w:rsidRPr="00CD6C0E" w:rsidRDefault="00A13BA0" w:rsidP="00A13BA0">
            <w:pPr>
              <w:keepNext/>
              <w:keepLines/>
              <w:spacing w:after="0"/>
              <w:rPr>
                <w:rFonts w:ascii="Arial" w:eastAsia="SimSun" w:hAnsi="Arial"/>
                <w:sz w:val="18"/>
              </w:rPr>
            </w:pPr>
          </w:p>
        </w:tc>
      </w:tr>
      <w:tr w:rsidR="00A13BA0" w:rsidRPr="00CD6C0E" w14:paraId="167D6849" w14:textId="77777777" w:rsidTr="001B4AA0">
        <w:trPr>
          <w:trHeight w:val="434"/>
        </w:trPr>
        <w:tc>
          <w:tcPr>
            <w:tcW w:w="0" w:type="auto"/>
            <w:shd w:val="clear" w:color="auto" w:fill="auto"/>
          </w:tcPr>
          <w:p w14:paraId="167D6845"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1.7</w:t>
            </w:r>
          </w:p>
        </w:tc>
        <w:tc>
          <w:tcPr>
            <w:tcW w:w="6010" w:type="dxa"/>
          </w:tcPr>
          <w:p w14:paraId="167D6846"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applicable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14:paraId="167D6847" w14:textId="77777777" w:rsidR="00A13BA0" w:rsidRPr="00CD6C0E" w:rsidRDefault="00A13BA0" w:rsidP="00A13BA0">
            <w:pPr>
              <w:keepNext/>
              <w:keepLines/>
              <w:spacing w:after="0"/>
              <w:rPr>
                <w:rFonts w:ascii="Arial" w:eastAsia="SimSun" w:hAnsi="Arial"/>
                <w:sz w:val="18"/>
              </w:rPr>
            </w:pPr>
          </w:p>
        </w:tc>
        <w:tc>
          <w:tcPr>
            <w:tcW w:w="0" w:type="auto"/>
            <w:shd w:val="clear" w:color="auto" w:fill="auto"/>
          </w:tcPr>
          <w:p w14:paraId="167D6848" w14:textId="77777777" w:rsidR="00A13BA0" w:rsidRPr="00CD6C0E" w:rsidRDefault="00A13BA0" w:rsidP="00A13BA0">
            <w:pPr>
              <w:keepNext/>
              <w:keepLines/>
              <w:spacing w:after="0"/>
              <w:rPr>
                <w:rFonts w:ascii="Arial" w:eastAsia="SimSun" w:hAnsi="Arial"/>
                <w:sz w:val="18"/>
              </w:rPr>
            </w:pPr>
          </w:p>
        </w:tc>
      </w:tr>
    </w:tbl>
    <w:p w14:paraId="167D684A" w14:textId="77777777" w:rsidR="00A13BA0" w:rsidRPr="00CD6C0E" w:rsidRDefault="00A13BA0" w:rsidP="00A13BA0">
      <w:pPr>
        <w:rPr>
          <w:rFonts w:eastAsia="SimSun"/>
        </w:rPr>
      </w:pPr>
    </w:p>
    <w:p w14:paraId="167D684B" w14:textId="77777777" w:rsidR="00A13BA0" w:rsidRPr="00CD6C0E" w:rsidRDefault="00A13BA0" w:rsidP="0076751B">
      <w:pPr>
        <w:pStyle w:val="Heading3"/>
        <w:rPr>
          <w:rFonts w:eastAsia="SimSun"/>
        </w:rPr>
      </w:pPr>
      <w:bookmarkStart w:id="357" w:name="_Toc45389900"/>
      <w:r w:rsidRPr="00CD6C0E">
        <w:rPr>
          <w:rFonts w:eastAsia="SimSun"/>
        </w:rPr>
        <w:lastRenderedPageBreak/>
        <w:t>5.6.3</w:t>
      </w:r>
      <w:r w:rsidRPr="00CD6C0E">
        <w:rPr>
          <w:rFonts w:eastAsia="SimSun"/>
        </w:rPr>
        <w:tab/>
        <w:t>Distributed Voltage Control with up to 100% RES</w:t>
      </w:r>
      <w:bookmarkEnd w:id="357"/>
      <w:r w:rsidRPr="00CD6C0E">
        <w:rPr>
          <w:rFonts w:eastAsia="SimSun"/>
        </w:rPr>
        <w:t xml:space="preserve"> </w:t>
      </w:r>
    </w:p>
    <w:p w14:paraId="167D684C" w14:textId="77777777" w:rsidR="00A13BA0" w:rsidRPr="00CD6C0E" w:rsidRDefault="00A13BA0" w:rsidP="0076751B">
      <w:pPr>
        <w:pStyle w:val="Heading4"/>
        <w:rPr>
          <w:rFonts w:eastAsia="SimSun"/>
        </w:rPr>
      </w:pPr>
      <w:bookmarkStart w:id="358" w:name="_Toc45389901"/>
      <w:r w:rsidRPr="00CD6C0E">
        <w:rPr>
          <w:rFonts w:eastAsia="SimSun"/>
        </w:rPr>
        <w:t>5.6.3.1</w:t>
      </w:r>
      <w:r w:rsidRPr="00CD6C0E">
        <w:rPr>
          <w:rFonts w:eastAsia="SimSun"/>
        </w:rPr>
        <w:tab/>
        <w:t>Description</w:t>
      </w:r>
      <w:bookmarkEnd w:id="358"/>
    </w:p>
    <w:p w14:paraId="167D684D" w14:textId="77777777" w:rsidR="00A13BA0" w:rsidRPr="00CD6C0E" w:rsidRDefault="00A13BA0" w:rsidP="00A13BA0">
      <w:pPr>
        <w:rPr>
          <w:rFonts w:eastAsia="SimSun"/>
        </w:rPr>
      </w:pPr>
      <w:r w:rsidRPr="00CD6C0E">
        <w:rPr>
          <w:rFonts w:eastAsia="SimSun"/>
        </w:rPr>
        <w:t xml:space="preserve">In the evolution towards 100% RES, the objective of voltage control is to balance the voltage in future low voltage distribution grids connecting local loads and prosumers as well as energy storage facilities. The aim is to stabilise the voltage as local as possible, so that decisions and control commands can be issued as quickly as possible. </w:t>
      </w:r>
    </w:p>
    <w:p w14:paraId="167D684E" w14:textId="77777777" w:rsidR="00A13BA0" w:rsidRPr="00CD6C0E" w:rsidRDefault="00A13BA0" w:rsidP="00A13BA0">
      <w:pPr>
        <w:rPr>
          <w:rFonts w:eastAsia="SimSun"/>
        </w:rPr>
      </w:pPr>
      <w:r w:rsidRPr="00CD6C0E">
        <w:rPr>
          <w:rFonts w:eastAsia="SimSun"/>
        </w:rPr>
        <w:t xml:space="preserve">The inverters, or electronic power converters, will measure the voltage and power, and will also change the amount of power injected into the grid, and connect and disconnect end-points from the distribution network. The communication flow from the regional voltage control centre of the DSO terminates at the inverter. </w:t>
      </w:r>
    </w:p>
    <w:p w14:paraId="167D684F" w14:textId="77777777" w:rsidR="00A13BA0" w:rsidRPr="00CD6C0E" w:rsidRDefault="00A13BA0" w:rsidP="00A13BA0">
      <w:pPr>
        <w:rPr>
          <w:rFonts w:eastAsia="SimSun"/>
        </w:rPr>
      </w:pPr>
      <w:r w:rsidRPr="00CD6C0E">
        <w:rPr>
          <w:rFonts w:eastAsia="SimSun"/>
        </w:rPr>
        <w:t xml:space="preserve">Figure 5.6.3.1-1 shows the communications network overview of a distribution grid, where the distributed voltage control is performed by </w:t>
      </w:r>
      <w:r w:rsidRPr="00CD6C0E">
        <w:rPr>
          <w:rFonts w:eastAsia="SimSun"/>
          <w:i/>
        </w:rPr>
        <w:t xml:space="preserve">voltage controllers </w:t>
      </w:r>
      <w:r w:rsidRPr="00CD6C0E">
        <w:rPr>
          <w:rFonts w:eastAsia="SimSun"/>
        </w:rPr>
        <w:t xml:space="preserve">co-located with the regional secondary substation units. These controllers receive impedance and voltage measurements from the inverters, analyse the data and take corrective actions by sending commands to the inverter end-points. </w:t>
      </w:r>
    </w:p>
    <w:p w14:paraId="167D6850" w14:textId="77777777" w:rsidR="00A13BA0" w:rsidRPr="00CD6C0E" w:rsidRDefault="00A13BA0" w:rsidP="00A13BA0">
      <w:pPr>
        <w:rPr>
          <w:rFonts w:eastAsia="SimSun"/>
        </w:rPr>
      </w:pPr>
      <w:r w:rsidRPr="00CD6C0E">
        <w:rPr>
          <w:rFonts w:eastAsia="SimSun"/>
        </w:rPr>
        <w:t xml:space="preserve">The controllers will also communicate with the Distribution Management System (DMS), sending statistics, reports, and alerts to the operations centre, and receiving regulations and other updates from the centre. </w:t>
      </w:r>
    </w:p>
    <w:p w14:paraId="167D6851" w14:textId="77777777" w:rsidR="00A13BA0" w:rsidRPr="00CD6C0E" w:rsidRDefault="00A13BA0" w:rsidP="00A13BA0">
      <w:pPr>
        <w:rPr>
          <w:rFonts w:eastAsia="SimSun"/>
        </w:rPr>
      </w:pPr>
      <w:r w:rsidRPr="00CD6C0E">
        <w:rPr>
          <w:rFonts w:eastAsia="SimSun"/>
        </w:rPr>
        <w:t xml:space="preserve">In the future, microgrids and aggregators may operate parts of the distribution grids, with independent voltage control. In this scenario, these new sector actors will exchange measurements, control commands, and other information with the supervising Distribution System Operator (DSO). </w:t>
      </w:r>
    </w:p>
    <w:p w14:paraId="167D6852" w14:textId="77777777" w:rsidR="00A13BA0" w:rsidRPr="00CD6C0E" w:rsidRDefault="009F2E3F" w:rsidP="003F25A5">
      <w:pPr>
        <w:pStyle w:val="TH"/>
        <w:rPr>
          <w:rFonts w:eastAsia="SimSun"/>
        </w:rPr>
      </w:pPr>
      <w:r>
        <w:rPr>
          <w:rFonts w:eastAsia="SimSun"/>
          <w:noProof/>
          <w:lang w:eastAsia="en-GB"/>
        </w:rPr>
        <w:drawing>
          <wp:inline distT="0" distB="0" distL="0" distR="0" wp14:anchorId="167D765C" wp14:editId="167D765D">
            <wp:extent cx="4702810" cy="2732405"/>
            <wp:effectExtent l="19050" t="0" r="2540" b="0"/>
            <wp:docPr id="30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cstate="print"/>
                    <a:srcRect/>
                    <a:stretch>
                      <a:fillRect/>
                    </a:stretch>
                  </pic:blipFill>
                  <pic:spPr bwMode="auto">
                    <a:xfrm>
                      <a:off x="0" y="0"/>
                      <a:ext cx="4702810" cy="2732405"/>
                    </a:xfrm>
                    <a:prstGeom prst="rect">
                      <a:avLst/>
                    </a:prstGeom>
                    <a:noFill/>
                    <a:ln w="9525">
                      <a:noFill/>
                      <a:miter lim="800000"/>
                      <a:headEnd/>
                      <a:tailEnd/>
                    </a:ln>
                  </pic:spPr>
                </pic:pic>
              </a:graphicData>
            </a:graphic>
          </wp:inline>
        </w:drawing>
      </w:r>
    </w:p>
    <w:p w14:paraId="167D6853" w14:textId="77777777" w:rsidR="00A13BA0" w:rsidRPr="00CD6C0E" w:rsidRDefault="00A13BA0" w:rsidP="00362565">
      <w:pPr>
        <w:pStyle w:val="TF"/>
        <w:rPr>
          <w:rFonts w:eastAsia="SimSun"/>
        </w:rPr>
      </w:pPr>
      <w:r w:rsidRPr="00CD6C0E">
        <w:rPr>
          <w:rFonts w:eastAsia="SimSun"/>
        </w:rPr>
        <w:t xml:space="preserve">Figure 5.6.3.1-1: Decentralised Architecture for Voltage Control </w:t>
      </w:r>
    </w:p>
    <w:p w14:paraId="167D6854" w14:textId="77777777" w:rsidR="00A13BA0" w:rsidRPr="00CD6C0E" w:rsidRDefault="00A13BA0" w:rsidP="00A13BA0">
      <w:pPr>
        <w:rPr>
          <w:rFonts w:eastAsia="SimSun"/>
        </w:rPr>
      </w:pPr>
      <w:r w:rsidRPr="00CD6C0E">
        <w:rPr>
          <w:rFonts w:eastAsia="SimSun"/>
        </w:rPr>
        <w:t xml:space="preserve">Distributed voltage control is a challenging and demanding control application in the utility sector. Consumer devices rely on having stable voltage levels to operate successfully. When future energy networks rely on thousands of local energy generation units relying mostly on solar and wind power, then it is crucial to stabilise the voltage levels in all segments of the distribution grid. </w:t>
      </w:r>
    </w:p>
    <w:p w14:paraId="167D6855" w14:textId="77777777"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thousands of such units, and their inverters, may have to be connected in a larger power distribution network. Therefore, wireless communications based on high-performance 5G systems constitutes a promising approach. There are two key benefits of this solution:</w:t>
      </w:r>
    </w:p>
    <w:p w14:paraId="167D6856" w14:textId="77777777"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Wirelessly connected devices, such as sensors, inverters, and control units, do not need cables and wire lines connections, thus reducing installation costs and maintenance effort. </w:t>
      </w:r>
    </w:p>
    <w:p w14:paraId="167D6857" w14:textId="77777777"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 xml:space="preserve">Devices can be connected and disconnected from the communications network without any effort or restrictions, or lengthy preparations, allowing for novel and swift set-ups. </w:t>
      </w:r>
    </w:p>
    <w:p w14:paraId="167D6858" w14:textId="77777777" w:rsidR="00A13BA0" w:rsidRPr="00CD6C0E" w:rsidRDefault="00A13BA0" w:rsidP="00A13BA0">
      <w:pPr>
        <w:rPr>
          <w:rFonts w:eastAsia="SimSun"/>
        </w:rPr>
      </w:pPr>
      <w:r w:rsidRPr="00CD6C0E">
        <w:rPr>
          <w:rFonts w:eastAsia="SimSun"/>
        </w:rPr>
        <w:lastRenderedPageBreak/>
        <w:t xml:space="preserve">Distributed control means that the automated voltage control shall be performed by the local voltage control units based on local </w:t>
      </w:r>
      <w:r w:rsidRPr="00CD6C0E">
        <w:rPr>
          <w:rFonts w:eastAsia="SimSun"/>
          <w:i/>
        </w:rPr>
        <w:t>and neighbouring</w:t>
      </w:r>
      <w:r w:rsidRPr="00CD6C0E">
        <w:rPr>
          <w:rFonts w:eastAsia="SimSun"/>
        </w:rPr>
        <w:t xml:space="preserve"> voltage and impedance values. Statistics and other information shall be communicated to the central DMS, though. </w:t>
      </w:r>
    </w:p>
    <w:p w14:paraId="167D6859" w14:textId="77777777" w:rsidR="00A13BA0" w:rsidRPr="00CD6C0E" w:rsidRDefault="00A13BA0" w:rsidP="00A13BA0">
      <w:pPr>
        <w:rPr>
          <w:rFonts w:eastAsia="SimSun"/>
        </w:rPr>
      </w:pPr>
      <w:r w:rsidRPr="00CD6C0E">
        <w:rPr>
          <w:rFonts w:eastAsia="SimSun"/>
        </w:rPr>
        <w:t xml:space="preserve">Furthermore, there are many scenarios where specific devices (e.g., sensors or actuators) are added, activated, reconfigured, removed or deactivated while the overall control system keeps on running. The overall availability of the communications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14:paraId="167D685A" w14:textId="77777777" w:rsidR="00A13BA0" w:rsidRPr="00CD6C0E" w:rsidRDefault="00A13BA0" w:rsidP="00A13BA0">
      <w:pPr>
        <w:rPr>
          <w:rFonts w:eastAsia="SimSun"/>
        </w:rPr>
      </w:pPr>
      <w:r w:rsidRPr="00CD6C0E">
        <w:rPr>
          <w:rFonts w:eastAsia="SimSun"/>
        </w:rPr>
        <w:t xml:space="preserve">In order to increase the availability level of the system, elements of the communications network must have full redundancy and back-up units during times of upgrade or update procedures. </w:t>
      </w:r>
    </w:p>
    <w:p w14:paraId="167D685B" w14:textId="77777777" w:rsidR="00A13BA0" w:rsidRPr="00CD6C0E" w:rsidRDefault="00A13BA0" w:rsidP="0076751B">
      <w:pPr>
        <w:pStyle w:val="Heading4"/>
        <w:rPr>
          <w:rFonts w:eastAsia="SimSun"/>
        </w:rPr>
      </w:pPr>
      <w:bookmarkStart w:id="359" w:name="_Toc45389902"/>
      <w:r w:rsidRPr="00CD6C0E">
        <w:rPr>
          <w:rFonts w:eastAsia="SimSun"/>
        </w:rPr>
        <w:t>5.6.3.2</w:t>
      </w:r>
      <w:r w:rsidRPr="00CD6C0E">
        <w:rPr>
          <w:rFonts w:eastAsia="SimSun"/>
        </w:rPr>
        <w:tab/>
        <w:t>Preconditions</w:t>
      </w:r>
      <w:bookmarkEnd w:id="359"/>
    </w:p>
    <w:p w14:paraId="167D685C" w14:textId="77777777" w:rsidR="00A13BA0" w:rsidRPr="00CD6C0E" w:rsidRDefault="00A13BA0" w:rsidP="00A13BA0">
      <w:pPr>
        <w:rPr>
          <w:rFonts w:eastAsia="SimSun"/>
        </w:rPr>
      </w:pPr>
      <w:r w:rsidRPr="00CD6C0E">
        <w:rPr>
          <w:rFonts w:eastAsia="SimSun"/>
        </w:rPr>
        <w:t xml:space="preserve">All voltage sensors, actuators/inverters, the voltage control units, and the DMS are switched on and connected to the 5G system. Voltage control units can be implemented locally depending upon the power system network topology. The number of sensors, actuators/inverter, and other devices depends upon the power system network topology. </w:t>
      </w:r>
    </w:p>
    <w:p w14:paraId="167D685D" w14:textId="77777777" w:rsidR="00A13BA0" w:rsidRPr="00CD6C0E" w:rsidRDefault="00A13BA0" w:rsidP="0076751B">
      <w:pPr>
        <w:pStyle w:val="Heading4"/>
        <w:rPr>
          <w:rFonts w:eastAsia="SimSun"/>
        </w:rPr>
      </w:pPr>
      <w:bookmarkStart w:id="360" w:name="_Toc45389903"/>
      <w:r w:rsidRPr="00CD6C0E">
        <w:rPr>
          <w:rFonts w:eastAsia="SimSun"/>
        </w:rPr>
        <w:t>5.6.3.3</w:t>
      </w:r>
      <w:r w:rsidRPr="00CD6C0E">
        <w:rPr>
          <w:rFonts w:eastAsia="SimSun"/>
        </w:rPr>
        <w:tab/>
        <w:t>Service flows</w:t>
      </w:r>
      <w:bookmarkEnd w:id="360"/>
    </w:p>
    <w:p w14:paraId="167D685E" w14:textId="77777777" w:rsidR="00A13BA0" w:rsidRPr="00CD6C0E" w:rsidRDefault="00A13BA0" w:rsidP="00A13BA0">
      <w:pPr>
        <w:rPr>
          <w:rFonts w:eastAsia="SimSun"/>
        </w:rPr>
      </w:pPr>
      <w:r w:rsidRPr="00CD6C0E">
        <w:rPr>
          <w:rFonts w:eastAsia="SimSun"/>
        </w:rPr>
        <w:t xml:space="preserve">At regular, frequent intervals, the following steps are performed. For primary voltage control, the measurements are taken several times per second. </w:t>
      </w:r>
    </w:p>
    <w:p w14:paraId="167D685F" w14:textId="77777777"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The voltage control unit requests measurements from all sensors in its areas. </w:t>
      </w:r>
    </w:p>
    <w:p w14:paraId="167D6860" w14:textId="77777777" w:rsidR="00A13BA0" w:rsidRPr="00CD6C0E" w:rsidRDefault="0029643B" w:rsidP="0029643B">
      <w:pPr>
        <w:pStyle w:val="B1"/>
        <w:rPr>
          <w:rFonts w:eastAsia="SimSun"/>
        </w:rPr>
      </w:pPr>
      <w:r>
        <w:rPr>
          <w:rFonts w:eastAsia="SimSun"/>
        </w:rPr>
        <w:t>2)</w:t>
      </w:r>
      <w:r>
        <w:rPr>
          <w:rFonts w:eastAsia="SimSun"/>
        </w:rPr>
        <w:tab/>
      </w:r>
      <w:r w:rsidR="00A13BA0" w:rsidRPr="00CD6C0E">
        <w:rPr>
          <w:rFonts w:eastAsia="SimSun"/>
        </w:rPr>
        <w:t xml:space="preserve">All sensors send the measurement values to the voltage control unit. </w:t>
      </w:r>
    </w:p>
    <w:p w14:paraId="167D6861" w14:textId="77777777" w:rsidR="00A13BA0" w:rsidRPr="00CD6C0E" w:rsidRDefault="0029643B" w:rsidP="0029643B">
      <w:pPr>
        <w:pStyle w:val="B1"/>
        <w:rPr>
          <w:rFonts w:eastAsia="SimSun"/>
        </w:rPr>
      </w:pPr>
      <w:r>
        <w:rPr>
          <w:rFonts w:eastAsia="SimSun"/>
        </w:rPr>
        <w:t>3)</w:t>
      </w:r>
      <w:r>
        <w:rPr>
          <w:rFonts w:eastAsia="SimSun"/>
        </w:rPr>
        <w:tab/>
      </w:r>
      <w:r w:rsidR="00A13BA0" w:rsidRPr="00CD6C0E">
        <w:rPr>
          <w:rFonts w:eastAsia="SimSun"/>
        </w:rPr>
        <w:t xml:space="preserve">The voltage control unit analyses and compares the incoming measurements, and determines if corrective actions are necessary. </w:t>
      </w:r>
    </w:p>
    <w:p w14:paraId="167D6862" w14:textId="77777777" w:rsidR="00A13BA0" w:rsidRPr="00CD6C0E" w:rsidRDefault="0029643B" w:rsidP="0029643B">
      <w:pPr>
        <w:pStyle w:val="B1"/>
        <w:rPr>
          <w:rFonts w:eastAsia="SimSun"/>
        </w:rPr>
      </w:pPr>
      <w:r>
        <w:rPr>
          <w:rFonts w:eastAsia="SimSun"/>
        </w:rPr>
        <w:t>4)</w:t>
      </w:r>
      <w:r>
        <w:rPr>
          <w:rFonts w:eastAsia="SimSun"/>
        </w:rPr>
        <w:tab/>
      </w:r>
      <w:r w:rsidR="00A13BA0" w:rsidRPr="00CD6C0E">
        <w:rPr>
          <w:rFonts w:eastAsia="SimSun"/>
        </w:rPr>
        <w:t xml:space="preserve">In that case, the voltage control unit instructs the inverters in the local grid to inject more or less energy into the local network. </w:t>
      </w:r>
    </w:p>
    <w:p w14:paraId="167D6863" w14:textId="77777777" w:rsidR="00A13BA0" w:rsidRPr="00CD6C0E" w:rsidRDefault="0029643B" w:rsidP="0029643B">
      <w:pPr>
        <w:pStyle w:val="B1"/>
        <w:rPr>
          <w:rFonts w:eastAsia="SimSun"/>
        </w:rPr>
      </w:pPr>
      <w:r>
        <w:rPr>
          <w:rFonts w:eastAsia="SimSun"/>
        </w:rPr>
        <w:t>5)</w:t>
      </w:r>
      <w:r>
        <w:rPr>
          <w:rFonts w:eastAsia="SimSun"/>
        </w:rPr>
        <w:tab/>
      </w:r>
      <w:r w:rsidR="00A13BA0" w:rsidRPr="00CD6C0E">
        <w:rPr>
          <w:rFonts w:eastAsia="SimSun"/>
        </w:rPr>
        <w:t xml:space="preserve">The inverters will return an acknowledgement signal after executing the changes required by the voltage control unit. </w:t>
      </w:r>
    </w:p>
    <w:p w14:paraId="167D6864" w14:textId="77777777"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voltage correction commands, which may increase the risk for outages of parts of the local grid. This may cause significant financial damage. </w:t>
      </w:r>
    </w:p>
    <w:p w14:paraId="167D6865" w14:textId="77777777" w:rsidR="00A13BA0" w:rsidRPr="00CD6C0E" w:rsidRDefault="00A13BA0" w:rsidP="0076751B">
      <w:pPr>
        <w:pStyle w:val="Heading4"/>
        <w:rPr>
          <w:rFonts w:eastAsia="SimSun"/>
        </w:rPr>
      </w:pPr>
      <w:bookmarkStart w:id="361" w:name="_Toc45389904"/>
      <w:r w:rsidRPr="00CD6C0E">
        <w:rPr>
          <w:rFonts w:eastAsia="SimSun"/>
        </w:rPr>
        <w:t>5.6.3.4</w:t>
      </w:r>
      <w:r w:rsidRPr="00CD6C0E">
        <w:rPr>
          <w:rFonts w:eastAsia="SimSun"/>
        </w:rPr>
        <w:tab/>
        <w:t>Post-conditions</w:t>
      </w:r>
      <w:bookmarkEnd w:id="361"/>
    </w:p>
    <w:p w14:paraId="167D6866" w14:textId="77777777" w:rsidR="00A13BA0" w:rsidRPr="00CD6C0E" w:rsidRDefault="00A13BA0" w:rsidP="00A13BA0">
      <w:pPr>
        <w:rPr>
          <w:rFonts w:eastAsia="SimSun"/>
        </w:rPr>
      </w:pPr>
      <w:r w:rsidRPr="00CD6C0E">
        <w:rPr>
          <w:rFonts w:eastAsia="SimSun"/>
        </w:rPr>
        <w:t>The components controlled by the distributed voltage control system have ensured that the voltage value is back to acceptable values.</w:t>
      </w:r>
      <w:r w:rsidR="008678E3">
        <w:rPr>
          <w:rFonts w:eastAsia="SimSun"/>
        </w:rPr>
        <w:t xml:space="preserve"> </w:t>
      </w:r>
    </w:p>
    <w:p w14:paraId="167D6867" w14:textId="77777777" w:rsidR="00A13BA0" w:rsidRPr="00CD6C0E" w:rsidRDefault="00A13BA0" w:rsidP="0076751B">
      <w:pPr>
        <w:pStyle w:val="Heading4"/>
        <w:rPr>
          <w:rFonts w:eastAsia="SimSun"/>
        </w:rPr>
      </w:pPr>
      <w:bookmarkStart w:id="362" w:name="_Toc45389905"/>
      <w:r w:rsidRPr="00CD6C0E">
        <w:rPr>
          <w:rFonts w:eastAsia="SimSun"/>
        </w:rPr>
        <w:t>5.6.3.5</w:t>
      </w:r>
      <w:r w:rsidRPr="00CD6C0E">
        <w:rPr>
          <w:rFonts w:eastAsia="SimSun"/>
        </w:rPr>
        <w:tab/>
        <w:t>Challenges to the 5G system</w:t>
      </w:r>
      <w:bookmarkEnd w:id="362"/>
    </w:p>
    <w:p w14:paraId="167D6868" w14:textId="77777777" w:rsidR="00A13BA0" w:rsidRPr="00CD6C0E" w:rsidRDefault="00A13BA0" w:rsidP="00A13BA0">
      <w:pPr>
        <w:rPr>
          <w:rFonts w:eastAsia="SimSun"/>
        </w:rPr>
      </w:pPr>
      <w:r w:rsidRPr="00CD6C0E">
        <w:rPr>
          <w:rFonts w:eastAsia="SimSun"/>
        </w:rPr>
        <w:t>Special challenges to the 5G system associated with this use case include the following aspects:</w:t>
      </w:r>
    </w:p>
    <w:p w14:paraId="167D6869" w14:textId="77777777"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Stringent requirements on latency, communication service availability, and reliability.</w:t>
      </w:r>
    </w:p>
    <w:p w14:paraId="167D686A" w14:textId="77777777"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Very stringent requirements on clock synchronicity between different nodes.</w:t>
      </w:r>
    </w:p>
    <w:p w14:paraId="167D686B" w14:textId="77777777"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Transmission of rather small chunks of data, resulting in potentially significant relative overhead due to signalling, security, etc.</w:t>
      </w:r>
    </w:p>
    <w:p w14:paraId="167D686C" w14:textId="77777777" w:rsidR="00A13BA0" w:rsidRPr="00CD6C0E" w:rsidRDefault="0029643B" w:rsidP="0029643B">
      <w:pPr>
        <w:pStyle w:val="B1"/>
        <w:rPr>
          <w:rFonts w:eastAsia="SimSun"/>
        </w:rPr>
      </w:pPr>
      <w:r>
        <w:rPr>
          <w:rFonts w:eastAsia="SimSun"/>
        </w:rPr>
        <w:t>-</w:t>
      </w:r>
      <w:r>
        <w:rPr>
          <w:rFonts w:eastAsia="SimSun"/>
        </w:rPr>
        <w:tab/>
      </w:r>
      <w:r w:rsidR="00A13BA0" w:rsidRPr="00CD6C0E">
        <w:rPr>
          <w:rFonts w:eastAsia="SimSun"/>
        </w:rPr>
        <w:t xml:space="preserve">Potentially high density of end devices, including sensors and actuators. </w:t>
      </w:r>
    </w:p>
    <w:p w14:paraId="167D686D" w14:textId="77777777" w:rsidR="00A13BA0" w:rsidRPr="00CD6C0E" w:rsidRDefault="00A13BA0" w:rsidP="0076751B">
      <w:pPr>
        <w:pStyle w:val="Heading4"/>
        <w:rPr>
          <w:rFonts w:eastAsia="SimSun"/>
        </w:rPr>
      </w:pPr>
      <w:bookmarkStart w:id="363" w:name="_Toc45389906"/>
      <w:r w:rsidRPr="00CD6C0E">
        <w:rPr>
          <w:rFonts w:eastAsia="SimSun"/>
        </w:rPr>
        <w:lastRenderedPageBreak/>
        <w:t>5.6.3.6</w:t>
      </w:r>
      <w:r w:rsidRPr="00CD6C0E">
        <w:rPr>
          <w:rFonts w:eastAsia="SimSun"/>
        </w:rPr>
        <w:tab/>
        <w:t>Potential requirements</w:t>
      </w:r>
      <w:bookmarkEnd w:id="3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A13BA0" w:rsidRPr="00CD6C0E" w14:paraId="167D6872" w14:textId="77777777" w:rsidTr="001B4AA0">
        <w:trPr>
          <w:trHeight w:val="567"/>
        </w:trPr>
        <w:tc>
          <w:tcPr>
            <w:tcW w:w="0" w:type="auto"/>
            <w:shd w:val="clear" w:color="auto" w:fill="auto"/>
          </w:tcPr>
          <w:p w14:paraId="167D686E"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14:paraId="167D686F"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14:paraId="167D6870"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871"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14:paraId="167D6877" w14:textId="77777777" w:rsidTr="001B4AA0">
        <w:trPr>
          <w:trHeight w:val="169"/>
        </w:trPr>
        <w:tc>
          <w:tcPr>
            <w:tcW w:w="0" w:type="auto"/>
            <w:shd w:val="clear" w:color="auto" w:fill="auto"/>
          </w:tcPr>
          <w:p w14:paraId="167D6873"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2.1</w:t>
            </w:r>
          </w:p>
        </w:tc>
        <w:tc>
          <w:tcPr>
            <w:tcW w:w="6010" w:type="dxa"/>
          </w:tcPr>
          <w:p w14:paraId="167D6874"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voltage measurement intervals in the order of 200 ms for a communication group of up to 100.000 UEs and payload sizes of approximately ~ 100 bytes.</w:t>
            </w:r>
          </w:p>
        </w:tc>
        <w:tc>
          <w:tcPr>
            <w:tcW w:w="1311" w:type="dxa"/>
          </w:tcPr>
          <w:p w14:paraId="167D6875"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76" w14:textId="77777777" w:rsidR="00A13BA0" w:rsidRPr="00CD6C0E" w:rsidRDefault="00A13BA0" w:rsidP="00A13BA0">
            <w:pPr>
              <w:keepNext/>
              <w:keepLines/>
              <w:spacing w:after="0"/>
              <w:rPr>
                <w:rFonts w:ascii="Arial" w:eastAsia="SimSun" w:hAnsi="Arial"/>
                <w:sz w:val="18"/>
              </w:rPr>
            </w:pPr>
          </w:p>
        </w:tc>
      </w:tr>
      <w:tr w:rsidR="00A13BA0" w:rsidRPr="00CD6C0E" w14:paraId="167D687C" w14:textId="77777777" w:rsidTr="001B4AA0">
        <w:trPr>
          <w:trHeight w:val="434"/>
        </w:trPr>
        <w:tc>
          <w:tcPr>
            <w:tcW w:w="0" w:type="auto"/>
            <w:shd w:val="clear" w:color="auto" w:fill="auto"/>
          </w:tcPr>
          <w:p w14:paraId="167D6878"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2.2</w:t>
            </w:r>
          </w:p>
        </w:tc>
        <w:tc>
          <w:tcPr>
            <w:tcW w:w="6010" w:type="dxa"/>
          </w:tcPr>
          <w:p w14:paraId="167D6879"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transmitting measurements and control commands with an end-to-end latency in the order of ~ 100 ms.</w:t>
            </w:r>
          </w:p>
        </w:tc>
        <w:tc>
          <w:tcPr>
            <w:tcW w:w="1311" w:type="dxa"/>
          </w:tcPr>
          <w:p w14:paraId="167D687A" w14:textId="77777777"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7B" w14:textId="77777777" w:rsidR="00A13BA0" w:rsidRPr="00CD6C0E" w:rsidRDefault="00A13BA0" w:rsidP="00A13BA0">
            <w:pPr>
              <w:keepNext/>
              <w:keepLines/>
              <w:spacing w:after="0"/>
              <w:rPr>
                <w:rFonts w:ascii="Arial" w:eastAsia="SimSun" w:hAnsi="Arial"/>
                <w:sz w:val="18"/>
              </w:rPr>
            </w:pPr>
          </w:p>
        </w:tc>
      </w:tr>
      <w:tr w:rsidR="00A13BA0" w:rsidRPr="00CD6C0E" w14:paraId="167D6881" w14:textId="77777777" w:rsidTr="001B4AA0">
        <w:trPr>
          <w:trHeight w:val="434"/>
        </w:trPr>
        <w:tc>
          <w:tcPr>
            <w:tcW w:w="0" w:type="auto"/>
            <w:shd w:val="clear" w:color="auto" w:fill="auto"/>
          </w:tcPr>
          <w:p w14:paraId="167D687D"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2.3</w:t>
            </w:r>
          </w:p>
        </w:tc>
        <w:tc>
          <w:tcPr>
            <w:tcW w:w="6010" w:type="dxa"/>
          </w:tcPr>
          <w:p w14:paraId="167D687E"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voltage control procedures for local, decentralised grids with minimum end-to-end latency, and maximum reliability and privacy</w:t>
            </w:r>
            <w:r w:rsidRPr="00CD6C0E" w:rsidDel="005A0FFC">
              <w:rPr>
                <w:rFonts w:ascii="Arial" w:eastAsia="SimSun" w:hAnsi="Arial"/>
                <w:sz w:val="18"/>
              </w:rPr>
              <w:t xml:space="preserve"> </w:t>
            </w:r>
          </w:p>
        </w:tc>
        <w:tc>
          <w:tcPr>
            <w:tcW w:w="1311" w:type="dxa"/>
          </w:tcPr>
          <w:p w14:paraId="167D687F" w14:textId="77777777"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80" w14:textId="77777777" w:rsidR="00A13BA0" w:rsidRPr="00CD6C0E" w:rsidRDefault="00A13BA0" w:rsidP="00A13BA0">
            <w:pPr>
              <w:keepNext/>
              <w:keepLines/>
              <w:spacing w:after="0"/>
              <w:rPr>
                <w:rFonts w:ascii="Arial" w:eastAsia="SimSun" w:hAnsi="Arial"/>
                <w:sz w:val="18"/>
              </w:rPr>
            </w:pPr>
          </w:p>
        </w:tc>
      </w:tr>
      <w:tr w:rsidR="00A13BA0" w:rsidRPr="00CD6C0E" w14:paraId="167D6886" w14:textId="77777777" w:rsidTr="001B4AA0">
        <w:trPr>
          <w:trHeight w:val="434"/>
        </w:trPr>
        <w:tc>
          <w:tcPr>
            <w:tcW w:w="0" w:type="auto"/>
            <w:shd w:val="clear" w:color="auto" w:fill="auto"/>
          </w:tcPr>
          <w:p w14:paraId="167D6882"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2.4</w:t>
            </w:r>
          </w:p>
        </w:tc>
        <w:tc>
          <w:tcPr>
            <w:tcW w:w="6010" w:type="dxa"/>
          </w:tcPr>
          <w:p w14:paraId="167D6883"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14:paraId="167D6884"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85" w14:textId="77777777" w:rsidR="00A13BA0" w:rsidRPr="00CD6C0E" w:rsidRDefault="00A13BA0" w:rsidP="00A13BA0">
            <w:pPr>
              <w:keepNext/>
              <w:keepLines/>
              <w:spacing w:after="0"/>
              <w:rPr>
                <w:rFonts w:ascii="Arial" w:eastAsia="SimSun" w:hAnsi="Arial"/>
                <w:sz w:val="18"/>
              </w:rPr>
            </w:pPr>
          </w:p>
        </w:tc>
      </w:tr>
      <w:tr w:rsidR="00A13BA0" w:rsidRPr="00CD6C0E" w14:paraId="167D688B" w14:textId="77777777" w:rsidTr="001B4AA0">
        <w:trPr>
          <w:trHeight w:val="434"/>
        </w:trPr>
        <w:tc>
          <w:tcPr>
            <w:tcW w:w="0" w:type="auto"/>
            <w:shd w:val="clear" w:color="auto" w:fill="auto"/>
          </w:tcPr>
          <w:p w14:paraId="167D6887"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2.5</w:t>
            </w:r>
          </w:p>
        </w:tc>
        <w:tc>
          <w:tcPr>
            <w:tcW w:w="6010" w:type="dxa"/>
          </w:tcPr>
          <w:p w14:paraId="167D6888"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ultra-low latency and ultra-high reliability requirements </w:t>
            </w:r>
          </w:p>
        </w:tc>
        <w:tc>
          <w:tcPr>
            <w:tcW w:w="1311" w:type="dxa"/>
          </w:tcPr>
          <w:p w14:paraId="167D6889"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8A" w14:textId="77777777" w:rsidR="00A13BA0" w:rsidRPr="00CD6C0E" w:rsidRDefault="00A13BA0" w:rsidP="00A13BA0">
            <w:pPr>
              <w:keepNext/>
              <w:keepLines/>
              <w:spacing w:after="0"/>
              <w:rPr>
                <w:rFonts w:ascii="Arial" w:eastAsia="SimSun" w:hAnsi="Arial"/>
                <w:sz w:val="18"/>
              </w:rPr>
            </w:pPr>
          </w:p>
        </w:tc>
      </w:tr>
      <w:tr w:rsidR="00A13BA0" w:rsidRPr="00CD6C0E" w14:paraId="167D6890" w14:textId="77777777" w:rsidTr="001B4AA0">
        <w:trPr>
          <w:trHeight w:val="434"/>
        </w:trPr>
        <w:tc>
          <w:tcPr>
            <w:tcW w:w="0" w:type="auto"/>
            <w:shd w:val="clear" w:color="auto" w:fill="auto"/>
          </w:tcPr>
          <w:p w14:paraId="167D688C" w14:textId="77777777"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2.6</w:t>
            </w:r>
          </w:p>
        </w:tc>
        <w:tc>
          <w:tcPr>
            <w:tcW w:w="6010" w:type="dxa"/>
          </w:tcPr>
          <w:p w14:paraId="167D688D" w14:textId="77777777"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voltage control application, without any observable impact on the other nodes.</w:t>
            </w:r>
          </w:p>
        </w:tc>
        <w:tc>
          <w:tcPr>
            <w:tcW w:w="1311" w:type="dxa"/>
          </w:tcPr>
          <w:p w14:paraId="167D688E"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88F" w14:textId="77777777" w:rsidR="00A13BA0" w:rsidRPr="00CD6C0E" w:rsidRDefault="00A13BA0" w:rsidP="00A13BA0">
            <w:pPr>
              <w:keepNext/>
              <w:keepLines/>
              <w:spacing w:after="0"/>
              <w:rPr>
                <w:rFonts w:ascii="Arial" w:eastAsia="SimSun" w:hAnsi="Arial"/>
                <w:sz w:val="18"/>
              </w:rPr>
            </w:pPr>
          </w:p>
        </w:tc>
      </w:tr>
      <w:tr w:rsidR="00A13BA0" w:rsidRPr="00CD6C0E" w14:paraId="167D6895" w14:textId="77777777" w:rsidTr="001B4AA0">
        <w:trPr>
          <w:trHeight w:val="434"/>
        </w:trPr>
        <w:tc>
          <w:tcPr>
            <w:tcW w:w="0" w:type="auto"/>
            <w:shd w:val="clear" w:color="auto" w:fill="auto"/>
          </w:tcPr>
          <w:p w14:paraId="167D6891" w14:textId="77777777" w:rsidR="00A13BA0" w:rsidRPr="00CD6C0E" w:rsidRDefault="0051310D" w:rsidP="00A13BA0">
            <w:pPr>
              <w:keepNext/>
              <w:keepLines/>
              <w:spacing w:after="0"/>
              <w:rPr>
                <w:rFonts w:ascii="Arial" w:eastAsia="SimSun" w:hAnsi="Arial"/>
                <w:i/>
                <w:iCs/>
                <w:sz w:val="18"/>
              </w:rPr>
            </w:pPr>
            <w:r w:rsidRPr="00CD6C0E">
              <w:rPr>
                <w:rFonts w:ascii="Arial" w:eastAsia="SimSun" w:hAnsi="Arial"/>
                <w:i/>
                <w:iCs/>
                <w:sz w:val="18"/>
              </w:rPr>
              <w:t>Electric Power Distribution</w:t>
            </w:r>
            <w:r w:rsidR="00A13BA0" w:rsidRPr="00CD6C0E">
              <w:rPr>
                <w:rFonts w:ascii="Arial" w:eastAsia="SimSun" w:hAnsi="Arial"/>
                <w:i/>
                <w:iCs/>
                <w:sz w:val="18"/>
              </w:rPr>
              <w:t xml:space="preserve"> 2.7</w:t>
            </w:r>
          </w:p>
        </w:tc>
        <w:tc>
          <w:tcPr>
            <w:tcW w:w="6010" w:type="dxa"/>
          </w:tcPr>
          <w:p w14:paraId="167D6892"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applicable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14:paraId="167D6893" w14:textId="77777777" w:rsidR="00A13BA0" w:rsidRPr="00CD6C0E" w:rsidRDefault="00A13BA0" w:rsidP="00A13BA0">
            <w:pPr>
              <w:keepNext/>
              <w:keepLines/>
              <w:spacing w:after="0"/>
              <w:rPr>
                <w:rFonts w:ascii="Arial" w:eastAsia="SimSun" w:hAnsi="Arial"/>
                <w:sz w:val="18"/>
              </w:rPr>
            </w:pPr>
          </w:p>
        </w:tc>
        <w:tc>
          <w:tcPr>
            <w:tcW w:w="0" w:type="auto"/>
            <w:shd w:val="clear" w:color="auto" w:fill="auto"/>
          </w:tcPr>
          <w:p w14:paraId="167D6894" w14:textId="77777777" w:rsidR="00A13BA0" w:rsidRPr="00CD6C0E" w:rsidRDefault="00A13BA0" w:rsidP="00A13BA0">
            <w:pPr>
              <w:keepNext/>
              <w:keepLines/>
              <w:spacing w:after="0"/>
              <w:rPr>
                <w:rFonts w:ascii="Arial" w:eastAsia="SimSun" w:hAnsi="Arial"/>
                <w:sz w:val="18"/>
              </w:rPr>
            </w:pPr>
          </w:p>
        </w:tc>
      </w:tr>
    </w:tbl>
    <w:p w14:paraId="167D6896" w14:textId="77777777" w:rsidR="00A13BA0" w:rsidRPr="00CD6C0E" w:rsidRDefault="00A13BA0" w:rsidP="00A13BA0">
      <w:pPr>
        <w:rPr>
          <w:rFonts w:eastAsia="SimSun"/>
        </w:rPr>
      </w:pPr>
      <w:r w:rsidRPr="00CD6C0E">
        <w:rPr>
          <w:rFonts w:eastAsia="SimSun"/>
        </w:rPr>
        <w:tab/>
      </w:r>
    </w:p>
    <w:p w14:paraId="167D6897" w14:textId="77777777" w:rsidR="00A13BA0" w:rsidRPr="00CD6C0E" w:rsidRDefault="00A13BA0" w:rsidP="0076751B">
      <w:pPr>
        <w:pStyle w:val="Heading3"/>
        <w:rPr>
          <w:rFonts w:eastAsia="SimSun"/>
        </w:rPr>
      </w:pPr>
      <w:bookmarkStart w:id="364" w:name="_Toc45389907"/>
      <w:r w:rsidRPr="00CD6C0E">
        <w:rPr>
          <w:rFonts w:eastAsia="SimSun"/>
        </w:rPr>
        <w:t>5.6.4</w:t>
      </w:r>
      <w:r w:rsidRPr="00CD6C0E">
        <w:rPr>
          <w:rFonts w:eastAsia="SimSun"/>
        </w:rPr>
        <w:tab/>
        <w:t>Power distribution grid fault and outage management: distributed automated switching for isolation and service restoration for overhead lines</w:t>
      </w:r>
      <w:bookmarkEnd w:id="364"/>
    </w:p>
    <w:p w14:paraId="167D6898" w14:textId="77777777" w:rsidR="00A13BA0" w:rsidRPr="00CD6C0E" w:rsidRDefault="00A13BA0" w:rsidP="0076751B">
      <w:pPr>
        <w:pStyle w:val="Heading4"/>
        <w:rPr>
          <w:rFonts w:eastAsia="SimSun"/>
        </w:rPr>
      </w:pPr>
      <w:bookmarkStart w:id="365" w:name="_Toc45389908"/>
      <w:r w:rsidRPr="00CD6C0E">
        <w:rPr>
          <w:rFonts w:eastAsia="SimSun"/>
        </w:rPr>
        <w:t xml:space="preserve">5.6.4.1 </w:t>
      </w:r>
      <w:r w:rsidRPr="00CD6C0E">
        <w:rPr>
          <w:rFonts w:eastAsia="SimSun"/>
        </w:rPr>
        <w:tab/>
        <w:t>Description</w:t>
      </w:r>
      <w:bookmarkEnd w:id="365"/>
    </w:p>
    <w:p w14:paraId="167D6899" w14:textId="77777777" w:rsidR="00A13BA0" w:rsidRPr="00CD6C0E" w:rsidRDefault="00A13BA0" w:rsidP="00A13BA0">
      <w:pPr>
        <w:rPr>
          <w:rFonts w:eastAsia="Calibri"/>
        </w:rPr>
      </w:pPr>
      <w:r w:rsidRPr="00CD6C0E">
        <w:rPr>
          <w:rFonts w:eastAsia="Calibri"/>
        </w:rPr>
        <w:t>A power distribution grid fault is a stressful situation for operators in the control centre. During the fault period, they have to perform a lot of tasks in order to restore power to the "healthy" section of the distribution grid as quick as possible. Among other activities, they will:</w:t>
      </w:r>
    </w:p>
    <w:p w14:paraId="167D689A"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collect and analyse grid status information;</w:t>
      </w:r>
    </w:p>
    <w:p w14:paraId="167D689B"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identify faulty grid sections;</w:t>
      </w:r>
    </w:p>
    <w:p w14:paraId="167D689C"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infer appropriate measures;</w:t>
      </w:r>
    </w:p>
    <w:p w14:paraId="167D689D"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isolate the fault;</w:t>
      </w:r>
    </w:p>
    <w:p w14:paraId="167D689E"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service;</w:t>
      </w:r>
    </w:p>
    <w:p w14:paraId="167D689F"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inform service crews;</w:t>
      </w:r>
    </w:p>
    <w:p w14:paraId="167D68A0"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coordinate service crew operation;</w:t>
      </w:r>
    </w:p>
    <w:p w14:paraId="167D68A1"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restore normal grid configuration after the fault has been repaired.</w:t>
      </w:r>
    </w:p>
    <w:p w14:paraId="167D68A2" w14:textId="77777777" w:rsidR="00A13BA0" w:rsidRPr="00CD6C0E" w:rsidRDefault="00A13BA0" w:rsidP="00A13BA0">
      <w:pPr>
        <w:spacing w:after="200" w:line="276" w:lineRule="auto"/>
        <w:rPr>
          <w:rFonts w:ascii="Arial" w:eastAsia="Calibri" w:hAnsi="Arial"/>
          <w:sz w:val="22"/>
          <w:szCs w:val="22"/>
        </w:rPr>
      </w:pPr>
      <w:r w:rsidRPr="00CD6C0E">
        <w:rPr>
          <w:rFonts w:eastAsia="Calibri"/>
        </w:rPr>
        <w:t xml:space="preserve">In case disruptions affect a larger area―for example, during bad weather―the level of stress further increases, because several outages may occur at the same time. There are self-healing solutions for automated switching, fault isolation and, service restoration. These solutions help avoiding these stressful situations and allow operating personnel to concentrate on repair work and service crew coordination. Furthermore, these solutions are ideally suited to handle outages that affect critical power consumers, such as industrial plants or data centres. In these cases, supply interruptions must be fixed within less than a </w:t>
      </w:r>
      <w:r w:rsidR="00A169B8">
        <w:rPr>
          <w:rFonts w:eastAsia="Calibri"/>
        </w:rPr>
        <w:t>second,</w:t>
      </w:r>
      <w:r w:rsidRPr="00CD6C0E">
        <w:rPr>
          <w:rFonts w:eastAsia="Calibri"/>
        </w:rPr>
        <w:t xml:space="preserve"> and manual outage handling in a control centre usually fails to achieve such short restoration time. Automated solutions are able to restore power supply within a few hundred milliseconds.</w:t>
      </w:r>
    </w:p>
    <w:p w14:paraId="167D68A3" w14:textId="77777777" w:rsidR="00A13BA0" w:rsidRPr="00CD6C0E" w:rsidRDefault="009F2E3F" w:rsidP="003F25A5">
      <w:pPr>
        <w:pStyle w:val="TH"/>
        <w:rPr>
          <w:rFonts w:eastAsia="Calibri"/>
        </w:rPr>
      </w:pPr>
      <w:r>
        <w:rPr>
          <w:rFonts w:eastAsia="Calibri"/>
          <w:noProof/>
          <w:lang w:eastAsia="en-GB"/>
        </w:rPr>
        <w:lastRenderedPageBreak/>
        <w:drawing>
          <wp:inline distT="0" distB="0" distL="0" distR="0" wp14:anchorId="167D765E" wp14:editId="167D765F">
            <wp:extent cx="5943600" cy="3679190"/>
            <wp:effectExtent l="19050" t="0" r="0" b="0"/>
            <wp:docPr id="30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76" cstate="print"/>
                    <a:srcRect/>
                    <a:stretch>
                      <a:fillRect/>
                    </a:stretch>
                  </pic:blipFill>
                  <pic:spPr bwMode="auto">
                    <a:xfrm>
                      <a:off x="0" y="0"/>
                      <a:ext cx="5943600" cy="3679190"/>
                    </a:xfrm>
                    <a:prstGeom prst="rect">
                      <a:avLst/>
                    </a:prstGeom>
                    <a:noFill/>
                    <a:ln w="9525">
                      <a:noFill/>
                      <a:miter lim="800000"/>
                      <a:headEnd/>
                      <a:tailEnd/>
                    </a:ln>
                  </pic:spPr>
                </pic:pic>
              </a:graphicData>
            </a:graphic>
          </wp:inline>
        </w:drawing>
      </w:r>
    </w:p>
    <w:p w14:paraId="167D68A4" w14:textId="77777777" w:rsidR="00A13BA0" w:rsidRPr="00CD6C0E" w:rsidRDefault="00A13BA0" w:rsidP="00362565">
      <w:pPr>
        <w:pStyle w:val="TF"/>
        <w:rPr>
          <w:rFonts w:eastAsia="Calibri"/>
        </w:rPr>
      </w:pPr>
      <w:r w:rsidRPr="00CD6C0E">
        <w:rPr>
          <w:rFonts w:eastAsia="Calibri"/>
        </w:rPr>
        <w:t xml:space="preserve">Figure 5.6.4.1-1: Depiction of a distribution ring and a failure (flash of lighting) </w:t>
      </w:r>
    </w:p>
    <w:p w14:paraId="167D68A5" w14:textId="77777777" w:rsidR="00A13BA0" w:rsidRPr="00CD6C0E" w:rsidRDefault="00A13BA0" w:rsidP="00A13BA0">
      <w:pPr>
        <w:keepLines/>
        <w:ind w:left="1135" w:hanging="851"/>
        <w:rPr>
          <w:rFonts w:eastAsia="SimSun"/>
        </w:rPr>
      </w:pPr>
      <w:r w:rsidRPr="00CD6C0E">
        <w:rPr>
          <w:rFonts w:eastAsia="SimSun"/>
        </w:rPr>
        <w:t>GOOSE: Generic Object</w:t>
      </w:r>
      <w:r w:rsidR="00A169B8">
        <w:rPr>
          <w:rFonts w:eastAsia="SimSun"/>
        </w:rPr>
        <w:t>-</w:t>
      </w:r>
      <w:r w:rsidRPr="00CD6C0E">
        <w:rPr>
          <w:rFonts w:eastAsia="SimSun"/>
        </w:rPr>
        <w:t>Oriented Substation Event; NOP:</w:t>
      </w:r>
      <w:r w:rsidR="008678E3">
        <w:rPr>
          <w:rFonts w:eastAsia="SimSun"/>
        </w:rPr>
        <w:t xml:space="preserve"> </w:t>
      </w:r>
      <w:r w:rsidRPr="00CD6C0E">
        <w:rPr>
          <w:rFonts w:eastAsia="SimSun"/>
        </w:rPr>
        <w:t>normal open point.</w:t>
      </w:r>
    </w:p>
    <w:p w14:paraId="167D68A6" w14:textId="77777777" w:rsidR="00A13BA0" w:rsidRPr="00CD6C0E" w:rsidRDefault="00A13BA0" w:rsidP="00A13BA0">
      <w:pPr>
        <w:rPr>
          <w:rFonts w:eastAsia="Calibri"/>
        </w:rPr>
      </w:pPr>
      <w:r w:rsidRPr="00CD6C0E">
        <w:rPr>
          <w:rFonts w:eastAsia="Calibri"/>
        </w:rPr>
        <w:t>The FLISR (Fault Location, Isolation &amp; Service Restoration) solution consists of switch controller devices which are especially designed for feeder automation applications that support the self-healing of power distribution grids with overhead lines. They serve as control units for reclosers and disconnectors in overhead line distribution grids.</w:t>
      </w:r>
    </w:p>
    <w:p w14:paraId="167D68A7" w14:textId="77777777" w:rsidR="00A13BA0" w:rsidRPr="00CD6C0E" w:rsidRDefault="00A13BA0" w:rsidP="00A13BA0">
      <w:pPr>
        <w:rPr>
          <w:rFonts w:eastAsia="Calibri"/>
        </w:rPr>
      </w:pPr>
      <w:r w:rsidRPr="00CD6C0E">
        <w:rPr>
          <w:rFonts w:eastAsia="Calibri"/>
        </w:rPr>
        <w:t>The system is designed for using fully distributed, independent automated devices. The self-healing logic resides in each individual feeder automation controller located at the poles in the feeder level. Each feeder section has a controller device with a programmable logic controller (PLC). The PLC can be configured by the utility by help of a graphical engineering tool. Using peer-to-peer communication among the controller devices, the system operates autonomously without the need of a regional controller or control centre. However, all self-healing steps carried out will be reported immediately to the control centre to keep the grid status up-to-date.</w:t>
      </w:r>
    </w:p>
    <w:p w14:paraId="167D68A8" w14:textId="77777777" w:rsidR="00A13BA0" w:rsidRPr="00CD6C0E" w:rsidRDefault="00A13BA0" w:rsidP="00A13BA0">
      <w:pPr>
        <w:rPr>
          <w:rFonts w:eastAsia="Calibri"/>
        </w:rPr>
      </w:pPr>
      <w:r w:rsidRPr="00CD6C0E">
        <w:rPr>
          <w:rFonts w:eastAsia="Calibri"/>
        </w:rPr>
        <w:t xml:space="preserve">Modern communication systems primarily use the international IEC 61850 standard to support this distributed application. The IEC 61850 standard provides the required flexibility and interactivity for the implementation of self-healing functions. Peer-to-peer communication via IEC 61850 GOOSE (Generic </w:t>
      </w:r>
      <w:r w:rsidR="00A169B8" w:rsidRPr="00CD6C0E">
        <w:rPr>
          <w:rFonts w:eastAsia="Calibri"/>
        </w:rPr>
        <w:t>Object</w:t>
      </w:r>
      <w:r w:rsidR="00A169B8">
        <w:rPr>
          <w:rFonts w:eastAsia="Calibri"/>
        </w:rPr>
        <w:t>-</w:t>
      </w:r>
      <w:r w:rsidRPr="00CD6C0E">
        <w:rPr>
          <w:rFonts w:eastAsia="Calibri"/>
        </w:rPr>
        <w:t>Oriented Substation Event) message provides analogue and binary data as fast as possible. Each controller unit has its own comprehensive programmable logic designed by the sequence editor of the graphical engineering tool to configure the automation functionality according to the feeder layout. The controllers conduct self-healing of the distribution line in typically 500 ms by isolating the faults.</w:t>
      </w:r>
    </w:p>
    <w:p w14:paraId="167D68A9" w14:textId="77777777" w:rsidR="00A13BA0" w:rsidRPr="00CD6C0E" w:rsidRDefault="00A13BA0" w:rsidP="00A13BA0">
      <w:pPr>
        <w:rPr>
          <w:rFonts w:eastAsia="Calibri"/>
        </w:rPr>
      </w:pPr>
      <w:r w:rsidRPr="00CD6C0E">
        <w:rPr>
          <w:rFonts w:eastAsia="Calibri"/>
        </w:rPr>
        <w:t>A distributed solution offers several benefits:</w:t>
      </w:r>
    </w:p>
    <w:p w14:paraId="167D68AA"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cost-efficient and future-proof solution for automatic and high speed fault location and service restoration;</w:t>
      </w:r>
    </w:p>
    <w:p w14:paraId="167D68AB"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flexible solution supporting central and distributed configurations;</w:t>
      </w:r>
    </w:p>
    <w:p w14:paraId="167D68AC"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easy configuration and maintenance with graphical tools;</w:t>
      </w:r>
    </w:p>
    <w:p w14:paraId="167D68AD"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automated switching procedure to return to normal operation – no manual intervention required;</w:t>
      </w:r>
    </w:p>
    <w:p w14:paraId="167D68AE"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SCADA system connectivity to self-healing solution for monitoring and control purposes;</w:t>
      </w:r>
    </w:p>
    <w:p w14:paraId="167D68AF"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improvement of distribution grid reliability indicators by reduction of outages;</w:t>
      </w:r>
    </w:p>
    <w:p w14:paraId="167D68B0" w14:textId="77777777" w:rsidR="00A169B8" w:rsidRDefault="0029643B" w:rsidP="00A169B8">
      <w:pPr>
        <w:ind w:left="568" w:hanging="284"/>
        <w:rPr>
          <w:rFonts w:eastAsia="Calibri"/>
        </w:rPr>
      </w:pPr>
      <w:r>
        <w:rPr>
          <w:rFonts w:eastAsia="Calibri"/>
        </w:rPr>
        <w:t>-</w:t>
      </w:r>
      <w:r>
        <w:rPr>
          <w:rFonts w:eastAsia="Calibri"/>
        </w:rPr>
        <w:tab/>
      </w:r>
      <w:r w:rsidR="00A13BA0" w:rsidRPr="00CD6C0E">
        <w:rPr>
          <w:rFonts w:eastAsia="Calibri"/>
        </w:rPr>
        <w:t>prevention of penalties and secure power supply for critical loads like hospitals and data centres</w:t>
      </w:r>
      <w:r w:rsidR="00A169B8">
        <w:rPr>
          <w:rFonts w:eastAsia="Calibri"/>
        </w:rPr>
        <w:t>;</w:t>
      </w:r>
    </w:p>
    <w:p w14:paraId="167D68B1" w14:textId="77777777" w:rsidR="00A13BA0" w:rsidRPr="00CD6C0E" w:rsidRDefault="00A169B8" w:rsidP="00A169B8">
      <w:pPr>
        <w:pStyle w:val="B1"/>
        <w:rPr>
          <w:rFonts w:eastAsia="Calibri"/>
        </w:rPr>
      </w:pPr>
      <w:r>
        <w:rPr>
          <w:rFonts w:eastAsia="Calibri"/>
        </w:rPr>
        <w:lastRenderedPageBreak/>
        <w:t>-</w:t>
      </w:r>
      <w:r>
        <w:rPr>
          <w:rFonts w:eastAsia="Calibri"/>
        </w:rPr>
        <w:tab/>
        <w:t>all logic resides on the distributed controllers; no central control entity needed</w:t>
      </w:r>
      <w:r w:rsidR="00A13BA0" w:rsidRPr="00CD6C0E">
        <w:rPr>
          <w:rFonts w:eastAsia="Calibri"/>
        </w:rPr>
        <w:t>.</w:t>
      </w:r>
    </w:p>
    <w:p w14:paraId="167D68B2" w14:textId="77777777" w:rsidR="00A13BA0" w:rsidRPr="00CD6C0E" w:rsidRDefault="00A13BA0" w:rsidP="00A13BA0">
      <w:pPr>
        <w:rPr>
          <w:rFonts w:eastAsia="Calibri"/>
        </w:rPr>
      </w:pPr>
      <w:r w:rsidRPr="00CD6C0E">
        <w:rPr>
          <w:rFonts w:eastAsia="Calibri"/>
        </w:rPr>
        <w:t>There are 5 … 20 controller units per feeder ring. The geographical dimension of feeders is usually up to several km</w:t>
      </w:r>
      <w:r w:rsidRPr="00CD6C0E">
        <w:rPr>
          <w:rFonts w:eastAsia="Calibri"/>
          <w:vertAlign w:val="superscript"/>
        </w:rPr>
        <w:t>2</w:t>
      </w:r>
      <w:r w:rsidRPr="00CD6C0E">
        <w:rPr>
          <w:rFonts w:eastAsia="Calibri"/>
        </w:rPr>
        <w:t>.</w:t>
      </w:r>
    </w:p>
    <w:p w14:paraId="167D68B3" w14:textId="77777777" w:rsidR="00A13BA0" w:rsidRPr="00CD6C0E" w:rsidRDefault="00A13BA0" w:rsidP="00A13BA0">
      <w:pPr>
        <w:rPr>
          <w:rFonts w:eastAsia="Calibri"/>
        </w:rPr>
      </w:pPr>
      <w:r w:rsidRPr="00CD6C0E">
        <w:rPr>
          <w:rFonts w:eastAsia="Calibri"/>
        </w:rPr>
        <w:t xml:space="preserve">The peer-to-peer protection communication between controller units is done via IEC 61850 GOOSE messages. GOOSE is </w:t>
      </w:r>
      <w:r w:rsidR="00A169B8">
        <w:rPr>
          <w:rFonts w:eastAsia="Calibri"/>
        </w:rPr>
        <w:t>basically carried in</w:t>
      </w:r>
      <w:r w:rsidRPr="00CD6C0E">
        <w:rPr>
          <w:rFonts w:eastAsia="Calibri"/>
        </w:rPr>
        <w:t xml:space="preserve"> Layer 2 multicast message</w:t>
      </w:r>
      <w:r w:rsidR="00727C01" w:rsidRPr="00727C01">
        <w:rPr>
          <w:rFonts w:eastAsia="Calibri"/>
        </w:rPr>
        <w:t xml:space="preserve"> </w:t>
      </w:r>
      <w:r w:rsidR="00727C01">
        <w:rPr>
          <w:rFonts w:eastAsia="Calibri"/>
        </w:rPr>
        <w:t>s.</w:t>
      </w:r>
      <w:r w:rsidRPr="00CD6C0E">
        <w:rPr>
          <w:rFonts w:eastAsia="Calibri"/>
        </w:rPr>
        <w:t xml:space="preserve"> </w:t>
      </w:r>
      <w:r w:rsidR="00727C01">
        <w:rPr>
          <w:rFonts w:eastAsia="Calibri"/>
        </w:rPr>
        <w:t>Although GOOSE Layer 3 (IP) transport has been already specified by IEC 61850, it is currently not widely used</w:t>
      </w:r>
      <w:r w:rsidR="00727C01" w:rsidRPr="00CD6C0E">
        <w:rPr>
          <w:rFonts w:eastAsia="Calibri"/>
        </w:rPr>
        <w:t xml:space="preserve"> </w:t>
      </w:r>
      <w:r w:rsidRPr="00CD6C0E">
        <w:rPr>
          <w:rFonts w:eastAsia="Calibri"/>
        </w:rPr>
        <w:t>. GOOSE messages are sent periodically (with changing interval time) and are not acknowledged. The GOOSE messages are sent by each controller to all other controllers or a number of controllers of the same feeder. The end-to-end latency requirement is less than 5 ms. The bit rate is low (</w:t>
      </w:r>
      <w:r w:rsidR="00727C01">
        <w:rPr>
          <w:rFonts w:eastAsia="Calibri"/>
        </w:rPr>
        <w:t>from less than</w:t>
      </w:r>
      <w:r w:rsidRPr="00CD6C0E">
        <w:rPr>
          <w:rFonts w:eastAsia="Calibri"/>
        </w:rPr>
        <w:t xml:space="preserve"> 1 kb/s </w:t>
      </w:r>
      <w:r w:rsidR="00727C01">
        <w:rPr>
          <w:rFonts w:eastAsia="Calibri"/>
        </w:rPr>
        <w:t xml:space="preserve">to several kb/s </w:t>
      </w:r>
      <w:r w:rsidRPr="00CD6C0E">
        <w:rPr>
          <w:rFonts w:eastAsia="Calibri"/>
        </w:rPr>
        <w:t>per controller) in steady state. GOOSE bursts do occur, especially during fault situations (with bit rates up to 1.5 Mb/s per controller). GOOSE messages are sent by a number of controllers or all controller units of the feeder nearly at the same point in time during the fault location, isolation and service restoration procedure.</w:t>
      </w:r>
      <w:r w:rsidR="008678E3">
        <w:rPr>
          <w:rFonts w:eastAsia="Calibri"/>
        </w:rPr>
        <w:t xml:space="preserve"> </w:t>
      </w:r>
    </w:p>
    <w:p w14:paraId="167D68B4" w14:textId="77777777" w:rsidR="00A13BA0" w:rsidRPr="00CD6C0E" w:rsidRDefault="00A13BA0" w:rsidP="00A13BA0">
      <w:pPr>
        <w:rPr>
          <w:rFonts w:eastAsia="Calibri"/>
        </w:rPr>
      </w:pPr>
      <w:r w:rsidRPr="00CD6C0E">
        <w:rPr>
          <w:rFonts w:eastAsia="Calibri"/>
        </w:rPr>
        <w:t>The control communication between the controller units and the control centre runs via IEC 61850 MMS, IEC 60870-5-104 or DNP3 messages. These are TCP/IP based messages. The end-to-end latency requirement is less than 500 msec (round-robin time).</w:t>
      </w:r>
    </w:p>
    <w:p w14:paraId="167D68B5" w14:textId="77777777" w:rsidR="00A13BA0" w:rsidRPr="00CD6C0E" w:rsidRDefault="00A13BA0" w:rsidP="00A13BA0">
      <w:pPr>
        <w:rPr>
          <w:rFonts w:eastAsia="Calibri"/>
        </w:rPr>
      </w:pPr>
      <w:r w:rsidRPr="00CD6C0E">
        <w:rPr>
          <w:rFonts w:eastAsia="Calibri"/>
        </w:rPr>
        <w:t>Configuration, supervision and firmware upgrade of the controller units is performed via the mobile network from the control centre. This is TCP/IP based communication. The latency requirement is less than 500 ms (round-robin time).</w:t>
      </w:r>
    </w:p>
    <w:p w14:paraId="167D68B6" w14:textId="77777777" w:rsidR="00A13BA0" w:rsidRPr="00CD6C0E" w:rsidRDefault="00A13BA0" w:rsidP="00A13BA0">
      <w:pPr>
        <w:rPr>
          <w:rFonts w:eastAsia="Calibri"/>
        </w:rPr>
      </w:pPr>
      <w:r w:rsidRPr="00CD6C0E">
        <w:rPr>
          <w:rFonts w:eastAsia="Calibri"/>
        </w:rPr>
        <w:t>The peer-to-peer protection communication between controller units with IEC 61850 Layer 2 GOOSE messages is usually not encrypted by the devices for performance reasons but authenticated and integrity protected (IEC 62351-6).</w:t>
      </w:r>
      <w:r w:rsidR="008678E3">
        <w:rPr>
          <w:rFonts w:eastAsia="Calibri"/>
        </w:rPr>
        <w:t xml:space="preserve"> </w:t>
      </w:r>
      <w:r w:rsidRPr="00CD6C0E">
        <w:rPr>
          <w:rFonts w:eastAsia="Calibri"/>
        </w:rPr>
        <w:t xml:space="preserve">The control communication between the controller units and the control centre is usually encrypted, authenticated and integrity protected (IEC 61850 MMS according to IEC 62351-4 and IEC 62351-6, IEC 60870-5-104, DNP3 according to IEC 62351-3 and IEC 62351-5). </w:t>
      </w:r>
    </w:p>
    <w:p w14:paraId="167D68B7" w14:textId="77777777" w:rsidR="00A13BA0" w:rsidRPr="00CD6C0E" w:rsidRDefault="00A13BA0" w:rsidP="00A13BA0">
      <w:pPr>
        <w:rPr>
          <w:rFonts w:eastAsia="Calibri"/>
        </w:rPr>
      </w:pPr>
      <w:r w:rsidRPr="00CD6C0E">
        <w:rPr>
          <w:rFonts w:eastAsia="Calibri"/>
        </w:rPr>
        <w:t xml:space="preserve">There is a certificate and key management which is based on a public key infrastructure (PKI), according to IEC 62351-9. The security servers are usually located on the control centre side and the certificate and key enrolment towards the controller units runs via the mobile network. </w:t>
      </w:r>
    </w:p>
    <w:p w14:paraId="167D68B8" w14:textId="77777777" w:rsidR="00A13BA0" w:rsidRPr="00CD6C0E" w:rsidRDefault="00A13BA0" w:rsidP="0076751B">
      <w:pPr>
        <w:pStyle w:val="Heading4"/>
        <w:rPr>
          <w:rFonts w:eastAsia="SimSun"/>
        </w:rPr>
      </w:pPr>
      <w:bookmarkStart w:id="366" w:name="_Toc45389909"/>
      <w:r w:rsidRPr="00CD6C0E">
        <w:rPr>
          <w:rFonts w:eastAsia="SimSun"/>
        </w:rPr>
        <w:t xml:space="preserve">5.6.4.2 </w:t>
      </w:r>
      <w:r w:rsidRPr="00CD6C0E">
        <w:rPr>
          <w:rFonts w:eastAsia="SimSun"/>
        </w:rPr>
        <w:tab/>
        <w:t>Preconditions</w:t>
      </w:r>
      <w:bookmarkEnd w:id="366"/>
    </w:p>
    <w:p w14:paraId="167D68B9" w14:textId="77777777" w:rsidR="00A13BA0" w:rsidRPr="00CD6C0E" w:rsidRDefault="00A13BA0" w:rsidP="00A13BA0">
      <w:pPr>
        <w:rPr>
          <w:rFonts w:eastAsia="Calibri"/>
        </w:rPr>
      </w:pPr>
      <w:r w:rsidRPr="00CD6C0E">
        <w:rPr>
          <w:rFonts w:eastAsia="Calibri"/>
        </w:rPr>
        <w:t xml:space="preserve">The controller units have been mounted, connected, and configured during commissioning and deployment. The configuration is usually not done via the mobile network but via local wired connection. </w:t>
      </w:r>
      <w:r w:rsidR="008678E3">
        <w:rPr>
          <w:rFonts w:eastAsia="Calibri"/>
        </w:rPr>
        <w:t xml:space="preserve"> </w:t>
      </w:r>
    </w:p>
    <w:p w14:paraId="167D68BA" w14:textId="77777777" w:rsidR="00A13BA0" w:rsidRPr="00CD6C0E" w:rsidRDefault="00A13BA0" w:rsidP="00A13BA0">
      <w:pPr>
        <w:rPr>
          <w:rFonts w:eastAsia="Calibri"/>
        </w:rPr>
      </w:pPr>
      <w:r w:rsidRPr="00CD6C0E">
        <w:rPr>
          <w:rFonts w:eastAsia="Calibri"/>
        </w:rPr>
        <w:t xml:space="preserve">The controller units are switched on and connected to the 5G network. </w:t>
      </w:r>
    </w:p>
    <w:p w14:paraId="167D68BB" w14:textId="77777777" w:rsidR="00A13BA0" w:rsidRPr="00CD6C0E" w:rsidRDefault="00A13BA0" w:rsidP="0076751B">
      <w:pPr>
        <w:pStyle w:val="Heading4"/>
        <w:rPr>
          <w:rFonts w:eastAsia="SimSun"/>
        </w:rPr>
      </w:pPr>
      <w:bookmarkStart w:id="367" w:name="_Toc45389910"/>
      <w:r w:rsidRPr="00CD6C0E">
        <w:rPr>
          <w:rFonts w:eastAsia="SimSun"/>
        </w:rPr>
        <w:t>5.6.4.3</w:t>
      </w:r>
      <w:r w:rsidRPr="00CD6C0E">
        <w:rPr>
          <w:rFonts w:eastAsia="SimSun"/>
        </w:rPr>
        <w:tab/>
        <w:t>Service flows</w:t>
      </w:r>
      <w:bookmarkEnd w:id="367"/>
    </w:p>
    <w:p w14:paraId="167D68BC" w14:textId="77777777" w:rsidR="00A13BA0" w:rsidRPr="00CD6C0E" w:rsidRDefault="00A13BA0" w:rsidP="00A13BA0">
      <w:pPr>
        <w:rPr>
          <w:rFonts w:eastAsia="Calibri"/>
        </w:rPr>
      </w:pPr>
      <w:r w:rsidRPr="00CD6C0E">
        <w:rPr>
          <w:rFonts w:eastAsia="Calibri"/>
        </w:rPr>
        <w:t xml:space="preserve">5G communication runs </w:t>
      </w:r>
    </w:p>
    <w:p w14:paraId="167D68BD"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 xml:space="preserve">between controller units serving the same feeder and </w:t>
      </w:r>
    </w:p>
    <w:p w14:paraId="167D68BE" w14:textId="77777777" w:rsidR="00A13BA0" w:rsidRPr="00CD6C0E" w:rsidRDefault="0029643B" w:rsidP="0029643B">
      <w:pPr>
        <w:pStyle w:val="B1"/>
        <w:rPr>
          <w:rFonts w:eastAsia="Calibri"/>
        </w:rPr>
      </w:pPr>
      <w:r>
        <w:rPr>
          <w:rFonts w:eastAsia="Calibri"/>
        </w:rPr>
        <w:t>-</w:t>
      </w:r>
      <w:r>
        <w:rPr>
          <w:rFonts w:eastAsia="Calibri"/>
        </w:rPr>
        <w:tab/>
      </w:r>
      <w:r w:rsidR="00A13BA0" w:rsidRPr="00CD6C0E">
        <w:rPr>
          <w:rFonts w:eastAsia="Calibri"/>
        </w:rPr>
        <w:t xml:space="preserve">between the controller units of the whole area and the control centre. </w:t>
      </w:r>
    </w:p>
    <w:p w14:paraId="167D68BF" w14:textId="77777777" w:rsidR="00A13BA0" w:rsidRPr="00CD6C0E" w:rsidRDefault="00A13BA0" w:rsidP="00A13BA0">
      <w:pPr>
        <w:rPr>
          <w:rFonts w:eastAsia="Calibri"/>
        </w:rPr>
      </w:pPr>
      <w:r w:rsidRPr="00CD6C0E">
        <w:rPr>
          <w:rFonts w:eastAsia="Calibri"/>
        </w:rPr>
        <w:t>A feeder fault occurs.</w:t>
      </w:r>
    </w:p>
    <w:p w14:paraId="167D68C0" w14:textId="77777777" w:rsidR="00A13BA0" w:rsidRPr="00CD6C0E" w:rsidRDefault="00A13BA0" w:rsidP="00A13BA0">
      <w:pPr>
        <w:rPr>
          <w:rFonts w:eastAsia="Calibri"/>
        </w:rPr>
      </w:pPr>
      <w:r w:rsidRPr="00CD6C0E">
        <w:rPr>
          <w:rFonts w:eastAsia="Calibri"/>
        </w:rPr>
        <w:t xml:space="preserve">Faults at the power distribution feeder are located and isolated by the controller units and the healthy feeder sections are re-powered. This is executed automatically, without operator intervention, within up to 500 ms. </w:t>
      </w:r>
    </w:p>
    <w:p w14:paraId="167D68C1" w14:textId="77777777" w:rsidR="00A13BA0" w:rsidRPr="00CD6C0E" w:rsidRDefault="00A13BA0" w:rsidP="0076751B">
      <w:pPr>
        <w:pStyle w:val="Heading4"/>
        <w:rPr>
          <w:rFonts w:eastAsia="SimSun"/>
        </w:rPr>
      </w:pPr>
      <w:bookmarkStart w:id="368" w:name="_Toc45389911"/>
      <w:r w:rsidRPr="00CD6C0E">
        <w:rPr>
          <w:rFonts w:eastAsia="SimSun"/>
        </w:rPr>
        <w:t xml:space="preserve">5.6.4.4 </w:t>
      </w:r>
      <w:r w:rsidRPr="00CD6C0E">
        <w:rPr>
          <w:rFonts w:eastAsia="SimSun"/>
        </w:rPr>
        <w:tab/>
        <w:t>Post-conditions</w:t>
      </w:r>
      <w:bookmarkEnd w:id="368"/>
    </w:p>
    <w:p w14:paraId="167D68C2" w14:textId="77777777" w:rsidR="00A13BA0" w:rsidRPr="00CD6C0E" w:rsidRDefault="00A13BA0" w:rsidP="00A13BA0">
      <w:pPr>
        <w:rPr>
          <w:rFonts w:eastAsia="Calibri"/>
        </w:rPr>
      </w:pPr>
      <w:r w:rsidRPr="00CD6C0E">
        <w:rPr>
          <w:rFonts w:eastAsia="Calibri"/>
        </w:rPr>
        <w:t>5G communication runs and electricity is distributed through the restored part of the distribution network.</w:t>
      </w:r>
    </w:p>
    <w:p w14:paraId="167D68C3" w14:textId="77777777" w:rsidR="00A13BA0" w:rsidRPr="00CD6C0E" w:rsidRDefault="00A13BA0" w:rsidP="0076751B">
      <w:pPr>
        <w:pStyle w:val="Heading4"/>
        <w:rPr>
          <w:rFonts w:eastAsia="SimSun"/>
        </w:rPr>
      </w:pPr>
      <w:bookmarkStart w:id="369" w:name="_Toc45389912"/>
      <w:r w:rsidRPr="00CD6C0E">
        <w:rPr>
          <w:rFonts w:eastAsia="SimSun"/>
        </w:rPr>
        <w:t xml:space="preserve">5.6.4.5 </w:t>
      </w:r>
      <w:r w:rsidRPr="00CD6C0E">
        <w:rPr>
          <w:rFonts w:eastAsia="SimSun"/>
        </w:rPr>
        <w:tab/>
        <w:t>Challenges to the 5G system</w:t>
      </w:r>
      <w:bookmarkEnd w:id="369"/>
    </w:p>
    <w:p w14:paraId="167D68C4" w14:textId="77777777" w:rsidR="00A13BA0" w:rsidRPr="00CD6C0E" w:rsidRDefault="00A13BA0" w:rsidP="00A13BA0">
      <w:pPr>
        <w:rPr>
          <w:rFonts w:eastAsia="Calibri"/>
        </w:rPr>
      </w:pPr>
      <w:r w:rsidRPr="00CD6C0E">
        <w:rPr>
          <w:rFonts w:eastAsia="Calibri"/>
        </w:rPr>
        <w:t>The major challenge is the "bursty", peer-to-peer, layer-2, multicast IEC 61850 GOOSE communication with end-to-end latency requirement of less than 5 msec. The highest priority and reliability has to be applied to the IEC 61850 GOOSE message transmission. Message loss and corruption shall be avoided as much as possible. Interference with other, lower priority traffic shall be minimised.</w:t>
      </w:r>
    </w:p>
    <w:p w14:paraId="167D68C5" w14:textId="77777777" w:rsidR="00A13BA0" w:rsidRPr="00CD6C0E" w:rsidRDefault="00A13BA0" w:rsidP="00A13BA0">
      <w:pPr>
        <w:rPr>
          <w:rFonts w:eastAsia="Calibri"/>
        </w:rPr>
      </w:pPr>
      <w:r w:rsidRPr="00CD6C0E">
        <w:rPr>
          <w:rFonts w:eastAsia="Calibri"/>
        </w:rPr>
        <w:t>There are stringent requirements on communication service availability and reliability, which can be achieved, among others, by appropriate resilience and redundancy measures. The duration of communication service interruptions must be minimised as much as possible (high maintainability).</w:t>
      </w:r>
    </w:p>
    <w:p w14:paraId="167D68C6" w14:textId="77777777" w:rsidR="00A13BA0" w:rsidRPr="00CD6C0E" w:rsidRDefault="00A13BA0" w:rsidP="00A13BA0">
      <w:pPr>
        <w:rPr>
          <w:rFonts w:eastAsia="Calibri"/>
        </w:rPr>
      </w:pPr>
      <w:r w:rsidRPr="00CD6C0E">
        <w:rPr>
          <w:rFonts w:eastAsia="Calibri"/>
        </w:rPr>
        <w:lastRenderedPageBreak/>
        <w:t>Wireless communication with the controller units must not be interrupted or disturbed in case of power grid failure in affected area. This means the 5G base stations etc. need to provide uninterruptible power supplies (UPSs) or similar solutions.</w:t>
      </w:r>
    </w:p>
    <w:p w14:paraId="167D68C7" w14:textId="77777777" w:rsidR="00A13BA0" w:rsidRPr="00CD6C0E" w:rsidRDefault="00A13BA0" w:rsidP="00A13BA0">
      <w:pPr>
        <w:rPr>
          <w:rFonts w:eastAsia="Calibri"/>
        </w:rPr>
      </w:pPr>
      <w:r w:rsidRPr="00CD6C0E">
        <w:rPr>
          <w:rFonts w:eastAsia="Calibri"/>
        </w:rPr>
        <w:t xml:space="preserve">Some power utilities require </w:t>
      </w:r>
      <w:r w:rsidR="00091F5E">
        <w:rPr>
          <w:rFonts w:eastAsia="Calibri"/>
        </w:rPr>
        <w:t>non-public</w:t>
      </w:r>
      <w:r w:rsidRPr="00CD6C0E">
        <w:rPr>
          <w:rFonts w:eastAsia="Calibri"/>
        </w:rPr>
        <w:t xml:space="preserve"> wireless communication solution either operated by their own or by a service provider under contract. SLAs are common when service providers are involved.</w:t>
      </w:r>
    </w:p>
    <w:p w14:paraId="167D68C8" w14:textId="77777777" w:rsidR="00AE08ED" w:rsidRPr="00CD6C0E" w:rsidRDefault="00AE08ED" w:rsidP="00AE08ED">
      <w:pPr>
        <w:rPr>
          <w:rFonts w:eastAsia="Calibri"/>
        </w:rPr>
      </w:pPr>
      <w:r w:rsidRPr="00CD6C0E">
        <w:rPr>
          <w:rFonts w:eastAsia="Calibri"/>
        </w:rPr>
        <w:t xml:space="preserve">Other power utilities require virtual </w:t>
      </w:r>
      <w:r w:rsidR="00A70994">
        <w:rPr>
          <w:rFonts w:eastAsia="Calibri"/>
        </w:rPr>
        <w:t>type-a</w:t>
      </w:r>
      <w:r w:rsidRPr="00CD6C0E">
        <w:rPr>
          <w:rFonts w:eastAsia="Calibri"/>
        </w:rPr>
        <w:t xml:space="preserve"> networks over a PLMN. Traffic separation, QoS, and SLAs are essential.</w:t>
      </w:r>
    </w:p>
    <w:p w14:paraId="167D68C9" w14:textId="77777777" w:rsidR="00A13BA0" w:rsidRPr="00CD6C0E" w:rsidRDefault="00A13BA0" w:rsidP="00A13BA0">
      <w:pPr>
        <w:rPr>
          <w:rFonts w:eastAsia="Calibri"/>
        </w:rPr>
      </w:pPr>
      <w:r w:rsidRPr="00CD6C0E">
        <w:rPr>
          <w:rFonts w:eastAsia="Calibri"/>
        </w:rPr>
        <w:t>The controller units usually implement state-of-the-art, end-to-end security measures like authentication, integrity protection and encryption. The security features of mobile networks can provide an additional level of security, e.g., for the unencrypted IEC 61850 GOOSE messages. The data encryption in the mobile network shall not result in exceeding the aforementioned end-to-end latency requirement of the time-critical IEC 61850 GOOSE communication.</w:t>
      </w:r>
    </w:p>
    <w:p w14:paraId="167D68CA" w14:textId="77777777" w:rsidR="00A13BA0" w:rsidRPr="00CD6C0E" w:rsidRDefault="00A13BA0" w:rsidP="00A13BA0">
      <w:pPr>
        <w:rPr>
          <w:rFonts w:eastAsia="Calibri"/>
        </w:rPr>
      </w:pPr>
      <w:r w:rsidRPr="00CD6C0E">
        <w:rPr>
          <w:rFonts w:eastAsia="Calibri"/>
        </w:rPr>
        <w:t>Furthermore, the mobile network shall provide capabilities of denial-of-service prevention, particularly on the air interface.</w:t>
      </w:r>
    </w:p>
    <w:p w14:paraId="167D68CB" w14:textId="77777777" w:rsidR="00A13BA0" w:rsidRPr="00CD6C0E" w:rsidRDefault="00A13BA0" w:rsidP="0076751B">
      <w:pPr>
        <w:pStyle w:val="Heading4"/>
        <w:rPr>
          <w:rFonts w:eastAsia="SimSun"/>
        </w:rPr>
      </w:pPr>
      <w:bookmarkStart w:id="370" w:name="_Toc45389913"/>
      <w:r w:rsidRPr="00CD6C0E">
        <w:rPr>
          <w:rFonts w:eastAsia="SimSun"/>
        </w:rPr>
        <w:t xml:space="preserve">5.6.4.6 </w:t>
      </w:r>
      <w:r w:rsidRPr="00CD6C0E">
        <w:rPr>
          <w:rFonts w:eastAsia="SimSun"/>
        </w:rPr>
        <w:tab/>
        <w:t>Potential requirements</w:t>
      </w:r>
      <w:bookmarkEnd w:id="370"/>
    </w:p>
    <w:tbl>
      <w:tblPr>
        <w:tblW w:w="957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firstRow="1" w:lastRow="0" w:firstColumn="1" w:lastColumn="0" w:noHBand="0" w:noVBand="1"/>
      </w:tblPr>
      <w:tblGrid>
        <w:gridCol w:w="1280"/>
        <w:gridCol w:w="5531"/>
        <w:gridCol w:w="1413"/>
        <w:gridCol w:w="1353"/>
      </w:tblGrid>
      <w:tr w:rsidR="00A13BA0" w:rsidRPr="00CD6C0E" w14:paraId="167D68D0" w14:textId="77777777" w:rsidTr="001B4AA0">
        <w:trPr>
          <w:trHeight w:val="567"/>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CC" w14:textId="77777777"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Reference number</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CD" w14:textId="77777777"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Requirement text</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CE" w14:textId="77777777"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Application / transport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CF" w14:textId="77777777"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Comment</w:t>
            </w:r>
          </w:p>
        </w:tc>
      </w:tr>
      <w:tr w:rsidR="00A13BA0" w:rsidRPr="00CD6C0E" w14:paraId="167D68D5"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1"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3.1</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2"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peer-to-peer layer-2 multicast message communication, e.g., IEC 61850 GOOSE, with an end-to-end latency of less than 5 ms.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3"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4" w14:textId="77777777" w:rsidR="00A13BA0" w:rsidRPr="00CD6C0E" w:rsidRDefault="00A13BA0" w:rsidP="00A13BA0">
            <w:pPr>
              <w:keepNext/>
              <w:keepLines/>
              <w:spacing w:after="0"/>
              <w:rPr>
                <w:rFonts w:ascii="Arial" w:eastAsia="Calibri" w:hAnsi="Arial"/>
                <w:sz w:val="18"/>
              </w:rPr>
            </w:pPr>
          </w:p>
        </w:tc>
      </w:tr>
      <w:tr w:rsidR="00A13BA0" w:rsidRPr="00CD6C0E" w14:paraId="167D68DA"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6"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3.2</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7"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a communication service availability of at least 99,9999%.</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8"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9" w14:textId="77777777" w:rsidR="00A13BA0" w:rsidRPr="00CD6C0E" w:rsidRDefault="00A13BA0" w:rsidP="00A13BA0">
            <w:pPr>
              <w:keepNext/>
              <w:keepLines/>
              <w:spacing w:after="0"/>
              <w:rPr>
                <w:rFonts w:ascii="Arial" w:eastAsia="Calibri" w:hAnsi="Arial"/>
                <w:sz w:val="18"/>
              </w:rPr>
            </w:pPr>
          </w:p>
        </w:tc>
      </w:tr>
      <w:tr w:rsidR="00A13BA0" w:rsidRPr="00CD6C0E" w14:paraId="167D68DF"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B"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3.3</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C"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QoS: the peer-to-peer layer-2 multicast message communication, e.g., IEC 61850 GOOSE, shall be carried with the highest priority applicable to user data. Interference from lower-priority traffic shall be minimised.</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D"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DE" w14:textId="77777777" w:rsidR="00A13BA0" w:rsidRPr="00CD6C0E" w:rsidRDefault="00A13BA0" w:rsidP="00A13BA0">
            <w:pPr>
              <w:keepNext/>
              <w:keepLines/>
              <w:spacing w:after="0"/>
              <w:rPr>
                <w:rFonts w:ascii="Arial" w:eastAsia="Calibri" w:hAnsi="Arial"/>
                <w:sz w:val="18"/>
              </w:rPr>
            </w:pPr>
          </w:p>
        </w:tc>
      </w:tr>
      <w:tr w:rsidR="00A13BA0" w:rsidRPr="00CD6C0E" w14:paraId="167D68E4"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0"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3.4</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1"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minimum packet loss and corruption for the high-priority peer-to-peer layer-2 multicast message communication, e.g., IEC 61850 GOOSE. The packet error ratio shall be 10</w:t>
            </w:r>
            <w:r w:rsidRPr="00CD6C0E">
              <w:rPr>
                <w:rFonts w:ascii="Arial" w:eastAsia="Calibri" w:hAnsi="Arial"/>
                <w:sz w:val="18"/>
                <w:vertAlign w:val="superscript"/>
              </w:rPr>
              <w:t>-6</w:t>
            </w:r>
            <w:r w:rsidRPr="00CD6C0E">
              <w:rPr>
                <w:rFonts w:ascii="Arial" w:eastAsia="Calibri" w:hAnsi="Arial"/>
                <w:sz w:val="18"/>
              </w:rPr>
              <w:t xml:space="preserve"> or less.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2"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3" w14:textId="77777777" w:rsidR="00A13BA0" w:rsidRPr="00CD6C0E" w:rsidRDefault="00A13BA0" w:rsidP="00A13BA0">
            <w:pPr>
              <w:keepNext/>
              <w:keepLines/>
              <w:spacing w:after="0"/>
              <w:rPr>
                <w:rFonts w:ascii="Arial" w:eastAsia="Calibri" w:hAnsi="Arial"/>
                <w:sz w:val="18"/>
              </w:rPr>
            </w:pPr>
          </w:p>
        </w:tc>
      </w:tr>
      <w:tr w:rsidR="00A13BA0" w:rsidRPr="00CD6C0E" w14:paraId="167D68E9"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5"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3.5</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6"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communication shall not be interrupted or disturbed in case of power grid failure (power supply outage) in the served area.</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7"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8" w14:textId="77777777" w:rsidR="00A13BA0" w:rsidRPr="00CD6C0E" w:rsidRDefault="00A13BA0" w:rsidP="00A13BA0">
            <w:pPr>
              <w:keepNext/>
              <w:keepLines/>
              <w:spacing w:after="0"/>
              <w:rPr>
                <w:rFonts w:ascii="Arial" w:eastAsia="Calibri" w:hAnsi="Arial"/>
                <w:sz w:val="18"/>
              </w:rPr>
            </w:pPr>
          </w:p>
        </w:tc>
      </w:tr>
      <w:tr w:rsidR="00A13BA0" w:rsidRPr="00CD6C0E" w14:paraId="167D68EE"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A"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Distribution 3.6</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B" w14:textId="77777777"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w:t>
            </w:r>
            <w:r w:rsidR="00A70994">
              <w:rPr>
                <w:rFonts w:ascii="Arial" w:hAnsi="Arial"/>
                <w:sz w:val="18"/>
              </w:rPr>
              <w:t>type-a</w:t>
            </w:r>
            <w:r w:rsidRPr="00CD6C0E">
              <w:rPr>
                <w:rFonts w:ascii="Arial" w:hAnsi="Arial"/>
                <w:sz w:val="18"/>
              </w:rPr>
              <w:t xml:space="preserve"> networks.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C"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D" w14:textId="77777777" w:rsidR="00A13BA0" w:rsidRPr="00CD6C0E" w:rsidRDefault="00A13BA0" w:rsidP="00A13BA0">
            <w:pPr>
              <w:keepNext/>
              <w:keepLines/>
              <w:spacing w:after="0"/>
              <w:rPr>
                <w:rFonts w:ascii="Arial" w:eastAsia="Calibri" w:hAnsi="Arial"/>
                <w:sz w:val="18"/>
              </w:rPr>
            </w:pPr>
          </w:p>
        </w:tc>
      </w:tr>
      <w:tr w:rsidR="00A13BA0" w:rsidRPr="00CD6C0E" w14:paraId="167D68F3"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EF"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3.7</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0" w14:textId="77777777"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virtual </w:t>
            </w:r>
            <w:r w:rsidR="00A70994">
              <w:rPr>
                <w:rFonts w:ascii="Arial" w:hAnsi="Arial"/>
                <w:sz w:val="18"/>
              </w:rPr>
              <w:t>type-a</w:t>
            </w:r>
            <w:r w:rsidRPr="00CD6C0E">
              <w:rPr>
                <w:rFonts w:ascii="Arial" w:hAnsi="Arial"/>
                <w:sz w:val="18"/>
              </w:rPr>
              <w:t xml:space="preserve"> networks over PLMNs with traffic separation between tenants and with QoS capabilities.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1"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2" w14:textId="77777777" w:rsidR="00A13BA0" w:rsidRPr="00CD6C0E" w:rsidRDefault="00A13BA0" w:rsidP="00A13BA0">
            <w:pPr>
              <w:keepNext/>
              <w:keepLines/>
              <w:spacing w:after="0"/>
              <w:rPr>
                <w:rFonts w:ascii="Arial" w:eastAsia="Calibri" w:hAnsi="Arial"/>
                <w:sz w:val="18"/>
              </w:rPr>
            </w:pPr>
          </w:p>
        </w:tc>
      </w:tr>
      <w:tr w:rsidR="00A13BA0" w:rsidRPr="00CD6C0E" w14:paraId="167D68F8"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4"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3.8</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5" w14:textId="77777777" w:rsidR="00A13BA0" w:rsidRPr="00CD6C0E" w:rsidRDefault="001E13B5" w:rsidP="00A13BA0">
            <w:pPr>
              <w:keepNext/>
              <w:keepLines/>
              <w:spacing w:after="0"/>
              <w:rPr>
                <w:rFonts w:ascii="Arial" w:eastAsia="Calibri" w:hAnsi="Arial"/>
                <w:sz w:val="18"/>
              </w:rPr>
            </w:pPr>
            <w:r w:rsidRPr="00CD6C0E">
              <w:rPr>
                <w:rFonts w:ascii="Arial" w:eastAsia="Calibri" w:hAnsi="Arial"/>
                <w:sz w:val="18"/>
              </w:rPr>
              <w:t xml:space="preserve">The 5G system shall support Service Level Agreements (SLAs) for </w:t>
            </w:r>
            <w:r w:rsidR="00A70994">
              <w:rPr>
                <w:rFonts w:ascii="Arial" w:eastAsia="Calibri" w:hAnsi="Arial"/>
                <w:sz w:val="18"/>
              </w:rPr>
              <w:t>type-a</w:t>
            </w:r>
            <w:r w:rsidRPr="00CD6C0E">
              <w:rPr>
                <w:rFonts w:ascii="Arial" w:eastAsia="Calibri" w:hAnsi="Arial"/>
                <w:sz w:val="18"/>
              </w:rPr>
              <w:t xml:space="preserve"> network and PLMN solutions which fulfilment can be supervised by the involved parties. This implies, among others, QoS monitoring by the user.</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6"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7" w14:textId="77777777" w:rsidR="00A13BA0" w:rsidRPr="00CD6C0E" w:rsidRDefault="00A13BA0" w:rsidP="00A13BA0">
            <w:pPr>
              <w:keepNext/>
              <w:keepLines/>
              <w:spacing w:after="0"/>
              <w:rPr>
                <w:rFonts w:ascii="Arial" w:eastAsia="Calibri" w:hAnsi="Arial"/>
                <w:sz w:val="18"/>
              </w:rPr>
            </w:pPr>
          </w:p>
        </w:tc>
      </w:tr>
      <w:tr w:rsidR="00A13BA0" w:rsidRPr="00CD6C0E" w14:paraId="167D68FD" w14:textId="77777777"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9" w14:textId="77777777"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Distribution 3.9</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A"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state-of-the-art information security capabilities regarding user data authenticity, integrity, confidentiality and denial-of-service prevention.</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B" w14:textId="77777777"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167D68FC" w14:textId="77777777" w:rsidR="00A13BA0" w:rsidRPr="00CD6C0E" w:rsidRDefault="00A13BA0" w:rsidP="00A13BA0">
            <w:pPr>
              <w:keepNext/>
              <w:keepLines/>
              <w:spacing w:after="0"/>
              <w:rPr>
                <w:rFonts w:ascii="Arial" w:eastAsia="Calibri" w:hAnsi="Arial"/>
                <w:sz w:val="18"/>
              </w:rPr>
            </w:pPr>
          </w:p>
        </w:tc>
      </w:tr>
    </w:tbl>
    <w:p w14:paraId="167D68FE" w14:textId="77777777" w:rsidR="00A13BA0" w:rsidRPr="00CD6C0E" w:rsidRDefault="00A13BA0" w:rsidP="00A13BA0">
      <w:pPr>
        <w:spacing w:after="200" w:line="276" w:lineRule="auto"/>
        <w:ind w:left="720"/>
        <w:contextualSpacing/>
        <w:rPr>
          <w:rFonts w:ascii="Arial" w:eastAsia="Calibri" w:hAnsi="Arial"/>
          <w:sz w:val="22"/>
          <w:szCs w:val="22"/>
        </w:rPr>
      </w:pPr>
    </w:p>
    <w:p w14:paraId="167D68FF" w14:textId="77777777" w:rsidR="00A13BA0" w:rsidRPr="00CD6C0E" w:rsidRDefault="00A13BA0" w:rsidP="0076751B">
      <w:pPr>
        <w:pStyle w:val="Heading3"/>
        <w:rPr>
          <w:rFonts w:eastAsia="SimSun"/>
          <w:lang w:eastAsia="zh-CN"/>
        </w:rPr>
      </w:pPr>
      <w:bookmarkStart w:id="371" w:name="_Toc45389914"/>
      <w:r w:rsidRPr="00CD6C0E">
        <w:rPr>
          <w:rFonts w:eastAsia="SimSun"/>
        </w:rPr>
        <w:t>5.6.5</w:t>
      </w:r>
      <w:r w:rsidRPr="00CD6C0E">
        <w:rPr>
          <w:rFonts w:eastAsia="SimSun"/>
        </w:rPr>
        <w:tab/>
      </w:r>
      <w:r w:rsidRPr="00CD6C0E">
        <w:rPr>
          <w:rFonts w:eastAsia="SimSun"/>
          <w:lang w:eastAsia="zh-CN"/>
        </w:rPr>
        <w:t xml:space="preserve">Smart Grid: </w:t>
      </w:r>
      <w:r w:rsidRPr="00CD6C0E">
        <w:rPr>
          <w:rFonts w:eastAsia="SimSun"/>
        </w:rPr>
        <w:t>synchronicity</w:t>
      </w:r>
      <w:r w:rsidRPr="00CD6C0E">
        <w:rPr>
          <w:rFonts w:eastAsia="SimSun"/>
          <w:lang w:eastAsia="zh-CN"/>
        </w:rPr>
        <w:t xml:space="preserve"> between the entities</w:t>
      </w:r>
      <w:bookmarkEnd w:id="371"/>
    </w:p>
    <w:p w14:paraId="167D6900" w14:textId="77777777" w:rsidR="00A13BA0" w:rsidRPr="00CD6C0E" w:rsidRDefault="00A13BA0" w:rsidP="0076751B">
      <w:pPr>
        <w:pStyle w:val="Heading4"/>
        <w:rPr>
          <w:rFonts w:eastAsia="SimSun"/>
        </w:rPr>
      </w:pPr>
      <w:bookmarkStart w:id="372" w:name="_Toc45389915"/>
      <w:r w:rsidRPr="00CD6C0E">
        <w:rPr>
          <w:rFonts w:eastAsia="SimSun"/>
        </w:rPr>
        <w:t>5.6.5</w:t>
      </w:r>
      <w:r w:rsidRPr="00CD6C0E">
        <w:rPr>
          <w:rFonts w:eastAsia="SimSun"/>
          <w:i/>
        </w:rPr>
        <w:t>.</w:t>
      </w:r>
      <w:r w:rsidRPr="00CD6C0E">
        <w:rPr>
          <w:rFonts w:eastAsia="SimSun"/>
        </w:rPr>
        <w:t>1</w:t>
      </w:r>
      <w:r w:rsidRPr="00CD6C0E">
        <w:rPr>
          <w:rFonts w:eastAsia="SimSun"/>
        </w:rPr>
        <w:tab/>
        <w:t>Description</w:t>
      </w:r>
      <w:bookmarkEnd w:id="372"/>
    </w:p>
    <w:p w14:paraId="167D6901" w14:textId="77777777" w:rsidR="00A13BA0" w:rsidRPr="00CD6C0E" w:rsidRDefault="00A13BA0" w:rsidP="00A13BA0">
      <w:pPr>
        <w:rPr>
          <w:rFonts w:eastAsia="SimSun"/>
          <w:lang w:eastAsia="zh-CN"/>
        </w:rPr>
      </w:pPr>
      <w:r w:rsidRPr="00CD6C0E">
        <w:rPr>
          <w:rFonts w:eastAsia="SimSun"/>
          <w:lang w:eastAsia="zh-CN"/>
        </w:rPr>
        <w:t xml:space="preserve">In </w:t>
      </w:r>
      <w:r w:rsidR="00727C01">
        <w:rPr>
          <w:rFonts w:eastAsia="SimSun"/>
          <w:lang w:eastAsia="zh-CN"/>
        </w:rPr>
        <w:t xml:space="preserve">electric power </w:t>
      </w:r>
      <w:r w:rsidRPr="00CD6C0E">
        <w:rPr>
          <w:rFonts w:eastAsia="SimSun"/>
          <w:lang w:eastAsia="zh-CN"/>
        </w:rPr>
        <w:t xml:space="preserve">distribution, </w:t>
      </w:r>
      <w:r w:rsidR="00727C01">
        <w:rPr>
          <w:rFonts w:eastAsia="SimSun"/>
          <w:lang w:eastAsia="zh-CN"/>
        </w:rPr>
        <w:t>p</w:t>
      </w:r>
      <w:r w:rsidRPr="00CD6C0E">
        <w:rPr>
          <w:rFonts w:eastAsia="SimSun"/>
          <w:lang w:eastAsia="zh-CN"/>
        </w:rPr>
        <w:t xml:space="preserve">hasor </w:t>
      </w:r>
      <w:r w:rsidR="00727C01">
        <w:rPr>
          <w:rFonts w:eastAsia="SimSun"/>
          <w:lang w:eastAsia="zh-CN"/>
        </w:rPr>
        <w:t>m</w:t>
      </w:r>
      <w:r w:rsidRPr="00CD6C0E">
        <w:rPr>
          <w:rFonts w:eastAsia="SimSun"/>
          <w:lang w:eastAsia="zh-CN"/>
        </w:rPr>
        <w:t xml:space="preserve">easurement </w:t>
      </w:r>
      <w:r w:rsidR="00727C01">
        <w:rPr>
          <w:rFonts w:eastAsia="SimSun"/>
          <w:lang w:eastAsia="zh-CN"/>
        </w:rPr>
        <w:t>u</w:t>
      </w:r>
      <w:r w:rsidRPr="00CD6C0E">
        <w:rPr>
          <w:rFonts w:eastAsia="SimSun"/>
          <w:lang w:eastAsia="zh-CN"/>
        </w:rPr>
        <w:t>nit</w:t>
      </w:r>
      <w:r w:rsidR="00727C01">
        <w:rPr>
          <w:rFonts w:eastAsia="SimSun"/>
          <w:lang w:eastAsia="zh-CN"/>
        </w:rPr>
        <w:t>s</w:t>
      </w:r>
      <w:r w:rsidRPr="00CD6C0E">
        <w:rPr>
          <w:rFonts w:eastAsia="SimSun"/>
          <w:lang w:eastAsia="zh-CN"/>
        </w:rPr>
        <w:t xml:space="preserve"> (PMU</w:t>
      </w:r>
      <w:r w:rsidR="00727C01">
        <w:rPr>
          <w:rFonts w:eastAsia="SimSun"/>
          <w:lang w:eastAsia="zh-CN"/>
        </w:rPr>
        <w:t>s</w:t>
      </w:r>
      <w:r w:rsidRPr="00CD6C0E">
        <w:rPr>
          <w:rFonts w:eastAsia="SimSun"/>
          <w:lang w:eastAsia="zh-CN"/>
        </w:rPr>
        <w:t xml:space="preserve">) </w:t>
      </w:r>
      <w:r w:rsidR="00727C01">
        <w:rPr>
          <w:rFonts w:eastAsia="SimSun"/>
          <w:lang w:eastAsia="zh-CN"/>
        </w:rPr>
        <w:t>are</w:t>
      </w:r>
      <w:r w:rsidRPr="00CD6C0E">
        <w:rPr>
          <w:rFonts w:eastAsia="SimSun"/>
          <w:lang w:eastAsia="zh-CN"/>
        </w:rPr>
        <w:t xml:space="preserve"> deployed along the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line</w:t>
      </w:r>
      <w:r w:rsidR="00727C01">
        <w:rPr>
          <w:rFonts w:eastAsia="SimSun"/>
          <w:lang w:eastAsia="zh-CN"/>
        </w:rPr>
        <w:t>.</w:t>
      </w:r>
      <w:r w:rsidRPr="00CD6C0E">
        <w:rPr>
          <w:rFonts w:eastAsia="SimSun"/>
          <w:lang w:eastAsia="zh-CN"/>
        </w:rPr>
        <w:t xml:space="preserve"> </w:t>
      </w:r>
      <w:r w:rsidR="00727C01">
        <w:rPr>
          <w:rFonts w:eastAsia="SimSun"/>
          <w:lang w:eastAsia="zh-CN"/>
        </w:rPr>
        <w:t>The PMUs are</w:t>
      </w:r>
      <w:r w:rsidRPr="00CD6C0E">
        <w:rPr>
          <w:rFonts w:eastAsia="SimSun"/>
          <w:lang w:eastAsia="zh-CN"/>
        </w:rPr>
        <w:t xml:space="preserve"> used for real-time measurement and monitoring of frequency/voltage/power to reflect the state of the system.</w:t>
      </w:r>
      <w:r w:rsidR="008678E3">
        <w:rPr>
          <w:rFonts w:eastAsia="SimSun"/>
          <w:lang w:eastAsia="zh-CN"/>
        </w:rPr>
        <w:t xml:space="preserve"> </w:t>
      </w:r>
      <w:r w:rsidRPr="00CD6C0E">
        <w:rPr>
          <w:rFonts w:eastAsia="SimSun"/>
          <w:lang w:eastAsia="zh-CN"/>
        </w:rPr>
        <w:t xml:space="preserve">When </w:t>
      </w:r>
      <w:r w:rsidR="00727C01">
        <w:rPr>
          <w:rFonts w:eastAsia="SimSun"/>
          <w:lang w:eastAsia="zh-CN"/>
        </w:rPr>
        <w:t xml:space="preserve">a </w:t>
      </w:r>
      <w:r w:rsidRPr="00CD6C0E">
        <w:rPr>
          <w:rFonts w:eastAsia="SimSun"/>
          <w:lang w:eastAsia="zh-CN"/>
        </w:rPr>
        <w:t xml:space="preserve">fault happens, the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line generate</w:t>
      </w:r>
      <w:r w:rsidR="00727C01">
        <w:rPr>
          <w:rFonts w:eastAsia="SimSun"/>
          <w:lang w:eastAsia="zh-CN"/>
        </w:rPr>
        <w:t>s</w:t>
      </w:r>
      <w:r w:rsidRPr="00CD6C0E">
        <w:rPr>
          <w:rFonts w:eastAsia="SimSun"/>
          <w:lang w:eastAsia="zh-CN"/>
        </w:rPr>
        <w:t xml:space="preserve"> two </w:t>
      </w:r>
      <w:r w:rsidR="00727C01">
        <w:rPr>
          <w:rFonts w:eastAsia="SimSun"/>
          <w:lang w:eastAsia="zh-CN"/>
        </w:rPr>
        <w:t>voltage</w:t>
      </w:r>
      <w:r w:rsidR="00727C01" w:rsidRPr="0097211F">
        <w:rPr>
          <w:rFonts w:eastAsia="SimSun"/>
          <w:lang w:eastAsia="zh-CN"/>
        </w:rPr>
        <w:t xml:space="preserve"> </w:t>
      </w:r>
      <w:r w:rsidRPr="00CD6C0E">
        <w:rPr>
          <w:rFonts w:eastAsia="SimSun"/>
          <w:lang w:eastAsia="zh-CN"/>
        </w:rPr>
        <w:t xml:space="preserve">waves at the fault location </w:t>
      </w:r>
      <w:r w:rsidR="00727C01">
        <w:rPr>
          <w:rFonts w:eastAsia="SimSun"/>
          <w:lang w:eastAsia="zh-CN"/>
        </w:rPr>
        <w:t>in</w:t>
      </w:r>
      <w:r w:rsidR="00727C01" w:rsidRPr="0097211F">
        <w:rPr>
          <w:rFonts w:eastAsia="SimSun"/>
          <w:lang w:eastAsia="zh-CN"/>
        </w:rPr>
        <w:t xml:space="preserve"> </w:t>
      </w:r>
      <w:r w:rsidRPr="00CD6C0E">
        <w:rPr>
          <w:rFonts w:eastAsia="SimSun"/>
          <w:lang w:eastAsia="zh-CN"/>
        </w:rPr>
        <w:t xml:space="preserve">two directions along the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 xml:space="preserve">line. Two PMUs, </w:t>
      </w:r>
      <w:r w:rsidR="00727C01">
        <w:rPr>
          <w:rFonts w:eastAsia="SimSun"/>
          <w:lang w:eastAsia="zh-CN"/>
        </w:rPr>
        <w:t>on</w:t>
      </w:r>
      <w:r w:rsidR="00727C01" w:rsidRPr="0097211F">
        <w:rPr>
          <w:rFonts w:eastAsia="SimSun"/>
          <w:lang w:eastAsia="zh-CN"/>
        </w:rPr>
        <w:t xml:space="preserve"> </w:t>
      </w:r>
      <w:r w:rsidRPr="00CD6C0E">
        <w:rPr>
          <w:rFonts w:eastAsia="SimSun"/>
          <w:lang w:eastAsia="zh-CN"/>
        </w:rPr>
        <w:t>both side</w:t>
      </w:r>
      <w:r w:rsidR="00727C01">
        <w:rPr>
          <w:rFonts w:eastAsia="SimSun"/>
          <w:lang w:eastAsia="zh-CN"/>
        </w:rPr>
        <w:t>s</w:t>
      </w:r>
      <w:r w:rsidRPr="00CD6C0E">
        <w:rPr>
          <w:rFonts w:eastAsia="SimSun"/>
          <w:lang w:eastAsia="zh-CN"/>
        </w:rPr>
        <w:t xml:space="preserve"> of the fault location, detect the waves by the change of frequency/voltage/power and record the time of receiving the wave. </w:t>
      </w:r>
      <w:r w:rsidR="00727C01">
        <w:rPr>
          <w:rFonts w:eastAsia="SimSun"/>
          <w:lang w:eastAsia="zh-CN"/>
        </w:rPr>
        <w:t>Both PMUs</w:t>
      </w:r>
      <w:r w:rsidR="00727C01" w:rsidRPr="0097211F">
        <w:rPr>
          <w:rFonts w:eastAsia="SimSun"/>
          <w:lang w:eastAsia="zh-CN"/>
        </w:rPr>
        <w:t xml:space="preserve"> </w:t>
      </w:r>
      <w:r w:rsidRPr="00CD6C0E">
        <w:rPr>
          <w:rFonts w:eastAsia="SimSun"/>
          <w:lang w:eastAsia="zh-CN"/>
        </w:rPr>
        <w:t xml:space="preserve">report the time to the server. The server </w:t>
      </w:r>
      <w:r w:rsidR="00727C01" w:rsidRPr="0097211F">
        <w:rPr>
          <w:rFonts w:eastAsia="SimSun"/>
          <w:lang w:eastAsia="zh-CN"/>
        </w:rPr>
        <w:t xml:space="preserve">can </w:t>
      </w:r>
      <w:r w:rsidRPr="00CD6C0E">
        <w:rPr>
          <w:rFonts w:eastAsia="SimSun"/>
          <w:lang w:eastAsia="zh-CN"/>
        </w:rPr>
        <w:t xml:space="preserve">then calculate the fault location according to the time difference of wave </w:t>
      </w:r>
      <w:r w:rsidR="00727C01">
        <w:rPr>
          <w:rFonts w:eastAsia="SimSun"/>
          <w:lang w:eastAsia="zh-CN"/>
        </w:rPr>
        <w:t>detection at</w:t>
      </w:r>
      <w:r w:rsidRPr="00CD6C0E">
        <w:rPr>
          <w:rFonts w:eastAsia="SimSun"/>
          <w:lang w:eastAsia="zh-CN"/>
        </w:rPr>
        <w:t xml:space="preserve"> the two PMUs. Thus</w:t>
      </w:r>
      <w:r w:rsidR="00727C01">
        <w:rPr>
          <w:rFonts w:eastAsia="SimSun"/>
          <w:lang w:eastAsia="zh-CN"/>
        </w:rPr>
        <w:t>,</w:t>
      </w:r>
      <w:r w:rsidRPr="00CD6C0E">
        <w:rPr>
          <w:rFonts w:eastAsia="SimSun"/>
          <w:lang w:eastAsia="zh-CN"/>
        </w:rPr>
        <w:t xml:space="preserve"> the </w:t>
      </w:r>
      <w:r w:rsidR="00727C01">
        <w:rPr>
          <w:rFonts w:eastAsia="SimSun"/>
          <w:lang w:eastAsia="zh-CN"/>
        </w:rPr>
        <w:t xml:space="preserve">measurement time of the samples produced by </w:t>
      </w:r>
      <w:r w:rsidRPr="00CD6C0E">
        <w:rPr>
          <w:rFonts w:eastAsia="SimSun"/>
          <w:lang w:eastAsia="zh-CN"/>
        </w:rPr>
        <w:t xml:space="preserve">PMUs along the same </w:t>
      </w:r>
      <w:r w:rsidR="00727C01">
        <w:rPr>
          <w:rFonts w:eastAsia="SimSun"/>
          <w:lang w:eastAsia="zh-CN"/>
        </w:rPr>
        <w:t>power</w:t>
      </w:r>
      <w:r w:rsidR="00727C01" w:rsidRPr="0097211F">
        <w:rPr>
          <w:rFonts w:eastAsia="SimSun"/>
          <w:lang w:eastAsia="zh-CN"/>
        </w:rPr>
        <w:t xml:space="preserve"> </w:t>
      </w:r>
      <w:r w:rsidRPr="00CD6C0E">
        <w:rPr>
          <w:rFonts w:eastAsia="SimSun"/>
          <w:lang w:eastAsia="zh-CN"/>
        </w:rPr>
        <w:t xml:space="preserve">line needs to be highly synchronised; otherwise the calculation of fault location is </w:t>
      </w:r>
      <w:r w:rsidR="00727C01">
        <w:rPr>
          <w:rFonts w:eastAsia="SimSun"/>
          <w:lang w:eastAsia="zh-CN"/>
        </w:rPr>
        <w:t>imprecise</w:t>
      </w:r>
      <w:r w:rsidRPr="00CD6C0E">
        <w:rPr>
          <w:rFonts w:eastAsia="SimSun"/>
          <w:lang w:eastAsia="zh-CN"/>
        </w:rPr>
        <w:t>.</w:t>
      </w:r>
    </w:p>
    <w:p w14:paraId="167D6902" w14:textId="77777777" w:rsidR="00727C01" w:rsidRPr="00CD6C0E" w:rsidRDefault="00727C01" w:rsidP="00727C01">
      <w:pPr>
        <w:rPr>
          <w:rFonts w:eastAsia="SimSun"/>
          <w:lang w:eastAsia="zh-CN"/>
        </w:rPr>
      </w:pPr>
      <w:r>
        <w:rPr>
          <w:rFonts w:eastAsia="SimSun"/>
        </w:rPr>
        <w:lastRenderedPageBreak/>
        <w:t>In current PMU solutions, time synchronisation is achieved by time-stamping the measured synchro-phasor values. For this purpose, high-precision time sources, e.g. GNSS clocks are used at PMU locations. Based on this procedure, there are currently no specific requirements on clock synchronisation of the communication network.</w:t>
      </w:r>
    </w:p>
    <w:p w14:paraId="167D6903" w14:textId="77777777" w:rsidR="00A13BA0" w:rsidRPr="00CD6C0E" w:rsidRDefault="009F2E3F" w:rsidP="003F25A5">
      <w:pPr>
        <w:pStyle w:val="TH"/>
        <w:rPr>
          <w:rFonts w:eastAsia="SimSun"/>
          <w:sz w:val="24"/>
          <w:lang w:eastAsia="zh-CN"/>
        </w:rPr>
      </w:pPr>
      <w:r>
        <w:rPr>
          <w:rFonts w:eastAsia="SimSun"/>
          <w:noProof/>
          <w:lang w:eastAsia="en-GB"/>
        </w:rPr>
        <w:drawing>
          <wp:inline distT="0" distB="0" distL="0" distR="0" wp14:anchorId="167D7660" wp14:editId="167D7661">
            <wp:extent cx="3189605" cy="3374390"/>
            <wp:effectExtent l="19050" t="0" r="0" b="0"/>
            <wp:docPr id="306" name="Picture 306" descr="PMU measurement in smart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PMU measurement in smart grid"/>
                    <pic:cNvPicPr>
                      <a:picLocks noChangeAspect="1" noChangeArrowheads="1"/>
                    </pic:cNvPicPr>
                  </pic:nvPicPr>
                  <pic:blipFill>
                    <a:blip r:embed="rId77" cstate="print"/>
                    <a:srcRect/>
                    <a:stretch>
                      <a:fillRect/>
                    </a:stretch>
                  </pic:blipFill>
                  <pic:spPr bwMode="auto">
                    <a:xfrm>
                      <a:off x="0" y="0"/>
                      <a:ext cx="3189605" cy="3374390"/>
                    </a:xfrm>
                    <a:prstGeom prst="rect">
                      <a:avLst/>
                    </a:prstGeom>
                    <a:noFill/>
                    <a:ln w="9525">
                      <a:noFill/>
                      <a:miter lim="800000"/>
                      <a:headEnd/>
                      <a:tailEnd/>
                    </a:ln>
                  </pic:spPr>
                </pic:pic>
              </a:graphicData>
            </a:graphic>
          </wp:inline>
        </w:drawing>
      </w:r>
    </w:p>
    <w:p w14:paraId="167D6904" w14:textId="77777777" w:rsidR="00A13BA0" w:rsidRPr="00CD6C0E" w:rsidRDefault="00A13BA0" w:rsidP="00362565">
      <w:pPr>
        <w:pStyle w:val="TF"/>
        <w:rPr>
          <w:rFonts w:eastAsia="SimSun"/>
        </w:rPr>
      </w:pPr>
      <w:r w:rsidRPr="00CD6C0E">
        <w:rPr>
          <w:rFonts w:eastAsia="SimSun"/>
        </w:rPr>
        <w:t xml:space="preserve">Figure 5.6.5.1-1: </w:t>
      </w:r>
      <w:r w:rsidRPr="00CD6C0E">
        <w:rPr>
          <w:rFonts w:eastAsia="SimSun"/>
          <w:lang w:eastAsia="zh-CN"/>
        </w:rPr>
        <w:t>PMU measurement in smart grid</w:t>
      </w:r>
    </w:p>
    <w:p w14:paraId="167D6905" w14:textId="77777777" w:rsidR="00A13BA0" w:rsidRPr="00CD6C0E" w:rsidRDefault="00A13BA0" w:rsidP="0076751B">
      <w:pPr>
        <w:pStyle w:val="Heading4"/>
        <w:rPr>
          <w:rFonts w:eastAsia="SimSun"/>
        </w:rPr>
      </w:pPr>
      <w:bookmarkStart w:id="373" w:name="_Toc45389916"/>
      <w:r w:rsidRPr="00CD6C0E">
        <w:rPr>
          <w:rFonts w:eastAsia="SimSun"/>
        </w:rPr>
        <w:t>5.6.5.2</w:t>
      </w:r>
      <w:r w:rsidRPr="00CD6C0E">
        <w:rPr>
          <w:rFonts w:eastAsia="SimSun"/>
        </w:rPr>
        <w:tab/>
        <w:t>Preconditions</w:t>
      </w:r>
      <w:bookmarkEnd w:id="373"/>
    </w:p>
    <w:p w14:paraId="167D6906" w14:textId="77777777" w:rsidR="00A13BA0" w:rsidRPr="00CD6C0E" w:rsidRDefault="00A13BA0" w:rsidP="00A13BA0">
      <w:pPr>
        <w:rPr>
          <w:rFonts w:eastAsia="SimSun"/>
          <w:sz w:val="24"/>
          <w:lang w:eastAsia="zh-CN"/>
        </w:rPr>
      </w:pPr>
      <w:r w:rsidRPr="00CD6C0E">
        <w:rPr>
          <w:rFonts w:eastAsia="SimSun"/>
        </w:rPr>
        <w:t xml:space="preserve">All PMUs are switched on and connected to the 5G system. </w:t>
      </w:r>
      <w:r w:rsidR="00727C01">
        <w:rPr>
          <w:rFonts w:eastAsia="SimSun"/>
        </w:rPr>
        <w:t xml:space="preserve">A </w:t>
      </w:r>
      <w:r w:rsidRPr="00CD6C0E">
        <w:rPr>
          <w:rFonts w:eastAsia="SimSun"/>
        </w:rPr>
        <w:t>UE</w:t>
      </w:r>
      <w:r w:rsidR="00727C01">
        <w:rPr>
          <w:rFonts w:eastAsia="SimSun"/>
        </w:rPr>
        <w:t xml:space="preserve"> is integrated into the PMU</w:t>
      </w:r>
      <w:r w:rsidRPr="00CD6C0E">
        <w:rPr>
          <w:rFonts w:eastAsia="SimSun"/>
        </w:rPr>
        <w:t xml:space="preserve">. A fault of </w:t>
      </w:r>
      <w:r w:rsidR="00727C01">
        <w:rPr>
          <w:rFonts w:eastAsia="SimSun"/>
        </w:rPr>
        <w:t xml:space="preserve">the power </w:t>
      </w:r>
      <w:r w:rsidRPr="00CD6C0E">
        <w:rPr>
          <w:rFonts w:eastAsia="SimSun"/>
        </w:rPr>
        <w:t xml:space="preserve">line occurs in some location and generates two </w:t>
      </w:r>
      <w:r w:rsidR="00727C01">
        <w:rPr>
          <w:rFonts w:eastAsia="SimSun"/>
        </w:rPr>
        <w:t>voltage</w:t>
      </w:r>
      <w:r w:rsidR="00727C01" w:rsidRPr="00CD6C0E">
        <w:rPr>
          <w:rFonts w:eastAsia="SimSun"/>
        </w:rPr>
        <w:t xml:space="preserve"> </w:t>
      </w:r>
      <w:r w:rsidRPr="00CD6C0E">
        <w:rPr>
          <w:rFonts w:eastAsia="SimSun"/>
        </w:rPr>
        <w:t xml:space="preserve">waves </w:t>
      </w:r>
      <w:r w:rsidR="00727C01">
        <w:rPr>
          <w:rFonts w:eastAsia="SimSun"/>
        </w:rPr>
        <w:t>in</w:t>
      </w:r>
      <w:r w:rsidR="00727C01" w:rsidRPr="00CD6C0E">
        <w:rPr>
          <w:rFonts w:eastAsia="SimSun"/>
        </w:rPr>
        <w:t xml:space="preserve"> </w:t>
      </w:r>
      <w:r w:rsidRPr="00CD6C0E">
        <w:rPr>
          <w:rFonts w:eastAsia="SimSun"/>
        </w:rPr>
        <w:t xml:space="preserve">two directions along the </w:t>
      </w:r>
      <w:r w:rsidR="00727C01">
        <w:rPr>
          <w:rFonts w:eastAsia="SimSun"/>
        </w:rPr>
        <w:t>power</w:t>
      </w:r>
      <w:r w:rsidR="00727C01" w:rsidRPr="00CD6C0E">
        <w:rPr>
          <w:rFonts w:eastAsia="SimSun"/>
        </w:rPr>
        <w:t xml:space="preserve"> </w:t>
      </w:r>
      <w:r w:rsidRPr="00CD6C0E">
        <w:rPr>
          <w:rFonts w:eastAsia="SimSun"/>
        </w:rPr>
        <w:t>line.</w:t>
      </w:r>
    </w:p>
    <w:p w14:paraId="167D6907" w14:textId="77777777" w:rsidR="00A13BA0" w:rsidRPr="00CD6C0E" w:rsidRDefault="00A13BA0" w:rsidP="0076751B">
      <w:pPr>
        <w:pStyle w:val="Heading4"/>
        <w:rPr>
          <w:rFonts w:eastAsia="SimSun"/>
        </w:rPr>
      </w:pPr>
      <w:bookmarkStart w:id="374" w:name="_Toc45389917"/>
      <w:r w:rsidRPr="00CD6C0E">
        <w:rPr>
          <w:rFonts w:eastAsia="SimSun"/>
        </w:rPr>
        <w:t>5.6.5.3</w:t>
      </w:r>
      <w:r w:rsidRPr="00CD6C0E">
        <w:rPr>
          <w:rFonts w:eastAsia="SimSun"/>
        </w:rPr>
        <w:tab/>
        <w:t>Service</w:t>
      </w:r>
      <w:r w:rsidRPr="00CD6C0E">
        <w:rPr>
          <w:rFonts w:eastAsia="Calibri" w:cs="Arial"/>
          <w:color w:val="548DD4"/>
        </w:rPr>
        <w:t xml:space="preserve"> </w:t>
      </w:r>
      <w:r w:rsidRPr="00CD6C0E">
        <w:rPr>
          <w:rFonts w:eastAsia="SimSun"/>
        </w:rPr>
        <w:t>flows</w:t>
      </w:r>
      <w:bookmarkEnd w:id="374"/>
    </w:p>
    <w:p w14:paraId="167D6908" w14:textId="77777777"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727C01">
        <w:rPr>
          <w:rFonts w:eastAsia="SimSun"/>
          <w:lang w:eastAsia="zh-CN"/>
        </w:rPr>
        <w:t xml:space="preserve">Changes in electricity frequency/voltage/power is detected by (some) PMUs along the power line. </w:t>
      </w:r>
    </w:p>
    <w:p w14:paraId="167D6909" w14:textId="77777777"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 xml:space="preserve">All PMUs </w:t>
      </w:r>
      <w:r w:rsidR="00727C01">
        <w:rPr>
          <w:rFonts w:eastAsia="SimSun"/>
          <w:lang w:eastAsia="zh-CN"/>
        </w:rPr>
        <w:t>send their measurements</w:t>
      </w:r>
      <w:r w:rsidR="00A13BA0" w:rsidRPr="00CD6C0E">
        <w:rPr>
          <w:rFonts w:eastAsia="SimSun"/>
          <w:lang w:eastAsia="zh-CN"/>
        </w:rPr>
        <w:t xml:space="preserve"> (the change of the frequency/voltage/power and the corresponding time) to the server.</w:t>
      </w:r>
      <w:r w:rsidR="00727C01">
        <w:rPr>
          <w:rFonts w:eastAsia="SimSun"/>
          <w:lang w:eastAsia="zh-CN"/>
        </w:rPr>
        <w:t xml:space="preserve"> </w:t>
      </w:r>
      <w:r w:rsidR="00727C01" w:rsidRPr="00CD6C0E">
        <w:rPr>
          <w:rFonts w:eastAsia="SimSun"/>
          <w:szCs w:val="24"/>
          <w:lang w:eastAsia="zh-CN"/>
        </w:rPr>
        <w:t>The PMU</w:t>
      </w:r>
      <w:r w:rsidR="00727C01">
        <w:rPr>
          <w:rFonts w:eastAsia="SimSun"/>
          <w:szCs w:val="24"/>
          <w:lang w:eastAsia="zh-CN"/>
        </w:rPr>
        <w:t xml:space="preserve"> clocks</w:t>
      </w:r>
      <w:r w:rsidR="00727C01" w:rsidRPr="00CD6C0E">
        <w:rPr>
          <w:rFonts w:eastAsia="SimSun"/>
          <w:szCs w:val="24"/>
          <w:lang w:eastAsia="zh-CN"/>
        </w:rPr>
        <w:t xml:space="preserve"> should be synchronised with each other in the order of 1μs or below so that the timestamp for the </w:t>
      </w:r>
      <w:r w:rsidR="00727C01">
        <w:rPr>
          <w:rFonts w:eastAsia="SimSun"/>
          <w:szCs w:val="24"/>
          <w:lang w:eastAsia="zh-CN"/>
        </w:rPr>
        <w:t>measurements</w:t>
      </w:r>
      <w:r w:rsidR="00727C01" w:rsidRPr="00CD6C0E">
        <w:rPr>
          <w:rFonts w:eastAsia="SimSun"/>
          <w:szCs w:val="24"/>
          <w:lang w:eastAsia="zh-CN"/>
        </w:rPr>
        <w:t xml:space="preserve"> is accurate and reliable.</w:t>
      </w:r>
    </w:p>
    <w:p w14:paraId="167D690A" w14:textId="77777777"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 xml:space="preserve">The server analyses the information </w:t>
      </w:r>
      <w:r w:rsidR="00727C01">
        <w:rPr>
          <w:rFonts w:eastAsia="SimSun"/>
          <w:lang w:eastAsia="zh-CN"/>
        </w:rPr>
        <w:t>provided by the</w:t>
      </w:r>
      <w:r w:rsidR="00A13BA0" w:rsidRPr="00CD6C0E">
        <w:rPr>
          <w:rFonts w:eastAsia="SimSun"/>
          <w:lang w:eastAsia="zh-CN"/>
        </w:rPr>
        <w:t xml:space="preserve"> PMUs and determines the fault location. </w:t>
      </w:r>
    </w:p>
    <w:p w14:paraId="167D690B" w14:textId="77777777" w:rsidR="00A13BA0" w:rsidRPr="00CD6C0E" w:rsidRDefault="00A13BA0" w:rsidP="0076751B">
      <w:pPr>
        <w:pStyle w:val="Heading4"/>
        <w:rPr>
          <w:rFonts w:eastAsia="SimSun"/>
        </w:rPr>
      </w:pPr>
      <w:bookmarkStart w:id="375" w:name="_Toc45389918"/>
      <w:r w:rsidRPr="00CD6C0E">
        <w:rPr>
          <w:rFonts w:eastAsia="SimSun"/>
        </w:rPr>
        <w:t>5.6.5.4</w:t>
      </w:r>
      <w:r w:rsidRPr="00CD6C0E">
        <w:rPr>
          <w:rFonts w:eastAsia="SimSun"/>
        </w:rPr>
        <w:tab/>
        <w:t>Post-conditions</w:t>
      </w:r>
      <w:bookmarkEnd w:id="375"/>
    </w:p>
    <w:p w14:paraId="167D690C" w14:textId="77777777" w:rsidR="00A13BA0" w:rsidRPr="00CD6C0E" w:rsidRDefault="00A13BA0" w:rsidP="00A13BA0">
      <w:pPr>
        <w:rPr>
          <w:rFonts w:eastAsia="SimSun"/>
          <w:lang w:eastAsia="zh-CN"/>
        </w:rPr>
      </w:pPr>
      <w:r w:rsidRPr="00CD6C0E">
        <w:rPr>
          <w:rFonts w:eastAsia="SimSun"/>
          <w:lang w:eastAsia="zh-CN"/>
        </w:rPr>
        <w:t xml:space="preserve">The </w:t>
      </w:r>
      <w:r w:rsidR="00727C01">
        <w:rPr>
          <w:rFonts w:eastAsia="SimSun"/>
          <w:lang w:eastAsia="zh-CN"/>
        </w:rPr>
        <w:t>server</w:t>
      </w:r>
      <w:r w:rsidRPr="00CD6C0E">
        <w:rPr>
          <w:rFonts w:eastAsia="SimSun"/>
          <w:lang w:eastAsia="zh-CN"/>
        </w:rPr>
        <w:t xml:space="preserve"> can inform the fault location to the reparation team.</w:t>
      </w:r>
    </w:p>
    <w:p w14:paraId="167D690D" w14:textId="77777777" w:rsidR="00A13BA0" w:rsidRPr="00CD6C0E" w:rsidRDefault="00A13BA0" w:rsidP="0076751B">
      <w:pPr>
        <w:pStyle w:val="Heading4"/>
        <w:rPr>
          <w:rFonts w:eastAsia="SimSun"/>
        </w:rPr>
      </w:pPr>
      <w:bookmarkStart w:id="376" w:name="_Toc45389919"/>
      <w:r w:rsidRPr="00CD6C0E">
        <w:rPr>
          <w:rFonts w:eastAsia="SimSun"/>
        </w:rPr>
        <w:t>5.6.5.5</w:t>
      </w:r>
      <w:r w:rsidRPr="00CD6C0E">
        <w:rPr>
          <w:rFonts w:eastAsia="SimSun"/>
        </w:rPr>
        <w:tab/>
        <w:t>Challenges to the 5G system</w:t>
      </w:r>
      <w:bookmarkEnd w:id="376"/>
    </w:p>
    <w:p w14:paraId="167D690E" w14:textId="77777777" w:rsidR="00A13BA0" w:rsidRPr="00CD6C0E" w:rsidRDefault="00A13BA0" w:rsidP="00A13BA0">
      <w:pPr>
        <w:rPr>
          <w:rFonts w:eastAsia="SimSun"/>
        </w:rPr>
      </w:pPr>
      <w:r w:rsidRPr="00CD6C0E">
        <w:rPr>
          <w:rFonts w:eastAsia="SimSun"/>
        </w:rPr>
        <w:t>Special challenge to the 5G system associated with this use case include</w:t>
      </w:r>
      <w:r w:rsidRPr="00CD6C0E">
        <w:rPr>
          <w:rFonts w:eastAsia="SimSun"/>
          <w:lang w:eastAsia="zh-CN"/>
        </w:rPr>
        <w:t>s</w:t>
      </w:r>
      <w:r w:rsidRPr="00CD6C0E">
        <w:rPr>
          <w:rFonts w:eastAsia="SimSun"/>
        </w:rPr>
        <w:t xml:space="preserve"> the following aspects:</w:t>
      </w:r>
    </w:p>
    <w:p w14:paraId="167D690F" w14:textId="77777777" w:rsidR="00A13BA0" w:rsidRPr="00CD6C0E" w:rsidRDefault="0029643B" w:rsidP="0029643B">
      <w:pPr>
        <w:pStyle w:val="B1"/>
        <w:rPr>
          <w:rFonts w:eastAsia="SimSun"/>
        </w:rPr>
      </w:pPr>
      <w:r>
        <w:rPr>
          <w:rFonts w:eastAsia="SimSun"/>
        </w:rPr>
        <w:t>1)</w:t>
      </w:r>
      <w:r>
        <w:rPr>
          <w:rFonts w:eastAsia="SimSun"/>
        </w:rPr>
        <w:tab/>
      </w:r>
      <w:r w:rsidR="00A13BA0" w:rsidRPr="00CD6C0E">
        <w:rPr>
          <w:rFonts w:eastAsia="SimSun"/>
        </w:rPr>
        <w:t xml:space="preserve">Very stringent requirements on clock synchronicity between different </w:t>
      </w:r>
      <w:r w:rsidR="00A13BA0" w:rsidRPr="00CD6C0E">
        <w:rPr>
          <w:rFonts w:eastAsia="SimSun"/>
          <w:lang w:eastAsia="zh-CN"/>
        </w:rPr>
        <w:t xml:space="preserve">PMUs </w:t>
      </w:r>
    </w:p>
    <w:p w14:paraId="167D6910" w14:textId="77777777" w:rsidR="00A13BA0" w:rsidRPr="00CD6C0E" w:rsidRDefault="00A13BA0" w:rsidP="0076751B">
      <w:pPr>
        <w:pStyle w:val="Heading4"/>
        <w:rPr>
          <w:rFonts w:eastAsia="SimSun"/>
        </w:rPr>
      </w:pPr>
      <w:bookmarkStart w:id="377" w:name="_Toc45389920"/>
      <w:r w:rsidRPr="00CD6C0E">
        <w:rPr>
          <w:rFonts w:eastAsia="SimSun"/>
        </w:rPr>
        <w:lastRenderedPageBreak/>
        <w:t>5.6.5.6</w:t>
      </w:r>
      <w:r w:rsidRPr="00CD6C0E">
        <w:rPr>
          <w:rFonts w:eastAsia="SimSun"/>
        </w:rPr>
        <w:tab/>
        <w:t>Potential requirements</w:t>
      </w:r>
      <w:bookmarkEnd w:id="3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6010"/>
        <w:gridCol w:w="1311"/>
        <w:gridCol w:w="1047"/>
      </w:tblGrid>
      <w:tr w:rsidR="00A13BA0" w:rsidRPr="00CD6C0E" w14:paraId="167D6915" w14:textId="77777777" w:rsidTr="001B4AA0">
        <w:trPr>
          <w:trHeight w:val="567"/>
        </w:trPr>
        <w:tc>
          <w:tcPr>
            <w:tcW w:w="0" w:type="auto"/>
            <w:shd w:val="clear" w:color="auto" w:fill="auto"/>
          </w:tcPr>
          <w:p w14:paraId="167D6911"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14:paraId="167D6912" w14:textId="77777777"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rPr>
              <w:t>Requirement tex</w:t>
            </w:r>
            <w:r w:rsidRPr="00CD6C0E">
              <w:rPr>
                <w:rFonts w:ascii="Arial" w:eastAsia="SimSun" w:hAnsi="Arial"/>
                <w:b/>
                <w:sz w:val="18"/>
                <w:lang w:eastAsia="zh-CN"/>
              </w:rPr>
              <w:t>t</w:t>
            </w:r>
          </w:p>
        </w:tc>
        <w:tc>
          <w:tcPr>
            <w:tcW w:w="1311" w:type="dxa"/>
          </w:tcPr>
          <w:p w14:paraId="167D6913"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lang w:eastAsia="zh-CN"/>
              </w:rPr>
              <w:t>Application / transport</w:t>
            </w:r>
          </w:p>
        </w:tc>
        <w:tc>
          <w:tcPr>
            <w:tcW w:w="0" w:type="auto"/>
            <w:shd w:val="clear" w:color="auto" w:fill="auto"/>
          </w:tcPr>
          <w:p w14:paraId="167D6914" w14:textId="77777777"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14:paraId="167D691A" w14:textId="77777777" w:rsidTr="001B4AA0">
        <w:trPr>
          <w:trHeight w:val="169"/>
        </w:trPr>
        <w:tc>
          <w:tcPr>
            <w:tcW w:w="0" w:type="auto"/>
            <w:shd w:val="clear" w:color="auto" w:fill="auto"/>
          </w:tcPr>
          <w:p w14:paraId="167D6916" w14:textId="77777777" w:rsidR="00A13BA0" w:rsidRPr="00CD6C0E" w:rsidRDefault="00A13BA0" w:rsidP="00A13BA0">
            <w:pPr>
              <w:keepNext/>
              <w:keepLines/>
              <w:spacing w:after="0"/>
              <w:rPr>
                <w:rFonts w:ascii="Arial" w:eastAsia="SimSun" w:hAnsi="Arial"/>
                <w:i/>
                <w:iCs/>
                <w:sz w:val="18"/>
              </w:rPr>
            </w:pPr>
            <w:r w:rsidRPr="00CD6C0E">
              <w:rPr>
                <w:rFonts w:ascii="Arial" w:eastAsia="Calibri" w:hAnsi="Arial"/>
                <w:i/>
                <w:iCs/>
                <w:sz w:val="18"/>
              </w:rPr>
              <w:t>Electric Power Distribution 4.1</w:t>
            </w:r>
          </w:p>
        </w:tc>
        <w:tc>
          <w:tcPr>
            <w:tcW w:w="6010" w:type="dxa"/>
          </w:tcPr>
          <w:p w14:paraId="167D6917" w14:textId="77777777"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a very high clock synchronicity between a communication group of up to 100 UEs in the order of 1 µs or below.</w:t>
            </w:r>
          </w:p>
        </w:tc>
        <w:tc>
          <w:tcPr>
            <w:tcW w:w="1311" w:type="dxa"/>
          </w:tcPr>
          <w:p w14:paraId="167D6918" w14:textId="77777777" w:rsidR="00A13BA0" w:rsidRPr="00CD6C0E" w:rsidRDefault="00A13BA0" w:rsidP="00A13BA0">
            <w:pPr>
              <w:keepNext/>
              <w:keepLines/>
              <w:spacing w:after="0"/>
              <w:rPr>
                <w:rFonts w:ascii="Arial" w:eastAsia="SimSun" w:hAnsi="Arial"/>
                <w:sz w:val="18"/>
              </w:rPr>
            </w:pPr>
            <w:r w:rsidRPr="00CD6C0E">
              <w:rPr>
                <w:rFonts w:ascii="Arial" w:eastAsia="SimSun" w:hAnsi="Arial" w:cs="Arial"/>
                <w:sz w:val="18"/>
              </w:rPr>
              <w:t>T</w:t>
            </w:r>
          </w:p>
        </w:tc>
        <w:tc>
          <w:tcPr>
            <w:tcW w:w="0" w:type="auto"/>
            <w:shd w:val="clear" w:color="auto" w:fill="auto"/>
          </w:tcPr>
          <w:p w14:paraId="167D6919" w14:textId="77777777" w:rsidR="00A13BA0" w:rsidRPr="00CD6C0E" w:rsidRDefault="00A13BA0" w:rsidP="00A13BA0">
            <w:pPr>
              <w:keepNext/>
              <w:keepLines/>
              <w:spacing w:after="0"/>
              <w:rPr>
                <w:rFonts w:ascii="Arial" w:eastAsia="SimSun" w:hAnsi="Arial"/>
                <w:sz w:val="18"/>
              </w:rPr>
            </w:pPr>
          </w:p>
        </w:tc>
      </w:tr>
      <w:tr w:rsidR="00A13BA0" w:rsidRPr="00CD6C0E" w14:paraId="167D691F" w14:textId="77777777" w:rsidTr="001B4AA0">
        <w:trPr>
          <w:trHeight w:val="434"/>
        </w:trPr>
        <w:tc>
          <w:tcPr>
            <w:tcW w:w="0" w:type="auto"/>
            <w:shd w:val="clear" w:color="auto" w:fill="auto"/>
          </w:tcPr>
          <w:p w14:paraId="167D691B" w14:textId="77777777"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4.2</w:t>
            </w:r>
          </w:p>
        </w:tc>
        <w:tc>
          <w:tcPr>
            <w:tcW w:w="6010" w:type="dxa"/>
          </w:tcPr>
          <w:p w14:paraId="167D691C" w14:textId="77777777" w:rsidR="00A13BA0" w:rsidRPr="00CD6C0E" w:rsidRDefault="00A13BA0" w:rsidP="00A13BA0">
            <w:pPr>
              <w:keepNext/>
              <w:keepLines/>
              <w:spacing w:after="0"/>
              <w:rPr>
                <w:rFonts w:ascii="Arial" w:eastAsia="SimSun" w:hAnsi="Arial" w:cs="Arial"/>
                <w:sz w:val="18"/>
                <w:lang w:eastAsia="zh-CN"/>
              </w:rPr>
            </w:pPr>
            <w:r w:rsidRPr="00CD6C0E">
              <w:rPr>
                <w:rFonts w:ascii="Arial" w:eastAsia="SimSun" w:hAnsi="Arial"/>
                <w:sz w:val="18"/>
              </w:rPr>
              <w:t>The 5G system shall support a non-cyclic data communication service with end-to-end latency &lt; 10 ms.</w:t>
            </w:r>
          </w:p>
        </w:tc>
        <w:tc>
          <w:tcPr>
            <w:tcW w:w="1311" w:type="dxa"/>
          </w:tcPr>
          <w:p w14:paraId="167D691D" w14:textId="77777777"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14:paraId="167D691E" w14:textId="77777777" w:rsidR="00A13BA0" w:rsidRPr="00CD6C0E" w:rsidRDefault="00A13BA0" w:rsidP="00A13BA0">
            <w:pPr>
              <w:keepNext/>
              <w:keepLines/>
              <w:spacing w:after="0"/>
              <w:rPr>
                <w:rFonts w:ascii="Arial" w:eastAsia="SimSun" w:hAnsi="Arial" w:cs="Arial"/>
                <w:sz w:val="18"/>
              </w:rPr>
            </w:pPr>
          </w:p>
        </w:tc>
      </w:tr>
      <w:tr w:rsidR="00A13BA0" w:rsidRPr="00CD6C0E" w14:paraId="167D6924" w14:textId="77777777" w:rsidTr="001B4AA0">
        <w:trPr>
          <w:trHeight w:val="434"/>
        </w:trPr>
        <w:tc>
          <w:tcPr>
            <w:tcW w:w="0" w:type="auto"/>
            <w:shd w:val="clear" w:color="auto" w:fill="auto"/>
          </w:tcPr>
          <w:p w14:paraId="167D6920" w14:textId="77777777"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4.3</w:t>
            </w:r>
          </w:p>
        </w:tc>
        <w:tc>
          <w:tcPr>
            <w:tcW w:w="6010" w:type="dxa"/>
          </w:tcPr>
          <w:p w14:paraId="167D6921" w14:textId="77777777" w:rsidR="00A13BA0" w:rsidRPr="00CD6C0E" w:rsidRDefault="00A13BA0" w:rsidP="00A13BA0">
            <w:pPr>
              <w:keepNext/>
              <w:keepLines/>
              <w:spacing w:after="0"/>
              <w:rPr>
                <w:rFonts w:ascii="Arial" w:eastAsia="SimSun" w:hAnsi="Arial" w:cs="Arial"/>
                <w:sz w:val="18"/>
              </w:rPr>
            </w:pPr>
            <w:r w:rsidRPr="00CD6C0E">
              <w:rPr>
                <w:rFonts w:ascii="Arial" w:eastAsia="SimSun" w:hAnsi="Arial"/>
                <w:sz w:val="18"/>
              </w:rPr>
              <w:t>The 5G system shall support communication service availability exceeding at least 99,9999%.</w:t>
            </w:r>
          </w:p>
        </w:tc>
        <w:tc>
          <w:tcPr>
            <w:tcW w:w="1311" w:type="dxa"/>
          </w:tcPr>
          <w:p w14:paraId="167D6922" w14:textId="77777777"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14:paraId="167D6923" w14:textId="77777777" w:rsidR="00A13BA0" w:rsidRPr="00CD6C0E" w:rsidRDefault="00A13BA0" w:rsidP="00A13BA0">
            <w:pPr>
              <w:keepNext/>
              <w:keepLines/>
              <w:spacing w:after="0"/>
              <w:rPr>
                <w:rFonts w:ascii="Arial" w:eastAsia="SimSun" w:hAnsi="Arial" w:cs="Arial"/>
                <w:sz w:val="18"/>
              </w:rPr>
            </w:pPr>
          </w:p>
        </w:tc>
      </w:tr>
    </w:tbl>
    <w:p w14:paraId="167D6925" w14:textId="77777777" w:rsidR="00A13BA0" w:rsidRPr="00CD6C0E" w:rsidRDefault="00A13BA0" w:rsidP="00A13BA0">
      <w:pPr>
        <w:rPr>
          <w:rFonts w:eastAsia="SimSun"/>
        </w:rPr>
      </w:pPr>
    </w:p>
    <w:p w14:paraId="167D6926" w14:textId="77777777" w:rsidR="00A13BA0" w:rsidRPr="00CD6C0E" w:rsidRDefault="00A13BA0" w:rsidP="0076751B">
      <w:pPr>
        <w:pStyle w:val="Heading3"/>
        <w:rPr>
          <w:rFonts w:eastAsia="SimSun"/>
          <w:lang w:eastAsia="ja-JP"/>
        </w:rPr>
      </w:pPr>
      <w:bookmarkStart w:id="378" w:name="_Toc45389921"/>
      <w:r w:rsidRPr="00CD6C0E">
        <w:rPr>
          <w:rFonts w:eastAsia="SimSun"/>
          <w:lang w:eastAsia="ja-JP"/>
        </w:rPr>
        <w:t>5.6.6</w:t>
      </w:r>
      <w:r w:rsidRPr="00CD6C0E">
        <w:rPr>
          <w:rFonts w:eastAsia="SimSun"/>
          <w:lang w:eastAsia="ja-JP"/>
        </w:rPr>
        <w:tab/>
        <w:t xml:space="preserve">Application of </w:t>
      </w:r>
      <w:r w:rsidR="00727C01">
        <w:rPr>
          <w:rFonts w:eastAsia="SimSun"/>
          <w:lang w:eastAsia="ja-JP"/>
        </w:rPr>
        <w:t>d</w:t>
      </w:r>
      <w:r w:rsidRPr="00CD6C0E">
        <w:rPr>
          <w:rFonts w:eastAsia="SimSun"/>
          <w:lang w:eastAsia="ja-JP"/>
        </w:rPr>
        <w:t xml:space="preserve">ifferential </w:t>
      </w:r>
      <w:r w:rsidR="00727C01">
        <w:rPr>
          <w:rFonts w:eastAsia="SimSun"/>
          <w:lang w:eastAsia="ja-JP"/>
        </w:rPr>
        <w:t>p</w:t>
      </w:r>
      <w:r w:rsidRPr="00CD6C0E">
        <w:rPr>
          <w:rFonts w:eastAsia="SimSun"/>
          <w:lang w:eastAsia="ja-JP"/>
        </w:rPr>
        <w:t xml:space="preserve">rotection in </w:t>
      </w:r>
      <w:r w:rsidR="00727C01">
        <w:rPr>
          <w:rFonts w:eastAsia="SimSun"/>
          <w:lang w:eastAsia="ja-JP"/>
        </w:rPr>
        <w:t>d</w:t>
      </w:r>
      <w:r w:rsidRPr="00CD6C0E">
        <w:rPr>
          <w:rFonts w:eastAsia="SimSun"/>
          <w:lang w:eastAsia="ja-JP"/>
        </w:rPr>
        <w:t>istribution Network of Smart Grid</w:t>
      </w:r>
      <w:bookmarkEnd w:id="378"/>
    </w:p>
    <w:p w14:paraId="167D6927" w14:textId="77777777" w:rsidR="00A13BA0" w:rsidRPr="00CD6C0E" w:rsidRDefault="00A13BA0" w:rsidP="0076751B">
      <w:pPr>
        <w:pStyle w:val="Heading4"/>
        <w:rPr>
          <w:rFonts w:eastAsia="SimSun"/>
          <w:lang w:eastAsia="ja-JP"/>
        </w:rPr>
      </w:pPr>
      <w:bookmarkStart w:id="379" w:name="_Toc45389922"/>
      <w:r w:rsidRPr="00CD6C0E">
        <w:rPr>
          <w:rFonts w:eastAsia="SimSun"/>
          <w:lang w:eastAsia="ja-JP"/>
        </w:rPr>
        <w:t>5.6.6.1</w:t>
      </w:r>
      <w:r w:rsidRPr="00CD6C0E">
        <w:rPr>
          <w:rFonts w:eastAsia="SimSun"/>
          <w:lang w:eastAsia="ja-JP"/>
        </w:rPr>
        <w:tab/>
        <w:t>Description</w:t>
      </w:r>
      <w:bookmarkEnd w:id="379"/>
    </w:p>
    <w:p w14:paraId="167D6928" w14:textId="77777777" w:rsidR="00727C01" w:rsidRPr="00727C01" w:rsidRDefault="00727C01" w:rsidP="00727C01">
      <w:pPr>
        <w:rPr>
          <w:rFonts w:eastAsia="SimSun"/>
          <w:lang w:eastAsia="zh-CN"/>
        </w:rPr>
      </w:pPr>
      <w:r w:rsidRPr="00727C01">
        <w:rPr>
          <w:rFonts w:eastAsia="SimSun"/>
          <w:lang w:eastAsia="zh-CN"/>
        </w:rPr>
        <w:t xml:space="preserve">As the number of distributed power plants connecting to the electrical grid increases worldwide, the fault characteristics of power distribution grids has changed. Traditional methods cannot fully meet the new fault location and isolation needs. Differential protection (DP) has been widely used in HVAC systems and can meet these needs in distribution grids. DP has the following advantages: simple principle, high reliability, precise selection. </w:t>
      </w:r>
    </w:p>
    <w:p w14:paraId="167D6929" w14:textId="77777777" w:rsidR="00727C01" w:rsidRPr="00727C01" w:rsidRDefault="00727C01" w:rsidP="00727C01">
      <w:pPr>
        <w:rPr>
          <w:rFonts w:eastAsia="SimSun"/>
          <w:lang w:eastAsia="zh-CN"/>
        </w:rPr>
      </w:pPr>
      <w:r w:rsidRPr="00727C01">
        <w:rPr>
          <w:rFonts w:eastAsia="SimSun"/>
          <w:lang w:eastAsia="zh-CN"/>
        </w:rPr>
        <w:t>The working principle of DP is as follows. Several distribution termination units (DTUs) compose the protection zone of DP. All DTUs exchange their current values with neighbour DTUs in a strictly cyclic pattern. A timestamp is associated with each current value, and the time stamp indicates when the current value was sampled. If a fault occurs outside the protection zone, the differential current among all DTUs is almost zero. If the fault occurs inside the protection zone, the differential current exceeds a threshold, protection is released, and the circuit breaker cuts off the circuit. By so doing the fault is isolated. Synchronisation of the DTU measurement with the voltage phase is very important.</w:t>
      </w:r>
    </w:p>
    <w:p w14:paraId="167D692A" w14:textId="77777777" w:rsidR="00727C01" w:rsidRPr="00727C01" w:rsidRDefault="00727C01" w:rsidP="00727C01">
      <w:pPr>
        <w:rPr>
          <w:rFonts w:eastAsia="SimSun"/>
          <w:lang w:eastAsia="zh-CN"/>
        </w:rPr>
      </w:pPr>
      <w:r w:rsidRPr="00727C01">
        <w:rPr>
          <w:rFonts w:eastAsia="SimSun"/>
          <w:lang w:eastAsia="zh-CN"/>
        </w:rPr>
        <w:t xml:space="preserve">As illustrated in Figure 5.6.6.1-1, all DTUs (e.g., DTU-1, DTU-2, DTU-3) are synchronised with neighbouring DTUs in the distribution grid with a precission of 10 µs to ensure that the current value was sampled at the same time. The DTU samples the current 24 times within each 20 ms so that a transfer interval of 0,833 ms is required to exchange the sampled information. Th e exchange of measurement samples is done in a strictly cyclic and deterministic manner. The messages, containing sampled current values, voltage values and so on, are transmitted from a DTU to its neighbouring DTUs with an end-to-end latency of less than 15 ms. The message size is approximately 250 bytes according to IEC 61850, resulting in a service data rate of at least 2 Mbit/s. </w:t>
      </w:r>
    </w:p>
    <w:p w14:paraId="167D692B" w14:textId="77777777" w:rsidR="00A13BA0" w:rsidRPr="00CD6C0E" w:rsidRDefault="00727C01" w:rsidP="00A13BA0">
      <w:pPr>
        <w:rPr>
          <w:rFonts w:eastAsia="SimSun"/>
          <w:lang w:eastAsia="zh-CN"/>
        </w:rPr>
      </w:pPr>
      <w:r w:rsidRPr="00727C01">
        <w:rPr>
          <w:rFonts w:eastAsia="SimSun"/>
          <w:lang w:eastAsia="zh-CN"/>
        </w:rPr>
        <w:t>Nowadays, DP can be implemented based on cable transmission characterised by high operation and maintenance efforts and high deployment cost. But in distribution networks, a great quantity of stations is needed to achieve wide coverage, so it is not appropriate to implement the established version of DP.</w:t>
      </w:r>
    </w:p>
    <w:p w14:paraId="167D692C" w14:textId="77777777" w:rsidR="00A13BA0" w:rsidRPr="00CD6C0E" w:rsidRDefault="006373A2" w:rsidP="00A13BA0">
      <w:pPr>
        <w:rPr>
          <w:rFonts w:eastAsia="SimSun"/>
          <w:lang w:eastAsia="zh-CN"/>
        </w:rPr>
      </w:pPr>
      <w:r>
        <w:rPr>
          <w:rFonts w:eastAsia="SimSun"/>
        </w:rPr>
      </w:r>
      <w:r>
        <w:rPr>
          <w:rFonts w:eastAsia="SimSun"/>
        </w:rPr>
        <w:pict w14:anchorId="167D7663">
          <v:group id="_x0000_s6552" editas="canvas" style="width:486pt;height:138.05pt;mso-position-horizontal-relative:char;mso-position-vertical-relative:line" coordorigin="1080,1120" coordsize="9720,2761">
            <o:lock v:ext="edit" aspectratio="t"/>
            <v:shape id="_x0000_s6553" type="#_x0000_t75" style="position:absolute;left:1080;top:1120;width:9720;height:2761" o:preferrelative="f">
              <v:fill o:detectmouseclick="t"/>
              <v:path o:extrusionok="t" o:connecttype="none"/>
              <o:lock v:ext="edit" text="t"/>
            </v:shape>
            <v:oval id="_x0000_s6554" style="position:absolute;left:2752;top:1261;width:5297;height:1601">
              <v:stroke dashstyle="dash"/>
            </v:oval>
            <v:rect id="_x0000_s6555" style="position:absolute;left:1299;top:1915;width:1148;height:373">
              <v:textbox style="mso-next-textbox:#_x0000_s6555">
                <w:txbxContent>
                  <w:p w14:paraId="167D76DF" w14:textId="77777777" w:rsidR="001A1492" w:rsidRPr="004615A6" w:rsidRDefault="001A1492" w:rsidP="00A13BA0">
                    <w:pPr>
                      <w:rPr>
                        <w:sz w:val="18"/>
                        <w:lang w:eastAsia="zh-CN"/>
                      </w:rPr>
                    </w:pPr>
                    <w:r w:rsidRPr="004615A6">
                      <w:rPr>
                        <w:sz w:val="18"/>
                        <w:lang w:eastAsia="zh-CN"/>
                      </w:rPr>
                      <w:t>PS (110kv)</w:t>
                    </w:r>
                  </w:p>
                </w:txbxContent>
              </v:textbox>
            </v:rect>
            <v:rect id="_x0000_s6556" style="position:absolute;left:3269;top:1915;width:851;height:366">
              <v:textbox style="mso-next-textbox:#_x0000_s6556">
                <w:txbxContent>
                  <w:p w14:paraId="167D76E0" w14:textId="77777777" w:rsidR="001A1492" w:rsidRPr="004615A6" w:rsidRDefault="001A1492" w:rsidP="00A13BA0">
                    <w:pPr>
                      <w:rPr>
                        <w:sz w:val="18"/>
                        <w:lang w:eastAsia="zh-CN"/>
                      </w:rPr>
                    </w:pPr>
                    <w:r w:rsidRPr="004615A6">
                      <w:rPr>
                        <w:sz w:val="18"/>
                        <w:lang w:eastAsia="zh-CN"/>
                      </w:rPr>
                      <w:t>DTU-1</w:t>
                    </w:r>
                  </w:p>
                </w:txbxContent>
              </v:textbox>
            </v:rect>
            <v:rect id="_x0000_s6557" style="position:absolute;left:8386;top:1913;width:1148;height:374">
              <v:textbox style="mso-next-textbox:#_x0000_s6557">
                <w:txbxContent>
                  <w:p w14:paraId="167D76E1" w14:textId="77777777" w:rsidR="001A1492" w:rsidRPr="004615A6" w:rsidRDefault="001A1492" w:rsidP="00A13BA0">
                    <w:pPr>
                      <w:rPr>
                        <w:sz w:val="18"/>
                        <w:lang w:eastAsia="zh-CN"/>
                      </w:rPr>
                    </w:pPr>
                    <w:r w:rsidRPr="004615A6">
                      <w:rPr>
                        <w:sz w:val="18"/>
                        <w:lang w:eastAsia="zh-CN"/>
                      </w:rPr>
                      <w:t>PS (110kv)</w:t>
                    </w:r>
                  </w:p>
                </w:txbxContent>
              </v:textbox>
            </v:rect>
            <v:shape id="_x0000_s6558" type="#_x0000_t32" style="position:absolute;left:2447;top:2098;width:822;height:4;flip:y" o:connectortype="straight"/>
            <v:rect id="_x0000_s6559" style="position:absolute;left:4910;top:1915;width:936;height:366">
              <v:textbox style="mso-next-textbox:#_x0000_s6559">
                <w:txbxContent>
                  <w:p w14:paraId="167D76E2" w14:textId="77777777" w:rsidR="001A1492" w:rsidRPr="004615A6" w:rsidRDefault="001A1492" w:rsidP="00A13BA0">
                    <w:pPr>
                      <w:rPr>
                        <w:sz w:val="18"/>
                        <w:lang w:eastAsia="zh-CN"/>
                      </w:rPr>
                    </w:pPr>
                    <w:r w:rsidRPr="004615A6">
                      <w:rPr>
                        <w:sz w:val="18"/>
                        <w:lang w:eastAsia="zh-CN"/>
                      </w:rPr>
                      <w:t>DTU-</w:t>
                    </w:r>
                    <w:r>
                      <w:rPr>
                        <w:sz w:val="18"/>
                        <w:lang w:eastAsia="zh-CN"/>
                      </w:rPr>
                      <w:t>2</w:t>
                    </w:r>
                  </w:p>
                </w:txbxContent>
              </v:textbox>
            </v:rect>
            <v:rect id="_x0000_s6560" style="position:absolute;left:6593;top:1915;width:850;height:366">
              <v:textbox style="mso-next-textbox:#_x0000_s6560">
                <w:txbxContent>
                  <w:p w14:paraId="167D76E3" w14:textId="77777777" w:rsidR="001A1492" w:rsidRPr="004615A6" w:rsidRDefault="001A1492" w:rsidP="00A13BA0">
                    <w:pPr>
                      <w:rPr>
                        <w:sz w:val="18"/>
                        <w:lang w:eastAsia="zh-CN"/>
                      </w:rPr>
                    </w:pPr>
                    <w:r w:rsidRPr="004615A6">
                      <w:rPr>
                        <w:sz w:val="18"/>
                        <w:lang w:eastAsia="zh-CN"/>
                      </w:rPr>
                      <w:t>DTU-</w:t>
                    </w:r>
                    <w:r>
                      <w:rPr>
                        <w:sz w:val="18"/>
                        <w:lang w:eastAsia="zh-CN"/>
                      </w:rPr>
                      <w:t>3</w:t>
                    </w:r>
                  </w:p>
                </w:txbxContent>
              </v:textbox>
            </v:rect>
            <v:shape id="_x0000_s6561" type="#_x0000_t32" style="position:absolute;left:5846;top:2098;width:747;height:1;flip:x" o:connectortype="straight"/>
            <v:shape id="_x0000_s6562" type="#_x0000_t32" style="position:absolute;left:4120;top:2098;width:790;height:1;flip:x" o:connectortype="straight"/>
            <v:shape id="_x0000_s6563" type="#_x0000_t32" style="position:absolute;left:7443;top:2098;width:943;height:2" o:connectortype="straight"/>
            <v:rect id="_x0000_s6564" style="position:absolute;left:1338;top:2992;width:3046;height:809" stroked="f">
              <v:textbox style="mso-next-textbox:#_x0000_s6564">
                <w:txbxContent>
                  <w:p w14:paraId="167D76E4" w14:textId="77777777" w:rsidR="001A1492" w:rsidRDefault="001A1492" w:rsidP="00A13BA0">
                    <w:pPr>
                      <w:rPr>
                        <w:sz w:val="18"/>
                        <w:lang w:eastAsia="zh-CN"/>
                      </w:rPr>
                    </w:pPr>
                    <w:r>
                      <w:rPr>
                        <w:sz w:val="18"/>
                        <w:lang w:eastAsia="zh-CN"/>
                      </w:rPr>
                      <w:t>PS:     Power Station</w:t>
                    </w:r>
                  </w:p>
                  <w:p w14:paraId="167D76E5" w14:textId="77777777" w:rsidR="001A1492" w:rsidRPr="004615A6" w:rsidRDefault="001A1492" w:rsidP="00A13BA0">
                    <w:pPr>
                      <w:rPr>
                        <w:sz w:val="18"/>
                        <w:lang w:eastAsia="zh-CN"/>
                      </w:rPr>
                    </w:pPr>
                    <w:r>
                      <w:rPr>
                        <w:rFonts w:hint="eastAsia"/>
                        <w:sz w:val="18"/>
                        <w:lang w:eastAsia="zh-CN"/>
                      </w:rPr>
                      <w:t>DTU: Distribution Terminat</w:t>
                    </w:r>
                    <w:r>
                      <w:rPr>
                        <w:sz w:val="18"/>
                        <w:lang w:eastAsia="zh-CN"/>
                      </w:rPr>
                      <w:t>ing</w:t>
                    </w:r>
                    <w:r>
                      <w:rPr>
                        <w:rFonts w:hint="eastAsia"/>
                        <w:sz w:val="18"/>
                        <w:lang w:eastAsia="zh-CN"/>
                      </w:rPr>
                      <w:t xml:space="preserve"> Unit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6565" type="#_x0000_t71" style="position:absolute;left:4384;top:1970;width:377;height:269" fillcolor="red" strokeweight=".25pt"/>
            <w10:anchorlock/>
          </v:group>
        </w:pict>
      </w:r>
    </w:p>
    <w:p w14:paraId="167D692D" w14:textId="77777777" w:rsidR="00A13BA0" w:rsidRPr="00CD6C0E" w:rsidRDefault="00A13BA0" w:rsidP="00362565">
      <w:pPr>
        <w:pStyle w:val="TF"/>
        <w:rPr>
          <w:rFonts w:eastAsia="SimSun"/>
          <w:lang w:eastAsia="zh-CN"/>
        </w:rPr>
      </w:pPr>
      <w:r w:rsidRPr="00CD6C0E">
        <w:rPr>
          <w:rFonts w:eastAsia="SimSun"/>
          <w:lang w:eastAsia="zh-CN"/>
        </w:rPr>
        <w:t xml:space="preserve">Figure 5.6.6.1-1: DP implementation in </w:t>
      </w:r>
      <w:r w:rsidR="00727C01">
        <w:rPr>
          <w:rFonts w:eastAsia="SimSun"/>
          <w:b w:val="0"/>
          <w:lang w:eastAsia="zh-CN"/>
        </w:rPr>
        <w:t>d</w:t>
      </w:r>
      <w:r w:rsidRPr="00CD6C0E">
        <w:rPr>
          <w:rFonts w:eastAsia="SimSun"/>
          <w:lang w:eastAsia="zh-CN"/>
        </w:rPr>
        <w:t xml:space="preserve">istribution </w:t>
      </w:r>
      <w:r w:rsidR="00727C01">
        <w:rPr>
          <w:rFonts w:eastAsia="SimSun"/>
          <w:b w:val="0"/>
          <w:lang w:eastAsia="zh-CN"/>
        </w:rPr>
        <w:t>g</w:t>
      </w:r>
      <w:r w:rsidRPr="00CD6C0E">
        <w:rPr>
          <w:rFonts w:eastAsia="SimSun"/>
          <w:lang w:eastAsia="zh-CN"/>
        </w:rPr>
        <w:t>rid</w:t>
      </w:r>
    </w:p>
    <w:p w14:paraId="167D692E" w14:textId="77777777" w:rsidR="00A13BA0" w:rsidRPr="00CD6C0E" w:rsidRDefault="00A13BA0" w:rsidP="00A13BA0">
      <w:pPr>
        <w:spacing w:after="0"/>
        <w:jc w:val="center"/>
        <w:rPr>
          <w:rFonts w:eastAsia="SimSun"/>
          <w:sz w:val="24"/>
          <w:szCs w:val="24"/>
          <w:lang w:eastAsia="zh-CN"/>
        </w:rPr>
      </w:pPr>
    </w:p>
    <w:p w14:paraId="167D692F" w14:textId="77777777" w:rsidR="00A13BA0" w:rsidRPr="00CD6C0E" w:rsidRDefault="00A13BA0" w:rsidP="0076751B">
      <w:pPr>
        <w:pStyle w:val="Heading4"/>
        <w:rPr>
          <w:rFonts w:eastAsia="SimSun"/>
          <w:lang w:eastAsia="ja-JP"/>
        </w:rPr>
      </w:pPr>
      <w:bookmarkStart w:id="380" w:name="_Toc45389923"/>
      <w:r w:rsidRPr="00CD6C0E">
        <w:rPr>
          <w:rFonts w:eastAsia="SimSun"/>
          <w:lang w:eastAsia="ja-JP"/>
        </w:rPr>
        <w:t>5.6.6.2</w:t>
      </w:r>
      <w:r w:rsidRPr="00CD6C0E">
        <w:rPr>
          <w:rFonts w:eastAsia="SimSun"/>
          <w:lang w:eastAsia="ja-JP"/>
        </w:rPr>
        <w:tab/>
        <w:t>Preconditions</w:t>
      </w:r>
      <w:bookmarkEnd w:id="380"/>
    </w:p>
    <w:p w14:paraId="167D6930" w14:textId="77777777" w:rsidR="00A13BA0" w:rsidRPr="00CD6C0E" w:rsidRDefault="00A13BA0" w:rsidP="00A13BA0">
      <w:pPr>
        <w:rPr>
          <w:rFonts w:eastAsia="SimSun"/>
        </w:rPr>
      </w:pPr>
      <w:r w:rsidRPr="00CD6C0E">
        <w:rPr>
          <w:rFonts w:eastAsia="SimSun"/>
        </w:rPr>
        <w:t>DTU-1, DTU-2 and DTU-3</w:t>
      </w:r>
      <w:r w:rsidR="00727C01">
        <w:rPr>
          <w:rFonts w:eastAsia="SimSun"/>
        </w:rPr>
        <w:t xml:space="preserve"> (see Figure 5.6.6.1-1) </w:t>
      </w:r>
      <w:r w:rsidRPr="00CD6C0E">
        <w:rPr>
          <w:rFonts w:eastAsia="SimSun"/>
        </w:rPr>
        <w:t xml:space="preserve">are deployed and switched on in the </w:t>
      </w:r>
      <w:r w:rsidR="00727C01">
        <w:rPr>
          <w:rFonts w:eastAsia="SimSun"/>
        </w:rPr>
        <w:t>d</w:t>
      </w:r>
      <w:r w:rsidRPr="00CD6C0E">
        <w:rPr>
          <w:rFonts w:eastAsia="SimSun"/>
        </w:rPr>
        <w:t xml:space="preserve">istribution grid. The </w:t>
      </w:r>
      <w:r w:rsidR="00727C01">
        <w:rPr>
          <w:rFonts w:eastAsia="SimSun"/>
        </w:rPr>
        <w:t xml:space="preserve">DTUs sample the </w:t>
      </w:r>
      <w:r w:rsidRPr="00CD6C0E">
        <w:rPr>
          <w:rFonts w:eastAsia="SimSun"/>
        </w:rPr>
        <w:t xml:space="preserve">current values according to </w:t>
      </w:r>
      <w:r w:rsidR="00727C01">
        <w:rPr>
          <w:rFonts w:eastAsia="SimSun"/>
        </w:rPr>
        <w:t>a</w:t>
      </w:r>
      <w:r w:rsidR="00727C01" w:rsidRPr="00A45859">
        <w:rPr>
          <w:rFonts w:eastAsia="SimSun"/>
        </w:rPr>
        <w:t xml:space="preserve"> </w:t>
      </w:r>
      <w:r w:rsidRPr="00CD6C0E">
        <w:rPr>
          <w:rFonts w:eastAsia="SimSun"/>
        </w:rPr>
        <w:t xml:space="preserve">pre-defined period. </w:t>
      </w:r>
    </w:p>
    <w:p w14:paraId="167D6931" w14:textId="77777777" w:rsidR="00A13BA0" w:rsidRPr="00CD6C0E" w:rsidRDefault="00A13BA0" w:rsidP="0076751B">
      <w:pPr>
        <w:pStyle w:val="Heading4"/>
        <w:rPr>
          <w:rFonts w:eastAsia="SimSun"/>
          <w:lang w:eastAsia="ja-JP"/>
        </w:rPr>
      </w:pPr>
      <w:bookmarkStart w:id="381" w:name="_Toc45389924"/>
      <w:r w:rsidRPr="00CD6C0E">
        <w:rPr>
          <w:rFonts w:eastAsia="SimSun"/>
          <w:lang w:eastAsia="ja-JP"/>
        </w:rPr>
        <w:lastRenderedPageBreak/>
        <w:t>5.6.6.3</w:t>
      </w:r>
      <w:r w:rsidRPr="00CD6C0E">
        <w:rPr>
          <w:rFonts w:eastAsia="SimSun"/>
          <w:lang w:eastAsia="ja-JP"/>
        </w:rPr>
        <w:tab/>
        <w:t>Service flow</w:t>
      </w:r>
      <w:bookmarkEnd w:id="381"/>
    </w:p>
    <w:p w14:paraId="167D6932" w14:textId="77777777" w:rsidR="00A13BA0" w:rsidRPr="00CD6C0E" w:rsidRDefault="0029643B" w:rsidP="0029643B">
      <w:pPr>
        <w:pStyle w:val="B1"/>
        <w:rPr>
          <w:rFonts w:eastAsia="SimSun"/>
          <w:lang w:eastAsia="zh-CN"/>
        </w:rPr>
      </w:pPr>
      <w:r>
        <w:rPr>
          <w:rFonts w:eastAsia="SimSun"/>
          <w:lang w:eastAsia="zh-CN"/>
        </w:rPr>
        <w:t>1)</w:t>
      </w:r>
      <w:r>
        <w:rPr>
          <w:rFonts w:eastAsia="SimSun"/>
          <w:lang w:eastAsia="zh-CN"/>
        </w:rPr>
        <w:tab/>
      </w:r>
      <w:r w:rsidR="00A13BA0" w:rsidRPr="00CD6C0E">
        <w:rPr>
          <w:rFonts w:eastAsia="SimSun"/>
          <w:lang w:eastAsia="zh-CN"/>
        </w:rPr>
        <w:t>DTU-2 sends its sampled current value to DTU</w:t>
      </w:r>
      <w:r w:rsidR="00727C01">
        <w:rPr>
          <w:rFonts w:eastAsia="SimSun"/>
          <w:lang w:eastAsia="zh-CN"/>
        </w:rPr>
        <w:t>-</w:t>
      </w:r>
      <w:r w:rsidR="00A13BA0" w:rsidRPr="00CD6C0E">
        <w:rPr>
          <w:rFonts w:eastAsia="SimSun"/>
          <w:lang w:eastAsia="zh-CN"/>
        </w:rPr>
        <w:t>1 and DTU</w:t>
      </w:r>
      <w:r w:rsidR="00727C01">
        <w:rPr>
          <w:rFonts w:eastAsia="SimSun"/>
          <w:lang w:eastAsia="zh-CN"/>
        </w:rPr>
        <w:t>-</w:t>
      </w:r>
      <w:r w:rsidR="00A13BA0" w:rsidRPr="00CD6C0E">
        <w:rPr>
          <w:rFonts w:eastAsia="SimSun"/>
          <w:lang w:eastAsia="zh-CN"/>
        </w:rPr>
        <w:t>3</w:t>
      </w:r>
      <w:r w:rsidR="00727C01">
        <w:rPr>
          <w:rFonts w:eastAsia="SimSun"/>
          <w:lang w:eastAsia="zh-CN"/>
        </w:rPr>
        <w:t xml:space="preserve"> </w:t>
      </w:r>
      <w:r w:rsidR="00A13BA0" w:rsidRPr="00CD6C0E">
        <w:rPr>
          <w:rFonts w:eastAsia="SimSun"/>
          <w:lang w:eastAsia="zh-CN"/>
        </w:rPr>
        <w:t xml:space="preserve">in a </w:t>
      </w:r>
      <w:r w:rsidR="00727C01">
        <w:rPr>
          <w:rFonts w:eastAsia="SimSun"/>
          <w:lang w:eastAsia="zh-CN"/>
        </w:rPr>
        <w:t>periodic</w:t>
      </w:r>
      <w:r w:rsidR="00727C01" w:rsidRPr="00A45859">
        <w:rPr>
          <w:rFonts w:eastAsia="SimSun"/>
          <w:lang w:eastAsia="zh-CN"/>
        </w:rPr>
        <w:t xml:space="preserve"> </w:t>
      </w:r>
      <w:r w:rsidR="00A13BA0" w:rsidRPr="00CD6C0E">
        <w:rPr>
          <w:rFonts w:eastAsia="SimSun"/>
          <w:lang w:eastAsia="zh-CN"/>
        </w:rPr>
        <w:t xml:space="preserve">pattern. </w:t>
      </w:r>
    </w:p>
    <w:p w14:paraId="167D6933" w14:textId="77777777" w:rsidR="00A13BA0" w:rsidRPr="00CD6C0E" w:rsidRDefault="0029643B" w:rsidP="0029643B">
      <w:pPr>
        <w:pStyle w:val="B1"/>
        <w:rPr>
          <w:rFonts w:eastAsia="SimSun"/>
          <w:lang w:eastAsia="zh-CN"/>
        </w:rPr>
      </w:pPr>
      <w:r>
        <w:rPr>
          <w:rFonts w:eastAsia="SimSun"/>
          <w:lang w:eastAsia="zh-CN"/>
        </w:rPr>
        <w:t>2)</w:t>
      </w:r>
      <w:r>
        <w:rPr>
          <w:rFonts w:eastAsia="SimSun"/>
          <w:lang w:eastAsia="zh-CN"/>
        </w:rPr>
        <w:tab/>
      </w:r>
      <w:r w:rsidR="00A13BA0" w:rsidRPr="00CD6C0E">
        <w:rPr>
          <w:rFonts w:eastAsia="SimSun"/>
          <w:lang w:eastAsia="zh-CN"/>
        </w:rPr>
        <w:t>DTU-2 receives the sampled current value</w:t>
      </w:r>
      <w:r w:rsidR="00727C01">
        <w:rPr>
          <w:rFonts w:eastAsia="SimSun"/>
          <w:lang w:eastAsia="zh-CN"/>
        </w:rPr>
        <w:t>s</w:t>
      </w:r>
      <w:r w:rsidR="00A13BA0" w:rsidRPr="00CD6C0E">
        <w:rPr>
          <w:rFonts w:eastAsia="SimSun"/>
          <w:lang w:eastAsia="zh-CN"/>
        </w:rPr>
        <w:t xml:space="preserve"> from DTU-1 and DTU</w:t>
      </w:r>
      <w:r w:rsidR="00727C01">
        <w:rPr>
          <w:rFonts w:eastAsia="SimSun"/>
          <w:lang w:eastAsia="zh-CN"/>
        </w:rPr>
        <w:t>-</w:t>
      </w:r>
      <w:r w:rsidR="00A13BA0" w:rsidRPr="00CD6C0E">
        <w:rPr>
          <w:rFonts w:eastAsia="SimSun"/>
          <w:lang w:eastAsia="zh-CN"/>
        </w:rPr>
        <w:t xml:space="preserve">3 in a </w:t>
      </w:r>
      <w:r w:rsidR="00727C01">
        <w:rPr>
          <w:rFonts w:eastAsia="SimSun"/>
          <w:lang w:eastAsia="zh-CN"/>
        </w:rPr>
        <w:t>periodic</w:t>
      </w:r>
      <w:r w:rsidR="00727C01" w:rsidRPr="00A45859">
        <w:rPr>
          <w:rFonts w:eastAsia="SimSun"/>
          <w:lang w:eastAsia="zh-CN"/>
        </w:rPr>
        <w:t xml:space="preserve"> </w:t>
      </w:r>
      <w:r w:rsidR="00A13BA0" w:rsidRPr="00CD6C0E">
        <w:rPr>
          <w:rFonts w:eastAsia="SimSun"/>
          <w:lang w:eastAsia="zh-CN"/>
        </w:rPr>
        <w:t xml:space="preserve">pattern. </w:t>
      </w:r>
    </w:p>
    <w:p w14:paraId="167D6934" w14:textId="77777777" w:rsidR="00A13BA0" w:rsidRPr="00CD6C0E" w:rsidRDefault="0029643B" w:rsidP="0029643B">
      <w:pPr>
        <w:pStyle w:val="B1"/>
        <w:rPr>
          <w:rFonts w:eastAsia="SimSun"/>
          <w:lang w:eastAsia="zh-CN"/>
        </w:rPr>
      </w:pPr>
      <w:r>
        <w:rPr>
          <w:rFonts w:eastAsia="SimSun"/>
          <w:lang w:eastAsia="zh-CN"/>
        </w:rPr>
        <w:t>3)</w:t>
      </w:r>
      <w:r>
        <w:rPr>
          <w:rFonts w:eastAsia="SimSun"/>
          <w:lang w:eastAsia="zh-CN"/>
        </w:rPr>
        <w:tab/>
      </w:r>
      <w:r w:rsidR="00A13BA0" w:rsidRPr="00CD6C0E">
        <w:rPr>
          <w:rFonts w:eastAsia="SimSun"/>
          <w:lang w:eastAsia="zh-CN"/>
        </w:rPr>
        <w:t>DTU-2 calculates the difference between the current value</w:t>
      </w:r>
      <w:r w:rsidR="00727C01">
        <w:rPr>
          <w:rFonts w:eastAsia="SimSun"/>
          <w:lang w:eastAsia="zh-CN"/>
        </w:rPr>
        <w:t>s</w:t>
      </w:r>
      <w:r w:rsidR="00A13BA0" w:rsidRPr="00CD6C0E">
        <w:rPr>
          <w:rFonts w:eastAsia="SimSun"/>
          <w:lang w:eastAsia="zh-CN"/>
        </w:rPr>
        <w:t xml:space="preserve"> simultaneously sampled by DTU</w:t>
      </w:r>
      <w:r w:rsidR="00727C01">
        <w:rPr>
          <w:rFonts w:eastAsia="SimSun"/>
          <w:lang w:eastAsia="zh-CN"/>
        </w:rPr>
        <w:t>-</w:t>
      </w:r>
      <w:r w:rsidR="00A13BA0" w:rsidRPr="00CD6C0E">
        <w:rPr>
          <w:rFonts w:eastAsia="SimSun"/>
          <w:lang w:eastAsia="zh-CN"/>
        </w:rPr>
        <w:t>1 and DTU</w:t>
      </w:r>
      <w:r w:rsidR="00727C01">
        <w:rPr>
          <w:rFonts w:eastAsia="SimSun"/>
          <w:lang w:eastAsia="zh-CN"/>
        </w:rPr>
        <w:t>-</w:t>
      </w:r>
      <w:r w:rsidR="00A13BA0" w:rsidRPr="00CD6C0E">
        <w:rPr>
          <w:rFonts w:eastAsia="SimSun"/>
          <w:lang w:eastAsia="zh-CN"/>
        </w:rPr>
        <w:t xml:space="preserve">2. </w:t>
      </w:r>
    </w:p>
    <w:p w14:paraId="167D6935" w14:textId="77777777" w:rsidR="00A13BA0" w:rsidRPr="00CD6C0E" w:rsidRDefault="00A13BA0" w:rsidP="00A13BA0">
      <w:pPr>
        <w:ind w:left="851" w:hanging="284"/>
        <w:rPr>
          <w:rFonts w:eastAsia="SimSun"/>
          <w:lang w:eastAsia="zh-CN"/>
        </w:rPr>
      </w:pPr>
      <w:r w:rsidRPr="00CD6C0E">
        <w:rPr>
          <w:rFonts w:eastAsia="SimSun"/>
          <w:lang w:eastAsia="zh-CN"/>
        </w:rPr>
        <w:t>The difference value between DTU</w:t>
      </w:r>
      <w:r w:rsidR="00727C01">
        <w:rPr>
          <w:rFonts w:eastAsia="SimSun"/>
          <w:lang w:eastAsia="zh-CN"/>
        </w:rPr>
        <w:t>-</w:t>
      </w:r>
      <w:r w:rsidRPr="00CD6C0E">
        <w:rPr>
          <w:rFonts w:eastAsia="SimSun"/>
          <w:lang w:eastAsia="zh-CN"/>
        </w:rPr>
        <w:t>1 and DTU</w:t>
      </w:r>
      <w:r w:rsidR="00727C01">
        <w:rPr>
          <w:rFonts w:eastAsia="SimSun"/>
          <w:lang w:eastAsia="zh-CN"/>
        </w:rPr>
        <w:t>-</w:t>
      </w:r>
      <w:r w:rsidRPr="00CD6C0E">
        <w:rPr>
          <w:rFonts w:eastAsia="SimSun"/>
          <w:lang w:eastAsia="zh-CN"/>
        </w:rPr>
        <w:t>2 exceeds a threshold; DTU-2 shuts down the circuit between DTU</w:t>
      </w:r>
      <w:r w:rsidR="00727C01">
        <w:rPr>
          <w:rFonts w:eastAsia="SimSun"/>
          <w:lang w:eastAsia="zh-CN"/>
        </w:rPr>
        <w:softHyphen/>
      </w:r>
      <w:r w:rsidRPr="00CD6C0E">
        <w:rPr>
          <w:rFonts w:eastAsia="SimSun"/>
          <w:lang w:eastAsia="zh-CN"/>
        </w:rPr>
        <w:t>1 and DTU</w:t>
      </w:r>
      <w:r w:rsidR="00727C01">
        <w:rPr>
          <w:rFonts w:eastAsia="SimSun"/>
          <w:lang w:eastAsia="zh-CN"/>
        </w:rPr>
        <w:t>-</w:t>
      </w:r>
      <w:r w:rsidRPr="00CD6C0E">
        <w:rPr>
          <w:rFonts w:eastAsia="SimSun"/>
          <w:lang w:eastAsia="zh-CN"/>
        </w:rPr>
        <w:t>2.</w:t>
      </w:r>
    </w:p>
    <w:p w14:paraId="167D6936" w14:textId="77777777" w:rsidR="00A13BA0" w:rsidRPr="00CD6C0E" w:rsidRDefault="00A13BA0" w:rsidP="00A13BA0">
      <w:pPr>
        <w:ind w:left="851" w:hanging="284"/>
        <w:rPr>
          <w:rFonts w:eastAsia="SimSun"/>
          <w:lang w:eastAsia="zh-CN"/>
        </w:rPr>
      </w:pPr>
      <w:r w:rsidRPr="00CD6C0E">
        <w:rPr>
          <w:rFonts w:eastAsia="SimSun"/>
          <w:lang w:eastAsia="zh-CN"/>
        </w:rPr>
        <w:t>DTU-2 calculates the difference between the current value simultaneously sampled by DTU</w:t>
      </w:r>
      <w:r w:rsidR="00727C01">
        <w:rPr>
          <w:rFonts w:eastAsia="SimSun"/>
          <w:lang w:eastAsia="zh-CN"/>
        </w:rPr>
        <w:t>-</w:t>
      </w:r>
      <w:r w:rsidRPr="00CD6C0E">
        <w:rPr>
          <w:rFonts w:eastAsia="SimSun"/>
          <w:lang w:eastAsia="zh-CN"/>
        </w:rPr>
        <w:t>3 and DTU</w:t>
      </w:r>
      <w:r w:rsidR="00727C01">
        <w:rPr>
          <w:rFonts w:eastAsia="SimSun"/>
          <w:lang w:eastAsia="zh-CN"/>
        </w:rPr>
        <w:t>-</w:t>
      </w:r>
      <w:r w:rsidRPr="00CD6C0E">
        <w:rPr>
          <w:rFonts w:eastAsia="SimSun"/>
          <w:lang w:eastAsia="zh-CN"/>
        </w:rPr>
        <w:t xml:space="preserve">2. </w:t>
      </w:r>
    </w:p>
    <w:p w14:paraId="167D6937" w14:textId="77777777" w:rsidR="00A13BA0" w:rsidRPr="00CD6C0E" w:rsidRDefault="00A13BA0" w:rsidP="00A13BA0">
      <w:pPr>
        <w:ind w:left="851" w:hanging="284"/>
        <w:rPr>
          <w:rFonts w:eastAsia="SimSun"/>
          <w:lang w:eastAsia="zh-CN"/>
        </w:rPr>
      </w:pPr>
      <w:r w:rsidRPr="00CD6C0E">
        <w:rPr>
          <w:rFonts w:eastAsia="SimSun"/>
          <w:lang w:eastAsia="zh-CN"/>
        </w:rPr>
        <w:t>The difference value between DTU</w:t>
      </w:r>
      <w:r w:rsidR="00727C01">
        <w:rPr>
          <w:rFonts w:eastAsia="SimSun"/>
          <w:lang w:eastAsia="zh-CN"/>
        </w:rPr>
        <w:t>-</w:t>
      </w:r>
      <w:r w:rsidRPr="00CD6C0E">
        <w:rPr>
          <w:rFonts w:eastAsia="SimSun"/>
          <w:lang w:eastAsia="zh-CN"/>
        </w:rPr>
        <w:t>3 and DTU</w:t>
      </w:r>
      <w:r w:rsidR="00727C01">
        <w:rPr>
          <w:rFonts w:eastAsia="SimSun"/>
          <w:lang w:eastAsia="zh-CN"/>
        </w:rPr>
        <w:t>-</w:t>
      </w:r>
      <w:r w:rsidRPr="00CD6C0E">
        <w:rPr>
          <w:rFonts w:eastAsia="SimSun"/>
          <w:lang w:eastAsia="zh-CN"/>
        </w:rPr>
        <w:t>2 does</w:t>
      </w:r>
      <w:r w:rsidR="00727C01">
        <w:rPr>
          <w:rFonts w:eastAsia="SimSun"/>
          <w:lang w:eastAsia="zh-CN"/>
        </w:rPr>
        <w:t xml:space="preserve"> </w:t>
      </w:r>
      <w:r w:rsidRPr="00CD6C0E">
        <w:rPr>
          <w:rFonts w:eastAsia="SimSun"/>
          <w:lang w:eastAsia="zh-CN"/>
        </w:rPr>
        <w:t>n</w:t>
      </w:r>
      <w:r w:rsidR="00727C01">
        <w:rPr>
          <w:rFonts w:eastAsia="SimSun"/>
          <w:lang w:eastAsia="zh-CN"/>
        </w:rPr>
        <w:t>o</w:t>
      </w:r>
      <w:r w:rsidRPr="00CD6C0E">
        <w:rPr>
          <w:rFonts w:eastAsia="SimSun"/>
          <w:lang w:eastAsia="zh-CN"/>
        </w:rPr>
        <w:t>t exceed the threshold</w:t>
      </w:r>
      <w:r w:rsidR="00727C01">
        <w:rPr>
          <w:rFonts w:eastAsia="SimSun"/>
          <w:lang w:eastAsia="zh-CN"/>
        </w:rPr>
        <w:t>; no further actions are triggered by DTU-2</w:t>
      </w:r>
      <w:r w:rsidRPr="00CD6C0E">
        <w:rPr>
          <w:rFonts w:eastAsia="SimSun"/>
          <w:lang w:eastAsia="zh-CN"/>
        </w:rPr>
        <w:t>.</w:t>
      </w:r>
    </w:p>
    <w:p w14:paraId="167D6938" w14:textId="77777777" w:rsidR="00A13BA0" w:rsidRPr="00CD6C0E" w:rsidRDefault="00A13BA0" w:rsidP="00A13BA0">
      <w:pPr>
        <w:rPr>
          <w:rFonts w:eastAsia="SimSun"/>
          <w:lang w:eastAsia="zh-CN"/>
        </w:rPr>
      </w:pPr>
      <w:r w:rsidRPr="00CD6C0E">
        <w:rPr>
          <w:rFonts w:eastAsia="SimSun"/>
          <w:lang w:eastAsia="zh-CN"/>
        </w:rPr>
        <w:t>DTU</w:t>
      </w:r>
      <w:r w:rsidR="00727C01">
        <w:rPr>
          <w:rFonts w:eastAsia="SimSun"/>
          <w:lang w:eastAsia="zh-CN"/>
        </w:rPr>
        <w:t>-</w:t>
      </w:r>
      <w:r w:rsidRPr="00CD6C0E">
        <w:rPr>
          <w:rFonts w:eastAsia="SimSun"/>
          <w:lang w:eastAsia="zh-CN"/>
        </w:rPr>
        <w:t>1 and DTU</w:t>
      </w:r>
      <w:r w:rsidR="00727C01">
        <w:rPr>
          <w:rFonts w:eastAsia="SimSun"/>
          <w:lang w:eastAsia="zh-CN"/>
        </w:rPr>
        <w:t>-</w:t>
      </w:r>
      <w:r w:rsidRPr="00CD6C0E">
        <w:rPr>
          <w:rFonts w:eastAsia="SimSun"/>
          <w:lang w:eastAsia="zh-CN"/>
        </w:rPr>
        <w:t>3 carry out the same procedure as DTU</w:t>
      </w:r>
      <w:r w:rsidR="00727C01">
        <w:rPr>
          <w:rFonts w:eastAsia="SimSun"/>
          <w:lang w:eastAsia="zh-CN"/>
        </w:rPr>
        <w:t>-</w:t>
      </w:r>
      <w:r w:rsidRPr="00CD6C0E">
        <w:rPr>
          <w:rFonts w:eastAsia="SimSun"/>
          <w:lang w:eastAsia="zh-CN"/>
        </w:rPr>
        <w:t xml:space="preserve">2. </w:t>
      </w:r>
    </w:p>
    <w:p w14:paraId="167D6939" w14:textId="77777777" w:rsidR="00A13BA0" w:rsidRPr="00CD6C0E" w:rsidRDefault="00A13BA0" w:rsidP="0076751B">
      <w:pPr>
        <w:pStyle w:val="Heading4"/>
        <w:rPr>
          <w:rFonts w:eastAsia="SimSun"/>
          <w:lang w:eastAsia="ja-JP"/>
        </w:rPr>
      </w:pPr>
      <w:bookmarkStart w:id="382" w:name="_Toc45389925"/>
      <w:r w:rsidRPr="00CD6C0E">
        <w:rPr>
          <w:rFonts w:eastAsia="SimSun"/>
          <w:lang w:eastAsia="ja-JP"/>
        </w:rPr>
        <w:t>5.6.6.4</w:t>
      </w:r>
      <w:r w:rsidRPr="00CD6C0E">
        <w:rPr>
          <w:rFonts w:eastAsia="SimSun"/>
          <w:lang w:eastAsia="ja-JP"/>
        </w:rPr>
        <w:tab/>
        <w:t>Post-conditions</w:t>
      </w:r>
      <w:bookmarkEnd w:id="382"/>
    </w:p>
    <w:p w14:paraId="167D693A" w14:textId="77777777" w:rsidR="00A13BA0" w:rsidRPr="00CD6C0E" w:rsidRDefault="00A13BA0" w:rsidP="00A13BA0">
      <w:pPr>
        <w:rPr>
          <w:rFonts w:eastAsia="SimSun"/>
          <w:lang w:eastAsia="zh-CN"/>
        </w:rPr>
      </w:pPr>
      <w:r w:rsidRPr="00CD6C0E">
        <w:rPr>
          <w:rFonts w:eastAsia="SimSun"/>
          <w:lang w:eastAsia="zh-CN"/>
        </w:rPr>
        <w:t>The fault between DTU</w:t>
      </w:r>
      <w:r w:rsidR="00727C01">
        <w:rPr>
          <w:rFonts w:eastAsia="SimSun"/>
          <w:lang w:eastAsia="zh-CN"/>
        </w:rPr>
        <w:t>-</w:t>
      </w:r>
      <w:r w:rsidRPr="00CD6C0E">
        <w:rPr>
          <w:rFonts w:eastAsia="SimSun"/>
          <w:lang w:eastAsia="zh-CN"/>
        </w:rPr>
        <w:t>1 and DTU</w:t>
      </w:r>
      <w:r w:rsidR="00727C01">
        <w:rPr>
          <w:rFonts w:eastAsia="SimSun"/>
          <w:lang w:eastAsia="zh-CN"/>
        </w:rPr>
        <w:t>-</w:t>
      </w:r>
      <w:r w:rsidRPr="00CD6C0E">
        <w:rPr>
          <w:rFonts w:eastAsia="SimSun"/>
          <w:lang w:eastAsia="zh-CN"/>
        </w:rPr>
        <w:t xml:space="preserve">2 is isolated in </w:t>
      </w:r>
      <w:r w:rsidR="00727C01">
        <w:rPr>
          <w:rFonts w:eastAsia="SimSun"/>
          <w:lang w:eastAsia="zh-CN"/>
        </w:rPr>
        <w:t xml:space="preserve">due </w:t>
      </w:r>
      <w:r w:rsidRPr="00CD6C0E">
        <w:rPr>
          <w:rFonts w:eastAsia="SimSun"/>
          <w:lang w:eastAsia="zh-CN"/>
        </w:rPr>
        <w:t xml:space="preserve">time. </w:t>
      </w:r>
    </w:p>
    <w:p w14:paraId="167D693B" w14:textId="77777777" w:rsidR="00A13BA0" w:rsidRPr="00CD6C0E" w:rsidRDefault="00A13BA0" w:rsidP="0076751B">
      <w:pPr>
        <w:pStyle w:val="Heading4"/>
        <w:rPr>
          <w:rFonts w:eastAsia="SimSun"/>
          <w:lang w:eastAsia="ja-JP"/>
        </w:rPr>
      </w:pPr>
      <w:bookmarkStart w:id="383" w:name="_Toc45389926"/>
      <w:r w:rsidRPr="00CD6C0E">
        <w:rPr>
          <w:rFonts w:eastAsia="SimSun"/>
          <w:lang w:eastAsia="ja-JP"/>
        </w:rPr>
        <w:t>5.6.6.5</w:t>
      </w:r>
      <w:r w:rsidRPr="00CD6C0E">
        <w:rPr>
          <w:rFonts w:eastAsia="SimSun"/>
          <w:lang w:eastAsia="ja-JP"/>
        </w:rPr>
        <w:tab/>
        <w:t xml:space="preserve">Challenges to 5G </w:t>
      </w:r>
      <w:r w:rsidRPr="00CD6C0E">
        <w:rPr>
          <w:rFonts w:eastAsia="SimSun"/>
          <w:szCs w:val="28"/>
        </w:rPr>
        <w:t>system</w:t>
      </w:r>
      <w:bookmarkEnd w:id="383"/>
    </w:p>
    <w:p w14:paraId="167D693C" w14:textId="77777777" w:rsidR="00A13BA0" w:rsidRPr="00CD6C0E" w:rsidRDefault="00A13BA0" w:rsidP="00A13BA0">
      <w:pPr>
        <w:rPr>
          <w:rFonts w:eastAsia="MS Mincho"/>
          <w:lang w:eastAsia="ja-JP"/>
        </w:rPr>
      </w:pPr>
      <w:r w:rsidRPr="00CD6C0E">
        <w:rPr>
          <w:rFonts w:eastAsia="MS Mincho"/>
          <w:lang w:eastAsia="ja-JP"/>
        </w:rPr>
        <w:t>Special challenges to the 5G system associated with this use case include the following aspects:</w:t>
      </w:r>
    </w:p>
    <w:p w14:paraId="167D693D" w14:textId="77777777" w:rsidR="00A13BA0" w:rsidRPr="00CD6C0E" w:rsidRDefault="00A13BA0" w:rsidP="00A13BA0">
      <w:pPr>
        <w:ind w:left="568" w:hanging="284"/>
        <w:rPr>
          <w:rFonts w:eastAsia="MS Mincho"/>
          <w:lang w:eastAsia="ja-JP"/>
        </w:rPr>
      </w:pPr>
      <w:r w:rsidRPr="00CD6C0E">
        <w:rPr>
          <w:rFonts w:eastAsia="MS Mincho"/>
          <w:lang w:eastAsia="ja-JP"/>
        </w:rPr>
        <w:t>-</w:t>
      </w:r>
      <w:r w:rsidRPr="00CD6C0E">
        <w:rPr>
          <w:rFonts w:eastAsia="MS Mincho"/>
          <w:lang w:eastAsia="ja-JP"/>
        </w:rPr>
        <w:tab/>
        <w:t>Stringent requirements on end-to-end latency and jitter.</w:t>
      </w:r>
    </w:p>
    <w:p w14:paraId="167D693E" w14:textId="77777777" w:rsidR="00A13BA0" w:rsidRPr="00CD6C0E" w:rsidRDefault="00A13BA0" w:rsidP="0076751B">
      <w:pPr>
        <w:pStyle w:val="Heading4"/>
        <w:rPr>
          <w:rFonts w:eastAsia="SimSun"/>
          <w:lang w:eastAsia="ja-JP"/>
        </w:rPr>
      </w:pPr>
      <w:bookmarkStart w:id="384" w:name="_Toc45389927"/>
      <w:r w:rsidRPr="00CD6C0E">
        <w:rPr>
          <w:rFonts w:eastAsia="SimSun"/>
          <w:lang w:eastAsia="ja-JP"/>
        </w:rPr>
        <w:t>5.6.6.6</w:t>
      </w:r>
      <w:r w:rsidRPr="00CD6C0E">
        <w:rPr>
          <w:rFonts w:eastAsia="SimSun"/>
          <w:lang w:eastAsia="ja-JP"/>
        </w:rPr>
        <w:tab/>
      </w:r>
      <w:r w:rsidR="0076751B" w:rsidRPr="00CD6C0E">
        <w:rPr>
          <w:rFonts w:eastAsia="SimSun"/>
          <w:lang w:eastAsia="ja-JP"/>
        </w:rPr>
        <w:t>P</w:t>
      </w:r>
      <w:r w:rsidRPr="00CD6C0E">
        <w:rPr>
          <w:rFonts w:eastAsia="SimSun"/>
          <w:lang w:eastAsia="ja-JP"/>
        </w:rPr>
        <w:t xml:space="preserve">otential </w:t>
      </w:r>
      <w:r w:rsidR="0076751B" w:rsidRPr="00CD6C0E">
        <w:rPr>
          <w:rFonts w:eastAsia="SimSun"/>
          <w:lang w:eastAsia="ja-JP"/>
        </w:rPr>
        <w:t>r</w:t>
      </w:r>
      <w:r w:rsidRPr="00CD6C0E">
        <w:rPr>
          <w:rFonts w:eastAsia="SimSun"/>
          <w:lang w:eastAsia="ja-JP"/>
        </w:rPr>
        <w:t>equirements</w:t>
      </w:r>
      <w:bookmarkEnd w:id="3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5850"/>
        <w:gridCol w:w="2087"/>
      </w:tblGrid>
      <w:tr w:rsidR="00A13BA0" w:rsidRPr="00CD6C0E" w14:paraId="167D6942" w14:textId="77777777" w:rsidTr="001B4AA0">
        <w:tc>
          <w:tcPr>
            <w:tcW w:w="0" w:type="auto"/>
            <w:shd w:val="clear" w:color="auto" w:fill="auto"/>
          </w:tcPr>
          <w:p w14:paraId="167D693F" w14:textId="77777777" w:rsidR="00A13BA0" w:rsidRPr="00CD6C0E" w:rsidRDefault="0076751B" w:rsidP="00A13BA0">
            <w:pPr>
              <w:keepNext/>
              <w:keepLines/>
              <w:spacing w:after="0"/>
              <w:jc w:val="center"/>
              <w:rPr>
                <w:rFonts w:ascii="Arial" w:eastAsia="SimSun" w:hAnsi="Arial"/>
                <w:b/>
                <w:sz w:val="18"/>
                <w:highlight w:val="green"/>
                <w:lang w:eastAsia="zh-CN"/>
              </w:rPr>
            </w:pPr>
            <w:r w:rsidRPr="00CD6C0E">
              <w:rPr>
                <w:rFonts w:ascii="Arial" w:eastAsia="SimSun" w:hAnsi="Arial"/>
                <w:b/>
                <w:sz w:val="18"/>
              </w:rPr>
              <w:t>Reference number</w:t>
            </w:r>
          </w:p>
        </w:tc>
        <w:tc>
          <w:tcPr>
            <w:tcW w:w="0" w:type="auto"/>
            <w:shd w:val="clear" w:color="auto" w:fill="auto"/>
          </w:tcPr>
          <w:p w14:paraId="167D6940" w14:textId="77777777"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Requirement</w:t>
            </w:r>
          </w:p>
        </w:tc>
        <w:tc>
          <w:tcPr>
            <w:tcW w:w="0" w:type="auto"/>
            <w:shd w:val="clear" w:color="auto" w:fill="auto"/>
          </w:tcPr>
          <w:p w14:paraId="167D6941" w14:textId="77777777"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Application/Transport</w:t>
            </w:r>
          </w:p>
        </w:tc>
      </w:tr>
      <w:tr w:rsidR="00A13BA0" w:rsidRPr="00CD6C0E" w14:paraId="167D6946" w14:textId="77777777" w:rsidTr="001B4AA0">
        <w:tc>
          <w:tcPr>
            <w:tcW w:w="0" w:type="auto"/>
            <w:shd w:val="clear" w:color="auto" w:fill="auto"/>
          </w:tcPr>
          <w:p w14:paraId="167D6943" w14:textId="77777777"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5.1</w:t>
            </w:r>
          </w:p>
        </w:tc>
        <w:tc>
          <w:tcPr>
            <w:tcW w:w="0" w:type="auto"/>
            <w:shd w:val="clear" w:color="auto" w:fill="auto"/>
          </w:tcPr>
          <w:p w14:paraId="167D6944" w14:textId="77777777"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service</w:t>
            </w:r>
            <w:r w:rsidRPr="00CD6C0E">
              <w:rPr>
                <w:rFonts w:ascii="Arial" w:eastAsia="MS Mincho" w:hAnsi="Arial"/>
                <w:sz w:val="18"/>
                <w:lang w:eastAsia="zh-CN"/>
              </w:rPr>
              <w:t xml:space="preserve"> with cycle times in the order of 0,8 ms (note).</w:t>
            </w:r>
          </w:p>
        </w:tc>
        <w:tc>
          <w:tcPr>
            <w:tcW w:w="0" w:type="auto"/>
            <w:shd w:val="clear" w:color="auto" w:fill="auto"/>
          </w:tcPr>
          <w:p w14:paraId="167D6945" w14:textId="77777777"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A</w:t>
            </w:r>
          </w:p>
        </w:tc>
      </w:tr>
      <w:tr w:rsidR="00A13BA0" w:rsidRPr="00CD6C0E" w14:paraId="167D694A" w14:textId="77777777" w:rsidTr="001B4AA0">
        <w:tc>
          <w:tcPr>
            <w:tcW w:w="0" w:type="auto"/>
            <w:shd w:val="clear" w:color="auto" w:fill="auto"/>
          </w:tcPr>
          <w:p w14:paraId="167D6947" w14:textId="77777777"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5.2</w:t>
            </w:r>
          </w:p>
        </w:tc>
        <w:tc>
          <w:tcPr>
            <w:tcW w:w="0" w:type="auto"/>
            <w:shd w:val="clear" w:color="auto" w:fill="auto"/>
          </w:tcPr>
          <w:p w14:paraId="167D6948" w14:textId="77777777" w:rsidR="00A13BA0" w:rsidRPr="00CD6C0E" w:rsidRDefault="00A13BA0" w:rsidP="00A13BA0">
            <w:pPr>
              <w:keepNext/>
              <w:keepLines/>
              <w:spacing w:after="0"/>
              <w:rPr>
                <w:rFonts w:ascii="Arial" w:eastAsia="SimSun" w:hAnsi="Arial"/>
                <w:sz w:val="18"/>
                <w:lang w:eastAsia="ja-JP"/>
              </w:rPr>
            </w:pPr>
            <w:r w:rsidRPr="00CD6C0E">
              <w:rPr>
                <w:rFonts w:ascii="Arial" w:eastAsia="MS Mincho" w:hAnsi="Arial"/>
                <w:sz w:val="18"/>
                <w:lang w:eastAsia="ja-JP"/>
              </w:rPr>
              <w:t>The 5G system shall support a peer-to-peer data communication service</w:t>
            </w:r>
            <w:r w:rsidRPr="00CD6C0E">
              <w:rPr>
                <w:rFonts w:ascii="Arial" w:eastAsia="MS Mincho" w:hAnsi="Arial"/>
                <w:sz w:val="18"/>
                <w:lang w:eastAsia="zh-CN"/>
              </w:rPr>
              <w:t xml:space="preserve"> with payload sizes of about 250 byte (n</w:t>
            </w:r>
            <w:r w:rsidRPr="00CD6C0E">
              <w:rPr>
                <w:rFonts w:ascii="Arial" w:eastAsia="SimSun" w:hAnsi="Arial"/>
                <w:sz w:val="18"/>
                <w:lang w:eastAsia="zh-CN"/>
              </w:rPr>
              <w:t xml:space="preserve">ote). </w:t>
            </w:r>
          </w:p>
        </w:tc>
        <w:tc>
          <w:tcPr>
            <w:tcW w:w="0" w:type="auto"/>
            <w:shd w:val="clear" w:color="auto" w:fill="auto"/>
          </w:tcPr>
          <w:p w14:paraId="167D6949" w14:textId="77777777"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14:paraId="167D694E" w14:textId="77777777" w:rsidTr="001B4AA0">
        <w:tc>
          <w:tcPr>
            <w:tcW w:w="0" w:type="auto"/>
            <w:shd w:val="clear" w:color="auto" w:fill="auto"/>
          </w:tcPr>
          <w:p w14:paraId="167D694B" w14:textId="77777777"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5.3</w:t>
            </w:r>
          </w:p>
        </w:tc>
        <w:tc>
          <w:tcPr>
            <w:tcW w:w="0" w:type="auto"/>
            <w:shd w:val="clear" w:color="auto" w:fill="auto"/>
          </w:tcPr>
          <w:p w14:paraId="167D694C" w14:textId="77777777"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 xml:space="preserve">The 5G system shall support </w:t>
            </w:r>
            <w:r w:rsidRPr="00CD6C0E">
              <w:rPr>
                <w:rFonts w:ascii="Arial" w:eastAsia="MS Mincho" w:hAnsi="Arial"/>
                <w:sz w:val="18"/>
                <w:lang w:eastAsia="zh-CN"/>
              </w:rPr>
              <w:t xml:space="preserve">an end-to-end latency of less than 15 ms (note). </w:t>
            </w:r>
          </w:p>
        </w:tc>
        <w:tc>
          <w:tcPr>
            <w:tcW w:w="0" w:type="auto"/>
            <w:shd w:val="clear" w:color="auto" w:fill="auto"/>
          </w:tcPr>
          <w:p w14:paraId="167D694D" w14:textId="77777777"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14:paraId="167D6952" w14:textId="77777777" w:rsidTr="001B4AA0">
        <w:tc>
          <w:tcPr>
            <w:tcW w:w="0" w:type="auto"/>
            <w:shd w:val="clear" w:color="auto" w:fill="auto"/>
          </w:tcPr>
          <w:p w14:paraId="167D694F" w14:textId="77777777"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Distribution 5.4</w:t>
            </w:r>
          </w:p>
        </w:tc>
        <w:tc>
          <w:tcPr>
            <w:tcW w:w="0" w:type="auto"/>
            <w:shd w:val="clear" w:color="auto" w:fill="auto"/>
          </w:tcPr>
          <w:p w14:paraId="167D6950" w14:textId="77777777"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service</w:t>
            </w:r>
            <w:r w:rsidRPr="00CD6C0E">
              <w:rPr>
                <w:rFonts w:ascii="Arial" w:eastAsia="MS Mincho" w:hAnsi="Arial"/>
                <w:sz w:val="18"/>
                <w:lang w:eastAsia="zh-CN"/>
              </w:rPr>
              <w:t xml:space="preserve"> with a jitter of less than 50% cycle time (note).</w:t>
            </w:r>
          </w:p>
        </w:tc>
        <w:tc>
          <w:tcPr>
            <w:tcW w:w="0" w:type="auto"/>
            <w:shd w:val="clear" w:color="auto" w:fill="auto"/>
          </w:tcPr>
          <w:p w14:paraId="167D6951" w14:textId="77777777"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14:paraId="167D6954" w14:textId="77777777" w:rsidTr="001B4AA0">
        <w:tc>
          <w:tcPr>
            <w:tcW w:w="0" w:type="auto"/>
            <w:gridSpan w:val="3"/>
            <w:shd w:val="clear" w:color="auto" w:fill="auto"/>
          </w:tcPr>
          <w:p w14:paraId="167D6953" w14:textId="77777777" w:rsidR="00A13BA0" w:rsidRPr="00CD6C0E" w:rsidRDefault="00A13BA0" w:rsidP="00A13BA0">
            <w:pPr>
              <w:keepNext/>
              <w:keepLines/>
              <w:spacing w:after="0"/>
              <w:ind w:left="851" w:hanging="851"/>
              <w:rPr>
                <w:rFonts w:ascii="Arial" w:eastAsia="SimSun" w:hAnsi="Arial"/>
                <w:sz w:val="18"/>
              </w:rPr>
            </w:pPr>
            <w:r w:rsidRPr="00CD6C0E">
              <w:rPr>
                <w:rFonts w:ascii="Arial" w:eastAsia="SimSun" w:hAnsi="Arial"/>
                <w:sz w:val="18"/>
              </w:rPr>
              <w:t>NOTE: peer-to-peer means DTU to another DTU.</w:t>
            </w:r>
          </w:p>
        </w:tc>
      </w:tr>
    </w:tbl>
    <w:p w14:paraId="167D6955" w14:textId="77777777" w:rsidR="00D96123" w:rsidRPr="00CD6C0E" w:rsidRDefault="00D96123" w:rsidP="00B27F28"/>
    <w:p w14:paraId="167D6956" w14:textId="77777777" w:rsidR="00272BE2" w:rsidRPr="00CD6C0E" w:rsidRDefault="00272BE2" w:rsidP="0076751B">
      <w:pPr>
        <w:pStyle w:val="Heading3"/>
        <w:rPr>
          <w:rFonts w:eastAsia="SimSun"/>
          <w:lang w:eastAsia="zh-CN"/>
        </w:rPr>
      </w:pPr>
      <w:bookmarkStart w:id="385" w:name="_Toc45389928"/>
      <w:r w:rsidRPr="00CD6C0E">
        <w:t>5.</w:t>
      </w:r>
      <w:r w:rsidRPr="00CD6C0E">
        <w:rPr>
          <w:rFonts w:eastAsia="SimSun"/>
          <w:lang w:eastAsia="zh-CN"/>
        </w:rPr>
        <w:t>6.</w:t>
      </w:r>
      <w:r w:rsidRPr="00CD6C0E">
        <w:t>7</w:t>
      </w:r>
      <w:r w:rsidRPr="00CD6C0E">
        <w:tab/>
      </w:r>
      <w:r w:rsidRPr="00CD6C0E">
        <w:rPr>
          <w:rFonts w:eastAsia="SimSun"/>
          <w:lang w:eastAsia="zh-CN"/>
        </w:rPr>
        <w:t>Smart Grid : Millisecond-</w:t>
      </w:r>
      <w:r w:rsidR="00727C01">
        <w:rPr>
          <w:rFonts w:eastAsia="SimSun"/>
          <w:lang w:eastAsia="zh-CN"/>
        </w:rPr>
        <w:t>l</w:t>
      </w:r>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ontrol</w:t>
      </w:r>
      <w:bookmarkEnd w:id="385"/>
    </w:p>
    <w:p w14:paraId="167D6957" w14:textId="77777777" w:rsidR="00272BE2" w:rsidRPr="00CD6C0E" w:rsidRDefault="00272BE2" w:rsidP="0076751B">
      <w:pPr>
        <w:pStyle w:val="Heading4"/>
        <w:rPr>
          <w:lang w:eastAsia="zh-CN"/>
        </w:rPr>
      </w:pPr>
      <w:bookmarkStart w:id="386" w:name="_Toc45389929"/>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lang w:eastAsia="zh-CN"/>
        </w:rPr>
        <w:t>1</w:t>
      </w:r>
      <w:r w:rsidRPr="00CD6C0E">
        <w:rPr>
          <w:lang w:eastAsia="zh-CN"/>
        </w:rPr>
        <w:tab/>
      </w:r>
      <w:r w:rsidRPr="00CD6C0E">
        <w:t>Description</w:t>
      </w:r>
      <w:bookmarkEnd w:id="386"/>
    </w:p>
    <w:p w14:paraId="167D6958" w14:textId="77777777" w:rsidR="00272BE2" w:rsidRPr="00CD6C0E" w:rsidRDefault="00272BE2" w:rsidP="00272BE2">
      <w:pPr>
        <w:rPr>
          <w:rFonts w:eastAsia="SimSun"/>
          <w:lang w:eastAsia="zh-CN"/>
        </w:rPr>
      </w:pPr>
      <w:r w:rsidRPr="00CD6C0E">
        <w:rPr>
          <w:rFonts w:eastAsia="SimSun"/>
          <w:lang w:eastAsia="zh-CN"/>
        </w:rPr>
        <w:t xml:space="preserve">Precise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is </w:t>
      </w:r>
      <w:r w:rsidR="00727C01">
        <w:rPr>
          <w:rFonts w:eastAsia="SimSun"/>
          <w:lang w:eastAsia="zh-CN"/>
        </w:rPr>
        <w:t xml:space="preserve">an important </w:t>
      </w:r>
      <w:r w:rsidRPr="00CD6C0E">
        <w:rPr>
          <w:rFonts w:eastAsia="SimSun"/>
          <w:lang w:eastAsia="zh-CN"/>
        </w:rPr>
        <w:t xml:space="preserve">basic application for </w:t>
      </w:r>
      <w:r w:rsidR="00727C01">
        <w:rPr>
          <w:rFonts w:eastAsia="SimSun"/>
          <w:lang w:eastAsia="zh-CN"/>
        </w:rPr>
        <w:t xml:space="preserve">power-distribution </w:t>
      </w:r>
      <w:r w:rsidRPr="00CD6C0E">
        <w:rPr>
          <w:rFonts w:eastAsia="SimSun"/>
          <w:lang w:eastAsia="zh-CN"/>
        </w:rPr>
        <w:t>grid</w:t>
      </w:r>
      <w:r w:rsidR="00727C01">
        <w:rPr>
          <w:rFonts w:eastAsia="SimSun"/>
          <w:lang w:eastAsia="zh-CN"/>
        </w:rPr>
        <w:t>s</w:t>
      </w:r>
      <w:r w:rsidRPr="00CD6C0E">
        <w:rPr>
          <w:rFonts w:eastAsia="SimSun"/>
          <w:lang w:eastAsia="zh-CN"/>
        </w:rPr>
        <w:t xml:space="preserve">. When </w:t>
      </w:r>
      <w:r w:rsidR="00727C01">
        <w:rPr>
          <w:rFonts w:eastAsia="SimSun"/>
          <w:lang w:eastAsia="zh-CN"/>
        </w:rPr>
        <w:t>critical</w:t>
      </w:r>
      <w:r w:rsidR="00727C01" w:rsidRPr="00C04265">
        <w:rPr>
          <w:rFonts w:eastAsia="SimSun"/>
          <w:lang w:eastAsia="zh-CN"/>
        </w:rPr>
        <w:t xml:space="preserve"> </w:t>
      </w:r>
      <w:r w:rsidRPr="00CD6C0E">
        <w:rPr>
          <w:rFonts w:eastAsia="SimSun"/>
          <w:lang w:eastAsia="zh-CN"/>
        </w:rPr>
        <w:t>HVDC (high-voltage direct current) transmission fault</w:t>
      </w:r>
      <w:r w:rsidR="00727C01">
        <w:rPr>
          <w:rFonts w:eastAsia="SimSun"/>
          <w:lang w:eastAsia="zh-CN"/>
        </w:rPr>
        <w:t>s</w:t>
      </w:r>
      <w:r w:rsidRPr="00CD6C0E">
        <w:rPr>
          <w:rFonts w:eastAsia="SimSun"/>
          <w:lang w:eastAsia="zh-CN"/>
        </w:rPr>
        <w:t xml:space="preserve"> happen, </w:t>
      </w:r>
      <w:r w:rsidR="00727C01">
        <w:rPr>
          <w:rFonts w:eastAsia="SimSun"/>
          <w:lang w:eastAsia="zh-CN"/>
        </w:rPr>
        <w:t>m</w:t>
      </w:r>
      <w:r w:rsidRPr="00CD6C0E">
        <w:rPr>
          <w:rFonts w:eastAsia="SimSun"/>
          <w:lang w:eastAsia="zh-CN"/>
        </w:rPr>
        <w:t>illisecond-</w:t>
      </w:r>
      <w:bookmarkStart w:id="387" w:name="_Hlk533169132"/>
      <w:r w:rsidR="00727C01">
        <w:rPr>
          <w:rFonts w:eastAsia="SimSun"/>
          <w:lang w:eastAsia="zh-CN"/>
        </w:rPr>
        <w:t>l</w:t>
      </w:r>
      <w:bookmarkEnd w:id="387"/>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is used to quickly </w:t>
      </w:r>
      <w:r w:rsidRPr="00CD6C0E">
        <w:t>remove interruptible less-important load</w:t>
      </w:r>
      <w:r w:rsidR="00727C01">
        <w:t>s</w:t>
      </w:r>
      <w:r w:rsidRPr="00CD6C0E">
        <w:t>, such as electric vehicle charging and non-continuous production power supplies in factories.</w:t>
      </w:r>
      <w:r w:rsidRPr="00CD6C0E">
        <w:rPr>
          <w:rFonts w:eastAsia="SimSun"/>
          <w:lang w:eastAsia="zh-CN"/>
        </w:rPr>
        <w:t xml:space="preserve"> </w:t>
      </w:r>
    </w:p>
    <w:p w14:paraId="167D6959" w14:textId="77777777" w:rsidR="00272BE2" w:rsidRPr="00CD6C0E" w:rsidRDefault="00272BE2" w:rsidP="00272BE2">
      <w:pPr>
        <w:rPr>
          <w:rFonts w:eastAsia="SimSun"/>
          <w:lang w:eastAsia="zh-CN"/>
        </w:rPr>
      </w:pPr>
      <w:r w:rsidRPr="00CD6C0E">
        <w:rPr>
          <w:rFonts w:eastAsia="SimSun"/>
          <w:lang w:eastAsia="zh-CN"/>
        </w:rPr>
        <w:t>Millisecond-</w:t>
      </w:r>
      <w:r w:rsidR="00727C01">
        <w:rPr>
          <w:rFonts w:eastAsia="SimSun"/>
          <w:lang w:eastAsia="zh-CN"/>
        </w:rPr>
        <w:t>l</w:t>
      </w:r>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w:t>
      </w:r>
      <w:r w:rsidR="00727C01">
        <w:rPr>
          <w:rFonts w:eastAsia="SimSun"/>
          <w:lang w:eastAsia="zh-CN"/>
        </w:rPr>
        <w:t>includes a</w:t>
      </w:r>
      <w:r w:rsidRPr="00CD6C0E">
        <w:rPr>
          <w:rFonts w:eastAsia="SimSun"/>
          <w:lang w:eastAsia="zh-CN"/>
        </w:rPr>
        <w:t xml:space="preserve"> control primary station and load control terminals. </w:t>
      </w:r>
      <w:r w:rsidR="00727C01">
        <w:rPr>
          <w:rFonts w:eastAsia="SimSun"/>
          <w:lang w:eastAsia="zh-CN"/>
        </w:rPr>
        <w:t>Load</w:t>
      </w:r>
      <w:r w:rsidRPr="00CD6C0E">
        <w:rPr>
          <w:rFonts w:eastAsia="SimSun"/>
          <w:lang w:eastAsia="zh-CN"/>
        </w:rPr>
        <w:t xml:space="preserve"> information (e.g</w:t>
      </w:r>
      <w:r w:rsidR="00727C01">
        <w:rPr>
          <w:rFonts w:eastAsia="SimSun"/>
          <w:lang w:eastAsia="zh-CN"/>
        </w:rPr>
        <w:t>.,</w:t>
      </w:r>
      <w:r w:rsidRPr="00CD6C0E">
        <w:rPr>
          <w:rFonts w:eastAsia="SimSun"/>
          <w:lang w:eastAsia="zh-CN"/>
        </w:rPr>
        <w:t xml:space="preserve"> total amount of interruptible load, load shedding control commands) </w:t>
      </w:r>
      <w:r w:rsidR="00727C01">
        <w:rPr>
          <w:rFonts w:eastAsia="SimSun"/>
          <w:lang w:eastAsia="zh-CN"/>
        </w:rPr>
        <w:t>is</w:t>
      </w:r>
      <w:r w:rsidR="00727C01" w:rsidRPr="00C04265">
        <w:rPr>
          <w:rFonts w:eastAsia="SimSun"/>
          <w:lang w:eastAsia="zh-CN"/>
        </w:rPr>
        <w:t xml:space="preserve"> </w:t>
      </w:r>
      <w:r w:rsidRPr="00CD6C0E">
        <w:rPr>
          <w:rFonts w:eastAsia="SimSun"/>
          <w:lang w:eastAsia="zh-CN"/>
        </w:rPr>
        <w:t>communicat</w:t>
      </w:r>
      <w:r w:rsidR="00727C01">
        <w:rPr>
          <w:rFonts w:eastAsia="SimSun"/>
          <w:lang w:eastAsia="zh-CN"/>
        </w:rPr>
        <w:t>ed</w:t>
      </w:r>
      <w:r w:rsidRPr="00CD6C0E">
        <w:rPr>
          <w:rFonts w:eastAsia="SimSun"/>
          <w:lang w:eastAsia="zh-CN"/>
        </w:rPr>
        <w:t xml:space="preserve"> between </w:t>
      </w:r>
      <w:r w:rsidR="00727C01">
        <w:rPr>
          <w:rFonts w:eastAsia="SimSun"/>
          <w:lang w:eastAsia="zh-CN"/>
        </w:rPr>
        <w:t xml:space="preserve">the </w:t>
      </w:r>
      <w:r w:rsidRPr="00CD6C0E">
        <w:rPr>
          <w:rFonts w:eastAsia="SimSun"/>
          <w:lang w:eastAsia="zh-CN"/>
        </w:rPr>
        <w:t xml:space="preserve">control primary station and </w:t>
      </w:r>
      <w:r w:rsidR="00727C01">
        <w:rPr>
          <w:rFonts w:eastAsia="SimSun"/>
          <w:lang w:eastAsia="zh-CN"/>
        </w:rPr>
        <w:t xml:space="preserve">the </w:t>
      </w:r>
      <w:r w:rsidRPr="00CD6C0E">
        <w:rPr>
          <w:rFonts w:eastAsia="SimSun"/>
          <w:lang w:eastAsia="zh-CN"/>
        </w:rPr>
        <w:t>load control terminals.</w:t>
      </w:r>
      <w:r w:rsidR="008678E3">
        <w:rPr>
          <w:rFonts w:eastAsia="SimSun"/>
          <w:lang w:eastAsia="zh-CN"/>
        </w:rPr>
        <w:t xml:space="preserve"> </w:t>
      </w:r>
    </w:p>
    <w:p w14:paraId="167D695A" w14:textId="77777777" w:rsidR="00272BE2" w:rsidRPr="00CD6C0E" w:rsidRDefault="00272BE2" w:rsidP="00272BE2">
      <w:pPr>
        <w:rPr>
          <w:rFonts w:eastAsia="SimSun"/>
          <w:lang w:eastAsia="zh-CN"/>
        </w:rPr>
      </w:pPr>
      <w:r w:rsidRPr="00CD6C0E">
        <w:rPr>
          <w:rFonts w:eastAsia="SimSun"/>
          <w:lang w:eastAsia="zh-CN"/>
        </w:rPr>
        <w:t>Millisecond-</w:t>
      </w:r>
      <w:r w:rsidR="00727C01">
        <w:rPr>
          <w:rFonts w:eastAsia="SimSun"/>
          <w:lang w:eastAsia="zh-CN"/>
        </w:rPr>
        <w:t>l</w:t>
      </w:r>
      <w:r w:rsidRPr="00CD6C0E">
        <w:rPr>
          <w:rFonts w:eastAsia="SimSun"/>
          <w:lang w:eastAsia="zh-CN"/>
        </w:rPr>
        <w:t xml:space="preserve">evel </w:t>
      </w:r>
      <w:r w:rsidR="00727C01">
        <w:rPr>
          <w:rFonts w:eastAsia="SimSun"/>
          <w:lang w:eastAsia="zh-CN"/>
        </w:rPr>
        <w:t>p</w:t>
      </w:r>
      <w:r w:rsidRPr="00CD6C0E">
        <w:rPr>
          <w:rFonts w:eastAsia="SimSun"/>
          <w:lang w:eastAsia="zh-CN"/>
        </w:rPr>
        <w:t xml:space="preserve">recise </w:t>
      </w:r>
      <w:r w:rsidR="00727C01">
        <w:rPr>
          <w:rFonts w:eastAsia="SimSun"/>
          <w:lang w:eastAsia="zh-CN"/>
        </w:rPr>
        <w:t>l</w:t>
      </w:r>
      <w:r w:rsidRPr="00CD6C0E">
        <w:rPr>
          <w:rFonts w:eastAsia="SimSun"/>
          <w:lang w:eastAsia="zh-CN"/>
        </w:rPr>
        <w:t xml:space="preserve">oad </w:t>
      </w:r>
      <w:r w:rsidR="00727C01">
        <w:rPr>
          <w:rFonts w:eastAsia="SimSun"/>
          <w:lang w:eastAsia="zh-CN"/>
        </w:rPr>
        <w:t>c</w:t>
      </w:r>
      <w:r w:rsidRPr="00CD6C0E">
        <w:rPr>
          <w:rFonts w:eastAsia="SimSun"/>
          <w:lang w:eastAsia="zh-CN"/>
        </w:rPr>
        <w:t xml:space="preserve">ontrol system </w:t>
      </w:r>
      <w:r w:rsidR="00727C01">
        <w:rPr>
          <w:rFonts w:eastAsia="SimSun"/>
          <w:lang w:eastAsia="zh-CN"/>
        </w:rPr>
        <w:t>poses</w:t>
      </w:r>
      <w:r w:rsidR="00727C01" w:rsidRPr="00C04265">
        <w:rPr>
          <w:rFonts w:eastAsia="SimSun"/>
          <w:lang w:eastAsia="zh-CN"/>
        </w:rPr>
        <w:t xml:space="preserve"> </w:t>
      </w:r>
      <w:r w:rsidRPr="00CD6C0E">
        <w:t xml:space="preserve">ultra-low </w:t>
      </w:r>
      <w:r w:rsidR="00727C01">
        <w:t xml:space="preserve">end-to-end </w:t>
      </w:r>
      <w:r w:rsidRPr="00CD6C0E">
        <w:t>latency</w:t>
      </w:r>
      <w:r w:rsidRPr="00CD6C0E">
        <w:rPr>
          <w:rFonts w:eastAsia="SimSun"/>
          <w:lang w:eastAsia="zh-CN"/>
        </w:rPr>
        <w:t xml:space="preserve"> requirement</w:t>
      </w:r>
      <w:r w:rsidR="00727C01">
        <w:rPr>
          <w:rFonts w:eastAsia="SimSun"/>
          <w:lang w:eastAsia="zh-CN"/>
        </w:rPr>
        <w:t>s</w:t>
      </w:r>
      <w:r w:rsidRPr="00CD6C0E">
        <w:rPr>
          <w:rFonts w:eastAsia="SimSun"/>
          <w:lang w:eastAsia="zh-CN"/>
        </w:rPr>
        <w:t xml:space="preserve"> </w:t>
      </w:r>
      <w:r w:rsidR="00727C01">
        <w:t>on the</w:t>
      </w:r>
      <w:r w:rsidR="00727C01" w:rsidRPr="00C04265">
        <w:t xml:space="preserve"> </w:t>
      </w:r>
      <w:r w:rsidRPr="00CD6C0E">
        <w:t xml:space="preserve">communication network. From the beginning of the fault information collection to the </w:t>
      </w:r>
      <w:r w:rsidR="00727C01">
        <w:t xml:space="preserve">successful removal of </w:t>
      </w:r>
      <w:r w:rsidRPr="00CD6C0E">
        <w:t>load</w:t>
      </w:r>
      <w:r w:rsidR="00727C01">
        <w:t>s</w:t>
      </w:r>
      <w:r w:rsidRPr="00CD6C0E">
        <w:t xml:space="preserve">, the </w:t>
      </w:r>
      <w:r w:rsidRPr="00CD6C0E">
        <w:rPr>
          <w:rFonts w:eastAsia="SimSun"/>
          <w:lang w:eastAsia="zh-CN"/>
        </w:rPr>
        <w:t xml:space="preserve">end-to-end latency of </w:t>
      </w:r>
      <w:r w:rsidR="00727C01">
        <w:rPr>
          <w:rFonts w:eastAsia="SimSun"/>
          <w:lang w:eastAsia="zh-CN"/>
        </w:rPr>
        <w:t xml:space="preserve">the </w:t>
      </w:r>
      <w:r w:rsidRPr="00CD6C0E">
        <w:t xml:space="preserve">5G network </w:t>
      </w:r>
      <w:r w:rsidRPr="00CD6C0E">
        <w:rPr>
          <w:rFonts w:eastAsia="SimSun"/>
          <w:lang w:eastAsia="zh-CN"/>
        </w:rPr>
        <w:t>is less than 50</w:t>
      </w:r>
      <w:r w:rsidR="00727C01">
        <w:rPr>
          <w:rFonts w:eastAsia="SimSun"/>
          <w:lang w:eastAsia="zh-CN"/>
        </w:rPr>
        <w:t xml:space="preserve"> </w:t>
      </w:r>
      <w:r w:rsidRPr="00CD6C0E">
        <w:rPr>
          <w:rFonts w:eastAsia="SimSun"/>
          <w:lang w:eastAsia="zh-CN"/>
        </w:rPr>
        <w:t>ms.</w:t>
      </w:r>
      <w:r w:rsidR="008678E3">
        <w:t xml:space="preserve"> </w:t>
      </w:r>
    </w:p>
    <w:p w14:paraId="167D695B" w14:textId="77777777" w:rsidR="00272BE2" w:rsidRPr="00CD6C0E" w:rsidRDefault="00272BE2" w:rsidP="00272BE2">
      <w:pPr>
        <w:rPr>
          <w:rFonts w:eastAsia="SimSun"/>
          <w:lang w:eastAsia="zh-CN"/>
        </w:rPr>
      </w:pPr>
      <w:r w:rsidRPr="00CD6C0E">
        <w:rPr>
          <w:rFonts w:eastAsia="SimSun"/>
          <w:lang w:eastAsia="zh-CN"/>
        </w:rPr>
        <w:t>For security</w:t>
      </w:r>
      <w:r w:rsidR="00727C01">
        <w:rPr>
          <w:rFonts w:eastAsia="SimSun"/>
          <w:lang w:eastAsia="zh-CN"/>
        </w:rPr>
        <w:t xml:space="preserve"> reasons</w:t>
      </w:r>
      <w:r w:rsidRPr="00CD6C0E">
        <w:rPr>
          <w:rFonts w:eastAsia="SimSun"/>
          <w:lang w:eastAsia="zh-CN"/>
        </w:rPr>
        <w:t>, precise load control is a service in the production area of the power grid. It must be completely isolated from services in management areas.</w:t>
      </w:r>
    </w:p>
    <w:p w14:paraId="167D695C" w14:textId="77777777" w:rsidR="00272BE2" w:rsidRPr="00CD6C0E" w:rsidRDefault="009F2E3F" w:rsidP="00272BE2">
      <w:pPr>
        <w:pStyle w:val="TH"/>
        <w:rPr>
          <w:rFonts w:eastAsia="SimSun"/>
          <w:sz w:val="24"/>
          <w:lang w:eastAsia="zh-CN"/>
        </w:rPr>
      </w:pPr>
      <w:r>
        <w:rPr>
          <w:noProof/>
          <w:lang w:eastAsia="en-GB"/>
        </w:rPr>
        <w:lastRenderedPageBreak/>
        <w:drawing>
          <wp:inline distT="0" distB="0" distL="0" distR="0" wp14:anchorId="167D7664" wp14:editId="167D7665">
            <wp:extent cx="2851785" cy="2558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8" cstate="print"/>
                    <a:srcRect/>
                    <a:stretch>
                      <a:fillRect/>
                    </a:stretch>
                  </pic:blipFill>
                  <pic:spPr bwMode="auto">
                    <a:xfrm>
                      <a:off x="0" y="0"/>
                      <a:ext cx="2851785" cy="2558415"/>
                    </a:xfrm>
                    <a:prstGeom prst="rect">
                      <a:avLst/>
                    </a:prstGeom>
                    <a:noFill/>
                    <a:ln w="9525">
                      <a:noFill/>
                      <a:miter lim="800000"/>
                      <a:headEnd/>
                      <a:tailEnd/>
                    </a:ln>
                  </pic:spPr>
                </pic:pic>
              </a:graphicData>
            </a:graphic>
          </wp:inline>
        </w:drawing>
      </w:r>
    </w:p>
    <w:p w14:paraId="167D695D" w14:textId="77777777" w:rsidR="00272BE2" w:rsidRPr="00CD6C0E" w:rsidRDefault="00272BE2" w:rsidP="00272BE2">
      <w:pPr>
        <w:pStyle w:val="TF"/>
      </w:pPr>
      <w:r w:rsidRPr="00CD6C0E">
        <w:t>Figure 5.</w:t>
      </w:r>
      <w:r w:rsidR="0076751B" w:rsidRPr="00CD6C0E">
        <w:t>7</w:t>
      </w:r>
      <w:r w:rsidRPr="00CD6C0E">
        <w:t xml:space="preserve">.1-1: </w:t>
      </w:r>
      <w:r w:rsidRPr="00CD6C0E">
        <w:rPr>
          <w:rFonts w:eastAsia="SimSun"/>
        </w:rPr>
        <w:t>Millisecond-Level Precise Load Control</w:t>
      </w:r>
      <w:r w:rsidRPr="00CD6C0E">
        <w:t xml:space="preserve"> </w:t>
      </w:r>
    </w:p>
    <w:p w14:paraId="167D695E" w14:textId="77777777" w:rsidR="00272BE2" w:rsidRPr="00CD6C0E" w:rsidRDefault="00272BE2" w:rsidP="0076751B">
      <w:pPr>
        <w:pStyle w:val="Heading4"/>
        <w:rPr>
          <w:lang w:eastAsia="zh-CN"/>
        </w:rPr>
      </w:pPr>
      <w:bookmarkStart w:id="388" w:name="_Toc45389930"/>
      <w:r w:rsidRPr="00CD6C0E">
        <w:rPr>
          <w:lang w:eastAsia="zh-CN"/>
        </w:rPr>
        <w:t>5.</w:t>
      </w:r>
      <w:r w:rsidRPr="00CD6C0E">
        <w:rPr>
          <w:rFonts w:eastAsia="SimSun"/>
          <w:lang w:eastAsia="zh-CN"/>
        </w:rPr>
        <w:t xml:space="preserve">6 </w:t>
      </w:r>
      <w:r w:rsidRPr="00CD6C0E">
        <w:rPr>
          <w:lang w:eastAsia="zh-CN"/>
        </w:rPr>
        <w:t>7</w:t>
      </w:r>
      <w:r w:rsidRPr="00CD6C0E">
        <w:rPr>
          <w:i/>
          <w:lang w:eastAsia="zh-CN"/>
        </w:rPr>
        <w:t>.</w:t>
      </w:r>
      <w:r w:rsidRPr="00CD6C0E">
        <w:rPr>
          <w:rFonts w:eastAsia="SimSun"/>
          <w:lang w:eastAsia="zh-CN"/>
        </w:rPr>
        <w:t>2</w:t>
      </w:r>
      <w:r w:rsidR="008678E3">
        <w:rPr>
          <w:lang w:eastAsia="zh-CN"/>
        </w:rPr>
        <w:t xml:space="preserve"> </w:t>
      </w:r>
      <w:r w:rsidRPr="00CD6C0E">
        <w:t>Preconditions</w:t>
      </w:r>
      <w:bookmarkEnd w:id="388"/>
    </w:p>
    <w:p w14:paraId="167D695F" w14:textId="77777777" w:rsidR="00272BE2" w:rsidRPr="00CD6C0E" w:rsidRDefault="00272BE2" w:rsidP="00272BE2">
      <w:pPr>
        <w:rPr>
          <w:rFonts w:eastAsia="SimSun"/>
          <w:lang w:eastAsia="zh-CN"/>
        </w:rPr>
      </w:pPr>
      <w:r w:rsidRPr="00CD6C0E">
        <w:rPr>
          <w:rFonts w:eastAsia="SimSun"/>
          <w:lang w:eastAsia="zh-CN"/>
        </w:rPr>
        <w:t xml:space="preserve">All load control terminals are switched on and connected to the 5G system. The load control terminals </w:t>
      </w:r>
      <w:r w:rsidR="00727C01">
        <w:rPr>
          <w:rFonts w:eastAsia="SimSun"/>
          <w:lang w:eastAsia="zh-CN"/>
        </w:rPr>
        <w:t>include a</w:t>
      </w:r>
      <w:r w:rsidRPr="00CD6C0E">
        <w:rPr>
          <w:rFonts w:eastAsia="SimSun"/>
          <w:lang w:eastAsia="zh-CN"/>
        </w:rPr>
        <w:t xml:space="preserve"> UE</w:t>
      </w:r>
      <w:r w:rsidR="00727C01">
        <w:rPr>
          <w:rFonts w:eastAsia="SimSun"/>
          <w:lang w:eastAsia="zh-CN"/>
        </w:rPr>
        <w:t xml:space="preserve"> each</w:t>
      </w:r>
      <w:r w:rsidRPr="00CD6C0E">
        <w:rPr>
          <w:rFonts w:eastAsia="SimSun"/>
          <w:lang w:eastAsia="zh-CN"/>
        </w:rPr>
        <w:t xml:space="preserve">. </w:t>
      </w:r>
    </w:p>
    <w:p w14:paraId="167D6960" w14:textId="77777777" w:rsidR="00272BE2" w:rsidRPr="00CD6C0E" w:rsidRDefault="00272BE2" w:rsidP="0076751B">
      <w:pPr>
        <w:pStyle w:val="Heading4"/>
        <w:rPr>
          <w:rFonts w:cs="Arial"/>
          <w:szCs w:val="28"/>
          <w:lang w:eastAsia="zh-CN"/>
        </w:rPr>
      </w:pPr>
      <w:bookmarkStart w:id="389" w:name="_Toc45389931"/>
      <w:r w:rsidRPr="00CD6C0E">
        <w:rPr>
          <w:lang w:eastAsia="zh-CN"/>
        </w:rPr>
        <w:t>5.</w:t>
      </w:r>
      <w:r w:rsidRPr="00CD6C0E">
        <w:rPr>
          <w:rFonts w:eastAsia="SimSun"/>
          <w:lang w:eastAsia="zh-CN"/>
        </w:rPr>
        <w:t>6</w:t>
      </w:r>
      <w:r w:rsidRPr="00CD6C0E">
        <w:rPr>
          <w:lang w:eastAsia="zh-CN"/>
        </w:rPr>
        <w:t>.</w:t>
      </w:r>
      <w:r w:rsidRPr="00CD6C0E">
        <w:rPr>
          <w:rFonts w:eastAsia="SimSun"/>
          <w:lang w:eastAsia="zh-CN"/>
        </w:rPr>
        <w:t>7</w:t>
      </w:r>
      <w:r w:rsidRPr="00CD6C0E">
        <w:rPr>
          <w:lang w:eastAsia="zh-CN"/>
        </w:rPr>
        <w:t>.3</w:t>
      </w:r>
      <w:r w:rsidR="008678E3">
        <w:rPr>
          <w:lang w:eastAsia="zh-CN"/>
        </w:rPr>
        <w:t xml:space="preserve"> </w:t>
      </w:r>
      <w:r w:rsidRPr="00CD6C0E">
        <w:rPr>
          <w:lang w:eastAsia="zh-CN"/>
        </w:rPr>
        <w:t>Service</w:t>
      </w:r>
      <w:r w:rsidRPr="00CD6C0E">
        <w:rPr>
          <w:rFonts w:eastAsia="Calibri" w:cs="Arial"/>
          <w:color w:val="548DD4"/>
          <w:lang w:eastAsia="zh-CN"/>
        </w:rPr>
        <w:t xml:space="preserve"> </w:t>
      </w:r>
      <w:r w:rsidRPr="00CD6C0E">
        <w:rPr>
          <w:lang w:eastAsia="zh-CN"/>
        </w:rPr>
        <w:t>flows</w:t>
      </w:r>
      <w:bookmarkEnd w:id="389"/>
    </w:p>
    <w:p w14:paraId="167D6961" w14:textId="77777777" w:rsidR="00272BE2" w:rsidRPr="00CD6C0E" w:rsidRDefault="00272BE2" w:rsidP="00272BE2">
      <w:pPr>
        <w:pStyle w:val="B1"/>
        <w:rPr>
          <w:rFonts w:eastAsia="SimSun"/>
          <w:lang w:eastAsia="zh-CN"/>
        </w:rPr>
      </w:pPr>
      <w:r w:rsidRPr="00CD6C0E">
        <w:rPr>
          <w:rFonts w:eastAsia="SimSun"/>
          <w:lang w:eastAsia="zh-CN"/>
        </w:rPr>
        <w:t>1)</w:t>
      </w:r>
      <w:r w:rsidRPr="00CD6C0E">
        <w:rPr>
          <w:rFonts w:eastAsia="SimSun"/>
          <w:lang w:eastAsia="zh-CN"/>
        </w:rPr>
        <w:tab/>
      </w:r>
      <w:r w:rsidR="00727C01">
        <w:rPr>
          <w:rFonts w:eastAsia="SimSun"/>
          <w:lang w:eastAsia="zh-CN"/>
        </w:rPr>
        <w:t>The l</w:t>
      </w:r>
      <w:r w:rsidRPr="00CD6C0E">
        <w:rPr>
          <w:rFonts w:eastAsia="SimSun"/>
          <w:lang w:eastAsia="zh-CN"/>
        </w:rPr>
        <w:t>oad control terminals report the total amount of interruptible load.</w:t>
      </w:r>
    </w:p>
    <w:p w14:paraId="167D6962" w14:textId="77777777" w:rsidR="00272BE2" w:rsidRPr="00CD6C0E" w:rsidRDefault="00272BE2" w:rsidP="00272BE2">
      <w:pPr>
        <w:pStyle w:val="B1"/>
        <w:rPr>
          <w:rFonts w:eastAsia="SimSun"/>
          <w:lang w:eastAsia="zh-CN"/>
        </w:rPr>
      </w:pPr>
      <w:r w:rsidRPr="00CD6C0E">
        <w:rPr>
          <w:rFonts w:eastAsia="SimSun"/>
          <w:lang w:eastAsia="zh-CN"/>
        </w:rPr>
        <w:t>2)</w:t>
      </w:r>
      <w:r w:rsidRPr="00CD6C0E">
        <w:rPr>
          <w:rFonts w:eastAsia="SimSun"/>
          <w:lang w:eastAsia="zh-CN"/>
        </w:rPr>
        <w:tab/>
      </w:r>
      <w:r w:rsidR="00727C01">
        <w:rPr>
          <w:rFonts w:eastAsia="SimSun"/>
          <w:lang w:eastAsia="zh-CN"/>
        </w:rPr>
        <w:t>A t</w:t>
      </w:r>
      <w:r w:rsidRPr="00CD6C0E">
        <w:rPr>
          <w:rFonts w:eastAsia="SimSun"/>
          <w:lang w:eastAsia="zh-CN"/>
        </w:rPr>
        <w:t xml:space="preserve">est instrument simulates </w:t>
      </w:r>
      <w:r w:rsidR="00727C01">
        <w:rPr>
          <w:rFonts w:eastAsia="SimSun"/>
          <w:lang w:eastAsia="zh-CN"/>
        </w:rPr>
        <w:t xml:space="preserve">the </w:t>
      </w:r>
      <w:r w:rsidRPr="00CD6C0E">
        <w:rPr>
          <w:rFonts w:eastAsia="SimSun"/>
          <w:lang w:eastAsia="zh-CN"/>
        </w:rPr>
        <w:t>HVDC transmission fault and the control primary station receives the fault</w:t>
      </w:r>
      <w:r w:rsidR="00727C01">
        <w:rPr>
          <w:rFonts w:eastAsia="SimSun"/>
          <w:lang w:eastAsia="zh-CN"/>
        </w:rPr>
        <w:t xml:space="preserve"> analyses</w:t>
      </w:r>
      <w:r w:rsidRPr="00CD6C0E">
        <w:rPr>
          <w:rFonts w:eastAsia="SimSun"/>
          <w:lang w:eastAsia="zh-CN"/>
        </w:rPr>
        <w:t xml:space="preserve">. </w:t>
      </w:r>
    </w:p>
    <w:p w14:paraId="167D6963" w14:textId="77777777" w:rsidR="00272BE2" w:rsidRPr="00CD6C0E" w:rsidRDefault="00272BE2" w:rsidP="00272BE2">
      <w:pPr>
        <w:pStyle w:val="B1"/>
        <w:rPr>
          <w:rFonts w:eastAsia="SimSun"/>
          <w:lang w:eastAsia="zh-CN"/>
        </w:rPr>
      </w:pPr>
      <w:r w:rsidRPr="00CD6C0E">
        <w:rPr>
          <w:rFonts w:eastAsia="SimSun"/>
          <w:lang w:eastAsia="zh-CN"/>
        </w:rPr>
        <w:t>3)</w:t>
      </w:r>
      <w:r w:rsidRPr="00CD6C0E">
        <w:rPr>
          <w:rFonts w:eastAsia="SimSun"/>
          <w:lang w:eastAsia="zh-CN"/>
        </w:rPr>
        <w:tab/>
        <w:t>The control primary station decide</w:t>
      </w:r>
      <w:r w:rsidR="00727C01">
        <w:rPr>
          <w:rFonts w:eastAsia="SimSun"/>
          <w:lang w:eastAsia="zh-CN"/>
        </w:rPr>
        <w:t>s</w:t>
      </w:r>
      <w:r w:rsidRPr="00CD6C0E">
        <w:rPr>
          <w:rFonts w:eastAsia="SimSun"/>
          <w:lang w:eastAsia="zh-CN"/>
        </w:rPr>
        <w:t xml:space="preserve"> to shed interruptible load and send</w:t>
      </w:r>
      <w:r w:rsidR="00727C01">
        <w:rPr>
          <w:rFonts w:eastAsia="SimSun"/>
          <w:lang w:eastAsia="zh-CN"/>
        </w:rPr>
        <w:t>s</w:t>
      </w:r>
      <w:r w:rsidRPr="00CD6C0E">
        <w:rPr>
          <w:rFonts w:eastAsia="SimSun"/>
          <w:lang w:eastAsia="zh-CN"/>
        </w:rPr>
        <w:t xml:space="preserve"> load shedding control commands to the corresponding load control terminals.</w:t>
      </w:r>
    </w:p>
    <w:p w14:paraId="167D6964" w14:textId="77777777" w:rsidR="00272BE2" w:rsidRPr="00CD6C0E" w:rsidRDefault="00272BE2" w:rsidP="00272BE2">
      <w:pPr>
        <w:pStyle w:val="B1"/>
        <w:rPr>
          <w:rFonts w:eastAsia="SimSun"/>
          <w:lang w:eastAsia="zh-CN"/>
        </w:rPr>
      </w:pPr>
      <w:r w:rsidRPr="00CD6C0E">
        <w:rPr>
          <w:rFonts w:eastAsia="SimSun"/>
          <w:lang w:eastAsia="zh-CN"/>
        </w:rPr>
        <w:t>4)</w:t>
      </w:r>
      <w:r w:rsidRPr="00CD6C0E">
        <w:rPr>
          <w:rFonts w:eastAsia="SimSun"/>
          <w:lang w:eastAsia="zh-CN"/>
        </w:rPr>
        <w:tab/>
        <w:t xml:space="preserve">Load shedding </w:t>
      </w:r>
      <w:r w:rsidR="00727C01">
        <w:rPr>
          <w:rFonts w:eastAsia="SimSun"/>
          <w:lang w:eastAsia="zh-CN"/>
        </w:rPr>
        <w:t xml:space="preserve">is </w:t>
      </w:r>
      <w:r w:rsidRPr="00CD6C0E">
        <w:rPr>
          <w:rFonts w:eastAsia="SimSun"/>
          <w:lang w:eastAsia="zh-CN"/>
        </w:rPr>
        <w:t>success</w:t>
      </w:r>
      <w:r w:rsidR="00522346">
        <w:rPr>
          <w:rFonts w:eastAsia="SimSun"/>
          <w:lang w:eastAsia="zh-CN"/>
        </w:rPr>
        <w:t>fully executed</w:t>
      </w:r>
      <w:r w:rsidRPr="00CD6C0E">
        <w:rPr>
          <w:rFonts w:eastAsia="SimSun"/>
          <w:lang w:eastAsia="zh-CN"/>
        </w:rPr>
        <w:t>.</w:t>
      </w:r>
    </w:p>
    <w:p w14:paraId="167D6965" w14:textId="77777777" w:rsidR="00272BE2" w:rsidRPr="00CD6C0E" w:rsidRDefault="00272BE2" w:rsidP="00272BE2">
      <w:pPr>
        <w:pStyle w:val="B1"/>
        <w:rPr>
          <w:rFonts w:eastAsia="SimSun"/>
          <w:lang w:eastAsia="zh-CN"/>
        </w:rPr>
      </w:pPr>
      <w:r w:rsidRPr="00CD6C0E">
        <w:rPr>
          <w:rFonts w:eastAsia="SimSun"/>
          <w:lang w:eastAsia="zh-CN"/>
        </w:rPr>
        <w:t>5)</w:t>
      </w:r>
      <w:r w:rsidRPr="00CD6C0E">
        <w:rPr>
          <w:rFonts w:eastAsia="SimSun"/>
          <w:lang w:eastAsia="zh-CN"/>
        </w:rPr>
        <w:tab/>
        <w:t>Load control terminals report the results to the control primary station.</w:t>
      </w:r>
    </w:p>
    <w:p w14:paraId="167D6966" w14:textId="77777777" w:rsidR="00FA71E3" w:rsidRDefault="00272BE2" w:rsidP="00FA71E3">
      <w:pPr>
        <w:pStyle w:val="Heading4"/>
      </w:pPr>
      <w:bookmarkStart w:id="390" w:name="_Toc45389932"/>
      <w:r w:rsidRPr="00CD6C0E">
        <w:t>5.</w:t>
      </w:r>
      <w:r w:rsidRPr="00CD6C0E">
        <w:rPr>
          <w:rFonts w:eastAsia="SimSun"/>
          <w:lang w:eastAsia="zh-CN"/>
        </w:rPr>
        <w:t>6</w:t>
      </w:r>
      <w:r w:rsidRPr="00CD6C0E">
        <w:t>.</w:t>
      </w:r>
      <w:r w:rsidR="00677419" w:rsidRPr="00CD6C0E">
        <w:rPr>
          <w:rFonts w:eastAsia="SimSun"/>
          <w:lang w:eastAsia="zh-CN"/>
        </w:rPr>
        <w:t>7</w:t>
      </w:r>
      <w:r w:rsidRPr="00CD6C0E">
        <w:t>.4</w:t>
      </w:r>
      <w:r w:rsidRPr="00CD6C0E">
        <w:tab/>
        <w:t>Post-conditions</w:t>
      </w:r>
      <w:bookmarkEnd w:id="390"/>
    </w:p>
    <w:p w14:paraId="167D6967" w14:textId="77777777" w:rsidR="006E2916" w:rsidRDefault="00FA71E3">
      <w:r>
        <w:t>T</w:t>
      </w:r>
      <w:r>
        <w:rPr>
          <w:lang w:eastAsia="zh-CN"/>
        </w:rPr>
        <w:t xml:space="preserve">he </w:t>
      </w:r>
      <w:r w:rsidR="00522346">
        <w:rPr>
          <w:lang w:eastAsia="zh-CN"/>
        </w:rPr>
        <w:t xml:space="preserve">successful shedding of </w:t>
      </w:r>
      <w:r w:rsidRPr="00CD6C0E">
        <w:rPr>
          <w:lang w:eastAsia="zh-CN"/>
        </w:rPr>
        <w:t>interruptible less-important load</w:t>
      </w:r>
      <w:r w:rsidR="00522346" w:rsidRPr="00522346">
        <w:rPr>
          <w:lang w:eastAsia="zh-CN"/>
        </w:rPr>
        <w:t xml:space="preserve"> </w:t>
      </w:r>
      <w:r w:rsidR="00522346">
        <w:rPr>
          <w:lang w:eastAsia="zh-CN"/>
        </w:rPr>
        <w:t>s,</w:t>
      </w:r>
      <w:r>
        <w:rPr>
          <w:lang w:eastAsia="zh-CN"/>
        </w:rPr>
        <w:t xml:space="preserve"> and </w:t>
      </w:r>
      <w:r w:rsidRPr="00ED4A1D">
        <w:rPr>
          <w:lang w:eastAsia="zh-CN"/>
        </w:rPr>
        <w:t>HVDC transmi</w:t>
      </w:r>
      <w:r>
        <w:rPr>
          <w:rFonts w:hint="eastAsia"/>
          <w:lang w:eastAsia="zh-CN"/>
        </w:rPr>
        <w:t>s</w:t>
      </w:r>
      <w:r w:rsidRPr="00ED4A1D">
        <w:rPr>
          <w:lang w:eastAsia="zh-CN"/>
        </w:rPr>
        <w:t>sion fault i</w:t>
      </w:r>
      <w:r>
        <w:rPr>
          <w:rFonts w:hint="eastAsia"/>
          <w:lang w:eastAsia="zh-CN"/>
        </w:rPr>
        <w:t xml:space="preserve">s </w:t>
      </w:r>
      <w:r>
        <w:rPr>
          <w:lang w:eastAsia="zh-CN"/>
        </w:rPr>
        <w:t>cleared</w:t>
      </w:r>
      <w:r>
        <w:rPr>
          <w:rFonts w:ascii="Calibri" w:hAnsi="Calibri" w:cs="Calibri" w:hint="eastAsia"/>
          <w:color w:val="1F497D"/>
          <w:sz w:val="21"/>
          <w:szCs w:val="21"/>
          <w:lang w:val="en-US" w:eastAsia="zh-CN"/>
        </w:rPr>
        <w:t>.</w:t>
      </w:r>
    </w:p>
    <w:p w14:paraId="167D6968" w14:textId="77777777" w:rsidR="00272BE2" w:rsidRPr="00CD6C0E" w:rsidRDefault="00272BE2" w:rsidP="00272BE2">
      <w:pPr>
        <w:pStyle w:val="Heading4"/>
      </w:pPr>
      <w:bookmarkStart w:id="391" w:name="_Toc45389933"/>
      <w:r w:rsidRPr="00CD6C0E">
        <w:t>5.</w:t>
      </w:r>
      <w:r w:rsidRPr="00CD6C0E">
        <w:rPr>
          <w:rFonts w:eastAsia="SimSun"/>
          <w:lang w:eastAsia="zh-CN"/>
        </w:rPr>
        <w:t>6</w:t>
      </w:r>
      <w:r w:rsidRPr="00CD6C0E">
        <w:t>.</w:t>
      </w:r>
      <w:r w:rsidR="006C6898" w:rsidRPr="00CD6C0E">
        <w:rPr>
          <w:rFonts w:eastAsia="SimSun"/>
          <w:lang w:eastAsia="zh-CN"/>
        </w:rPr>
        <w:t>7</w:t>
      </w:r>
      <w:r w:rsidRPr="00CD6C0E">
        <w:t>.5</w:t>
      </w:r>
      <w:r w:rsidRPr="00CD6C0E">
        <w:tab/>
        <w:t>Challenges to the 5G system</w:t>
      </w:r>
      <w:bookmarkEnd w:id="391"/>
    </w:p>
    <w:p w14:paraId="167D6969" w14:textId="77777777" w:rsidR="00272BE2" w:rsidRPr="00CD6C0E" w:rsidRDefault="00272BE2" w:rsidP="00272BE2">
      <w:pPr>
        <w:rPr>
          <w:sz w:val="24"/>
        </w:rPr>
      </w:pPr>
      <w:r w:rsidRPr="00CD6C0E">
        <w:rPr>
          <w:sz w:val="24"/>
        </w:rPr>
        <w:t>Special challenge to the 5G system associated with this use case include</w:t>
      </w:r>
      <w:r w:rsidRPr="00CD6C0E">
        <w:rPr>
          <w:rFonts w:eastAsia="SimSun"/>
          <w:sz w:val="24"/>
          <w:lang w:eastAsia="zh-CN"/>
        </w:rPr>
        <w:t>s</w:t>
      </w:r>
      <w:r w:rsidRPr="00CD6C0E">
        <w:rPr>
          <w:sz w:val="24"/>
        </w:rPr>
        <w:t xml:space="preserve"> the following aspects:</w:t>
      </w:r>
    </w:p>
    <w:p w14:paraId="167D696A" w14:textId="77777777"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u</w:t>
      </w:r>
      <w:r w:rsidR="00272BE2" w:rsidRPr="00CD6C0E">
        <w:rPr>
          <w:rFonts w:eastAsia="SimSun"/>
          <w:kern w:val="2"/>
          <w:lang w:eastAsia="zh-CN"/>
        </w:rPr>
        <w:t xml:space="preserve">ltra-low </w:t>
      </w:r>
      <w:r w:rsidR="00522346">
        <w:rPr>
          <w:rFonts w:eastAsia="SimSun"/>
          <w:kern w:val="2"/>
          <w:lang w:eastAsia="zh-CN"/>
        </w:rPr>
        <w:t xml:space="preserve">end-to-end </w:t>
      </w:r>
      <w:r w:rsidR="00272BE2" w:rsidRPr="00CD6C0E">
        <w:rPr>
          <w:rFonts w:eastAsia="SimSun"/>
          <w:kern w:val="2"/>
          <w:lang w:eastAsia="zh-CN"/>
        </w:rPr>
        <w:t>latency: milliseconds</w:t>
      </w:r>
      <w:r w:rsidRPr="00CD6C0E">
        <w:rPr>
          <w:rFonts w:eastAsia="SimSun"/>
          <w:kern w:val="2"/>
          <w:lang w:eastAsia="zh-CN"/>
        </w:rPr>
        <w:t>;</w:t>
      </w:r>
    </w:p>
    <w:p w14:paraId="167D696B" w14:textId="77777777"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strong</w:t>
      </w:r>
      <w:r w:rsidR="00272BE2" w:rsidRPr="00CD6C0E">
        <w:rPr>
          <w:rFonts w:eastAsia="SimSun"/>
          <w:kern w:val="2"/>
          <w:lang w:eastAsia="zh-CN"/>
        </w:rPr>
        <w:t xml:space="preserve"> isolation: </w:t>
      </w:r>
      <w:r w:rsidR="00522346">
        <w:rPr>
          <w:rFonts w:eastAsia="SimSun"/>
          <w:kern w:val="2"/>
          <w:lang w:eastAsia="zh-CN"/>
        </w:rPr>
        <w:t>p</w:t>
      </w:r>
      <w:r w:rsidR="00272BE2" w:rsidRPr="00CD6C0E">
        <w:rPr>
          <w:rFonts w:eastAsia="SimSun"/>
          <w:kern w:val="2"/>
          <w:lang w:eastAsia="zh-CN"/>
        </w:rPr>
        <w:t xml:space="preserve">recise load control is a service in the production area of the power </w:t>
      </w:r>
      <w:r w:rsidR="00522346">
        <w:rPr>
          <w:rFonts w:eastAsia="SimSun"/>
          <w:kern w:val="2"/>
          <w:lang w:eastAsia="zh-CN"/>
        </w:rPr>
        <w:t>distribution</w:t>
      </w:r>
      <w:r w:rsidR="00522346" w:rsidRPr="00C04265">
        <w:rPr>
          <w:rFonts w:eastAsia="SimSun"/>
          <w:kern w:val="2"/>
          <w:lang w:eastAsia="zh-CN"/>
        </w:rPr>
        <w:t xml:space="preserve"> </w:t>
      </w:r>
      <w:r w:rsidR="00272BE2" w:rsidRPr="00CD6C0E">
        <w:rPr>
          <w:rFonts w:eastAsia="SimSun"/>
          <w:kern w:val="2"/>
          <w:lang w:eastAsia="zh-CN"/>
        </w:rPr>
        <w:t>grid</w:t>
      </w:r>
      <w:r w:rsidR="00D27615" w:rsidRPr="00CD6C0E">
        <w:rPr>
          <w:rFonts w:eastAsia="SimSun"/>
          <w:kern w:val="2"/>
          <w:lang w:eastAsia="zh-CN"/>
        </w:rPr>
        <w:t>;</w:t>
      </w:r>
      <w:r w:rsidR="00272BE2" w:rsidRPr="00CD6C0E">
        <w:rPr>
          <w:rFonts w:eastAsia="SimSun"/>
          <w:kern w:val="2"/>
          <w:lang w:eastAsia="zh-CN"/>
        </w:rPr>
        <w:t xml:space="preserve"> </w:t>
      </w:r>
      <w:r w:rsidR="00D27615" w:rsidRPr="00CD6C0E">
        <w:rPr>
          <w:rFonts w:eastAsia="SimSun"/>
          <w:kern w:val="2"/>
          <w:lang w:eastAsia="zh-CN"/>
        </w:rPr>
        <w:t>i</w:t>
      </w:r>
      <w:r w:rsidR="00272BE2" w:rsidRPr="00CD6C0E">
        <w:rPr>
          <w:rFonts w:eastAsia="SimSun"/>
          <w:kern w:val="2"/>
          <w:lang w:eastAsia="zh-CN"/>
        </w:rPr>
        <w:t>t</w:t>
      </w:r>
      <w:r w:rsidR="00522346">
        <w:rPr>
          <w:rFonts w:eastAsia="SimSun"/>
          <w:kern w:val="2"/>
          <w:lang w:eastAsia="zh-CN"/>
        </w:rPr>
        <w:t>s communication</w:t>
      </w:r>
      <w:r w:rsidR="00272BE2" w:rsidRPr="00CD6C0E">
        <w:rPr>
          <w:rFonts w:eastAsia="SimSun"/>
          <w:kern w:val="2"/>
          <w:lang w:eastAsia="zh-CN"/>
        </w:rPr>
        <w:t xml:space="preserve"> must be completely isolated from </w:t>
      </w:r>
      <w:r w:rsidR="00522346">
        <w:rPr>
          <w:rFonts w:eastAsia="SimSun"/>
          <w:kern w:val="2"/>
          <w:lang w:eastAsia="zh-CN"/>
        </w:rPr>
        <w:t xml:space="preserve">that of other </w:t>
      </w:r>
      <w:r w:rsidR="00272BE2" w:rsidRPr="00CD6C0E">
        <w:rPr>
          <w:rFonts w:eastAsia="SimSun"/>
          <w:kern w:val="2"/>
          <w:lang w:eastAsia="zh-CN"/>
        </w:rPr>
        <w:t>services</w:t>
      </w:r>
      <w:r w:rsidRPr="00CD6C0E">
        <w:rPr>
          <w:rFonts w:eastAsia="SimSun"/>
          <w:kern w:val="2"/>
          <w:lang w:eastAsia="zh-CN"/>
        </w:rPr>
        <w:t>;</w:t>
      </w:r>
    </w:p>
    <w:p w14:paraId="167D696C" w14:textId="77777777" w:rsidR="00272BE2" w:rsidRPr="00CD6C0E" w:rsidRDefault="00F817AA" w:rsidP="00F817AA">
      <w:pPr>
        <w:pStyle w:val="B1"/>
        <w:rPr>
          <w:rFonts w:eastAsia="SimSun"/>
          <w:kern w:val="2"/>
          <w:szCs w:val="24"/>
          <w:lang w:eastAsia="zh-CN"/>
        </w:rPr>
      </w:pPr>
      <w:r w:rsidRPr="00CD6C0E">
        <w:rPr>
          <w:rFonts w:eastAsia="SimSun"/>
          <w:kern w:val="2"/>
          <w:szCs w:val="24"/>
          <w:lang w:eastAsia="zh-CN"/>
        </w:rPr>
        <w:t>-</w:t>
      </w:r>
      <w:r w:rsidRPr="00CD6C0E">
        <w:rPr>
          <w:rFonts w:eastAsia="SimSun"/>
          <w:kern w:val="2"/>
          <w:szCs w:val="24"/>
          <w:lang w:eastAsia="zh-CN"/>
        </w:rPr>
        <w:tab/>
        <w:t>h</w:t>
      </w:r>
      <w:r w:rsidR="00272BE2" w:rsidRPr="00CD6C0E">
        <w:rPr>
          <w:rFonts w:eastAsia="SimSun"/>
          <w:kern w:val="2"/>
          <w:szCs w:val="24"/>
          <w:lang w:eastAsia="zh-CN"/>
        </w:rPr>
        <w:t xml:space="preserve">igh </w:t>
      </w:r>
      <w:r w:rsidR="00522346">
        <w:rPr>
          <w:rFonts w:eastAsia="SimSun"/>
          <w:kern w:val="2"/>
          <w:szCs w:val="24"/>
          <w:lang w:eastAsia="zh-CN"/>
        </w:rPr>
        <w:t>communication service availability</w:t>
      </w:r>
      <w:r w:rsidR="00272BE2" w:rsidRPr="00CD6C0E">
        <w:rPr>
          <w:rFonts w:eastAsia="SimSun"/>
          <w:kern w:val="2"/>
          <w:szCs w:val="24"/>
          <w:lang w:eastAsia="zh-CN"/>
        </w:rPr>
        <w:t>: 99</w:t>
      </w:r>
      <w:r w:rsidR="00522346" w:rsidRPr="00522346">
        <w:rPr>
          <w:rFonts w:eastAsia="SimSun"/>
          <w:kern w:val="2"/>
          <w:szCs w:val="24"/>
          <w:lang w:eastAsia="zh-CN"/>
        </w:rPr>
        <w:t xml:space="preserve"> </w:t>
      </w:r>
      <w:r w:rsidR="00522346">
        <w:rPr>
          <w:rFonts w:eastAsia="SimSun"/>
          <w:kern w:val="2"/>
          <w:szCs w:val="24"/>
          <w:lang w:eastAsia="zh-CN"/>
        </w:rPr>
        <w:t>,</w:t>
      </w:r>
      <w:r w:rsidR="00272BE2" w:rsidRPr="00CD6C0E">
        <w:rPr>
          <w:rFonts w:eastAsia="SimSun"/>
          <w:kern w:val="2"/>
          <w:szCs w:val="24"/>
          <w:lang w:eastAsia="zh-CN"/>
        </w:rPr>
        <w:t>9999</w:t>
      </w:r>
      <w:r w:rsidR="00522346">
        <w:rPr>
          <w:rFonts w:eastAsia="SimSun"/>
          <w:kern w:val="2"/>
          <w:szCs w:val="24"/>
          <w:lang w:eastAsia="zh-CN"/>
        </w:rPr>
        <w:t xml:space="preserve"> </w:t>
      </w:r>
      <w:r w:rsidR="00272BE2" w:rsidRPr="00CD6C0E">
        <w:rPr>
          <w:rFonts w:eastAsia="SimSun"/>
          <w:kern w:val="2"/>
          <w:szCs w:val="24"/>
          <w:lang w:eastAsia="zh-CN"/>
        </w:rPr>
        <w:t>%</w:t>
      </w:r>
      <w:r w:rsidRPr="00CD6C0E">
        <w:rPr>
          <w:rFonts w:eastAsia="SimSun"/>
          <w:kern w:val="2"/>
          <w:szCs w:val="24"/>
          <w:lang w:eastAsia="zh-CN"/>
        </w:rPr>
        <w:t>.</w:t>
      </w:r>
    </w:p>
    <w:p w14:paraId="167D696D" w14:textId="77777777" w:rsidR="00272BE2" w:rsidRPr="00CD6C0E" w:rsidRDefault="00272BE2" w:rsidP="00E31B1C">
      <w:pPr>
        <w:pStyle w:val="Heading4"/>
      </w:pPr>
      <w:bookmarkStart w:id="392" w:name="_Toc45389934"/>
      <w:r w:rsidRPr="00CD6C0E">
        <w:lastRenderedPageBreak/>
        <w:t>5.</w:t>
      </w:r>
      <w:r w:rsidR="00837178" w:rsidRPr="00CD6C0E">
        <w:t>6.7</w:t>
      </w:r>
      <w:r w:rsidRPr="00CD6C0E">
        <w:t>.6</w:t>
      </w:r>
      <w:r w:rsidRPr="00CD6C0E">
        <w:tab/>
        <w:t>Potential requirements</w:t>
      </w:r>
      <w:bookmarkEnd w:id="3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6010"/>
        <w:gridCol w:w="1311"/>
        <w:gridCol w:w="1147"/>
      </w:tblGrid>
      <w:tr w:rsidR="00272BE2" w:rsidRPr="00CD6C0E" w14:paraId="167D6972" w14:textId="77777777" w:rsidTr="00FA6140">
        <w:trPr>
          <w:trHeight w:val="567"/>
        </w:trPr>
        <w:tc>
          <w:tcPr>
            <w:tcW w:w="0" w:type="auto"/>
            <w:shd w:val="clear" w:color="auto" w:fill="auto"/>
          </w:tcPr>
          <w:p w14:paraId="167D696E" w14:textId="77777777" w:rsidR="00272BE2" w:rsidRPr="00CD6C0E" w:rsidRDefault="00272BE2" w:rsidP="00272BE2">
            <w:pPr>
              <w:pStyle w:val="TAH"/>
            </w:pPr>
            <w:r w:rsidRPr="00CD6C0E">
              <w:t>Reference Number</w:t>
            </w:r>
          </w:p>
        </w:tc>
        <w:tc>
          <w:tcPr>
            <w:tcW w:w="6010" w:type="dxa"/>
          </w:tcPr>
          <w:p w14:paraId="167D696F" w14:textId="77777777" w:rsidR="00272BE2" w:rsidRPr="00CD6C0E" w:rsidRDefault="00272BE2" w:rsidP="00272BE2">
            <w:pPr>
              <w:pStyle w:val="TAH"/>
              <w:rPr>
                <w:rFonts w:eastAsia="SimSun"/>
                <w:lang w:eastAsia="zh-CN"/>
              </w:rPr>
            </w:pPr>
            <w:r w:rsidRPr="00CD6C0E">
              <w:t>Requirement tex</w:t>
            </w:r>
            <w:r w:rsidRPr="00CD6C0E">
              <w:rPr>
                <w:rFonts w:eastAsia="SimSun"/>
                <w:lang w:eastAsia="zh-CN"/>
              </w:rPr>
              <w:t>t</w:t>
            </w:r>
          </w:p>
        </w:tc>
        <w:tc>
          <w:tcPr>
            <w:tcW w:w="1311" w:type="dxa"/>
          </w:tcPr>
          <w:p w14:paraId="167D6970" w14:textId="77777777" w:rsidR="00272BE2" w:rsidRPr="00CD6C0E" w:rsidRDefault="00272BE2" w:rsidP="00272BE2">
            <w:pPr>
              <w:pStyle w:val="TAH"/>
            </w:pPr>
            <w:r w:rsidRPr="00CD6C0E">
              <w:rPr>
                <w:rFonts w:eastAsia="SimSun"/>
                <w:lang w:eastAsia="zh-CN"/>
              </w:rPr>
              <w:t>App</w:t>
            </w:r>
            <w:r w:rsidRPr="00CD6C0E">
              <w:t>lication / Transport</w:t>
            </w:r>
          </w:p>
        </w:tc>
        <w:tc>
          <w:tcPr>
            <w:tcW w:w="0" w:type="auto"/>
            <w:shd w:val="clear" w:color="auto" w:fill="auto"/>
          </w:tcPr>
          <w:p w14:paraId="167D6971" w14:textId="77777777" w:rsidR="00272BE2" w:rsidRPr="00CD6C0E" w:rsidRDefault="00272BE2" w:rsidP="00272BE2">
            <w:pPr>
              <w:pStyle w:val="TAH"/>
            </w:pPr>
            <w:r w:rsidRPr="00CD6C0E">
              <w:t>Comments</w:t>
            </w:r>
          </w:p>
        </w:tc>
      </w:tr>
      <w:tr w:rsidR="00272BE2" w:rsidRPr="00CD6C0E" w14:paraId="167D6978" w14:textId="77777777" w:rsidTr="00FA6140">
        <w:trPr>
          <w:trHeight w:val="169"/>
        </w:trPr>
        <w:tc>
          <w:tcPr>
            <w:tcW w:w="0" w:type="auto"/>
            <w:shd w:val="clear" w:color="auto" w:fill="auto"/>
          </w:tcPr>
          <w:p w14:paraId="167D6973" w14:textId="77777777" w:rsidR="00272BE2" w:rsidRPr="00CD6C0E" w:rsidRDefault="00272BE2" w:rsidP="00272BE2">
            <w:pPr>
              <w:pStyle w:val="TAL"/>
              <w:rPr>
                <w:rFonts w:eastAsia="Calibri"/>
              </w:rPr>
            </w:pPr>
            <w:r w:rsidRPr="00CD6C0E">
              <w:rPr>
                <w:rFonts w:eastAsia="Calibri"/>
              </w:rPr>
              <w:t>Electric Power Distribution</w:t>
            </w:r>
          </w:p>
          <w:p w14:paraId="167D6974" w14:textId="77777777" w:rsidR="00272BE2" w:rsidRPr="00CD6C0E" w:rsidRDefault="00837178" w:rsidP="00272BE2">
            <w:pPr>
              <w:pStyle w:val="TAL"/>
            </w:pPr>
            <w:r w:rsidRPr="00CD6C0E">
              <w:rPr>
                <w:rFonts w:eastAsia="Calibri"/>
              </w:rPr>
              <w:t>6</w:t>
            </w:r>
            <w:r w:rsidR="00272BE2" w:rsidRPr="00CD6C0E">
              <w:rPr>
                <w:rFonts w:eastAsia="Calibri"/>
              </w:rPr>
              <w:t>.1</w:t>
            </w:r>
          </w:p>
        </w:tc>
        <w:tc>
          <w:tcPr>
            <w:tcW w:w="6010" w:type="dxa"/>
          </w:tcPr>
          <w:p w14:paraId="167D6975" w14:textId="77777777" w:rsidR="00272BE2" w:rsidRPr="00CD6C0E" w:rsidRDefault="00272BE2" w:rsidP="00272BE2">
            <w:pPr>
              <w:pStyle w:val="TAL"/>
              <w:rPr>
                <w:rFonts w:eastAsia="SimSun"/>
                <w:lang w:eastAsia="zh-CN"/>
              </w:rPr>
            </w:pPr>
            <w:r w:rsidRPr="00CD6C0E">
              <w:t xml:space="preserve">The 5G system shall support </w:t>
            </w:r>
            <w:r w:rsidRPr="00CD6C0E">
              <w:rPr>
                <w:rFonts w:eastAsia="SimSun"/>
                <w:lang w:eastAsia="zh-CN"/>
              </w:rPr>
              <w:t>transmission of</w:t>
            </w:r>
            <w:r w:rsidRPr="00CD6C0E">
              <w:t xml:space="preserve"> load control commands </w:t>
            </w:r>
            <w:r w:rsidRPr="00CD6C0E">
              <w:rPr>
                <w:rFonts w:eastAsia="Calibri"/>
              </w:rPr>
              <w:t>with an end-to-end latency of less than 50 ms.</w:t>
            </w:r>
          </w:p>
        </w:tc>
        <w:tc>
          <w:tcPr>
            <w:tcW w:w="1311" w:type="dxa"/>
          </w:tcPr>
          <w:p w14:paraId="167D6976" w14:textId="77777777" w:rsidR="00272BE2" w:rsidRPr="00CD6C0E" w:rsidRDefault="00272BE2" w:rsidP="00272BE2">
            <w:pPr>
              <w:pStyle w:val="TAL"/>
            </w:pPr>
            <w:r w:rsidRPr="00CD6C0E">
              <w:rPr>
                <w:rFonts w:cs="Arial"/>
              </w:rPr>
              <w:t>T</w:t>
            </w:r>
          </w:p>
        </w:tc>
        <w:tc>
          <w:tcPr>
            <w:tcW w:w="0" w:type="auto"/>
            <w:shd w:val="clear" w:color="auto" w:fill="auto"/>
          </w:tcPr>
          <w:p w14:paraId="167D6977" w14:textId="77777777" w:rsidR="00272BE2" w:rsidRPr="00CD6C0E" w:rsidRDefault="00272BE2" w:rsidP="00272BE2">
            <w:pPr>
              <w:pStyle w:val="TAL"/>
            </w:pPr>
          </w:p>
        </w:tc>
      </w:tr>
      <w:tr w:rsidR="00272BE2" w:rsidRPr="00CD6C0E" w14:paraId="167D697E" w14:textId="77777777" w:rsidTr="00FA6140">
        <w:trPr>
          <w:trHeight w:val="434"/>
        </w:trPr>
        <w:tc>
          <w:tcPr>
            <w:tcW w:w="0" w:type="auto"/>
            <w:shd w:val="clear" w:color="auto" w:fill="auto"/>
          </w:tcPr>
          <w:p w14:paraId="167D6979" w14:textId="77777777" w:rsidR="00272BE2" w:rsidRPr="00CD6C0E" w:rsidRDefault="00272BE2" w:rsidP="00272BE2">
            <w:pPr>
              <w:pStyle w:val="TAL"/>
              <w:rPr>
                <w:rFonts w:eastAsia="Calibri"/>
              </w:rPr>
            </w:pPr>
            <w:r w:rsidRPr="00CD6C0E">
              <w:rPr>
                <w:rFonts w:eastAsia="Calibri"/>
              </w:rPr>
              <w:t>Electric Power Distribution</w:t>
            </w:r>
          </w:p>
          <w:p w14:paraId="167D697A" w14:textId="77777777" w:rsidR="00272BE2" w:rsidRPr="00CD6C0E" w:rsidRDefault="00837178" w:rsidP="00272BE2">
            <w:pPr>
              <w:pStyle w:val="TAL"/>
              <w:rPr>
                <w:rFonts w:cs="Arial"/>
              </w:rPr>
            </w:pPr>
            <w:r w:rsidRPr="00CD6C0E">
              <w:rPr>
                <w:rFonts w:eastAsia="Calibri"/>
              </w:rPr>
              <w:t>6</w:t>
            </w:r>
            <w:r w:rsidR="00272BE2" w:rsidRPr="00CD6C0E">
              <w:rPr>
                <w:rFonts w:eastAsia="Calibri"/>
              </w:rPr>
              <w:t>.2</w:t>
            </w:r>
          </w:p>
        </w:tc>
        <w:tc>
          <w:tcPr>
            <w:tcW w:w="6010" w:type="dxa"/>
          </w:tcPr>
          <w:p w14:paraId="167D697B" w14:textId="77777777" w:rsidR="00272BE2" w:rsidRPr="00CD6C0E" w:rsidRDefault="00272BE2" w:rsidP="00272BE2">
            <w:pPr>
              <w:pStyle w:val="TAL"/>
              <w:rPr>
                <w:rFonts w:eastAsia="SimSun" w:cs="Arial"/>
                <w:lang w:eastAsia="zh-CN"/>
              </w:rPr>
            </w:pPr>
            <w:r w:rsidRPr="00CD6C0E">
              <w:t xml:space="preserve">The 5G system shall support </w:t>
            </w:r>
            <w:r w:rsidRPr="00CD6C0E">
              <w:rPr>
                <w:rFonts w:eastAsia="SimSun"/>
                <w:lang w:eastAsia="zh-CN"/>
              </w:rPr>
              <w:t xml:space="preserve">mechanism for isolating communication services in power grid: communication </w:t>
            </w:r>
            <w:r w:rsidRPr="00CD6C0E">
              <w:t xml:space="preserve">services in the production area of the power grid must be completely isolated from </w:t>
            </w:r>
            <w:r w:rsidRPr="00CD6C0E">
              <w:rPr>
                <w:rFonts w:eastAsia="SimSun"/>
                <w:lang w:eastAsia="zh-CN"/>
              </w:rPr>
              <w:t xml:space="preserve">communication </w:t>
            </w:r>
            <w:r w:rsidRPr="00CD6C0E">
              <w:t>services in management areas.</w:t>
            </w:r>
          </w:p>
        </w:tc>
        <w:tc>
          <w:tcPr>
            <w:tcW w:w="1311" w:type="dxa"/>
          </w:tcPr>
          <w:p w14:paraId="167D697C" w14:textId="77777777"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14:paraId="167D697D" w14:textId="77777777" w:rsidR="00272BE2" w:rsidRPr="00CD6C0E" w:rsidRDefault="00272BE2" w:rsidP="00272BE2">
            <w:pPr>
              <w:pStyle w:val="TAL"/>
              <w:rPr>
                <w:rFonts w:cs="Arial"/>
              </w:rPr>
            </w:pPr>
          </w:p>
        </w:tc>
      </w:tr>
      <w:tr w:rsidR="00272BE2" w:rsidRPr="00CD6C0E" w14:paraId="167D6984" w14:textId="77777777" w:rsidTr="00FA6140">
        <w:trPr>
          <w:trHeight w:val="434"/>
        </w:trPr>
        <w:tc>
          <w:tcPr>
            <w:tcW w:w="0" w:type="auto"/>
            <w:shd w:val="clear" w:color="auto" w:fill="auto"/>
          </w:tcPr>
          <w:p w14:paraId="167D697F" w14:textId="77777777" w:rsidR="00272BE2" w:rsidRPr="00CD6C0E" w:rsidRDefault="00272BE2" w:rsidP="00272BE2">
            <w:pPr>
              <w:pStyle w:val="TAL"/>
              <w:rPr>
                <w:rFonts w:eastAsia="Calibri"/>
              </w:rPr>
            </w:pPr>
            <w:r w:rsidRPr="00CD6C0E">
              <w:rPr>
                <w:rFonts w:eastAsia="Calibri"/>
              </w:rPr>
              <w:t>Electric Power Distribution</w:t>
            </w:r>
          </w:p>
          <w:p w14:paraId="167D6980" w14:textId="77777777" w:rsidR="00272BE2" w:rsidRPr="00CD6C0E" w:rsidRDefault="00837178" w:rsidP="00272BE2">
            <w:pPr>
              <w:pStyle w:val="TAL"/>
              <w:rPr>
                <w:rFonts w:cs="Arial"/>
              </w:rPr>
            </w:pPr>
            <w:r w:rsidRPr="00CD6C0E">
              <w:rPr>
                <w:rFonts w:eastAsia="Calibri"/>
              </w:rPr>
              <w:t>6</w:t>
            </w:r>
            <w:r w:rsidR="00272BE2" w:rsidRPr="00CD6C0E">
              <w:rPr>
                <w:rFonts w:eastAsia="Calibri"/>
              </w:rPr>
              <w:t>.3</w:t>
            </w:r>
          </w:p>
        </w:tc>
        <w:tc>
          <w:tcPr>
            <w:tcW w:w="6010" w:type="dxa"/>
          </w:tcPr>
          <w:p w14:paraId="167D6981" w14:textId="77777777" w:rsidR="00272BE2" w:rsidRPr="00CD6C0E" w:rsidRDefault="00272BE2" w:rsidP="00272BE2">
            <w:pPr>
              <w:pStyle w:val="TAL"/>
              <w:rPr>
                <w:rFonts w:cs="Arial"/>
              </w:rPr>
            </w:pPr>
            <w:r w:rsidRPr="00CD6C0E">
              <w:t>The 5G system shall support communication service availability exceeding 99</w:t>
            </w:r>
            <w:r w:rsidR="00D42A25" w:rsidRPr="00CD6C0E">
              <w:t>,</w:t>
            </w:r>
            <w:r w:rsidRPr="00CD6C0E">
              <w:t>9999%</w:t>
            </w:r>
            <w:r w:rsidR="00837178" w:rsidRPr="00CD6C0E">
              <w:t>.</w:t>
            </w:r>
          </w:p>
        </w:tc>
        <w:tc>
          <w:tcPr>
            <w:tcW w:w="1311" w:type="dxa"/>
          </w:tcPr>
          <w:p w14:paraId="167D6982" w14:textId="77777777"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14:paraId="167D6983" w14:textId="77777777" w:rsidR="00272BE2" w:rsidRPr="00CD6C0E" w:rsidRDefault="00272BE2" w:rsidP="00272BE2">
            <w:pPr>
              <w:pStyle w:val="TAL"/>
              <w:rPr>
                <w:rFonts w:cs="Arial"/>
              </w:rPr>
            </w:pPr>
          </w:p>
        </w:tc>
      </w:tr>
    </w:tbl>
    <w:p w14:paraId="167D6985" w14:textId="77777777" w:rsidR="00272BE2" w:rsidRPr="00CD6C0E" w:rsidRDefault="00272BE2" w:rsidP="00B27F28"/>
    <w:p w14:paraId="167D6986" w14:textId="77777777" w:rsidR="003536E2" w:rsidRPr="00CD6C0E" w:rsidRDefault="003536E2" w:rsidP="0076751B">
      <w:pPr>
        <w:pStyle w:val="Heading2"/>
        <w:rPr>
          <w:rFonts w:eastAsia="SimSun"/>
        </w:rPr>
      </w:pPr>
      <w:bookmarkStart w:id="393" w:name="_Toc45389935"/>
      <w:r w:rsidRPr="00CD6C0E">
        <w:rPr>
          <w:rFonts w:eastAsia="SimSun"/>
        </w:rPr>
        <w:t>5.7</w:t>
      </w:r>
      <w:r w:rsidRPr="00CD6C0E">
        <w:rPr>
          <w:rFonts w:eastAsia="SimSun"/>
        </w:rPr>
        <w:tab/>
        <w:t>Centralised power generation</w:t>
      </w:r>
      <w:bookmarkEnd w:id="393"/>
    </w:p>
    <w:p w14:paraId="167D6987" w14:textId="77777777" w:rsidR="003536E2" w:rsidRPr="00CD6C0E" w:rsidRDefault="003536E2" w:rsidP="0076751B">
      <w:pPr>
        <w:pStyle w:val="Heading3"/>
        <w:rPr>
          <w:rFonts w:eastAsia="SimSun"/>
        </w:rPr>
      </w:pPr>
      <w:bookmarkStart w:id="394" w:name="_Toc45389936"/>
      <w:r w:rsidRPr="00CD6C0E">
        <w:rPr>
          <w:rFonts w:eastAsia="SimSun"/>
        </w:rPr>
        <w:t>5.7</w:t>
      </w:r>
      <w:r w:rsidRPr="00CD6C0E">
        <w:rPr>
          <w:rFonts w:eastAsia="SimSun"/>
          <w:i/>
        </w:rPr>
        <w:t>.</w:t>
      </w:r>
      <w:r w:rsidRPr="00CD6C0E">
        <w:rPr>
          <w:rFonts w:eastAsia="SimSun"/>
        </w:rPr>
        <w:t>1</w:t>
      </w:r>
      <w:r w:rsidRPr="00CD6C0E">
        <w:rPr>
          <w:rFonts w:eastAsia="SimSun"/>
        </w:rPr>
        <w:tab/>
        <w:t>Description of vertical</w:t>
      </w:r>
      <w:bookmarkEnd w:id="394"/>
    </w:p>
    <w:p w14:paraId="167D6988" w14:textId="77777777" w:rsidR="003536E2" w:rsidRPr="00CD6C0E" w:rsidRDefault="003536E2" w:rsidP="003536E2">
      <w:pPr>
        <w:rPr>
          <w:rFonts w:eastAsia="SimSun"/>
        </w:rPr>
      </w:pPr>
      <w:r w:rsidRPr="00CD6C0E">
        <w:rPr>
          <w:rFonts w:eastAsia="SimSun"/>
        </w:rPr>
        <w:t>This domain comprises all aspects of centralised power generation, i.e. the centralised conversion of chemical energy and other forms of energy into electrical energy. Typical electric-power outputs are 100 MW and more. Examples for pertinent systems are large gas turbines, steam turbines, combined-cycle power plants, and wind farms. The planning and installation of respective equipment and plants as well as the operation, monitoring and maintenance of these plants is encompassed by this vertical domain.</w:t>
      </w:r>
    </w:p>
    <w:p w14:paraId="167D6989" w14:textId="77777777" w:rsidR="003536E2" w:rsidRPr="00CD6C0E" w:rsidRDefault="003536E2" w:rsidP="0076751B">
      <w:pPr>
        <w:pStyle w:val="Heading3"/>
        <w:rPr>
          <w:rFonts w:eastAsia="SimSun"/>
        </w:rPr>
      </w:pPr>
      <w:bookmarkStart w:id="395" w:name="_Toc45389937"/>
      <w:r w:rsidRPr="00CD6C0E">
        <w:rPr>
          <w:rFonts w:eastAsia="SimSun"/>
        </w:rPr>
        <w:t>5.7.2</w:t>
      </w:r>
      <w:r w:rsidRPr="00CD6C0E">
        <w:rPr>
          <w:rFonts w:eastAsia="SimSun"/>
        </w:rPr>
        <w:tab/>
        <w:t>Run-time access to operational data and control information</w:t>
      </w:r>
      <w:bookmarkEnd w:id="395"/>
    </w:p>
    <w:p w14:paraId="167D698A" w14:textId="77777777" w:rsidR="003536E2" w:rsidRPr="00CD6C0E" w:rsidRDefault="003536E2" w:rsidP="0076751B">
      <w:pPr>
        <w:pStyle w:val="Heading4"/>
        <w:rPr>
          <w:rFonts w:eastAsia="SimSun"/>
        </w:rPr>
      </w:pPr>
      <w:bookmarkStart w:id="396" w:name="_Toc45389938"/>
      <w:r w:rsidRPr="00CD6C0E">
        <w:rPr>
          <w:rFonts w:eastAsia="SimSun"/>
        </w:rPr>
        <w:t>5.7.2</w:t>
      </w:r>
      <w:r w:rsidRPr="00CD6C0E">
        <w:rPr>
          <w:rFonts w:eastAsia="SimSun"/>
          <w:i/>
        </w:rPr>
        <w:t>.</w:t>
      </w:r>
      <w:r w:rsidRPr="00CD6C0E">
        <w:rPr>
          <w:rFonts w:eastAsia="SimSun"/>
        </w:rPr>
        <w:t>1</w:t>
      </w:r>
      <w:r w:rsidRPr="00CD6C0E">
        <w:rPr>
          <w:rFonts w:eastAsia="SimSun"/>
        </w:rPr>
        <w:tab/>
        <w:t>Description</w:t>
      </w:r>
      <w:bookmarkEnd w:id="396"/>
    </w:p>
    <w:p w14:paraId="167D698B" w14:textId="77777777" w:rsidR="003536E2" w:rsidRPr="00CD6C0E" w:rsidRDefault="003536E2" w:rsidP="003536E2">
      <w:pPr>
        <w:rPr>
          <w:rFonts w:eastAsia="SimSun"/>
        </w:rPr>
      </w:pPr>
      <w:r w:rsidRPr="00CD6C0E">
        <w:rPr>
          <w:rFonts w:eastAsia="SimSun"/>
        </w:rPr>
        <w:t>This use case covers applications which feature (temporary) access to an existing local plant control system via wireless connections. The access interface on a handheld device is typically a graphical user interface fitted to the mobile device. The graphical user interface can be similar to the control room operator display.</w:t>
      </w:r>
    </w:p>
    <w:p w14:paraId="167D698C" w14:textId="77777777" w:rsidR="003536E2" w:rsidRPr="00CD6C0E" w:rsidRDefault="003536E2" w:rsidP="003536E2">
      <w:pPr>
        <w:rPr>
          <w:rFonts w:eastAsia="SimSun"/>
        </w:rPr>
      </w:pPr>
      <w:r w:rsidRPr="00CD6C0E">
        <w:rPr>
          <w:rFonts w:eastAsia="SimSun"/>
        </w:rPr>
        <w:t>Monitoring as well as control information is transported between the power unit and the handheld device.</w:t>
      </w:r>
    </w:p>
    <w:p w14:paraId="167D698D" w14:textId="77777777" w:rsidR="003536E2" w:rsidRPr="00CD6C0E" w:rsidRDefault="003536E2" w:rsidP="003536E2">
      <w:pPr>
        <w:rPr>
          <w:rFonts w:eastAsia="SimSun"/>
        </w:rPr>
      </w:pPr>
      <w:r w:rsidRPr="00CD6C0E">
        <w:rPr>
          <w:rFonts w:eastAsia="SimSun"/>
        </w:rPr>
        <w:t>There are two basis application scenarios: (1) on-site mobile access, for example for commissioning or maintenance work; (2) remote access to unmanned, fully-automated power units for controlling them.</w:t>
      </w:r>
    </w:p>
    <w:p w14:paraId="167D698E" w14:textId="77777777" w:rsidR="003536E2" w:rsidRPr="00CD6C0E" w:rsidRDefault="003536E2" w:rsidP="0076751B">
      <w:pPr>
        <w:pStyle w:val="Heading4"/>
        <w:rPr>
          <w:rFonts w:eastAsia="SimSun"/>
        </w:rPr>
      </w:pPr>
      <w:bookmarkStart w:id="397" w:name="_Toc45389939"/>
      <w:r w:rsidRPr="00CD6C0E">
        <w:rPr>
          <w:rFonts w:eastAsia="SimSun"/>
        </w:rPr>
        <w:t>5.7.2.2</w:t>
      </w:r>
      <w:r w:rsidRPr="00CD6C0E">
        <w:rPr>
          <w:rFonts w:eastAsia="SimSun"/>
        </w:rPr>
        <w:tab/>
        <w:t>Preconditions</w:t>
      </w:r>
      <w:bookmarkEnd w:id="397"/>
    </w:p>
    <w:p w14:paraId="167D698F" w14:textId="77777777" w:rsidR="003536E2" w:rsidRPr="00CD6C0E" w:rsidRDefault="003536E2" w:rsidP="003536E2">
      <w:pPr>
        <w:rPr>
          <w:rFonts w:eastAsia="SimSun"/>
        </w:rPr>
      </w:pPr>
      <w:r w:rsidRPr="00CD6C0E">
        <w:rPr>
          <w:rFonts w:eastAsia="SimSun"/>
        </w:rPr>
        <w:t>A 5G communication service between mobile device and plant control system is established.</w:t>
      </w:r>
    </w:p>
    <w:p w14:paraId="167D6990" w14:textId="77777777" w:rsidR="003536E2" w:rsidRPr="00CD6C0E" w:rsidRDefault="003536E2" w:rsidP="0076751B">
      <w:pPr>
        <w:pStyle w:val="Heading4"/>
        <w:rPr>
          <w:rFonts w:eastAsia="SimSun"/>
        </w:rPr>
      </w:pPr>
      <w:bookmarkStart w:id="398" w:name="_Toc45389940"/>
      <w:r w:rsidRPr="00CD6C0E">
        <w:rPr>
          <w:rFonts w:eastAsia="SimSun"/>
        </w:rPr>
        <w:t>5.7.2.3</w:t>
      </w:r>
      <w:r w:rsidRPr="00CD6C0E">
        <w:rPr>
          <w:rFonts w:eastAsia="SimSun"/>
        </w:rPr>
        <w:tab/>
        <w:t>Service</w:t>
      </w:r>
      <w:r w:rsidRPr="00CD6C0E">
        <w:rPr>
          <w:rFonts w:eastAsia="Calibri" w:cs="Arial"/>
          <w:color w:val="548DD4"/>
          <w:sz w:val="22"/>
          <w:szCs w:val="22"/>
        </w:rPr>
        <w:t xml:space="preserve"> </w:t>
      </w:r>
      <w:r w:rsidRPr="00CD6C0E">
        <w:rPr>
          <w:rFonts w:eastAsia="SimSun"/>
        </w:rPr>
        <w:t>flows</w:t>
      </w:r>
      <w:bookmarkEnd w:id="398"/>
    </w:p>
    <w:p w14:paraId="167D6991" w14:textId="77777777" w:rsidR="003536E2" w:rsidRPr="00CD6C0E" w:rsidRDefault="003536E2" w:rsidP="003536E2">
      <w:pPr>
        <w:rPr>
          <w:rFonts w:eastAsia="SimSun"/>
        </w:rPr>
      </w:pPr>
      <w:r w:rsidRPr="00CD6C0E">
        <w:rPr>
          <w:rFonts w:eastAsia="SimSun"/>
        </w:rPr>
        <w:t>Bi-directional communication between the plant control system and the mobile device is carried out. The information transported to and fro the mobile device conveys states of and changes in process parameters, control settings, and/or power unit characteristic parameters with stringent real-time requirements.</w:t>
      </w:r>
    </w:p>
    <w:p w14:paraId="167D6992" w14:textId="77777777" w:rsidR="003536E2" w:rsidRPr="00CD6C0E" w:rsidRDefault="003536E2" w:rsidP="0076751B">
      <w:pPr>
        <w:pStyle w:val="Heading4"/>
        <w:rPr>
          <w:rFonts w:eastAsia="SimSun"/>
        </w:rPr>
      </w:pPr>
      <w:bookmarkStart w:id="399" w:name="_Toc45389941"/>
      <w:r w:rsidRPr="00CD6C0E">
        <w:rPr>
          <w:rFonts w:eastAsia="SimSun"/>
        </w:rPr>
        <w:t>5.7.2.4</w:t>
      </w:r>
      <w:r w:rsidRPr="00CD6C0E">
        <w:rPr>
          <w:rFonts w:eastAsia="SimSun"/>
        </w:rPr>
        <w:tab/>
        <w:t>Post-conditions</w:t>
      </w:r>
      <w:bookmarkEnd w:id="399"/>
    </w:p>
    <w:p w14:paraId="167D6993" w14:textId="77777777" w:rsidR="003536E2" w:rsidRPr="00CD6C0E" w:rsidRDefault="003536E2" w:rsidP="003536E2">
      <w:pPr>
        <w:rPr>
          <w:rFonts w:eastAsia="SimSun"/>
        </w:rPr>
      </w:pPr>
      <w:r w:rsidRPr="00CD6C0E">
        <w:rPr>
          <w:rFonts w:eastAsia="SimSun"/>
        </w:rPr>
        <w:t>The 5G connection is terminated on the handheld device side.</w:t>
      </w:r>
    </w:p>
    <w:p w14:paraId="167D6994" w14:textId="77777777" w:rsidR="003536E2" w:rsidRPr="00CD6C0E" w:rsidRDefault="003536E2" w:rsidP="0076751B">
      <w:pPr>
        <w:pStyle w:val="Heading4"/>
        <w:rPr>
          <w:rFonts w:eastAsia="SimSun"/>
        </w:rPr>
      </w:pPr>
      <w:bookmarkStart w:id="400" w:name="_Toc45389942"/>
      <w:r w:rsidRPr="00CD6C0E">
        <w:rPr>
          <w:rFonts w:eastAsia="SimSun"/>
        </w:rPr>
        <w:t>5.7.2.5</w:t>
      </w:r>
      <w:r w:rsidRPr="00CD6C0E">
        <w:rPr>
          <w:rFonts w:eastAsia="SimSun"/>
        </w:rPr>
        <w:tab/>
        <w:t>Challenges to the 5G system</w:t>
      </w:r>
      <w:bookmarkEnd w:id="400"/>
    </w:p>
    <w:p w14:paraId="167D6995" w14:textId="77777777" w:rsidR="003536E2" w:rsidRPr="00CD6C0E" w:rsidRDefault="003536E2" w:rsidP="003536E2">
      <w:pPr>
        <w:ind w:left="568" w:hanging="284"/>
        <w:rPr>
          <w:rFonts w:eastAsia="SimSun"/>
        </w:rPr>
      </w:pPr>
      <w:r w:rsidRPr="00CD6C0E">
        <w:rPr>
          <w:rFonts w:eastAsia="SimSun"/>
        </w:rPr>
        <w:t xml:space="preserve">Low-latency confirmation of receipt of control commands from the plant control system. </w:t>
      </w:r>
    </w:p>
    <w:p w14:paraId="167D6996" w14:textId="77777777" w:rsidR="003536E2" w:rsidRPr="00CD6C0E" w:rsidRDefault="003536E2" w:rsidP="003536E2">
      <w:pPr>
        <w:ind w:left="568" w:hanging="284"/>
        <w:rPr>
          <w:rFonts w:eastAsia="SimSun"/>
        </w:rPr>
      </w:pPr>
      <w:r w:rsidRPr="00CD6C0E">
        <w:rPr>
          <w:rFonts w:eastAsia="SimSun"/>
        </w:rPr>
        <w:t>Persistent "sign-of-life" beacon from mobile device to control system (and vice versa); confirmation of persistence of connection.</w:t>
      </w:r>
    </w:p>
    <w:p w14:paraId="167D6997" w14:textId="77777777" w:rsidR="003536E2" w:rsidRPr="00CD6C0E" w:rsidRDefault="003536E2" w:rsidP="0076751B">
      <w:pPr>
        <w:pStyle w:val="Heading4"/>
        <w:rPr>
          <w:rFonts w:eastAsia="SimSun"/>
        </w:rPr>
      </w:pPr>
      <w:bookmarkStart w:id="401" w:name="_Toc45389943"/>
      <w:r w:rsidRPr="00CD6C0E">
        <w:rPr>
          <w:rFonts w:eastAsia="SimSun"/>
        </w:rPr>
        <w:lastRenderedPageBreak/>
        <w:t>5.7.2.6</w:t>
      </w:r>
      <w:r w:rsidRPr="00CD6C0E">
        <w:rPr>
          <w:rFonts w:eastAsia="SimSun"/>
        </w:rPr>
        <w:tab/>
        <w:t>Potential requirements</w:t>
      </w:r>
      <w:bookmarkEnd w:id="4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444"/>
        <w:gridCol w:w="1317"/>
        <w:gridCol w:w="4736"/>
      </w:tblGrid>
      <w:tr w:rsidR="003536E2" w:rsidRPr="00CD6C0E" w14:paraId="167D699C" w14:textId="77777777" w:rsidTr="001B4AA0">
        <w:trPr>
          <w:trHeight w:val="567"/>
        </w:trPr>
        <w:tc>
          <w:tcPr>
            <w:tcW w:w="0" w:type="auto"/>
            <w:shd w:val="clear" w:color="auto" w:fill="auto"/>
          </w:tcPr>
          <w:p w14:paraId="167D6998"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999"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99A"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99B"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14:paraId="167D69A1" w14:textId="77777777" w:rsidTr="001B4AA0">
        <w:trPr>
          <w:trHeight w:val="169"/>
        </w:trPr>
        <w:tc>
          <w:tcPr>
            <w:tcW w:w="0" w:type="auto"/>
            <w:shd w:val="clear" w:color="auto" w:fill="auto"/>
          </w:tcPr>
          <w:p w14:paraId="167D699D" w14:textId="77777777"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Generation 1.1</w:t>
            </w:r>
          </w:p>
        </w:tc>
        <w:tc>
          <w:tcPr>
            <w:tcW w:w="0" w:type="auto"/>
          </w:tcPr>
          <w:p w14:paraId="167D699E"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integrity of the information exchanged via the 5G system shall be protected.</w:t>
            </w:r>
          </w:p>
        </w:tc>
        <w:tc>
          <w:tcPr>
            <w:tcW w:w="0" w:type="auto"/>
          </w:tcPr>
          <w:p w14:paraId="167D699F"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9A0" w14:textId="77777777" w:rsidR="003536E2" w:rsidRPr="00CD6C0E" w:rsidRDefault="003536E2" w:rsidP="003536E2">
            <w:pPr>
              <w:keepNext/>
              <w:keepLines/>
              <w:spacing w:after="0"/>
              <w:rPr>
                <w:rFonts w:ascii="Arial" w:eastAsia="SimSun" w:hAnsi="Arial"/>
                <w:sz w:val="18"/>
              </w:rPr>
            </w:pPr>
          </w:p>
        </w:tc>
      </w:tr>
      <w:tr w:rsidR="003536E2" w:rsidRPr="00CD6C0E" w14:paraId="167D69A7" w14:textId="77777777" w:rsidTr="001B4AA0">
        <w:trPr>
          <w:trHeight w:val="169"/>
        </w:trPr>
        <w:tc>
          <w:tcPr>
            <w:tcW w:w="0" w:type="auto"/>
            <w:shd w:val="clear" w:color="auto" w:fill="auto"/>
          </w:tcPr>
          <w:p w14:paraId="167D69A2" w14:textId="77777777"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Generation 1.2</w:t>
            </w:r>
          </w:p>
        </w:tc>
        <w:tc>
          <w:tcPr>
            <w:tcW w:w="0" w:type="auto"/>
          </w:tcPr>
          <w:p w14:paraId="167D69A3"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concurrent, independent connections between the power unit and two or more mobile devices. </w:t>
            </w:r>
          </w:p>
        </w:tc>
        <w:tc>
          <w:tcPr>
            <w:tcW w:w="0" w:type="auto"/>
          </w:tcPr>
          <w:p w14:paraId="167D69A4"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14:paraId="167D69A5" w14:textId="77777777" w:rsidR="003536E2" w:rsidRPr="00CD6C0E" w:rsidRDefault="003536E2" w:rsidP="003536E2">
            <w:pPr>
              <w:keepNext/>
              <w:keepLines/>
              <w:spacing w:after="0"/>
              <w:rPr>
                <w:rFonts w:ascii="Arial" w:eastAsia="SimSun" w:hAnsi="Arial"/>
                <w:sz w:val="18"/>
              </w:rPr>
            </w:pPr>
          </w:p>
        </w:tc>
        <w:tc>
          <w:tcPr>
            <w:tcW w:w="0" w:type="auto"/>
            <w:shd w:val="clear" w:color="auto" w:fill="auto"/>
          </w:tcPr>
          <w:p w14:paraId="167D69A6"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communication between the power unit and the mobile devices includes control messaging and the exchange of operational data. Control messaging can include cyclic communication. Especially during deployment and commissioning of a power unit, many workers need communication access to the power unit at the same time.</w:t>
            </w:r>
          </w:p>
        </w:tc>
      </w:tr>
    </w:tbl>
    <w:p w14:paraId="167D69A8" w14:textId="77777777" w:rsidR="003536E2" w:rsidRPr="00CD6C0E" w:rsidRDefault="003536E2" w:rsidP="003536E2">
      <w:pPr>
        <w:rPr>
          <w:rFonts w:eastAsia="SimSun"/>
        </w:rPr>
      </w:pPr>
    </w:p>
    <w:p w14:paraId="167D69A9" w14:textId="77777777" w:rsidR="003536E2" w:rsidRPr="00CD6C0E" w:rsidRDefault="003536E2" w:rsidP="0076751B">
      <w:pPr>
        <w:pStyle w:val="Heading3"/>
        <w:rPr>
          <w:rFonts w:eastAsia="SimSun"/>
        </w:rPr>
      </w:pPr>
      <w:bookmarkStart w:id="402" w:name="_Toc45389944"/>
      <w:r w:rsidRPr="00CD6C0E">
        <w:rPr>
          <w:rFonts w:eastAsia="SimSun"/>
        </w:rPr>
        <w:t>5.7.3</w:t>
      </w:r>
      <w:r w:rsidRPr="00CD6C0E">
        <w:rPr>
          <w:rFonts w:eastAsia="SimSun"/>
        </w:rPr>
        <w:tab/>
        <w:t>Data acquisition for non-real-time plant monitoring</w:t>
      </w:r>
      <w:bookmarkEnd w:id="402"/>
    </w:p>
    <w:p w14:paraId="167D69AA" w14:textId="77777777" w:rsidR="003536E2" w:rsidRPr="00CD6C0E" w:rsidRDefault="003536E2" w:rsidP="0076751B">
      <w:pPr>
        <w:pStyle w:val="Heading4"/>
        <w:rPr>
          <w:rFonts w:eastAsia="SimSun"/>
        </w:rPr>
      </w:pPr>
      <w:bookmarkStart w:id="403" w:name="_Toc45389945"/>
      <w:r w:rsidRPr="00CD6C0E">
        <w:rPr>
          <w:rFonts w:eastAsia="SimSun"/>
        </w:rPr>
        <w:t>5.7.3</w:t>
      </w:r>
      <w:r w:rsidRPr="00CD6C0E">
        <w:rPr>
          <w:rFonts w:eastAsia="SimSun"/>
          <w:i/>
        </w:rPr>
        <w:t>.</w:t>
      </w:r>
      <w:r w:rsidRPr="00CD6C0E">
        <w:rPr>
          <w:rFonts w:eastAsia="SimSun"/>
        </w:rPr>
        <w:t>1</w:t>
      </w:r>
      <w:r w:rsidRPr="00CD6C0E">
        <w:rPr>
          <w:rFonts w:eastAsia="SimSun"/>
        </w:rPr>
        <w:tab/>
        <w:t>Description</w:t>
      </w:r>
      <w:bookmarkEnd w:id="403"/>
    </w:p>
    <w:p w14:paraId="167D69AB" w14:textId="77777777" w:rsidR="003536E2" w:rsidRPr="00CD6C0E" w:rsidRDefault="003536E2" w:rsidP="003536E2">
      <w:pPr>
        <w:rPr>
          <w:rFonts w:eastAsia="SimSun"/>
        </w:rPr>
      </w:pPr>
      <w:r w:rsidRPr="00CD6C0E">
        <w:rPr>
          <w:rFonts w:eastAsia="SimSun"/>
        </w:rPr>
        <w:t>This use case covers applications which feature periodic (but not permanent) or a-periodic (event-driven) transmission of high amounts of locally recorded data. Examples for such data are high-resolution images (documentation of work piece quality) or raw signals from vibration measurements (event diagnosis). Note that this data does not entail real-time requirements. For a new plant, wired communication infrastructures can fulfil the respective communication needs, but there might be cases, for instance retrofitting of legacy installations or remote installations, for which an implementation of a wired communication infrastructure is not viable</w:t>
      </w:r>
    </w:p>
    <w:p w14:paraId="167D69AC" w14:textId="77777777" w:rsidR="003536E2" w:rsidRPr="00CD6C0E" w:rsidRDefault="003536E2" w:rsidP="0076751B">
      <w:pPr>
        <w:pStyle w:val="Heading4"/>
        <w:rPr>
          <w:rFonts w:eastAsia="SimSun"/>
        </w:rPr>
      </w:pPr>
      <w:bookmarkStart w:id="404" w:name="_Toc45389946"/>
      <w:r w:rsidRPr="00CD6C0E">
        <w:rPr>
          <w:rFonts w:eastAsia="SimSun"/>
        </w:rPr>
        <w:t>5.7.3.2</w:t>
      </w:r>
      <w:r w:rsidRPr="00CD6C0E">
        <w:rPr>
          <w:rFonts w:eastAsia="SimSun"/>
        </w:rPr>
        <w:tab/>
        <w:t>Preconditions</w:t>
      </w:r>
      <w:bookmarkEnd w:id="404"/>
    </w:p>
    <w:p w14:paraId="167D69AD" w14:textId="77777777" w:rsidR="003536E2" w:rsidRPr="00CD6C0E" w:rsidRDefault="003536E2" w:rsidP="003536E2">
      <w:pPr>
        <w:rPr>
          <w:rFonts w:eastAsia="SimSun"/>
        </w:rPr>
      </w:pPr>
      <w:r w:rsidRPr="00CD6C0E">
        <w:rPr>
          <w:rFonts w:eastAsia="SimSun"/>
        </w:rPr>
        <w:t>A 5G communication service between an on-site data storage system and a remote recipient (e.g., a cloud storage) is established.</w:t>
      </w:r>
    </w:p>
    <w:p w14:paraId="167D69AE" w14:textId="77777777" w:rsidR="003536E2" w:rsidRPr="00CD6C0E" w:rsidRDefault="003536E2" w:rsidP="0076751B">
      <w:pPr>
        <w:pStyle w:val="Heading4"/>
        <w:rPr>
          <w:rFonts w:eastAsia="SimSun"/>
        </w:rPr>
      </w:pPr>
      <w:bookmarkStart w:id="405" w:name="_Toc45389947"/>
      <w:r w:rsidRPr="00CD6C0E">
        <w:rPr>
          <w:rFonts w:eastAsia="SimSun"/>
        </w:rPr>
        <w:t>5.7.3.3</w:t>
      </w:r>
      <w:r w:rsidRPr="00CD6C0E">
        <w:rPr>
          <w:rFonts w:eastAsia="SimSun"/>
        </w:rPr>
        <w:tab/>
        <w:t>Service</w:t>
      </w:r>
      <w:r w:rsidRPr="00CD6C0E">
        <w:rPr>
          <w:rFonts w:eastAsia="Calibri" w:cs="Arial"/>
          <w:color w:val="548DD4"/>
          <w:sz w:val="22"/>
        </w:rPr>
        <w:t xml:space="preserve"> </w:t>
      </w:r>
      <w:r w:rsidRPr="00CD6C0E">
        <w:rPr>
          <w:rFonts w:eastAsia="SimSun"/>
        </w:rPr>
        <w:t>flows</w:t>
      </w:r>
      <w:bookmarkEnd w:id="405"/>
    </w:p>
    <w:p w14:paraId="167D69AF" w14:textId="77777777" w:rsidR="003536E2" w:rsidRPr="00CD6C0E" w:rsidRDefault="003536E2" w:rsidP="003536E2">
      <w:pPr>
        <w:rPr>
          <w:rFonts w:eastAsia="SimSun"/>
        </w:rPr>
      </w:pPr>
      <w:r w:rsidRPr="00CD6C0E">
        <w:rPr>
          <w:rFonts w:eastAsia="SimSun"/>
        </w:rPr>
        <w:t>Locally recorded information is uploaded to the remote recipient. The uplink data volume is high. Virtually no downlink transmission occurs (only control commands and acknowledgments)</w:t>
      </w:r>
    </w:p>
    <w:p w14:paraId="167D69B0" w14:textId="77777777" w:rsidR="003536E2" w:rsidRPr="00CD6C0E" w:rsidRDefault="003536E2" w:rsidP="0076751B">
      <w:pPr>
        <w:pStyle w:val="Heading4"/>
        <w:rPr>
          <w:rFonts w:eastAsia="SimSun"/>
        </w:rPr>
      </w:pPr>
      <w:bookmarkStart w:id="406" w:name="_Toc45389948"/>
      <w:r w:rsidRPr="00CD6C0E">
        <w:rPr>
          <w:rFonts w:eastAsia="SimSun"/>
        </w:rPr>
        <w:t>5.7.3.4</w:t>
      </w:r>
      <w:r w:rsidRPr="00CD6C0E">
        <w:rPr>
          <w:rFonts w:eastAsia="SimSun"/>
        </w:rPr>
        <w:tab/>
        <w:t>Post-conditions</w:t>
      </w:r>
      <w:bookmarkEnd w:id="406"/>
    </w:p>
    <w:p w14:paraId="167D69B1" w14:textId="77777777" w:rsidR="003536E2" w:rsidRPr="00CD6C0E" w:rsidRDefault="003536E2" w:rsidP="003536E2">
      <w:pPr>
        <w:rPr>
          <w:rFonts w:eastAsia="SimSun"/>
        </w:rPr>
      </w:pPr>
      <w:r w:rsidRPr="00CD6C0E">
        <w:rPr>
          <w:rFonts w:eastAsia="SimSun"/>
        </w:rPr>
        <w:t>The 5G connection between the on-site data storage system and the remote recipient is terminated.</w:t>
      </w:r>
    </w:p>
    <w:p w14:paraId="167D69B2" w14:textId="77777777" w:rsidR="003536E2" w:rsidRPr="00CD6C0E" w:rsidRDefault="003536E2" w:rsidP="0076751B">
      <w:pPr>
        <w:pStyle w:val="Heading4"/>
        <w:rPr>
          <w:rFonts w:eastAsia="SimSun"/>
        </w:rPr>
      </w:pPr>
      <w:bookmarkStart w:id="407" w:name="_Toc45389949"/>
      <w:r w:rsidRPr="00CD6C0E">
        <w:rPr>
          <w:rFonts w:eastAsia="SimSun"/>
        </w:rPr>
        <w:t>5.7.3.5</w:t>
      </w:r>
      <w:r w:rsidRPr="00CD6C0E">
        <w:rPr>
          <w:rFonts w:eastAsia="SimSun"/>
        </w:rPr>
        <w:tab/>
        <w:t>Challenges to the 5G system</w:t>
      </w:r>
      <w:bookmarkEnd w:id="407"/>
    </w:p>
    <w:p w14:paraId="167D69B3" w14:textId="77777777" w:rsidR="003536E2" w:rsidRPr="00CD6C0E" w:rsidRDefault="003536E2" w:rsidP="003536E2">
      <w:pPr>
        <w:rPr>
          <w:rFonts w:eastAsia="SimSun"/>
        </w:rPr>
      </w:pPr>
      <w:r w:rsidRPr="00CD6C0E">
        <w:rPr>
          <w:rFonts w:eastAsia="SimSun"/>
        </w:rPr>
        <w:t>No extraordinary challenges recognised.</w:t>
      </w:r>
    </w:p>
    <w:p w14:paraId="167D69B4" w14:textId="77777777" w:rsidR="003536E2" w:rsidRPr="00CD6C0E" w:rsidRDefault="003536E2" w:rsidP="0076751B">
      <w:pPr>
        <w:pStyle w:val="Heading4"/>
        <w:rPr>
          <w:rFonts w:eastAsia="SimSun"/>
        </w:rPr>
      </w:pPr>
      <w:bookmarkStart w:id="408" w:name="_Toc45389950"/>
      <w:r w:rsidRPr="00CD6C0E">
        <w:rPr>
          <w:rFonts w:eastAsia="SimSun"/>
        </w:rPr>
        <w:t>5.7.3.6</w:t>
      </w:r>
      <w:r w:rsidRPr="00CD6C0E">
        <w:rPr>
          <w:rFonts w:eastAsia="SimSun"/>
        </w:rPr>
        <w:tab/>
        <w:t>Potential requirements</w:t>
      </w:r>
      <w:bookmarkEnd w:id="4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998"/>
        <w:gridCol w:w="1364"/>
        <w:gridCol w:w="1047"/>
      </w:tblGrid>
      <w:tr w:rsidR="003536E2" w:rsidRPr="00CD6C0E" w14:paraId="167D69B9" w14:textId="77777777" w:rsidTr="001B4AA0">
        <w:trPr>
          <w:trHeight w:val="567"/>
        </w:trPr>
        <w:tc>
          <w:tcPr>
            <w:tcW w:w="0" w:type="auto"/>
            <w:shd w:val="clear" w:color="auto" w:fill="auto"/>
          </w:tcPr>
          <w:p w14:paraId="167D69B5"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9B6"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9B7"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9B8"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14:paraId="167D69BE" w14:textId="77777777" w:rsidTr="001B4AA0">
        <w:trPr>
          <w:trHeight w:val="169"/>
        </w:trPr>
        <w:tc>
          <w:tcPr>
            <w:tcW w:w="0" w:type="auto"/>
            <w:shd w:val="clear" w:color="auto" w:fill="auto"/>
          </w:tcPr>
          <w:p w14:paraId="167D69BA" w14:textId="77777777"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Generation 2.1</w:t>
            </w:r>
          </w:p>
        </w:tc>
        <w:tc>
          <w:tcPr>
            <w:tcW w:w="0" w:type="auto"/>
          </w:tcPr>
          <w:p w14:paraId="167D69BB"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offer communication services that offer a time-guaranteed upload service. The source application in question requests an upload of a specific amount of data to a target application. The source application also specifies by when the data shall be uploaded, and during what time intervals the upload may not take place.</w:t>
            </w:r>
          </w:p>
        </w:tc>
        <w:tc>
          <w:tcPr>
            <w:tcW w:w="0" w:type="auto"/>
          </w:tcPr>
          <w:p w14:paraId="167D69BC"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9BD" w14:textId="77777777" w:rsidR="003536E2" w:rsidRPr="00CD6C0E" w:rsidRDefault="003536E2" w:rsidP="003536E2">
            <w:pPr>
              <w:keepNext/>
              <w:keepLines/>
              <w:spacing w:after="0"/>
              <w:rPr>
                <w:rFonts w:ascii="Arial" w:eastAsia="SimSun" w:hAnsi="Arial"/>
                <w:sz w:val="18"/>
              </w:rPr>
            </w:pPr>
          </w:p>
        </w:tc>
      </w:tr>
    </w:tbl>
    <w:p w14:paraId="167D69BF" w14:textId="77777777" w:rsidR="003536E2" w:rsidRPr="00CD6C0E" w:rsidRDefault="003536E2" w:rsidP="003536E2">
      <w:pPr>
        <w:spacing w:after="0"/>
        <w:rPr>
          <w:rFonts w:eastAsia="MS Mincho"/>
          <w:color w:val="FF00FF"/>
          <w:sz w:val="24"/>
          <w:szCs w:val="24"/>
          <w:lang w:eastAsia="ja-JP"/>
        </w:rPr>
      </w:pPr>
    </w:p>
    <w:p w14:paraId="167D69C0" w14:textId="77777777" w:rsidR="003536E2" w:rsidRPr="00CD6C0E" w:rsidRDefault="003536E2" w:rsidP="0076751B">
      <w:pPr>
        <w:pStyle w:val="Heading3"/>
        <w:rPr>
          <w:rFonts w:eastAsia="SimSun"/>
        </w:rPr>
      </w:pPr>
      <w:bookmarkStart w:id="409" w:name="_Toc45389951"/>
      <w:r w:rsidRPr="00CD6C0E">
        <w:rPr>
          <w:rFonts w:eastAsia="SimSun"/>
        </w:rPr>
        <w:lastRenderedPageBreak/>
        <w:t>5.7.4</w:t>
      </w:r>
      <w:r w:rsidRPr="00CD6C0E">
        <w:rPr>
          <w:rFonts w:eastAsia="SimSun"/>
        </w:rPr>
        <w:tab/>
        <w:t>Remote support for plant maintenance</w:t>
      </w:r>
      <w:bookmarkEnd w:id="409"/>
    </w:p>
    <w:p w14:paraId="167D69C1" w14:textId="77777777" w:rsidR="003536E2" w:rsidRPr="00CD6C0E" w:rsidRDefault="003536E2" w:rsidP="0076751B">
      <w:pPr>
        <w:pStyle w:val="Heading4"/>
        <w:rPr>
          <w:rFonts w:eastAsia="SimSun"/>
        </w:rPr>
      </w:pPr>
      <w:bookmarkStart w:id="410" w:name="_Toc45389952"/>
      <w:r w:rsidRPr="00CD6C0E">
        <w:rPr>
          <w:rFonts w:eastAsia="SimSun"/>
        </w:rPr>
        <w:t>5.7.4</w:t>
      </w:r>
      <w:r w:rsidRPr="00CD6C0E">
        <w:rPr>
          <w:rFonts w:eastAsia="SimSun"/>
          <w:i/>
        </w:rPr>
        <w:t>.</w:t>
      </w:r>
      <w:r w:rsidRPr="00CD6C0E">
        <w:rPr>
          <w:rFonts w:eastAsia="SimSun"/>
        </w:rPr>
        <w:t>1</w:t>
      </w:r>
      <w:r w:rsidRPr="00CD6C0E">
        <w:rPr>
          <w:rFonts w:eastAsia="SimSun"/>
        </w:rPr>
        <w:tab/>
        <w:t>Description</w:t>
      </w:r>
      <w:bookmarkEnd w:id="410"/>
    </w:p>
    <w:p w14:paraId="167D69C2" w14:textId="77777777" w:rsidR="003536E2" w:rsidRPr="00CD6C0E" w:rsidRDefault="003536E2" w:rsidP="003536E2">
      <w:pPr>
        <w:rPr>
          <w:rFonts w:eastAsia="SimSun"/>
        </w:rPr>
      </w:pPr>
      <w:r w:rsidRPr="00CD6C0E">
        <w:rPr>
          <w:rFonts w:eastAsia="SimSun"/>
        </w:rPr>
        <w:t>This use case covers applications which feature a temporary support for augmented-reality devices such as glasses for remote support of maintenance / retrofitting work. This use case encompasses the uplink of video streams and the downlink of the projection of virtual-reality elements.</w:t>
      </w:r>
    </w:p>
    <w:p w14:paraId="167D69C3" w14:textId="77777777" w:rsidR="003536E2" w:rsidRPr="00CD6C0E" w:rsidRDefault="003536E2" w:rsidP="0076751B">
      <w:pPr>
        <w:pStyle w:val="Heading4"/>
        <w:rPr>
          <w:rFonts w:eastAsia="SimSun"/>
        </w:rPr>
      </w:pPr>
      <w:bookmarkStart w:id="411" w:name="_Toc45389953"/>
      <w:r w:rsidRPr="00CD6C0E">
        <w:rPr>
          <w:rFonts w:eastAsia="SimSun"/>
        </w:rPr>
        <w:t>5.7.4.2</w:t>
      </w:r>
      <w:r w:rsidRPr="00CD6C0E">
        <w:rPr>
          <w:rFonts w:eastAsia="SimSun"/>
        </w:rPr>
        <w:tab/>
        <w:t>Preconditions</w:t>
      </w:r>
      <w:bookmarkEnd w:id="411"/>
    </w:p>
    <w:p w14:paraId="167D69C4" w14:textId="77777777" w:rsidR="003536E2" w:rsidRPr="00CD6C0E" w:rsidRDefault="003536E2" w:rsidP="003536E2">
      <w:pPr>
        <w:rPr>
          <w:rFonts w:eastAsia="SimSun"/>
        </w:rPr>
      </w:pPr>
      <w:r w:rsidRPr="00CD6C0E">
        <w:rPr>
          <w:rFonts w:eastAsia="SimSun"/>
        </w:rPr>
        <w:t xml:space="preserve">A 5G communication service between a mobile augmented-reality device and a remote support system is established. </w:t>
      </w:r>
    </w:p>
    <w:p w14:paraId="167D69C5" w14:textId="77777777" w:rsidR="003536E2" w:rsidRPr="00CD6C0E" w:rsidRDefault="003536E2" w:rsidP="00362565">
      <w:pPr>
        <w:pStyle w:val="NO"/>
        <w:rPr>
          <w:rFonts w:eastAsia="SimSun"/>
        </w:rPr>
      </w:pPr>
      <w:r w:rsidRPr="00CD6C0E">
        <w:rPr>
          <w:rFonts w:eastAsia="SimSun"/>
        </w:rPr>
        <w:t xml:space="preserve">NOTE: </w:t>
      </w:r>
      <w:r w:rsidRPr="00CD6C0E">
        <w:rPr>
          <w:rFonts w:eastAsia="SimSun"/>
        </w:rPr>
        <w:tab/>
        <w:t>Remote support system can comprise databases for component design information, component operating history information, component maintenance instructions, etc., as well as tools/methods for visualising those data as augmented-reality elements.</w:t>
      </w:r>
    </w:p>
    <w:p w14:paraId="167D69C6" w14:textId="77777777" w:rsidR="003536E2" w:rsidRPr="00CD6C0E" w:rsidRDefault="003536E2" w:rsidP="0076751B">
      <w:pPr>
        <w:pStyle w:val="Heading4"/>
        <w:rPr>
          <w:rFonts w:eastAsia="SimSun"/>
        </w:rPr>
      </w:pPr>
      <w:bookmarkStart w:id="412" w:name="_Toc45389954"/>
      <w:r w:rsidRPr="00CD6C0E">
        <w:rPr>
          <w:rFonts w:eastAsia="SimSun"/>
        </w:rPr>
        <w:t>5.7.4.3</w:t>
      </w:r>
      <w:r w:rsidRPr="00CD6C0E">
        <w:rPr>
          <w:rFonts w:eastAsia="SimSun"/>
        </w:rPr>
        <w:tab/>
        <w:t>Service flows</w:t>
      </w:r>
      <w:bookmarkEnd w:id="412"/>
    </w:p>
    <w:p w14:paraId="167D69C7" w14:textId="77777777" w:rsidR="003536E2" w:rsidRPr="00CD6C0E" w:rsidRDefault="003536E2" w:rsidP="003536E2">
      <w:pPr>
        <w:rPr>
          <w:rFonts w:eastAsia="SimSun"/>
        </w:rPr>
      </w:pPr>
      <w:r w:rsidRPr="00CD6C0E">
        <w:rPr>
          <w:rFonts w:eastAsia="SimSun"/>
        </w:rPr>
        <w:t>Bi-directional communication between the mobile device and the remote support system occurs. This communication transports video data and/or locally processed image features from the mobile device to the remote support system and augmented-reality elements from the remote support system to the mobile device.</w:t>
      </w:r>
    </w:p>
    <w:p w14:paraId="167D69C8" w14:textId="77777777" w:rsidR="003536E2" w:rsidRPr="00CD6C0E" w:rsidRDefault="003536E2" w:rsidP="0076751B">
      <w:pPr>
        <w:pStyle w:val="Heading4"/>
        <w:rPr>
          <w:rFonts w:eastAsia="SimSun"/>
        </w:rPr>
      </w:pPr>
      <w:bookmarkStart w:id="413" w:name="_Toc45389955"/>
      <w:r w:rsidRPr="00CD6C0E">
        <w:rPr>
          <w:rFonts w:eastAsia="SimSun"/>
        </w:rPr>
        <w:t>5.7.3.4</w:t>
      </w:r>
      <w:r w:rsidRPr="00CD6C0E">
        <w:rPr>
          <w:rFonts w:eastAsia="SimSun"/>
        </w:rPr>
        <w:tab/>
        <w:t>Post-conditions</w:t>
      </w:r>
      <w:bookmarkEnd w:id="413"/>
    </w:p>
    <w:p w14:paraId="167D69C9" w14:textId="77777777" w:rsidR="003536E2" w:rsidRPr="00CD6C0E" w:rsidRDefault="003536E2" w:rsidP="003536E2">
      <w:pPr>
        <w:rPr>
          <w:rFonts w:eastAsia="SimSun"/>
        </w:rPr>
      </w:pPr>
      <w:r w:rsidRPr="00CD6C0E">
        <w:rPr>
          <w:rFonts w:eastAsia="SimSun"/>
        </w:rPr>
        <w:t>The wireless connection between mobile device and remote support system is terminated.</w:t>
      </w:r>
    </w:p>
    <w:p w14:paraId="167D69CA" w14:textId="77777777" w:rsidR="003536E2" w:rsidRPr="00CD6C0E" w:rsidRDefault="003536E2" w:rsidP="0076751B">
      <w:pPr>
        <w:pStyle w:val="Heading4"/>
        <w:rPr>
          <w:rFonts w:eastAsia="SimSun"/>
        </w:rPr>
      </w:pPr>
      <w:bookmarkStart w:id="414" w:name="_Toc45389956"/>
      <w:r w:rsidRPr="00CD6C0E">
        <w:rPr>
          <w:rFonts w:eastAsia="SimSun"/>
        </w:rPr>
        <w:t>5.7.4.5</w:t>
      </w:r>
      <w:r w:rsidRPr="00CD6C0E">
        <w:rPr>
          <w:rFonts w:eastAsia="SimSun"/>
        </w:rPr>
        <w:tab/>
        <w:t>Challenges to the 5G system</w:t>
      </w:r>
      <w:bookmarkEnd w:id="414"/>
    </w:p>
    <w:p w14:paraId="167D69CB"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"Simultaneous" uplink / downlink of high-bit-rate data streams.</w:t>
      </w:r>
    </w:p>
    <w:p w14:paraId="167D69CC" w14:textId="77777777" w:rsidR="003536E2" w:rsidRPr="00CD6C0E" w:rsidRDefault="003536E2" w:rsidP="003536E2">
      <w:pPr>
        <w:ind w:left="568" w:hanging="284"/>
        <w:rPr>
          <w:rFonts w:eastAsia="SimSun"/>
          <w:vertAlign w:val="subscript"/>
        </w:rPr>
      </w:pPr>
      <w:r w:rsidRPr="00CD6C0E">
        <w:rPr>
          <w:rFonts w:eastAsia="SimSun"/>
        </w:rPr>
        <w:t>-</w:t>
      </w:r>
      <w:r w:rsidRPr="00CD6C0E">
        <w:rPr>
          <w:rFonts w:eastAsia="SimSun"/>
        </w:rPr>
        <w:tab/>
        <w:t>Assist in achieving low end-to-end latencies over large geographic distances</w:t>
      </w:r>
      <w:r w:rsidRPr="00CD6C0E">
        <w:rPr>
          <w:rFonts w:eastAsia="SimSun"/>
          <w:vertAlign w:val="subscript"/>
        </w:rPr>
        <w:t>.</w:t>
      </w:r>
    </w:p>
    <w:p w14:paraId="167D69CD" w14:textId="77777777" w:rsidR="003536E2" w:rsidRPr="00CD6C0E" w:rsidRDefault="003536E2" w:rsidP="0076751B">
      <w:pPr>
        <w:pStyle w:val="Heading4"/>
        <w:rPr>
          <w:rFonts w:eastAsia="SimSun"/>
        </w:rPr>
      </w:pPr>
      <w:bookmarkStart w:id="415" w:name="_Toc45389957"/>
      <w:r w:rsidRPr="00CD6C0E">
        <w:rPr>
          <w:rFonts w:eastAsia="SimSun"/>
        </w:rPr>
        <w:t>5.7.4.6</w:t>
      </w:r>
      <w:r w:rsidRPr="00CD6C0E">
        <w:rPr>
          <w:rFonts w:eastAsia="SimSun"/>
        </w:rPr>
        <w:tab/>
        <w:t>Potential requirements</w:t>
      </w:r>
      <w:bookmarkEnd w:id="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610"/>
        <w:gridCol w:w="1315"/>
        <w:gridCol w:w="4577"/>
      </w:tblGrid>
      <w:tr w:rsidR="003536E2" w:rsidRPr="00CD6C0E" w14:paraId="167D69D2" w14:textId="77777777" w:rsidTr="001B4AA0">
        <w:trPr>
          <w:jc w:val="center"/>
        </w:trPr>
        <w:tc>
          <w:tcPr>
            <w:tcW w:w="0" w:type="auto"/>
          </w:tcPr>
          <w:p w14:paraId="167D69CE"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9CF"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9D0"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tcPr>
          <w:p w14:paraId="167D69D1"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14:paraId="167D69D7" w14:textId="77777777" w:rsidTr="001B4AA0">
        <w:trPr>
          <w:jc w:val="center"/>
        </w:trPr>
        <w:tc>
          <w:tcPr>
            <w:tcW w:w="0" w:type="auto"/>
          </w:tcPr>
          <w:p w14:paraId="167D69D3"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3.1</w:t>
            </w:r>
          </w:p>
        </w:tc>
        <w:tc>
          <w:tcPr>
            <w:tcW w:w="0" w:type="auto"/>
          </w:tcPr>
          <w:p w14:paraId="167D69D4"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should assist an end-to-end latency &lt; 100 ms for distances between the communication end points of up to 5000 km.</w:t>
            </w:r>
          </w:p>
        </w:tc>
        <w:tc>
          <w:tcPr>
            <w:tcW w:w="0" w:type="auto"/>
          </w:tcPr>
          <w:p w14:paraId="167D69D5"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tcPr>
          <w:p w14:paraId="167D69D6"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reflects, for instance, the case that a colleague of the maintenance worker on location is situated in the remote control centre. The "remote" colleague assists the maintenance worker on location by, for instance, placing an arrow to the device she talks about into the augmented overlay that are displayed in the "local" workers smart glasses.</w:t>
            </w:r>
          </w:p>
        </w:tc>
      </w:tr>
    </w:tbl>
    <w:p w14:paraId="167D69D8" w14:textId="77777777" w:rsidR="003536E2" w:rsidRPr="00CD6C0E" w:rsidRDefault="003536E2" w:rsidP="003536E2">
      <w:pPr>
        <w:keepNext/>
        <w:keepLines/>
        <w:spacing w:before="120"/>
        <w:ind w:left="1418" w:hanging="1418"/>
        <w:outlineLvl w:val="3"/>
        <w:rPr>
          <w:rFonts w:ascii="Arial" w:eastAsia="SimSun" w:hAnsi="Arial"/>
          <w:sz w:val="24"/>
        </w:rPr>
      </w:pPr>
    </w:p>
    <w:p w14:paraId="167D69D9" w14:textId="77777777" w:rsidR="003536E2" w:rsidRPr="00CD6C0E" w:rsidRDefault="003536E2" w:rsidP="0076751B">
      <w:pPr>
        <w:pStyle w:val="Heading3"/>
        <w:rPr>
          <w:rFonts w:eastAsia="SimSun"/>
        </w:rPr>
      </w:pPr>
      <w:bookmarkStart w:id="416" w:name="_Toc45389958"/>
      <w:r w:rsidRPr="00CD6C0E">
        <w:rPr>
          <w:rFonts w:eastAsia="SimSun"/>
        </w:rPr>
        <w:t xml:space="preserve">5.7.5 </w:t>
      </w:r>
      <w:r w:rsidRPr="00CD6C0E">
        <w:rPr>
          <w:rFonts w:eastAsia="SimSun"/>
        </w:rPr>
        <w:tab/>
        <w:t>Customised access of stakeholders to wind power plant network</w:t>
      </w:r>
      <w:bookmarkEnd w:id="416"/>
    </w:p>
    <w:p w14:paraId="167D69DA" w14:textId="77777777" w:rsidR="003536E2" w:rsidRPr="00CD6C0E" w:rsidRDefault="003536E2" w:rsidP="0076751B">
      <w:pPr>
        <w:pStyle w:val="Heading4"/>
        <w:rPr>
          <w:rFonts w:eastAsia="SimSun"/>
        </w:rPr>
      </w:pPr>
      <w:bookmarkStart w:id="417" w:name="_Toc45389959"/>
      <w:r w:rsidRPr="00CD6C0E">
        <w:rPr>
          <w:rFonts w:eastAsia="SimSun"/>
        </w:rPr>
        <w:t xml:space="preserve">5.7.5.1 </w:t>
      </w:r>
      <w:r w:rsidRPr="00CD6C0E">
        <w:rPr>
          <w:rFonts w:eastAsia="SimSun"/>
        </w:rPr>
        <w:tab/>
        <w:t>Description</w:t>
      </w:r>
      <w:bookmarkEnd w:id="417"/>
    </w:p>
    <w:p w14:paraId="167D69DB" w14:textId="77777777" w:rsidR="003536E2" w:rsidRPr="00CD6C0E" w:rsidRDefault="003536E2" w:rsidP="003536E2">
      <w:pPr>
        <w:rPr>
          <w:rFonts w:eastAsia="SimSun"/>
        </w:rPr>
      </w:pPr>
      <w:r w:rsidRPr="00CD6C0E">
        <w:rPr>
          <w:rFonts w:eastAsia="SimSun"/>
        </w:rPr>
        <w:t>This use case covers the dynamic setup of communication services with different service requirements for different users or stakeholders in a communication network of a wind farm. Users or stakeholders are wind power plant operators, grid operators, maintenance personnel, transport services such as helicopters and ships, remote service centres, etc. This use case focuses on wind power plant communication networks. A particular focus is on offshore wind farms due to more difficult physical access to these remote installations.</w:t>
      </w:r>
    </w:p>
    <w:p w14:paraId="167D69DC" w14:textId="77777777" w:rsidR="003536E2" w:rsidRPr="00CD6C0E" w:rsidRDefault="003536E2" w:rsidP="003536E2">
      <w:pPr>
        <w:rPr>
          <w:rFonts w:eastAsia="SimSun"/>
        </w:rPr>
      </w:pPr>
      <w:r w:rsidRPr="00CD6C0E">
        <w:rPr>
          <w:rFonts w:eastAsia="SimSun"/>
        </w:rPr>
        <w:t xml:space="preserve">The objective of the use case is to provide customised access for different stakeholders to the communication network in a wind power plant. In particular, this use case addresses the configuration of network devices in the wind power plant communication network. The goal of this configuration is to enable network management, monitoring of wind turbines, surveillance (audio and video), and various other value-added services. For this purpose, QoS tailored to the applications and, as well as tenant-based access management, need to be ensured. The communication flows triggered by the different tenants need to be isolated from each other. </w:t>
      </w:r>
    </w:p>
    <w:p w14:paraId="167D69DD" w14:textId="77777777" w:rsidR="003536E2" w:rsidRPr="00CD6C0E" w:rsidRDefault="003536E2" w:rsidP="003536E2">
      <w:pPr>
        <w:rPr>
          <w:rFonts w:eastAsia="SimSun"/>
        </w:rPr>
      </w:pPr>
    </w:p>
    <w:p w14:paraId="167D69DE" w14:textId="77777777" w:rsidR="003536E2" w:rsidRPr="00CD6C0E" w:rsidRDefault="009F2E3F" w:rsidP="00362565">
      <w:pPr>
        <w:pStyle w:val="TH"/>
        <w:rPr>
          <w:rFonts w:eastAsia="SimSun"/>
        </w:rPr>
      </w:pPr>
      <w:r>
        <w:rPr>
          <w:rFonts w:eastAsia="SimSun"/>
          <w:noProof/>
          <w:lang w:eastAsia="en-GB"/>
        </w:rPr>
        <w:lastRenderedPageBreak/>
        <w:drawing>
          <wp:inline distT="0" distB="0" distL="0" distR="0" wp14:anchorId="167D7666" wp14:editId="167D7667">
            <wp:extent cx="6117590" cy="3308985"/>
            <wp:effectExtent l="19050" t="0" r="0" b="0"/>
            <wp:docPr id="309" name="Picture 309" descr="cav-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av-figure-5"/>
                    <pic:cNvPicPr>
                      <a:picLocks noChangeAspect="1" noChangeArrowheads="1"/>
                    </pic:cNvPicPr>
                  </pic:nvPicPr>
                  <pic:blipFill>
                    <a:blip r:embed="rId79" cstate="print"/>
                    <a:srcRect/>
                    <a:stretch>
                      <a:fillRect/>
                    </a:stretch>
                  </pic:blipFill>
                  <pic:spPr bwMode="auto">
                    <a:xfrm>
                      <a:off x="0" y="0"/>
                      <a:ext cx="6117590" cy="3308985"/>
                    </a:xfrm>
                    <a:prstGeom prst="rect">
                      <a:avLst/>
                    </a:prstGeom>
                    <a:noFill/>
                    <a:ln w="9525">
                      <a:noFill/>
                      <a:miter lim="800000"/>
                      <a:headEnd/>
                      <a:tailEnd/>
                    </a:ln>
                  </pic:spPr>
                </pic:pic>
              </a:graphicData>
            </a:graphic>
          </wp:inline>
        </w:drawing>
      </w:r>
    </w:p>
    <w:p w14:paraId="167D69DF" w14:textId="77777777" w:rsidR="003536E2" w:rsidRPr="00CD6C0E" w:rsidRDefault="003536E2" w:rsidP="00362565">
      <w:pPr>
        <w:pStyle w:val="TF"/>
        <w:rPr>
          <w:rFonts w:eastAsia="MS Mincho"/>
          <w:lang w:eastAsia="ja-JP"/>
        </w:rPr>
      </w:pPr>
      <w:r w:rsidRPr="00CD6C0E">
        <w:rPr>
          <w:rFonts w:eastAsia="MS Mincho"/>
          <w:lang w:eastAsia="ja-JP"/>
        </w:rPr>
        <w:t>Figure 5.7.5.1-1: Example of a communication network for a wind power plant.</w:t>
      </w:r>
    </w:p>
    <w:p w14:paraId="167D69E0" w14:textId="77777777" w:rsidR="003536E2" w:rsidRPr="00CD6C0E" w:rsidRDefault="003536E2" w:rsidP="003536E2">
      <w:pPr>
        <w:rPr>
          <w:rFonts w:eastAsia="SimSun"/>
        </w:rPr>
      </w:pPr>
      <w:r w:rsidRPr="00CD6C0E">
        <w:rPr>
          <w:rFonts w:eastAsia="SimSun"/>
        </w:rPr>
        <w:t xml:space="preserve">A wind power plant or wind farm consists of many, up to several hundred wind turbines. </w:t>
      </w:r>
    </w:p>
    <w:p w14:paraId="167D69E1" w14:textId="77777777" w:rsidR="003536E2" w:rsidRPr="00CD6C0E" w:rsidRDefault="003536E2" w:rsidP="003536E2">
      <w:pPr>
        <w:rPr>
          <w:rFonts w:eastAsia="SimSun"/>
        </w:rPr>
      </w:pPr>
      <w:r w:rsidRPr="00CD6C0E">
        <w:rPr>
          <w:rFonts w:eastAsia="SimSun"/>
        </w:rPr>
        <w:t>Figure 5.7.5.1-1 shows the exemplary structure of a wind power plant communication network. The wind power plant communication network is deployed as</w:t>
      </w:r>
      <w:r w:rsidR="008A21BE">
        <w:rPr>
          <w:rFonts w:eastAsia="SimSun"/>
        </w:rPr>
        <w:t xml:space="preserve"> a </w:t>
      </w:r>
      <w:r w:rsidR="00A70994">
        <w:rPr>
          <w:rFonts w:eastAsia="SimSun"/>
        </w:rPr>
        <w:t xml:space="preserve">type-a </w:t>
      </w:r>
      <w:r w:rsidRPr="00CD6C0E">
        <w:rPr>
          <w:rFonts w:eastAsia="SimSun"/>
        </w:rPr>
        <w:t xml:space="preserve">5G network. It has to support deterministic communication services with demanding vertical requirements as well as industrial communication standards from the vertical domain. The network is used by internal, local supervisory control and data acquisition (SCADA), SCADA servers, turbine switches, and turbine servers. The power plant communication network offers external interfaces for remote services such as maintenance access, energy regulation, and grid response. The physical communication network contains mainly wired fibre links, but radio links are also used in some deployments. Examples for the usage of radio links are access to difficult-to-reach areas, to moving parts (rotor blades), and for temporary setups. </w:t>
      </w:r>
    </w:p>
    <w:p w14:paraId="167D69E2" w14:textId="77777777" w:rsidR="003536E2" w:rsidRPr="00CD6C0E" w:rsidRDefault="003536E2" w:rsidP="003536E2">
      <w:pPr>
        <w:rPr>
          <w:rFonts w:eastAsia="SimSun"/>
        </w:rPr>
      </w:pPr>
      <w:r w:rsidRPr="00CD6C0E">
        <w:rPr>
          <w:rFonts w:eastAsia="SimSun"/>
        </w:rPr>
        <w:t xml:space="preserve">Furthermore, each wind turbine has a local wind turbine controller for autonomous and local control of the wind turbine. These are connected to the wind power plant communication network, but they do not rely on continuous connectivity through the wind power plant communication network since these controllers can operate autonomously if so required. </w:t>
      </w:r>
    </w:p>
    <w:p w14:paraId="167D69E3" w14:textId="77777777" w:rsidR="003536E2" w:rsidRPr="00CD6C0E" w:rsidRDefault="003536E2" w:rsidP="003536E2">
      <w:pPr>
        <w:rPr>
          <w:rFonts w:eastAsia="SimSun"/>
        </w:rPr>
      </w:pPr>
      <w:r w:rsidRPr="00CD6C0E">
        <w:rPr>
          <w:rFonts w:eastAsia="SimSun"/>
        </w:rPr>
        <w:t xml:space="preserve">The local control centre system (SCADA) is part of the wind power plant communication network and is located at the network edge. This means that the devices with their network interfaces are part of the wind power plant communication network. The local control centre provides a network interface to external, wide area networks that can be used by a remote service centre. The local control centre might be in a geographic location that is difficult to reach. For instance, the local control centre might be close to the actual off-shore wind farm at sea, many sea miles away from the shore. </w:t>
      </w:r>
    </w:p>
    <w:p w14:paraId="167D69E4" w14:textId="77777777" w:rsidR="003536E2" w:rsidRPr="00CD6C0E" w:rsidRDefault="003536E2" w:rsidP="003536E2">
      <w:pPr>
        <w:rPr>
          <w:rFonts w:eastAsia="SimSun"/>
        </w:rPr>
      </w:pPr>
      <w:r w:rsidRPr="00CD6C0E">
        <w:rPr>
          <w:rFonts w:eastAsia="SimSun"/>
        </w:rPr>
        <w:t xml:space="preserve">SCADA systems are the main monitoring and management component in a wind power plant. They are utilised for data collection and analytics, as well as for the remote maintenance and control of wind turbines. SCADA helps operators with interpreting how well the wind turbines are working and with scheduling power production and similar activities. Moreover, SCADA is often coupled with additional data analytics and asset management software in order to gain an overview of core business processes, performance of the wind power plant, and storing and handling of client and customer information. </w:t>
      </w:r>
    </w:p>
    <w:p w14:paraId="167D69E5" w14:textId="77777777" w:rsidR="003536E2" w:rsidRPr="00CD6C0E" w:rsidRDefault="003536E2" w:rsidP="003536E2">
      <w:pPr>
        <w:rPr>
          <w:rFonts w:eastAsia="SimSun"/>
        </w:rPr>
      </w:pPr>
      <w:r w:rsidRPr="00CD6C0E">
        <w:rPr>
          <w:rFonts w:eastAsia="SimSun"/>
        </w:rPr>
        <w:t xml:space="preserve">Typical SCADA applications in a wind farm are </w:t>
      </w:r>
    </w:p>
    <w:p w14:paraId="167D69E6"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management of wind turbine equipment;</w:t>
      </w:r>
    </w:p>
    <w:p w14:paraId="167D69E7"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control applications for controlling the wind turbine operation;</w:t>
      </w:r>
    </w:p>
    <w:p w14:paraId="167D69E8"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 xml:space="preserve">surveillance applications carrying remote video/audio data used for supervising the area in and around the turbine. This includes video and audio, which is very helpful for remote support of technicians in off-shore turbines. For instance, the video feed is used to visually check that the rotors and the landing pad of an offshore </w:t>
      </w:r>
      <w:r w:rsidRPr="00CD6C0E">
        <w:rPr>
          <w:rFonts w:eastAsia="SimSun"/>
        </w:rPr>
        <w:lastRenderedPageBreak/>
        <w:t>wind turbine are in a safe state prior to hoisting technicians by helicopter. It’s also used to visually capture the helicopter during the hoist situation</w:t>
      </w:r>
      <w:r w:rsidR="007401F7">
        <w:rPr>
          <w:rFonts w:eastAsia="SimSun"/>
        </w:rPr>
        <w:t>, to remote control from the helicopter based on visual feedback, and to stream video from the helicopter to, e.g., the control centre</w:t>
      </w:r>
      <w:r w:rsidRPr="00CD6C0E">
        <w:rPr>
          <w:rFonts w:eastAsia="SimSun"/>
        </w:rPr>
        <w:t xml:space="preserve">; </w:t>
      </w:r>
    </w:p>
    <w:p w14:paraId="167D69E9"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monitoring of parameters of the wind turbine (collection of sensor information). This includes reports about power production.</w:t>
      </w:r>
    </w:p>
    <w:p w14:paraId="167D69EA" w14:textId="77777777" w:rsidR="007401F7" w:rsidRDefault="007401F7" w:rsidP="007401F7">
      <w:pPr>
        <w:pStyle w:val="NO"/>
        <w:rPr>
          <w:rFonts w:eastAsia="SimSun"/>
        </w:rPr>
      </w:pPr>
      <w:r>
        <w:rPr>
          <w:rFonts w:eastAsia="SimSun"/>
        </w:rPr>
        <w:t xml:space="preserve">NOTE: </w:t>
      </w:r>
      <w:r>
        <w:rPr>
          <w:rFonts w:eastAsia="SimSun"/>
        </w:rPr>
        <w:tab/>
        <w:t>During the maintenance phase the aforementioned helicopter might leave the coverage area of the wind power plant communication network. In such cases, it is beneficial if an adjacent PLMN can provide service continuity for at least some of the related communication services, e.g. for supporting the video stream to and from the helicopter to, e.g., the control centre.</w:t>
      </w:r>
    </w:p>
    <w:p w14:paraId="167D69EB" w14:textId="77777777" w:rsidR="003536E2" w:rsidRPr="00CD6C0E" w:rsidRDefault="003536E2" w:rsidP="003536E2">
      <w:pPr>
        <w:rPr>
          <w:rFonts w:eastAsia="SimSun"/>
        </w:rPr>
      </w:pPr>
      <w:r w:rsidRPr="00CD6C0E">
        <w:rPr>
          <w:rFonts w:eastAsia="SimSun"/>
        </w:rPr>
        <w:t xml:space="preserve">The converged management, monitoring, surveillance, and control applications all transmit over the same physical communication network. The management, monitoring, control, and surveillance applications typically have different functional scopes and different QoS requirements. Field-level control traffic typically requires real-time guarantees in terms of end-to-end latency, jitter (timeliness), and capacity (data throughput). </w:t>
      </w:r>
    </w:p>
    <w:p w14:paraId="167D69EC" w14:textId="77777777" w:rsidR="003536E2" w:rsidRPr="00CD6C0E" w:rsidRDefault="003536E2" w:rsidP="003536E2">
      <w:pPr>
        <w:rPr>
          <w:rFonts w:eastAsia="SimSun"/>
        </w:rPr>
      </w:pPr>
      <w:r w:rsidRPr="00CD6C0E">
        <w:rPr>
          <w:rFonts w:eastAsia="SimSun"/>
        </w:rPr>
        <w:t xml:space="preserve">Examples of SCADA control applications requiring strict end-to-end latency bounds and reliable delivery are grid regulation signalling and transmission of grid protection signals. Although most individual actuators in a wind turbine are controlled autonomously by a local turbine controller, the SCADA might override the local configuration in order to globally optimise production or to enforce production limits. Therefore, SCADA will also apply blade pitch angle configurations, modifications to generator speed, yaw rotation actions or enabling/disabling of individual turbines or whole wind power plants based on the production limit thresholds. </w:t>
      </w:r>
    </w:p>
    <w:p w14:paraId="167D69ED" w14:textId="77777777" w:rsidR="003536E2" w:rsidRPr="00CD6C0E" w:rsidRDefault="003536E2" w:rsidP="003536E2">
      <w:pPr>
        <w:rPr>
          <w:rFonts w:eastAsia="SimSun"/>
        </w:rPr>
      </w:pPr>
      <w:r w:rsidRPr="00CD6C0E">
        <w:rPr>
          <w:rFonts w:eastAsia="SimSun"/>
        </w:rPr>
        <w:t xml:space="preserve">Remote video surveillance, on the other hand, might have relaxed requirements in terms of end-to-end delay, but it requires a relatively high bandwidth (capacity, data throughput). </w:t>
      </w:r>
    </w:p>
    <w:p w14:paraId="167D69EE" w14:textId="77777777" w:rsidR="003536E2" w:rsidRPr="00CD6C0E" w:rsidRDefault="003536E2" w:rsidP="003536E2">
      <w:pPr>
        <w:rPr>
          <w:rFonts w:eastAsia="SimSun"/>
        </w:rPr>
      </w:pPr>
      <w:r w:rsidRPr="00CD6C0E">
        <w:rPr>
          <w:rFonts w:eastAsia="SimSun"/>
        </w:rPr>
        <w:t>Specific security and isolation network properties need to be in place, since not all stakeholders of the wind farm should be allowed to access the local sensor, monitoring, and surveillance data. Temporary, restricted access to the local sensor, monitoring, and surveillance data needs to be granted to external stakeholders such as the helicopter company.</w:t>
      </w:r>
    </w:p>
    <w:p w14:paraId="167D69EF" w14:textId="77777777" w:rsidR="003536E2" w:rsidRPr="00CD6C0E" w:rsidRDefault="003536E2" w:rsidP="003536E2">
      <w:pPr>
        <w:rPr>
          <w:rFonts w:eastAsia="SimSun"/>
        </w:rPr>
      </w:pPr>
      <w:r w:rsidRPr="00CD6C0E">
        <w:rPr>
          <w:rFonts w:eastAsia="SimSun"/>
        </w:rPr>
        <w:t>Furthermore, some wind turbine sensors (e.g., wind speed and direction) might transmit information where delayed arrival of packets—or even the loss of some packets over a small number of sample measurements—might be acceptable. However, other sensor information, such as the temperature input for determining thermal stability extremes or high vibration level alarms, might require immediate action and thus timely and dependable communication. A state-of-the-art wind turbine may host up to 3000 sensors, which provide input to local turbine controllers. The turbine controllers often host multiple data pre-processing modules, all communicating back to the central SCADA. Each of these communication flows typically comes with its own QoS. Due to regulation, reporting on power production has specific requirements on the application and the communication.</w:t>
      </w:r>
    </w:p>
    <w:p w14:paraId="167D69F0" w14:textId="77777777" w:rsidR="003536E2" w:rsidRPr="00CD6C0E" w:rsidRDefault="003536E2" w:rsidP="003536E2">
      <w:pPr>
        <w:rPr>
          <w:rFonts w:eastAsia="SimSun"/>
        </w:rPr>
      </w:pPr>
      <w:r w:rsidRPr="00CD6C0E">
        <w:rPr>
          <w:rFonts w:eastAsia="SimSun"/>
        </w:rPr>
        <w:t>Managing large wind power plants also means managing a large number of wind turbines and an ever-growing number of locally hosted applications and data sources. This results in the need for dynamic connectivity and large bandwidths. Current wind power plants may consist of up to 650 wind turbines on-shore and up to 200 wind turbines off-shore.</w:t>
      </w:r>
    </w:p>
    <w:p w14:paraId="167D69F1" w14:textId="77777777" w:rsidR="003536E2" w:rsidRPr="00CD6C0E" w:rsidRDefault="003536E2" w:rsidP="003536E2">
      <w:pPr>
        <w:rPr>
          <w:rFonts w:eastAsia="SimSun"/>
        </w:rPr>
      </w:pPr>
      <w:r w:rsidRPr="00CD6C0E">
        <w:rPr>
          <w:rFonts w:eastAsia="SimSun"/>
        </w:rPr>
        <w:t>The introduction of new services with added value services will require application-specific network configurations to reflect the stakeholder’s access rights and communication requirements. Examples for such services are as follows.</w:t>
      </w:r>
    </w:p>
    <w:p w14:paraId="167D69F2"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Active and proactive power production—in accordance with a dynamic electricity market—will require the flexible management of distributed energy resources and energy storage capacities based on the per-minute saturation of the energy market and the related pricing model.</w:t>
      </w:r>
    </w:p>
    <w:p w14:paraId="167D69F3"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 xml:space="preserve">External stakeholders, such as grid operators or maintenance and support personnel, require insight into the capabilities and (diagnostic) information of the wind power plant in order to utilise its capabilities (e.g., reaction to grid errors, production and consumption of reactive energy when there is little wind, etc.) and to perform monitoring, maintenance, and repairs. </w:t>
      </w:r>
    </w:p>
    <w:p w14:paraId="167D69F4"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 xml:space="preserve">The deployment of data mining and remote pattern matching techniques for early fault recognition and identification of irregularities will result in a wide range of additional scenarios, requiring automated setups and configuration of deterministic network services in order to provide sensor data for processing in externally or internally hosted data analytics appliances. </w:t>
      </w:r>
    </w:p>
    <w:p w14:paraId="167D69F5"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On-demand wireless connectivity for on-site maintenance personnel would be advantageous. The maintenance personnel will thus be enabled to easily performing maintenance tasks such as reading out characteristic parame</w:t>
      </w:r>
      <w:r w:rsidRPr="00CD6C0E">
        <w:rPr>
          <w:rFonts w:eastAsia="SimSun"/>
        </w:rPr>
        <w:lastRenderedPageBreak/>
        <w:t>ters and running test procedures. Strict access rules and safety regulations have to be followed for these kind of communication scenarios.</w:t>
      </w:r>
    </w:p>
    <w:p w14:paraId="167D69F6"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Remote control of wind power plant services by a remote wind power plant service centre through external wide area networks.</w:t>
      </w:r>
    </w:p>
    <w:p w14:paraId="167D69F7" w14:textId="77777777" w:rsidR="003536E2" w:rsidRPr="00CD6C0E" w:rsidRDefault="003536E2" w:rsidP="003536E2">
      <w:pPr>
        <w:rPr>
          <w:rFonts w:eastAsia="SimSun"/>
        </w:rPr>
      </w:pPr>
      <w:r w:rsidRPr="00CD6C0E">
        <w:rPr>
          <w:rFonts w:eastAsia="SimSun"/>
        </w:rPr>
        <w:t>Customised access for different stakeholders of wind power plants entails that the access for a particular service might be</w:t>
      </w:r>
    </w:p>
    <w:p w14:paraId="167D69F8"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dynamic: it has a limited time duration and is setup during operation (unscheduled or scheduled);</w:t>
      </w:r>
    </w:p>
    <w:p w14:paraId="167D69F9"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limited: it contains only a constrained number of devices;</w:t>
      </w:r>
    </w:p>
    <w:p w14:paraId="167D69FA"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demanding: it has strict; industrial-grade QoS requirements;</w:t>
      </w:r>
    </w:p>
    <w:p w14:paraId="167D69FB"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restricted: it has access to a limited functionality only;</w:t>
      </w:r>
    </w:p>
    <w:p w14:paraId="167D69FC" w14:textId="77777777" w:rsidR="003536E2" w:rsidRPr="00CD6C0E" w:rsidRDefault="003536E2" w:rsidP="003536E2">
      <w:pPr>
        <w:ind w:left="568" w:hanging="284"/>
        <w:rPr>
          <w:rFonts w:eastAsia="SimSun"/>
        </w:rPr>
      </w:pPr>
      <w:r w:rsidRPr="00CD6C0E">
        <w:rPr>
          <w:rFonts w:eastAsia="SimSun"/>
        </w:rPr>
        <w:t>-</w:t>
      </w:r>
      <w:r w:rsidRPr="00CD6C0E">
        <w:rPr>
          <w:rFonts w:eastAsia="SimSun"/>
        </w:rPr>
        <w:tab/>
        <w:t>separated: it is isolated from other communication services in the wind power plant communication network.</w:t>
      </w:r>
    </w:p>
    <w:p w14:paraId="167D69FD" w14:textId="77777777" w:rsidR="003536E2" w:rsidRPr="00CD6C0E" w:rsidRDefault="003536E2" w:rsidP="003536E2">
      <w:pPr>
        <w:rPr>
          <w:rFonts w:eastAsia="SimSun"/>
        </w:rPr>
      </w:pPr>
      <w:r w:rsidRPr="00CD6C0E">
        <w:rPr>
          <w:rFonts w:eastAsia="SimSun"/>
        </w:rPr>
        <w:t>Today, grouping and isolation of the different communication flows of the wind power plant applications is usually done by configuring VLANs in wind power plant communication networks. Reconfiguration of VLANs is required for customised access for different stakeholders for particular application services.</w:t>
      </w:r>
    </w:p>
    <w:p w14:paraId="167D69FE" w14:textId="77777777" w:rsidR="003536E2" w:rsidRPr="00CD6C0E" w:rsidRDefault="003536E2" w:rsidP="003536E2">
      <w:pPr>
        <w:rPr>
          <w:rFonts w:eastAsia="SimSun"/>
        </w:rPr>
      </w:pPr>
      <w:r w:rsidRPr="00CD6C0E">
        <w:rPr>
          <w:rFonts w:eastAsia="SimSun"/>
        </w:rPr>
        <w:t>A fast and flexible—ideally automated—way for the dynamic introduction and deployment of communication services in a wind power plant network is required. It needs to be tailored to the applications and the stakeholders. Since stakeholders typically belong to different organisations and subsets thereof, the wind power plant communication network needs to support multi-tenancy. The network needs thus to consider the access level and access rights associated with the requesting stakeholder. The wind power plant communication network also needs to provide customised access to specific tenants and ensure adequate isolation and service quality for different (internal and external) applications during the network runtime. The invocation of communication services can be quite dynamic.</w:t>
      </w:r>
    </w:p>
    <w:p w14:paraId="167D69FF" w14:textId="77777777" w:rsidR="003536E2" w:rsidRPr="00CD6C0E" w:rsidRDefault="003536E2" w:rsidP="0076751B">
      <w:pPr>
        <w:pStyle w:val="Heading4"/>
        <w:rPr>
          <w:rFonts w:eastAsia="SimSun"/>
        </w:rPr>
      </w:pPr>
      <w:bookmarkStart w:id="418" w:name="_Toc45389960"/>
      <w:r w:rsidRPr="00CD6C0E">
        <w:rPr>
          <w:rFonts w:eastAsia="SimSun"/>
        </w:rPr>
        <w:t xml:space="preserve">5.7.5.2 </w:t>
      </w:r>
      <w:r w:rsidRPr="00CD6C0E">
        <w:rPr>
          <w:rFonts w:eastAsia="SimSun"/>
        </w:rPr>
        <w:tab/>
        <w:t>Preconditions</w:t>
      </w:r>
      <w:bookmarkEnd w:id="418"/>
    </w:p>
    <w:p w14:paraId="167D6A00" w14:textId="77777777" w:rsidR="003536E2" w:rsidRPr="00CD6C0E" w:rsidRDefault="003536E2" w:rsidP="003536E2">
      <w:pPr>
        <w:rPr>
          <w:rFonts w:eastAsia="MS Mincho"/>
        </w:rPr>
      </w:pPr>
      <w:r w:rsidRPr="00CD6C0E">
        <w:rPr>
          <w:rFonts w:eastAsia="MS Mincho"/>
        </w:rPr>
        <w:t>The wind power plant communication network is up and running. Static communication services have been configured and instantiated. They satisfy different sets of service requirements of the communication services. These services support, for instance, deterministic control traffic, dependable sensor information transmission, and best effort sensor data transmission. The communication services might be running within the wind turbine only, between the wind turbines and the internal SCADA, or between end points of the wind power plant network and a remote service centre. The communication services are requested by different stakeholders with different access rights (multi-tenancy).</w:t>
      </w:r>
    </w:p>
    <w:p w14:paraId="167D6A01" w14:textId="77777777" w:rsidR="003536E2" w:rsidRPr="00CD6C0E" w:rsidRDefault="003536E2" w:rsidP="003536E2">
      <w:pPr>
        <w:rPr>
          <w:rFonts w:eastAsia="MS Mincho"/>
        </w:rPr>
      </w:pPr>
      <w:r w:rsidRPr="00CD6C0E">
        <w:rPr>
          <w:rFonts w:eastAsia="MS Mincho"/>
        </w:rPr>
        <w:t xml:space="preserve">The wind power plant communication network supports dynamic instantiation of communication services by exposing corresponding interfaces and implementing the decision-making methods on where and how to position the new services. </w:t>
      </w:r>
    </w:p>
    <w:p w14:paraId="167D6A02" w14:textId="77777777" w:rsidR="003536E2" w:rsidRPr="00CD6C0E" w:rsidRDefault="003536E2" w:rsidP="003536E2">
      <w:pPr>
        <w:rPr>
          <w:rFonts w:eastAsia="MS Mincho"/>
        </w:rPr>
      </w:pPr>
      <w:r w:rsidRPr="00CD6C0E">
        <w:rPr>
          <w:rFonts w:eastAsia="MS Mincho"/>
        </w:rPr>
        <w:t xml:space="preserve">The wind power plant operator or the end-node applications know their own requirements on the communication services in terms of QoS parameters requested via the communication service network interface. The service requirements are described in accordance with the communication service request model provided by the service interface of the communication network. Wind power plant operator and end-node applications possess the knowledge of their connectivity, QoS, and security requirements for correct operation by means of service monitoring and unique service IDs. </w:t>
      </w:r>
    </w:p>
    <w:p w14:paraId="167D6A03" w14:textId="77777777" w:rsidR="003536E2" w:rsidRPr="00CD6C0E" w:rsidRDefault="003536E2" w:rsidP="003536E2">
      <w:pPr>
        <w:rPr>
          <w:rFonts w:eastAsia="MS Mincho"/>
        </w:rPr>
      </w:pPr>
      <w:r w:rsidRPr="00CD6C0E">
        <w:rPr>
          <w:rFonts w:eastAsia="MS Mincho"/>
        </w:rPr>
        <w:t>The wind power plant communication network can limit or allow addition of new services based on stakeholder access rights, available network resources, and current network state.</w:t>
      </w:r>
    </w:p>
    <w:p w14:paraId="167D6A04" w14:textId="77777777" w:rsidR="003536E2" w:rsidRPr="00CD6C0E" w:rsidRDefault="003536E2" w:rsidP="003536E2">
      <w:pPr>
        <w:rPr>
          <w:rFonts w:eastAsia="MS Mincho"/>
        </w:rPr>
      </w:pPr>
      <w:r w:rsidRPr="00CD6C0E">
        <w:rPr>
          <w:rFonts w:eastAsia="MS Mincho"/>
        </w:rPr>
        <w:t>Reachability between the communication service end points (applications, controllers, SCADA, etc.) is supported by a suitable network design.</w:t>
      </w:r>
    </w:p>
    <w:p w14:paraId="167D6A05" w14:textId="77777777" w:rsidR="003536E2" w:rsidRPr="00CD6C0E" w:rsidRDefault="003536E2" w:rsidP="0076751B">
      <w:pPr>
        <w:pStyle w:val="Heading4"/>
        <w:rPr>
          <w:rFonts w:eastAsia="SimSun"/>
        </w:rPr>
      </w:pPr>
      <w:bookmarkStart w:id="419" w:name="_Toc45389961"/>
      <w:r w:rsidRPr="00CD6C0E">
        <w:rPr>
          <w:rFonts w:eastAsia="SimSun"/>
        </w:rPr>
        <w:t xml:space="preserve">5.7.5.3 </w:t>
      </w:r>
      <w:r w:rsidRPr="00CD6C0E">
        <w:rPr>
          <w:rFonts w:eastAsia="SimSun"/>
        </w:rPr>
        <w:tab/>
        <w:t>Service flows</w:t>
      </w:r>
      <w:bookmarkEnd w:id="419"/>
    </w:p>
    <w:p w14:paraId="167D6A06" w14:textId="77777777" w:rsidR="003536E2" w:rsidRPr="00CD6C0E" w:rsidRDefault="003536E2" w:rsidP="003536E2">
      <w:pPr>
        <w:rPr>
          <w:rFonts w:eastAsia="MS Mincho"/>
          <w:lang w:eastAsia="ja-JP"/>
        </w:rPr>
      </w:pPr>
      <w:r w:rsidRPr="00CD6C0E">
        <w:rPr>
          <w:rFonts w:eastAsia="MS Mincho"/>
        </w:rPr>
        <w:t xml:space="preserve">This </w:t>
      </w:r>
      <w:r w:rsidR="00970B68">
        <w:rPr>
          <w:rFonts w:eastAsia="MS Mincho"/>
        </w:rPr>
        <w:t>clause</w:t>
      </w:r>
      <w:r w:rsidRPr="00CD6C0E">
        <w:rPr>
          <w:rFonts w:eastAsia="MS Mincho"/>
          <w:lang w:eastAsia="ja-JP"/>
        </w:rPr>
        <w:t xml:space="preserve"> describes a usage scenario in a wind power plant network. This usage scenario contains several scenarios with encompasses several occurrences of the use case “Customised access of stakeholders to wind power plant network” in different situations with different communication service requirements and different stakeholders.</w:t>
      </w:r>
    </w:p>
    <w:p w14:paraId="167D6A07" w14:textId="77777777" w:rsidR="003536E2" w:rsidRPr="00CD6C0E" w:rsidRDefault="003536E2" w:rsidP="003536E2">
      <w:pPr>
        <w:rPr>
          <w:rFonts w:eastAsia="MS Mincho"/>
          <w:lang w:eastAsia="ja-JP"/>
        </w:rPr>
      </w:pPr>
      <w:r w:rsidRPr="00CD6C0E">
        <w:rPr>
          <w:rFonts w:eastAsia="MS Mincho"/>
          <w:lang w:eastAsia="ja-JP"/>
        </w:rPr>
        <w:t>In a first step, new permanent application functionality is added to an existing wind power plant network (data analytics functionality). This new functionality triggers a predictive maintenance action in a second step. The maintenance process is done in several stages.</w:t>
      </w:r>
    </w:p>
    <w:p w14:paraId="167D6A08" w14:textId="77777777" w:rsidR="003536E2" w:rsidRPr="00CD6C0E" w:rsidRDefault="003536E2" w:rsidP="003536E2">
      <w:pPr>
        <w:rPr>
          <w:rFonts w:eastAsia="MS Mincho"/>
          <w:lang w:eastAsia="ja-JP"/>
        </w:rPr>
      </w:pPr>
      <w:r w:rsidRPr="00CD6C0E">
        <w:rPr>
          <w:rFonts w:eastAsia="MS Mincho"/>
          <w:lang w:eastAsia="ja-JP"/>
        </w:rPr>
        <w:lastRenderedPageBreak/>
        <w:t>The different use case occurrences in the scenarios follow the same general principle and general service flow. This general service flow is given after the description of the different steps of the usage scenario.</w:t>
      </w:r>
    </w:p>
    <w:p w14:paraId="167D6A09" w14:textId="77777777" w:rsidR="003536E2" w:rsidRPr="00CD6C0E" w:rsidRDefault="003536E2" w:rsidP="0076751B">
      <w:pPr>
        <w:pStyle w:val="Heading5"/>
        <w:rPr>
          <w:rFonts w:eastAsia="SimSun"/>
        </w:rPr>
      </w:pPr>
      <w:bookmarkStart w:id="420" w:name="_Toc45389962"/>
      <w:r w:rsidRPr="00CD6C0E">
        <w:rPr>
          <w:rFonts w:eastAsia="SimSun"/>
        </w:rPr>
        <w:t>5.7.5.3.1</w:t>
      </w:r>
      <w:r w:rsidRPr="00CD6C0E">
        <w:rPr>
          <w:rFonts w:eastAsia="SimSun"/>
        </w:rPr>
        <w:tab/>
        <w:t>Scenario: adding new functionality</w:t>
      </w:r>
      <w:bookmarkEnd w:id="420"/>
    </w:p>
    <w:p w14:paraId="167D6A0A" w14:textId="77777777" w:rsidR="003536E2" w:rsidRPr="00CD6C0E" w:rsidRDefault="003536E2" w:rsidP="003536E2">
      <w:pPr>
        <w:rPr>
          <w:rFonts w:eastAsia="MS Mincho"/>
        </w:rPr>
      </w:pPr>
      <w:r w:rsidRPr="00CD6C0E">
        <w:rPr>
          <w:rFonts w:eastAsia="MS Mincho"/>
        </w:rPr>
        <w:t xml:space="preserve">New data analytic functionality for predictive maintenance is installed at the wind turbine controllers with a remote software update. The new functionality is added for continuous, permanent use. In principle, there is no deadline assigned to this software installation. </w:t>
      </w:r>
    </w:p>
    <w:p w14:paraId="167D6A0B" w14:textId="77777777" w:rsidR="003536E2" w:rsidRPr="00CD6C0E" w:rsidRDefault="003536E2" w:rsidP="003536E2">
      <w:pPr>
        <w:rPr>
          <w:rFonts w:eastAsia="MS Mincho"/>
        </w:rPr>
      </w:pPr>
      <w:r w:rsidRPr="00CD6C0E">
        <w:rPr>
          <w:rFonts w:eastAsia="MS Mincho"/>
        </w:rPr>
        <w:t xml:space="preserve">The communication network sets up communication services for the software distribution (best effort, perhaps with a deadline; also see </w:t>
      </w:r>
      <w:r w:rsidR="00970B68">
        <w:rPr>
          <w:rFonts w:eastAsia="MS Mincho"/>
        </w:rPr>
        <w:t>Clause</w:t>
      </w:r>
      <w:r w:rsidRPr="00CD6C0E">
        <w:rPr>
          <w:rFonts w:eastAsia="MS Mincho"/>
        </w:rPr>
        <w:t xml:space="preserve"> 5.7.3.6). </w:t>
      </w:r>
    </w:p>
    <w:p w14:paraId="167D6A0C" w14:textId="77777777" w:rsidR="003536E2" w:rsidRPr="00CD6C0E" w:rsidRDefault="003536E2" w:rsidP="003536E2">
      <w:pPr>
        <w:rPr>
          <w:rFonts w:eastAsia="MS Mincho"/>
        </w:rPr>
      </w:pPr>
      <w:r w:rsidRPr="00CD6C0E">
        <w:rPr>
          <w:rFonts w:eastAsia="MS Mincho"/>
        </w:rPr>
        <w:t>For the operation of the new data analytics functions, the communication network of the wind power plant sets up communication services for the transmission of collected data or aggregated data analytic information between the wind turbine controllers and the SCADA, the remote service centre, or even an external data analytics provider. The access to the wind power plant communication network, especially if an external stakeholder is involved, needs to be restricted to the data relevant for the data analytics task.</w:t>
      </w:r>
    </w:p>
    <w:p w14:paraId="167D6A0D" w14:textId="77777777" w:rsidR="003536E2" w:rsidRPr="00CD6C0E" w:rsidRDefault="003536E2" w:rsidP="0076751B">
      <w:pPr>
        <w:pStyle w:val="Heading5"/>
        <w:rPr>
          <w:rFonts w:eastAsia="SimSun"/>
        </w:rPr>
      </w:pPr>
      <w:bookmarkStart w:id="421" w:name="_Toc45389963"/>
      <w:r w:rsidRPr="00CD6C0E">
        <w:rPr>
          <w:rFonts w:eastAsia="SimSun"/>
        </w:rPr>
        <w:t>5.7.5.3.2</w:t>
      </w:r>
      <w:r w:rsidRPr="00CD6C0E">
        <w:rPr>
          <w:rFonts w:eastAsia="SimSun"/>
        </w:rPr>
        <w:tab/>
        <w:t>Scenario: triggering of a maintenance action</w:t>
      </w:r>
      <w:bookmarkEnd w:id="421"/>
    </w:p>
    <w:p w14:paraId="167D6A0E" w14:textId="77777777" w:rsidR="003536E2" w:rsidRPr="00CD6C0E" w:rsidRDefault="003536E2" w:rsidP="003536E2">
      <w:pPr>
        <w:rPr>
          <w:rFonts w:eastAsia="MS Mincho"/>
        </w:rPr>
      </w:pPr>
      <w:r w:rsidRPr="00CD6C0E">
        <w:rPr>
          <w:rFonts w:eastAsia="MS Mincho"/>
        </w:rPr>
        <w:t>A maintenance case is triggered either due to predicted maintenance (based on the new data analytics functionality) or scheduled maintenance.</w:t>
      </w:r>
    </w:p>
    <w:p w14:paraId="167D6A0F" w14:textId="77777777" w:rsidR="003536E2" w:rsidRPr="00CD6C0E" w:rsidRDefault="003536E2" w:rsidP="003536E2">
      <w:pPr>
        <w:rPr>
          <w:rFonts w:eastAsia="MS Mincho"/>
        </w:rPr>
      </w:pPr>
      <w:r w:rsidRPr="00CD6C0E">
        <w:rPr>
          <w:rFonts w:eastAsia="MS Mincho"/>
        </w:rPr>
        <w:t xml:space="preserve">If the maintenance case is triggered due to predicted maintenance based on the new data analytics functionality (see </w:t>
      </w:r>
      <w:r w:rsidR="00970B68">
        <w:rPr>
          <w:rFonts w:eastAsia="MS Mincho"/>
        </w:rPr>
        <w:t>Clause</w:t>
      </w:r>
      <w:r w:rsidRPr="00CD6C0E">
        <w:rPr>
          <w:rFonts w:eastAsia="MS Mincho"/>
        </w:rPr>
        <w:t xml:space="preserve"> 5.7.5.3.1), a communication service is required between the data analytics functionality and a local or remote service centre. Predictive maintenance action of a certain wind turbine is triggered only rarely, and the transmission of the predictive maintenance request comes with relaxed delay requirements. Therefore, the communication service can usually be setup on-demand.</w:t>
      </w:r>
    </w:p>
    <w:p w14:paraId="167D6A10" w14:textId="77777777" w:rsidR="003536E2" w:rsidRPr="00CD6C0E" w:rsidRDefault="003536E2" w:rsidP="0076751B">
      <w:pPr>
        <w:pStyle w:val="Heading5"/>
        <w:rPr>
          <w:rFonts w:eastAsia="SimSun"/>
        </w:rPr>
      </w:pPr>
      <w:bookmarkStart w:id="422" w:name="_Toc45389964"/>
      <w:r w:rsidRPr="00CD6C0E">
        <w:rPr>
          <w:rFonts w:eastAsia="SimSun"/>
        </w:rPr>
        <w:t>5.7.5.3.3</w:t>
      </w:r>
      <w:r w:rsidRPr="00CD6C0E">
        <w:rPr>
          <w:rFonts w:eastAsia="SimSun"/>
        </w:rPr>
        <w:tab/>
        <w:t>Scenario: maintenance action – first stage: acquisition of additional information</w:t>
      </w:r>
      <w:bookmarkEnd w:id="422"/>
    </w:p>
    <w:p w14:paraId="167D6A11" w14:textId="77777777" w:rsidR="003536E2" w:rsidRPr="00CD6C0E" w:rsidRDefault="003536E2" w:rsidP="003536E2">
      <w:pPr>
        <w:rPr>
          <w:rFonts w:eastAsia="MS Mincho"/>
        </w:rPr>
      </w:pPr>
      <w:r w:rsidRPr="00CD6C0E">
        <w:rPr>
          <w:rFonts w:eastAsia="MS Mincho"/>
        </w:rPr>
        <w:t xml:space="preserve">In the case of an impending maintenance action, the remote service centre and the personnel on location require on-demand access to additional sensor data based on the respective maintenance case. Communication services are set up through the wind power plant communication network between the remote service centre / personnel on location and the wind turbine controller for accessing additional, case-based sensor data and information. </w:t>
      </w:r>
    </w:p>
    <w:p w14:paraId="167D6A12" w14:textId="77777777" w:rsidR="003536E2" w:rsidRPr="00CD6C0E" w:rsidRDefault="003536E2" w:rsidP="003536E2">
      <w:pPr>
        <w:rPr>
          <w:rFonts w:eastAsia="MS Mincho"/>
        </w:rPr>
      </w:pPr>
      <w:r w:rsidRPr="00CD6C0E">
        <w:rPr>
          <w:rFonts w:eastAsia="MS Mincho"/>
        </w:rPr>
        <w:t>The additional sensor data might include video surveillance of the wind turbine in question. The video can be used for a remote visual evaluation of the wind turbine. Communication services for video surveillance are setup between the video cameras on and around the wind turbine and the remote service centre / the personnel on location. The communication service has service requirements based on the particularities of video transmission. These are mainly requirements toward bandwidth, communication service availability, communication service reliability, and a typically rather relaxed end-to-end latency. It is important that these high-bandwidth communication services must not interfere with the existing and ongoing deterministic control traffic of the wind turbines and the wind power plant.</w:t>
      </w:r>
    </w:p>
    <w:p w14:paraId="167D6A13" w14:textId="77777777" w:rsidR="003536E2" w:rsidRPr="00CD6C0E" w:rsidRDefault="003536E2" w:rsidP="003536E2">
      <w:pPr>
        <w:rPr>
          <w:rFonts w:eastAsia="MS Mincho"/>
        </w:rPr>
      </w:pPr>
      <w:r w:rsidRPr="00CD6C0E">
        <w:rPr>
          <w:rFonts w:eastAsia="MS Mincho"/>
        </w:rPr>
        <w:t>Only authenticated users are granted access to the aforementioned information and communication services on additional sensor data and video surveillance. At this stage, the involved users are presumably internal stakeholders that have to evaluate the technical parameters of the wind turbine and that have to decide on the next steps for the maintenance.</w:t>
      </w:r>
    </w:p>
    <w:p w14:paraId="167D6A14" w14:textId="77777777" w:rsidR="003536E2" w:rsidRPr="00CD6C0E" w:rsidRDefault="003536E2" w:rsidP="0076751B">
      <w:pPr>
        <w:pStyle w:val="Heading5"/>
        <w:rPr>
          <w:rFonts w:eastAsia="SimSun"/>
        </w:rPr>
      </w:pPr>
      <w:bookmarkStart w:id="423" w:name="_Toc45389965"/>
      <w:r w:rsidRPr="00CD6C0E">
        <w:rPr>
          <w:rFonts w:eastAsia="SimSun"/>
        </w:rPr>
        <w:t>5.7.5.3.4</w:t>
      </w:r>
      <w:r w:rsidRPr="00CD6C0E">
        <w:rPr>
          <w:rFonts w:eastAsia="SimSun"/>
        </w:rPr>
        <w:tab/>
        <w:t>Scenario maintenance action – second stage: preparation for on-site maintenance action</w:t>
      </w:r>
      <w:bookmarkEnd w:id="423"/>
    </w:p>
    <w:p w14:paraId="167D6A15" w14:textId="77777777" w:rsidR="003536E2" w:rsidRPr="00CD6C0E" w:rsidRDefault="003536E2" w:rsidP="003536E2">
      <w:pPr>
        <w:rPr>
          <w:rFonts w:eastAsia="MS Mincho"/>
        </w:rPr>
      </w:pPr>
      <w:r w:rsidRPr="00CD6C0E">
        <w:rPr>
          <w:rFonts w:eastAsia="MS Mincho"/>
        </w:rPr>
        <w:t>If the decision is made for on-site maintenance by technicians, the wind turbine in question has to be prepared for carrying out this maintenance action. A particular focus is on the safety of the technicians.</w:t>
      </w:r>
    </w:p>
    <w:p w14:paraId="167D6A16" w14:textId="77777777" w:rsidR="003536E2" w:rsidRPr="00CD6C0E" w:rsidRDefault="003536E2" w:rsidP="003536E2">
      <w:pPr>
        <w:rPr>
          <w:rFonts w:eastAsia="MS Mincho"/>
        </w:rPr>
      </w:pPr>
      <w:r w:rsidRPr="00CD6C0E">
        <w:rPr>
          <w:rFonts w:eastAsia="MS Mincho"/>
        </w:rPr>
        <w:t>Communication services for video surveillance of the actual situation at the wind turbine in question are setup between the video cameras on and around the wind turbine and the remote service centre / the personnel on location. First, it is important to monitor the weather conditions (wind, sleet, rain …). It might be possible to wait for good weather when carrying out a maintenance action triggered by predictive maintenance analytics.</w:t>
      </w:r>
    </w:p>
    <w:p w14:paraId="167D6A17" w14:textId="77777777" w:rsidR="003536E2" w:rsidRPr="00CD6C0E" w:rsidRDefault="003536E2" w:rsidP="003536E2">
      <w:pPr>
        <w:rPr>
          <w:rFonts w:eastAsia="MS Mincho"/>
        </w:rPr>
      </w:pPr>
      <w:r w:rsidRPr="00CD6C0E">
        <w:rPr>
          <w:rFonts w:eastAsia="MS Mincho"/>
        </w:rPr>
        <w:t>Weather conditions permitting, the maintenance technicians are flown to and hoisted to the wind turbine by helicopter. Before the technicians can land on the landing pad, the wind turbine has to be put into a safe state, the vanes of the wind turbine and the landing pad in particular. A communication service is set up between the local control centre and the wind turbine controller for stopping the wind turbine. While the service requirements for the communication that trig</w:t>
      </w:r>
      <w:r w:rsidRPr="00CD6C0E">
        <w:rPr>
          <w:rFonts w:eastAsia="MS Mincho"/>
        </w:rPr>
        <w:lastRenderedPageBreak/>
        <w:t>gers the shutdown of the wind turbine are rather relaxed with respect to maximum latency and data throughput, they are strict with respect to communication service availability, communication service reliability, authentication, and authorisation. Only authorised personnel is allowed to shut down a wind turbine. Furthermore, the control communication service between the wind turbine controller and the actuators of the wind turbine usually comes with strict and demanding requirements concerning latency, communication service availability, and communication service reliability. The shutdown of the wind turbine will be monitored with several video feeds. Respective communication services for video surveillances have to be set up.</w:t>
      </w:r>
    </w:p>
    <w:p w14:paraId="167D6A18" w14:textId="77777777" w:rsidR="003536E2" w:rsidRPr="00CD6C0E" w:rsidRDefault="003536E2" w:rsidP="003536E2">
      <w:pPr>
        <w:rPr>
          <w:rFonts w:eastAsia="MS Mincho"/>
        </w:rPr>
      </w:pPr>
      <w:r w:rsidRPr="00CD6C0E">
        <w:rPr>
          <w:rFonts w:eastAsia="MS Mincho"/>
        </w:rPr>
        <w:t>A further communication service for video surveillance needs to be set up between the wind turbine and the helicopter, so that the pilot can monitor the hoisting and arrival of the technicians before leaving for a helicopter platform.</w:t>
      </w:r>
      <w:r w:rsidR="007401F7">
        <w:rPr>
          <w:rFonts w:eastAsia="MS Mincho"/>
        </w:rPr>
        <w:t xml:space="preserve"> Furthermore, some wind turbine functions might be remote controlled from the helicopter based on video surveillance.</w:t>
      </w:r>
      <w:r w:rsidR="007401F7" w:rsidRPr="007401F7">
        <w:rPr>
          <w:rFonts w:eastAsia="MS Mincho"/>
        </w:rPr>
        <w:t xml:space="preserve"> </w:t>
      </w:r>
      <w:r w:rsidR="007401F7">
        <w:rPr>
          <w:rFonts w:eastAsia="MS Mincho"/>
        </w:rPr>
        <w:t>Surveillance video is sometimes also streamed from the helicopter to, e.g., the control centre; it is beneficial if this video stre</w:t>
      </w:r>
      <w:r w:rsidR="007401F7" w:rsidRPr="007401F7">
        <w:rPr>
          <w:rFonts w:eastAsia="MS Mincho"/>
        </w:rPr>
        <w:t xml:space="preserve"> </w:t>
      </w:r>
      <w:r w:rsidR="007401F7">
        <w:rPr>
          <w:rFonts w:eastAsia="MS Mincho"/>
        </w:rPr>
        <w:t>am is not interrupted when the helicopter (accidentally) leaves the coverage area of the wind power plant communication network and the video is streamed via an adjacent PLMN.</w:t>
      </w:r>
    </w:p>
    <w:p w14:paraId="167D6A19" w14:textId="77777777" w:rsidR="003536E2" w:rsidRPr="00CD6C0E" w:rsidRDefault="003536E2" w:rsidP="003536E2">
      <w:pPr>
        <w:rPr>
          <w:rFonts w:eastAsia="MS Mincho"/>
        </w:rPr>
      </w:pPr>
      <w:r w:rsidRPr="00CD6C0E">
        <w:rPr>
          <w:rFonts w:eastAsia="MS Mincho"/>
        </w:rPr>
        <w:t xml:space="preserve">The communication services for video surveillance have service requirements based on the particularities of video transmission (mainly requirements pertaining to bandwidth, communication service availability, communication service reliability, and a typically rather relaxed end-to-end latency). These high-bandwidth communication services must not interfere with existing and ongoing deterministic control traffic of the wind turbines and the wind power plant. </w:t>
      </w:r>
    </w:p>
    <w:p w14:paraId="167D6A1A" w14:textId="77777777" w:rsidR="003536E2" w:rsidRPr="00CD6C0E" w:rsidRDefault="003536E2" w:rsidP="003536E2">
      <w:pPr>
        <w:rPr>
          <w:rFonts w:eastAsia="MS Mincho"/>
        </w:rPr>
      </w:pPr>
      <w:r w:rsidRPr="00CD6C0E">
        <w:rPr>
          <w:rFonts w:eastAsia="MS Mincho"/>
        </w:rPr>
        <w:t>Furthermore, specific security and isolation network properties need to be in place, e.g., secured and isolated connection and deployment and strict use of authentication and authorisation mechanism. This is necessary since this activity includes several stakeholders, both internal and external, and only selected stakeholders should be allowed access to the local surveillance data. Furthermore, the access needs to be restricted to a minimum of data and devices, so that only information that is necessary for the maintenance action is actually made available.</w:t>
      </w:r>
    </w:p>
    <w:p w14:paraId="167D6A1B" w14:textId="77777777" w:rsidR="003536E2" w:rsidRPr="00CD6C0E" w:rsidRDefault="003536E2" w:rsidP="0076751B">
      <w:pPr>
        <w:pStyle w:val="Heading5"/>
        <w:rPr>
          <w:rFonts w:eastAsia="SimSun"/>
        </w:rPr>
      </w:pPr>
      <w:bookmarkStart w:id="424" w:name="_Toc45389966"/>
      <w:r w:rsidRPr="00CD6C0E">
        <w:rPr>
          <w:rFonts w:eastAsia="SimSun"/>
        </w:rPr>
        <w:t>5.7.5.3.5</w:t>
      </w:r>
      <w:r w:rsidRPr="00CD6C0E">
        <w:rPr>
          <w:rFonts w:eastAsia="SimSun"/>
        </w:rPr>
        <w:tab/>
        <w:t>Scenario maintenance action – third stage: carrying out on-site maintenance</w:t>
      </w:r>
      <w:bookmarkEnd w:id="424"/>
    </w:p>
    <w:p w14:paraId="167D6A1C" w14:textId="77777777" w:rsidR="003536E2" w:rsidRPr="00CD6C0E" w:rsidRDefault="003536E2" w:rsidP="003536E2">
      <w:pPr>
        <w:rPr>
          <w:rFonts w:eastAsia="MS Mincho"/>
        </w:rPr>
      </w:pPr>
      <w:r w:rsidRPr="00CD6C0E">
        <w:rPr>
          <w:rFonts w:eastAsia="MS Mincho"/>
        </w:rPr>
        <w:t>Future deployments of wind power plant communication networks may allow wireless access of maintenance personnel to the communication network and data of a wind turbine on location. In this case, the technicians will request access to the wind power plant communication network. For security and safety reasons, the access has to follow very strict authentication and authorisation rules, so that only authorised devices and authorised personnel can access the actuators and data of a wind turbine. Furthermore, the access of the technicians will be restricted to the actuators and data of the wind turbine in question and to the respective data of the wind turbine in the local control centre.</w:t>
      </w:r>
    </w:p>
    <w:p w14:paraId="167D6A1D" w14:textId="77777777" w:rsidR="003536E2" w:rsidRPr="00CD6C0E" w:rsidRDefault="003536E2" w:rsidP="003536E2">
      <w:pPr>
        <w:rPr>
          <w:rFonts w:eastAsia="MS Mincho"/>
        </w:rPr>
      </w:pPr>
      <w:r w:rsidRPr="00CD6C0E">
        <w:rPr>
          <w:rFonts w:eastAsia="MS Mincho"/>
        </w:rPr>
        <w:t>The maintenance device of the technicians requests setup of communication services in order to access the relevant data of the wind turbine and the local control centre (SCADA). These communication services are usually subject to rather relaxed end-to-end latency requirements.</w:t>
      </w:r>
    </w:p>
    <w:p w14:paraId="167D6A1E" w14:textId="77777777" w:rsidR="003536E2" w:rsidRPr="00CD6C0E" w:rsidRDefault="003536E2" w:rsidP="003536E2">
      <w:pPr>
        <w:rPr>
          <w:rFonts w:eastAsia="MS Mincho"/>
        </w:rPr>
      </w:pPr>
      <w:r w:rsidRPr="00CD6C0E">
        <w:rPr>
          <w:rFonts w:eastAsia="MS Mincho"/>
        </w:rPr>
        <w:t>The technicians may perform certain test procedures at the wind turbine by means of their maintenance device. Such a test procedure might be testing the rotation of the wind mill vanes. The rotation will be controlled at the maintenance device. The maintenance device needs to setup a dependable communication service with the actuators of wind mill vanes for this deterministic control traffic. This communication service is also characterised by a low end-to-end latency.</w:t>
      </w:r>
    </w:p>
    <w:p w14:paraId="167D6A1F" w14:textId="77777777" w:rsidR="003536E2" w:rsidRPr="00CD6C0E" w:rsidRDefault="003536E2" w:rsidP="003536E2">
      <w:pPr>
        <w:rPr>
          <w:rFonts w:eastAsia="MS Mincho"/>
        </w:rPr>
      </w:pPr>
      <w:r w:rsidRPr="00CD6C0E">
        <w:rPr>
          <w:rFonts w:eastAsia="MS Mincho"/>
        </w:rPr>
        <w:t xml:space="preserve">After the maintenance is finished, the set up communication services for the maintenance tasks need to be disengaged (torn down). First, the technicians tear down the communication services between their maintenance devices and the communication network at the wind turbine in question. </w:t>
      </w:r>
    </w:p>
    <w:p w14:paraId="167D6A20" w14:textId="77777777" w:rsidR="003536E2" w:rsidRPr="00CD6C0E" w:rsidRDefault="003536E2" w:rsidP="003536E2">
      <w:pPr>
        <w:rPr>
          <w:rFonts w:eastAsia="MS Mincho"/>
        </w:rPr>
      </w:pPr>
      <w:r w:rsidRPr="00CD6C0E">
        <w:rPr>
          <w:rFonts w:eastAsia="MS Mincho"/>
        </w:rPr>
        <w:t>Communication services for voice communication are needed throughout the entire maintenance action. These services are needed for voice communication between the technicians on-site at the wind turbine and for voice communication between the technicians on the wind turbine and the staff at the local control centre.</w:t>
      </w:r>
    </w:p>
    <w:p w14:paraId="167D6A21" w14:textId="77777777" w:rsidR="003536E2" w:rsidRPr="00CD6C0E" w:rsidRDefault="003536E2" w:rsidP="003536E2">
      <w:pPr>
        <w:rPr>
          <w:rFonts w:eastAsia="MS Mincho"/>
        </w:rPr>
      </w:pPr>
      <w:r w:rsidRPr="00CD6C0E">
        <w:rPr>
          <w:rFonts w:eastAsia="MS Mincho"/>
        </w:rPr>
        <w:t>After their safe return to their base location, the communication services for the video surveillance are disengaged (torn down).</w:t>
      </w:r>
    </w:p>
    <w:p w14:paraId="167D6A22" w14:textId="77777777" w:rsidR="003536E2" w:rsidRPr="00CD6C0E" w:rsidRDefault="003536E2" w:rsidP="0076751B">
      <w:pPr>
        <w:pStyle w:val="Heading4"/>
        <w:rPr>
          <w:rFonts w:eastAsia="SimSun"/>
        </w:rPr>
      </w:pPr>
      <w:bookmarkStart w:id="425" w:name="_Toc45389967"/>
      <w:r w:rsidRPr="00CD6C0E">
        <w:rPr>
          <w:rFonts w:eastAsia="SimSun"/>
        </w:rPr>
        <w:t xml:space="preserve">5.7.5.4 </w:t>
      </w:r>
      <w:r w:rsidRPr="00CD6C0E">
        <w:rPr>
          <w:rFonts w:eastAsia="SimSun"/>
        </w:rPr>
        <w:tab/>
        <w:t>Post-conditions</w:t>
      </w:r>
      <w:bookmarkEnd w:id="425"/>
    </w:p>
    <w:p w14:paraId="167D6A23" w14:textId="77777777" w:rsidR="003536E2" w:rsidRPr="00CD6C0E" w:rsidRDefault="003536E2" w:rsidP="003536E2">
      <w:pPr>
        <w:rPr>
          <w:rFonts w:eastAsia="MS Mincho"/>
        </w:rPr>
      </w:pPr>
      <w:r w:rsidRPr="00CD6C0E">
        <w:rPr>
          <w:rFonts w:eastAsia="MS Mincho"/>
        </w:rPr>
        <w:t xml:space="preserve">All communication services related to the maintenance action have been disengaged (torn down). The wind power plant communication network is mostly in the same configuration as before the service flows in </w:t>
      </w:r>
      <w:r w:rsidR="00970B68">
        <w:rPr>
          <w:rFonts w:eastAsia="MS Mincho"/>
        </w:rPr>
        <w:t>Clause</w:t>
      </w:r>
      <w:r w:rsidRPr="00CD6C0E">
        <w:rPr>
          <w:rFonts w:eastAsia="MS Mincho"/>
        </w:rPr>
        <w:t xml:space="preserve"> 5.7.</w:t>
      </w:r>
      <w:r w:rsidR="0051310D" w:rsidRPr="0051310D">
        <w:rPr>
          <w:rFonts w:eastAsia="MS Mincho"/>
        </w:rPr>
        <w:t xml:space="preserve"> </w:t>
      </w:r>
      <w:r w:rsidR="0051310D">
        <w:rPr>
          <w:rFonts w:eastAsia="MS Mincho"/>
        </w:rPr>
        <w:t>5</w:t>
      </w:r>
      <w:r w:rsidRPr="00CD6C0E">
        <w:rPr>
          <w:rFonts w:eastAsia="MS Mincho"/>
        </w:rPr>
        <w:t>.3. Furthermore, communication services for the added continuous data analytics functionality for predictive maintenance are running.</w:t>
      </w:r>
    </w:p>
    <w:p w14:paraId="167D6A24" w14:textId="77777777" w:rsidR="003536E2" w:rsidRPr="00CD6C0E" w:rsidRDefault="003536E2" w:rsidP="0076751B">
      <w:pPr>
        <w:pStyle w:val="Heading4"/>
        <w:rPr>
          <w:rFonts w:eastAsia="SimSun"/>
        </w:rPr>
      </w:pPr>
      <w:bookmarkStart w:id="426" w:name="_Toc45389968"/>
      <w:r w:rsidRPr="00CD6C0E">
        <w:rPr>
          <w:rFonts w:eastAsia="SimSun"/>
        </w:rPr>
        <w:lastRenderedPageBreak/>
        <w:t xml:space="preserve">5.7.5.5 </w:t>
      </w:r>
      <w:r w:rsidRPr="00CD6C0E">
        <w:rPr>
          <w:rFonts w:eastAsia="SimSun"/>
        </w:rPr>
        <w:tab/>
        <w:t>Challenges to the 5G system</w:t>
      </w:r>
      <w:bookmarkEnd w:id="426"/>
    </w:p>
    <w:p w14:paraId="167D6A25" w14:textId="77777777" w:rsidR="003536E2" w:rsidRPr="00CD6C0E" w:rsidRDefault="003536E2" w:rsidP="0076751B">
      <w:pPr>
        <w:pStyle w:val="Heading5"/>
        <w:rPr>
          <w:rFonts w:eastAsia="SimSun"/>
        </w:rPr>
      </w:pPr>
      <w:bookmarkStart w:id="427" w:name="_Toc45389969"/>
      <w:r w:rsidRPr="00CD6C0E">
        <w:rPr>
          <w:rFonts w:eastAsia="SimSun"/>
        </w:rPr>
        <w:t xml:space="preserve">5.7.5.5.1 </w:t>
      </w:r>
      <w:r w:rsidRPr="00CD6C0E">
        <w:rPr>
          <w:rFonts w:eastAsia="SimSun"/>
        </w:rPr>
        <w:tab/>
        <w:t>General challenges</w:t>
      </w:r>
      <w:bookmarkEnd w:id="427"/>
    </w:p>
    <w:p w14:paraId="167D6A26" w14:textId="77777777" w:rsidR="003536E2" w:rsidRPr="00CD6C0E" w:rsidRDefault="003536E2" w:rsidP="003536E2">
      <w:pPr>
        <w:rPr>
          <w:rFonts w:eastAsia="MS Mincho"/>
        </w:rPr>
      </w:pPr>
      <w:r w:rsidRPr="00CD6C0E">
        <w:rPr>
          <w:rFonts w:eastAsia="MS Mincho"/>
        </w:rPr>
        <w:t>The 5G system needs to provide interfaces for the dynamic setup of communication services with different service requirements, fulfilling a wide range of service requirements.</w:t>
      </w:r>
    </w:p>
    <w:p w14:paraId="167D6A27" w14:textId="77777777" w:rsidR="003536E2" w:rsidRPr="00CD6C0E" w:rsidRDefault="003536E2" w:rsidP="003536E2">
      <w:pPr>
        <w:rPr>
          <w:rFonts w:eastAsia="MS Mincho"/>
        </w:rPr>
      </w:pPr>
      <w:r w:rsidRPr="00CD6C0E">
        <w:rPr>
          <w:rFonts w:eastAsia="MS Mincho"/>
        </w:rPr>
        <w:t>The 5G system needs to support isolation of communication services and of stakeholders.</w:t>
      </w:r>
    </w:p>
    <w:p w14:paraId="167D6A28" w14:textId="77777777" w:rsidR="003536E2" w:rsidRPr="00CD6C0E" w:rsidRDefault="003536E2" w:rsidP="003536E2">
      <w:pPr>
        <w:rPr>
          <w:rFonts w:eastAsia="MS Mincho"/>
        </w:rPr>
      </w:pPr>
      <w:r w:rsidRPr="00CD6C0E">
        <w:rPr>
          <w:rFonts w:eastAsia="MS Mincho"/>
        </w:rPr>
        <w:t>The 5G system needs to enable effective authentication and authorisation or capabilities for deploying application-specific authentication and authorisation methods.</w:t>
      </w:r>
    </w:p>
    <w:p w14:paraId="167D6A29" w14:textId="77777777" w:rsidR="003536E2" w:rsidRPr="00CD6C0E" w:rsidRDefault="003536E2" w:rsidP="003536E2">
      <w:pPr>
        <w:rPr>
          <w:rFonts w:eastAsia="MS Mincho"/>
        </w:rPr>
      </w:pPr>
      <w:r w:rsidRPr="00CD6C0E">
        <w:rPr>
          <w:rFonts w:eastAsia="MS Mincho"/>
        </w:rPr>
        <w:t>The 5G system needs to provide a LAN service for migration scenarios. VLAN configurations of today’s wind power plant communication networks need to be supported by the 5G system.</w:t>
      </w:r>
    </w:p>
    <w:p w14:paraId="167D6A2A" w14:textId="77777777" w:rsidR="003536E2" w:rsidRPr="00CD6C0E" w:rsidRDefault="003536E2" w:rsidP="003536E2">
      <w:pPr>
        <w:rPr>
          <w:rFonts w:eastAsia="MS Mincho"/>
        </w:rPr>
      </w:pPr>
      <w:r w:rsidRPr="00CD6C0E">
        <w:rPr>
          <w:rFonts w:eastAsia="MS Mincho"/>
        </w:rPr>
        <w:t xml:space="preserve">The 5G system needs to provide authenticated and authorised access to remote stakeholders such as a remote service centre. The remote stakeholder communicates with the </w:t>
      </w:r>
      <w:r w:rsidR="00A70994">
        <w:rPr>
          <w:rFonts w:eastAsia="MS Mincho"/>
        </w:rPr>
        <w:t>type-a</w:t>
      </w:r>
      <w:r w:rsidRPr="00CD6C0E">
        <w:rPr>
          <w:rFonts w:eastAsia="MS Mincho"/>
        </w:rPr>
        <w:t xml:space="preserve"> 5G network (wind power plant communication network) through wide area networks, possibly 5G networks of 5G network operators.</w:t>
      </w:r>
    </w:p>
    <w:p w14:paraId="167D6A2B" w14:textId="77777777" w:rsidR="003536E2" w:rsidRPr="00CD6C0E" w:rsidRDefault="003536E2" w:rsidP="003536E2">
      <w:pPr>
        <w:rPr>
          <w:rFonts w:eastAsia="MS Mincho"/>
        </w:rPr>
      </w:pPr>
      <w:r w:rsidRPr="00CD6C0E">
        <w:rPr>
          <w:rFonts w:eastAsia="MS Mincho"/>
        </w:rPr>
        <w:t>The 5G system needs to support a potentially large number of communication services (scalability). The wind power plant communication network might contain half to one million of sensors and actuators, many communication services for the control of the wind turbines, plus several other dynamically set up communication services for specific events such as maintenance, remote service, and monitoring access. Some communication services might be restricted to specific areas such as a wind turbine; others might cover the entire wind power plant communication network.</w:t>
      </w:r>
    </w:p>
    <w:p w14:paraId="167D6A2C" w14:textId="77777777" w:rsidR="003536E2" w:rsidRPr="00CD6C0E" w:rsidRDefault="003536E2" w:rsidP="003536E2">
      <w:pPr>
        <w:rPr>
          <w:rFonts w:eastAsia="MS Mincho"/>
        </w:rPr>
      </w:pPr>
      <w:r w:rsidRPr="00CD6C0E">
        <w:rPr>
          <w:rFonts w:eastAsia="MS Mincho"/>
        </w:rPr>
        <w:t>The 5G system needs to support communication services identifiers and priorities of communication services. Communication services with high priority such as for emergency overwrites need to preempt non-essential communication services if necessary (insufficient network resources).</w:t>
      </w:r>
    </w:p>
    <w:p w14:paraId="167D6A2D" w14:textId="77777777" w:rsidR="003536E2" w:rsidRPr="00CD6C0E" w:rsidRDefault="003536E2" w:rsidP="003536E2">
      <w:pPr>
        <w:rPr>
          <w:rFonts w:eastAsia="MS Mincho"/>
        </w:rPr>
      </w:pPr>
      <w:r w:rsidRPr="00CD6C0E">
        <w:rPr>
          <w:rFonts w:eastAsia="MS Mincho"/>
        </w:rPr>
        <w:t>A possible solution for high communication service availability and high reliability is multi-path connectivity. In order to use multi-path for demanding dependable communication services, the 5G system needs to support multi-path transmissions and their setup.</w:t>
      </w:r>
    </w:p>
    <w:p w14:paraId="167D6A2E" w14:textId="77777777" w:rsidR="003536E2" w:rsidRPr="00CD6C0E" w:rsidRDefault="003536E2" w:rsidP="00362565">
      <w:pPr>
        <w:pStyle w:val="NO"/>
        <w:rPr>
          <w:rFonts w:eastAsia="MS Mincho"/>
        </w:rPr>
      </w:pPr>
      <w:r w:rsidRPr="00CD6C0E">
        <w:rPr>
          <w:rFonts w:eastAsia="MS Mincho"/>
        </w:rPr>
        <w:t xml:space="preserve">NOTE: </w:t>
      </w:r>
      <w:r w:rsidR="00362565">
        <w:rPr>
          <w:rFonts w:eastAsia="MS Mincho"/>
        </w:rPr>
        <w:tab/>
      </w:r>
      <w:r w:rsidRPr="00CD6C0E">
        <w:rPr>
          <w:rFonts w:eastAsia="MS Mincho"/>
        </w:rPr>
        <w:t>A possible means of admission control for communication services is multi-constrained path selection. It allows satisfying the different sets of requirements of the dynamically set up communication services.</w:t>
      </w:r>
      <w:r w:rsidRPr="00CD6C0E">
        <w:rPr>
          <w:rFonts w:eastAsia="MS Mincho"/>
        </w:rPr>
        <w:cr/>
      </w:r>
    </w:p>
    <w:p w14:paraId="167D6A2F" w14:textId="77777777" w:rsidR="003536E2" w:rsidRPr="00CD6C0E" w:rsidRDefault="003536E2" w:rsidP="0076751B">
      <w:pPr>
        <w:pStyle w:val="Heading5"/>
        <w:rPr>
          <w:rFonts w:eastAsia="SimSun"/>
        </w:rPr>
      </w:pPr>
      <w:bookmarkStart w:id="428" w:name="_Toc45389970"/>
      <w:r w:rsidRPr="00CD6C0E">
        <w:rPr>
          <w:rFonts w:eastAsia="SimSun"/>
        </w:rPr>
        <w:t xml:space="preserve">5.7.5.5.2 </w:t>
      </w:r>
      <w:r w:rsidRPr="00CD6C0E">
        <w:rPr>
          <w:rFonts w:eastAsia="SimSun"/>
        </w:rPr>
        <w:tab/>
        <w:t>KPIs for communication services in wind power plant communication networks</w:t>
      </w:r>
      <w:bookmarkEnd w:id="428"/>
    </w:p>
    <w:p w14:paraId="167D6A30" w14:textId="77777777" w:rsidR="003536E2" w:rsidRPr="00CD6C0E" w:rsidRDefault="003536E2" w:rsidP="003536E2">
      <w:pPr>
        <w:rPr>
          <w:rFonts w:eastAsia="MS Mincho"/>
        </w:rPr>
      </w:pPr>
      <w:r w:rsidRPr="00CD6C0E">
        <w:rPr>
          <w:rFonts w:eastAsia="MS Mincho"/>
        </w:rPr>
        <w:t>The KPIs of communication services in a wind power plant communication network are listed in Table 5.7.</w:t>
      </w:r>
      <w:r w:rsidR="00537782" w:rsidRPr="00CD6C0E">
        <w:rPr>
          <w:rFonts w:eastAsia="MS Mincho"/>
        </w:rPr>
        <w:t>5</w:t>
      </w:r>
      <w:r w:rsidRPr="00CD6C0E">
        <w:rPr>
          <w:rFonts w:eastAsia="MS Mincho"/>
        </w:rPr>
        <w:t>.5.2-1. The KPIs of the communication service are measured over the operation time of the particular service.</w:t>
      </w:r>
    </w:p>
    <w:p w14:paraId="167D6A31" w14:textId="77777777" w:rsidR="003536E2" w:rsidRPr="00CD6C0E" w:rsidRDefault="003536E2" w:rsidP="00362565">
      <w:pPr>
        <w:pStyle w:val="TH"/>
        <w:rPr>
          <w:rFonts w:eastAsia="MS Mincho"/>
        </w:rPr>
      </w:pPr>
      <w:r w:rsidRPr="00CD6C0E">
        <w:rPr>
          <w:rFonts w:eastAsia="MS Mincho"/>
        </w:rPr>
        <w:t>Table 5.7.</w:t>
      </w:r>
      <w:r w:rsidR="00537782" w:rsidRPr="00CD6C0E">
        <w:rPr>
          <w:rFonts w:eastAsia="MS Mincho"/>
        </w:rPr>
        <w:t>5</w:t>
      </w:r>
      <w:r w:rsidRPr="00CD6C0E">
        <w:rPr>
          <w:rFonts w:eastAsia="MS Mincho"/>
        </w:rPr>
        <w:t>.5.2-1: KPIs for communication services in a wind power plant communication network (based on [60] and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837"/>
        <w:gridCol w:w="3218"/>
        <w:gridCol w:w="2077"/>
      </w:tblGrid>
      <w:tr w:rsidR="003536E2" w:rsidRPr="00CD6C0E" w14:paraId="167D6A36" w14:textId="77777777" w:rsidTr="001B4AA0">
        <w:tc>
          <w:tcPr>
            <w:tcW w:w="0" w:type="auto"/>
          </w:tcPr>
          <w:p w14:paraId="167D6A32" w14:textId="77777777"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w:t>
            </w:r>
          </w:p>
        </w:tc>
        <w:tc>
          <w:tcPr>
            <w:tcW w:w="0" w:type="auto"/>
          </w:tcPr>
          <w:p w14:paraId="167D6A33" w14:textId="77777777"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End-to-end latency</w:t>
            </w:r>
          </w:p>
        </w:tc>
        <w:tc>
          <w:tcPr>
            <w:tcW w:w="0" w:type="auto"/>
          </w:tcPr>
          <w:p w14:paraId="167D6A34" w14:textId="77777777"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 availability</w:t>
            </w:r>
          </w:p>
        </w:tc>
        <w:tc>
          <w:tcPr>
            <w:tcW w:w="0" w:type="auto"/>
          </w:tcPr>
          <w:p w14:paraId="167D6A35" w14:textId="77777777" w:rsidR="003536E2" w:rsidRPr="00CD6C0E" w:rsidRDefault="003536E2" w:rsidP="003536E2">
            <w:pPr>
              <w:keepNext/>
              <w:keepLines/>
              <w:spacing w:after="0"/>
              <w:jc w:val="center"/>
              <w:rPr>
                <w:rFonts w:ascii="Arial" w:eastAsia="MS Mincho" w:hAnsi="Arial"/>
                <w:b/>
                <w:sz w:val="24"/>
                <w:szCs w:val="24"/>
              </w:rPr>
            </w:pPr>
            <w:r w:rsidRPr="00CD6C0E">
              <w:rPr>
                <w:rFonts w:ascii="Arial" w:eastAsia="MS Mincho" w:hAnsi="Arial"/>
                <w:b/>
                <w:sz w:val="24"/>
                <w:szCs w:val="24"/>
              </w:rPr>
              <w:tab/>
            </w:r>
            <w:r w:rsidRPr="00CD6C0E">
              <w:rPr>
                <w:rFonts w:ascii="Arial" w:eastAsia="SimSun" w:hAnsi="Arial"/>
                <w:b/>
                <w:sz w:val="18"/>
              </w:rPr>
              <w:t>Packet error ratio</w:t>
            </w:r>
          </w:p>
        </w:tc>
      </w:tr>
      <w:tr w:rsidR="003536E2" w:rsidRPr="00CD6C0E" w14:paraId="167D6A3B" w14:textId="77777777" w:rsidTr="001B4AA0">
        <w:tc>
          <w:tcPr>
            <w:tcW w:w="0" w:type="auto"/>
          </w:tcPr>
          <w:p w14:paraId="167D6A37"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Analogue measurement</w:t>
            </w:r>
          </w:p>
        </w:tc>
        <w:tc>
          <w:tcPr>
            <w:tcW w:w="0" w:type="auto"/>
          </w:tcPr>
          <w:p w14:paraId="167D6A38"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14:paraId="167D6A39"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14:paraId="167D6A3A"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14:paraId="167D6A40" w14:textId="77777777" w:rsidTr="001B4AA0">
        <w:tc>
          <w:tcPr>
            <w:tcW w:w="0" w:type="auto"/>
          </w:tcPr>
          <w:p w14:paraId="167D6A3C"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Status information</w:t>
            </w:r>
          </w:p>
        </w:tc>
        <w:tc>
          <w:tcPr>
            <w:tcW w:w="0" w:type="auto"/>
          </w:tcPr>
          <w:p w14:paraId="167D6A3D"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14:paraId="167D6A3E"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14:paraId="167D6A3F"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14:paraId="167D6A45" w14:textId="77777777" w:rsidTr="001B4AA0">
        <w:tc>
          <w:tcPr>
            <w:tcW w:w="0" w:type="auto"/>
          </w:tcPr>
          <w:p w14:paraId="167D6A41"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Protection traffic</w:t>
            </w:r>
          </w:p>
        </w:tc>
        <w:tc>
          <w:tcPr>
            <w:tcW w:w="0" w:type="auto"/>
          </w:tcPr>
          <w:p w14:paraId="167D6A42"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4 ms</w:t>
            </w:r>
          </w:p>
        </w:tc>
        <w:tc>
          <w:tcPr>
            <w:tcW w:w="0" w:type="auto"/>
          </w:tcPr>
          <w:p w14:paraId="167D6A43"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14:paraId="167D6A44"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14:paraId="167D6A4A" w14:textId="77777777" w:rsidTr="001B4AA0">
        <w:tc>
          <w:tcPr>
            <w:tcW w:w="0" w:type="auto"/>
          </w:tcPr>
          <w:p w14:paraId="167D6A46"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Reporting and logging</w:t>
            </w:r>
          </w:p>
        </w:tc>
        <w:tc>
          <w:tcPr>
            <w:tcW w:w="0" w:type="auto"/>
          </w:tcPr>
          <w:p w14:paraId="167D6A47"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14:paraId="167D6A48"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14:paraId="167D6A49"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14:paraId="167D6A4F" w14:textId="77777777" w:rsidTr="001B4AA0">
        <w:tc>
          <w:tcPr>
            <w:tcW w:w="0" w:type="auto"/>
          </w:tcPr>
          <w:p w14:paraId="167D6A4B"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Video surveillance</w:t>
            </w:r>
          </w:p>
        </w:tc>
        <w:tc>
          <w:tcPr>
            <w:tcW w:w="0" w:type="auto"/>
          </w:tcPr>
          <w:p w14:paraId="167D6A4C"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14:paraId="167D6A4D"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99,0%</w:t>
            </w:r>
          </w:p>
        </w:tc>
        <w:tc>
          <w:tcPr>
            <w:tcW w:w="0" w:type="auto"/>
          </w:tcPr>
          <w:p w14:paraId="167D6A4E"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no specific requirement</w:t>
            </w:r>
          </w:p>
        </w:tc>
      </w:tr>
      <w:tr w:rsidR="003536E2" w:rsidRPr="00CD6C0E" w14:paraId="167D6A54" w14:textId="77777777" w:rsidTr="001B4AA0">
        <w:tc>
          <w:tcPr>
            <w:tcW w:w="0" w:type="auto"/>
          </w:tcPr>
          <w:p w14:paraId="167D6A50"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Control traffic</w:t>
            </w:r>
          </w:p>
        </w:tc>
        <w:tc>
          <w:tcPr>
            <w:tcW w:w="0" w:type="auto"/>
          </w:tcPr>
          <w:p w14:paraId="167D6A51"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14:paraId="167D6A52"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14:paraId="167D6A53"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14:paraId="167D6A59" w14:textId="77777777" w:rsidTr="001B4AA0">
        <w:tc>
          <w:tcPr>
            <w:tcW w:w="0" w:type="auto"/>
          </w:tcPr>
          <w:p w14:paraId="167D6A55"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Data polling</w:t>
            </w:r>
          </w:p>
        </w:tc>
        <w:tc>
          <w:tcPr>
            <w:tcW w:w="0" w:type="auto"/>
          </w:tcPr>
          <w:p w14:paraId="167D6A56"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14:paraId="167D6A57"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14:paraId="167D6A58" w14:textId="77777777"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bl>
    <w:p w14:paraId="167D6A5A" w14:textId="77777777" w:rsidR="003536E2" w:rsidRPr="00CD6C0E" w:rsidRDefault="003536E2" w:rsidP="003536E2">
      <w:pPr>
        <w:rPr>
          <w:rFonts w:eastAsia="SimSun"/>
        </w:rPr>
      </w:pPr>
    </w:p>
    <w:p w14:paraId="167D6A5B" w14:textId="77777777" w:rsidR="003536E2" w:rsidRPr="00CD6C0E" w:rsidRDefault="003536E2" w:rsidP="00537782">
      <w:pPr>
        <w:pStyle w:val="Heading4"/>
        <w:rPr>
          <w:rFonts w:eastAsia="SimSun"/>
        </w:rPr>
      </w:pPr>
      <w:bookmarkStart w:id="429" w:name="_Toc45389971"/>
      <w:r w:rsidRPr="00CD6C0E">
        <w:rPr>
          <w:rFonts w:eastAsia="SimSun"/>
        </w:rPr>
        <w:lastRenderedPageBreak/>
        <w:t xml:space="preserve">5.7.5.6 </w:t>
      </w:r>
      <w:r w:rsidRPr="00CD6C0E">
        <w:rPr>
          <w:rFonts w:eastAsia="SimSun"/>
        </w:rPr>
        <w:tab/>
        <w:t>Potential requirements</w:t>
      </w:r>
      <w:bookmarkEnd w:id="4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3300"/>
        <w:gridCol w:w="1304"/>
        <w:gridCol w:w="3870"/>
      </w:tblGrid>
      <w:tr w:rsidR="003536E2" w:rsidRPr="00CD6C0E" w14:paraId="167D6A60" w14:textId="77777777" w:rsidTr="001B4AA0">
        <w:trPr>
          <w:trHeight w:val="567"/>
          <w:tblHeader/>
        </w:trPr>
        <w:tc>
          <w:tcPr>
            <w:tcW w:w="0" w:type="auto"/>
            <w:shd w:val="clear" w:color="auto" w:fill="auto"/>
          </w:tcPr>
          <w:p w14:paraId="167D6A5C"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A5D"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A5E"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A5F" w14:textId="77777777"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14:paraId="167D6A66" w14:textId="77777777" w:rsidTr="001B4AA0">
        <w:trPr>
          <w:trHeight w:val="169"/>
          <w:tblHeader/>
        </w:trPr>
        <w:tc>
          <w:tcPr>
            <w:tcW w:w="0" w:type="auto"/>
            <w:shd w:val="clear" w:color="auto" w:fill="auto"/>
          </w:tcPr>
          <w:p w14:paraId="167D6A61"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w:t>
            </w:r>
          </w:p>
        </w:tc>
        <w:tc>
          <w:tcPr>
            <w:tcW w:w="0" w:type="auto"/>
          </w:tcPr>
          <w:p w14:paraId="167D6A62"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provide a communication service interface for negotiating communication service requirements during communication service requests in </w:t>
            </w:r>
            <w:r w:rsidR="00A70994">
              <w:rPr>
                <w:rFonts w:ascii="Arial" w:eastAsia="SimSun" w:hAnsi="Arial"/>
                <w:sz w:val="18"/>
              </w:rPr>
              <w:t>type-a</w:t>
            </w:r>
            <w:r w:rsidRPr="00CD6C0E">
              <w:rPr>
                <w:rFonts w:ascii="Arial" w:eastAsia="SimSun" w:hAnsi="Arial"/>
                <w:sz w:val="18"/>
              </w:rPr>
              <w:t xml:space="preserve"> networks.</w:t>
            </w:r>
            <w:r w:rsidRPr="00CD6C0E">
              <w:rPr>
                <w:rFonts w:ascii="Arial" w:eastAsia="SimSun" w:hAnsi="Arial"/>
                <w:sz w:val="18"/>
              </w:rPr>
              <w:tab/>
            </w:r>
          </w:p>
        </w:tc>
        <w:tc>
          <w:tcPr>
            <w:tcW w:w="0" w:type="auto"/>
          </w:tcPr>
          <w:p w14:paraId="167D6A63"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14:paraId="167D6A64" w14:textId="77777777" w:rsidR="003536E2" w:rsidRPr="00CD6C0E" w:rsidRDefault="003536E2" w:rsidP="003536E2">
            <w:pPr>
              <w:keepNext/>
              <w:keepLines/>
              <w:spacing w:after="0"/>
              <w:rPr>
                <w:rFonts w:ascii="Arial" w:eastAsia="SimSun" w:hAnsi="Arial"/>
                <w:sz w:val="18"/>
              </w:rPr>
            </w:pPr>
          </w:p>
        </w:tc>
        <w:tc>
          <w:tcPr>
            <w:tcW w:w="0" w:type="auto"/>
            <w:shd w:val="clear" w:color="auto" w:fill="auto"/>
          </w:tcPr>
          <w:p w14:paraId="167D6A65"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Communication service requirements include KPIs (end-to-end latency, timeliness, communication service availability, user-experienced data rate, etc). .</w:t>
            </w:r>
          </w:p>
        </w:tc>
      </w:tr>
      <w:tr w:rsidR="003536E2" w:rsidRPr="00CD6C0E" w14:paraId="167D6A6B" w14:textId="77777777" w:rsidTr="001B4AA0">
        <w:trPr>
          <w:trHeight w:val="169"/>
          <w:tblHeader/>
        </w:trPr>
        <w:tc>
          <w:tcPr>
            <w:tcW w:w="0" w:type="auto"/>
            <w:shd w:val="clear" w:color="auto" w:fill="auto"/>
          </w:tcPr>
          <w:p w14:paraId="167D6A67"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4.2</w:t>
            </w:r>
          </w:p>
        </w:tc>
        <w:tc>
          <w:tcPr>
            <w:tcW w:w="0" w:type="auto"/>
          </w:tcPr>
          <w:p w14:paraId="167D6A68"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the automated, dynamic setup and configuration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14:paraId="167D6A69"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6A"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Setup and configuration of communication services is permitted to authorised and authenticated users. Manual interaction during the set-up of communication services is reduced to a minimum.</w:t>
            </w:r>
          </w:p>
        </w:tc>
      </w:tr>
      <w:tr w:rsidR="003536E2" w:rsidRPr="00CD6C0E" w14:paraId="167D6A70" w14:textId="77777777" w:rsidTr="001B4AA0">
        <w:trPr>
          <w:trHeight w:val="169"/>
          <w:tblHeader/>
        </w:trPr>
        <w:tc>
          <w:tcPr>
            <w:tcW w:w="0" w:type="auto"/>
            <w:shd w:val="clear" w:color="auto" w:fill="auto"/>
          </w:tcPr>
          <w:p w14:paraId="167D6A6C"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4.3</w:t>
            </w:r>
          </w:p>
        </w:tc>
        <w:tc>
          <w:tcPr>
            <w:tcW w:w="0" w:type="auto"/>
          </w:tcPr>
          <w:p w14:paraId="167D6A6D"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provide communication service admission control that does not infringe on guaranteed QoS of previously admitted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14:paraId="167D6A6E"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6F"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dynamic setup of communication services is not allowed to disturb already running communication services.</w:t>
            </w:r>
          </w:p>
        </w:tc>
      </w:tr>
      <w:tr w:rsidR="003536E2" w:rsidRPr="00CD6C0E" w14:paraId="167D6A75" w14:textId="77777777" w:rsidTr="001B4AA0">
        <w:trPr>
          <w:trHeight w:val="169"/>
          <w:tblHeader/>
        </w:trPr>
        <w:tc>
          <w:tcPr>
            <w:tcW w:w="0" w:type="auto"/>
            <w:shd w:val="clear" w:color="auto" w:fill="auto"/>
          </w:tcPr>
          <w:p w14:paraId="167D6A71"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4.4</w:t>
            </w:r>
          </w:p>
        </w:tc>
        <w:tc>
          <w:tcPr>
            <w:tcW w:w="0" w:type="auto"/>
          </w:tcPr>
          <w:p w14:paraId="167D6A72"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be scalable with respect to (1) the number of concurrently established communication services and, (2) the number of concurrent setups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14:paraId="167D6A73"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74"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 2 refers to scalable setup procedures for communication services. The setup time of the communication services needs to be limited to a reasonable duration.</w:t>
            </w:r>
          </w:p>
        </w:tc>
      </w:tr>
      <w:tr w:rsidR="003536E2" w:rsidRPr="00CD6C0E" w14:paraId="167D6A7A" w14:textId="77777777" w:rsidTr="001B4AA0">
        <w:trPr>
          <w:trHeight w:val="169"/>
          <w:tblHeader/>
        </w:trPr>
        <w:tc>
          <w:tcPr>
            <w:tcW w:w="0" w:type="auto"/>
            <w:shd w:val="clear" w:color="auto" w:fill="auto"/>
          </w:tcPr>
          <w:p w14:paraId="167D6A76" w14:textId="77777777" w:rsidR="003536E2" w:rsidRPr="00CD6C0E" w:rsidRDefault="003536E2" w:rsidP="003536E2">
            <w:pPr>
              <w:keepNext/>
              <w:keepLines/>
              <w:spacing w:after="0"/>
              <w:rPr>
                <w:rFonts w:ascii="Arial" w:eastAsia="SimSun" w:hAnsi="Arial" w:cs="Arial"/>
                <w:i/>
                <w:sz w:val="18"/>
              </w:rPr>
            </w:pPr>
            <w:r w:rsidRPr="00CD6C0E">
              <w:rPr>
                <w:rFonts w:ascii="Arial" w:eastAsia="SimSun" w:hAnsi="Arial" w:cs="Arial"/>
                <w:i/>
                <w:sz w:val="18"/>
              </w:rPr>
              <w:t>Centralised Power Generation 4.5</w:t>
            </w:r>
          </w:p>
        </w:tc>
        <w:tc>
          <w:tcPr>
            <w:tcW w:w="0" w:type="auto"/>
          </w:tcPr>
          <w:p w14:paraId="167D6A77" w14:textId="77777777" w:rsidR="003536E2" w:rsidRPr="00CD6C0E" w:rsidRDefault="003536E2" w:rsidP="003536E2">
            <w:pPr>
              <w:keepNext/>
              <w:keepLines/>
              <w:spacing w:after="0"/>
              <w:rPr>
                <w:rFonts w:ascii="Arial" w:eastAsia="MS Mincho" w:hAnsi="Arial" w:cs="Arial"/>
                <w:sz w:val="18"/>
                <w:szCs w:val="18"/>
                <w:lang w:eastAsia="ja-JP"/>
              </w:rPr>
            </w:pPr>
            <w:r w:rsidRPr="00CD6C0E">
              <w:rPr>
                <w:rFonts w:ascii="Arial" w:eastAsia="SimSun" w:hAnsi="Arial" w:cs="Arial"/>
                <w:sz w:val="18"/>
                <w:szCs w:val="18"/>
              </w:rPr>
              <w:t xml:space="preserve">The 5G system shall assure isolation and coexistence of running communication services in </w:t>
            </w:r>
            <w:r w:rsidR="00A70994">
              <w:rPr>
                <w:rFonts w:ascii="Arial" w:eastAsia="SimSun" w:hAnsi="Arial" w:cs="Arial"/>
                <w:sz w:val="18"/>
                <w:szCs w:val="18"/>
              </w:rPr>
              <w:t>type-a</w:t>
            </w:r>
            <w:r w:rsidRPr="00CD6C0E">
              <w:rPr>
                <w:rFonts w:ascii="Arial" w:eastAsia="SimSun" w:hAnsi="Arial" w:cs="Arial"/>
                <w:sz w:val="18"/>
                <w:szCs w:val="18"/>
              </w:rPr>
              <w:t xml:space="preserve"> networks, including the case where the services serve applications with different QoS requirements.</w:t>
            </w:r>
          </w:p>
        </w:tc>
        <w:tc>
          <w:tcPr>
            <w:tcW w:w="0" w:type="auto"/>
          </w:tcPr>
          <w:p w14:paraId="167D6A78" w14:textId="77777777" w:rsidR="003536E2" w:rsidRPr="00CD6C0E" w:rsidRDefault="003536E2" w:rsidP="003536E2">
            <w:pPr>
              <w:keepNext/>
              <w:keepLines/>
              <w:spacing w:after="0"/>
              <w:rPr>
                <w:rFonts w:ascii="Arial" w:eastAsia="SimSun" w:hAnsi="Arial" w:cs="Arial"/>
                <w:sz w:val="18"/>
              </w:rPr>
            </w:pPr>
            <w:r w:rsidRPr="00CD6C0E">
              <w:rPr>
                <w:rFonts w:ascii="Arial" w:eastAsia="SimSun" w:hAnsi="Arial" w:cs="Arial"/>
                <w:sz w:val="18"/>
              </w:rPr>
              <w:t>T</w:t>
            </w:r>
          </w:p>
        </w:tc>
        <w:tc>
          <w:tcPr>
            <w:tcW w:w="0" w:type="auto"/>
            <w:shd w:val="clear" w:color="auto" w:fill="auto"/>
          </w:tcPr>
          <w:p w14:paraId="167D6A79" w14:textId="77777777" w:rsidR="003536E2" w:rsidRPr="00CD6C0E" w:rsidRDefault="003536E2" w:rsidP="003536E2">
            <w:pPr>
              <w:keepNext/>
              <w:keepLines/>
              <w:spacing w:after="0"/>
              <w:rPr>
                <w:rFonts w:ascii="Arial" w:eastAsia="SimSun" w:hAnsi="Arial" w:cs="Arial"/>
                <w:sz w:val="18"/>
              </w:rPr>
            </w:pPr>
          </w:p>
        </w:tc>
      </w:tr>
      <w:tr w:rsidR="003536E2" w:rsidRPr="00CD6C0E" w14:paraId="167D6A7F" w14:textId="77777777" w:rsidTr="001B4AA0">
        <w:trPr>
          <w:trHeight w:val="169"/>
          <w:tblHeader/>
        </w:trPr>
        <w:tc>
          <w:tcPr>
            <w:tcW w:w="0" w:type="auto"/>
            <w:shd w:val="clear" w:color="auto" w:fill="auto"/>
          </w:tcPr>
          <w:p w14:paraId="167D6A7B"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4.6</w:t>
            </w:r>
          </w:p>
        </w:tc>
        <w:tc>
          <w:tcPr>
            <w:tcW w:w="0" w:type="auto"/>
          </w:tcPr>
          <w:p w14:paraId="167D6A7C"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provide a monitoring interface for monitoring the </w:t>
            </w:r>
            <w:r w:rsidR="00A70994">
              <w:rPr>
                <w:rFonts w:ascii="Arial" w:eastAsia="SimSun" w:hAnsi="Arial"/>
                <w:sz w:val="18"/>
              </w:rPr>
              <w:t>type-a</w:t>
            </w:r>
            <w:r w:rsidRPr="00CD6C0E">
              <w:rPr>
                <w:rFonts w:ascii="Arial" w:eastAsia="SimSun" w:hAnsi="Arial"/>
                <w:sz w:val="18"/>
              </w:rPr>
              <w:t xml:space="preserve"> network. Access to this interface shall be provided both locally and remotely.</w:t>
            </w:r>
          </w:p>
        </w:tc>
        <w:tc>
          <w:tcPr>
            <w:tcW w:w="0" w:type="auto"/>
          </w:tcPr>
          <w:p w14:paraId="167D6A7D"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7E"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Network monitoring can be carried out locally (for instance at the wind turbine by technicians or at local control centre of the wind power plant communication network), or remotely by the remote service centre.</w:t>
            </w:r>
          </w:p>
        </w:tc>
      </w:tr>
      <w:tr w:rsidR="003536E2" w:rsidRPr="00CD6C0E" w14:paraId="167D6A84" w14:textId="77777777" w:rsidTr="001B4AA0">
        <w:trPr>
          <w:trHeight w:val="169"/>
          <w:tblHeader/>
        </w:trPr>
        <w:tc>
          <w:tcPr>
            <w:tcW w:w="0" w:type="auto"/>
            <w:shd w:val="clear" w:color="auto" w:fill="auto"/>
          </w:tcPr>
          <w:p w14:paraId="167D6A80"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4.7</w:t>
            </w:r>
          </w:p>
        </w:tc>
        <w:tc>
          <w:tcPr>
            <w:tcW w:w="0" w:type="auto"/>
          </w:tcPr>
          <w:p w14:paraId="167D6A81"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p>
        </w:tc>
        <w:tc>
          <w:tcPr>
            <w:tcW w:w="0" w:type="auto"/>
          </w:tcPr>
          <w:p w14:paraId="167D6A82"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83" w14:textId="77777777" w:rsidR="003536E2" w:rsidRPr="00CD6C0E" w:rsidRDefault="003536E2" w:rsidP="003536E2">
            <w:pPr>
              <w:keepNext/>
              <w:keepLines/>
              <w:spacing w:after="0"/>
              <w:rPr>
                <w:rFonts w:ascii="Arial" w:eastAsia="SimSun" w:hAnsi="Arial"/>
                <w:sz w:val="18"/>
              </w:rPr>
            </w:pPr>
          </w:p>
        </w:tc>
      </w:tr>
      <w:tr w:rsidR="003536E2" w:rsidRPr="00CD6C0E" w14:paraId="167D6A89" w14:textId="77777777" w:rsidTr="001B4AA0">
        <w:trPr>
          <w:trHeight w:val="169"/>
          <w:tblHeader/>
        </w:trPr>
        <w:tc>
          <w:tcPr>
            <w:tcW w:w="0" w:type="auto"/>
            <w:shd w:val="clear" w:color="auto" w:fill="auto"/>
          </w:tcPr>
          <w:p w14:paraId="167D6A85"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4.8</w:t>
            </w:r>
          </w:p>
        </w:tc>
        <w:tc>
          <w:tcPr>
            <w:tcW w:w="0" w:type="auto"/>
          </w:tcPr>
          <w:p w14:paraId="167D6A86"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r w:rsidRPr="00CD6C0E">
              <w:rPr>
                <w:rFonts w:ascii="Arial" w:eastAsia="SimSun" w:hAnsi="Arial"/>
                <w:sz w:val="18"/>
              </w:rPr>
              <w:tab/>
            </w:r>
          </w:p>
        </w:tc>
        <w:tc>
          <w:tcPr>
            <w:tcW w:w="0" w:type="auto"/>
          </w:tcPr>
          <w:p w14:paraId="167D6A87"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88" w14:textId="77777777" w:rsidR="003536E2" w:rsidRPr="00CD6C0E" w:rsidRDefault="003536E2" w:rsidP="003536E2">
            <w:pPr>
              <w:keepNext/>
              <w:keepLines/>
              <w:spacing w:after="0"/>
              <w:rPr>
                <w:rFonts w:ascii="Arial" w:eastAsia="SimSun" w:hAnsi="Arial"/>
                <w:sz w:val="18"/>
              </w:rPr>
            </w:pPr>
          </w:p>
        </w:tc>
      </w:tr>
      <w:tr w:rsidR="003536E2" w:rsidRPr="00CD6C0E" w14:paraId="167D6A8F" w14:textId="77777777" w:rsidTr="001B4AA0">
        <w:trPr>
          <w:trHeight w:val="169"/>
          <w:tblHeader/>
        </w:trPr>
        <w:tc>
          <w:tcPr>
            <w:tcW w:w="0" w:type="auto"/>
            <w:shd w:val="clear" w:color="auto" w:fill="auto"/>
          </w:tcPr>
          <w:p w14:paraId="167D6A8A"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4.9</w:t>
            </w:r>
          </w:p>
        </w:tc>
        <w:tc>
          <w:tcPr>
            <w:tcW w:w="0" w:type="auto"/>
          </w:tcPr>
          <w:p w14:paraId="167D6A8B"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w:t>
            </w:r>
            <w:r w:rsidR="008678E3">
              <w:rPr>
                <w:rFonts w:ascii="Arial" w:eastAsia="SimSun" w:hAnsi="Arial"/>
                <w:sz w:val="18"/>
              </w:rPr>
              <w:t xml:space="preserve"> </w:t>
            </w:r>
            <w:r w:rsidRPr="00CD6C0E">
              <w:rPr>
                <w:rFonts w:ascii="Arial" w:eastAsia="SimSun" w:hAnsi="Arial"/>
                <w:sz w:val="18"/>
              </w:rPr>
              <w:t xml:space="preserve">5G system shall be able to run </w:t>
            </w:r>
            <w:r w:rsidR="00A70994">
              <w:rPr>
                <w:rFonts w:ascii="Arial" w:eastAsia="SimSun" w:hAnsi="Arial"/>
                <w:sz w:val="18"/>
              </w:rPr>
              <w:t>type-a</w:t>
            </w:r>
            <w:r w:rsidRPr="00CD6C0E">
              <w:rPr>
                <w:rFonts w:ascii="Arial" w:eastAsia="SimSun" w:hAnsi="Arial"/>
                <w:sz w:val="18"/>
              </w:rPr>
              <w:t>-network communication services that support an end-to-end latency of 16 ms, a communication service availability of 99,9999999%, and packet error ratio of less than 10</w:t>
            </w:r>
            <w:r w:rsidRPr="00CD6C0E">
              <w:rPr>
                <w:rFonts w:ascii="Arial" w:eastAsia="SimSun" w:hAnsi="Arial"/>
                <w:sz w:val="18"/>
                <w:vertAlign w:val="superscript"/>
              </w:rPr>
              <w:t>-9</w:t>
            </w:r>
            <w:r w:rsidRPr="00CD6C0E">
              <w:rPr>
                <w:rFonts w:ascii="Arial" w:eastAsia="SimSun" w:hAnsi="Arial"/>
                <w:sz w:val="18"/>
              </w:rPr>
              <w:t>.</w:t>
            </w:r>
          </w:p>
        </w:tc>
        <w:tc>
          <w:tcPr>
            <w:tcW w:w="0" w:type="auto"/>
          </w:tcPr>
          <w:p w14:paraId="167D6A8C"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14:paraId="167D6A8D" w14:textId="77777777" w:rsidR="003536E2" w:rsidRPr="00CD6C0E" w:rsidRDefault="003536E2" w:rsidP="003536E2">
            <w:pPr>
              <w:keepNext/>
              <w:keepLines/>
              <w:spacing w:after="0"/>
              <w:rPr>
                <w:rFonts w:ascii="Arial" w:eastAsia="SimSun" w:hAnsi="Arial"/>
                <w:sz w:val="18"/>
              </w:rPr>
            </w:pPr>
          </w:p>
        </w:tc>
        <w:tc>
          <w:tcPr>
            <w:tcW w:w="0" w:type="auto"/>
            <w:shd w:val="clear" w:color="auto" w:fill="auto"/>
          </w:tcPr>
          <w:p w14:paraId="167D6A8E"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type of communication service can be provided via a wired connection.</w:t>
            </w:r>
          </w:p>
        </w:tc>
      </w:tr>
      <w:tr w:rsidR="003536E2" w:rsidRPr="00CD6C0E" w14:paraId="167D6A94" w14:textId="77777777" w:rsidTr="001B4AA0">
        <w:trPr>
          <w:trHeight w:val="169"/>
          <w:tblHeader/>
        </w:trPr>
        <w:tc>
          <w:tcPr>
            <w:tcW w:w="0" w:type="auto"/>
            <w:shd w:val="clear" w:color="auto" w:fill="auto"/>
          </w:tcPr>
          <w:p w14:paraId="167D6A90"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4.10</w:t>
            </w:r>
          </w:p>
        </w:tc>
        <w:tc>
          <w:tcPr>
            <w:tcW w:w="0" w:type="auto"/>
          </w:tcPr>
          <w:p w14:paraId="167D6A91"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multi-tenancy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including tenants with restricted network access.</w:t>
            </w:r>
          </w:p>
        </w:tc>
        <w:tc>
          <w:tcPr>
            <w:tcW w:w="0" w:type="auto"/>
          </w:tcPr>
          <w:p w14:paraId="167D6A92" w14:textId="77777777" w:rsidR="003536E2" w:rsidRPr="00CD6C0E" w:rsidRDefault="003536E2" w:rsidP="003536E2">
            <w:pPr>
              <w:keepNext/>
              <w:keepLines/>
              <w:spacing w:after="0"/>
              <w:rPr>
                <w:rFonts w:ascii="Arial" w:eastAsia="SimSun" w:hAnsi="Arial"/>
                <w:sz w:val="18"/>
              </w:rPr>
            </w:pPr>
          </w:p>
        </w:tc>
        <w:tc>
          <w:tcPr>
            <w:tcW w:w="0" w:type="auto"/>
            <w:shd w:val="clear" w:color="auto" w:fill="auto"/>
          </w:tcPr>
          <w:p w14:paraId="167D6A93"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Not every tenant may be allowed to "see" or access all service endpoints in the wind turbines etc. (network-based access control; not at application layer). Furthermore, there might be restrictions on the accessible resource (e.g., bandwidth).</w:t>
            </w:r>
          </w:p>
        </w:tc>
      </w:tr>
      <w:tr w:rsidR="003536E2" w:rsidRPr="00CD6C0E" w14:paraId="167D6A9A" w14:textId="77777777" w:rsidTr="001B4AA0">
        <w:trPr>
          <w:trHeight w:val="169"/>
          <w:tblHeader/>
        </w:trPr>
        <w:tc>
          <w:tcPr>
            <w:tcW w:w="0" w:type="auto"/>
            <w:shd w:val="clear" w:color="auto" w:fill="auto"/>
          </w:tcPr>
          <w:p w14:paraId="167D6A95"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4.11</w:t>
            </w:r>
          </w:p>
          <w:p w14:paraId="167D6A96" w14:textId="77777777" w:rsidR="00FC7F16" w:rsidRPr="00CD6C0E" w:rsidRDefault="00FC7F16" w:rsidP="003536E2">
            <w:pPr>
              <w:keepNext/>
              <w:keepLines/>
              <w:spacing w:after="0"/>
              <w:rPr>
                <w:rFonts w:ascii="Arial" w:eastAsia="SimSun" w:hAnsi="Arial"/>
                <w:i/>
                <w:color w:val="FF0000"/>
                <w:sz w:val="18"/>
              </w:rPr>
            </w:pPr>
          </w:p>
        </w:tc>
        <w:tc>
          <w:tcPr>
            <w:tcW w:w="0" w:type="auto"/>
          </w:tcPr>
          <w:p w14:paraId="167D6A97"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be able to establish </w:t>
            </w:r>
            <w:r w:rsidR="00D3703C">
              <w:rPr>
                <w:rFonts w:ascii="Arial" w:eastAsia="SimSun" w:hAnsi="Arial"/>
                <w:sz w:val="18"/>
              </w:rPr>
              <w:t xml:space="preserve">private </w:t>
            </w:r>
            <w:r w:rsidRPr="00CD6C0E">
              <w:rPr>
                <w:rFonts w:ascii="Arial" w:eastAsia="SimSun" w:hAnsi="Arial"/>
                <w:sz w:val="18"/>
              </w:rPr>
              <w:t>slices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It shall be able to enforce corresponding QoS parameters and communication service requirements in the </w:t>
            </w:r>
            <w:r w:rsidR="00D3703C">
              <w:rPr>
                <w:rFonts w:ascii="Arial" w:eastAsia="SimSun" w:hAnsi="Arial"/>
                <w:sz w:val="18"/>
              </w:rPr>
              <w:t xml:space="preserve">private </w:t>
            </w:r>
            <w:r w:rsidRPr="00CD6C0E">
              <w:rPr>
                <w:rFonts w:ascii="Arial" w:eastAsia="SimSun" w:hAnsi="Arial"/>
                <w:sz w:val="18"/>
              </w:rPr>
              <w:t>slices (multi-tenancy).</w:t>
            </w:r>
          </w:p>
        </w:tc>
        <w:tc>
          <w:tcPr>
            <w:tcW w:w="0" w:type="auto"/>
          </w:tcPr>
          <w:p w14:paraId="167D6A98"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99"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w:t>
            </w:r>
            <w:r w:rsidR="00D3703C" w:rsidRPr="00D3703C">
              <w:rPr>
                <w:rFonts w:ascii="Arial" w:eastAsia="SimSun" w:hAnsi="Arial"/>
                <w:sz w:val="18"/>
              </w:rPr>
              <w:t xml:space="preserve">private </w:t>
            </w:r>
            <w:r w:rsidRPr="00CD6C0E">
              <w:rPr>
                <w:rFonts w:ascii="Arial" w:eastAsia="SimSun" w:hAnsi="Arial"/>
                <w:sz w:val="18"/>
              </w:rPr>
              <w:t>slices of different tenants are isolated from each other. Communication services of one tenant do not interfere with communication services from another tenant.</w:t>
            </w:r>
          </w:p>
        </w:tc>
      </w:tr>
      <w:tr w:rsidR="003536E2" w:rsidRPr="00CD6C0E" w14:paraId="167D6A9F" w14:textId="77777777" w:rsidTr="001B4AA0">
        <w:trPr>
          <w:trHeight w:val="169"/>
          <w:tblHeader/>
        </w:trPr>
        <w:tc>
          <w:tcPr>
            <w:tcW w:w="0" w:type="auto"/>
            <w:shd w:val="clear" w:color="auto" w:fill="auto"/>
          </w:tcPr>
          <w:p w14:paraId="167D6A9B"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lastRenderedPageBreak/>
              <w:t>Centralised Power Generation 4.12</w:t>
            </w:r>
          </w:p>
        </w:tc>
        <w:tc>
          <w:tcPr>
            <w:tcW w:w="0" w:type="auto"/>
          </w:tcPr>
          <w:p w14:paraId="167D6A9C"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dynamic setup of new tenant and user profiles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14:paraId="167D6A9D"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A9E" w14:textId="77777777" w:rsidR="003536E2" w:rsidRPr="00CD6C0E" w:rsidRDefault="003536E2" w:rsidP="003536E2">
            <w:pPr>
              <w:keepNext/>
              <w:keepLines/>
              <w:spacing w:after="0"/>
              <w:rPr>
                <w:rFonts w:ascii="Arial" w:eastAsia="SimSun" w:hAnsi="Arial"/>
                <w:sz w:val="18"/>
              </w:rPr>
            </w:pPr>
          </w:p>
        </w:tc>
      </w:tr>
      <w:tr w:rsidR="003536E2" w:rsidRPr="00CD6C0E" w14:paraId="167D6AA4" w14:textId="77777777" w:rsidTr="001B4AA0">
        <w:trPr>
          <w:trHeight w:val="169"/>
          <w:tblHeader/>
        </w:trPr>
        <w:tc>
          <w:tcPr>
            <w:tcW w:w="0" w:type="auto"/>
            <w:shd w:val="clear" w:color="auto" w:fill="auto"/>
          </w:tcPr>
          <w:p w14:paraId="167D6AA0" w14:textId="77777777"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4.13</w:t>
            </w:r>
          </w:p>
        </w:tc>
        <w:tc>
          <w:tcPr>
            <w:tcW w:w="0" w:type="auto"/>
          </w:tcPr>
          <w:p w14:paraId="167D6AA1"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Ethernet LAN services in </w:t>
            </w:r>
            <w:r w:rsidR="00A70994">
              <w:rPr>
                <w:rFonts w:ascii="Arial" w:eastAsia="SimSun" w:hAnsi="Arial"/>
                <w:sz w:val="18"/>
              </w:rPr>
              <w:t>type-a</w:t>
            </w:r>
            <w:r w:rsidRPr="00CD6C0E">
              <w:rPr>
                <w:rFonts w:ascii="Arial" w:eastAsia="SimSun" w:hAnsi="Arial"/>
                <w:sz w:val="18"/>
              </w:rPr>
              <w:t xml:space="preserve"> network deployments.</w:t>
            </w:r>
          </w:p>
        </w:tc>
        <w:tc>
          <w:tcPr>
            <w:tcW w:w="0" w:type="auto"/>
          </w:tcPr>
          <w:p w14:paraId="167D6AA2" w14:textId="77777777" w:rsidR="003536E2" w:rsidRPr="00CD6C0E" w:rsidRDefault="003536E2" w:rsidP="003536E2">
            <w:pPr>
              <w:keepNext/>
              <w:keepLines/>
              <w:spacing w:after="0"/>
              <w:rPr>
                <w:rFonts w:ascii="Arial" w:eastAsia="SimSun" w:hAnsi="Arial"/>
                <w:sz w:val="18"/>
              </w:rPr>
            </w:pPr>
          </w:p>
        </w:tc>
        <w:tc>
          <w:tcPr>
            <w:tcW w:w="0" w:type="auto"/>
            <w:shd w:val="clear" w:color="auto" w:fill="auto"/>
          </w:tcPr>
          <w:p w14:paraId="167D6AA3" w14:textId="77777777" w:rsidR="003536E2" w:rsidRPr="00CD6C0E" w:rsidRDefault="003536E2" w:rsidP="003536E2">
            <w:pPr>
              <w:keepNext/>
              <w:keepLines/>
              <w:spacing w:after="0"/>
              <w:rPr>
                <w:rFonts w:ascii="Arial" w:eastAsia="SimSun" w:hAnsi="Arial"/>
                <w:sz w:val="18"/>
              </w:rPr>
            </w:pPr>
            <w:r w:rsidRPr="00CD6C0E">
              <w:rPr>
                <w:rFonts w:ascii="Arial" w:eastAsia="SimSun" w:hAnsi="Arial"/>
                <w:sz w:val="18"/>
              </w:rPr>
              <w:t>Ethernet LAN services are needed in the 5G system for migration scenarios. VLAN configurations of today’s wind power plant communication networks need to be supported by the 5G system.</w:t>
            </w:r>
          </w:p>
        </w:tc>
      </w:tr>
      <w:tr w:rsidR="007401F7" w:rsidRPr="00CD6C0E" w14:paraId="167D6AA9" w14:textId="77777777" w:rsidTr="007401F7">
        <w:trPr>
          <w:trHeight w:val="169"/>
          <w:tblHeader/>
        </w:trPr>
        <w:tc>
          <w:tcPr>
            <w:tcW w:w="0" w:type="auto"/>
            <w:shd w:val="clear" w:color="auto" w:fill="auto"/>
          </w:tcPr>
          <w:p w14:paraId="167D6AA5" w14:textId="77777777" w:rsidR="007401F7" w:rsidRPr="00CD6C0E" w:rsidRDefault="007401F7" w:rsidP="00BF79A0">
            <w:pPr>
              <w:keepNext/>
              <w:keepLines/>
              <w:spacing w:after="0"/>
              <w:rPr>
                <w:rFonts w:ascii="Arial" w:eastAsia="SimSun" w:hAnsi="Arial"/>
                <w:i/>
                <w:sz w:val="18"/>
              </w:rPr>
            </w:pPr>
            <w:r>
              <w:rPr>
                <w:rFonts w:ascii="Arial" w:eastAsia="SimSun" w:hAnsi="Arial"/>
                <w:i/>
                <w:sz w:val="18"/>
              </w:rPr>
              <w:t>Centralised Power Generation 4.14</w:t>
            </w:r>
          </w:p>
        </w:tc>
        <w:tc>
          <w:tcPr>
            <w:tcW w:w="3300" w:type="dxa"/>
          </w:tcPr>
          <w:p w14:paraId="167D6AA6" w14:textId="77777777" w:rsidR="007401F7" w:rsidRPr="00CD6C0E" w:rsidRDefault="007401F7" w:rsidP="00BF79A0">
            <w:pPr>
              <w:keepNext/>
              <w:keepLines/>
              <w:spacing w:after="0"/>
              <w:rPr>
                <w:rFonts w:ascii="Arial" w:eastAsia="SimSun" w:hAnsi="Arial"/>
                <w:sz w:val="18"/>
              </w:rPr>
            </w:pPr>
            <w:r>
              <w:rPr>
                <w:rFonts w:ascii="Arial" w:eastAsia="SimSun" w:hAnsi="Arial"/>
                <w:sz w:val="18"/>
              </w:rPr>
              <w:t xml:space="preserve">The 5G system shall support uninterrupted real-time video streaming for UEs moving between a type-a network and a PLMN. </w:t>
            </w:r>
          </w:p>
        </w:tc>
        <w:tc>
          <w:tcPr>
            <w:tcW w:w="1304" w:type="dxa"/>
          </w:tcPr>
          <w:p w14:paraId="167D6AA7" w14:textId="77777777" w:rsidR="007401F7" w:rsidRPr="00CD6C0E" w:rsidRDefault="007401F7" w:rsidP="00BF79A0">
            <w:pPr>
              <w:keepNext/>
              <w:keepLines/>
              <w:spacing w:after="0"/>
              <w:rPr>
                <w:rFonts w:ascii="Arial" w:eastAsia="SimSun" w:hAnsi="Arial"/>
                <w:sz w:val="18"/>
              </w:rPr>
            </w:pPr>
          </w:p>
        </w:tc>
        <w:tc>
          <w:tcPr>
            <w:tcW w:w="0" w:type="auto"/>
            <w:shd w:val="clear" w:color="auto" w:fill="auto"/>
          </w:tcPr>
          <w:p w14:paraId="167D6AA8" w14:textId="77777777" w:rsidR="007401F7" w:rsidRPr="00CD6C0E" w:rsidRDefault="007401F7" w:rsidP="00BF79A0">
            <w:pPr>
              <w:keepNext/>
              <w:keepLines/>
              <w:spacing w:after="0"/>
              <w:rPr>
                <w:rFonts w:ascii="Arial" w:eastAsia="SimSun" w:hAnsi="Arial"/>
                <w:sz w:val="18"/>
              </w:rPr>
            </w:pPr>
            <w:r>
              <w:rPr>
                <w:rFonts w:ascii="Arial" w:eastAsia="SimSun" w:hAnsi="Arial"/>
                <w:sz w:val="18"/>
              </w:rPr>
              <w:t>A suitable agreement between the type-a-network MNO and the PLMN MNO needs to be in place.</w:t>
            </w:r>
          </w:p>
        </w:tc>
      </w:tr>
    </w:tbl>
    <w:p w14:paraId="167D6AAA" w14:textId="77777777" w:rsidR="00AB61D0" w:rsidRPr="00CD6C0E" w:rsidRDefault="00AB61D0" w:rsidP="00AB61D0"/>
    <w:p w14:paraId="167D6AAB" w14:textId="77777777" w:rsidR="002F3698" w:rsidRPr="00CD6C0E" w:rsidRDefault="002F3698" w:rsidP="003536E2">
      <w:pPr>
        <w:pStyle w:val="Heading2"/>
      </w:pPr>
      <w:bookmarkStart w:id="430" w:name="_Toc45389972"/>
      <w:r w:rsidRPr="00CD6C0E">
        <w:t>5.</w:t>
      </w:r>
      <w:r w:rsidR="00B16764" w:rsidRPr="00CD6C0E">
        <w:t>8</w:t>
      </w:r>
      <w:r w:rsidR="00570C00" w:rsidRPr="00CD6C0E">
        <w:tab/>
      </w:r>
      <w:r w:rsidR="00EF3BB9" w:rsidRPr="00CD6C0E">
        <w:t xml:space="preserve">Programme Making and Special Events </w:t>
      </w:r>
      <w:r w:rsidR="00CF4FE6" w:rsidRPr="00CD6C0E">
        <w:t>(PMSE)</w:t>
      </w:r>
      <w:bookmarkEnd w:id="430"/>
    </w:p>
    <w:p w14:paraId="167D6AAC" w14:textId="77777777" w:rsidR="001276F3" w:rsidRPr="00CD6C0E" w:rsidRDefault="001276F3" w:rsidP="00537782">
      <w:pPr>
        <w:pStyle w:val="Heading3"/>
        <w:rPr>
          <w:rFonts w:eastAsia="SimSun"/>
        </w:rPr>
      </w:pPr>
      <w:bookmarkStart w:id="431" w:name="_Toc45389973"/>
      <w:r w:rsidRPr="00CD6C0E">
        <w:rPr>
          <w:rFonts w:eastAsia="SimSun"/>
        </w:rPr>
        <w:t>5.8.1</w:t>
      </w:r>
      <w:r w:rsidRPr="00CD6C0E">
        <w:rPr>
          <w:rFonts w:eastAsia="SimSun"/>
        </w:rPr>
        <w:tab/>
        <w:t>Description of vertical</w:t>
      </w:r>
      <w:bookmarkEnd w:id="431"/>
    </w:p>
    <w:p w14:paraId="167D6AAD" w14:textId="77777777" w:rsidR="001276F3" w:rsidRPr="00CD6C0E" w:rsidRDefault="001276F3" w:rsidP="00537782">
      <w:pPr>
        <w:pStyle w:val="Heading4"/>
        <w:rPr>
          <w:rFonts w:eastAsia="SimSun"/>
        </w:rPr>
      </w:pPr>
      <w:bookmarkStart w:id="432" w:name="_Toc45389974"/>
      <w:r w:rsidRPr="00CD6C0E">
        <w:rPr>
          <w:rFonts w:eastAsia="SimSun"/>
        </w:rPr>
        <w:t>5.8.1.1</w:t>
      </w:r>
      <w:r w:rsidRPr="00CD6C0E">
        <w:rPr>
          <w:rFonts w:eastAsia="SimSun"/>
        </w:rPr>
        <w:tab/>
        <w:t>Overview</w:t>
      </w:r>
      <w:bookmarkEnd w:id="432"/>
    </w:p>
    <w:p w14:paraId="167D6AAE" w14:textId="77777777" w:rsidR="001276F3" w:rsidRPr="00CD6C0E" w:rsidRDefault="001276F3" w:rsidP="001276F3">
      <w:pPr>
        <w:rPr>
          <w:rFonts w:eastAsia="SimSun"/>
        </w:rPr>
      </w:pPr>
      <w:r w:rsidRPr="00CD6C0E">
        <w:rPr>
          <w:rFonts w:eastAsia="SimSun"/>
        </w:rPr>
        <w:t>The Programme Making and Special Events (PMSE) industry is the main driver behind professional equipment for the culture and creative industry (CCI). The PMSE industry comprises all kind of production, event and conference technologies. It can be categorised into audio (e.g., microphones, in-ear monitor), video (e.g., cameras, displays and projectors) and stage control systems.</w:t>
      </w:r>
    </w:p>
    <w:p w14:paraId="167D6AAF" w14:textId="77777777" w:rsidR="001276F3" w:rsidRPr="00CD6C0E" w:rsidRDefault="001276F3" w:rsidP="001276F3">
      <w:pPr>
        <w:rPr>
          <w:rFonts w:eastAsia="SimSun"/>
        </w:rPr>
      </w:pPr>
      <w:r w:rsidRPr="00CD6C0E">
        <w:rPr>
          <w:rFonts w:eastAsia="SimSun"/>
        </w:rPr>
        <w:t>In today’s typical professional live production setups, lot of wireless PMSE equipment is in use. For instance, artists on stage use wireless microphones in combination with wireless in-ear monitoring systems. Another example is the delivery of live content from wireless cameras to big video panels placed around the stage. Every wireless audio/video link is composed of one transmitter and its destined receiver, which provides the input data for the further processing chain, or in case of an in-ear monitor system the audio stream for the artist on stage.</w:t>
      </w:r>
    </w:p>
    <w:p w14:paraId="167D6AB0" w14:textId="77777777" w:rsidR="001276F3" w:rsidRPr="00CD6C0E" w:rsidRDefault="001276F3" w:rsidP="001276F3">
      <w:pPr>
        <w:rPr>
          <w:rFonts w:eastAsia="SimSun"/>
        </w:rPr>
      </w:pPr>
      <w:r w:rsidRPr="00CD6C0E">
        <w:rPr>
          <w:rFonts w:eastAsia="SimSun"/>
        </w:rPr>
        <w:t>From a PMSE point of view, the complete on-site 5G system may be seen as part of a local high quality PMSE network (see Figure 5.8.1.1-1), processing audio and video data streams with a guaranteed quality of service regarding latency, audio/video quality, number of wireless links per site and reliability, as well as control data for remote control of wireless devices. Such local, high-quality wireless networks for audio and video are relevant for all kind of live production sites, such as concerts, TV shows, sports events, theatres and musicals, press conferences, and electronic news gathering.</w:t>
      </w:r>
    </w:p>
    <w:p w14:paraId="167D6AB1" w14:textId="77777777" w:rsidR="001276F3" w:rsidRPr="00CD6C0E" w:rsidRDefault="001276F3" w:rsidP="001276F3">
      <w:pPr>
        <w:rPr>
          <w:rFonts w:eastAsia="SimSun"/>
        </w:rPr>
      </w:pPr>
      <w:r w:rsidRPr="00CD6C0E">
        <w:rPr>
          <w:rFonts w:eastAsia="SimSun"/>
        </w:rPr>
        <w:t>The live event scenario, based on a local high-quality wireless network, offers the possibility to establish new kinds of audience services, e.g., individualised audio mixes or different camera angles, both of which provide new means of user experience. The respective content can be received with future standard consumer hardware (e.g., smartphones). These services also might help people with impaired vision or hearing to follow live events.</w:t>
      </w:r>
    </w:p>
    <w:p w14:paraId="167D6AB2" w14:textId="77777777" w:rsidR="001276F3" w:rsidRPr="00CD6C0E" w:rsidRDefault="009F2E3F" w:rsidP="00362565">
      <w:pPr>
        <w:pStyle w:val="TH"/>
        <w:rPr>
          <w:rFonts w:eastAsia="SimSun"/>
        </w:rPr>
      </w:pPr>
      <w:r>
        <w:rPr>
          <w:rFonts w:eastAsia="SimSun"/>
          <w:noProof/>
          <w:lang w:eastAsia="en-GB"/>
        </w:rPr>
        <w:lastRenderedPageBreak/>
        <w:drawing>
          <wp:inline distT="0" distB="0" distL="0" distR="0" wp14:anchorId="167D7668" wp14:editId="167D7669">
            <wp:extent cx="5975985" cy="3755390"/>
            <wp:effectExtent l="19050" t="0" r="5715" b="0"/>
            <wp:docPr id="310" name="Picture 310" descr="vision of pmse application within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vision of pmse application within 5G"/>
                    <pic:cNvPicPr>
                      <a:picLocks noChangeAspect="1" noChangeArrowheads="1"/>
                    </pic:cNvPicPr>
                  </pic:nvPicPr>
                  <pic:blipFill>
                    <a:blip r:embed="rId80" cstate="print"/>
                    <a:srcRect/>
                    <a:stretch>
                      <a:fillRect/>
                    </a:stretch>
                  </pic:blipFill>
                  <pic:spPr bwMode="auto">
                    <a:xfrm>
                      <a:off x="0" y="0"/>
                      <a:ext cx="5975985" cy="3755390"/>
                    </a:xfrm>
                    <a:prstGeom prst="rect">
                      <a:avLst/>
                    </a:prstGeom>
                    <a:noFill/>
                    <a:ln w="9525">
                      <a:noFill/>
                      <a:miter lim="800000"/>
                      <a:headEnd/>
                      <a:tailEnd/>
                    </a:ln>
                  </pic:spPr>
                </pic:pic>
              </a:graphicData>
            </a:graphic>
          </wp:inline>
        </w:drawing>
      </w:r>
    </w:p>
    <w:p w14:paraId="167D6AB3" w14:textId="77777777" w:rsidR="001276F3" w:rsidRPr="00CD6C0E" w:rsidRDefault="001276F3" w:rsidP="003F25A5">
      <w:pPr>
        <w:pStyle w:val="TF"/>
        <w:rPr>
          <w:rFonts w:eastAsia="SimSun"/>
        </w:rPr>
      </w:pPr>
      <w:r w:rsidRPr="00CD6C0E">
        <w:rPr>
          <w:rFonts w:eastAsia="SimSun"/>
        </w:rPr>
        <w:t>Figure 5.8.1.1-1: Vision of PMSE applications within 5G</w:t>
      </w:r>
    </w:p>
    <w:p w14:paraId="167D6AB4" w14:textId="77777777" w:rsidR="001276F3" w:rsidRPr="00CD6C0E" w:rsidRDefault="001276F3" w:rsidP="001276F3">
      <w:pPr>
        <w:rPr>
          <w:rFonts w:eastAsia="SimSun"/>
        </w:rPr>
      </w:pPr>
      <w:r w:rsidRPr="00CD6C0E">
        <w:rPr>
          <w:rFonts w:eastAsia="SimSun"/>
        </w:rPr>
        <w:t>In the following, some of the most relevant PMSE use cases are described and analysed in detail. These use cases can be mapped to relevant PMSE application areas as shown in Table 5.8.1.1-1.</w:t>
      </w:r>
    </w:p>
    <w:p w14:paraId="167D6AB5" w14:textId="77777777" w:rsidR="001276F3" w:rsidRPr="00CD6C0E" w:rsidRDefault="001276F3" w:rsidP="001276F3">
      <w:pPr>
        <w:keepLines/>
        <w:spacing w:after="240"/>
        <w:jc w:val="center"/>
        <w:rPr>
          <w:rFonts w:ascii="Arial" w:eastAsia="SimSun" w:hAnsi="Arial"/>
          <w:b/>
        </w:rPr>
      </w:pPr>
      <w:r w:rsidRPr="00CD6C0E">
        <w:rPr>
          <w:rFonts w:ascii="Arial" w:eastAsia="SimSun" w:hAnsi="Arial"/>
          <w:b/>
        </w:rPr>
        <w:t xml:space="preserve">Table 5.8.1.1-1: Mapping of the considered use cases (columns) </w:t>
      </w:r>
      <w:r w:rsidRPr="00CD6C0E">
        <w:rPr>
          <w:rFonts w:ascii="Arial" w:eastAsia="SimSun" w:hAnsi="Arial"/>
          <w:b/>
        </w:rPr>
        <w:br/>
        <w:t>to PMSE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6"/>
        <w:gridCol w:w="699"/>
        <w:gridCol w:w="699"/>
        <w:gridCol w:w="699"/>
        <w:gridCol w:w="699"/>
      </w:tblGrid>
      <w:tr w:rsidR="001276F3" w:rsidRPr="00CD6C0E" w14:paraId="167D6ABB" w14:textId="77777777" w:rsidTr="001B4AA0">
        <w:trPr>
          <w:cantSplit/>
          <w:trHeight w:val="2154"/>
          <w:jc w:val="center"/>
        </w:trPr>
        <w:tc>
          <w:tcPr>
            <w:tcW w:w="2886" w:type="dxa"/>
            <w:shd w:val="clear" w:color="auto" w:fill="auto"/>
          </w:tcPr>
          <w:p w14:paraId="167D6AB6" w14:textId="77777777" w:rsidR="001276F3" w:rsidRPr="00CD6C0E" w:rsidRDefault="001276F3" w:rsidP="001276F3">
            <w:pPr>
              <w:keepNext/>
              <w:keepLines/>
              <w:spacing w:before="60"/>
              <w:jc w:val="center"/>
              <w:rPr>
                <w:rFonts w:ascii="Arial" w:eastAsia="SimSun" w:hAnsi="Arial"/>
                <w:b/>
              </w:rPr>
            </w:pPr>
          </w:p>
        </w:tc>
        <w:tc>
          <w:tcPr>
            <w:tcW w:w="624" w:type="dxa"/>
            <w:shd w:val="clear" w:color="auto" w:fill="auto"/>
            <w:textDirection w:val="btLr"/>
            <w:vAlign w:val="center"/>
          </w:tcPr>
          <w:p w14:paraId="167D6AB7" w14:textId="77777777"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Live performance</w:t>
            </w:r>
          </w:p>
        </w:tc>
        <w:tc>
          <w:tcPr>
            <w:tcW w:w="624" w:type="dxa"/>
            <w:shd w:val="clear" w:color="auto" w:fill="auto"/>
            <w:textDirection w:val="btLr"/>
            <w:vAlign w:val="center"/>
          </w:tcPr>
          <w:p w14:paraId="167D6AB8" w14:textId="77777777"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Local Conferencing</w:t>
            </w:r>
          </w:p>
        </w:tc>
        <w:tc>
          <w:tcPr>
            <w:tcW w:w="624" w:type="dxa"/>
            <w:shd w:val="clear" w:color="auto" w:fill="auto"/>
            <w:textDirection w:val="btLr"/>
            <w:vAlign w:val="center"/>
          </w:tcPr>
          <w:p w14:paraId="167D6AB9" w14:textId="77777777" w:rsidR="001276F3" w:rsidRPr="00CD6C0E" w:rsidRDefault="001276F3" w:rsidP="001276F3">
            <w:pPr>
              <w:keepNext/>
              <w:keepLines/>
              <w:spacing w:before="60"/>
              <w:jc w:val="center"/>
              <w:rPr>
                <w:rFonts w:ascii="Arial" w:eastAsia="SimSun" w:hAnsi="Arial"/>
                <w:b/>
              </w:rPr>
            </w:pPr>
            <w:r w:rsidRPr="00CD6C0E">
              <w:rPr>
                <w:rFonts w:ascii="Arial" w:eastAsia="SimSun" w:hAnsi="Arial"/>
                <w:b/>
              </w:rPr>
              <w:t>High Data Rate Video Streaming</w:t>
            </w:r>
          </w:p>
        </w:tc>
        <w:tc>
          <w:tcPr>
            <w:tcW w:w="624" w:type="dxa"/>
            <w:shd w:val="clear" w:color="auto" w:fill="auto"/>
            <w:textDirection w:val="btLr"/>
            <w:vAlign w:val="center"/>
          </w:tcPr>
          <w:p w14:paraId="167D6ABA" w14:textId="77777777" w:rsidR="001276F3" w:rsidRPr="00CD6C0E" w:rsidRDefault="001276F3" w:rsidP="001276F3">
            <w:pPr>
              <w:keepNext/>
              <w:keepLines/>
              <w:spacing w:before="60"/>
              <w:jc w:val="center"/>
              <w:rPr>
                <w:rFonts w:ascii="Arial" w:eastAsia="SimSun" w:hAnsi="Arial"/>
                <w:b/>
              </w:rPr>
            </w:pPr>
            <w:r w:rsidRPr="00CD6C0E">
              <w:rPr>
                <w:rFonts w:ascii="Arial" w:eastAsia="SimSun" w:hAnsi="Arial"/>
                <w:b/>
              </w:rPr>
              <w:t>Immersive Audio</w:t>
            </w:r>
          </w:p>
        </w:tc>
      </w:tr>
      <w:tr w:rsidR="001276F3" w:rsidRPr="00CD6C0E" w14:paraId="167D6AC1" w14:textId="77777777" w:rsidTr="001B4AA0">
        <w:trPr>
          <w:jc w:val="center"/>
        </w:trPr>
        <w:tc>
          <w:tcPr>
            <w:tcW w:w="2886" w:type="dxa"/>
            <w:shd w:val="clear" w:color="auto" w:fill="auto"/>
            <w:vAlign w:val="center"/>
          </w:tcPr>
          <w:p w14:paraId="167D6AB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Audio</w:t>
            </w:r>
          </w:p>
        </w:tc>
        <w:tc>
          <w:tcPr>
            <w:tcW w:w="624" w:type="dxa"/>
            <w:shd w:val="clear" w:color="auto" w:fill="auto"/>
            <w:vAlign w:val="center"/>
          </w:tcPr>
          <w:p w14:paraId="167D6ABD"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ABE"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ABF"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C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r w:rsidR="001276F3" w:rsidRPr="00CD6C0E" w14:paraId="167D6AC7" w14:textId="77777777" w:rsidTr="001B4AA0">
        <w:trPr>
          <w:jc w:val="center"/>
        </w:trPr>
        <w:tc>
          <w:tcPr>
            <w:tcW w:w="2886" w:type="dxa"/>
            <w:shd w:val="clear" w:color="auto" w:fill="auto"/>
            <w:vAlign w:val="center"/>
          </w:tcPr>
          <w:p w14:paraId="167D6AC2"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Video</w:t>
            </w:r>
          </w:p>
        </w:tc>
        <w:tc>
          <w:tcPr>
            <w:tcW w:w="624" w:type="dxa"/>
            <w:shd w:val="clear" w:color="auto" w:fill="auto"/>
            <w:vAlign w:val="center"/>
          </w:tcPr>
          <w:p w14:paraId="167D6AC3"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C4"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C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14:paraId="167D6AC6" w14:textId="77777777" w:rsidR="001276F3" w:rsidRPr="00CD6C0E" w:rsidRDefault="001276F3" w:rsidP="001276F3">
            <w:pPr>
              <w:keepNext/>
              <w:keepLines/>
              <w:spacing w:after="0"/>
              <w:rPr>
                <w:rFonts w:ascii="Arial" w:eastAsia="SimSun" w:hAnsi="Arial"/>
                <w:sz w:val="18"/>
              </w:rPr>
            </w:pPr>
          </w:p>
        </w:tc>
      </w:tr>
      <w:tr w:rsidR="001276F3" w:rsidRPr="00CD6C0E" w14:paraId="167D6ACD" w14:textId="77777777" w:rsidTr="001B4AA0">
        <w:trPr>
          <w:jc w:val="center"/>
        </w:trPr>
        <w:tc>
          <w:tcPr>
            <w:tcW w:w="2886" w:type="dxa"/>
            <w:shd w:val="clear" w:color="auto" w:fill="auto"/>
            <w:vAlign w:val="center"/>
          </w:tcPr>
          <w:p w14:paraId="167D6AC8"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Stage Control </w:t>
            </w:r>
          </w:p>
        </w:tc>
        <w:tc>
          <w:tcPr>
            <w:tcW w:w="624" w:type="dxa"/>
            <w:shd w:val="clear" w:color="auto" w:fill="auto"/>
            <w:vAlign w:val="center"/>
          </w:tcPr>
          <w:p w14:paraId="167D6AC9"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CA"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CB"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CC" w14:textId="77777777" w:rsidR="001276F3" w:rsidRPr="00CD6C0E" w:rsidRDefault="001276F3" w:rsidP="001276F3">
            <w:pPr>
              <w:keepNext/>
              <w:keepLines/>
              <w:spacing w:after="0"/>
              <w:rPr>
                <w:rFonts w:ascii="Arial" w:eastAsia="SimSun" w:hAnsi="Arial"/>
                <w:sz w:val="18"/>
              </w:rPr>
            </w:pPr>
          </w:p>
        </w:tc>
      </w:tr>
      <w:tr w:rsidR="001276F3" w:rsidRPr="00CD6C0E" w14:paraId="167D6AD3" w14:textId="77777777" w:rsidTr="001B4AA0">
        <w:trPr>
          <w:jc w:val="center"/>
        </w:trPr>
        <w:tc>
          <w:tcPr>
            <w:tcW w:w="2886" w:type="dxa"/>
            <w:shd w:val="clear" w:color="auto" w:fill="auto"/>
            <w:vAlign w:val="center"/>
          </w:tcPr>
          <w:p w14:paraId="167D6ACE"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Audience Services</w:t>
            </w:r>
          </w:p>
        </w:tc>
        <w:tc>
          <w:tcPr>
            <w:tcW w:w="624" w:type="dxa"/>
            <w:shd w:val="clear" w:color="auto" w:fill="auto"/>
            <w:vAlign w:val="center"/>
          </w:tcPr>
          <w:p w14:paraId="167D6ACF"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D0"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D1" w14:textId="77777777"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14:paraId="167D6AD2"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bl>
    <w:p w14:paraId="167D6AD4" w14:textId="77777777" w:rsidR="001276F3" w:rsidRPr="00CD6C0E" w:rsidRDefault="001276F3" w:rsidP="001276F3">
      <w:pPr>
        <w:rPr>
          <w:rFonts w:eastAsia="SimSun"/>
        </w:rPr>
      </w:pPr>
    </w:p>
    <w:p w14:paraId="167D6AD5" w14:textId="77777777" w:rsidR="001276F3" w:rsidRPr="00CD6C0E" w:rsidRDefault="001276F3" w:rsidP="00537782">
      <w:pPr>
        <w:pStyle w:val="Heading4"/>
        <w:rPr>
          <w:rFonts w:eastAsia="SimSun"/>
        </w:rPr>
      </w:pPr>
      <w:bookmarkStart w:id="433" w:name="_Toc45389975"/>
      <w:r w:rsidRPr="00CD6C0E">
        <w:rPr>
          <w:rFonts w:eastAsia="SimSun"/>
        </w:rPr>
        <w:t>5.8.1.2</w:t>
      </w:r>
      <w:r w:rsidRPr="00CD6C0E">
        <w:rPr>
          <w:rFonts w:eastAsia="SimSun"/>
        </w:rPr>
        <w:tab/>
        <w:t>Major challenges and particularities</w:t>
      </w:r>
      <w:bookmarkEnd w:id="433"/>
    </w:p>
    <w:p w14:paraId="167D6AD6" w14:textId="77777777" w:rsidR="001276F3" w:rsidRPr="00CD6C0E" w:rsidRDefault="001276F3" w:rsidP="001276F3">
      <w:pPr>
        <w:rPr>
          <w:rFonts w:eastAsia="Calibri"/>
        </w:rPr>
      </w:pPr>
      <w:r w:rsidRPr="00CD6C0E">
        <w:rPr>
          <w:rFonts w:eastAsia="Calibri"/>
        </w:rPr>
        <w:t>Major general challenges and particularities of the PMSE industry include the following aspects:</w:t>
      </w:r>
    </w:p>
    <w:p w14:paraId="167D6AD7" w14:textId="77777777"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There is not only a single class of use cases, but there are several different use cases with a wide variety of different requirements. This implies the need for adaptability and scalability of the 5G system.</w:t>
      </w:r>
    </w:p>
    <w:p w14:paraId="167D6AD8" w14:textId="77777777"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Typical PMSE deployment scenarios are confined in a local geographical area and show short-term (e.g., from some hours to some weeks) to long-term (e.g., from some months to some years) durations.</w:t>
      </w:r>
    </w:p>
    <w:p w14:paraId="167D6AD9" w14:textId="77777777"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 xml:space="preserve">Typical professional live production setups come with stringent requirements in terms of end-to-end latency, communication service availability, communication service reliability, jitter, audio/video quality, number of wireless links per site, and synchronicity. Failures of wireless links during a live event or a live production are </w:t>
      </w:r>
      <w:r w:rsidR="001276F3" w:rsidRPr="00CD6C0E">
        <w:rPr>
          <w:rFonts w:eastAsia="SimSun"/>
        </w:rPr>
        <w:lastRenderedPageBreak/>
        <w:t>unacceptable for the CCI and their customers. Therefore, additional efforts towards improved transmission robustness and a more effective interference management have to be considered.</w:t>
      </w:r>
    </w:p>
    <w:p w14:paraId="167D6ADA" w14:textId="77777777" w:rsidR="001276F3" w:rsidRPr="00CD6C0E" w:rsidRDefault="0029643B" w:rsidP="0029643B">
      <w:pPr>
        <w:pStyle w:val="B1"/>
        <w:rPr>
          <w:rFonts w:eastAsia="SimSun"/>
        </w:rPr>
      </w:pPr>
      <w:r>
        <w:rPr>
          <w:rFonts w:eastAsia="SimSun"/>
          <w:bCs/>
        </w:rPr>
        <w:t>4)</w:t>
      </w:r>
      <w:r>
        <w:rPr>
          <w:rFonts w:eastAsia="SimSun"/>
          <w:bCs/>
        </w:rPr>
        <w:tab/>
      </w:r>
      <w:r w:rsidR="001276F3" w:rsidRPr="00CD6C0E">
        <w:rPr>
          <w:rFonts w:eastAsia="SimSun"/>
          <w:bCs/>
        </w:rPr>
        <w:t>For</w:t>
      </w:r>
      <w:r w:rsidR="001276F3" w:rsidRPr="00CD6C0E">
        <w:rPr>
          <w:rFonts w:eastAsia="SimSun"/>
        </w:rPr>
        <w:t xml:space="preserve"> reliable operation of the wireless equipment, professional PMSE requires controlled interference environments, e.g., through appropriate spectrum access and interference mitigation techniques.</w:t>
      </w:r>
    </w:p>
    <w:p w14:paraId="167D6ADB" w14:textId="77777777"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There is a growing demand from the end users for new and more differentiated services. Examples are augmented reality (AR), virtual reality (VR) and other new immersive experiences. These services will require increasing spectrum availability.</w:t>
      </w:r>
    </w:p>
    <w:p w14:paraId="167D6ADC" w14:textId="77777777" w:rsidR="001276F3" w:rsidRPr="00CD6C0E" w:rsidRDefault="0029643B" w:rsidP="0029643B">
      <w:pPr>
        <w:pStyle w:val="B1"/>
        <w:rPr>
          <w:rFonts w:eastAsia="SimSun"/>
        </w:rPr>
      </w:pPr>
      <w:r>
        <w:rPr>
          <w:rFonts w:eastAsia="SimSun"/>
        </w:rPr>
        <w:t>6)</w:t>
      </w:r>
      <w:r>
        <w:rPr>
          <w:rFonts w:eastAsia="SimSun"/>
        </w:rPr>
        <w:tab/>
      </w:r>
      <w:r w:rsidR="001276F3" w:rsidRPr="00CD6C0E">
        <w:rPr>
          <w:rFonts w:eastAsia="SimSun"/>
        </w:rPr>
        <w:t>Use cases of typical PMSE applications, as described in the following sections, are not yet covered by the technical requirements of the ongoing discussions within Media &amp; Entertainment (M&amp;E) sector by 3GPP. This is because, so far, the M&amp;E sector has focused only on media distribution and reception rather than on production and live audio/video production that brings in requirements of</w:t>
      </w:r>
      <w:r w:rsidR="008A21BE">
        <w:rPr>
          <w:rFonts w:eastAsia="SimSun"/>
        </w:rPr>
        <w:t xml:space="preserve"> a </w:t>
      </w:r>
      <w:r w:rsidR="001276F3" w:rsidRPr="00CD6C0E">
        <w:rPr>
          <w:rFonts w:eastAsia="SimSun"/>
        </w:rPr>
        <w:t>URLLC use-case.</w:t>
      </w:r>
    </w:p>
    <w:p w14:paraId="167D6ADD" w14:textId="77777777" w:rsidR="001E13B5" w:rsidRPr="00CD6C0E" w:rsidRDefault="0029643B" w:rsidP="0029643B">
      <w:pPr>
        <w:pStyle w:val="B1"/>
      </w:pPr>
      <w:r>
        <w:t>7)</w:t>
      </w:r>
      <w:r>
        <w:tab/>
      </w:r>
      <w:r w:rsidR="001E13B5" w:rsidRPr="00CD6C0E">
        <w:t xml:space="preserve">5G systems need to support </w:t>
      </w:r>
      <w:r w:rsidR="002E6816" w:rsidRPr="00CD6C0E">
        <w:t>type-b</w:t>
      </w:r>
      <w:r w:rsidR="001E13B5" w:rsidRPr="00CD6C0E">
        <w:t xml:space="preserve"> network and </w:t>
      </w:r>
      <w:r w:rsidR="00A70994">
        <w:t>type-a</w:t>
      </w:r>
      <w:r w:rsidR="001E13B5" w:rsidRPr="00CD6C0E">
        <w:t xml:space="preserve"> network deployment and operation within an event location. This is required by many PMSE operators for security, liability, availability and business reasons. Nevertheless, standardised and flexible interfaces shall be supported for seamless interoperability and seamless handovers between PLMNs and </w:t>
      </w:r>
      <w:r w:rsidR="00A70994">
        <w:t>type-a</w:t>
      </w:r>
      <w:r w:rsidR="001E13B5" w:rsidRPr="00CD6C0E">
        <w:t xml:space="preserve"> network deployments.</w:t>
      </w:r>
    </w:p>
    <w:p w14:paraId="167D6ADE" w14:textId="77777777" w:rsidR="001276F3" w:rsidRPr="00CD6C0E" w:rsidRDefault="0029643B" w:rsidP="0029643B">
      <w:pPr>
        <w:pStyle w:val="B1"/>
        <w:rPr>
          <w:rFonts w:eastAsia="SimSun"/>
        </w:rPr>
      </w:pPr>
      <w:r>
        <w:rPr>
          <w:rFonts w:eastAsia="SimSun"/>
        </w:rPr>
        <w:t>8)</w:t>
      </w:r>
      <w:r>
        <w:rPr>
          <w:rFonts w:eastAsia="SimSun"/>
        </w:rPr>
        <w:tab/>
      </w:r>
      <w:r w:rsidR="001276F3" w:rsidRPr="00CD6C0E">
        <w:rPr>
          <w:rFonts w:eastAsia="SimSun"/>
        </w:rPr>
        <w:t xml:space="preserve">The 5G system shall be able to support continuous monitoring of the current network state in real-time, to take quick and automated actions in case of problems, and to conduct efficient root-cause analyses in order to avoid any undesired interruption of the A/V content production, which may incur huge financial damage. Particularly, if a third-party network operator is involved, accurate run-time SLA monitoring is needed as the basis for possible liability disputes in case of SLA violations (see </w:t>
      </w:r>
      <w:r w:rsidR="00970B68">
        <w:rPr>
          <w:rFonts w:eastAsia="SimSun"/>
        </w:rPr>
        <w:t>Clause</w:t>
      </w:r>
      <w:r w:rsidR="001276F3" w:rsidRPr="00CD6C0E">
        <w:rPr>
          <w:rFonts w:eastAsia="SimSun"/>
        </w:rPr>
        <w:t>s 4.3.4.2 and 4.3.4.3).</w:t>
      </w:r>
    </w:p>
    <w:p w14:paraId="167D6ADF" w14:textId="77777777" w:rsidR="001276F3" w:rsidRPr="00CD6C0E" w:rsidRDefault="001276F3" w:rsidP="00537782">
      <w:pPr>
        <w:pStyle w:val="Heading3"/>
        <w:rPr>
          <w:rFonts w:eastAsia="SimSun"/>
        </w:rPr>
      </w:pPr>
      <w:bookmarkStart w:id="434" w:name="_Toc45389976"/>
      <w:r w:rsidRPr="00CD6C0E">
        <w:rPr>
          <w:rFonts w:eastAsia="SimSun"/>
        </w:rPr>
        <w:t>5.8.2</w:t>
      </w:r>
      <w:r w:rsidRPr="00CD6C0E">
        <w:rPr>
          <w:rFonts w:eastAsia="SimSun"/>
        </w:rPr>
        <w:tab/>
        <w:t>Low-latency audio streaming for live performance</w:t>
      </w:r>
      <w:bookmarkEnd w:id="434"/>
    </w:p>
    <w:p w14:paraId="167D6AE0" w14:textId="77777777" w:rsidR="001276F3" w:rsidRPr="00CD6C0E" w:rsidRDefault="001276F3" w:rsidP="00537782">
      <w:pPr>
        <w:pStyle w:val="Heading4"/>
        <w:rPr>
          <w:rFonts w:eastAsia="SimSun"/>
        </w:rPr>
      </w:pPr>
      <w:bookmarkStart w:id="435" w:name="_Toc45389977"/>
      <w:r w:rsidRPr="00CD6C0E">
        <w:rPr>
          <w:rFonts w:eastAsia="SimSun"/>
        </w:rPr>
        <w:t>5.8.2.1</w:t>
      </w:r>
      <w:r w:rsidRPr="00CD6C0E">
        <w:rPr>
          <w:rFonts w:eastAsia="SimSun"/>
        </w:rPr>
        <w:tab/>
        <w:t>Description</w:t>
      </w:r>
      <w:bookmarkEnd w:id="435"/>
    </w:p>
    <w:p w14:paraId="167D6AE1" w14:textId="77777777" w:rsidR="001276F3" w:rsidRPr="00CD6C0E" w:rsidRDefault="001276F3" w:rsidP="001276F3">
      <w:pPr>
        <w:rPr>
          <w:rFonts w:eastAsia="SimSun"/>
        </w:rPr>
      </w:pPr>
      <w:r w:rsidRPr="00CD6C0E">
        <w:rPr>
          <w:rFonts w:eastAsia="SimSun"/>
        </w:rPr>
        <w:t>Live performance applications are divers, which implies that e.g., latency limited or requirements for privacy and so on may be considered for differently for different scenarios. However, this document tries to summarise requirements so that most typical use-cases are covered.</w:t>
      </w:r>
    </w:p>
    <w:p w14:paraId="167D6AE2" w14:textId="77777777" w:rsidR="001276F3" w:rsidRPr="00CD6C0E" w:rsidRDefault="001276F3" w:rsidP="001276F3">
      <w:pPr>
        <w:rPr>
          <w:rFonts w:eastAsia="SimSun"/>
        </w:rPr>
      </w:pPr>
      <w:r w:rsidRPr="00CD6C0E">
        <w:rPr>
          <w:rFonts w:eastAsia="SimSun"/>
        </w:rPr>
        <w:t>In a</w:t>
      </w:r>
      <w:r w:rsidR="008678E3">
        <w:rPr>
          <w:rFonts w:eastAsia="SimSun"/>
        </w:rPr>
        <w:t xml:space="preserve"> </w:t>
      </w:r>
      <w:r w:rsidRPr="00CD6C0E">
        <w:rPr>
          <w:rFonts w:eastAsia="SimSun"/>
        </w:rPr>
        <w:t>demanding professional live-performance scenario, artists on stage use wireless microphones while hearing themselves via the wireless IEM system. Communication services are limited to the stage where the performance is taking place, i.e. the service area has local character (see Table 5.8.2-1). Artists may be moving with considerable speeds (up to 50 km/h, see Table 5.8.2-1) around the service area, for instance if wearing roller skaters. The audio signal coming from the microphone is streamed to a mixing console, where the different incoming audio streams are</w:t>
      </w:r>
      <w:r w:rsidR="008678E3">
        <w:rPr>
          <w:rFonts w:eastAsia="SimSun"/>
        </w:rPr>
        <w:t xml:space="preserve"> </w:t>
      </w:r>
      <w:r w:rsidRPr="00CD6C0E">
        <w:rPr>
          <w:rFonts w:eastAsia="SimSun"/>
        </w:rPr>
        <w:t xml:space="preserve">mixed. After mixing, several audio streams can be distinguished, e.g., the Public Address (PA), the individual IEM, or recording mixes. Here, IEM mixes are transmitted wirelessly, whereas most of the other signals are streamed via wired connections. </w:t>
      </w:r>
    </w:p>
    <w:p w14:paraId="167D6AE3" w14:textId="77777777" w:rsidR="001276F3" w:rsidRPr="00CD6C0E" w:rsidRDefault="001276F3" w:rsidP="001276F3">
      <w:pPr>
        <w:rPr>
          <w:rFonts w:eastAsia="SimSun"/>
        </w:rPr>
      </w:pPr>
      <w:r w:rsidRPr="00CD6C0E">
        <w:rPr>
          <w:rFonts w:eastAsia="SimSun"/>
        </w:rPr>
        <w:t>Figure 5.8.2.1-1 shows the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14:paraId="167D6AE4" w14:textId="77777777" w:rsidR="001276F3" w:rsidRPr="00CD6C0E" w:rsidRDefault="009F2E3F" w:rsidP="00362565">
      <w:pPr>
        <w:pStyle w:val="TH"/>
        <w:rPr>
          <w:rFonts w:eastAsia="SimSun"/>
        </w:rPr>
      </w:pPr>
      <w:r>
        <w:rPr>
          <w:rFonts w:eastAsia="SimSun"/>
          <w:noProof/>
          <w:lang w:eastAsia="en-GB"/>
        </w:rPr>
        <w:lastRenderedPageBreak/>
        <w:drawing>
          <wp:inline distT="0" distB="0" distL="0" distR="0" wp14:anchorId="167D766A" wp14:editId="167D766B">
            <wp:extent cx="4724400" cy="4582795"/>
            <wp:effectExtent l="19050" t="0" r="0" b="0"/>
            <wp:docPr id="311" name="Picture 311" descr="logical topology of live performance use 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logical topology of live performance use case"/>
                    <pic:cNvPicPr>
                      <a:picLocks noChangeAspect="1" noChangeArrowheads="1"/>
                    </pic:cNvPicPr>
                  </pic:nvPicPr>
                  <pic:blipFill>
                    <a:blip r:embed="rId81" cstate="print"/>
                    <a:srcRect/>
                    <a:stretch>
                      <a:fillRect/>
                    </a:stretch>
                  </pic:blipFill>
                  <pic:spPr bwMode="auto">
                    <a:xfrm>
                      <a:off x="0" y="0"/>
                      <a:ext cx="4724400" cy="4582795"/>
                    </a:xfrm>
                    <a:prstGeom prst="rect">
                      <a:avLst/>
                    </a:prstGeom>
                    <a:noFill/>
                    <a:ln w="9525">
                      <a:noFill/>
                      <a:miter lim="800000"/>
                      <a:headEnd/>
                      <a:tailEnd/>
                    </a:ln>
                  </pic:spPr>
                </pic:pic>
              </a:graphicData>
            </a:graphic>
          </wp:inline>
        </w:drawing>
      </w:r>
      <w:r w:rsidR="001276F3" w:rsidRPr="00CD6C0E">
        <w:rPr>
          <w:rFonts w:eastAsia="SimSun"/>
        </w:rPr>
        <w:t xml:space="preserve"> </w:t>
      </w:r>
    </w:p>
    <w:p w14:paraId="167D6AE5" w14:textId="77777777" w:rsidR="001276F3" w:rsidRPr="00CD6C0E" w:rsidRDefault="001276F3" w:rsidP="003F25A5">
      <w:pPr>
        <w:pStyle w:val="TF"/>
        <w:rPr>
          <w:rFonts w:eastAsia="SimSun"/>
        </w:rPr>
      </w:pPr>
      <w:r w:rsidRPr="00CD6C0E">
        <w:rPr>
          <w:rFonts w:eastAsia="SimSun"/>
        </w:rPr>
        <w:t>Figure 5.8.2.1-1: Logical topology of the live performance use case</w:t>
      </w:r>
    </w:p>
    <w:p w14:paraId="167D6AE6" w14:textId="77777777" w:rsidR="001276F3" w:rsidRPr="00CD6C0E" w:rsidRDefault="001276F3" w:rsidP="001276F3">
      <w:pPr>
        <w:rPr>
          <w:rFonts w:eastAsia="SimSun"/>
        </w:rPr>
      </w:pPr>
      <w:r w:rsidRPr="00CD6C0E">
        <w:rPr>
          <w:rFonts w:eastAsia="SimSun"/>
        </w:rPr>
        <w:t xml:space="preserve">The low latency audio streaming use case addresses key issues of wireless audio production, and focuses on low-latency and high-reliability aspects [50]. Even if the number of active wireless audio links or data rates of the respective wireless audio streams may vary, the requirements regarding end-to-end latency, communication service availability and communication service reliability remain principally the same for all kind of live audio streaming applications. </w:t>
      </w:r>
    </w:p>
    <w:p w14:paraId="167D6AE7" w14:textId="77777777" w:rsidR="001276F3" w:rsidRPr="00CD6C0E" w:rsidRDefault="001276F3" w:rsidP="001276F3">
      <w:pPr>
        <w:rPr>
          <w:rFonts w:eastAsia="SimSun"/>
        </w:rPr>
      </w:pPr>
      <w:r w:rsidRPr="00CD6C0E">
        <w:rPr>
          <w:rFonts w:eastAsia="SimSun"/>
        </w:rPr>
        <w:t>The application latency of the wireless audio-production system (Figure 5.8.1-2) must be much lower than the application latency of other speech transmissions systems, like telephony services. This is because the audio source (e.g., a microphone) and the audio sink (e.g., an in-ear monitor [IEM]) are co-located at the head of the performing artist. Due to human physiology (i.e. cranial bones conduction) an end-to-end application latency greater than 4 ms would confuse the performing artist while hearing himself through the IEM. Even though, this is the most demanding scenario it is very common and challenges various aspects of system design.</w:t>
      </w:r>
    </w:p>
    <w:p w14:paraId="167D6AE8" w14:textId="77777777" w:rsidR="001276F3" w:rsidRPr="00CD6C0E" w:rsidRDefault="001276F3" w:rsidP="001276F3">
      <w:pPr>
        <w:rPr>
          <w:rFonts w:eastAsia="SimSun"/>
        </w:rPr>
      </w:pPr>
      <w:r w:rsidRPr="00CD6C0E">
        <w:rPr>
          <w:rFonts w:eastAsia="SimSun"/>
        </w:rPr>
        <w:t>Low-latency streaming applications require high synchronicity between all related devices. Therefore, a system clock, e. g., a word clock, is provided by an external word clock generator. This generator can be a dedicated device or it can be integrated, e.g., into the audio mixing console. Timestamps are typically used to determine playback times of digital audio data. All wireless audio devices involved in the live performance production network must be enabled to capture and reproduce their audio samples at</w:t>
      </w:r>
      <w:r w:rsidR="008678E3">
        <w:rPr>
          <w:rFonts w:eastAsia="SimSun"/>
        </w:rPr>
        <w:t xml:space="preserve"> </w:t>
      </w:r>
      <w:r w:rsidRPr="00CD6C0E">
        <w:rPr>
          <w:rFonts w:eastAsia="SimSun"/>
        </w:rPr>
        <w:t>exact the same time. In other words,</w:t>
      </w:r>
      <w:r w:rsidR="008678E3">
        <w:rPr>
          <w:rFonts w:eastAsia="SimSun"/>
        </w:rPr>
        <w:t xml:space="preserve"> </w:t>
      </w:r>
      <w:r w:rsidRPr="00CD6C0E">
        <w:rPr>
          <w:rFonts w:eastAsia="SimSun"/>
        </w:rPr>
        <w:t>every audio sample has a precise and unique relation to the system time. The system time and synchronisation accuracy must be much higher than the audio sampling clock. Additionally, respective clock jitters need to be much smaller than the audio sampling period. In order to support today’s and future professional production, a synchronicity of 1 µs (see Table 5.8.2.1-1) with respect to the system clock must be met at the application level of all involved devices (wireless microphones, in-ears monitors, audio mixing).</w:t>
      </w:r>
    </w:p>
    <w:p w14:paraId="167D6AE9" w14:textId="77777777" w:rsidR="001276F3" w:rsidRPr="00CD6C0E" w:rsidRDefault="001276F3" w:rsidP="001276F3">
      <w:pPr>
        <w:rPr>
          <w:rFonts w:eastAsia="SimSun"/>
        </w:rPr>
      </w:pPr>
      <w:r w:rsidRPr="00CD6C0E">
        <w:rPr>
          <w:rFonts w:eastAsia="SimSun"/>
        </w:rPr>
        <w:t>In Table 5.8.2.1-1, typical system characteristic parameters of the live performance use case such as end-to-end delay, system delay, data rates, reliability, and synchronicity are listed. Not all system parameters presented in the table are discussed in detail in this document; they are provided for guidance.</w:t>
      </w:r>
    </w:p>
    <w:p w14:paraId="167D6AEA" w14:textId="77777777" w:rsidR="001276F3" w:rsidRPr="00CD6C0E" w:rsidRDefault="001276F3" w:rsidP="00362565">
      <w:pPr>
        <w:pStyle w:val="TH"/>
        <w:rPr>
          <w:rFonts w:eastAsia="SimSun"/>
        </w:rPr>
      </w:pPr>
      <w:r w:rsidRPr="00CD6C0E">
        <w:rPr>
          <w:rFonts w:eastAsia="SimSun"/>
        </w:rPr>
        <w:lastRenderedPageBreak/>
        <w:t>Table 5.8.2.1-1: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1276F3" w:rsidRPr="00CD6C0E" w14:paraId="167D6AEE" w14:textId="77777777" w:rsidTr="001B4AA0">
        <w:trPr>
          <w:trHeight w:val="329"/>
          <w:jc w:val="center"/>
        </w:trPr>
        <w:tc>
          <w:tcPr>
            <w:tcW w:w="2118" w:type="dxa"/>
            <w:shd w:val="clear" w:color="auto" w:fill="A5A5A5"/>
            <w:vAlign w:val="center"/>
            <w:hideMark/>
          </w:tcPr>
          <w:p w14:paraId="167D6AEB" w14:textId="77777777" w:rsidR="001276F3" w:rsidRPr="00CD6C0E" w:rsidRDefault="001276F3" w:rsidP="001276F3">
            <w:pPr>
              <w:keepNext/>
              <w:keepLines/>
              <w:spacing w:after="0"/>
              <w:jc w:val="center"/>
              <w:rPr>
                <w:rFonts w:ascii="Arial" w:eastAsia="SimSun" w:hAnsi="Arial"/>
                <w:b/>
                <w:sz w:val="18"/>
              </w:rPr>
            </w:pPr>
          </w:p>
        </w:tc>
        <w:tc>
          <w:tcPr>
            <w:tcW w:w="3508" w:type="dxa"/>
            <w:shd w:val="clear" w:color="auto" w:fill="A5A5A5"/>
            <w:vAlign w:val="center"/>
            <w:hideMark/>
          </w:tcPr>
          <w:p w14:paraId="167D6AEC"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Characteristic system parameter</w:t>
            </w:r>
          </w:p>
        </w:tc>
        <w:tc>
          <w:tcPr>
            <w:tcW w:w="3509" w:type="dxa"/>
            <w:shd w:val="clear" w:color="auto" w:fill="A5A5A5"/>
            <w:vAlign w:val="center"/>
          </w:tcPr>
          <w:p w14:paraId="167D6AED"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14:paraId="167D6AF2" w14:textId="77777777" w:rsidTr="001B4AA0">
        <w:trPr>
          <w:trHeight w:val="329"/>
          <w:jc w:val="center"/>
        </w:trPr>
        <w:tc>
          <w:tcPr>
            <w:tcW w:w="2118" w:type="dxa"/>
            <w:shd w:val="clear" w:color="auto" w:fill="FFFFFF"/>
            <w:vAlign w:val="center"/>
            <w:hideMark/>
          </w:tcPr>
          <w:p w14:paraId="167D6AEF"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3508" w:type="dxa"/>
            <w:shd w:val="clear" w:color="auto" w:fill="auto"/>
            <w:vAlign w:val="center"/>
            <w:hideMark/>
          </w:tcPr>
          <w:p w14:paraId="167D6AF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14:paraId="167D6AF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End-to-end maximum allowable latency of the use case in focus, which includes application and application interfacing, see Figure 5.8.2.1-2.</w:t>
            </w:r>
          </w:p>
        </w:tc>
      </w:tr>
      <w:tr w:rsidR="001276F3" w:rsidRPr="00CD6C0E" w14:paraId="167D6AF6" w14:textId="77777777" w:rsidTr="001B4AA0">
        <w:trPr>
          <w:trHeight w:val="329"/>
          <w:jc w:val="center"/>
        </w:trPr>
        <w:tc>
          <w:tcPr>
            <w:tcW w:w="2118" w:type="dxa"/>
            <w:shd w:val="clear" w:color="auto" w:fill="FFFFFF"/>
            <w:vAlign w:val="center"/>
            <w:hideMark/>
          </w:tcPr>
          <w:p w14:paraId="167D6AF3"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3508" w:type="dxa"/>
            <w:shd w:val="clear" w:color="auto" w:fill="auto"/>
            <w:vAlign w:val="center"/>
            <w:hideMark/>
          </w:tcPr>
          <w:p w14:paraId="167D6AF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 ms</w:t>
            </w:r>
          </w:p>
        </w:tc>
        <w:tc>
          <w:tcPr>
            <w:tcW w:w="3509" w:type="dxa"/>
            <w:shd w:val="clear" w:color="auto" w:fill="auto"/>
            <w:vAlign w:val="center"/>
          </w:tcPr>
          <w:p w14:paraId="167D6AF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per hop (UL/DL)of the 5G wireless communication system, excluding application and application interfaces, (see Figure 5.8.2.1-2).</w:t>
            </w:r>
          </w:p>
        </w:tc>
      </w:tr>
      <w:tr w:rsidR="001276F3" w:rsidRPr="00CD6C0E" w14:paraId="167D6AFA" w14:textId="77777777" w:rsidTr="001B4AA0">
        <w:trPr>
          <w:trHeight w:val="329"/>
          <w:jc w:val="center"/>
        </w:trPr>
        <w:tc>
          <w:tcPr>
            <w:tcW w:w="2118" w:type="dxa"/>
            <w:shd w:val="clear" w:color="auto" w:fill="FFFFFF"/>
            <w:vAlign w:val="center"/>
            <w:hideMark/>
          </w:tcPr>
          <w:p w14:paraId="167D6AF7"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3508" w:type="dxa"/>
            <w:shd w:val="clear" w:color="auto" w:fill="auto"/>
            <w:vAlign w:val="center"/>
            <w:hideMark/>
          </w:tcPr>
          <w:p w14:paraId="167D6AF8"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 4,61 Mbit/s</w:t>
            </w:r>
          </w:p>
        </w:tc>
        <w:tc>
          <w:tcPr>
            <w:tcW w:w="3509" w:type="dxa"/>
            <w:shd w:val="clear" w:color="auto" w:fill="auto"/>
            <w:vAlign w:val="center"/>
          </w:tcPr>
          <w:p w14:paraId="167D6AF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Different user data rates per audio link need to be supported for different audio demands</w:t>
            </w:r>
          </w:p>
        </w:tc>
      </w:tr>
      <w:tr w:rsidR="001276F3" w:rsidRPr="00CD6C0E" w14:paraId="167D6AFE" w14:textId="77777777" w:rsidTr="001B4AA0">
        <w:trPr>
          <w:trHeight w:val="329"/>
          <w:jc w:val="center"/>
        </w:trPr>
        <w:tc>
          <w:tcPr>
            <w:tcW w:w="2118" w:type="dxa"/>
            <w:shd w:val="clear" w:color="auto" w:fill="FFFFFF"/>
            <w:vAlign w:val="center"/>
          </w:tcPr>
          <w:p w14:paraId="167D6AFB"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3508" w:type="dxa"/>
            <w:shd w:val="clear" w:color="auto" w:fill="auto"/>
            <w:vAlign w:val="center"/>
          </w:tcPr>
          <w:p w14:paraId="167D6AF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14:paraId="167D6AFD"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(UL/DL)</w:t>
            </w:r>
          </w:p>
        </w:tc>
      </w:tr>
      <w:tr w:rsidR="001276F3" w:rsidRPr="00CD6C0E" w14:paraId="167D6B02" w14:textId="77777777" w:rsidTr="001B4AA0">
        <w:trPr>
          <w:trHeight w:val="329"/>
          <w:jc w:val="center"/>
        </w:trPr>
        <w:tc>
          <w:tcPr>
            <w:tcW w:w="2118" w:type="dxa"/>
            <w:shd w:val="clear" w:color="auto" w:fill="FFFFFF"/>
            <w:vAlign w:val="center"/>
          </w:tcPr>
          <w:p w14:paraId="167D6AFF"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service availability</w:t>
            </w:r>
          </w:p>
        </w:tc>
        <w:tc>
          <w:tcPr>
            <w:tcW w:w="3508" w:type="dxa"/>
            <w:shd w:val="clear" w:color="auto" w:fill="auto"/>
            <w:vAlign w:val="center"/>
          </w:tcPr>
          <w:p w14:paraId="167D6B0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14:paraId="167D6B01" w14:textId="77777777" w:rsidR="001276F3" w:rsidRPr="00CD6C0E" w:rsidRDefault="001276F3" w:rsidP="001276F3">
            <w:pPr>
              <w:keepNext/>
              <w:keepLines/>
              <w:spacing w:after="0"/>
              <w:rPr>
                <w:rFonts w:ascii="Arial" w:eastAsia="SimSun" w:hAnsi="Arial"/>
                <w:sz w:val="18"/>
              </w:rPr>
            </w:pPr>
          </w:p>
        </w:tc>
      </w:tr>
      <w:tr w:rsidR="001276F3" w:rsidRPr="00CD6C0E" w14:paraId="167D6B07" w14:textId="77777777" w:rsidTr="001B4AA0">
        <w:trPr>
          <w:trHeight w:val="329"/>
          <w:jc w:val="center"/>
        </w:trPr>
        <w:tc>
          <w:tcPr>
            <w:tcW w:w="2118" w:type="dxa"/>
            <w:shd w:val="clear" w:color="auto" w:fill="FFFFFF"/>
            <w:vAlign w:val="center"/>
          </w:tcPr>
          <w:p w14:paraId="167D6B03"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3508" w:type="dxa"/>
            <w:shd w:val="clear" w:color="auto" w:fill="auto"/>
            <w:vAlign w:val="center"/>
          </w:tcPr>
          <w:p w14:paraId="167D6B0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10</w:t>
            </w:r>
            <w:r w:rsidRPr="00CD6C0E">
              <w:rPr>
                <w:rFonts w:ascii="Arial" w:eastAsia="SimSun" w:hAnsi="Arial"/>
                <w:sz w:val="18"/>
                <w:vertAlign w:val="superscript"/>
              </w:rPr>
              <w:t>-4</w:t>
            </w:r>
          </w:p>
        </w:tc>
        <w:tc>
          <w:tcPr>
            <w:tcW w:w="3509" w:type="dxa"/>
            <w:shd w:val="clear" w:color="auto" w:fill="auto"/>
            <w:vAlign w:val="center"/>
          </w:tcPr>
          <w:p w14:paraId="167D6B0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packet error ratio (PER) of the system shall be below 10</w:t>
            </w:r>
            <w:r w:rsidRPr="00CD6C0E">
              <w:rPr>
                <w:rFonts w:ascii="Arial" w:eastAsia="SimSun" w:hAnsi="Arial"/>
                <w:sz w:val="18"/>
                <w:vertAlign w:val="superscript"/>
              </w:rPr>
              <w:t>-4</w:t>
            </w:r>
            <w:r w:rsidRPr="00CD6C0E">
              <w:rPr>
                <w:rFonts w:ascii="Arial" w:eastAsia="SimSun" w:hAnsi="Arial"/>
                <w:sz w:val="18"/>
              </w:rPr>
              <w:t xml:space="preserve"> for a packet size corresponding to 1 ms audio data.</w:t>
            </w:r>
            <w:r w:rsidRPr="00CD6C0E" w:rsidDel="007E0C2A">
              <w:rPr>
                <w:rFonts w:ascii="Arial" w:eastAsia="SimSun" w:hAnsi="Arial"/>
                <w:sz w:val="18"/>
              </w:rPr>
              <w:t>- consecutive minimum continuous error-free duration = 100 ms.</w:t>
            </w:r>
          </w:p>
          <w:p w14:paraId="167D6B06"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To make packet errors inaudible, error concealment is used at application level. Every concealment is capable of handling one specific kind of error distribution. </w:t>
            </w:r>
          </w:p>
        </w:tc>
      </w:tr>
      <w:tr w:rsidR="001276F3" w:rsidRPr="00CD6C0E" w14:paraId="167D6B0B" w14:textId="77777777" w:rsidTr="001B4AA0">
        <w:trPr>
          <w:trHeight w:val="329"/>
          <w:jc w:val="center"/>
        </w:trPr>
        <w:tc>
          <w:tcPr>
            <w:tcW w:w="2118" w:type="dxa"/>
            <w:shd w:val="clear" w:color="auto" w:fill="FFFFFF"/>
            <w:vAlign w:val="center"/>
          </w:tcPr>
          <w:p w14:paraId="167D6B08"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3508" w:type="dxa"/>
            <w:shd w:val="clear" w:color="auto" w:fill="auto"/>
            <w:vAlign w:val="center"/>
          </w:tcPr>
          <w:p w14:paraId="167D6B0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50 to 300</w:t>
            </w:r>
          </w:p>
        </w:tc>
        <w:tc>
          <w:tcPr>
            <w:tcW w:w="3509" w:type="dxa"/>
            <w:shd w:val="clear" w:color="auto" w:fill="auto"/>
            <w:vAlign w:val="center"/>
          </w:tcPr>
          <w:p w14:paraId="167D6B0A"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Simultaneous audio links</w:t>
            </w:r>
          </w:p>
        </w:tc>
      </w:tr>
      <w:tr w:rsidR="001276F3" w:rsidRPr="00CD6C0E" w14:paraId="167D6B0F" w14:textId="77777777" w:rsidTr="001B4AA0">
        <w:trPr>
          <w:trHeight w:val="329"/>
          <w:jc w:val="center"/>
        </w:trPr>
        <w:tc>
          <w:tcPr>
            <w:tcW w:w="2118" w:type="dxa"/>
            <w:shd w:val="clear" w:color="auto" w:fill="FFFFFF"/>
            <w:vAlign w:val="center"/>
          </w:tcPr>
          <w:p w14:paraId="167D6B0C"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3508" w:type="dxa"/>
            <w:shd w:val="clear" w:color="auto" w:fill="auto"/>
            <w:vAlign w:val="center"/>
          </w:tcPr>
          <w:p w14:paraId="167D6B0D"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10.000 m</w:t>
            </w:r>
            <w:r w:rsidRPr="00CD6C0E">
              <w:rPr>
                <w:rFonts w:ascii="Arial" w:eastAsia="SimSun" w:hAnsi="Arial"/>
                <w:sz w:val="18"/>
                <w:vertAlign w:val="superscript"/>
              </w:rPr>
              <w:t>2</w:t>
            </w:r>
          </w:p>
        </w:tc>
        <w:tc>
          <w:tcPr>
            <w:tcW w:w="3509" w:type="dxa"/>
            <w:shd w:val="clear" w:color="auto" w:fill="auto"/>
            <w:vAlign w:val="center"/>
          </w:tcPr>
          <w:p w14:paraId="167D6B0E"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Event area, indoor and outdoor. Typical heights of indoor stages: 5 m to 10 m</w:t>
            </w:r>
          </w:p>
        </w:tc>
      </w:tr>
      <w:tr w:rsidR="001276F3" w:rsidRPr="00CD6C0E" w14:paraId="167D6B13" w14:textId="77777777" w:rsidTr="001B4AA0">
        <w:trPr>
          <w:trHeight w:val="329"/>
          <w:jc w:val="center"/>
        </w:trPr>
        <w:tc>
          <w:tcPr>
            <w:tcW w:w="2118" w:type="dxa"/>
            <w:shd w:val="clear" w:color="auto" w:fill="FFFFFF"/>
            <w:vAlign w:val="center"/>
          </w:tcPr>
          <w:p w14:paraId="167D6B10"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3508" w:type="dxa"/>
            <w:shd w:val="clear" w:color="auto" w:fill="auto"/>
            <w:vAlign w:val="center"/>
          </w:tcPr>
          <w:p w14:paraId="167D6B1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0,25 µs to 1 µs</w:t>
            </w:r>
          </w:p>
        </w:tc>
        <w:tc>
          <w:tcPr>
            <w:tcW w:w="3509" w:type="dxa"/>
            <w:shd w:val="clear" w:color="auto" w:fill="auto"/>
            <w:vAlign w:val="center"/>
          </w:tcPr>
          <w:p w14:paraId="167D6B12"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of a local high quality network shall be synchronised at the application level within the specified accuracy.</w:t>
            </w:r>
          </w:p>
        </w:tc>
      </w:tr>
      <w:tr w:rsidR="001276F3" w:rsidRPr="00CD6C0E" w14:paraId="167D6B17" w14:textId="77777777" w:rsidTr="001B4AA0">
        <w:trPr>
          <w:trHeight w:val="329"/>
          <w:jc w:val="center"/>
        </w:trPr>
        <w:tc>
          <w:tcPr>
            <w:tcW w:w="2118" w:type="dxa"/>
            <w:shd w:val="clear" w:color="auto" w:fill="FFFFFF"/>
            <w:vAlign w:val="center"/>
          </w:tcPr>
          <w:p w14:paraId="167D6B14"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speed</w:t>
            </w:r>
          </w:p>
        </w:tc>
        <w:tc>
          <w:tcPr>
            <w:tcW w:w="3508" w:type="dxa"/>
            <w:shd w:val="clear" w:color="auto" w:fill="auto"/>
            <w:vAlign w:val="center"/>
          </w:tcPr>
          <w:p w14:paraId="167D6B1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km/h</w:t>
            </w:r>
          </w:p>
        </w:tc>
        <w:tc>
          <w:tcPr>
            <w:tcW w:w="3509" w:type="dxa"/>
            <w:shd w:val="clear" w:color="auto" w:fill="auto"/>
            <w:vAlign w:val="center"/>
          </w:tcPr>
          <w:p w14:paraId="167D6B16"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musical events like "Starlight Express", artists are moving on roller skates with speeds up to 50 km/h</w:t>
            </w:r>
          </w:p>
        </w:tc>
      </w:tr>
      <w:tr w:rsidR="001276F3" w:rsidRPr="00CD6C0E" w14:paraId="167D6B1B" w14:textId="77777777" w:rsidTr="001B4AA0">
        <w:trPr>
          <w:trHeight w:val="329"/>
          <w:jc w:val="center"/>
        </w:trPr>
        <w:tc>
          <w:tcPr>
            <w:tcW w:w="2118" w:type="dxa"/>
            <w:shd w:val="clear" w:color="auto" w:fill="FFFFFF"/>
            <w:vAlign w:val="center"/>
          </w:tcPr>
          <w:p w14:paraId="167D6B18"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Security/ Integrity</w:t>
            </w:r>
          </w:p>
        </w:tc>
        <w:tc>
          <w:tcPr>
            <w:tcW w:w="3508" w:type="dxa"/>
            <w:shd w:val="clear" w:color="auto" w:fill="auto"/>
            <w:vAlign w:val="center"/>
          </w:tcPr>
          <w:p w14:paraId="167D6B1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 audio application data is encrypted</w:t>
            </w:r>
          </w:p>
        </w:tc>
        <w:tc>
          <w:tcPr>
            <w:tcW w:w="3509" w:type="dxa"/>
            <w:shd w:val="clear" w:color="auto" w:fill="auto"/>
            <w:vAlign w:val="center"/>
          </w:tcPr>
          <w:p w14:paraId="167D6B1A"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some of the applications</w:t>
            </w:r>
          </w:p>
        </w:tc>
      </w:tr>
    </w:tbl>
    <w:p w14:paraId="167D6B1C" w14:textId="77777777" w:rsidR="001276F3" w:rsidRPr="00CD6C0E" w:rsidRDefault="001276F3" w:rsidP="001276F3">
      <w:pPr>
        <w:rPr>
          <w:rFonts w:eastAsia="SimSun"/>
        </w:rPr>
      </w:pPr>
    </w:p>
    <w:p w14:paraId="167D6B1D" w14:textId="77777777" w:rsidR="001276F3" w:rsidRPr="00CD6C0E" w:rsidRDefault="001276F3" w:rsidP="001276F3">
      <w:pPr>
        <w:rPr>
          <w:rFonts w:eastAsia="SimSun"/>
        </w:rPr>
      </w:pPr>
      <w:r w:rsidRPr="00CD6C0E">
        <w:rPr>
          <w:rFonts w:eastAsia="SimSun"/>
        </w:rPr>
        <w:t>The relation between application latency and end-to-end latency for the live performance use case is depicted in Figure 5.8.2.1-2. End-to-end latency is to be understood as the user plane latency between two terminal devices.</w:t>
      </w:r>
    </w:p>
    <w:p w14:paraId="167D6B1E" w14:textId="77777777" w:rsidR="001276F3" w:rsidRPr="00CD6C0E" w:rsidRDefault="001276F3" w:rsidP="001276F3">
      <w:pPr>
        <w:rPr>
          <w:rFonts w:eastAsia="SimSun"/>
        </w:rPr>
      </w:pPr>
      <w:r w:rsidRPr="00CD6C0E">
        <w:rPr>
          <w:rFonts w:eastAsia="SimSun"/>
        </w:rPr>
        <w:t>However, it must be taken into account that the audio uplink stream is supposed to be not identical to the audio downlink stream (e.g., a monitor mix). Mixing might take place in the MEC cloud or in another UE connected to the same base station. That implies that the required end-to-end latency figure depends on the implemented system topology. In order to achieve an application latency of 4 ms, end-to-end latency for the communication between UE and the network should be much less than 1 ms.</w:t>
      </w:r>
    </w:p>
    <w:p w14:paraId="167D6B1F" w14:textId="77777777" w:rsidR="001276F3" w:rsidRPr="00CD6C0E" w:rsidRDefault="001276F3" w:rsidP="001276F3">
      <w:pPr>
        <w:rPr>
          <w:rFonts w:eastAsia="SimSun"/>
        </w:rPr>
      </w:pPr>
      <w:r w:rsidRPr="00CD6C0E">
        <w:rPr>
          <w:rFonts w:eastAsia="SimSun"/>
        </w:rPr>
        <w:t>Furthermore, the application latency in the live performance use case must be guaranteed for every packet of every audio stream, independently of the system load, with the specified data rates, and for pre-defined durations.</w:t>
      </w:r>
    </w:p>
    <w:p w14:paraId="167D6B20" w14:textId="77777777" w:rsidR="001276F3" w:rsidRPr="00CD6C0E" w:rsidRDefault="009F2E3F" w:rsidP="00362565">
      <w:pPr>
        <w:pStyle w:val="TH"/>
        <w:rPr>
          <w:rFonts w:eastAsia="SimSun"/>
        </w:rPr>
      </w:pPr>
      <w:r>
        <w:rPr>
          <w:rFonts w:eastAsia="SimSun"/>
          <w:noProof/>
          <w:lang w:eastAsia="en-GB"/>
        </w:rPr>
        <w:lastRenderedPageBreak/>
        <w:drawing>
          <wp:inline distT="0" distB="0" distL="0" distR="0" wp14:anchorId="167D766C" wp14:editId="167D766D">
            <wp:extent cx="6117590" cy="1905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82" cstate="print"/>
                    <a:srcRect/>
                    <a:stretch>
                      <a:fillRect/>
                    </a:stretch>
                  </pic:blipFill>
                  <pic:spPr bwMode="auto">
                    <a:xfrm>
                      <a:off x="0" y="0"/>
                      <a:ext cx="6117590" cy="1905000"/>
                    </a:xfrm>
                    <a:prstGeom prst="rect">
                      <a:avLst/>
                    </a:prstGeom>
                    <a:noFill/>
                    <a:ln w="9525">
                      <a:noFill/>
                      <a:miter lim="800000"/>
                      <a:headEnd/>
                      <a:tailEnd/>
                    </a:ln>
                  </pic:spPr>
                </pic:pic>
              </a:graphicData>
            </a:graphic>
          </wp:inline>
        </w:drawing>
      </w:r>
      <w:r w:rsidR="001276F3" w:rsidRPr="00CD6C0E">
        <w:rPr>
          <w:rFonts w:eastAsia="SimSun"/>
        </w:rPr>
        <w:t xml:space="preserve"> </w:t>
      </w:r>
    </w:p>
    <w:p w14:paraId="167D6B21" w14:textId="77777777" w:rsidR="001276F3" w:rsidRPr="00CD6C0E" w:rsidRDefault="001276F3" w:rsidP="00362565">
      <w:pPr>
        <w:pStyle w:val="TF"/>
        <w:rPr>
          <w:rFonts w:eastAsia="SimSun"/>
        </w:rPr>
      </w:pPr>
      <w:r w:rsidRPr="00CD6C0E">
        <w:rPr>
          <w:rFonts w:eastAsia="SimSun"/>
        </w:rPr>
        <w:t>Figure 5.8.2.1-2: Latency considerations and system topology of the live audio performance use-case</w:t>
      </w:r>
    </w:p>
    <w:p w14:paraId="167D6B22" w14:textId="77777777" w:rsidR="001276F3" w:rsidRPr="00CD6C0E" w:rsidRDefault="001276F3" w:rsidP="001276F3">
      <w:pPr>
        <w:rPr>
          <w:rFonts w:eastAsia="SimSun"/>
        </w:rPr>
      </w:pPr>
      <w:r w:rsidRPr="00CD6C0E">
        <w:rPr>
          <w:rFonts w:eastAsia="SimSun"/>
        </w:rPr>
        <w:t>Finally, the all devices need to be connected to the audio mixing console that includes also external audio hardware systems and legacy devices.</w:t>
      </w:r>
    </w:p>
    <w:p w14:paraId="167D6B23" w14:textId="77777777" w:rsidR="001276F3" w:rsidRPr="00CD6C0E" w:rsidRDefault="001276F3" w:rsidP="00537782">
      <w:pPr>
        <w:pStyle w:val="Heading4"/>
        <w:rPr>
          <w:rFonts w:eastAsia="SimSun"/>
        </w:rPr>
      </w:pPr>
      <w:bookmarkStart w:id="436" w:name="_Toc45389978"/>
      <w:r w:rsidRPr="00CD6C0E">
        <w:rPr>
          <w:rFonts w:eastAsia="SimSun"/>
        </w:rPr>
        <w:t>5.8.2.2</w:t>
      </w:r>
      <w:r w:rsidRPr="00CD6C0E">
        <w:rPr>
          <w:rFonts w:eastAsia="SimSun"/>
        </w:rPr>
        <w:tab/>
        <w:t>Pre-conditions</w:t>
      </w:r>
      <w:bookmarkEnd w:id="436"/>
    </w:p>
    <w:p w14:paraId="167D6B24" w14:textId="77777777" w:rsidR="001276F3" w:rsidRPr="00CD6C0E" w:rsidRDefault="001276F3" w:rsidP="001276F3">
      <w:pPr>
        <w:jc w:val="both"/>
        <w:rPr>
          <w:rFonts w:eastAsia="SimSun"/>
        </w:rPr>
      </w:pPr>
      <w:r w:rsidRPr="00CD6C0E">
        <w:rPr>
          <w:rFonts w:eastAsia="SimSun"/>
        </w:rPr>
        <w:t>All wireless audio devices on-site (Figure 5.8.1-2) are switched on and connected to a 5G network.</w:t>
      </w:r>
    </w:p>
    <w:p w14:paraId="167D6B25" w14:textId="77777777" w:rsidR="001276F3" w:rsidRPr="00CD6C0E" w:rsidRDefault="001276F3" w:rsidP="00537782">
      <w:pPr>
        <w:pStyle w:val="Heading4"/>
        <w:rPr>
          <w:rFonts w:eastAsia="SimSun"/>
        </w:rPr>
      </w:pPr>
      <w:bookmarkStart w:id="437" w:name="_Toc45389979"/>
      <w:r w:rsidRPr="00CD6C0E">
        <w:rPr>
          <w:rFonts w:eastAsia="SimSun"/>
        </w:rPr>
        <w:t>5.8.2.3</w:t>
      </w:r>
      <w:r w:rsidRPr="00CD6C0E">
        <w:rPr>
          <w:rFonts w:eastAsia="SimSun"/>
        </w:rPr>
        <w:tab/>
        <w:t xml:space="preserve">Service </w:t>
      </w:r>
      <w:r w:rsidR="00537782" w:rsidRPr="00CD6C0E">
        <w:rPr>
          <w:rFonts w:eastAsia="SimSun"/>
        </w:rPr>
        <w:t>f</w:t>
      </w:r>
      <w:r w:rsidRPr="00CD6C0E">
        <w:rPr>
          <w:rFonts w:eastAsia="SimSun"/>
        </w:rPr>
        <w:t>lows</w:t>
      </w:r>
      <w:bookmarkEnd w:id="437"/>
    </w:p>
    <w:p w14:paraId="167D6B26" w14:textId="77777777" w:rsidR="001276F3" w:rsidRPr="00CD6C0E" w:rsidRDefault="001276F3" w:rsidP="001276F3">
      <w:pPr>
        <w:rPr>
          <w:rFonts w:eastAsia="SimSun"/>
        </w:rPr>
      </w:pPr>
      <w:r w:rsidRPr="00CD6C0E">
        <w:rPr>
          <w:rFonts w:eastAsia="SimSun"/>
        </w:rPr>
        <w:t>A typical service flow in a live performance production network may look as follows:</w:t>
      </w:r>
    </w:p>
    <w:p w14:paraId="167D6B27" w14:textId="77777777"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A number of wireless audio devices (microphones) capture and process audio signals, for instance from the artists or music instruments. Each audio signal is sampled and processed into an isochronous audio stream.</w:t>
      </w:r>
    </w:p>
    <w:p w14:paraId="167D6B28" w14:textId="77777777"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isochronous audio streams are transmitted wirelessly to the audio mixing console.</w:t>
      </w:r>
    </w:p>
    <w:p w14:paraId="167D6B29" w14:textId="77777777"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The received audio streams are mixed according to the application requirements and several audio streams are produced (e.g., for the PA system and individual IEM mixings for the artists and recording mixings).</w:t>
      </w:r>
    </w:p>
    <w:p w14:paraId="167D6B2A" w14:textId="77777777"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The IEM mixes are transmitted wirelessly as isochronous audio streams to the corresponding artists.</w:t>
      </w:r>
    </w:p>
    <w:p w14:paraId="167D6B2B" w14:textId="77777777" w:rsidR="001276F3" w:rsidRPr="00CD6C0E" w:rsidRDefault="001276F3" w:rsidP="00537782">
      <w:pPr>
        <w:pStyle w:val="Heading4"/>
        <w:rPr>
          <w:rFonts w:eastAsia="SimSun"/>
        </w:rPr>
      </w:pPr>
      <w:bookmarkStart w:id="438" w:name="_Toc45389980"/>
      <w:r w:rsidRPr="00CD6C0E">
        <w:rPr>
          <w:rFonts w:eastAsia="SimSun"/>
        </w:rPr>
        <w:t>5.8.2.4</w:t>
      </w:r>
      <w:r w:rsidRPr="00CD6C0E">
        <w:rPr>
          <w:rFonts w:eastAsia="SimSun"/>
        </w:rPr>
        <w:tab/>
        <w:t>Post-conditions</w:t>
      </w:r>
      <w:bookmarkEnd w:id="438"/>
    </w:p>
    <w:p w14:paraId="167D6B2C" w14:textId="77777777" w:rsidR="001276F3" w:rsidRPr="00CD6C0E" w:rsidRDefault="001276F3" w:rsidP="001276F3">
      <w:pPr>
        <w:rPr>
          <w:rFonts w:eastAsia="SimSun"/>
        </w:rPr>
      </w:pPr>
      <w:r w:rsidRPr="00CD6C0E">
        <w:rPr>
          <w:rFonts w:eastAsia="SimSun"/>
        </w:rPr>
        <w:t>The live performance devices run as required by the application and without any perceivable impairments.</w:t>
      </w:r>
    </w:p>
    <w:p w14:paraId="167D6B2D" w14:textId="77777777" w:rsidR="001276F3" w:rsidRPr="00CD6C0E" w:rsidRDefault="001276F3" w:rsidP="00537782">
      <w:pPr>
        <w:pStyle w:val="Heading4"/>
        <w:rPr>
          <w:rFonts w:eastAsia="SimSun"/>
        </w:rPr>
      </w:pPr>
      <w:bookmarkStart w:id="439" w:name="_Toc45389981"/>
      <w:r w:rsidRPr="00CD6C0E">
        <w:rPr>
          <w:rFonts w:eastAsia="SimSun"/>
        </w:rPr>
        <w:t>5.8.2.5</w:t>
      </w:r>
      <w:r w:rsidRPr="00CD6C0E">
        <w:rPr>
          <w:rFonts w:eastAsia="SimSun"/>
        </w:rPr>
        <w:tab/>
        <w:t>Challenges to the 5G System</w:t>
      </w:r>
      <w:bookmarkEnd w:id="439"/>
    </w:p>
    <w:p w14:paraId="167D6B2E" w14:textId="77777777" w:rsidR="001276F3" w:rsidRPr="00CD6C0E" w:rsidRDefault="001276F3" w:rsidP="001276F3">
      <w:pPr>
        <w:rPr>
          <w:rFonts w:eastAsia="SimSun"/>
        </w:rPr>
      </w:pPr>
      <w:r w:rsidRPr="00CD6C0E">
        <w:rPr>
          <w:rFonts w:eastAsia="SimSun"/>
        </w:rPr>
        <w:t>Special challenges to the 5G system associated with this use case include the following aspects:</w:t>
      </w:r>
    </w:p>
    <w:p w14:paraId="167D6B2F" w14:textId="77777777"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communication service availability, PER and end-to-end latency throughout the whole operation time. Here, end-to-end latency requirements are to be understood not as an average value for the data stream, but as a limit for every packet of the stream.</w:t>
      </w:r>
    </w:p>
    <w:p w14:paraId="167D6B30" w14:textId="77777777"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Very stringent requirements on clock synchronicity between different nodes at application level. This implies that the 5G system must support deterministic packet transfer and ultra-precise time synchronisation, even in the user equipment. Time-sensitive networking features may be revealed to the application or equivalent interfaces implemented.</w:t>
      </w:r>
    </w:p>
    <w:p w14:paraId="167D6B31" w14:textId="77777777" w:rsidR="001276F3" w:rsidRPr="00CD6C0E" w:rsidRDefault="0029643B" w:rsidP="0029643B">
      <w:pPr>
        <w:pStyle w:val="B1"/>
        <w:rPr>
          <w:rFonts w:eastAsia="SimSun"/>
        </w:rPr>
      </w:pPr>
      <w:r>
        <w:rPr>
          <w:rFonts w:eastAsia="SimSun"/>
        </w:rPr>
        <w:t>-</w:t>
      </w:r>
      <w:r>
        <w:rPr>
          <w:rFonts w:eastAsia="SimSun"/>
        </w:rPr>
        <w:tab/>
      </w:r>
      <w:r w:rsidR="001276F3" w:rsidRPr="00CD6C0E">
        <w:rPr>
          <w:rFonts w:eastAsia="SimSun"/>
        </w:rPr>
        <w:t>Transmission of rather small chunks of data, resulting in potentially significant overhead due to signalling, local routing, security, etc.</w:t>
      </w:r>
    </w:p>
    <w:p w14:paraId="167D6B32" w14:textId="77777777" w:rsidR="001276F3" w:rsidRPr="00CD6C0E" w:rsidRDefault="001276F3" w:rsidP="00537782">
      <w:pPr>
        <w:pStyle w:val="Heading4"/>
        <w:rPr>
          <w:rFonts w:eastAsia="SimSun"/>
        </w:rPr>
      </w:pPr>
      <w:bookmarkStart w:id="440" w:name="_Toc45389982"/>
      <w:r w:rsidRPr="00CD6C0E">
        <w:rPr>
          <w:rFonts w:eastAsia="SimSun"/>
        </w:rPr>
        <w:lastRenderedPageBreak/>
        <w:t>5.8.2.6</w:t>
      </w:r>
      <w:r w:rsidRPr="00CD6C0E">
        <w:rPr>
          <w:rFonts w:eastAsia="SimSun"/>
        </w:rPr>
        <w:tab/>
        <w:t xml:space="preserve">Potential </w:t>
      </w:r>
      <w:r w:rsidR="00537782" w:rsidRPr="00CD6C0E">
        <w:rPr>
          <w:rFonts w:eastAsia="SimSun"/>
        </w:rPr>
        <w:t>r</w:t>
      </w:r>
      <w:r w:rsidRPr="00CD6C0E">
        <w:rPr>
          <w:rFonts w:eastAsia="SimSun"/>
        </w:rPr>
        <w:t>equirements</w:t>
      </w:r>
      <w:bookmarkEnd w:id="4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088"/>
        <w:gridCol w:w="1351"/>
      </w:tblGrid>
      <w:tr w:rsidR="001276F3" w:rsidRPr="00CD6C0E" w14:paraId="167D6B36" w14:textId="77777777" w:rsidTr="001B4AA0">
        <w:trPr>
          <w:trHeight w:val="567"/>
        </w:trPr>
        <w:tc>
          <w:tcPr>
            <w:tcW w:w="1271" w:type="dxa"/>
            <w:shd w:val="clear" w:color="auto" w:fill="auto"/>
          </w:tcPr>
          <w:p w14:paraId="167D6B33"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7088" w:type="dxa"/>
          </w:tcPr>
          <w:p w14:paraId="167D6B34"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1351" w:type="dxa"/>
          </w:tcPr>
          <w:p w14:paraId="167D6B35"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r>
      <w:tr w:rsidR="001276F3" w:rsidRPr="00CD6C0E" w14:paraId="167D6B3A" w14:textId="77777777" w:rsidTr="001B4AA0">
        <w:trPr>
          <w:trHeight w:val="169"/>
        </w:trPr>
        <w:tc>
          <w:tcPr>
            <w:tcW w:w="0" w:type="auto"/>
            <w:shd w:val="clear" w:color="auto" w:fill="auto"/>
          </w:tcPr>
          <w:p w14:paraId="167D6B37"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1.1</w:t>
            </w:r>
          </w:p>
        </w:tc>
        <w:tc>
          <w:tcPr>
            <w:tcW w:w="7088" w:type="dxa"/>
          </w:tcPr>
          <w:p w14:paraId="167D6B38"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ultra-low latency communication. Maximum end-to-end latency shall be 1 ms for user experienced data rates between 150 kbit/s and 4,61 Mbit/s (note).</w:t>
            </w:r>
            <w:r w:rsidR="008678E3">
              <w:rPr>
                <w:rFonts w:ascii="Arial" w:eastAsia="SimSun" w:hAnsi="Arial"/>
                <w:sz w:val="18"/>
              </w:rPr>
              <w:t xml:space="preserve"> </w:t>
            </w:r>
          </w:p>
        </w:tc>
        <w:tc>
          <w:tcPr>
            <w:tcW w:w="1351" w:type="dxa"/>
          </w:tcPr>
          <w:p w14:paraId="167D6B3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14:paraId="167D6B3E" w14:textId="77777777" w:rsidTr="001B4AA0">
        <w:trPr>
          <w:trHeight w:val="169"/>
        </w:trPr>
        <w:tc>
          <w:tcPr>
            <w:tcW w:w="0" w:type="auto"/>
            <w:shd w:val="clear" w:color="auto" w:fill="auto"/>
          </w:tcPr>
          <w:p w14:paraId="167D6B3B"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1.2</w:t>
            </w:r>
          </w:p>
        </w:tc>
        <w:tc>
          <w:tcPr>
            <w:tcW w:w="7088" w:type="dxa"/>
          </w:tcPr>
          <w:p w14:paraId="167D6B3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clock synchronicity of a communication group of 50 to 300 UEs of 1 </w:t>
            </w:r>
            <w:r w:rsidRPr="00CD6C0E">
              <w:rPr>
                <w:rFonts w:ascii="Arial" w:eastAsia="SimSun" w:hAnsi="Arial" w:cs="Arial"/>
                <w:sz w:val="18"/>
              </w:rPr>
              <w:t>µ</w:t>
            </w:r>
            <w:r w:rsidRPr="00CD6C0E">
              <w:rPr>
                <w:rFonts w:ascii="Arial" w:eastAsia="SimSun" w:hAnsi="Arial"/>
                <w:sz w:val="18"/>
              </w:rPr>
              <w:t>s.</w:t>
            </w:r>
          </w:p>
        </w:tc>
        <w:tc>
          <w:tcPr>
            <w:tcW w:w="1351" w:type="dxa"/>
          </w:tcPr>
          <w:p w14:paraId="167D6B3D"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14:paraId="167D6B42" w14:textId="77777777" w:rsidTr="001B4AA0">
        <w:trPr>
          <w:trHeight w:val="169"/>
        </w:trPr>
        <w:tc>
          <w:tcPr>
            <w:tcW w:w="0" w:type="auto"/>
            <w:shd w:val="clear" w:color="auto" w:fill="auto"/>
          </w:tcPr>
          <w:p w14:paraId="167D6B3F"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1.3</w:t>
            </w:r>
          </w:p>
        </w:tc>
        <w:tc>
          <w:tcPr>
            <w:tcW w:w="7088" w:type="dxa"/>
          </w:tcPr>
          <w:p w14:paraId="167D6B40" w14:textId="77777777" w:rsidR="001276F3" w:rsidRPr="00CD6C0E" w:rsidRDefault="001276F3" w:rsidP="001276F3">
            <w:pPr>
              <w:keepNext/>
              <w:keepLines/>
              <w:spacing w:after="0"/>
              <w:rPr>
                <w:rFonts w:ascii="Arial" w:eastAsia="SimSun" w:hAnsi="Arial"/>
                <w:sz w:val="18"/>
                <w:highlight w:val="yellow"/>
              </w:rPr>
            </w:pPr>
            <w:r w:rsidRPr="00CD6C0E">
              <w:rPr>
                <w:rFonts w:ascii="Arial" w:eastAsia="SimSun" w:hAnsi="Arial"/>
                <w:sz w:val="18"/>
              </w:rPr>
              <w:t>The 5G system shall support a communication service availability of 99,9999%.</w:t>
            </w:r>
          </w:p>
        </w:tc>
        <w:tc>
          <w:tcPr>
            <w:tcW w:w="1351" w:type="dxa"/>
          </w:tcPr>
          <w:p w14:paraId="167D6B4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14:paraId="167D6B46" w14:textId="77777777" w:rsidTr="001B4AA0">
        <w:trPr>
          <w:trHeight w:val="169"/>
        </w:trPr>
        <w:tc>
          <w:tcPr>
            <w:tcW w:w="0" w:type="auto"/>
            <w:shd w:val="clear" w:color="auto" w:fill="auto"/>
          </w:tcPr>
          <w:p w14:paraId="167D6B43"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1.4</w:t>
            </w:r>
          </w:p>
        </w:tc>
        <w:tc>
          <w:tcPr>
            <w:tcW w:w="7088" w:type="dxa"/>
            <w:shd w:val="clear" w:color="auto" w:fill="auto"/>
          </w:tcPr>
          <w:p w14:paraId="167D6B4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reliability requirements.</w:t>
            </w:r>
          </w:p>
        </w:tc>
        <w:tc>
          <w:tcPr>
            <w:tcW w:w="1351" w:type="dxa"/>
          </w:tcPr>
          <w:p w14:paraId="167D6B4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14:paraId="167D6B4A" w14:textId="77777777" w:rsidTr="001B4AA0">
        <w:trPr>
          <w:trHeight w:val="169"/>
        </w:trPr>
        <w:tc>
          <w:tcPr>
            <w:tcW w:w="0" w:type="auto"/>
            <w:shd w:val="clear" w:color="auto" w:fill="auto"/>
          </w:tcPr>
          <w:p w14:paraId="167D6B47"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1.5</w:t>
            </w:r>
          </w:p>
        </w:tc>
        <w:tc>
          <w:tcPr>
            <w:tcW w:w="7088" w:type="dxa"/>
          </w:tcPr>
          <w:p w14:paraId="167D6B48"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dynamically be added to and removed from a live performance application, without any observable impact on other devices.</w:t>
            </w:r>
          </w:p>
        </w:tc>
        <w:tc>
          <w:tcPr>
            <w:tcW w:w="1351" w:type="dxa"/>
          </w:tcPr>
          <w:p w14:paraId="167D6B4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14:paraId="167D6B4E" w14:textId="77777777" w:rsidTr="001B4AA0">
        <w:trPr>
          <w:trHeight w:val="169"/>
        </w:trPr>
        <w:tc>
          <w:tcPr>
            <w:tcW w:w="0" w:type="auto"/>
            <w:shd w:val="clear" w:color="auto" w:fill="auto"/>
          </w:tcPr>
          <w:p w14:paraId="167D6B4B"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1.6</w:t>
            </w:r>
          </w:p>
        </w:tc>
        <w:tc>
          <w:tcPr>
            <w:tcW w:w="7088" w:type="dxa"/>
          </w:tcPr>
          <w:p w14:paraId="167D6B4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up to 14 m/s (50km/h), even for communication services with ultra-low latency and ultra-high reliability.</w:t>
            </w:r>
          </w:p>
        </w:tc>
        <w:tc>
          <w:tcPr>
            <w:tcW w:w="1351" w:type="dxa"/>
          </w:tcPr>
          <w:p w14:paraId="167D6B4D"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14:paraId="167D6B52" w14:textId="77777777" w:rsidTr="001B4AA0">
        <w:trPr>
          <w:trHeight w:val="169"/>
        </w:trPr>
        <w:tc>
          <w:tcPr>
            <w:tcW w:w="0" w:type="auto"/>
            <w:shd w:val="clear" w:color="auto" w:fill="auto"/>
          </w:tcPr>
          <w:p w14:paraId="167D6B4F"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1.7</w:t>
            </w:r>
          </w:p>
        </w:tc>
        <w:tc>
          <w:tcPr>
            <w:tcW w:w="7088" w:type="dxa"/>
          </w:tcPr>
          <w:p w14:paraId="167D6B5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within the service area for particular applications that require a high level of privacy.</w:t>
            </w:r>
          </w:p>
        </w:tc>
        <w:tc>
          <w:tcPr>
            <w:tcW w:w="1351" w:type="dxa"/>
          </w:tcPr>
          <w:p w14:paraId="167D6B5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14:paraId="167D6B56" w14:textId="77777777" w:rsidTr="001B4AA0">
        <w:trPr>
          <w:trHeight w:val="169"/>
        </w:trPr>
        <w:tc>
          <w:tcPr>
            <w:tcW w:w="0" w:type="auto"/>
            <w:shd w:val="clear" w:color="auto" w:fill="auto"/>
          </w:tcPr>
          <w:p w14:paraId="167D6B53"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1.8</w:t>
            </w:r>
          </w:p>
        </w:tc>
        <w:tc>
          <w:tcPr>
            <w:tcW w:w="7088" w:type="dxa"/>
          </w:tcPr>
          <w:p w14:paraId="167D6B5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appropriate local interfaces for interworking with legacy PMSE devices (e.g., wireless microphones, wireless IEMs). Using e.g., Ethernet, legacy devices to be connected to the 5G and mixing system, respectively.</w:t>
            </w:r>
          </w:p>
        </w:tc>
        <w:tc>
          <w:tcPr>
            <w:tcW w:w="1351" w:type="dxa"/>
          </w:tcPr>
          <w:p w14:paraId="167D6B5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14:paraId="167D6B58" w14:textId="77777777" w:rsidTr="001B4AA0">
        <w:trPr>
          <w:trHeight w:val="169"/>
        </w:trPr>
        <w:tc>
          <w:tcPr>
            <w:tcW w:w="9710" w:type="dxa"/>
            <w:gridSpan w:val="3"/>
            <w:shd w:val="clear" w:color="auto" w:fill="auto"/>
          </w:tcPr>
          <w:p w14:paraId="167D6B57"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NOTE: The end-to-end latency is required for uplink (microphone to mixer) and downlink (mixer to ear piece).</w:t>
            </w:r>
          </w:p>
        </w:tc>
      </w:tr>
    </w:tbl>
    <w:p w14:paraId="167D6B59" w14:textId="77777777" w:rsidR="001276F3" w:rsidRPr="00CD6C0E" w:rsidRDefault="001276F3" w:rsidP="00362565">
      <w:pPr>
        <w:keepLines/>
        <w:spacing w:after="0"/>
        <w:rPr>
          <w:rFonts w:eastAsia="SimSun"/>
        </w:rPr>
      </w:pPr>
    </w:p>
    <w:p w14:paraId="167D6B5A" w14:textId="77777777" w:rsidR="001276F3" w:rsidRPr="00CD6C0E" w:rsidRDefault="001276F3" w:rsidP="00537782">
      <w:pPr>
        <w:pStyle w:val="Heading3"/>
        <w:rPr>
          <w:rFonts w:eastAsia="SimSun"/>
        </w:rPr>
      </w:pPr>
      <w:bookmarkStart w:id="441" w:name="_Toc45389983"/>
      <w:r w:rsidRPr="00CD6C0E">
        <w:rPr>
          <w:rFonts w:eastAsia="SimSun"/>
        </w:rPr>
        <w:t>5.8.3</w:t>
      </w:r>
      <w:r w:rsidRPr="00CD6C0E">
        <w:rPr>
          <w:rFonts w:eastAsia="SimSun"/>
        </w:rPr>
        <w:tab/>
        <w:t>Low-latency audio streaming for local conference systems</w:t>
      </w:r>
      <w:bookmarkEnd w:id="441"/>
    </w:p>
    <w:p w14:paraId="167D6B5B" w14:textId="77777777" w:rsidR="001276F3" w:rsidRPr="00CD6C0E" w:rsidRDefault="001276F3" w:rsidP="00537782">
      <w:pPr>
        <w:pStyle w:val="Heading4"/>
        <w:rPr>
          <w:rFonts w:eastAsia="SimSun"/>
        </w:rPr>
      </w:pPr>
      <w:bookmarkStart w:id="442" w:name="_Toc45389984"/>
      <w:r w:rsidRPr="00CD6C0E">
        <w:rPr>
          <w:rFonts w:eastAsia="SimSun"/>
        </w:rPr>
        <w:t>5.8.3.1</w:t>
      </w:r>
      <w:r w:rsidRPr="00CD6C0E">
        <w:rPr>
          <w:rFonts w:eastAsia="SimSun"/>
        </w:rPr>
        <w:tab/>
        <w:t>Description</w:t>
      </w:r>
      <w:bookmarkEnd w:id="442"/>
    </w:p>
    <w:p w14:paraId="167D6B5C" w14:textId="77777777" w:rsidR="001276F3" w:rsidRPr="00CD6C0E" w:rsidRDefault="001276F3" w:rsidP="001276F3">
      <w:pPr>
        <w:rPr>
          <w:rFonts w:eastAsia="SimSun"/>
        </w:rPr>
      </w:pPr>
      <w:r w:rsidRPr="00CD6C0E">
        <w:rPr>
          <w:rFonts w:eastAsia="SimSun"/>
        </w:rPr>
        <w:t>The main task of a conference system is to distribute voice from one participant to other participants within the same location, e.g., a room or the conference venue. The service area encompasses the local conference area; communication services are limited to the service area. Remote conference systems are not covered here.</w:t>
      </w:r>
    </w:p>
    <w:p w14:paraId="167D6B5D" w14:textId="77777777" w:rsidR="001276F3" w:rsidRPr="00CD6C0E" w:rsidRDefault="001276F3" w:rsidP="001276F3">
      <w:pPr>
        <w:rPr>
          <w:rFonts w:eastAsia="SimSun"/>
        </w:rPr>
      </w:pPr>
      <w:r w:rsidRPr="00CD6C0E">
        <w:rPr>
          <w:rFonts w:eastAsia="SimSun"/>
        </w:rPr>
        <w:t>In a local conference system, the voice of several speakers is captured by a conference unit, transmitted to the base station of the Local High Quality Network (see Figure 5.8.3.1-1), where the mixing of the different audio streams is done, and then distributed to all other conference units connected to the local high-quality network. The other conference units</w:t>
      </w:r>
      <w:r w:rsidR="008678E3">
        <w:rPr>
          <w:rFonts w:eastAsia="SimSun"/>
        </w:rPr>
        <w:t xml:space="preserve"> </w:t>
      </w:r>
      <w:r w:rsidRPr="00CD6C0E">
        <w:rPr>
          <w:rFonts w:eastAsia="SimSun"/>
        </w:rPr>
        <w:t>replay the received audio stream. Low end-to-end latency is pivotal because the speakers always hear themselves speaking.</w:t>
      </w:r>
    </w:p>
    <w:p w14:paraId="167D6B5E" w14:textId="77777777" w:rsidR="001276F3" w:rsidRPr="00CD6C0E" w:rsidRDefault="001276F3" w:rsidP="001276F3">
      <w:pPr>
        <w:rPr>
          <w:rFonts w:eastAsia="SimSun"/>
        </w:rPr>
      </w:pPr>
      <w:r w:rsidRPr="00CD6C0E" w:rsidDel="00E2028B">
        <w:rPr>
          <w:rFonts w:eastAsia="SimSun"/>
        </w:rPr>
        <w:t>The main task of a conference system is to distribute voice from one participant to other participants either within the same location, e.g.</w:t>
      </w:r>
      <w:r w:rsidRPr="00CD6C0E">
        <w:rPr>
          <w:rFonts w:eastAsia="SimSun"/>
        </w:rPr>
        <w:t>,</w:t>
      </w:r>
      <w:r w:rsidRPr="00CD6C0E" w:rsidDel="00E2028B">
        <w:rPr>
          <w:rFonts w:eastAsia="SimSun"/>
        </w:rPr>
        <w:t xml:space="preserve"> a room or the conference venue, or to a remote location. </w:t>
      </w:r>
    </w:p>
    <w:p w14:paraId="167D6B5F" w14:textId="77777777" w:rsidR="001276F3" w:rsidRPr="00CD6C0E" w:rsidRDefault="001276F3" w:rsidP="001276F3">
      <w:pPr>
        <w:rPr>
          <w:rFonts w:eastAsia="SimSun"/>
        </w:rPr>
      </w:pPr>
      <w:r w:rsidRPr="00CD6C0E">
        <w:rPr>
          <w:rFonts w:eastAsia="SimSun"/>
        </w:rPr>
        <w:t xml:space="preserve">The conference units can be centrally configured and controlled, and they can start a poll among the participants. The </w:t>
      </w:r>
      <w:r w:rsidRPr="00CD6C0E">
        <w:rPr>
          <w:rFonts w:eastAsia="SimSun"/>
          <w:i/>
        </w:rPr>
        <w:t>local conference system</w:t>
      </w:r>
      <w:r w:rsidRPr="00CD6C0E">
        <w:rPr>
          <w:rFonts w:eastAsia="SimSun"/>
        </w:rPr>
        <w:t xml:space="preserve"> is described in more details and its typical system parameters are listed in Table 5.8.3.1-1.Figure 5.8.3.1-1 illustrates the logical topology of a local conference system. Each conference unit can act as a transmitter or receiver of an audio stream. The speakers’ voices are transmitted to a conference service application via a central base station (red arrow) from where the processed audio streams are distributed again to the other conference units (blue arrows). The receiving conference units can select between different channels. An example for such channels are different mixture of the speakers’ voices or their respective language translations. The conference system can be deployed either in a fixed installation setup or in a moving/portable setup. In the fixed installation case, the surrounding conditions, e.g., the property of the radio channel, are unchanged over a longer period in time than in the mobile case. In the portable setup case, the conference system is deployed in an ad-hoc manner. The location and time of deployment are only known shortly before the conference starts.</w:t>
      </w:r>
    </w:p>
    <w:p w14:paraId="167D6B60" w14:textId="77777777" w:rsidR="001276F3" w:rsidRPr="00CD6C0E" w:rsidRDefault="009F2E3F" w:rsidP="00362565">
      <w:pPr>
        <w:pStyle w:val="TH"/>
        <w:rPr>
          <w:rFonts w:eastAsia="SimSun"/>
        </w:rPr>
      </w:pPr>
      <w:bookmarkStart w:id="443" w:name="_Ref497306751"/>
      <w:r>
        <w:rPr>
          <w:rFonts w:eastAsia="SimSun"/>
          <w:noProof/>
          <w:lang w:eastAsia="en-GB"/>
        </w:rPr>
        <w:lastRenderedPageBreak/>
        <w:drawing>
          <wp:inline distT="0" distB="0" distL="0" distR="0" wp14:anchorId="167D766E" wp14:editId="167D766F">
            <wp:extent cx="5975985" cy="2710815"/>
            <wp:effectExtent l="0" t="0" r="0" b="0"/>
            <wp:docPr id="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3" cstate="print"/>
                    <a:srcRect b="17824"/>
                    <a:stretch>
                      <a:fillRect/>
                    </a:stretch>
                  </pic:blipFill>
                  <pic:spPr bwMode="auto">
                    <a:xfrm>
                      <a:off x="0" y="0"/>
                      <a:ext cx="5975985" cy="2710815"/>
                    </a:xfrm>
                    <a:prstGeom prst="rect">
                      <a:avLst/>
                    </a:prstGeom>
                    <a:noFill/>
                    <a:ln w="9525">
                      <a:noFill/>
                      <a:miter lim="800000"/>
                      <a:headEnd/>
                      <a:tailEnd/>
                    </a:ln>
                  </pic:spPr>
                </pic:pic>
              </a:graphicData>
            </a:graphic>
          </wp:inline>
        </w:drawing>
      </w:r>
      <w:bookmarkEnd w:id="443"/>
    </w:p>
    <w:p w14:paraId="167D6B61" w14:textId="77777777" w:rsidR="001276F3" w:rsidRPr="00CD6C0E" w:rsidRDefault="001276F3" w:rsidP="00362565">
      <w:pPr>
        <w:pStyle w:val="TF"/>
        <w:rPr>
          <w:rFonts w:eastAsia="SimSun"/>
        </w:rPr>
      </w:pPr>
      <w:r w:rsidRPr="00CD6C0E">
        <w:rPr>
          <w:rFonts w:eastAsia="SimSun"/>
        </w:rPr>
        <w:t>Figure 5.8.3.1-1: Logical topology of the local conference system use case</w:t>
      </w:r>
    </w:p>
    <w:p w14:paraId="167D6B62" w14:textId="77777777" w:rsidR="001276F3" w:rsidRPr="00CD6C0E" w:rsidRDefault="001276F3" w:rsidP="00362565">
      <w:pPr>
        <w:pStyle w:val="TH"/>
        <w:rPr>
          <w:rFonts w:eastAsia="SimSun"/>
        </w:rPr>
      </w:pPr>
      <w:r w:rsidRPr="00CD6C0E">
        <w:rPr>
          <w:rFonts w:eastAsia="SimSun"/>
        </w:rPr>
        <w:t>Table 5.8.3.1: System parameters of the local conference system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89"/>
        <w:gridCol w:w="2937"/>
        <w:gridCol w:w="3509"/>
      </w:tblGrid>
      <w:tr w:rsidR="001276F3" w:rsidRPr="00CD6C0E" w14:paraId="167D6B66" w14:textId="77777777" w:rsidTr="001B4AA0">
        <w:trPr>
          <w:trHeight w:val="329"/>
          <w:jc w:val="center"/>
        </w:trPr>
        <w:tc>
          <w:tcPr>
            <w:tcW w:w="2689" w:type="dxa"/>
            <w:shd w:val="clear" w:color="auto" w:fill="A5A5A5"/>
            <w:vAlign w:val="center"/>
            <w:hideMark/>
          </w:tcPr>
          <w:p w14:paraId="167D6B63" w14:textId="77777777" w:rsidR="001276F3" w:rsidRPr="00CD6C0E" w:rsidRDefault="001276F3" w:rsidP="001276F3">
            <w:pPr>
              <w:keepNext/>
              <w:keepLines/>
              <w:spacing w:after="0"/>
              <w:jc w:val="center"/>
              <w:rPr>
                <w:rFonts w:ascii="Arial" w:eastAsia="SimSun" w:hAnsi="Arial"/>
                <w:b/>
                <w:sz w:val="18"/>
              </w:rPr>
            </w:pPr>
          </w:p>
        </w:tc>
        <w:tc>
          <w:tcPr>
            <w:tcW w:w="2937" w:type="dxa"/>
            <w:shd w:val="clear" w:color="auto" w:fill="A5A5A5"/>
            <w:vAlign w:val="center"/>
            <w:hideMark/>
          </w:tcPr>
          <w:p w14:paraId="167D6B64"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Local Conference System</w:t>
            </w:r>
          </w:p>
        </w:tc>
        <w:tc>
          <w:tcPr>
            <w:tcW w:w="3509" w:type="dxa"/>
            <w:shd w:val="clear" w:color="auto" w:fill="A5A5A5"/>
            <w:vAlign w:val="center"/>
          </w:tcPr>
          <w:p w14:paraId="167D6B65"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14:paraId="167D6B6A" w14:textId="77777777" w:rsidTr="001B4AA0">
        <w:trPr>
          <w:trHeight w:val="329"/>
          <w:jc w:val="center"/>
        </w:trPr>
        <w:tc>
          <w:tcPr>
            <w:tcW w:w="2689" w:type="dxa"/>
            <w:shd w:val="clear" w:color="auto" w:fill="FFFFFF"/>
            <w:vAlign w:val="center"/>
            <w:hideMark/>
          </w:tcPr>
          <w:p w14:paraId="167D6B67"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2937" w:type="dxa"/>
            <w:shd w:val="clear" w:color="auto" w:fill="auto"/>
            <w:vAlign w:val="center"/>
            <w:hideMark/>
          </w:tcPr>
          <w:p w14:paraId="167D6B68"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20 ms</w:t>
            </w:r>
          </w:p>
        </w:tc>
        <w:tc>
          <w:tcPr>
            <w:tcW w:w="3509" w:type="dxa"/>
            <w:shd w:val="clear" w:color="auto" w:fill="auto"/>
            <w:vAlign w:val="center"/>
          </w:tcPr>
          <w:p w14:paraId="167D6B6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bCs/>
                <w:sz w:val="18"/>
              </w:rPr>
              <w:t xml:space="preserve">End-to-end maximum allowable latency of the use case in focus (i.e. </w:t>
            </w:r>
            <w:r w:rsidRPr="00CD6C0E">
              <w:rPr>
                <w:rFonts w:ascii="Arial" w:eastAsia="SimSun" w:hAnsi="Arial"/>
                <w:sz w:val="18"/>
              </w:rPr>
              <w:t>between the microphone and the speaker/headphone)</w:t>
            </w:r>
            <w:r w:rsidRPr="00CD6C0E">
              <w:rPr>
                <w:rFonts w:ascii="Arial" w:eastAsia="SimSun" w:hAnsi="Arial"/>
                <w:bCs/>
                <w:sz w:val="18"/>
              </w:rPr>
              <w:t xml:space="preserve">, includes application and application interfacing. </w:t>
            </w:r>
          </w:p>
        </w:tc>
      </w:tr>
      <w:tr w:rsidR="001276F3" w:rsidRPr="00CD6C0E" w14:paraId="167D6B6E" w14:textId="77777777" w:rsidTr="001B4AA0">
        <w:trPr>
          <w:trHeight w:val="329"/>
          <w:jc w:val="center"/>
        </w:trPr>
        <w:tc>
          <w:tcPr>
            <w:tcW w:w="2689" w:type="dxa"/>
            <w:shd w:val="clear" w:color="auto" w:fill="FFFFFF"/>
            <w:vAlign w:val="center"/>
            <w:hideMark/>
          </w:tcPr>
          <w:p w14:paraId="167D6B6B"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2937" w:type="dxa"/>
            <w:shd w:val="clear" w:color="auto" w:fill="auto"/>
            <w:vAlign w:val="center"/>
            <w:hideMark/>
          </w:tcPr>
          <w:p w14:paraId="167D6B6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14:paraId="167D6B6D"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by the 5G system. This figure excludes delays occurred in the application and application interfaces.</w:t>
            </w:r>
          </w:p>
        </w:tc>
      </w:tr>
      <w:tr w:rsidR="001276F3" w:rsidRPr="00CD6C0E" w14:paraId="167D6B72" w14:textId="77777777" w:rsidTr="001B4AA0">
        <w:trPr>
          <w:trHeight w:val="604"/>
          <w:jc w:val="center"/>
        </w:trPr>
        <w:tc>
          <w:tcPr>
            <w:tcW w:w="2689" w:type="dxa"/>
            <w:shd w:val="clear" w:color="auto" w:fill="FFFFFF"/>
            <w:vAlign w:val="center"/>
            <w:hideMark/>
          </w:tcPr>
          <w:p w14:paraId="167D6B6F"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2937" w:type="dxa"/>
            <w:shd w:val="clear" w:color="auto" w:fill="auto"/>
            <w:vAlign w:val="center"/>
            <w:hideMark/>
          </w:tcPr>
          <w:p w14:paraId="167D6B7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to768 kbit/s</w:t>
            </w:r>
          </w:p>
        </w:tc>
        <w:tc>
          <w:tcPr>
            <w:tcW w:w="3509" w:type="dxa"/>
            <w:shd w:val="clear" w:color="auto" w:fill="auto"/>
            <w:vAlign w:val="center"/>
          </w:tcPr>
          <w:p w14:paraId="167D6B7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4x in UL, 42x in DL </w:t>
            </w:r>
          </w:p>
        </w:tc>
      </w:tr>
      <w:tr w:rsidR="001276F3" w:rsidRPr="00CD6C0E" w14:paraId="167D6B76" w14:textId="77777777" w:rsidTr="001B4AA0">
        <w:trPr>
          <w:trHeight w:val="329"/>
          <w:jc w:val="center"/>
        </w:trPr>
        <w:tc>
          <w:tcPr>
            <w:tcW w:w="2689" w:type="dxa"/>
            <w:shd w:val="clear" w:color="auto" w:fill="FFFFFF"/>
            <w:vAlign w:val="center"/>
          </w:tcPr>
          <w:p w14:paraId="167D6B73"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2937" w:type="dxa"/>
            <w:shd w:val="clear" w:color="auto" w:fill="auto"/>
            <w:vAlign w:val="center"/>
          </w:tcPr>
          <w:p w14:paraId="167D6B7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14:paraId="167D6B7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One bi-directional control link per device is required. The control-link traffic is rather sporadic, i.e. event based, than continuous</w:t>
            </w:r>
          </w:p>
        </w:tc>
      </w:tr>
      <w:tr w:rsidR="001276F3" w:rsidRPr="00CD6C0E" w14:paraId="167D6B7A" w14:textId="77777777" w:rsidTr="001B4AA0">
        <w:trPr>
          <w:trHeight w:val="329"/>
          <w:jc w:val="center"/>
        </w:trPr>
        <w:tc>
          <w:tcPr>
            <w:tcW w:w="2689" w:type="dxa"/>
            <w:shd w:val="clear" w:color="auto" w:fill="FFFFFF"/>
            <w:vAlign w:val="center"/>
          </w:tcPr>
          <w:p w14:paraId="167D6B77"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service availability</w:t>
            </w:r>
          </w:p>
        </w:tc>
        <w:tc>
          <w:tcPr>
            <w:tcW w:w="2937" w:type="dxa"/>
            <w:shd w:val="clear" w:color="auto" w:fill="auto"/>
            <w:vAlign w:val="center"/>
          </w:tcPr>
          <w:p w14:paraId="167D6B78"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14:paraId="167D6B79" w14:textId="77777777" w:rsidR="001276F3" w:rsidRPr="00CD6C0E" w:rsidRDefault="001276F3" w:rsidP="001276F3">
            <w:pPr>
              <w:keepNext/>
              <w:keepLines/>
              <w:spacing w:after="0"/>
              <w:rPr>
                <w:rFonts w:ascii="Arial" w:eastAsia="SimSun" w:hAnsi="Arial"/>
                <w:sz w:val="18"/>
              </w:rPr>
            </w:pPr>
          </w:p>
        </w:tc>
      </w:tr>
      <w:tr w:rsidR="001276F3" w:rsidRPr="00CD6C0E" w14:paraId="167D6B7E" w14:textId="77777777" w:rsidTr="001B4AA0">
        <w:trPr>
          <w:trHeight w:val="329"/>
          <w:jc w:val="center"/>
        </w:trPr>
        <w:tc>
          <w:tcPr>
            <w:tcW w:w="2689" w:type="dxa"/>
            <w:shd w:val="clear" w:color="auto" w:fill="FFFFFF"/>
            <w:vAlign w:val="center"/>
          </w:tcPr>
          <w:p w14:paraId="167D6B7B"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2937" w:type="dxa"/>
            <w:shd w:val="clear" w:color="auto" w:fill="auto"/>
            <w:vAlign w:val="center"/>
          </w:tcPr>
          <w:p w14:paraId="167D6B7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&lt;10</w:t>
            </w:r>
            <w:r w:rsidRPr="00CD6C0E">
              <w:rPr>
                <w:rFonts w:ascii="Arial" w:eastAsia="SimSun" w:hAnsi="Arial"/>
                <w:sz w:val="18"/>
                <w:vertAlign w:val="superscript"/>
              </w:rPr>
              <w:t>-4</w:t>
            </w:r>
          </w:p>
        </w:tc>
        <w:tc>
          <w:tcPr>
            <w:tcW w:w="3509" w:type="dxa"/>
            <w:shd w:val="clear" w:color="auto" w:fill="auto"/>
            <w:vAlign w:val="center"/>
          </w:tcPr>
          <w:p w14:paraId="167D6B7D"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transmitted audio frames (with a packet duration of 4 ms) shall have a packet error ratio (PER) below 10</w:t>
            </w:r>
            <w:r w:rsidRPr="00CD6C0E">
              <w:rPr>
                <w:rFonts w:ascii="Arial" w:eastAsia="SimSun" w:hAnsi="Arial"/>
                <w:sz w:val="18"/>
                <w:vertAlign w:val="superscript"/>
              </w:rPr>
              <w:t xml:space="preserve">-4 </w:t>
            </w:r>
            <w:r w:rsidRPr="00CD6C0E">
              <w:rPr>
                <w:rFonts w:ascii="Arial" w:eastAsia="SimSun" w:hAnsi="Arial"/>
                <w:sz w:val="18"/>
              </w:rPr>
              <w:t>at the target communication interface.</w:t>
            </w:r>
          </w:p>
        </w:tc>
      </w:tr>
      <w:tr w:rsidR="001276F3" w:rsidRPr="00CD6C0E" w14:paraId="167D6B82" w14:textId="77777777" w:rsidTr="001B4AA0">
        <w:trPr>
          <w:trHeight w:val="329"/>
          <w:jc w:val="center"/>
        </w:trPr>
        <w:tc>
          <w:tcPr>
            <w:tcW w:w="2689" w:type="dxa"/>
            <w:shd w:val="clear" w:color="auto" w:fill="FFFFFF"/>
            <w:vAlign w:val="center"/>
          </w:tcPr>
          <w:p w14:paraId="167D6B7F"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2937" w:type="dxa"/>
            <w:shd w:val="clear" w:color="auto" w:fill="auto"/>
            <w:vAlign w:val="center"/>
          </w:tcPr>
          <w:p w14:paraId="167D6B8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Up to 500</w:t>
            </w:r>
          </w:p>
        </w:tc>
        <w:tc>
          <w:tcPr>
            <w:tcW w:w="3509" w:type="dxa"/>
            <w:shd w:val="clear" w:color="auto" w:fill="auto"/>
            <w:vAlign w:val="center"/>
          </w:tcPr>
          <w:p w14:paraId="167D6B8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needs to support up to 500 active user terminals per cell</w:t>
            </w:r>
          </w:p>
        </w:tc>
      </w:tr>
      <w:tr w:rsidR="001276F3" w:rsidRPr="00CD6C0E" w14:paraId="167D6B86" w14:textId="77777777" w:rsidTr="001B4AA0">
        <w:trPr>
          <w:trHeight w:val="329"/>
          <w:jc w:val="center"/>
        </w:trPr>
        <w:tc>
          <w:tcPr>
            <w:tcW w:w="2689" w:type="dxa"/>
            <w:shd w:val="clear" w:color="auto" w:fill="FFFFFF"/>
            <w:vAlign w:val="center"/>
          </w:tcPr>
          <w:p w14:paraId="167D6B83"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2937" w:type="dxa"/>
            <w:shd w:val="clear" w:color="auto" w:fill="auto"/>
            <w:vAlign w:val="center"/>
          </w:tcPr>
          <w:p w14:paraId="167D6B8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2500 m</w:t>
            </w:r>
            <w:r w:rsidRPr="00CD6C0E">
              <w:rPr>
                <w:rFonts w:ascii="Arial" w:eastAsia="SimSun" w:hAnsi="Arial"/>
                <w:sz w:val="18"/>
                <w:vertAlign w:val="superscript"/>
              </w:rPr>
              <w:t>2</w:t>
            </w:r>
          </w:p>
        </w:tc>
        <w:tc>
          <w:tcPr>
            <w:tcW w:w="3509" w:type="dxa"/>
            <w:shd w:val="clear" w:color="auto" w:fill="auto"/>
            <w:vAlign w:val="center"/>
          </w:tcPr>
          <w:p w14:paraId="167D6B8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Conference area, typically indoor. </w:t>
            </w:r>
            <w:r w:rsidRPr="00CD6C0E">
              <w:rPr>
                <w:rFonts w:ascii="Arial" w:eastAsia="SimSun" w:hAnsi="Arial"/>
                <w:bCs/>
                <w:sz w:val="18"/>
              </w:rPr>
              <w:t>Typical height: 3 m to 5 m</w:t>
            </w:r>
          </w:p>
        </w:tc>
      </w:tr>
      <w:tr w:rsidR="001276F3" w:rsidRPr="00CD6C0E" w14:paraId="167D6B8A" w14:textId="77777777" w:rsidTr="001B4AA0">
        <w:trPr>
          <w:trHeight w:val="329"/>
          <w:jc w:val="center"/>
        </w:trPr>
        <w:tc>
          <w:tcPr>
            <w:tcW w:w="2689" w:type="dxa"/>
            <w:shd w:val="clear" w:color="auto" w:fill="FFFFFF"/>
            <w:vAlign w:val="center"/>
          </w:tcPr>
          <w:p w14:paraId="167D6B87"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2937" w:type="dxa"/>
            <w:shd w:val="clear" w:color="auto" w:fill="auto"/>
            <w:vAlign w:val="center"/>
          </w:tcPr>
          <w:p w14:paraId="167D6B88"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20 µs</w:t>
            </w:r>
          </w:p>
        </w:tc>
        <w:tc>
          <w:tcPr>
            <w:tcW w:w="3509" w:type="dxa"/>
            <w:shd w:val="clear" w:color="auto" w:fill="auto"/>
            <w:vAlign w:val="center"/>
          </w:tcPr>
          <w:p w14:paraId="167D6B8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All wireless mobile devices shall be synchronised inside one local high quality network, for instance </w:t>
            </w:r>
            <w:r w:rsidRPr="00CD6C0E">
              <w:rPr>
                <w:rFonts w:ascii="Arial" w:eastAsia="SimSun" w:hAnsi="Arial"/>
                <w:sz w:val="18"/>
                <w:lang w:eastAsia="de-DE"/>
              </w:rPr>
              <w:t>with respect to a reference system clock provided by one master device, e.g., the 5G base station.</w:t>
            </w:r>
          </w:p>
        </w:tc>
      </w:tr>
      <w:tr w:rsidR="001276F3" w:rsidRPr="00CD6C0E" w14:paraId="167D6B8E" w14:textId="77777777" w:rsidTr="001B4AA0">
        <w:trPr>
          <w:trHeight w:val="329"/>
          <w:jc w:val="center"/>
        </w:trPr>
        <w:tc>
          <w:tcPr>
            <w:tcW w:w="2689" w:type="dxa"/>
            <w:shd w:val="clear" w:color="auto" w:fill="FFFFFF"/>
            <w:vAlign w:val="center"/>
          </w:tcPr>
          <w:p w14:paraId="167D6B8B"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System setup time</w:t>
            </w:r>
          </w:p>
        </w:tc>
        <w:tc>
          <w:tcPr>
            <w:tcW w:w="2937" w:type="dxa"/>
            <w:shd w:val="clear" w:color="auto" w:fill="auto"/>
            <w:vAlign w:val="center"/>
          </w:tcPr>
          <w:p w14:paraId="167D6B8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 ms</w:t>
            </w:r>
          </w:p>
        </w:tc>
        <w:tc>
          <w:tcPr>
            <w:tcW w:w="3509" w:type="dxa"/>
            <w:shd w:val="clear" w:color="auto" w:fill="auto"/>
            <w:vAlign w:val="center"/>
          </w:tcPr>
          <w:p w14:paraId="167D6B8D" w14:textId="77777777" w:rsidR="001276F3" w:rsidRPr="00CD6C0E" w:rsidRDefault="001276F3" w:rsidP="001276F3">
            <w:pPr>
              <w:keepNext/>
              <w:keepLines/>
              <w:spacing w:after="0"/>
              <w:rPr>
                <w:rFonts w:ascii="Arial" w:eastAsia="SimSun" w:hAnsi="Arial"/>
                <w:sz w:val="18"/>
              </w:rPr>
            </w:pPr>
          </w:p>
        </w:tc>
      </w:tr>
      <w:tr w:rsidR="001276F3" w:rsidRPr="00CD6C0E" w14:paraId="167D6B92" w14:textId="77777777" w:rsidTr="001B4AA0">
        <w:trPr>
          <w:trHeight w:val="329"/>
          <w:jc w:val="center"/>
        </w:trPr>
        <w:tc>
          <w:tcPr>
            <w:tcW w:w="2689" w:type="dxa"/>
            <w:shd w:val="clear" w:color="auto" w:fill="FFFFFF"/>
            <w:vAlign w:val="center"/>
          </w:tcPr>
          <w:p w14:paraId="167D6B8F" w14:textId="77777777"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Internet access</w:t>
            </w:r>
          </w:p>
        </w:tc>
        <w:tc>
          <w:tcPr>
            <w:tcW w:w="2937" w:type="dxa"/>
            <w:shd w:val="clear" w:color="auto" w:fill="auto"/>
            <w:vAlign w:val="center"/>
          </w:tcPr>
          <w:p w14:paraId="167D6B9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optional</w:t>
            </w:r>
          </w:p>
        </w:tc>
        <w:tc>
          <w:tcPr>
            <w:tcW w:w="3509" w:type="dxa"/>
            <w:shd w:val="clear" w:color="auto" w:fill="auto"/>
            <w:vAlign w:val="center"/>
          </w:tcPr>
          <w:p w14:paraId="167D6B9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system shall be able to work without access to the Internet</w:t>
            </w:r>
          </w:p>
        </w:tc>
      </w:tr>
    </w:tbl>
    <w:p w14:paraId="167D6B93" w14:textId="77777777" w:rsidR="001276F3" w:rsidRPr="00CD6C0E" w:rsidRDefault="001276F3" w:rsidP="001276F3">
      <w:pPr>
        <w:rPr>
          <w:rFonts w:eastAsia="SimSun"/>
        </w:rPr>
      </w:pPr>
    </w:p>
    <w:p w14:paraId="167D6B94" w14:textId="77777777" w:rsidR="001276F3" w:rsidRPr="00CD6C0E" w:rsidRDefault="001276F3" w:rsidP="00537782">
      <w:pPr>
        <w:pStyle w:val="Heading4"/>
        <w:rPr>
          <w:rFonts w:eastAsia="SimSun"/>
        </w:rPr>
      </w:pPr>
      <w:bookmarkStart w:id="444" w:name="_Toc45389985"/>
      <w:r w:rsidRPr="00CD6C0E">
        <w:rPr>
          <w:rFonts w:eastAsia="SimSun"/>
        </w:rPr>
        <w:lastRenderedPageBreak/>
        <w:t>5.8.3.2</w:t>
      </w:r>
      <w:r w:rsidRPr="00CD6C0E">
        <w:rPr>
          <w:rFonts w:eastAsia="SimSun"/>
        </w:rPr>
        <w:tab/>
        <w:t>Pre-conditions</w:t>
      </w:r>
      <w:bookmarkEnd w:id="444"/>
    </w:p>
    <w:p w14:paraId="167D6B95" w14:textId="77777777" w:rsidR="001276F3" w:rsidRPr="00CD6C0E" w:rsidRDefault="001276F3" w:rsidP="0014424F">
      <w:pPr>
        <w:rPr>
          <w:rFonts w:eastAsia="SimSun"/>
        </w:rPr>
      </w:pPr>
      <w:r w:rsidRPr="00CD6C0E">
        <w:rPr>
          <w:rFonts w:eastAsia="SimSun"/>
          <w:lang w:eastAsia="de-DE"/>
        </w:rPr>
        <w:t>All wireless audio devices on-site (Figure 5.8.3.1-1) are switched on and connected to a network through a local 5G base station.</w:t>
      </w:r>
      <w:r w:rsidRPr="00CD6C0E">
        <w:rPr>
          <w:rFonts w:eastAsia="SimSun"/>
        </w:rPr>
        <w:t>5.8.3.3</w:t>
      </w:r>
      <w:r w:rsidRPr="00CD6C0E">
        <w:rPr>
          <w:rFonts w:eastAsia="SimSun"/>
        </w:rPr>
        <w:tab/>
        <w:t xml:space="preserve">Service </w:t>
      </w:r>
      <w:r w:rsidR="00537782" w:rsidRPr="00CD6C0E">
        <w:rPr>
          <w:rFonts w:eastAsia="SimSun"/>
        </w:rPr>
        <w:t>f</w:t>
      </w:r>
      <w:r w:rsidRPr="00CD6C0E">
        <w:rPr>
          <w:rFonts w:eastAsia="SimSun"/>
        </w:rPr>
        <w:t>lows</w:t>
      </w:r>
    </w:p>
    <w:p w14:paraId="167D6B96" w14:textId="77777777" w:rsidR="001276F3" w:rsidRPr="00CD6C0E" w:rsidRDefault="001276F3" w:rsidP="001276F3">
      <w:pPr>
        <w:rPr>
          <w:rFonts w:eastAsia="SimSun"/>
        </w:rPr>
      </w:pPr>
      <w:r w:rsidRPr="00CD6C0E">
        <w:rPr>
          <w:rFonts w:eastAsia="SimSun"/>
        </w:rPr>
        <w:t>A typical service flow in a local conference network can look as follows:</w:t>
      </w:r>
    </w:p>
    <w:p w14:paraId="167D6B97" w14:textId="77777777"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The voice of several speakers is captured by a conference unit and wirelessly transmitted to a conference application located in the network, where the mixing of the different audio streams is done. The final audio streams are distributed to the corresponding conference units or public address systems.</w:t>
      </w:r>
    </w:p>
    <w:p w14:paraId="167D6B98" w14:textId="77777777"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The floor channel is wirelessly transmitted as a multicast stream to all other conference units connected to the network.</w:t>
      </w:r>
    </w:p>
    <w:p w14:paraId="167D6B99" w14:textId="77777777"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Additional audio mixes (e.g., interpretation channels) are distributed wirelessly to dedicated conference units connected to the network (unicast transmission).</w:t>
      </w:r>
    </w:p>
    <w:p w14:paraId="167D6B9A" w14:textId="77777777" w:rsidR="001276F3" w:rsidRPr="00CD6C0E" w:rsidRDefault="001276F3" w:rsidP="00537782">
      <w:pPr>
        <w:pStyle w:val="Heading4"/>
        <w:rPr>
          <w:rFonts w:eastAsia="SimSun"/>
        </w:rPr>
      </w:pPr>
      <w:bookmarkStart w:id="445" w:name="_Toc45389986"/>
      <w:r w:rsidRPr="00CD6C0E">
        <w:rPr>
          <w:rFonts w:eastAsia="SimSun"/>
        </w:rPr>
        <w:t>5.8.3.4</w:t>
      </w:r>
      <w:r w:rsidRPr="00CD6C0E">
        <w:rPr>
          <w:rFonts w:eastAsia="SimSun"/>
        </w:rPr>
        <w:tab/>
        <w:t>Post-conditions</w:t>
      </w:r>
      <w:bookmarkEnd w:id="445"/>
    </w:p>
    <w:p w14:paraId="167D6B9B" w14:textId="77777777" w:rsidR="001276F3" w:rsidRPr="00CD6C0E" w:rsidRDefault="001276F3" w:rsidP="001276F3">
      <w:pPr>
        <w:rPr>
          <w:rFonts w:eastAsia="SimSun"/>
        </w:rPr>
      </w:pPr>
      <w:r w:rsidRPr="00CD6C0E">
        <w:rPr>
          <w:rFonts w:eastAsia="SimSun"/>
        </w:rPr>
        <w:t>The local conference units run as required by the conference application.</w:t>
      </w:r>
    </w:p>
    <w:p w14:paraId="167D6B9C" w14:textId="77777777" w:rsidR="001276F3" w:rsidRPr="00CD6C0E" w:rsidRDefault="001276F3" w:rsidP="00537782">
      <w:pPr>
        <w:pStyle w:val="Heading4"/>
        <w:rPr>
          <w:rFonts w:eastAsia="SimSun"/>
        </w:rPr>
      </w:pPr>
      <w:bookmarkStart w:id="446" w:name="_Toc45389987"/>
      <w:r w:rsidRPr="00CD6C0E">
        <w:rPr>
          <w:rFonts w:eastAsia="SimSun"/>
        </w:rPr>
        <w:t>5.8.3.5</w:t>
      </w:r>
      <w:r w:rsidRPr="00CD6C0E">
        <w:rPr>
          <w:rFonts w:eastAsia="SimSun"/>
        </w:rPr>
        <w:tab/>
        <w:t>Challenges to the 5G System</w:t>
      </w:r>
      <w:bookmarkEnd w:id="446"/>
    </w:p>
    <w:p w14:paraId="167D6B9D" w14:textId="77777777" w:rsidR="001276F3" w:rsidRPr="00CD6C0E" w:rsidRDefault="001276F3" w:rsidP="001276F3">
      <w:pPr>
        <w:ind w:left="568" w:hanging="284"/>
        <w:rPr>
          <w:rFonts w:eastAsia="SimSun"/>
        </w:rPr>
      </w:pPr>
      <w:r w:rsidRPr="00CD6C0E">
        <w:rPr>
          <w:rFonts w:eastAsia="SimSun"/>
        </w:rPr>
        <w:t>Special challenges to the 5G system associated with this use case include the following aspects:</w:t>
      </w:r>
    </w:p>
    <w:p w14:paraId="167D6B9E" w14:textId="77777777" w:rsidR="001276F3" w:rsidRPr="00CD6C0E" w:rsidRDefault="0029643B" w:rsidP="0029643B">
      <w:pPr>
        <w:pStyle w:val="B1"/>
        <w:rPr>
          <w:rFonts w:eastAsia="SimSun"/>
        </w:rPr>
      </w:pPr>
      <w:r>
        <w:rPr>
          <w:rFonts w:eastAsia="SimSun"/>
        </w:rPr>
        <w:t>1)</w:t>
      </w:r>
      <w:r>
        <w:rPr>
          <w:rFonts w:eastAsia="SimSun"/>
        </w:rPr>
        <w:tab/>
      </w:r>
      <w:r w:rsidR="001276F3" w:rsidRPr="00CD6C0E">
        <w:rPr>
          <w:rFonts w:eastAsia="SimSun"/>
        </w:rPr>
        <w:t>Very stringent requirements concerning on end-to-end latency, packet error ratio and communication service availability.</w:t>
      </w:r>
    </w:p>
    <w:p w14:paraId="167D6B9F" w14:textId="77777777" w:rsidR="001276F3" w:rsidRPr="00CD6C0E" w:rsidRDefault="0029643B" w:rsidP="0029643B">
      <w:pPr>
        <w:pStyle w:val="B1"/>
        <w:rPr>
          <w:rFonts w:eastAsia="SimSun"/>
        </w:rPr>
      </w:pPr>
      <w:r>
        <w:rPr>
          <w:rFonts w:eastAsia="SimSun"/>
        </w:rPr>
        <w:t>2)</w:t>
      </w:r>
      <w:r>
        <w:rPr>
          <w:rFonts w:eastAsia="SimSun"/>
        </w:rPr>
        <w:tab/>
      </w:r>
      <w:r w:rsidR="001276F3" w:rsidRPr="00CD6C0E">
        <w:rPr>
          <w:rFonts w:eastAsia="SimSun"/>
        </w:rPr>
        <w:t>Very stringent requirements concerning clock synchronicity at application nodes between different nodes. This implies that the 5G system must support isochronous packet transfer and ultra-precise time synchronisation, even in the UE. Time-Sensitive Networking features may be exposed to the application and pertinent interfaces implemented.</w:t>
      </w:r>
    </w:p>
    <w:p w14:paraId="167D6BA0" w14:textId="77777777" w:rsidR="001276F3" w:rsidRPr="00CD6C0E" w:rsidRDefault="0029643B" w:rsidP="0029643B">
      <w:pPr>
        <w:pStyle w:val="B1"/>
        <w:rPr>
          <w:rFonts w:eastAsia="SimSun"/>
        </w:rPr>
      </w:pPr>
      <w:r>
        <w:rPr>
          <w:rFonts w:eastAsia="SimSun"/>
        </w:rPr>
        <w:t>3)</w:t>
      </w:r>
      <w:r>
        <w:rPr>
          <w:rFonts w:eastAsia="SimSun"/>
        </w:rPr>
        <w:tab/>
      </w:r>
      <w:r w:rsidR="001276F3" w:rsidRPr="00CD6C0E">
        <w:rPr>
          <w:rFonts w:eastAsia="SimSun"/>
        </w:rPr>
        <w:t>Transmission of rather small chunks of data, resulting in potentially significant overhead due to signalling, routing, security, etc.</w:t>
      </w:r>
    </w:p>
    <w:p w14:paraId="167D6BA1" w14:textId="77777777" w:rsidR="001276F3" w:rsidRPr="00CD6C0E" w:rsidRDefault="0029643B" w:rsidP="0029643B">
      <w:pPr>
        <w:pStyle w:val="B1"/>
        <w:rPr>
          <w:rFonts w:eastAsia="SimSun"/>
        </w:rPr>
      </w:pPr>
      <w:r>
        <w:rPr>
          <w:rFonts w:eastAsia="SimSun"/>
        </w:rPr>
        <w:t>4)</w:t>
      </w:r>
      <w:r>
        <w:rPr>
          <w:rFonts w:eastAsia="SimSun"/>
        </w:rPr>
        <w:tab/>
      </w:r>
      <w:r w:rsidR="001276F3" w:rsidRPr="00CD6C0E">
        <w:rPr>
          <w:rFonts w:eastAsia="SimSun"/>
        </w:rPr>
        <w:t>Multicast support of stringent requirements.</w:t>
      </w:r>
    </w:p>
    <w:p w14:paraId="167D6BA2" w14:textId="77777777" w:rsidR="001276F3" w:rsidRPr="00CD6C0E" w:rsidRDefault="0029643B" w:rsidP="0029643B">
      <w:pPr>
        <w:pStyle w:val="B1"/>
        <w:rPr>
          <w:rFonts w:eastAsia="SimSun"/>
        </w:rPr>
      </w:pPr>
      <w:r>
        <w:rPr>
          <w:rFonts w:eastAsia="SimSun"/>
        </w:rPr>
        <w:t>5)</w:t>
      </w:r>
      <w:r>
        <w:rPr>
          <w:rFonts w:eastAsia="SimSun"/>
        </w:rPr>
        <w:tab/>
      </w:r>
      <w:r w:rsidR="001276F3" w:rsidRPr="00CD6C0E">
        <w:rPr>
          <w:rFonts w:eastAsia="SimSun"/>
        </w:rPr>
        <w:t xml:space="preserve">Support of local </w:t>
      </w:r>
      <w:r w:rsidR="002E6816" w:rsidRPr="00CD6C0E">
        <w:rPr>
          <w:rFonts w:eastAsia="SimSun"/>
        </w:rPr>
        <w:t>type-b</w:t>
      </w:r>
      <w:r w:rsidR="001276F3" w:rsidRPr="00CD6C0E">
        <w:rPr>
          <w:rFonts w:eastAsia="SimSun"/>
        </w:rPr>
        <w:t xml:space="preserve"> network deployment that meet the application performance requirements.</w:t>
      </w:r>
    </w:p>
    <w:p w14:paraId="167D6BA3" w14:textId="77777777" w:rsidR="001276F3" w:rsidRPr="00CD6C0E" w:rsidRDefault="001276F3" w:rsidP="00537782">
      <w:pPr>
        <w:pStyle w:val="Heading4"/>
        <w:rPr>
          <w:rFonts w:eastAsia="SimSun"/>
        </w:rPr>
      </w:pPr>
      <w:bookmarkStart w:id="447" w:name="_Toc45389988"/>
      <w:r w:rsidRPr="00CD6C0E">
        <w:rPr>
          <w:rFonts w:eastAsia="SimSun"/>
        </w:rPr>
        <w:t>5.8.3.6</w:t>
      </w:r>
      <w:r w:rsidRPr="00CD6C0E">
        <w:rPr>
          <w:rFonts w:eastAsia="SimSun"/>
        </w:rPr>
        <w:tab/>
        <w:t xml:space="preserve">Potential </w:t>
      </w:r>
      <w:r w:rsidR="00537782" w:rsidRPr="00CD6C0E">
        <w:rPr>
          <w:rFonts w:eastAsia="SimSun"/>
        </w:rPr>
        <w:t>r</w:t>
      </w:r>
      <w:r w:rsidRPr="00CD6C0E">
        <w:rPr>
          <w:rFonts w:eastAsia="SimSun"/>
        </w:rPr>
        <w:t>equirements</w:t>
      </w:r>
      <w:bookmarkEnd w:id="4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6092"/>
        <w:gridCol w:w="1444"/>
        <w:gridCol w:w="1047"/>
      </w:tblGrid>
      <w:tr w:rsidR="001276F3" w:rsidRPr="00CD6C0E" w14:paraId="167D6BA8" w14:textId="77777777" w:rsidTr="001B4AA0">
        <w:trPr>
          <w:trHeight w:val="567"/>
        </w:trPr>
        <w:tc>
          <w:tcPr>
            <w:tcW w:w="0" w:type="auto"/>
            <w:shd w:val="clear" w:color="auto" w:fill="auto"/>
          </w:tcPr>
          <w:p w14:paraId="167D6BA4"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BA5"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BA6"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BA7"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14:paraId="167D6BAD" w14:textId="77777777" w:rsidTr="001B4AA0">
        <w:trPr>
          <w:trHeight w:val="169"/>
        </w:trPr>
        <w:tc>
          <w:tcPr>
            <w:tcW w:w="0" w:type="auto"/>
            <w:shd w:val="clear" w:color="auto" w:fill="auto"/>
          </w:tcPr>
          <w:p w14:paraId="167D6BA9"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2.1</w:t>
            </w:r>
          </w:p>
        </w:tc>
        <w:tc>
          <w:tcPr>
            <w:tcW w:w="0" w:type="auto"/>
          </w:tcPr>
          <w:p w14:paraId="167D6BAA"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 clock synchronicity of 20 µs or better at application level between a communication group of 50 UEs to 500 UEs in multicast operation.</w:t>
            </w:r>
          </w:p>
        </w:tc>
        <w:tc>
          <w:tcPr>
            <w:tcW w:w="0" w:type="auto"/>
          </w:tcPr>
          <w:p w14:paraId="167D6BAB"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BAC" w14:textId="77777777" w:rsidR="001276F3" w:rsidRPr="00CD6C0E" w:rsidRDefault="001276F3" w:rsidP="001276F3">
            <w:pPr>
              <w:keepNext/>
              <w:keepLines/>
              <w:spacing w:after="0"/>
              <w:rPr>
                <w:rFonts w:ascii="Arial" w:eastAsia="SimSun" w:hAnsi="Arial"/>
                <w:sz w:val="18"/>
              </w:rPr>
            </w:pPr>
          </w:p>
        </w:tc>
      </w:tr>
      <w:tr w:rsidR="001276F3" w:rsidRPr="00CD6C0E" w14:paraId="167D6BB2" w14:textId="77777777" w:rsidTr="001B4AA0">
        <w:trPr>
          <w:trHeight w:val="169"/>
        </w:trPr>
        <w:tc>
          <w:tcPr>
            <w:tcW w:w="0" w:type="auto"/>
            <w:shd w:val="clear" w:color="auto" w:fill="auto"/>
          </w:tcPr>
          <w:p w14:paraId="167D6BAE"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2.2</w:t>
            </w:r>
          </w:p>
        </w:tc>
        <w:tc>
          <w:tcPr>
            <w:tcW w:w="0" w:type="auto"/>
          </w:tcPr>
          <w:p w14:paraId="167D6BAF"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communication service availability</w:t>
            </w:r>
            <w:r w:rsidR="008678E3">
              <w:rPr>
                <w:rFonts w:ascii="Arial" w:eastAsia="SimSun" w:hAnsi="Arial"/>
                <w:sz w:val="18"/>
              </w:rPr>
              <w:t xml:space="preserve"> </w:t>
            </w:r>
            <w:r w:rsidRPr="00CD6C0E">
              <w:rPr>
                <w:rFonts w:ascii="Arial" w:eastAsia="SimSun" w:hAnsi="Arial"/>
                <w:sz w:val="18"/>
              </w:rPr>
              <w:t>requirements</w:t>
            </w:r>
          </w:p>
        </w:tc>
        <w:tc>
          <w:tcPr>
            <w:tcW w:w="0" w:type="auto"/>
          </w:tcPr>
          <w:p w14:paraId="167D6BB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BB1" w14:textId="77777777" w:rsidR="001276F3" w:rsidRPr="00CD6C0E" w:rsidRDefault="001276F3" w:rsidP="001276F3">
            <w:pPr>
              <w:keepNext/>
              <w:keepLines/>
              <w:spacing w:after="0"/>
              <w:rPr>
                <w:rFonts w:ascii="Arial" w:eastAsia="SimSun" w:hAnsi="Arial"/>
                <w:sz w:val="18"/>
              </w:rPr>
            </w:pPr>
          </w:p>
        </w:tc>
      </w:tr>
      <w:tr w:rsidR="001276F3" w:rsidRPr="00CD6C0E" w14:paraId="167D6BB7" w14:textId="77777777" w:rsidTr="001B4AA0">
        <w:trPr>
          <w:trHeight w:val="169"/>
        </w:trPr>
        <w:tc>
          <w:tcPr>
            <w:tcW w:w="0" w:type="auto"/>
            <w:shd w:val="clear" w:color="auto" w:fill="auto"/>
          </w:tcPr>
          <w:p w14:paraId="167D6BB3"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2.3</w:t>
            </w:r>
          </w:p>
        </w:tc>
        <w:tc>
          <w:tcPr>
            <w:tcW w:w="0" w:type="auto"/>
          </w:tcPr>
          <w:p w14:paraId="167D6BB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communication service availability of the 5G system shall exceed at least 99,9999%</w:t>
            </w:r>
          </w:p>
        </w:tc>
        <w:tc>
          <w:tcPr>
            <w:tcW w:w="0" w:type="auto"/>
          </w:tcPr>
          <w:p w14:paraId="167D6BB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BB6" w14:textId="77777777" w:rsidR="001276F3" w:rsidRPr="00CD6C0E" w:rsidRDefault="001276F3" w:rsidP="001276F3">
            <w:pPr>
              <w:keepNext/>
              <w:keepLines/>
              <w:spacing w:after="0"/>
              <w:rPr>
                <w:rFonts w:ascii="Arial" w:eastAsia="SimSun" w:hAnsi="Arial"/>
                <w:sz w:val="18"/>
              </w:rPr>
            </w:pPr>
          </w:p>
        </w:tc>
      </w:tr>
      <w:tr w:rsidR="001276F3" w:rsidRPr="00CD6C0E" w14:paraId="167D6BBC" w14:textId="77777777" w:rsidTr="001B4AA0">
        <w:trPr>
          <w:trHeight w:val="169"/>
        </w:trPr>
        <w:tc>
          <w:tcPr>
            <w:tcW w:w="0" w:type="auto"/>
            <w:shd w:val="clear" w:color="auto" w:fill="auto"/>
          </w:tcPr>
          <w:p w14:paraId="167D6BB8"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2.4</w:t>
            </w:r>
          </w:p>
        </w:tc>
        <w:tc>
          <w:tcPr>
            <w:tcW w:w="0" w:type="auto"/>
          </w:tcPr>
          <w:p w14:paraId="167D6BB9"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local conference application, without any observable impact on the communication to and from the other devices.</w:t>
            </w:r>
          </w:p>
        </w:tc>
        <w:tc>
          <w:tcPr>
            <w:tcW w:w="0" w:type="auto"/>
          </w:tcPr>
          <w:p w14:paraId="167D6BBA"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BBB" w14:textId="77777777" w:rsidR="001276F3" w:rsidRPr="00CD6C0E" w:rsidRDefault="001276F3" w:rsidP="001276F3">
            <w:pPr>
              <w:keepNext/>
              <w:keepLines/>
              <w:spacing w:after="0"/>
              <w:rPr>
                <w:rFonts w:ascii="Arial" w:eastAsia="SimSun" w:hAnsi="Arial"/>
                <w:sz w:val="18"/>
              </w:rPr>
            </w:pPr>
          </w:p>
        </w:tc>
      </w:tr>
      <w:tr w:rsidR="001276F3" w:rsidRPr="00CD6C0E" w14:paraId="167D6BC1" w14:textId="77777777" w:rsidTr="001B4AA0">
        <w:trPr>
          <w:trHeight w:val="169"/>
        </w:trPr>
        <w:tc>
          <w:tcPr>
            <w:tcW w:w="0" w:type="auto"/>
            <w:shd w:val="clear" w:color="auto" w:fill="auto"/>
          </w:tcPr>
          <w:p w14:paraId="167D6BBD"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2.5</w:t>
            </w:r>
          </w:p>
        </w:tc>
        <w:tc>
          <w:tcPr>
            <w:tcW w:w="0" w:type="auto"/>
          </w:tcPr>
          <w:p w14:paraId="167D6BBE"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synchronisation (e.g., IEEE 1588) for IP-based A/V systems in a way that the synchronisation requirements outlined in PMSE 2.1 can be met.</w:t>
            </w:r>
          </w:p>
        </w:tc>
        <w:tc>
          <w:tcPr>
            <w:tcW w:w="0" w:type="auto"/>
          </w:tcPr>
          <w:p w14:paraId="167D6BBF"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BC0" w14:textId="77777777" w:rsidR="001276F3" w:rsidRPr="00CD6C0E" w:rsidRDefault="001276F3" w:rsidP="001276F3">
            <w:pPr>
              <w:keepNext/>
              <w:keepLines/>
              <w:spacing w:after="0"/>
              <w:rPr>
                <w:rFonts w:ascii="Arial" w:eastAsia="SimSun" w:hAnsi="Arial"/>
                <w:sz w:val="18"/>
              </w:rPr>
            </w:pPr>
          </w:p>
        </w:tc>
      </w:tr>
      <w:tr w:rsidR="001276F3" w:rsidRPr="00CD6C0E" w14:paraId="167D6BC6" w14:textId="77777777" w:rsidTr="001B4AA0">
        <w:trPr>
          <w:trHeight w:val="169"/>
        </w:trPr>
        <w:tc>
          <w:tcPr>
            <w:tcW w:w="0" w:type="auto"/>
            <w:shd w:val="clear" w:color="auto" w:fill="auto"/>
          </w:tcPr>
          <w:p w14:paraId="167D6BC2"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2.6</w:t>
            </w:r>
          </w:p>
        </w:tc>
        <w:tc>
          <w:tcPr>
            <w:tcW w:w="0" w:type="auto"/>
          </w:tcPr>
          <w:p w14:paraId="167D6BC3"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e.g., within a private conference location.</w:t>
            </w:r>
          </w:p>
        </w:tc>
        <w:tc>
          <w:tcPr>
            <w:tcW w:w="0" w:type="auto"/>
          </w:tcPr>
          <w:p w14:paraId="167D6BC4"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BC5" w14:textId="77777777" w:rsidR="001276F3" w:rsidRPr="00CD6C0E" w:rsidRDefault="001276F3" w:rsidP="001276F3">
            <w:pPr>
              <w:keepNext/>
              <w:keepLines/>
              <w:spacing w:after="0"/>
              <w:rPr>
                <w:rFonts w:ascii="Arial" w:eastAsia="SimSun" w:hAnsi="Arial"/>
                <w:sz w:val="18"/>
              </w:rPr>
            </w:pPr>
          </w:p>
        </w:tc>
      </w:tr>
    </w:tbl>
    <w:p w14:paraId="167D6BC7" w14:textId="77777777" w:rsidR="001276F3" w:rsidRPr="00CD6C0E" w:rsidRDefault="001276F3" w:rsidP="001276F3">
      <w:pPr>
        <w:rPr>
          <w:rFonts w:eastAsia="SimSun"/>
        </w:rPr>
      </w:pPr>
    </w:p>
    <w:p w14:paraId="167D6BC8" w14:textId="77777777" w:rsidR="001276F3" w:rsidRPr="00CD6C0E" w:rsidRDefault="001276F3" w:rsidP="00537782">
      <w:pPr>
        <w:pStyle w:val="Heading3"/>
        <w:rPr>
          <w:rFonts w:eastAsia="Calibri"/>
        </w:rPr>
      </w:pPr>
      <w:bookmarkStart w:id="448" w:name="_Toc45389989"/>
      <w:r w:rsidRPr="00CD6C0E">
        <w:rPr>
          <w:rFonts w:eastAsia="MS Mincho"/>
        </w:rPr>
        <w:lastRenderedPageBreak/>
        <w:t>5.8.4</w:t>
      </w:r>
      <w:r w:rsidRPr="00CD6C0E">
        <w:rPr>
          <w:rFonts w:eastAsia="MS Mincho"/>
        </w:rPr>
        <w:tab/>
        <w:t>High data rate video streaming / professional video production</w:t>
      </w:r>
      <w:bookmarkEnd w:id="448"/>
    </w:p>
    <w:p w14:paraId="167D6BC9" w14:textId="77777777" w:rsidR="001276F3" w:rsidRPr="00CD6C0E" w:rsidRDefault="001276F3" w:rsidP="00537782">
      <w:pPr>
        <w:pStyle w:val="Heading4"/>
        <w:rPr>
          <w:rFonts w:eastAsia="MS Mincho"/>
        </w:rPr>
      </w:pPr>
      <w:bookmarkStart w:id="449" w:name="_Toc45389990"/>
      <w:r w:rsidRPr="00CD6C0E">
        <w:rPr>
          <w:rFonts w:eastAsia="MS Mincho"/>
        </w:rPr>
        <w:t>5.8.4.1</w:t>
      </w:r>
      <w:r w:rsidRPr="00CD6C0E">
        <w:rPr>
          <w:rFonts w:eastAsia="MS Mincho"/>
        </w:rPr>
        <w:tab/>
        <w:t>Description</w:t>
      </w:r>
      <w:bookmarkEnd w:id="449"/>
    </w:p>
    <w:p w14:paraId="167D6BCA" w14:textId="77777777" w:rsidR="001276F3" w:rsidRPr="00CD6C0E" w:rsidRDefault="001276F3" w:rsidP="001276F3">
      <w:pPr>
        <w:rPr>
          <w:rFonts w:eastAsia="MS Mincho"/>
          <w:lang w:eastAsia="de-DE"/>
        </w:rPr>
      </w:pPr>
      <w:r w:rsidRPr="00CD6C0E">
        <w:rPr>
          <w:rFonts w:eastAsia="MS Mincho"/>
          <w:lang w:eastAsia="de-DE"/>
        </w:rPr>
        <w:t>The use case “high data rate video streaming / professional video production” addresses demanding applications that partially require extensive post-processing of the material supplied by cameras. Post processing increases the quality requirements of the source material, which entails an increased transmission bandwidth. In particular, scenic productions (e.g., TV-shows, theatre, award ceremonies, etc.) place high demands on the communication network - due to their "quasi-live" producing character.</w:t>
      </w:r>
    </w:p>
    <w:p w14:paraId="167D6BCB" w14:textId="77777777" w:rsidR="001276F3" w:rsidRPr="00CD6C0E" w:rsidRDefault="001276F3" w:rsidP="001276F3">
      <w:pPr>
        <w:rPr>
          <w:rFonts w:eastAsia="MS Mincho"/>
          <w:lang w:eastAsia="de-DE"/>
        </w:rPr>
      </w:pPr>
      <w:r w:rsidRPr="00CD6C0E">
        <w:rPr>
          <w:rFonts w:eastAsia="MS Mincho"/>
          <w:lang w:eastAsia="de-DE"/>
        </w:rPr>
        <w:t>In this use case, high-quality video data is streamed wirelessly from one or several cameras to the base station of a Local High Quality Network (see Figure 5.8.4.1-1), where it can be recorded or edited. Moreover, the video production system allows remote operation of the cameras (e.g., focus control) by sending and receiving control data. In general, the operation is limited to a relatively small service area (see Table 5.8.4.1).</w:t>
      </w:r>
    </w:p>
    <w:p w14:paraId="167D6BCC" w14:textId="77777777" w:rsidR="001276F3" w:rsidRPr="00CD6C0E" w:rsidRDefault="001276F3" w:rsidP="001276F3">
      <w:pPr>
        <w:rPr>
          <w:rFonts w:eastAsia="MS Mincho"/>
          <w:lang w:eastAsia="de-DE"/>
        </w:rPr>
      </w:pPr>
      <w:r w:rsidRPr="00CD6C0E">
        <w:rPr>
          <w:rFonts w:eastAsia="MS Mincho"/>
          <w:lang w:eastAsia="de-DE"/>
        </w:rPr>
        <w:t>The video stream sent from a camera is used for two purposes:</w:t>
      </w:r>
    </w:p>
    <w:p w14:paraId="167D6BCD" w14:textId="77777777" w:rsidR="001276F3" w:rsidRPr="00CD6C0E" w:rsidRDefault="001276F3" w:rsidP="001276F3">
      <w:pPr>
        <w:ind w:left="568" w:hanging="284"/>
        <w:rPr>
          <w:rFonts w:eastAsia="SimSun"/>
          <w:lang w:eastAsia="de-DE"/>
        </w:rPr>
      </w:pPr>
      <w:r w:rsidRPr="00CD6C0E">
        <w:rPr>
          <w:rFonts w:eastAsia="SimSun"/>
          <w:lang w:eastAsia="de-DE"/>
        </w:rPr>
        <w:t>As the camera signal for, e.g., "quasi live" editing and recording;</w:t>
      </w:r>
    </w:p>
    <w:p w14:paraId="167D6BCE" w14:textId="77777777" w:rsidR="001276F3" w:rsidRPr="00CD6C0E" w:rsidRDefault="001276F3" w:rsidP="001276F3">
      <w:pPr>
        <w:ind w:left="568" w:hanging="284"/>
        <w:rPr>
          <w:rFonts w:eastAsia="SimSun"/>
          <w:lang w:eastAsia="de-DE"/>
        </w:rPr>
      </w:pPr>
      <w:r w:rsidRPr="00CD6C0E">
        <w:rPr>
          <w:rFonts w:eastAsia="SimSun"/>
          <w:lang w:eastAsia="de-DE"/>
        </w:rPr>
        <w:t>For viewing by remote camera operators, e.g., crane operators and focus pullers (i.e. to maintain image sharpness of whatever subject or action is being filmed).</w:t>
      </w:r>
    </w:p>
    <w:p w14:paraId="167D6BCF" w14:textId="77777777" w:rsidR="001276F3" w:rsidRPr="00CD6C0E" w:rsidRDefault="001276F3" w:rsidP="001276F3">
      <w:pPr>
        <w:rPr>
          <w:rFonts w:eastAsia="MS Mincho"/>
          <w:lang w:eastAsia="de-DE"/>
        </w:rPr>
      </w:pPr>
      <w:r w:rsidRPr="00CD6C0E">
        <w:rPr>
          <w:rFonts w:eastAsia="MS Mincho"/>
          <w:lang w:eastAsia="de-DE"/>
        </w:rPr>
        <w:t>Currently, several dedicated wireless systems for video and control need to be used in parallel. This is disadvantageous and potentially can be improved by the use of 5G RAT as a common enabler.</w:t>
      </w:r>
    </w:p>
    <w:p w14:paraId="167D6BD0" w14:textId="77777777" w:rsidR="001276F3" w:rsidRPr="00CD6C0E" w:rsidRDefault="001276F3" w:rsidP="001276F3">
      <w:pPr>
        <w:rPr>
          <w:rFonts w:eastAsia="MS Mincho"/>
          <w:lang w:eastAsia="de-DE"/>
        </w:rPr>
      </w:pPr>
      <w:r w:rsidRPr="00CD6C0E">
        <w:rPr>
          <w:rFonts w:eastAsia="MS Mincho"/>
          <w:lang w:eastAsia="de-DE"/>
        </w:rPr>
        <w:t>The professional video production use case is quite demanding, as high data rate is required in parallel with low latency. Especially, for the remote lens control application, which is performed by the focus pullers, low latency is a critical topic. This is because focus tracking of moving objects based on delayed monitoring or outdated control commands inevitably</w:t>
      </w:r>
      <w:r w:rsidR="008678E3">
        <w:rPr>
          <w:rFonts w:eastAsia="MS Mincho"/>
          <w:lang w:eastAsia="de-DE"/>
        </w:rPr>
        <w:t xml:space="preserve"> </w:t>
      </w:r>
      <w:r w:rsidRPr="00CD6C0E">
        <w:rPr>
          <w:rFonts w:eastAsia="MS Mincho"/>
          <w:lang w:eastAsia="de-DE"/>
        </w:rPr>
        <w:t xml:space="preserve">results in focusing faults.. Two scenarios are defined for this use case: </w:t>
      </w:r>
    </w:p>
    <w:p w14:paraId="167D6BD1" w14:textId="77777777" w:rsidR="001276F3" w:rsidRPr="00CD6C0E" w:rsidRDefault="001276F3" w:rsidP="001276F3">
      <w:pPr>
        <w:ind w:left="568" w:hanging="284"/>
        <w:rPr>
          <w:rFonts w:eastAsia="SimSun"/>
          <w:lang w:eastAsia="de-DE"/>
        </w:rPr>
      </w:pPr>
      <w:r w:rsidRPr="00CD6C0E">
        <w:rPr>
          <w:rFonts w:eastAsia="SimSun"/>
          <w:i/>
          <w:lang w:eastAsia="de-DE"/>
        </w:rPr>
        <w:t>Portable, high-data-rate video production system</w:t>
      </w:r>
      <w:r w:rsidRPr="00CD6C0E">
        <w:rPr>
          <w:rFonts w:eastAsia="SimSun"/>
          <w:lang w:eastAsia="de-DE"/>
        </w:rPr>
        <w:t>: The location and time of deployment are flexible and can change from one occasion to the next. The system is in worldwide use. It is typically shipped in flight cases from one location to another. This scenario places major requirements on the wireless system, especially to delay, data rate , error behaviour, ease of deployment and dismantling.</w:t>
      </w:r>
    </w:p>
    <w:p w14:paraId="167D6BD2" w14:textId="77777777" w:rsidR="001276F3" w:rsidRPr="00362565" w:rsidRDefault="001276F3" w:rsidP="00362565">
      <w:pPr>
        <w:ind w:left="568" w:hanging="284"/>
        <w:rPr>
          <w:rFonts w:eastAsia="SimSun"/>
          <w:lang w:eastAsia="de-DE"/>
        </w:rPr>
      </w:pPr>
      <w:r w:rsidRPr="00CD6C0E">
        <w:rPr>
          <w:rFonts w:eastAsia="SimSun"/>
          <w:i/>
          <w:lang w:eastAsia="de-DE"/>
        </w:rPr>
        <w:t>Fixed installation, high-data-rate video production system</w:t>
      </w:r>
      <w:r w:rsidRPr="00CD6C0E">
        <w:rPr>
          <w:rFonts w:eastAsia="SimSun"/>
          <w:lang w:eastAsia="de-DE"/>
        </w:rPr>
        <w:t>: The camera part is the same as for the portable scenario. However, the base station(s) - including antennas and system wiring - can be permanently installed in a typical production studio.</w:t>
      </w:r>
    </w:p>
    <w:p w14:paraId="167D6BD3" w14:textId="77777777" w:rsidR="001276F3" w:rsidRPr="00CD6C0E" w:rsidRDefault="001276F3" w:rsidP="001276F3">
      <w:pPr>
        <w:rPr>
          <w:rFonts w:eastAsia="MS Mincho"/>
          <w:lang w:eastAsia="de-DE"/>
        </w:rPr>
      </w:pPr>
      <w:r w:rsidRPr="00CD6C0E">
        <w:rPr>
          <w:rFonts w:eastAsia="MS Mincho"/>
          <w:lang w:eastAsia="de-DE"/>
        </w:rPr>
        <w:t>The separation in two scenarios should mainly be considered for a later product definition with respect to the base station side. The camera part and the typical requirements for the performance of the wireless system is the same for both scenarios. The latter are summarised in Table 5.8.4.1-1.</w:t>
      </w:r>
    </w:p>
    <w:p w14:paraId="167D6BD4" w14:textId="77777777" w:rsidR="001276F3" w:rsidRPr="00CD6C0E" w:rsidRDefault="001276F3" w:rsidP="001276F3">
      <w:pPr>
        <w:rPr>
          <w:rFonts w:eastAsia="MS Mincho"/>
        </w:rPr>
      </w:pPr>
      <w:r w:rsidRPr="00CD6C0E">
        <w:rPr>
          <w:rFonts w:eastAsia="MS Mincho"/>
          <w:lang w:eastAsia="de-DE"/>
        </w:rPr>
        <w:t>Professional video systems rely on ultra-precise time synchronisation at the application level. Each professional video terminal shall independently refer to an accurate time reference signal that reaches all terminal devices simultaneously, i.e. within a jitter interval much smaller than the video sampling period.</w:t>
      </w:r>
    </w:p>
    <w:p w14:paraId="167D6BD5" w14:textId="77777777" w:rsidR="001276F3" w:rsidRPr="00CD6C0E" w:rsidRDefault="009F2E3F" w:rsidP="00362565">
      <w:pPr>
        <w:pStyle w:val="TH"/>
        <w:rPr>
          <w:rFonts w:eastAsia="MS Mincho"/>
          <w:lang w:eastAsia="de-DE"/>
        </w:rPr>
      </w:pPr>
      <w:r>
        <w:rPr>
          <w:rFonts w:eastAsia="MS Mincho"/>
          <w:noProof/>
          <w:lang w:eastAsia="en-GB"/>
        </w:rPr>
        <w:lastRenderedPageBreak/>
        <w:drawing>
          <wp:inline distT="0" distB="0" distL="0" distR="0" wp14:anchorId="167D7670" wp14:editId="167D7671">
            <wp:extent cx="6117590" cy="28194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84" cstate="print"/>
                    <a:srcRect/>
                    <a:stretch>
                      <a:fillRect/>
                    </a:stretch>
                  </pic:blipFill>
                  <pic:spPr bwMode="auto">
                    <a:xfrm>
                      <a:off x="0" y="0"/>
                      <a:ext cx="6117590" cy="2819400"/>
                    </a:xfrm>
                    <a:prstGeom prst="rect">
                      <a:avLst/>
                    </a:prstGeom>
                    <a:noFill/>
                    <a:ln w="9525">
                      <a:noFill/>
                      <a:miter lim="800000"/>
                      <a:headEnd/>
                      <a:tailEnd/>
                    </a:ln>
                  </pic:spPr>
                </pic:pic>
              </a:graphicData>
            </a:graphic>
          </wp:inline>
        </w:drawing>
      </w:r>
    </w:p>
    <w:p w14:paraId="167D6BD6" w14:textId="77777777" w:rsidR="001276F3" w:rsidRPr="00CD6C0E" w:rsidRDefault="001276F3" w:rsidP="00362565">
      <w:pPr>
        <w:pStyle w:val="TF"/>
        <w:rPr>
          <w:rFonts w:eastAsia="MS Mincho"/>
          <w:lang w:eastAsia="de-DE"/>
        </w:rPr>
      </w:pPr>
      <w:r w:rsidRPr="00CD6C0E">
        <w:rPr>
          <w:rFonts w:eastAsia="MS Mincho"/>
          <w:lang w:eastAsia="de-DE"/>
        </w:rPr>
        <w:t>Figure 5.8.4.1-1 Logical topology of high data rate video streaming use case</w:t>
      </w:r>
    </w:p>
    <w:p w14:paraId="167D6BD7" w14:textId="77777777" w:rsidR="001276F3" w:rsidRPr="00CD6C0E" w:rsidRDefault="001276F3" w:rsidP="001276F3">
      <w:pPr>
        <w:spacing w:after="0"/>
        <w:jc w:val="both"/>
        <w:rPr>
          <w:rFonts w:eastAsia="MS Mincho"/>
          <w:sz w:val="24"/>
          <w:szCs w:val="22"/>
          <w:lang w:eastAsia="de-DE"/>
        </w:rPr>
      </w:pPr>
    </w:p>
    <w:p w14:paraId="167D6BD8" w14:textId="77777777" w:rsidR="001276F3" w:rsidRPr="00CD6C0E" w:rsidRDefault="001276F3" w:rsidP="00362565">
      <w:pPr>
        <w:pStyle w:val="TH"/>
        <w:rPr>
          <w:rFonts w:eastAsia="MS Mincho"/>
          <w:lang w:eastAsia="de-DE"/>
        </w:rPr>
      </w:pPr>
      <w:r w:rsidRPr="00CD6C0E">
        <w:rPr>
          <w:rFonts w:eastAsia="MS Mincho"/>
          <w:lang w:eastAsia="de-DE"/>
        </w:rPr>
        <w:t>Table 5.8.4.1-1: System parameters of the high data rate video streaming/ professional video production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264"/>
        <w:gridCol w:w="3753"/>
      </w:tblGrid>
      <w:tr w:rsidR="001276F3" w:rsidRPr="00CD6C0E" w14:paraId="167D6BDC" w14:textId="77777777" w:rsidTr="001B4AA0">
        <w:trPr>
          <w:trHeight w:val="329"/>
          <w:jc w:val="center"/>
        </w:trPr>
        <w:tc>
          <w:tcPr>
            <w:tcW w:w="2118" w:type="dxa"/>
            <w:shd w:val="clear" w:color="auto" w:fill="A5A5A5"/>
            <w:vAlign w:val="center"/>
            <w:hideMark/>
          </w:tcPr>
          <w:p w14:paraId="167D6BD9" w14:textId="77777777" w:rsidR="001276F3" w:rsidRPr="00CD6C0E" w:rsidRDefault="001276F3" w:rsidP="001276F3">
            <w:pPr>
              <w:keepNext/>
              <w:keepLines/>
              <w:spacing w:after="0"/>
              <w:jc w:val="center"/>
              <w:rPr>
                <w:rFonts w:ascii="Arial" w:eastAsia="MS Mincho" w:hAnsi="Arial"/>
                <w:b/>
                <w:sz w:val="18"/>
                <w:lang w:eastAsia="de-DE"/>
              </w:rPr>
            </w:pPr>
          </w:p>
        </w:tc>
        <w:tc>
          <w:tcPr>
            <w:tcW w:w="3264" w:type="dxa"/>
            <w:shd w:val="clear" w:color="auto" w:fill="A5A5A5"/>
            <w:vAlign w:val="center"/>
            <w:hideMark/>
          </w:tcPr>
          <w:p w14:paraId="167D6BDA" w14:textId="77777777"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Local Conference System</w:t>
            </w:r>
          </w:p>
        </w:tc>
        <w:tc>
          <w:tcPr>
            <w:tcW w:w="3753" w:type="dxa"/>
            <w:shd w:val="clear" w:color="auto" w:fill="A5A5A5"/>
            <w:vAlign w:val="center"/>
          </w:tcPr>
          <w:p w14:paraId="167D6BDB" w14:textId="77777777"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Comment</w:t>
            </w:r>
          </w:p>
        </w:tc>
      </w:tr>
      <w:tr w:rsidR="001276F3" w:rsidRPr="00CD6C0E" w14:paraId="167D6BE0" w14:textId="77777777" w:rsidTr="001B4AA0">
        <w:trPr>
          <w:trHeight w:val="329"/>
          <w:jc w:val="center"/>
        </w:trPr>
        <w:tc>
          <w:tcPr>
            <w:tcW w:w="2118" w:type="dxa"/>
            <w:shd w:val="clear" w:color="auto" w:fill="FFFFFF"/>
            <w:vAlign w:val="center"/>
            <w:hideMark/>
          </w:tcPr>
          <w:p w14:paraId="167D6BDD"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Application latency</w:t>
            </w:r>
          </w:p>
        </w:tc>
        <w:tc>
          <w:tcPr>
            <w:tcW w:w="3264" w:type="dxa"/>
            <w:shd w:val="clear" w:color="auto" w:fill="auto"/>
            <w:vAlign w:val="center"/>
            <w:hideMark/>
          </w:tcPr>
          <w:p w14:paraId="167D6BDE"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&lt; 50 ms</w:t>
            </w:r>
          </w:p>
        </w:tc>
        <w:tc>
          <w:tcPr>
            <w:tcW w:w="3753" w:type="dxa"/>
            <w:shd w:val="clear" w:color="auto" w:fill="auto"/>
            <w:vAlign w:val="center"/>
          </w:tcPr>
          <w:p w14:paraId="167D6BDF"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End-to-end delay from the camera image sensor back to the camera lens motors. This includes sensor integration time and delay of all components in-between.</w:t>
            </w:r>
          </w:p>
        </w:tc>
      </w:tr>
      <w:tr w:rsidR="001276F3" w:rsidRPr="00CD6C0E" w14:paraId="167D6BE6" w14:textId="77777777" w:rsidTr="001B4AA0">
        <w:trPr>
          <w:trHeight w:val="329"/>
          <w:jc w:val="center"/>
        </w:trPr>
        <w:tc>
          <w:tcPr>
            <w:tcW w:w="2118" w:type="dxa"/>
            <w:shd w:val="clear" w:color="auto" w:fill="FFFFFF"/>
            <w:vAlign w:val="center"/>
            <w:hideMark/>
          </w:tcPr>
          <w:p w14:paraId="167D6BE1"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End-to-end latency</w:t>
            </w:r>
          </w:p>
        </w:tc>
        <w:tc>
          <w:tcPr>
            <w:tcW w:w="3264" w:type="dxa"/>
            <w:shd w:val="clear" w:color="auto" w:fill="auto"/>
            <w:vAlign w:val="center"/>
            <w:hideMark/>
          </w:tcPr>
          <w:p w14:paraId="167D6BE2" w14:textId="77777777" w:rsidR="001276F3" w:rsidRPr="00CD6C0E" w:rsidRDefault="001276F3" w:rsidP="001276F3">
            <w:pPr>
              <w:keepNext/>
              <w:keepLines/>
              <w:spacing w:after="0"/>
              <w:rPr>
                <w:rFonts w:ascii="Arial" w:eastAsia="MS Mincho" w:hAnsi="Arial"/>
                <w:sz w:val="18"/>
                <w:lang w:eastAsia="de-DE"/>
              </w:rPr>
            </w:pPr>
          </w:p>
          <w:p w14:paraId="167D6BE3"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&lt; 10 ms </w:t>
            </w:r>
          </w:p>
        </w:tc>
        <w:tc>
          <w:tcPr>
            <w:tcW w:w="3753" w:type="dxa"/>
            <w:shd w:val="clear" w:color="auto" w:fill="auto"/>
            <w:vAlign w:val="center"/>
          </w:tcPr>
          <w:p w14:paraId="167D6BE4"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Latency that is introduced for communication between UE and the network excluding application and application interfaces.</w:t>
            </w:r>
          </w:p>
          <w:p w14:paraId="167D6BE5" w14:textId="77777777" w:rsidR="001276F3" w:rsidRPr="00CD6C0E" w:rsidRDefault="001276F3" w:rsidP="001276F3">
            <w:pPr>
              <w:keepNext/>
              <w:keepLines/>
              <w:spacing w:after="0"/>
              <w:rPr>
                <w:rFonts w:ascii="Arial" w:eastAsia="MS Mincho" w:hAnsi="Arial"/>
                <w:sz w:val="18"/>
                <w:lang w:eastAsia="de-DE"/>
              </w:rPr>
            </w:pPr>
          </w:p>
        </w:tc>
      </w:tr>
      <w:tr w:rsidR="001276F3" w:rsidRPr="00CD6C0E" w14:paraId="167D6BEC" w14:textId="77777777" w:rsidTr="001B4AA0">
        <w:trPr>
          <w:trHeight w:val="329"/>
          <w:jc w:val="center"/>
        </w:trPr>
        <w:tc>
          <w:tcPr>
            <w:tcW w:w="2118" w:type="dxa"/>
            <w:shd w:val="clear" w:color="auto" w:fill="FFFFFF"/>
            <w:vAlign w:val="center"/>
            <w:hideMark/>
          </w:tcPr>
          <w:p w14:paraId="167D6BE7"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User experienced data rate</w:t>
            </w:r>
          </w:p>
        </w:tc>
        <w:tc>
          <w:tcPr>
            <w:tcW w:w="3264" w:type="dxa"/>
            <w:shd w:val="clear" w:color="auto" w:fill="auto"/>
            <w:vAlign w:val="center"/>
            <w:hideMark/>
          </w:tcPr>
          <w:p w14:paraId="167D6BE8" w14:textId="77777777" w:rsidR="001276F3" w:rsidRPr="00CD6C0E" w:rsidRDefault="001276F3" w:rsidP="001276F3">
            <w:pPr>
              <w:keepNext/>
              <w:keepLines/>
              <w:spacing w:after="0"/>
              <w:rPr>
                <w:rFonts w:ascii="Arial" w:eastAsia="MS Mincho" w:hAnsi="Arial"/>
                <w:sz w:val="18"/>
              </w:rPr>
            </w:pPr>
            <w:r w:rsidRPr="00CD6C0E">
              <w:rPr>
                <w:rFonts w:ascii="Arial" w:eastAsia="MS Mincho" w:hAnsi="Arial"/>
                <w:sz w:val="18"/>
              </w:rPr>
              <w:t>UL (camera) 100 Mbit/s to 200 Mbit/s</w:t>
            </w:r>
          </w:p>
          <w:p w14:paraId="167D6BE9" w14:textId="77777777" w:rsidR="001276F3" w:rsidRPr="00CD6C0E" w:rsidRDefault="001276F3" w:rsidP="001276F3">
            <w:pPr>
              <w:keepNext/>
              <w:keepLines/>
              <w:spacing w:after="0"/>
              <w:rPr>
                <w:rFonts w:ascii="Arial" w:eastAsia="MS Mincho" w:hAnsi="Arial"/>
                <w:sz w:val="18"/>
                <w:lang w:eastAsia="de-DE"/>
              </w:rPr>
            </w:pPr>
          </w:p>
          <w:p w14:paraId="167D6BEA"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DL (Base station to Camera): 20 Mbit/s</w:t>
            </w:r>
          </w:p>
        </w:tc>
        <w:tc>
          <w:tcPr>
            <w:tcW w:w="3753" w:type="dxa"/>
            <w:shd w:val="clear" w:color="auto" w:fill="auto"/>
            <w:vAlign w:val="center"/>
          </w:tcPr>
          <w:p w14:paraId="167D6BEB" w14:textId="77777777" w:rsidR="001276F3" w:rsidRPr="00CD6C0E" w:rsidRDefault="001276F3" w:rsidP="001276F3">
            <w:pPr>
              <w:keepNext/>
              <w:keepLines/>
              <w:spacing w:after="0"/>
              <w:rPr>
                <w:rFonts w:ascii="Arial" w:eastAsia="MS Mincho" w:hAnsi="Arial"/>
                <w:sz w:val="18"/>
                <w:lang w:eastAsia="de-DE"/>
              </w:rPr>
            </w:pPr>
          </w:p>
        </w:tc>
      </w:tr>
      <w:tr w:rsidR="001276F3" w:rsidRPr="00CD6C0E" w14:paraId="167D6BF1" w14:textId="77777777" w:rsidTr="001B4AA0">
        <w:trPr>
          <w:trHeight w:val="329"/>
          <w:jc w:val="center"/>
        </w:trPr>
        <w:tc>
          <w:tcPr>
            <w:tcW w:w="2118" w:type="dxa"/>
            <w:shd w:val="clear" w:color="auto" w:fill="FFFFFF"/>
            <w:vAlign w:val="center"/>
          </w:tcPr>
          <w:p w14:paraId="167D6BED"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Packet error ratio</w:t>
            </w:r>
          </w:p>
        </w:tc>
        <w:tc>
          <w:tcPr>
            <w:tcW w:w="3264" w:type="dxa"/>
            <w:shd w:val="clear" w:color="auto" w:fill="auto"/>
            <w:vAlign w:val="center"/>
          </w:tcPr>
          <w:p w14:paraId="167D6BEE"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99,999%</w:t>
            </w:r>
          </w:p>
        </w:tc>
        <w:tc>
          <w:tcPr>
            <w:tcW w:w="3753" w:type="dxa"/>
            <w:shd w:val="clear" w:color="auto" w:fill="auto"/>
            <w:vAlign w:val="center"/>
          </w:tcPr>
          <w:p w14:paraId="167D6BEF"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number represents one defect video frame per one hour of operation.</w:t>
            </w:r>
          </w:p>
          <w:p w14:paraId="167D6BF0"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szCs w:val="22"/>
                <w:lang w:eastAsia="de-DE"/>
              </w:rPr>
              <w:t>One video frame comprises about 300 packets, each 1280 bytes in length. A video frame is defect if one or more bits or packets representing this frame are corrupted or missing</w:t>
            </w:r>
          </w:p>
        </w:tc>
      </w:tr>
      <w:tr w:rsidR="001276F3" w:rsidRPr="00CD6C0E" w14:paraId="167D6BF5" w14:textId="77777777" w:rsidTr="001B4AA0">
        <w:trPr>
          <w:trHeight w:val="329"/>
          <w:jc w:val="center"/>
        </w:trPr>
        <w:tc>
          <w:tcPr>
            <w:tcW w:w="2118" w:type="dxa"/>
            <w:shd w:val="clear" w:color="auto" w:fill="FFFFFF"/>
            <w:vAlign w:val="center"/>
          </w:tcPr>
          <w:p w14:paraId="167D6BF2"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 of video links</w:t>
            </w:r>
          </w:p>
        </w:tc>
        <w:tc>
          <w:tcPr>
            <w:tcW w:w="3264" w:type="dxa"/>
            <w:shd w:val="clear" w:color="auto" w:fill="auto"/>
            <w:vAlign w:val="center"/>
          </w:tcPr>
          <w:p w14:paraId="167D6BF3"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3</w:t>
            </w:r>
          </w:p>
        </w:tc>
        <w:tc>
          <w:tcPr>
            <w:tcW w:w="3753" w:type="dxa"/>
            <w:shd w:val="clear" w:color="auto" w:fill="auto"/>
            <w:vAlign w:val="center"/>
          </w:tcPr>
          <w:p w14:paraId="167D6BF4"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system shall support 3 video cameras per cell</w:t>
            </w:r>
          </w:p>
        </w:tc>
      </w:tr>
      <w:tr w:rsidR="001276F3" w:rsidRPr="00CD6C0E" w14:paraId="167D6BF9" w14:textId="77777777" w:rsidTr="001B4AA0">
        <w:trPr>
          <w:trHeight w:val="658"/>
          <w:jc w:val="center"/>
        </w:trPr>
        <w:tc>
          <w:tcPr>
            <w:tcW w:w="2118" w:type="dxa"/>
            <w:shd w:val="clear" w:color="auto" w:fill="FFFFFF"/>
            <w:vAlign w:val="center"/>
          </w:tcPr>
          <w:p w14:paraId="167D6BF6"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Range</w:t>
            </w:r>
          </w:p>
        </w:tc>
        <w:tc>
          <w:tcPr>
            <w:tcW w:w="3264" w:type="dxa"/>
            <w:shd w:val="clear" w:color="auto" w:fill="auto"/>
            <w:vAlign w:val="center"/>
          </w:tcPr>
          <w:p w14:paraId="167D6BF7"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1 m to 50 m</w:t>
            </w:r>
          </w:p>
        </w:tc>
        <w:tc>
          <w:tcPr>
            <w:tcW w:w="3753" w:type="dxa"/>
            <w:shd w:val="clear" w:color="auto" w:fill="auto"/>
            <w:vAlign w:val="center"/>
          </w:tcPr>
          <w:p w14:paraId="167D6BF8"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Distance from the camera to the base station</w:t>
            </w:r>
          </w:p>
        </w:tc>
      </w:tr>
      <w:tr w:rsidR="001276F3" w:rsidRPr="00CD6C0E" w14:paraId="167D6BFD" w14:textId="77777777" w:rsidTr="001B4AA0">
        <w:trPr>
          <w:trHeight w:val="329"/>
          <w:jc w:val="center"/>
        </w:trPr>
        <w:tc>
          <w:tcPr>
            <w:tcW w:w="2118" w:type="dxa"/>
            <w:shd w:val="clear" w:color="auto" w:fill="FFFFFF"/>
            <w:vAlign w:val="center"/>
          </w:tcPr>
          <w:p w14:paraId="167D6BFA"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Service area</w:t>
            </w:r>
          </w:p>
        </w:tc>
        <w:tc>
          <w:tcPr>
            <w:tcW w:w="3264" w:type="dxa"/>
            <w:shd w:val="clear" w:color="auto" w:fill="auto"/>
            <w:vAlign w:val="center"/>
          </w:tcPr>
          <w:p w14:paraId="167D6BFB"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2500 m</w:t>
            </w:r>
            <w:r w:rsidRPr="00CD6C0E">
              <w:rPr>
                <w:rFonts w:ascii="Arial" w:eastAsia="MS Mincho" w:hAnsi="Arial"/>
                <w:sz w:val="18"/>
                <w:vertAlign w:val="superscript"/>
                <w:lang w:eastAsia="de-DE"/>
              </w:rPr>
              <w:t>2</w:t>
            </w:r>
          </w:p>
        </w:tc>
        <w:tc>
          <w:tcPr>
            <w:tcW w:w="3753" w:type="dxa"/>
            <w:shd w:val="clear" w:color="auto" w:fill="auto"/>
            <w:vAlign w:val="center"/>
          </w:tcPr>
          <w:p w14:paraId="167D6BFC"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Indoors and outdoors</w:t>
            </w:r>
          </w:p>
        </w:tc>
      </w:tr>
      <w:tr w:rsidR="001276F3" w:rsidRPr="00CD6C0E" w14:paraId="167D6C01" w14:textId="77777777" w:rsidTr="001B4AA0">
        <w:trPr>
          <w:trHeight w:val="329"/>
          <w:jc w:val="center"/>
        </w:trPr>
        <w:tc>
          <w:tcPr>
            <w:tcW w:w="2118" w:type="dxa"/>
            <w:shd w:val="clear" w:color="auto" w:fill="FFFFFF"/>
            <w:vAlign w:val="center"/>
          </w:tcPr>
          <w:p w14:paraId="167D6BFE"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Synchronicity</w:t>
            </w:r>
          </w:p>
        </w:tc>
        <w:tc>
          <w:tcPr>
            <w:tcW w:w="3264" w:type="dxa"/>
            <w:shd w:val="clear" w:color="auto" w:fill="auto"/>
            <w:vAlign w:val="center"/>
          </w:tcPr>
          <w:p w14:paraId="167D6BFF"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 10 µs </w:t>
            </w:r>
          </w:p>
        </w:tc>
        <w:tc>
          <w:tcPr>
            <w:tcW w:w="3753" w:type="dxa"/>
            <w:shd w:val="clear" w:color="auto" w:fill="auto"/>
            <w:vAlign w:val="center"/>
          </w:tcPr>
          <w:p w14:paraId="167D6C00"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All wireless video devices shall be synchronised inside one local high quality network</w:t>
            </w:r>
          </w:p>
        </w:tc>
      </w:tr>
      <w:tr w:rsidR="001276F3" w:rsidRPr="00CD6C0E" w14:paraId="167D6C05" w14:textId="77777777" w:rsidTr="001B4AA0">
        <w:trPr>
          <w:trHeight w:val="329"/>
          <w:jc w:val="center"/>
        </w:trPr>
        <w:tc>
          <w:tcPr>
            <w:tcW w:w="2118" w:type="dxa"/>
            <w:shd w:val="clear" w:color="auto" w:fill="FFFFFF"/>
            <w:vAlign w:val="center"/>
          </w:tcPr>
          <w:p w14:paraId="167D6C02"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Mobility</w:t>
            </w:r>
          </w:p>
        </w:tc>
        <w:tc>
          <w:tcPr>
            <w:tcW w:w="3264" w:type="dxa"/>
            <w:shd w:val="clear" w:color="auto" w:fill="auto"/>
            <w:vAlign w:val="center"/>
          </w:tcPr>
          <w:p w14:paraId="167D6C03"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bCs/>
                <w:sz w:val="18"/>
                <w:lang w:eastAsia="de-DE"/>
              </w:rPr>
              <w:t>≤ 50 km/h, rotation &lt; 0,52 rad/s.</w:t>
            </w:r>
          </w:p>
        </w:tc>
        <w:tc>
          <w:tcPr>
            <w:tcW w:w="3753" w:type="dxa"/>
            <w:shd w:val="clear" w:color="auto" w:fill="auto"/>
            <w:vAlign w:val="center"/>
          </w:tcPr>
          <w:p w14:paraId="167D6C04"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wireless system shall allow camera movements of up to 50 km/h and camera rotations of 0,52 rad/s</w:t>
            </w:r>
          </w:p>
        </w:tc>
      </w:tr>
      <w:tr w:rsidR="001276F3" w:rsidRPr="00CD6C0E" w14:paraId="167D6C09" w14:textId="77777777" w:rsidTr="001B4AA0">
        <w:trPr>
          <w:trHeight w:val="329"/>
          <w:jc w:val="center"/>
        </w:trPr>
        <w:tc>
          <w:tcPr>
            <w:tcW w:w="2118" w:type="dxa"/>
            <w:shd w:val="clear" w:color="auto" w:fill="FFFFFF"/>
            <w:vAlign w:val="center"/>
          </w:tcPr>
          <w:p w14:paraId="167D6C06" w14:textId="77777777"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Security</w:t>
            </w:r>
          </w:p>
        </w:tc>
        <w:tc>
          <w:tcPr>
            <w:tcW w:w="3264" w:type="dxa"/>
            <w:shd w:val="clear" w:color="auto" w:fill="auto"/>
            <w:vAlign w:val="center"/>
          </w:tcPr>
          <w:p w14:paraId="167D6C07" w14:textId="77777777"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Secured data transmission is required</w:t>
            </w:r>
          </w:p>
        </w:tc>
        <w:tc>
          <w:tcPr>
            <w:tcW w:w="3753" w:type="dxa"/>
            <w:shd w:val="clear" w:color="auto" w:fill="auto"/>
            <w:vAlign w:val="center"/>
          </w:tcPr>
          <w:p w14:paraId="167D6C08" w14:textId="77777777" w:rsidR="001276F3" w:rsidRPr="00CD6C0E" w:rsidRDefault="001276F3" w:rsidP="001276F3">
            <w:pPr>
              <w:keepNext/>
              <w:keepLines/>
              <w:spacing w:after="0"/>
              <w:rPr>
                <w:rFonts w:ascii="Arial" w:eastAsia="MS Mincho" w:hAnsi="Arial"/>
                <w:sz w:val="18"/>
                <w:lang w:eastAsia="de-DE"/>
              </w:rPr>
            </w:pPr>
          </w:p>
        </w:tc>
      </w:tr>
    </w:tbl>
    <w:p w14:paraId="167D6C0A" w14:textId="77777777" w:rsidR="001276F3" w:rsidRPr="00CD6C0E" w:rsidRDefault="001276F3" w:rsidP="001276F3">
      <w:pPr>
        <w:spacing w:after="0"/>
        <w:rPr>
          <w:rFonts w:eastAsia="MS Mincho"/>
          <w:sz w:val="24"/>
          <w:szCs w:val="24"/>
          <w:lang w:eastAsia="de-DE"/>
        </w:rPr>
      </w:pPr>
    </w:p>
    <w:p w14:paraId="167D6C0B" w14:textId="77777777" w:rsidR="001276F3" w:rsidRPr="00CD6C0E" w:rsidRDefault="001276F3" w:rsidP="00537782">
      <w:pPr>
        <w:pStyle w:val="Heading4"/>
        <w:rPr>
          <w:rFonts w:eastAsia="MS Mincho"/>
        </w:rPr>
      </w:pPr>
      <w:bookmarkStart w:id="450" w:name="_Toc45389991"/>
      <w:r w:rsidRPr="00CD6C0E">
        <w:rPr>
          <w:rFonts w:eastAsia="MS Mincho"/>
        </w:rPr>
        <w:lastRenderedPageBreak/>
        <w:t>5.8.4.2</w:t>
      </w:r>
      <w:r w:rsidRPr="00CD6C0E">
        <w:rPr>
          <w:rFonts w:eastAsia="MS Mincho"/>
        </w:rPr>
        <w:tab/>
        <w:t>Pre-conditions</w:t>
      </w:r>
      <w:bookmarkEnd w:id="450"/>
    </w:p>
    <w:p w14:paraId="167D6C0C" w14:textId="77777777" w:rsidR="001276F3" w:rsidRPr="00CD6C0E" w:rsidRDefault="001276F3" w:rsidP="001276F3">
      <w:pPr>
        <w:rPr>
          <w:rFonts w:eastAsia="MS Mincho"/>
          <w:lang w:eastAsia="de-DE"/>
        </w:rPr>
      </w:pPr>
      <w:r w:rsidRPr="00CD6C0E">
        <w:rPr>
          <w:rFonts w:eastAsia="MS Mincho"/>
          <w:lang w:eastAsia="de-DE"/>
        </w:rPr>
        <w:t>All wireless video devices on-site (see Figure 5.8.4.1-1) are switched on and connected to a PMSE production network through a local 5G base station.</w:t>
      </w:r>
    </w:p>
    <w:p w14:paraId="167D6C0D" w14:textId="77777777" w:rsidR="001276F3" w:rsidRPr="00CD6C0E" w:rsidRDefault="001276F3" w:rsidP="001276F3">
      <w:pPr>
        <w:spacing w:after="0"/>
        <w:jc w:val="both"/>
        <w:rPr>
          <w:rFonts w:eastAsia="MS Mincho"/>
          <w:sz w:val="24"/>
          <w:szCs w:val="24"/>
          <w:lang w:eastAsia="de-DE"/>
        </w:rPr>
      </w:pPr>
    </w:p>
    <w:p w14:paraId="167D6C0E" w14:textId="77777777" w:rsidR="001276F3" w:rsidRPr="00CD6C0E" w:rsidRDefault="001276F3" w:rsidP="00537782">
      <w:pPr>
        <w:pStyle w:val="Heading4"/>
        <w:rPr>
          <w:rFonts w:eastAsia="MS Mincho"/>
        </w:rPr>
      </w:pPr>
      <w:bookmarkStart w:id="451" w:name="_Toc45389992"/>
      <w:r w:rsidRPr="00CD6C0E">
        <w:rPr>
          <w:rFonts w:eastAsia="MS Mincho"/>
        </w:rPr>
        <w:t>5.8.4.3</w:t>
      </w:r>
      <w:r w:rsidRPr="00CD6C0E">
        <w:rPr>
          <w:rFonts w:eastAsia="MS Mincho"/>
        </w:rPr>
        <w:tab/>
        <w:t xml:space="preserve">Service </w:t>
      </w:r>
      <w:r w:rsidR="00537782" w:rsidRPr="00CD6C0E">
        <w:rPr>
          <w:rFonts w:eastAsia="MS Mincho"/>
        </w:rPr>
        <w:t>f</w:t>
      </w:r>
      <w:r w:rsidRPr="00CD6C0E">
        <w:rPr>
          <w:rFonts w:eastAsia="MS Mincho"/>
        </w:rPr>
        <w:t>lows</w:t>
      </w:r>
      <w:bookmarkEnd w:id="451"/>
    </w:p>
    <w:p w14:paraId="167D6C0F" w14:textId="77777777" w:rsidR="001276F3" w:rsidRPr="00CD6C0E" w:rsidRDefault="001276F3" w:rsidP="001276F3">
      <w:pPr>
        <w:rPr>
          <w:rFonts w:eastAsia="MS Mincho"/>
          <w:lang w:eastAsia="de-DE"/>
        </w:rPr>
      </w:pPr>
      <w:r w:rsidRPr="00CD6C0E">
        <w:rPr>
          <w:rFonts w:eastAsia="MS Mincho"/>
          <w:lang w:eastAsia="de-DE"/>
        </w:rPr>
        <w:t>A service flow in a professional video production network may look as follows:</w:t>
      </w:r>
    </w:p>
    <w:p w14:paraId="167D6C10" w14:textId="77777777" w:rsidR="001276F3" w:rsidRPr="00CD6C0E" w:rsidRDefault="0029643B" w:rsidP="0029643B">
      <w:pPr>
        <w:pStyle w:val="B1"/>
        <w:rPr>
          <w:rFonts w:eastAsia="MS Mincho"/>
          <w:lang w:eastAsia="de-DE"/>
        </w:rPr>
      </w:pPr>
      <w:r>
        <w:rPr>
          <w:rFonts w:eastAsia="MS Mincho"/>
          <w:lang w:eastAsia="de-DE"/>
        </w:rPr>
        <w:t>1)</w:t>
      </w:r>
      <w:r>
        <w:rPr>
          <w:rFonts w:eastAsia="MS Mincho"/>
          <w:lang w:eastAsia="de-DE"/>
        </w:rPr>
        <w:tab/>
      </w:r>
      <w:r w:rsidR="001276F3" w:rsidRPr="00CD6C0E">
        <w:rPr>
          <w:rFonts w:eastAsia="MS Mincho"/>
          <w:lang w:eastAsia="de-DE"/>
        </w:rPr>
        <w:t>high-quality video data is streamed wirelessly from one or several cameras to the professional video production network, where the video can be recorded or edited;</w:t>
      </w:r>
    </w:p>
    <w:p w14:paraId="167D6C11" w14:textId="77777777" w:rsidR="001276F3" w:rsidRPr="00CD6C0E" w:rsidRDefault="0029643B" w:rsidP="0029643B">
      <w:pPr>
        <w:pStyle w:val="B1"/>
        <w:rPr>
          <w:rFonts w:eastAsia="MS Mincho"/>
          <w:lang w:eastAsia="de-DE"/>
        </w:rPr>
      </w:pPr>
      <w:r>
        <w:rPr>
          <w:rFonts w:eastAsia="MS Mincho"/>
          <w:lang w:eastAsia="de-DE"/>
        </w:rPr>
        <w:t>2)</w:t>
      </w:r>
      <w:r>
        <w:rPr>
          <w:rFonts w:eastAsia="MS Mincho"/>
          <w:lang w:eastAsia="de-DE"/>
        </w:rPr>
        <w:tab/>
      </w:r>
      <w:r w:rsidR="001276F3" w:rsidRPr="00CD6C0E">
        <w:rPr>
          <w:rFonts w:eastAsia="MS Mincho"/>
          <w:lang w:eastAsia="de-DE"/>
        </w:rPr>
        <w:t>control data to allow the remote operation of the cameras (e.g., focus control) is sent to and from the professional video production network</w:t>
      </w:r>
      <w:r w:rsidR="001276F3" w:rsidRPr="00CD6C0E" w:rsidDel="00D83364">
        <w:rPr>
          <w:rFonts w:eastAsia="MS Mincho"/>
          <w:lang w:eastAsia="de-DE"/>
        </w:rPr>
        <w:t xml:space="preserve"> </w:t>
      </w:r>
      <w:r w:rsidR="001276F3" w:rsidRPr="00CD6C0E">
        <w:rPr>
          <w:rFonts w:eastAsia="MS Mincho"/>
          <w:lang w:eastAsia="de-DE"/>
        </w:rPr>
        <w:t xml:space="preserve">to the wireless cameras. </w:t>
      </w:r>
    </w:p>
    <w:p w14:paraId="167D6C12" w14:textId="77777777" w:rsidR="001276F3" w:rsidRPr="00CD6C0E" w:rsidRDefault="001276F3" w:rsidP="00537782">
      <w:pPr>
        <w:pStyle w:val="Heading4"/>
        <w:rPr>
          <w:rFonts w:eastAsia="MS Mincho"/>
        </w:rPr>
      </w:pPr>
      <w:bookmarkStart w:id="452" w:name="_Toc45389993"/>
      <w:r w:rsidRPr="00CD6C0E">
        <w:rPr>
          <w:rFonts w:eastAsia="MS Mincho"/>
        </w:rPr>
        <w:t>5.8.4.4</w:t>
      </w:r>
      <w:r w:rsidRPr="00CD6C0E">
        <w:rPr>
          <w:rFonts w:eastAsia="MS Mincho"/>
        </w:rPr>
        <w:tab/>
        <w:t>Post-conditions</w:t>
      </w:r>
      <w:bookmarkEnd w:id="452"/>
    </w:p>
    <w:p w14:paraId="167D6C13" w14:textId="77777777" w:rsidR="001276F3" w:rsidRPr="00CD6C0E" w:rsidRDefault="001276F3" w:rsidP="001276F3">
      <w:pPr>
        <w:rPr>
          <w:rFonts w:eastAsia="MS Mincho"/>
          <w:lang w:eastAsia="de-DE"/>
        </w:rPr>
      </w:pPr>
      <w:r w:rsidRPr="00CD6C0E">
        <w:rPr>
          <w:rFonts w:eastAsia="MS Mincho"/>
          <w:lang w:eastAsia="de-DE"/>
        </w:rPr>
        <w:t>The video production devices run as required by the application.</w:t>
      </w:r>
    </w:p>
    <w:p w14:paraId="167D6C14" w14:textId="77777777" w:rsidR="001276F3" w:rsidRPr="00CD6C0E" w:rsidRDefault="001276F3" w:rsidP="00537782">
      <w:pPr>
        <w:pStyle w:val="Heading4"/>
        <w:rPr>
          <w:rFonts w:eastAsia="MS Mincho"/>
        </w:rPr>
      </w:pPr>
      <w:bookmarkStart w:id="453" w:name="_Toc45389994"/>
      <w:r w:rsidRPr="00CD6C0E">
        <w:rPr>
          <w:rFonts w:eastAsia="MS Mincho"/>
        </w:rPr>
        <w:t>5.8.4.5</w:t>
      </w:r>
      <w:r w:rsidRPr="00CD6C0E">
        <w:rPr>
          <w:rFonts w:eastAsia="MS Mincho"/>
        </w:rPr>
        <w:tab/>
        <w:t>Challenges to the 5G System</w:t>
      </w:r>
      <w:bookmarkEnd w:id="453"/>
    </w:p>
    <w:p w14:paraId="167D6C15" w14:textId="77777777"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Special challenges to the 5G system associated with this use case include the following aspects:</w:t>
      </w:r>
    </w:p>
    <w:p w14:paraId="167D6C16" w14:textId="77777777"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communication service availability, packet error ratio and end-to-end latency throughout the whole operation time.</w:t>
      </w:r>
    </w:p>
    <w:p w14:paraId="167D6C17" w14:textId="77777777"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Very stringent requirements on application level clock synchronicity between different nodes. This implies that the 5G system must support isochronous packet transfer and ultra-precise time synchronisation, even in the user equipment. Time-Sensitive Networking features may be revealed to the application or equivalent interfaces implemented.</w:t>
      </w:r>
    </w:p>
    <w:p w14:paraId="167D6C18" w14:textId="77777777"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Professional video systems rely on ultra-precise time synchronisation at application level and would benefit from IEEE 1588 PTP and Time-Sensitive Networking-like features.</w:t>
      </w:r>
    </w:p>
    <w:p w14:paraId="167D6C19" w14:textId="77777777" w:rsidR="001276F3" w:rsidRPr="00CD6C0E" w:rsidRDefault="0029643B" w:rsidP="0029643B">
      <w:pPr>
        <w:pStyle w:val="B1"/>
        <w:rPr>
          <w:rFonts w:eastAsia="MS Mincho"/>
          <w:lang w:eastAsia="de-DE"/>
        </w:rPr>
      </w:pPr>
      <w:r>
        <w:rPr>
          <w:rFonts w:eastAsia="MS Mincho"/>
          <w:lang w:eastAsia="de-DE"/>
        </w:rPr>
        <w:t>-</w:t>
      </w:r>
      <w:r>
        <w:rPr>
          <w:rFonts w:eastAsia="MS Mincho"/>
          <w:lang w:eastAsia="de-DE"/>
        </w:rPr>
        <w:tab/>
      </w:r>
      <w:r w:rsidR="001276F3" w:rsidRPr="00CD6C0E">
        <w:rPr>
          <w:rFonts w:eastAsia="MS Mincho"/>
          <w:lang w:eastAsia="de-DE"/>
        </w:rPr>
        <w:t xml:space="preserve">Support of local </w:t>
      </w:r>
      <w:r w:rsidR="002E6816" w:rsidRPr="00CD6C0E">
        <w:rPr>
          <w:rFonts w:eastAsia="MS Mincho"/>
          <w:lang w:eastAsia="de-DE"/>
        </w:rPr>
        <w:t>type-b</w:t>
      </w:r>
      <w:r w:rsidR="001276F3" w:rsidRPr="00CD6C0E">
        <w:rPr>
          <w:rFonts w:eastAsia="MS Mincho"/>
          <w:lang w:eastAsia="de-DE"/>
        </w:rPr>
        <w:t xml:space="preserve"> network deployment with KPIs that meet this use case's requirement.</w:t>
      </w:r>
    </w:p>
    <w:p w14:paraId="167D6C1A" w14:textId="77777777" w:rsidR="001276F3" w:rsidRPr="00CD6C0E" w:rsidRDefault="001276F3" w:rsidP="00537782">
      <w:pPr>
        <w:pStyle w:val="Heading4"/>
        <w:rPr>
          <w:rFonts w:eastAsia="MS Mincho"/>
        </w:rPr>
      </w:pPr>
      <w:bookmarkStart w:id="454" w:name="_Toc45389995"/>
      <w:r w:rsidRPr="00CD6C0E">
        <w:rPr>
          <w:rFonts w:eastAsia="MS Mincho"/>
        </w:rPr>
        <w:t>5.8.4.6</w:t>
      </w:r>
      <w:r w:rsidRPr="00CD6C0E">
        <w:rPr>
          <w:rFonts w:eastAsia="MS Mincho"/>
        </w:rPr>
        <w:tab/>
        <w:t xml:space="preserve">Potential </w:t>
      </w:r>
      <w:r w:rsidR="00537782" w:rsidRPr="00CD6C0E">
        <w:rPr>
          <w:rFonts w:eastAsia="MS Mincho"/>
        </w:rPr>
        <w:t>r</w:t>
      </w:r>
      <w:r w:rsidRPr="00CD6C0E">
        <w:rPr>
          <w:rFonts w:eastAsia="MS Mincho"/>
        </w:rPr>
        <w:t>equirements</w:t>
      </w:r>
      <w:bookmarkEnd w:id="4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6088"/>
        <w:gridCol w:w="1446"/>
        <w:gridCol w:w="1047"/>
      </w:tblGrid>
      <w:tr w:rsidR="001276F3" w:rsidRPr="00CD6C0E" w14:paraId="167D6C1F" w14:textId="77777777" w:rsidTr="001B4AA0">
        <w:trPr>
          <w:trHeight w:val="567"/>
        </w:trPr>
        <w:tc>
          <w:tcPr>
            <w:tcW w:w="0" w:type="auto"/>
            <w:shd w:val="clear" w:color="auto" w:fill="auto"/>
          </w:tcPr>
          <w:p w14:paraId="167D6C1B"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14:paraId="167D6C1C"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14:paraId="167D6C1D"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14:paraId="167D6C1E" w14:textId="77777777"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14:paraId="167D6C24" w14:textId="77777777" w:rsidTr="001B4AA0">
        <w:trPr>
          <w:trHeight w:val="169"/>
        </w:trPr>
        <w:tc>
          <w:tcPr>
            <w:tcW w:w="0" w:type="auto"/>
            <w:shd w:val="clear" w:color="auto" w:fill="auto"/>
          </w:tcPr>
          <w:p w14:paraId="167D6C20"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3.1</w:t>
            </w:r>
          </w:p>
        </w:tc>
        <w:tc>
          <w:tcPr>
            <w:tcW w:w="0" w:type="auto"/>
          </w:tcPr>
          <w:p w14:paraId="167D6C2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a 10 µs clock synchronicity between a communication group of 3 UEs to 10 UEs. </w:t>
            </w:r>
          </w:p>
        </w:tc>
        <w:tc>
          <w:tcPr>
            <w:tcW w:w="0" w:type="auto"/>
          </w:tcPr>
          <w:p w14:paraId="167D6C22"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C23" w14:textId="77777777" w:rsidR="001276F3" w:rsidRPr="00CD6C0E" w:rsidRDefault="001276F3" w:rsidP="001276F3">
            <w:pPr>
              <w:keepNext/>
              <w:keepLines/>
              <w:spacing w:after="0"/>
              <w:rPr>
                <w:rFonts w:ascii="Arial" w:eastAsia="SimSun" w:hAnsi="Arial"/>
                <w:sz w:val="18"/>
              </w:rPr>
            </w:pPr>
          </w:p>
        </w:tc>
      </w:tr>
      <w:tr w:rsidR="001276F3" w:rsidRPr="00CD6C0E" w14:paraId="167D6C29" w14:textId="77777777" w:rsidTr="001B4AA0">
        <w:trPr>
          <w:trHeight w:val="169"/>
        </w:trPr>
        <w:tc>
          <w:tcPr>
            <w:tcW w:w="0" w:type="auto"/>
            <w:shd w:val="clear" w:color="auto" w:fill="auto"/>
          </w:tcPr>
          <w:p w14:paraId="167D6C25"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3.2</w:t>
            </w:r>
          </w:p>
        </w:tc>
        <w:tc>
          <w:tcPr>
            <w:tcW w:w="0" w:type="auto"/>
          </w:tcPr>
          <w:p w14:paraId="167D6C26"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high data rate, low latency and high communication service availability requirements.</w:t>
            </w:r>
          </w:p>
        </w:tc>
        <w:tc>
          <w:tcPr>
            <w:tcW w:w="0" w:type="auto"/>
          </w:tcPr>
          <w:p w14:paraId="167D6C27"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C28" w14:textId="77777777" w:rsidR="001276F3" w:rsidRPr="00CD6C0E" w:rsidRDefault="001276F3" w:rsidP="001276F3">
            <w:pPr>
              <w:keepNext/>
              <w:keepLines/>
              <w:spacing w:after="0"/>
              <w:rPr>
                <w:rFonts w:ascii="Arial" w:eastAsia="SimSun" w:hAnsi="Arial"/>
                <w:sz w:val="18"/>
              </w:rPr>
            </w:pPr>
          </w:p>
        </w:tc>
      </w:tr>
      <w:tr w:rsidR="001276F3" w:rsidRPr="00CD6C0E" w14:paraId="167D6C2E" w14:textId="77777777" w:rsidTr="001B4AA0">
        <w:trPr>
          <w:trHeight w:val="169"/>
        </w:trPr>
        <w:tc>
          <w:tcPr>
            <w:tcW w:w="0" w:type="auto"/>
            <w:shd w:val="clear" w:color="auto" w:fill="auto"/>
          </w:tcPr>
          <w:p w14:paraId="167D6C2A"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3.3</w:t>
            </w:r>
          </w:p>
        </w:tc>
        <w:tc>
          <w:tcPr>
            <w:tcW w:w="0" w:type="auto"/>
          </w:tcPr>
          <w:p w14:paraId="167D6C2B"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99,999%.</w:t>
            </w:r>
          </w:p>
        </w:tc>
        <w:tc>
          <w:tcPr>
            <w:tcW w:w="0" w:type="auto"/>
          </w:tcPr>
          <w:p w14:paraId="167D6C2C"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C2D" w14:textId="77777777" w:rsidR="001276F3" w:rsidRPr="00CD6C0E" w:rsidRDefault="001276F3" w:rsidP="001276F3">
            <w:pPr>
              <w:keepNext/>
              <w:keepLines/>
              <w:spacing w:after="0"/>
              <w:rPr>
                <w:rFonts w:ascii="Arial" w:eastAsia="SimSun" w:hAnsi="Arial"/>
                <w:sz w:val="18"/>
              </w:rPr>
            </w:pPr>
          </w:p>
        </w:tc>
      </w:tr>
      <w:tr w:rsidR="001276F3" w:rsidRPr="00CD6C0E" w14:paraId="167D6C33" w14:textId="77777777" w:rsidTr="001B4AA0">
        <w:trPr>
          <w:trHeight w:val="169"/>
        </w:trPr>
        <w:tc>
          <w:tcPr>
            <w:tcW w:w="0" w:type="auto"/>
            <w:shd w:val="clear" w:color="auto" w:fill="auto"/>
          </w:tcPr>
          <w:p w14:paraId="167D6C2F"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3.4</w:t>
            </w:r>
          </w:p>
        </w:tc>
        <w:tc>
          <w:tcPr>
            <w:tcW w:w="0" w:type="auto"/>
          </w:tcPr>
          <w:p w14:paraId="167D6C3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live performance application, without any observable impact on the other devices and communication streams.</w:t>
            </w:r>
          </w:p>
        </w:tc>
        <w:tc>
          <w:tcPr>
            <w:tcW w:w="0" w:type="auto"/>
          </w:tcPr>
          <w:p w14:paraId="167D6C31"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C32" w14:textId="77777777" w:rsidR="001276F3" w:rsidRPr="00CD6C0E" w:rsidRDefault="001276F3" w:rsidP="001276F3">
            <w:pPr>
              <w:keepNext/>
              <w:keepLines/>
              <w:spacing w:after="0"/>
              <w:rPr>
                <w:rFonts w:ascii="Arial" w:eastAsia="SimSun" w:hAnsi="Arial"/>
                <w:sz w:val="18"/>
              </w:rPr>
            </w:pPr>
          </w:p>
        </w:tc>
      </w:tr>
      <w:tr w:rsidR="001276F3" w:rsidRPr="00CD6C0E" w14:paraId="167D6C38" w14:textId="77777777" w:rsidTr="001B4AA0">
        <w:trPr>
          <w:trHeight w:val="169"/>
        </w:trPr>
        <w:tc>
          <w:tcPr>
            <w:tcW w:w="0" w:type="auto"/>
            <w:shd w:val="clear" w:color="auto" w:fill="auto"/>
          </w:tcPr>
          <w:p w14:paraId="167D6C34"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3.5</w:t>
            </w:r>
          </w:p>
        </w:tc>
        <w:tc>
          <w:tcPr>
            <w:tcW w:w="0" w:type="auto"/>
          </w:tcPr>
          <w:p w14:paraId="167D6C35"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of up to 50 km/h and UE rotations of 0,52 rad/s, even for communication services with high data rate, low latency and high communication service availability.</w:t>
            </w:r>
          </w:p>
        </w:tc>
        <w:tc>
          <w:tcPr>
            <w:tcW w:w="0" w:type="auto"/>
          </w:tcPr>
          <w:p w14:paraId="167D6C36"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14:paraId="167D6C37" w14:textId="77777777" w:rsidR="001276F3" w:rsidRPr="00CD6C0E" w:rsidRDefault="001276F3" w:rsidP="001276F3">
            <w:pPr>
              <w:keepNext/>
              <w:keepLines/>
              <w:spacing w:after="0"/>
              <w:rPr>
                <w:rFonts w:ascii="Arial" w:eastAsia="SimSun" w:hAnsi="Arial"/>
                <w:sz w:val="18"/>
              </w:rPr>
            </w:pPr>
          </w:p>
        </w:tc>
      </w:tr>
      <w:tr w:rsidR="001276F3" w:rsidRPr="00CD6C0E" w14:paraId="167D6C3D" w14:textId="77777777" w:rsidTr="001B4AA0">
        <w:trPr>
          <w:trHeight w:val="604"/>
        </w:trPr>
        <w:tc>
          <w:tcPr>
            <w:tcW w:w="0" w:type="auto"/>
            <w:shd w:val="clear" w:color="auto" w:fill="auto"/>
          </w:tcPr>
          <w:p w14:paraId="167D6C39"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3.6</w:t>
            </w:r>
          </w:p>
        </w:tc>
        <w:tc>
          <w:tcPr>
            <w:tcW w:w="0" w:type="auto"/>
          </w:tcPr>
          <w:p w14:paraId="167D6C3A"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synchronisation (e.g., IEEE 1588) for IP based A/V systems in a way that the synchronisation requirements outlined in requirement PMSE 3.1 can be met.</w:t>
            </w:r>
          </w:p>
        </w:tc>
        <w:tc>
          <w:tcPr>
            <w:tcW w:w="0" w:type="auto"/>
          </w:tcPr>
          <w:p w14:paraId="167D6C3B"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C3C" w14:textId="77777777" w:rsidR="001276F3" w:rsidRPr="00CD6C0E" w:rsidRDefault="001276F3" w:rsidP="001276F3">
            <w:pPr>
              <w:keepNext/>
              <w:keepLines/>
              <w:spacing w:after="0"/>
              <w:rPr>
                <w:rFonts w:ascii="Arial" w:eastAsia="SimSun" w:hAnsi="Arial"/>
                <w:sz w:val="18"/>
              </w:rPr>
            </w:pPr>
          </w:p>
        </w:tc>
      </w:tr>
      <w:tr w:rsidR="001276F3" w:rsidRPr="00CD6C0E" w14:paraId="167D6C42" w14:textId="77777777" w:rsidTr="001B4AA0">
        <w:trPr>
          <w:trHeight w:val="604"/>
        </w:trPr>
        <w:tc>
          <w:tcPr>
            <w:tcW w:w="0" w:type="auto"/>
            <w:shd w:val="clear" w:color="auto" w:fill="auto"/>
          </w:tcPr>
          <w:p w14:paraId="167D6C3E" w14:textId="77777777"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3.7</w:t>
            </w:r>
          </w:p>
        </w:tc>
        <w:tc>
          <w:tcPr>
            <w:tcW w:w="0" w:type="auto"/>
          </w:tcPr>
          <w:p w14:paraId="167D6C3F"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interworking with legacy PMSE devices supporting Ethernet (e.g., cameras).</w:t>
            </w:r>
          </w:p>
        </w:tc>
        <w:tc>
          <w:tcPr>
            <w:tcW w:w="0" w:type="auto"/>
          </w:tcPr>
          <w:p w14:paraId="167D6C40" w14:textId="77777777"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14:paraId="167D6C41" w14:textId="77777777" w:rsidR="001276F3" w:rsidRPr="00CD6C0E" w:rsidRDefault="001276F3" w:rsidP="001276F3">
            <w:pPr>
              <w:keepNext/>
              <w:keepLines/>
              <w:spacing w:after="0"/>
              <w:rPr>
                <w:rFonts w:ascii="Arial" w:eastAsia="SimSun" w:hAnsi="Arial"/>
                <w:sz w:val="18"/>
              </w:rPr>
            </w:pPr>
          </w:p>
        </w:tc>
      </w:tr>
    </w:tbl>
    <w:p w14:paraId="167D6C43" w14:textId="77777777" w:rsidR="004F4AF4" w:rsidRPr="00CD6C0E" w:rsidRDefault="004F4AF4" w:rsidP="002D24FB">
      <w:pPr>
        <w:keepLines/>
        <w:spacing w:after="0"/>
        <w:ind w:left="1135" w:hanging="851"/>
        <w:rPr>
          <w:color w:val="FF0000"/>
          <w:sz w:val="24"/>
          <w:szCs w:val="24"/>
        </w:rPr>
      </w:pPr>
    </w:p>
    <w:p w14:paraId="167D6C44" w14:textId="77777777" w:rsidR="0012434F" w:rsidRPr="00CD6C0E" w:rsidRDefault="0012434F" w:rsidP="00537782">
      <w:pPr>
        <w:pStyle w:val="Heading2"/>
      </w:pPr>
      <w:bookmarkStart w:id="455" w:name="_Toc45389996"/>
      <w:r w:rsidRPr="00CD6C0E">
        <w:lastRenderedPageBreak/>
        <w:t>5.9</w:t>
      </w:r>
      <w:r w:rsidRPr="00CD6C0E">
        <w:tab/>
        <w:t>Smart farming</w:t>
      </w:r>
      <w:bookmarkEnd w:id="455"/>
    </w:p>
    <w:p w14:paraId="167D6C45" w14:textId="77777777" w:rsidR="0012434F" w:rsidRPr="00CD6C0E" w:rsidRDefault="0012434F" w:rsidP="0012434F">
      <w:pPr>
        <w:pStyle w:val="Heading3"/>
      </w:pPr>
      <w:bookmarkStart w:id="456" w:name="_Toc45389997"/>
      <w:r w:rsidRPr="00CD6C0E">
        <w:t>5.9</w:t>
      </w:r>
      <w:r w:rsidRPr="00CD6C0E">
        <w:rPr>
          <w:i/>
        </w:rPr>
        <w:t>.</w:t>
      </w:r>
      <w:r w:rsidRPr="00CD6C0E">
        <w:t>1</w:t>
      </w:r>
      <w:r w:rsidRPr="00CD6C0E">
        <w:tab/>
        <w:t>Description of vertical</w:t>
      </w:r>
      <w:bookmarkEnd w:id="456"/>
    </w:p>
    <w:p w14:paraId="167D6C46" w14:textId="77777777" w:rsidR="00EA445F" w:rsidRPr="00CD6C0E" w:rsidRDefault="00EA445F" w:rsidP="00EA445F">
      <w:pPr>
        <w:overflowPunct w:val="0"/>
        <w:autoSpaceDE w:val="0"/>
        <w:autoSpaceDN w:val="0"/>
        <w:adjustRightInd w:val="0"/>
        <w:jc w:val="both"/>
        <w:textAlignment w:val="baseline"/>
      </w:pPr>
      <w:r w:rsidRPr="00CD6C0E">
        <w:t>Smart farming is about the application of data gathering (edge intelligence), data processing, data analysis and automation technologies within the overall agriculture value chain. O</w:t>
      </w:r>
      <w:r w:rsidRPr="00CD6C0E">
        <w:rPr>
          <w:rFonts w:eastAsia="MS Mincho"/>
          <w:lang w:eastAsia="ja-JP"/>
        </w:rPr>
        <w:t>ne of the newest trends in agriculture is using the advancement in IoT technology to make smarter decisions which may lead to reduce farming costs, and boost production.</w:t>
      </w:r>
      <w:r w:rsidRPr="00CD6C0E">
        <w:t xml:space="preserve"> </w:t>
      </w:r>
    </w:p>
    <w:p w14:paraId="167D6C47" w14:textId="77777777" w:rsidR="00EA445F" w:rsidRPr="00CD6C0E" w:rsidRDefault="00EA445F" w:rsidP="00EA445F">
      <w:pPr>
        <w:overflowPunct w:val="0"/>
        <w:autoSpaceDE w:val="0"/>
        <w:autoSpaceDN w:val="0"/>
        <w:adjustRightInd w:val="0"/>
        <w:jc w:val="both"/>
        <w:textAlignment w:val="baseline"/>
      </w:pPr>
      <w:r w:rsidRPr="00CD6C0E" w:rsidDel="000551FC">
        <w:t>This</w:t>
      </w:r>
      <w:r w:rsidRPr="00CD6C0E">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 [57]).</w:t>
      </w:r>
    </w:p>
    <w:p w14:paraId="167D6C48" w14:textId="77777777" w:rsidR="0012434F" w:rsidRPr="00CD6C0E" w:rsidRDefault="0012434F" w:rsidP="004A1313">
      <w:pPr>
        <w:pStyle w:val="Heading3"/>
      </w:pPr>
      <w:bookmarkStart w:id="457" w:name="_Toc45389998"/>
      <w:r w:rsidRPr="00CD6C0E">
        <w:t>5.9.2</w:t>
      </w:r>
      <w:r w:rsidRPr="00CD6C0E">
        <w:tab/>
        <w:t xml:space="preserve">Smart farming – automated </w:t>
      </w:r>
      <w:r w:rsidR="00CF22FE" w:rsidRPr="00CD6C0E">
        <w:t>irrigation</w:t>
      </w:r>
      <w:bookmarkEnd w:id="457"/>
    </w:p>
    <w:p w14:paraId="167D6C49" w14:textId="77777777" w:rsidR="0012434F" w:rsidRPr="00CD6C0E" w:rsidRDefault="0012434F" w:rsidP="004A1313">
      <w:pPr>
        <w:pStyle w:val="Heading4"/>
      </w:pPr>
      <w:bookmarkStart w:id="458" w:name="_Toc45389999"/>
      <w:r w:rsidRPr="00CD6C0E">
        <w:t>5.9.2</w:t>
      </w:r>
      <w:r w:rsidRPr="00CD6C0E">
        <w:rPr>
          <w:i/>
        </w:rPr>
        <w:t>.</w:t>
      </w:r>
      <w:r w:rsidRPr="00CD6C0E">
        <w:t>1</w:t>
      </w:r>
      <w:r w:rsidRPr="00CD6C0E">
        <w:tab/>
        <w:t>Description</w:t>
      </w:r>
      <w:bookmarkEnd w:id="458"/>
    </w:p>
    <w:p w14:paraId="167D6C4A" w14:textId="77777777" w:rsidR="0012434F" w:rsidRPr="00CD6C0E" w:rsidRDefault="0012434F" w:rsidP="0012434F">
      <w:r w:rsidRPr="00CD6C0E">
        <w:t>Th</w:t>
      </w:r>
      <w:r w:rsidR="00606688" w:rsidRPr="00CD6C0E">
        <w:t>is</w:t>
      </w:r>
      <w:r w:rsidRPr="00CD6C0E">
        <w:t xml:space="preserve"> use case describes a typical example of using 5G network</w:t>
      </w:r>
      <w:r w:rsidR="00606688" w:rsidRPr="00CD6C0E">
        <w:t>s</w:t>
      </w:r>
      <w:r w:rsidRPr="00CD6C0E">
        <w:t xml:space="preserve"> </w:t>
      </w:r>
      <w:r w:rsidR="00606688" w:rsidRPr="00CD6C0E">
        <w:t>for</w:t>
      </w:r>
      <w:r w:rsidRPr="00CD6C0E">
        <w:t xml:space="preserve"> support</w:t>
      </w:r>
      <w:r w:rsidR="00606688" w:rsidRPr="00CD6C0E">
        <w:t>ing</w:t>
      </w:r>
      <w:r w:rsidRPr="00CD6C0E">
        <w:t xml:space="preserve"> smart farming when it comes to data collection and processing of information. Automated irrigation system</w:t>
      </w:r>
      <w:r w:rsidR="00606688" w:rsidRPr="00CD6C0E">
        <w:t>s</w:t>
      </w:r>
      <w:r w:rsidRPr="00CD6C0E">
        <w:t xml:space="preserve"> contain valves and sensors deployed around the farmland</w:t>
      </w:r>
      <w:r w:rsidR="00606688" w:rsidRPr="00CD6C0E">
        <w:t>,</w:t>
      </w:r>
      <w:r w:rsidRPr="00CD6C0E">
        <w:t xml:space="preserve"> which </w:t>
      </w:r>
      <w:r w:rsidR="00F810F1" w:rsidRPr="00CD6C0E">
        <w:t>is centrally</w:t>
      </w:r>
      <w:r w:rsidRPr="00CD6C0E">
        <w:t xml:space="preserve"> controlled and managed by an </w:t>
      </w:r>
      <w:r w:rsidR="00606688" w:rsidRPr="00CD6C0E">
        <w:t>i</w:t>
      </w:r>
      <w:r w:rsidRPr="00CD6C0E">
        <w:t xml:space="preserve">nformation </w:t>
      </w:r>
      <w:r w:rsidR="00606688" w:rsidRPr="00CD6C0E">
        <w:t>m</w:t>
      </w:r>
      <w:r w:rsidRPr="00CD6C0E">
        <w:t xml:space="preserve">anagement </w:t>
      </w:r>
      <w:r w:rsidR="00606688" w:rsidRPr="00CD6C0E">
        <w:t>s</w:t>
      </w:r>
      <w:r w:rsidRPr="00CD6C0E">
        <w:t>ystem. The sensors include temperature, humidity, illumination</w:t>
      </w:r>
      <w:r w:rsidR="00606688" w:rsidRPr="00CD6C0E">
        <w:t>,</w:t>
      </w:r>
      <w:r w:rsidRPr="00CD6C0E">
        <w:t xml:space="preserve"> and soil moisture level.</w:t>
      </w:r>
    </w:p>
    <w:p w14:paraId="167D6C4B" w14:textId="77777777" w:rsidR="0012434F" w:rsidRPr="00CD6C0E" w:rsidRDefault="0012434F" w:rsidP="004A1313">
      <w:pPr>
        <w:pStyle w:val="Heading4"/>
      </w:pPr>
      <w:bookmarkStart w:id="459" w:name="_Toc45390000"/>
      <w:r w:rsidRPr="00CD6C0E">
        <w:t>5.9.2.2</w:t>
      </w:r>
      <w:r w:rsidRPr="00CD6C0E">
        <w:tab/>
        <w:t>Preconditions</w:t>
      </w:r>
      <w:bookmarkEnd w:id="459"/>
    </w:p>
    <w:p w14:paraId="167D6C4C" w14:textId="77777777" w:rsidR="006607CB" w:rsidRPr="00CD6C0E" w:rsidRDefault="006607CB" w:rsidP="006607CB">
      <w:r w:rsidRPr="00CD6C0E">
        <w:t>Sensors are deployed to monitor agricultural production.</w:t>
      </w:r>
    </w:p>
    <w:p w14:paraId="167D6C4D" w14:textId="77777777" w:rsidR="0012434F" w:rsidRPr="00CD6C0E" w:rsidRDefault="0012434F" w:rsidP="004A1313">
      <w:pPr>
        <w:pStyle w:val="Heading4"/>
      </w:pPr>
      <w:bookmarkStart w:id="460" w:name="_Toc45390001"/>
      <w:r w:rsidRPr="00CD6C0E">
        <w:t>5.9.2.3</w:t>
      </w:r>
      <w:r w:rsidRPr="00CD6C0E">
        <w:tab/>
        <w:t>Service</w:t>
      </w:r>
      <w:r w:rsidRPr="00CD6C0E">
        <w:rPr>
          <w:rFonts w:eastAsia="Calibri" w:cs="Arial"/>
          <w:color w:val="548DD4"/>
          <w:sz w:val="22"/>
          <w:szCs w:val="22"/>
        </w:rPr>
        <w:t xml:space="preserve"> </w:t>
      </w:r>
      <w:r w:rsidRPr="00CD6C0E">
        <w:t>flows</w:t>
      </w:r>
      <w:bookmarkEnd w:id="460"/>
    </w:p>
    <w:p w14:paraId="167D6C4E" w14:textId="77777777" w:rsidR="006607CB" w:rsidRPr="00CD6C0E" w:rsidRDefault="006607CB" w:rsidP="006607CB">
      <w:pPr>
        <w:spacing w:before="100" w:beforeAutospacing="1" w:after="100" w:afterAutospacing="1"/>
      </w:pPr>
      <w:r w:rsidRPr="00CD6C0E">
        <w:t>A farmer deploys a number of sensors in their farm for detecting air humidity, temperature and soil moisture, and to collect data to irrigate the farm when needed. The sensors collect data on a regular basis (pre-defined by farmer), or until certain triggering conditions are met. The data collected are sent to an information management system via a secured mobile connection.</w:t>
      </w:r>
    </w:p>
    <w:p w14:paraId="167D6C4F" w14:textId="77777777" w:rsidR="006607CB" w:rsidRPr="00CD6C0E" w:rsidRDefault="006607CB" w:rsidP="006607CB">
      <w:pPr>
        <w:spacing w:before="100" w:beforeAutospacing="1" w:after="100" w:afterAutospacing="1"/>
      </w:pPr>
      <w:r w:rsidRPr="00CD6C0E">
        <w:t>The information management system, which can be a 5G device or 5G network services, stores and processes the data collected from the sensors</w:t>
      </w:r>
    </w:p>
    <w:p w14:paraId="167D6C50" w14:textId="77777777" w:rsidR="006607CB" w:rsidRPr="00CD6C0E" w:rsidRDefault="006607CB" w:rsidP="006607CB">
      <w:pPr>
        <w:spacing w:before="100" w:beforeAutospacing="1" w:after="100" w:afterAutospacing="1"/>
      </w:pPr>
      <w:r w:rsidRPr="00CD6C0E">
        <w:t>When the soil needs to be irrigated, e.g. the moisture level is low and humidity is also low compared to what was pre-defined. the information management system detects the low soil moisture level and low air humidity from the data collected from the sensor then a trigger is automatically activated to send control messages to open the water valve(s) and allow water to irrigate the soil and increase the level of soil moisture. At the same time an alert is sent to the farmer to report that the action that has taken place.</w:t>
      </w:r>
    </w:p>
    <w:p w14:paraId="167D6C51" w14:textId="77777777" w:rsidR="006607CB" w:rsidRPr="00CD6C0E" w:rsidRDefault="006607CB" w:rsidP="006607CB">
      <w:pPr>
        <w:spacing w:before="100" w:beforeAutospacing="1" w:after="100" w:afterAutospacing="1"/>
      </w:pPr>
      <w:r w:rsidRPr="00CD6C0E">
        <w:t>When the pre-defined level of soil moisture is reached, the sensor(s) report(s) this to the information centre and a trigger is activated to automatically close the water flow.</w:t>
      </w:r>
    </w:p>
    <w:p w14:paraId="167D6C52" w14:textId="77777777" w:rsidR="006607CB" w:rsidRPr="00CD6C0E" w:rsidRDefault="006607CB" w:rsidP="006607CB">
      <w:pPr>
        <w:spacing w:before="100" w:beforeAutospacing="1" w:after="100" w:afterAutospacing="1"/>
      </w:pPr>
      <w:r w:rsidRPr="00CD6C0E">
        <w:t xml:space="preserve">The management information systems will notify the farmer valve has closed. </w:t>
      </w:r>
    </w:p>
    <w:p w14:paraId="167D6C53" w14:textId="77777777" w:rsidR="004A1313" w:rsidRPr="00CD6C0E" w:rsidRDefault="009F2E3F" w:rsidP="00362565">
      <w:pPr>
        <w:pStyle w:val="TH"/>
        <w:rPr>
          <w:noProof/>
          <w:lang w:eastAsia="en-GB"/>
        </w:rPr>
      </w:pPr>
      <w:r>
        <w:rPr>
          <w:noProof/>
          <w:lang w:eastAsia="en-GB"/>
        </w:rPr>
        <w:lastRenderedPageBreak/>
        <w:drawing>
          <wp:inline distT="0" distB="0" distL="0" distR="0" wp14:anchorId="167D7672" wp14:editId="167D7673">
            <wp:extent cx="3080385" cy="4887595"/>
            <wp:effectExtent l="0" t="0" r="5715" b="0"/>
            <wp:docPr id="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srcRect/>
                    <a:stretch>
                      <a:fillRect/>
                    </a:stretch>
                  </pic:blipFill>
                  <pic:spPr bwMode="auto">
                    <a:xfrm>
                      <a:off x="0" y="0"/>
                      <a:ext cx="3080385" cy="4887595"/>
                    </a:xfrm>
                    <a:prstGeom prst="rect">
                      <a:avLst/>
                    </a:prstGeom>
                    <a:noFill/>
                    <a:ln w="9525">
                      <a:noFill/>
                      <a:miter lim="800000"/>
                      <a:headEnd/>
                      <a:tailEnd/>
                    </a:ln>
                  </pic:spPr>
                </pic:pic>
              </a:graphicData>
            </a:graphic>
          </wp:inline>
        </w:drawing>
      </w:r>
    </w:p>
    <w:p w14:paraId="167D6C54" w14:textId="77777777" w:rsidR="0012434F" w:rsidRPr="00CD6C0E" w:rsidRDefault="0012434F" w:rsidP="004A1313">
      <w:pPr>
        <w:pStyle w:val="TF"/>
      </w:pPr>
      <w:r w:rsidRPr="00CD6C0E">
        <w:t xml:space="preserve">Figure </w:t>
      </w:r>
      <w:r w:rsidR="00AD43CA" w:rsidRPr="00CD6C0E">
        <w:t>5.</w:t>
      </w:r>
      <w:r w:rsidR="00F40278" w:rsidRPr="00CD6C0E">
        <w:t>9</w:t>
      </w:r>
      <w:r w:rsidR="00AD43CA" w:rsidRPr="00CD6C0E">
        <w:t>.2.3-1</w:t>
      </w:r>
      <w:r w:rsidRPr="00CD6C0E">
        <w:t>:</w:t>
      </w:r>
      <w:r w:rsidRPr="00CD6C0E">
        <w:tab/>
        <w:t>Automated irrigation system</w:t>
      </w:r>
    </w:p>
    <w:p w14:paraId="167D6C55" w14:textId="77777777" w:rsidR="0012434F" w:rsidRPr="00CD6C0E" w:rsidRDefault="0012434F" w:rsidP="004A1313">
      <w:pPr>
        <w:pStyle w:val="Heading4"/>
      </w:pPr>
      <w:bookmarkStart w:id="461" w:name="_Toc45390002"/>
      <w:r w:rsidRPr="00CD6C0E">
        <w:t>5.9.2.4</w:t>
      </w:r>
      <w:r w:rsidRPr="00CD6C0E">
        <w:tab/>
        <w:t>Post-conditions</w:t>
      </w:r>
      <w:bookmarkEnd w:id="461"/>
    </w:p>
    <w:p w14:paraId="167D6C56" w14:textId="77777777" w:rsidR="0012434F" w:rsidRPr="00CD6C0E" w:rsidRDefault="0012434F" w:rsidP="00D36CA3">
      <w:r w:rsidRPr="00CD6C0E">
        <w:t>The system resets itself to the default state and measuring and monitoring of data resumes.</w:t>
      </w:r>
    </w:p>
    <w:p w14:paraId="167D6C57" w14:textId="77777777" w:rsidR="0012434F" w:rsidRPr="00CD6C0E" w:rsidRDefault="0012434F" w:rsidP="004A1313">
      <w:pPr>
        <w:pStyle w:val="Heading4"/>
      </w:pPr>
      <w:bookmarkStart w:id="462" w:name="_Toc45390003"/>
      <w:r w:rsidRPr="00CD6C0E">
        <w:t>5.9.2.5</w:t>
      </w:r>
      <w:r w:rsidRPr="00CD6C0E">
        <w:tab/>
        <w:t>Challenges to the 5G system</w:t>
      </w:r>
      <w:bookmarkEnd w:id="462"/>
    </w:p>
    <w:p w14:paraId="167D6C58" w14:textId="77777777" w:rsidR="006607CB" w:rsidRPr="00CD6C0E" w:rsidRDefault="006607CB" w:rsidP="006607CB">
      <w:bookmarkStart w:id="463" w:name="_Hlk513468108"/>
      <w:r w:rsidRPr="00CD6C0E">
        <w:t>Low</w:t>
      </w:r>
      <w:r w:rsidR="00F810F1" w:rsidRPr="00CD6C0E">
        <w:t>-</w:t>
      </w:r>
      <w:r w:rsidRPr="00CD6C0E">
        <w:t>bit</w:t>
      </w:r>
      <w:r w:rsidR="00F810F1" w:rsidRPr="00CD6C0E">
        <w:t>-</w:t>
      </w:r>
      <w:r w:rsidRPr="00CD6C0E">
        <w:t>rate sensors with high density</w:t>
      </w:r>
      <w:r w:rsidR="00F810F1" w:rsidRPr="00CD6C0E">
        <w:t>.</w:t>
      </w:r>
      <w:r w:rsidRPr="00CD6C0E">
        <w:t xml:space="preserve"> </w:t>
      </w:r>
    </w:p>
    <w:p w14:paraId="167D6C59" w14:textId="77777777" w:rsidR="0012434F" w:rsidRPr="00CD6C0E" w:rsidRDefault="0012434F" w:rsidP="004A1313">
      <w:pPr>
        <w:pStyle w:val="Heading4"/>
      </w:pPr>
      <w:bookmarkStart w:id="464" w:name="_Ref479328962"/>
      <w:bookmarkStart w:id="465" w:name="_Toc45390004"/>
      <w:bookmarkEnd w:id="463"/>
      <w:r w:rsidRPr="00CD6C0E">
        <w:t>5.9.2.6</w:t>
      </w:r>
      <w:r w:rsidRPr="00CD6C0E">
        <w:tab/>
        <w:t>Potential requirements</w:t>
      </w:r>
      <w:bookmarkEnd w:id="464"/>
      <w:bookmarkEnd w:id="4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6020"/>
        <w:gridCol w:w="1485"/>
        <w:gridCol w:w="1047"/>
      </w:tblGrid>
      <w:tr w:rsidR="004A1313" w:rsidRPr="00CD6C0E" w14:paraId="167D6C5E" w14:textId="77777777" w:rsidTr="00D36CA3">
        <w:trPr>
          <w:trHeight w:val="567"/>
        </w:trPr>
        <w:tc>
          <w:tcPr>
            <w:tcW w:w="0" w:type="auto"/>
            <w:shd w:val="clear" w:color="auto" w:fill="auto"/>
          </w:tcPr>
          <w:p w14:paraId="167D6C5A" w14:textId="77777777" w:rsidR="0012434F" w:rsidRPr="00CD6C0E" w:rsidRDefault="00295598" w:rsidP="004A1313">
            <w:pPr>
              <w:pStyle w:val="TAH"/>
            </w:pPr>
            <w:r w:rsidRPr="00CD6C0E">
              <w:t>Reference number</w:t>
            </w:r>
          </w:p>
        </w:tc>
        <w:tc>
          <w:tcPr>
            <w:tcW w:w="0" w:type="auto"/>
          </w:tcPr>
          <w:p w14:paraId="167D6C5B" w14:textId="77777777" w:rsidR="0012434F" w:rsidRPr="00CD6C0E" w:rsidRDefault="0012434F" w:rsidP="004A1313">
            <w:pPr>
              <w:pStyle w:val="TAH"/>
            </w:pPr>
            <w:r w:rsidRPr="00CD6C0E">
              <w:t>Requirement text</w:t>
            </w:r>
          </w:p>
        </w:tc>
        <w:tc>
          <w:tcPr>
            <w:tcW w:w="0" w:type="auto"/>
          </w:tcPr>
          <w:p w14:paraId="167D6C5C" w14:textId="77777777" w:rsidR="0012434F" w:rsidRPr="00CD6C0E" w:rsidRDefault="00295598" w:rsidP="004A1313">
            <w:pPr>
              <w:pStyle w:val="TAH"/>
            </w:pPr>
            <w:r w:rsidRPr="00CD6C0E">
              <w:t>Application / transport</w:t>
            </w:r>
          </w:p>
        </w:tc>
        <w:tc>
          <w:tcPr>
            <w:tcW w:w="0" w:type="auto"/>
            <w:shd w:val="clear" w:color="auto" w:fill="auto"/>
          </w:tcPr>
          <w:p w14:paraId="167D6C5D" w14:textId="77777777" w:rsidR="0012434F" w:rsidRPr="00CD6C0E" w:rsidRDefault="00295598" w:rsidP="004A1313">
            <w:pPr>
              <w:pStyle w:val="TAH"/>
            </w:pPr>
            <w:r w:rsidRPr="00CD6C0E">
              <w:t>Comment</w:t>
            </w:r>
          </w:p>
        </w:tc>
      </w:tr>
      <w:tr w:rsidR="004A1313" w:rsidRPr="00CD6C0E" w14:paraId="167D6C63" w14:textId="77777777" w:rsidTr="00D36CA3">
        <w:trPr>
          <w:trHeight w:val="169"/>
        </w:trPr>
        <w:tc>
          <w:tcPr>
            <w:tcW w:w="0" w:type="auto"/>
            <w:shd w:val="clear" w:color="auto" w:fill="auto"/>
          </w:tcPr>
          <w:p w14:paraId="167D6C5F" w14:textId="77777777" w:rsidR="0012434F" w:rsidRPr="00CD6C0E" w:rsidRDefault="004A1313" w:rsidP="004A1313">
            <w:pPr>
              <w:pStyle w:val="TAL"/>
            </w:pPr>
            <w:r w:rsidRPr="00CD6C0E">
              <w:t>Smart farming 1.1</w:t>
            </w:r>
          </w:p>
        </w:tc>
        <w:tc>
          <w:tcPr>
            <w:tcW w:w="0" w:type="auto"/>
          </w:tcPr>
          <w:p w14:paraId="167D6C60" w14:textId="77777777" w:rsidR="0012434F" w:rsidRPr="00CD6C0E" w:rsidRDefault="0012434F" w:rsidP="004A1313">
            <w:pPr>
              <w:pStyle w:val="TAL"/>
            </w:pPr>
            <w:r w:rsidRPr="00CD6C0E">
              <w:t>The 3GPP s</w:t>
            </w:r>
            <w:r w:rsidR="006607CB" w:rsidRPr="00CD6C0E">
              <w:t>ys</w:t>
            </w:r>
            <w:r w:rsidRPr="00CD6C0E">
              <w:t>tem shall optimi</w:t>
            </w:r>
            <w:r w:rsidR="005362A2" w:rsidRPr="00CD6C0E">
              <w:t>s</w:t>
            </w:r>
            <w:r w:rsidRPr="00CD6C0E">
              <w:t>e the resource use of the control plane and/or user plane to support high density connections (e.g., 1 million connections per square kilometre) with desirable quality of service</w:t>
            </w:r>
            <w:r w:rsidR="00F810F1" w:rsidRPr="00CD6C0E">
              <w:t>.</w:t>
            </w:r>
          </w:p>
        </w:tc>
        <w:tc>
          <w:tcPr>
            <w:tcW w:w="0" w:type="auto"/>
          </w:tcPr>
          <w:p w14:paraId="167D6C61" w14:textId="77777777" w:rsidR="0012434F" w:rsidRPr="00CD6C0E" w:rsidRDefault="0012434F" w:rsidP="00AD43CA">
            <w:pPr>
              <w:pStyle w:val="TAL"/>
            </w:pPr>
            <w:r w:rsidRPr="00CD6C0E">
              <w:t>T</w:t>
            </w:r>
          </w:p>
        </w:tc>
        <w:tc>
          <w:tcPr>
            <w:tcW w:w="0" w:type="auto"/>
            <w:shd w:val="clear" w:color="auto" w:fill="auto"/>
          </w:tcPr>
          <w:p w14:paraId="167D6C62" w14:textId="77777777" w:rsidR="0012434F" w:rsidRPr="00CD6C0E" w:rsidRDefault="0012434F" w:rsidP="004A1313">
            <w:pPr>
              <w:pStyle w:val="TAL"/>
            </w:pPr>
          </w:p>
        </w:tc>
      </w:tr>
    </w:tbl>
    <w:p w14:paraId="167D6C64" w14:textId="77777777" w:rsidR="0012434F" w:rsidRPr="00CD6C0E" w:rsidRDefault="0012434F" w:rsidP="0012434F">
      <w:pPr>
        <w:spacing w:after="0" w:line="276" w:lineRule="auto"/>
        <w:rPr>
          <w:rFonts w:eastAsia="MS Mincho"/>
          <w:sz w:val="24"/>
          <w:szCs w:val="24"/>
          <w:lang w:eastAsia="ko-KR"/>
        </w:rPr>
      </w:pPr>
    </w:p>
    <w:p w14:paraId="167D6C65" w14:textId="77777777" w:rsidR="009F4BF5" w:rsidRPr="00CD6C0E" w:rsidRDefault="009F4BF5" w:rsidP="002D24FB">
      <w:pPr>
        <w:keepLines/>
        <w:spacing w:after="0"/>
        <w:ind w:left="1135" w:hanging="851"/>
        <w:rPr>
          <w:color w:val="FF0000"/>
          <w:sz w:val="24"/>
          <w:szCs w:val="24"/>
        </w:rPr>
      </w:pPr>
    </w:p>
    <w:p w14:paraId="167D6C66" w14:textId="77777777" w:rsidR="009F4BF5" w:rsidRPr="00CD6C0E" w:rsidRDefault="009F4BF5" w:rsidP="009F4BF5">
      <w:pPr>
        <w:pStyle w:val="Heading3"/>
      </w:pPr>
      <w:bookmarkStart w:id="466" w:name="_Toc45390005"/>
      <w:r w:rsidRPr="00CD6C0E">
        <w:t>5.</w:t>
      </w:r>
      <w:r w:rsidR="009D4AB5" w:rsidRPr="00CD6C0E">
        <w:t>9.3</w:t>
      </w:r>
      <w:r w:rsidRPr="00CD6C0E">
        <w:tab/>
      </w:r>
      <w:r w:rsidR="006607CB" w:rsidRPr="00CD6C0E">
        <w:t>Smart farming – 5G system that enable protection against animal poaching</w:t>
      </w:r>
      <w:bookmarkEnd w:id="466"/>
    </w:p>
    <w:p w14:paraId="167D6C67" w14:textId="77777777" w:rsidR="009F4BF5" w:rsidRPr="00CD6C0E" w:rsidRDefault="009F4BF5" w:rsidP="009F4BF5">
      <w:pPr>
        <w:pStyle w:val="Heading4"/>
      </w:pPr>
      <w:bookmarkStart w:id="467" w:name="_Toc45390006"/>
      <w:r w:rsidRPr="00CD6C0E">
        <w:t>5.</w:t>
      </w:r>
      <w:r w:rsidR="009B087B" w:rsidRPr="00CD6C0E">
        <w:t>9.3</w:t>
      </w:r>
      <w:r w:rsidRPr="00CD6C0E">
        <w:rPr>
          <w:i/>
        </w:rPr>
        <w:t>.</w:t>
      </w:r>
      <w:r w:rsidRPr="00CD6C0E">
        <w:t>1</w:t>
      </w:r>
      <w:r w:rsidRPr="00CD6C0E">
        <w:tab/>
        <w:t>Description</w:t>
      </w:r>
      <w:bookmarkEnd w:id="467"/>
      <w:r w:rsidRPr="00CD6C0E">
        <w:t xml:space="preserve"> </w:t>
      </w:r>
    </w:p>
    <w:p w14:paraId="167D6C68" w14:textId="77777777" w:rsidR="009F4BF5" w:rsidRPr="00CD6C0E" w:rsidRDefault="009F4BF5" w:rsidP="00D475BD">
      <w:r w:rsidRPr="00CD6C0E">
        <w:t>Smart Farming is about the application of data gathering (edge intelligence), data processing, data analysis and automation technologies on the overall agriculture value chain. Smart Farming is strongly related, but not limited, to the con</w:t>
      </w:r>
      <w:r w:rsidRPr="00CD6C0E">
        <w:lastRenderedPageBreak/>
        <w:t xml:space="preserve">cepts of Precision Agriculture and Precision Livestock Farming. Farming modalities may include the production of vegetables, cattle (including dairy production) and others. One of the newest trends in agriculture is using technology in order to make smarter decisions, reduce costs, and boost production </w:t>
      </w:r>
    </w:p>
    <w:p w14:paraId="167D6C69" w14:textId="77777777" w:rsidR="009F4BF5" w:rsidRPr="00CD6C0E" w:rsidRDefault="009F4BF5" w:rsidP="00D475BD">
      <w:r w:rsidRPr="00CD6C0E">
        <w:t>This is something that's already happening, as corporations and farm offices collect vast amounts of information from crop yields, soil-mapping, fertiliser applications, weather data, machinery, and animal health (e.g in animal health data collected from sensors [</w:t>
      </w:r>
      <w:r w:rsidR="007A72DA" w:rsidRPr="00CD6C0E">
        <w:t>57</w:t>
      </w:r>
      <w:r w:rsidRPr="00CD6C0E">
        <w:t>] are used for monitoring and early detection of events and health disorders in animals can be prevented).</w:t>
      </w:r>
    </w:p>
    <w:p w14:paraId="167D6C6A" w14:textId="77777777" w:rsidR="006607CB" w:rsidRPr="00CD6C0E" w:rsidRDefault="006607CB" w:rsidP="006607CB">
      <w:r w:rsidRPr="00CD6C0E">
        <w:t>Poaching is a deadly crime against wildlife. According to wildlife protection officials, legal hunters kill tens of millions of animals every year, for each of those animals, that are killed illegally, happens in an enclosed land such as a safari [</w:t>
      </w:r>
      <w:r w:rsidR="003765E1" w:rsidRPr="00CD6C0E">
        <w:t>65</w:t>
      </w:r>
      <w:r w:rsidRPr="00CD6C0E">
        <w:t>]. Typical farm range for Safari is on average about 20km [58]</w:t>
      </w:r>
      <w:r w:rsidR="00F810F1" w:rsidRPr="00CD6C0E">
        <w:t xml:space="preserve">, </w:t>
      </w:r>
      <w:r w:rsidRPr="00CD6C0E">
        <w:t>and the animals attached in these enclosed range typically leave orphaned young to starve. Few of these poachers are caught or punished [59].</w:t>
      </w:r>
    </w:p>
    <w:p w14:paraId="167D6C6B" w14:textId="77777777" w:rsidR="006607CB" w:rsidRPr="00CD6C0E" w:rsidRDefault="006607CB" w:rsidP="006607CB">
      <w:r w:rsidRPr="00CD6C0E">
        <w:t>Although one of the solutions against poaching is to arrest poachers, however to do this they have to be caught in action, and this is often a challenge. Although armed personnel are deployed to stop poaching, they need to be quick to reach and know that the animals are being poached before they can act, and this, in some cases can be too late. With the use of a 3GPP network and automated sensor monitoring, it is possible to quickly detect animals that are being hunted. This will give the rangers a better opportunity to be proactive rather than reactive.</w:t>
      </w:r>
    </w:p>
    <w:p w14:paraId="167D6C6C" w14:textId="77777777" w:rsidR="009F4BF5" w:rsidRPr="00CD6C0E" w:rsidRDefault="006607CB" w:rsidP="00D475BD">
      <w:r w:rsidRPr="00CD6C0E">
        <w:t>Typically, data is collected by using sensors attached to the animals’ body, which can capture body temperature, body activity or movement, pulse rate, and location. The sensor data is sent to a processing network for analysis, and when an unusual activity is detected an alert can be sent to the rangers, or drones can immediately be deployed for further investigation.</w:t>
      </w:r>
      <w:bookmarkStart w:id="468" w:name="_Hlk503791984"/>
    </w:p>
    <w:bookmarkEnd w:id="468"/>
    <w:p w14:paraId="167D6C6D" w14:textId="77777777" w:rsidR="009F4BF5" w:rsidRPr="00CD6C0E" w:rsidRDefault="009F4BF5" w:rsidP="009F4BF5">
      <w:r w:rsidRPr="00CD6C0E">
        <w:t>The use case describes a typical example of using 3GPP network to support smart farming and how 3GPP system can help support protection of animal poaching.</w:t>
      </w:r>
      <w:r w:rsidR="008678E3">
        <w:t xml:space="preserve"> </w:t>
      </w:r>
    </w:p>
    <w:p w14:paraId="167D6C6E" w14:textId="77777777" w:rsidR="009F4BF5" w:rsidRPr="00CD6C0E" w:rsidRDefault="009F4BF5" w:rsidP="009F4BF5">
      <w:pPr>
        <w:pStyle w:val="Heading4"/>
      </w:pPr>
      <w:bookmarkStart w:id="469" w:name="_Toc45390007"/>
      <w:r w:rsidRPr="00CD6C0E">
        <w:t>5.</w:t>
      </w:r>
      <w:r w:rsidR="00E92D23" w:rsidRPr="00CD6C0E">
        <w:t>9</w:t>
      </w:r>
      <w:r w:rsidRPr="00CD6C0E">
        <w:t>.</w:t>
      </w:r>
      <w:r w:rsidR="00E92D23" w:rsidRPr="00CD6C0E">
        <w:t>3</w:t>
      </w:r>
      <w:r w:rsidRPr="00CD6C0E">
        <w:t>.2</w:t>
      </w:r>
      <w:r w:rsidRPr="00CD6C0E">
        <w:tab/>
        <w:t>Preconditions</w:t>
      </w:r>
      <w:bookmarkEnd w:id="469"/>
    </w:p>
    <w:p w14:paraId="167D6C6F" w14:textId="77777777" w:rsidR="006607CB" w:rsidRPr="00CD6C0E" w:rsidRDefault="006607CB" w:rsidP="006607CB">
      <w:r w:rsidRPr="00CD6C0E">
        <w:t>Animals with potential for poaching, e.g. elephants, rhinos, are often situated in controlled areas. These animals are injected with sensors similar to those used for cattle. Sensors are also buried in the ground in the controlled area buried in order to detect sounds that are not animal sound.</w:t>
      </w:r>
    </w:p>
    <w:p w14:paraId="167D6C70" w14:textId="77777777" w:rsidR="009F4BF5" w:rsidRPr="00CD6C0E" w:rsidRDefault="009F4BF5" w:rsidP="009F4BF5">
      <w:pPr>
        <w:pStyle w:val="Heading4"/>
      </w:pPr>
      <w:bookmarkStart w:id="470" w:name="_Toc45390008"/>
      <w:r w:rsidRPr="00CD6C0E">
        <w:t>5.</w:t>
      </w:r>
      <w:r w:rsidR="00E92D23" w:rsidRPr="00CD6C0E">
        <w:t>9</w:t>
      </w:r>
      <w:r w:rsidRPr="00CD6C0E">
        <w:t>.</w:t>
      </w:r>
      <w:r w:rsidR="00E92D23" w:rsidRPr="00CD6C0E">
        <w:t>3</w:t>
      </w:r>
      <w:r w:rsidRPr="00CD6C0E">
        <w:t>.3</w:t>
      </w:r>
      <w:r w:rsidRPr="00CD6C0E">
        <w:tab/>
        <w:t>Service</w:t>
      </w:r>
      <w:r w:rsidRPr="00CD6C0E">
        <w:rPr>
          <w:rFonts w:eastAsia="Calibri" w:cs="Arial"/>
          <w:color w:val="548DD4"/>
          <w:sz w:val="22"/>
          <w:szCs w:val="22"/>
        </w:rPr>
        <w:t xml:space="preserve"> </w:t>
      </w:r>
      <w:r w:rsidRPr="00CD6C0E">
        <w:t>flows</w:t>
      </w:r>
      <w:bookmarkEnd w:id="470"/>
    </w:p>
    <w:p w14:paraId="167D6C71" w14:textId="77777777" w:rsidR="006607CB" w:rsidRPr="00CD6C0E" w:rsidRDefault="006607CB" w:rsidP="006607CB">
      <w:r w:rsidRPr="00CD6C0E">
        <w:t>Consider a game reserve that has all animals tagged or injected with sensors as shown in the picture below (</w:t>
      </w:r>
      <w:r w:rsidR="0098734A" w:rsidRPr="00CD6C0E">
        <w:t>Figure 5.9.3.3-1</w:t>
      </w:r>
      <w:r w:rsidRPr="00CD6C0E">
        <w:t>). These sensors send data to a processing centre, i.e. an information management centre, which can either be deployed in a 3GPP network or a 3GPP device.</w:t>
      </w:r>
    </w:p>
    <w:p w14:paraId="167D6C72" w14:textId="77777777" w:rsidR="009F4BF5" w:rsidRPr="00CD6C0E" w:rsidRDefault="009F4BF5" w:rsidP="00D475BD">
      <w:r w:rsidRPr="00CD6C0E">
        <w:t>On a regular basis</w:t>
      </w:r>
      <w:r w:rsidR="00664208" w:rsidRPr="00CD6C0E">
        <w:t>,</w:t>
      </w:r>
      <w:r w:rsidRPr="00CD6C0E">
        <w:t xml:space="preserve"> sensor data is sent from the animals and from the sensors in the environment to </w:t>
      </w:r>
      <w:r w:rsidR="00664208" w:rsidRPr="00CD6C0E">
        <w:t>the information management centre.</w:t>
      </w:r>
      <w:r w:rsidR="009C7D40" w:rsidRPr="00CD6C0E">
        <w:t xml:space="preserve"> </w:t>
      </w:r>
    </w:p>
    <w:p w14:paraId="167D6C73" w14:textId="77777777" w:rsidR="006607CB" w:rsidRPr="00CD6C0E" w:rsidRDefault="006607CB" w:rsidP="006607CB">
      <w:r w:rsidRPr="00CD6C0E">
        <w:t>If an animal happens to be in distress, the temperature sensor on animal may indicate an increase in temperature, and sensor pulse data also indicates an increase in pulse rate.</w:t>
      </w:r>
      <w:r w:rsidR="008678E3">
        <w:t xml:space="preserve"> </w:t>
      </w:r>
    </w:p>
    <w:p w14:paraId="167D6C74" w14:textId="77777777" w:rsidR="006607CB" w:rsidRPr="00CD6C0E" w:rsidRDefault="006607CB" w:rsidP="006607CB">
      <w:r w:rsidRPr="00CD6C0E">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distressed animal or it is being chased or chasing another animal. If this sound indicates that it there is an external threat then the sensor automatically initiates a drone or ranger to go view the area. Captured pictures are sent to the information management centre for processing.</w:t>
      </w:r>
    </w:p>
    <w:p w14:paraId="167D6C75" w14:textId="77777777" w:rsidR="006607CB" w:rsidRPr="00CD6C0E" w:rsidRDefault="006607CB" w:rsidP="006607CB">
      <w:r w:rsidRPr="00CD6C0E">
        <w:t>The data collected if it’s a drone is also sent to the Information Management system which is now processed. If the picture taken from the drone and the sound taken by the drone is analysed then this may trigger an automatic emergency call to the rangers assuming a ranger was not initially sent.</w:t>
      </w:r>
    </w:p>
    <w:p w14:paraId="167D6C76" w14:textId="77777777" w:rsidR="006607CB" w:rsidRPr="00CD6C0E" w:rsidRDefault="009F2E3F" w:rsidP="00362565">
      <w:pPr>
        <w:pStyle w:val="TH"/>
      </w:pPr>
      <w:r>
        <w:rPr>
          <w:noProof/>
          <w:lang w:eastAsia="en-GB"/>
        </w:rPr>
        <w:lastRenderedPageBreak/>
        <w:drawing>
          <wp:inline distT="0" distB="0" distL="0" distR="0" wp14:anchorId="167D7674" wp14:editId="167D7675">
            <wp:extent cx="3331210" cy="2863215"/>
            <wp:effectExtent l="0" t="0" r="0" b="0"/>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cstate="print"/>
                    <a:srcRect/>
                    <a:stretch>
                      <a:fillRect/>
                    </a:stretch>
                  </pic:blipFill>
                  <pic:spPr bwMode="auto">
                    <a:xfrm>
                      <a:off x="0" y="0"/>
                      <a:ext cx="3331210" cy="2863215"/>
                    </a:xfrm>
                    <a:prstGeom prst="rect">
                      <a:avLst/>
                    </a:prstGeom>
                    <a:noFill/>
                    <a:ln w="9525">
                      <a:noFill/>
                      <a:miter lim="800000"/>
                      <a:headEnd/>
                      <a:tailEnd/>
                    </a:ln>
                  </pic:spPr>
                </pic:pic>
              </a:graphicData>
            </a:graphic>
          </wp:inline>
        </w:drawing>
      </w:r>
    </w:p>
    <w:p w14:paraId="167D6C77" w14:textId="77777777" w:rsidR="006607CB" w:rsidRPr="00CD6C0E" w:rsidRDefault="006607CB" w:rsidP="00362565">
      <w:pPr>
        <w:pStyle w:val="TF"/>
      </w:pPr>
      <w:r w:rsidRPr="00CD6C0E">
        <w:t xml:space="preserve">Figure </w:t>
      </w:r>
      <w:r w:rsidR="007362A7" w:rsidRPr="00CD6C0E">
        <w:t>5.9.3.3-1</w:t>
      </w:r>
      <w:r w:rsidRPr="00CD6C0E">
        <w:t>: 3GPP system to support protection against animal poaching</w:t>
      </w:r>
    </w:p>
    <w:p w14:paraId="167D6C78" w14:textId="77777777" w:rsidR="009F4BF5" w:rsidRPr="00CD6C0E" w:rsidRDefault="009F4BF5" w:rsidP="009F4BF5">
      <w:pPr>
        <w:pStyle w:val="Heading4"/>
      </w:pPr>
      <w:bookmarkStart w:id="471" w:name="_Toc45390009"/>
      <w:r w:rsidRPr="00CD6C0E">
        <w:t>5.</w:t>
      </w:r>
      <w:r w:rsidR="00D475BD" w:rsidRPr="00CD6C0E">
        <w:t>9.3</w:t>
      </w:r>
      <w:r w:rsidRPr="00CD6C0E">
        <w:t>.4</w:t>
      </w:r>
      <w:r w:rsidRPr="00CD6C0E">
        <w:tab/>
        <w:t>Post-conditions</w:t>
      </w:r>
      <w:bookmarkEnd w:id="471"/>
    </w:p>
    <w:p w14:paraId="167D6C79" w14:textId="77777777" w:rsidR="003765E1" w:rsidRPr="00CD6C0E" w:rsidRDefault="003765E1" w:rsidP="00F810F1">
      <w:r w:rsidRPr="00CD6C0E">
        <w:t>The system resets itself to the default state of collecting and monitoring data from the sensors and measuring and monitoring of data resumes.</w:t>
      </w:r>
    </w:p>
    <w:p w14:paraId="167D6C7A" w14:textId="77777777" w:rsidR="009F4BF5" w:rsidRPr="00CD6C0E" w:rsidRDefault="009F4BF5" w:rsidP="009F4BF5">
      <w:pPr>
        <w:pStyle w:val="Heading4"/>
      </w:pPr>
      <w:bookmarkStart w:id="472" w:name="_Toc45390010"/>
      <w:r w:rsidRPr="00CD6C0E">
        <w:t>5.</w:t>
      </w:r>
      <w:r w:rsidR="00D475BD" w:rsidRPr="00CD6C0E">
        <w:t>9.3.5</w:t>
      </w:r>
      <w:r w:rsidRPr="00CD6C0E">
        <w:tab/>
        <w:t>Challenges to the 5G system</w:t>
      </w:r>
      <w:bookmarkEnd w:id="472"/>
    </w:p>
    <w:p w14:paraId="167D6C7B" w14:textId="77777777" w:rsidR="003765E1" w:rsidRPr="00CD6C0E" w:rsidRDefault="003765E1" w:rsidP="003765E1">
      <w:r w:rsidRPr="00CD6C0E">
        <w:t>Low bit rate sensors with high density</w:t>
      </w:r>
      <w:r w:rsidR="00F810F1" w:rsidRPr="00CD6C0E">
        <w:t>;</w:t>
      </w:r>
    </w:p>
    <w:p w14:paraId="167D6C7C" w14:textId="77777777" w:rsidR="003765E1" w:rsidRPr="00CD6C0E" w:rsidRDefault="00F810F1" w:rsidP="003765E1">
      <w:r w:rsidRPr="00CD6C0E">
        <w:t>p</w:t>
      </w:r>
      <w:r w:rsidR="003765E1" w:rsidRPr="00CD6C0E">
        <w:t>otentially large communication distance over multiple kilometres</w:t>
      </w:r>
      <w:r w:rsidRPr="00CD6C0E">
        <w:t>.</w:t>
      </w:r>
    </w:p>
    <w:p w14:paraId="167D6C7D" w14:textId="77777777" w:rsidR="009F4BF5" w:rsidRPr="00CD6C0E" w:rsidRDefault="009F4BF5" w:rsidP="00D475BD">
      <w:pPr>
        <w:pStyle w:val="Heading4"/>
      </w:pPr>
      <w:bookmarkStart w:id="473" w:name="_Toc45390011"/>
      <w:r w:rsidRPr="00CD6C0E">
        <w:t>5.</w:t>
      </w:r>
      <w:r w:rsidR="00D475BD" w:rsidRPr="00CD6C0E">
        <w:t>9.3.</w:t>
      </w:r>
      <w:r w:rsidRPr="00CD6C0E">
        <w:t>6</w:t>
      </w:r>
      <w:r w:rsidRPr="00CD6C0E">
        <w:tab/>
        <w:t>Potential requirements</w:t>
      </w:r>
      <w:bookmarkEnd w:id="4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6962"/>
        <w:gridCol w:w="1545"/>
      </w:tblGrid>
      <w:tr w:rsidR="0029222B" w:rsidRPr="00CD6C0E" w14:paraId="167D6C81" w14:textId="77777777" w:rsidTr="00D36CA3">
        <w:trPr>
          <w:trHeight w:val="567"/>
        </w:trPr>
        <w:tc>
          <w:tcPr>
            <w:tcW w:w="0" w:type="auto"/>
            <w:shd w:val="clear" w:color="auto" w:fill="auto"/>
          </w:tcPr>
          <w:p w14:paraId="167D6C7E" w14:textId="77777777" w:rsidR="0029222B" w:rsidRPr="00CD6C0E" w:rsidRDefault="0029222B" w:rsidP="00D36CA3">
            <w:pPr>
              <w:keepNext/>
              <w:keepLines/>
              <w:jc w:val="center"/>
              <w:rPr>
                <w:rFonts w:ascii="Arial" w:hAnsi="Arial"/>
                <w:b/>
                <w:sz w:val="18"/>
              </w:rPr>
            </w:pPr>
            <w:r w:rsidRPr="00CD6C0E">
              <w:rPr>
                <w:rFonts w:ascii="Arial" w:hAnsi="Arial"/>
                <w:b/>
                <w:sz w:val="18"/>
              </w:rPr>
              <w:t>Reference number</w:t>
            </w:r>
          </w:p>
        </w:tc>
        <w:tc>
          <w:tcPr>
            <w:tcW w:w="0" w:type="auto"/>
          </w:tcPr>
          <w:p w14:paraId="167D6C7F" w14:textId="77777777" w:rsidR="0029222B" w:rsidRPr="00CD6C0E" w:rsidRDefault="0029222B" w:rsidP="00D36CA3">
            <w:pPr>
              <w:keepNext/>
              <w:keepLines/>
              <w:jc w:val="center"/>
              <w:rPr>
                <w:rFonts w:ascii="Arial" w:hAnsi="Arial"/>
                <w:b/>
                <w:sz w:val="18"/>
              </w:rPr>
            </w:pPr>
            <w:r w:rsidRPr="00CD6C0E">
              <w:rPr>
                <w:rFonts w:ascii="Arial" w:hAnsi="Arial"/>
                <w:b/>
                <w:sz w:val="18"/>
              </w:rPr>
              <w:t>Requirement text</w:t>
            </w:r>
          </w:p>
        </w:tc>
        <w:tc>
          <w:tcPr>
            <w:tcW w:w="0" w:type="auto"/>
          </w:tcPr>
          <w:p w14:paraId="167D6C80" w14:textId="77777777" w:rsidR="0029222B" w:rsidRPr="00CD6C0E" w:rsidRDefault="0029222B" w:rsidP="00D36CA3">
            <w:pPr>
              <w:keepNext/>
              <w:keepLines/>
              <w:jc w:val="center"/>
              <w:rPr>
                <w:rFonts w:ascii="Arial" w:hAnsi="Arial"/>
                <w:b/>
                <w:sz w:val="18"/>
              </w:rPr>
            </w:pPr>
            <w:r w:rsidRPr="00CD6C0E">
              <w:rPr>
                <w:rFonts w:ascii="Arial" w:hAnsi="Arial"/>
                <w:b/>
                <w:sz w:val="18"/>
              </w:rPr>
              <w:t>Application / transport</w:t>
            </w:r>
          </w:p>
        </w:tc>
      </w:tr>
      <w:tr w:rsidR="0029222B" w:rsidRPr="00CD6C0E" w14:paraId="167D6C85" w14:textId="77777777" w:rsidTr="00D36CA3">
        <w:trPr>
          <w:trHeight w:val="169"/>
        </w:trPr>
        <w:tc>
          <w:tcPr>
            <w:tcW w:w="0" w:type="auto"/>
            <w:shd w:val="clear" w:color="auto" w:fill="auto"/>
          </w:tcPr>
          <w:p w14:paraId="167D6C82" w14:textId="77777777" w:rsidR="0029222B" w:rsidRPr="00CD6C0E" w:rsidRDefault="0029222B" w:rsidP="0029222B">
            <w:pPr>
              <w:pStyle w:val="TAL"/>
              <w:rPr>
                <w:i/>
              </w:rPr>
            </w:pPr>
            <w:r w:rsidRPr="00CD6C0E">
              <w:rPr>
                <w:i/>
              </w:rPr>
              <w:t>Smart farming 2.1</w:t>
            </w:r>
          </w:p>
        </w:tc>
        <w:tc>
          <w:tcPr>
            <w:tcW w:w="0" w:type="auto"/>
          </w:tcPr>
          <w:p w14:paraId="167D6C83" w14:textId="77777777" w:rsidR="0029222B" w:rsidRPr="00CD6C0E" w:rsidRDefault="003765E1" w:rsidP="0029222B">
            <w:pPr>
              <w:pStyle w:val="TAL"/>
            </w:pPr>
            <w:r w:rsidRPr="00CD6C0E">
              <w:t>The 3GPP system shall optimise the resource use of the control plane and/or user plane to support high density connections (e.g.1 million connections per square kilometre) with desirable quality of service</w:t>
            </w:r>
            <w:r w:rsidR="004109A9" w:rsidRPr="00CD6C0E">
              <w:t>.</w:t>
            </w:r>
          </w:p>
        </w:tc>
        <w:tc>
          <w:tcPr>
            <w:tcW w:w="0" w:type="auto"/>
          </w:tcPr>
          <w:p w14:paraId="167D6C84" w14:textId="77777777" w:rsidR="0029222B" w:rsidRPr="00CD6C0E" w:rsidRDefault="0029222B" w:rsidP="0029222B">
            <w:pPr>
              <w:pStyle w:val="TAL"/>
            </w:pPr>
            <w:r w:rsidRPr="00CD6C0E">
              <w:t>T</w:t>
            </w:r>
          </w:p>
        </w:tc>
      </w:tr>
      <w:tr w:rsidR="0029222B" w:rsidRPr="00CD6C0E" w14:paraId="167D6C89" w14:textId="77777777" w:rsidTr="00D36CA3">
        <w:trPr>
          <w:trHeight w:val="169"/>
        </w:trPr>
        <w:tc>
          <w:tcPr>
            <w:tcW w:w="0" w:type="auto"/>
            <w:shd w:val="clear" w:color="auto" w:fill="auto"/>
          </w:tcPr>
          <w:p w14:paraId="167D6C86" w14:textId="77777777" w:rsidR="0029222B" w:rsidRPr="00CD6C0E" w:rsidRDefault="0029222B" w:rsidP="0029222B">
            <w:pPr>
              <w:pStyle w:val="TAL"/>
              <w:rPr>
                <w:i/>
              </w:rPr>
            </w:pPr>
            <w:r w:rsidRPr="00CD6C0E">
              <w:rPr>
                <w:i/>
              </w:rPr>
              <w:t>Smart farming 2.2</w:t>
            </w:r>
          </w:p>
        </w:tc>
        <w:tc>
          <w:tcPr>
            <w:tcW w:w="0" w:type="auto"/>
          </w:tcPr>
          <w:p w14:paraId="167D6C87" w14:textId="77777777" w:rsidR="0029222B" w:rsidRPr="00CD6C0E" w:rsidRDefault="0029222B" w:rsidP="0029222B">
            <w:pPr>
              <w:pStyle w:val="TAL"/>
            </w:pPr>
            <w:r w:rsidRPr="00CD6C0E">
              <w:t xml:space="preserve">The 3GPP system shall support mechanisms to provide secure processing of data. </w:t>
            </w:r>
          </w:p>
        </w:tc>
        <w:tc>
          <w:tcPr>
            <w:tcW w:w="0" w:type="auto"/>
          </w:tcPr>
          <w:p w14:paraId="167D6C88" w14:textId="77777777" w:rsidR="0029222B" w:rsidRPr="00CD6C0E" w:rsidRDefault="0029222B" w:rsidP="0029222B">
            <w:pPr>
              <w:pStyle w:val="TAL"/>
            </w:pPr>
            <w:r w:rsidRPr="00CD6C0E">
              <w:t>T</w:t>
            </w:r>
          </w:p>
        </w:tc>
      </w:tr>
      <w:tr w:rsidR="0029222B" w:rsidRPr="00CD6C0E" w14:paraId="167D6C8D" w14:textId="77777777" w:rsidTr="00D36CA3">
        <w:trPr>
          <w:trHeight w:val="169"/>
        </w:trPr>
        <w:tc>
          <w:tcPr>
            <w:tcW w:w="0" w:type="auto"/>
            <w:shd w:val="clear" w:color="auto" w:fill="auto"/>
          </w:tcPr>
          <w:p w14:paraId="167D6C8A" w14:textId="77777777" w:rsidR="0029222B" w:rsidRPr="00CD6C0E" w:rsidRDefault="0029222B" w:rsidP="0029222B">
            <w:pPr>
              <w:pStyle w:val="TAL"/>
              <w:rPr>
                <w:i/>
              </w:rPr>
            </w:pPr>
            <w:r w:rsidRPr="00CD6C0E">
              <w:rPr>
                <w:i/>
              </w:rPr>
              <w:t>Smart farming 2.3</w:t>
            </w:r>
          </w:p>
        </w:tc>
        <w:tc>
          <w:tcPr>
            <w:tcW w:w="0" w:type="auto"/>
          </w:tcPr>
          <w:p w14:paraId="167D6C8B" w14:textId="77777777" w:rsidR="0029222B" w:rsidRPr="00CD6C0E" w:rsidRDefault="003765E1" w:rsidP="0029222B">
            <w:pPr>
              <w:pStyle w:val="TAL"/>
            </w:pPr>
            <w:r w:rsidRPr="00CD6C0E">
              <w:t>The 3GPP system shall support the automatic initiation of an alarm within 1 s for user response</w:t>
            </w:r>
            <w:r w:rsidR="004109A9" w:rsidRPr="00CD6C0E">
              <w:t>.</w:t>
            </w:r>
          </w:p>
        </w:tc>
        <w:tc>
          <w:tcPr>
            <w:tcW w:w="0" w:type="auto"/>
          </w:tcPr>
          <w:p w14:paraId="167D6C8C" w14:textId="77777777" w:rsidR="0029222B" w:rsidRPr="00CD6C0E" w:rsidRDefault="0029222B" w:rsidP="0029222B">
            <w:pPr>
              <w:pStyle w:val="TAL"/>
            </w:pPr>
            <w:r w:rsidRPr="00CD6C0E">
              <w:t>T</w:t>
            </w:r>
          </w:p>
        </w:tc>
      </w:tr>
      <w:tr w:rsidR="0029222B" w:rsidRPr="00CD6C0E" w14:paraId="167D6C91" w14:textId="77777777" w:rsidTr="00D36CA3">
        <w:trPr>
          <w:trHeight w:val="169"/>
        </w:trPr>
        <w:tc>
          <w:tcPr>
            <w:tcW w:w="0" w:type="auto"/>
            <w:shd w:val="clear" w:color="auto" w:fill="auto"/>
          </w:tcPr>
          <w:p w14:paraId="167D6C8E" w14:textId="77777777" w:rsidR="0029222B" w:rsidRPr="00CD6C0E" w:rsidRDefault="0029222B" w:rsidP="0029222B">
            <w:pPr>
              <w:pStyle w:val="TAL"/>
              <w:rPr>
                <w:i/>
              </w:rPr>
            </w:pPr>
            <w:r w:rsidRPr="00CD6C0E">
              <w:rPr>
                <w:i/>
              </w:rPr>
              <w:t>Smart farming 2.4</w:t>
            </w:r>
          </w:p>
        </w:tc>
        <w:tc>
          <w:tcPr>
            <w:tcW w:w="0" w:type="auto"/>
          </w:tcPr>
          <w:p w14:paraId="167D6C8F" w14:textId="77777777" w:rsidR="0029222B" w:rsidRPr="00CD6C0E" w:rsidRDefault="0029222B" w:rsidP="0029222B">
            <w:pPr>
              <w:pStyle w:val="TAL"/>
            </w:pPr>
            <w:r w:rsidRPr="00CD6C0E">
              <w:t>The 3GPP system shall support long-range radio coverage up to 20 km</w:t>
            </w:r>
            <w:r w:rsidR="004109A9" w:rsidRPr="00CD6C0E">
              <w:t>.</w:t>
            </w:r>
          </w:p>
        </w:tc>
        <w:tc>
          <w:tcPr>
            <w:tcW w:w="0" w:type="auto"/>
          </w:tcPr>
          <w:p w14:paraId="167D6C90" w14:textId="77777777" w:rsidR="0029222B" w:rsidRPr="00CD6C0E" w:rsidRDefault="0029222B" w:rsidP="0029222B">
            <w:pPr>
              <w:pStyle w:val="TAL"/>
            </w:pPr>
            <w:r w:rsidRPr="00CD6C0E">
              <w:t>T</w:t>
            </w:r>
          </w:p>
        </w:tc>
      </w:tr>
    </w:tbl>
    <w:p w14:paraId="167D6C92" w14:textId="77777777" w:rsidR="006054B9" w:rsidRPr="00CD6C0E" w:rsidRDefault="006054B9" w:rsidP="005D0C17">
      <w:pPr>
        <w:spacing w:line="276" w:lineRule="auto"/>
        <w:rPr>
          <w:lang w:eastAsia="ko-KR"/>
        </w:rPr>
      </w:pPr>
    </w:p>
    <w:p w14:paraId="167D6C93" w14:textId="77777777" w:rsidR="008F42C2" w:rsidRPr="00CD6C0E" w:rsidRDefault="009F4BF5" w:rsidP="006054B9">
      <w:pPr>
        <w:pStyle w:val="Heading1"/>
      </w:pPr>
      <w:bookmarkStart w:id="474" w:name="_Toc45390012"/>
      <w:r w:rsidRPr="00CD6C0E">
        <w:t>6</w:t>
      </w:r>
      <w:r w:rsidR="008F42C2" w:rsidRPr="00CD6C0E">
        <w:tab/>
        <w:t>Security</w:t>
      </w:r>
      <w:bookmarkEnd w:id="474"/>
    </w:p>
    <w:p w14:paraId="167D6C94" w14:textId="77777777" w:rsidR="002130BE" w:rsidRPr="00CD6C0E" w:rsidRDefault="002130BE" w:rsidP="00B004DD">
      <w:pPr>
        <w:pStyle w:val="Heading2"/>
      </w:pPr>
      <w:bookmarkStart w:id="475" w:name="_Toc45390013"/>
      <w:r w:rsidRPr="00CD6C0E">
        <w:t>6.1</w:t>
      </w:r>
      <w:r w:rsidRPr="00CD6C0E">
        <w:tab/>
        <w:t>Particularities of security for automation in vertical domains</w:t>
      </w:r>
      <w:bookmarkEnd w:id="475"/>
      <w:r w:rsidRPr="00CD6C0E">
        <w:t xml:space="preserve"> </w:t>
      </w:r>
    </w:p>
    <w:p w14:paraId="167D6C95" w14:textId="77777777" w:rsidR="002130BE" w:rsidRPr="00CD6C0E" w:rsidRDefault="002130BE" w:rsidP="00B004DD">
      <w:pPr>
        <w:pStyle w:val="Heading3"/>
      </w:pPr>
      <w:bookmarkStart w:id="476" w:name="_Toc45390014"/>
      <w:r w:rsidRPr="00CD6C0E">
        <w:t>6.1.1</w:t>
      </w:r>
      <w:r w:rsidRPr="00CD6C0E">
        <w:tab/>
        <w:t>Introduction</w:t>
      </w:r>
      <w:bookmarkEnd w:id="476"/>
    </w:p>
    <w:p w14:paraId="167D6C96" w14:textId="77777777" w:rsidR="002130BE" w:rsidRPr="00CD6C0E" w:rsidRDefault="002130BE" w:rsidP="002130BE">
      <w:r w:rsidRPr="00CD6C0E">
        <w:t xml:space="preserve">Security concepts and solutions have mostly been developed for office IT systems and applications. Security for automation in vertical domains not only comes with different security priorities, it also comes with different management &amp; operational characteristics and requirements. Before discussing the different security requirements in detail, the following three </w:t>
      </w:r>
      <w:r w:rsidR="00970B68">
        <w:t>Clause</w:t>
      </w:r>
      <w:r w:rsidRPr="00CD6C0E">
        <w:t>s present a bird's-eye view of the salient differences between office IT systems and automation systems.</w:t>
      </w:r>
    </w:p>
    <w:p w14:paraId="167D6C97" w14:textId="77777777" w:rsidR="002130BE" w:rsidRPr="00CD6C0E" w:rsidRDefault="002130BE" w:rsidP="00B004DD">
      <w:pPr>
        <w:pStyle w:val="Heading3"/>
      </w:pPr>
      <w:bookmarkStart w:id="477" w:name="_Toc45390015"/>
      <w:r w:rsidRPr="00CD6C0E">
        <w:lastRenderedPageBreak/>
        <w:t>6.1.2</w:t>
      </w:r>
      <w:r w:rsidRPr="00CD6C0E">
        <w:tab/>
      </w:r>
      <w:r w:rsidRPr="00CD6C0E">
        <w:tab/>
        <w:t>Security priorities</w:t>
      </w:r>
      <w:bookmarkEnd w:id="477"/>
    </w:p>
    <w:p w14:paraId="167D6C98" w14:textId="77777777" w:rsidR="002130BE" w:rsidRPr="00CD6C0E" w:rsidRDefault="002130BE" w:rsidP="002130BE">
      <w:r w:rsidRPr="00CD6C0E">
        <w:t>Security has the main attributes: confidentiality, integrity, and availability (availability as in access to the system in question). While typical office IT prioritises confidentiality over integrity, and integrity over availability, the complete opposite is true for automation in many vertical domains (see Figure 6.1.1-1).</w:t>
      </w:r>
    </w:p>
    <w:p w14:paraId="167D6C99" w14:textId="77777777" w:rsidR="002130BE" w:rsidRPr="00CD6C0E" w:rsidRDefault="009F2E3F" w:rsidP="00362565">
      <w:pPr>
        <w:pStyle w:val="TH"/>
      </w:pPr>
      <w:r>
        <w:rPr>
          <w:noProof/>
          <w:lang w:eastAsia="en-GB"/>
        </w:rPr>
        <w:drawing>
          <wp:inline distT="0" distB="0" distL="0" distR="0" wp14:anchorId="167D7676" wp14:editId="167D7677">
            <wp:extent cx="2917190" cy="13392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87" cstate="print"/>
                    <a:srcRect/>
                    <a:stretch>
                      <a:fillRect/>
                    </a:stretch>
                  </pic:blipFill>
                  <pic:spPr bwMode="auto">
                    <a:xfrm>
                      <a:off x="0" y="0"/>
                      <a:ext cx="2917190" cy="1339215"/>
                    </a:xfrm>
                    <a:prstGeom prst="rect">
                      <a:avLst/>
                    </a:prstGeom>
                    <a:noFill/>
                    <a:ln w="9525">
                      <a:noFill/>
                      <a:miter lim="800000"/>
                      <a:headEnd/>
                      <a:tailEnd/>
                    </a:ln>
                  </pic:spPr>
                </pic:pic>
              </a:graphicData>
            </a:graphic>
          </wp:inline>
        </w:drawing>
      </w:r>
    </w:p>
    <w:p w14:paraId="167D6C9A" w14:textId="77777777" w:rsidR="002130BE" w:rsidRPr="00CD6C0E" w:rsidRDefault="002130BE" w:rsidP="00362565">
      <w:pPr>
        <w:pStyle w:val="TF"/>
      </w:pPr>
      <w:r w:rsidRPr="00CD6C0E">
        <w:t>Figure 6.1.1-1: Difference in security priorities between Office IT and automation</w:t>
      </w:r>
    </w:p>
    <w:p w14:paraId="167D6C9B" w14:textId="77777777" w:rsidR="002130BE" w:rsidRPr="00CD6C0E" w:rsidRDefault="002130BE" w:rsidP="002130BE">
      <w:r w:rsidRPr="00CD6C0E">
        <w:t>In other words, availability is the main concern of automation security, next comes integrity, and confidentiality has generally the lowest priority.</w:t>
      </w:r>
    </w:p>
    <w:p w14:paraId="167D6C9C" w14:textId="77777777" w:rsidR="002130BE" w:rsidRPr="00CD6C0E" w:rsidRDefault="002130BE" w:rsidP="00FF5883">
      <w:pPr>
        <w:pStyle w:val="Heading3"/>
      </w:pPr>
      <w:bookmarkStart w:id="478" w:name="_Toc45390016"/>
      <w:r w:rsidRPr="00CD6C0E">
        <w:t>6.1.3</w:t>
      </w:r>
      <w:r w:rsidRPr="00CD6C0E">
        <w:tab/>
        <w:t>Management and operation characteristics</w:t>
      </w:r>
      <w:bookmarkEnd w:id="478"/>
    </w:p>
    <w:p w14:paraId="167D6C9D" w14:textId="77777777" w:rsidR="002130BE" w:rsidRPr="00CD6C0E" w:rsidRDefault="002130BE" w:rsidP="002130BE">
      <w:r w:rsidRPr="00CD6C0E">
        <w:t>As shown in Table 6.1.3-1, the management and operation characteristics of automation and office systems are quite different.</w:t>
      </w:r>
    </w:p>
    <w:p w14:paraId="167D6C9E" w14:textId="77777777" w:rsidR="002130BE" w:rsidRPr="00CD6C0E" w:rsidRDefault="002130BE" w:rsidP="00362565">
      <w:pPr>
        <w:pStyle w:val="TH"/>
      </w:pPr>
      <w:r w:rsidRPr="00CD6C0E">
        <w:t>Table 6.1.3-1: Automation and office IT systems have different management &amp; operation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3641"/>
        <w:gridCol w:w="4246"/>
      </w:tblGrid>
      <w:tr w:rsidR="002130BE" w:rsidRPr="00CD6C0E" w14:paraId="167D6CA2" w14:textId="77777777" w:rsidTr="003B2C8F">
        <w:trPr>
          <w:cantSplit/>
          <w:tblHeader/>
          <w:jc w:val="center"/>
        </w:trPr>
        <w:tc>
          <w:tcPr>
            <w:tcW w:w="0" w:type="auto"/>
            <w:tcBorders>
              <w:top w:val="nil"/>
              <w:left w:val="nil"/>
            </w:tcBorders>
          </w:tcPr>
          <w:p w14:paraId="167D6C9F" w14:textId="77777777" w:rsidR="002130BE" w:rsidRPr="00CD6C0E" w:rsidRDefault="002130BE" w:rsidP="002130BE"/>
        </w:tc>
        <w:tc>
          <w:tcPr>
            <w:tcW w:w="0" w:type="auto"/>
          </w:tcPr>
          <w:p w14:paraId="167D6CA0" w14:textId="77777777"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14:paraId="167D6CA1" w14:textId="77777777" w:rsidR="002130BE" w:rsidRPr="00CD6C0E" w:rsidRDefault="002130BE" w:rsidP="002130BE">
            <w:pPr>
              <w:keepNext/>
              <w:keepLines/>
              <w:spacing w:after="0"/>
              <w:jc w:val="center"/>
              <w:rPr>
                <w:rFonts w:ascii="Arial" w:hAnsi="Arial"/>
                <w:b/>
                <w:sz w:val="18"/>
              </w:rPr>
            </w:pPr>
            <w:r w:rsidRPr="00CD6C0E">
              <w:rPr>
                <w:rFonts w:ascii="Arial" w:hAnsi="Arial"/>
                <w:b/>
                <w:sz w:val="18"/>
              </w:rPr>
              <w:t>Office IT systems</w:t>
            </w:r>
          </w:p>
        </w:tc>
      </w:tr>
      <w:tr w:rsidR="002130BE" w:rsidRPr="00CD6C0E" w14:paraId="167D6CA6" w14:textId="77777777" w:rsidTr="003B2C8F">
        <w:trPr>
          <w:cantSplit/>
          <w:jc w:val="center"/>
        </w:trPr>
        <w:tc>
          <w:tcPr>
            <w:tcW w:w="0" w:type="auto"/>
          </w:tcPr>
          <w:p w14:paraId="167D6CA3"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Target for security protection</w:t>
            </w:r>
          </w:p>
        </w:tc>
        <w:tc>
          <w:tcPr>
            <w:tcW w:w="0" w:type="auto"/>
          </w:tcPr>
          <w:p w14:paraId="167D6CA4" w14:textId="77777777" w:rsidR="002130BE" w:rsidRPr="00CD6C0E" w:rsidRDefault="002130BE" w:rsidP="002130BE">
            <w:pPr>
              <w:keepNext/>
              <w:keepLines/>
              <w:spacing w:after="0"/>
              <w:rPr>
                <w:rFonts w:ascii="Arial" w:hAnsi="Arial"/>
                <w:sz w:val="18"/>
              </w:rPr>
            </w:pPr>
            <w:r w:rsidRPr="00CD6C0E">
              <w:rPr>
                <w:rFonts w:ascii="Arial" w:hAnsi="Arial"/>
                <w:sz w:val="18"/>
              </w:rPr>
              <w:t>Automation resources including logistics</w:t>
            </w:r>
          </w:p>
        </w:tc>
        <w:tc>
          <w:tcPr>
            <w:tcW w:w="0" w:type="auto"/>
          </w:tcPr>
          <w:p w14:paraId="167D6CA5" w14:textId="77777777" w:rsidR="002130BE" w:rsidRPr="00CD6C0E" w:rsidRDefault="002130BE" w:rsidP="002130BE">
            <w:pPr>
              <w:keepNext/>
              <w:keepLines/>
              <w:spacing w:after="0"/>
              <w:rPr>
                <w:rFonts w:ascii="Arial" w:hAnsi="Arial"/>
                <w:sz w:val="18"/>
              </w:rPr>
            </w:pPr>
            <w:r w:rsidRPr="00CD6C0E">
              <w:rPr>
                <w:rFonts w:ascii="Arial" w:hAnsi="Arial"/>
                <w:sz w:val="18"/>
              </w:rPr>
              <w:t>IT infrastructure including personal, computers, etc.</w:t>
            </w:r>
          </w:p>
        </w:tc>
      </w:tr>
      <w:tr w:rsidR="002130BE" w:rsidRPr="00CD6C0E" w14:paraId="167D6CAA" w14:textId="77777777" w:rsidTr="003B2C8F">
        <w:trPr>
          <w:cantSplit/>
          <w:jc w:val="center"/>
        </w:trPr>
        <w:tc>
          <w:tcPr>
            <w:tcW w:w="0" w:type="auto"/>
          </w:tcPr>
          <w:p w14:paraId="167D6CA7"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Required availability</w:t>
            </w:r>
          </w:p>
        </w:tc>
        <w:tc>
          <w:tcPr>
            <w:tcW w:w="0" w:type="auto"/>
          </w:tcPr>
          <w:p w14:paraId="167D6CA8" w14:textId="77777777" w:rsidR="002130BE" w:rsidRPr="00CD6C0E" w:rsidRDefault="002130BE" w:rsidP="002130BE">
            <w:pPr>
              <w:keepNext/>
              <w:keepLines/>
              <w:spacing w:after="0"/>
              <w:rPr>
                <w:rFonts w:ascii="Arial" w:hAnsi="Arial"/>
                <w:sz w:val="18"/>
              </w:rPr>
            </w:pPr>
            <w:r w:rsidRPr="00CD6C0E">
              <w:rPr>
                <w:rFonts w:ascii="Arial" w:hAnsi="Arial"/>
                <w:sz w:val="18"/>
              </w:rPr>
              <w:t>Very high</w:t>
            </w:r>
          </w:p>
        </w:tc>
        <w:tc>
          <w:tcPr>
            <w:tcW w:w="0" w:type="auto"/>
          </w:tcPr>
          <w:p w14:paraId="167D6CA9" w14:textId="77777777"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14:paraId="167D6CAE" w14:textId="77777777" w:rsidTr="003B2C8F">
        <w:trPr>
          <w:cantSplit/>
          <w:jc w:val="center"/>
        </w:trPr>
        <w:tc>
          <w:tcPr>
            <w:tcW w:w="0" w:type="auto"/>
          </w:tcPr>
          <w:p w14:paraId="167D6CAB"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Component lifetime</w:t>
            </w:r>
          </w:p>
        </w:tc>
        <w:tc>
          <w:tcPr>
            <w:tcW w:w="0" w:type="auto"/>
          </w:tcPr>
          <w:p w14:paraId="167D6CAC" w14:textId="77777777" w:rsidR="002130BE" w:rsidRPr="00CD6C0E" w:rsidRDefault="002130BE" w:rsidP="002130BE">
            <w:pPr>
              <w:keepNext/>
              <w:keepLines/>
              <w:spacing w:after="0"/>
              <w:rPr>
                <w:rFonts w:ascii="Arial" w:hAnsi="Arial"/>
                <w:sz w:val="18"/>
              </w:rPr>
            </w:pPr>
            <w:r w:rsidRPr="00CD6C0E">
              <w:rPr>
                <w:rFonts w:ascii="Arial" w:hAnsi="Arial"/>
                <w:sz w:val="18"/>
              </w:rPr>
              <w:t>Up to 20 years</w:t>
            </w:r>
          </w:p>
        </w:tc>
        <w:tc>
          <w:tcPr>
            <w:tcW w:w="0" w:type="auto"/>
          </w:tcPr>
          <w:p w14:paraId="167D6CAD" w14:textId="77777777" w:rsidR="002130BE" w:rsidRPr="00CD6C0E" w:rsidRDefault="002130BE" w:rsidP="002130BE">
            <w:pPr>
              <w:keepNext/>
              <w:keepLines/>
              <w:spacing w:after="0"/>
              <w:rPr>
                <w:rFonts w:ascii="Arial" w:hAnsi="Arial"/>
                <w:sz w:val="18"/>
              </w:rPr>
            </w:pPr>
            <w:r w:rsidRPr="00CD6C0E">
              <w:rPr>
                <w:rFonts w:ascii="Arial" w:hAnsi="Arial"/>
                <w:sz w:val="18"/>
              </w:rPr>
              <w:t>3-5 years</w:t>
            </w:r>
          </w:p>
        </w:tc>
      </w:tr>
      <w:tr w:rsidR="002130BE" w:rsidRPr="00CD6C0E" w14:paraId="167D6CB2" w14:textId="77777777" w:rsidTr="003B2C8F">
        <w:trPr>
          <w:cantSplit/>
          <w:jc w:val="center"/>
        </w:trPr>
        <w:tc>
          <w:tcPr>
            <w:tcW w:w="0" w:type="auto"/>
          </w:tcPr>
          <w:p w14:paraId="167D6CAF"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Required real-time behaviour</w:t>
            </w:r>
          </w:p>
        </w:tc>
        <w:tc>
          <w:tcPr>
            <w:tcW w:w="0" w:type="auto"/>
          </w:tcPr>
          <w:p w14:paraId="167D6CB0" w14:textId="77777777" w:rsidR="002130BE" w:rsidRPr="00CD6C0E" w:rsidRDefault="002130BE" w:rsidP="002130BE">
            <w:pPr>
              <w:keepNext/>
              <w:keepLines/>
              <w:spacing w:after="0"/>
              <w:rPr>
                <w:rFonts w:ascii="Arial" w:hAnsi="Arial"/>
                <w:sz w:val="18"/>
              </w:rPr>
            </w:pPr>
            <w:r w:rsidRPr="00CD6C0E">
              <w:rPr>
                <w:rFonts w:ascii="Arial" w:hAnsi="Arial"/>
                <w:sz w:val="18"/>
              </w:rPr>
              <w:t>Can be critical</w:t>
            </w:r>
          </w:p>
        </w:tc>
        <w:tc>
          <w:tcPr>
            <w:tcW w:w="0" w:type="auto"/>
          </w:tcPr>
          <w:p w14:paraId="167D6CB1" w14:textId="77777777" w:rsidR="002130BE" w:rsidRPr="00CD6C0E" w:rsidRDefault="002130BE" w:rsidP="002130BE">
            <w:pPr>
              <w:keepNext/>
              <w:keepLines/>
              <w:spacing w:after="0"/>
              <w:rPr>
                <w:rFonts w:ascii="Arial" w:hAnsi="Arial"/>
                <w:sz w:val="18"/>
              </w:rPr>
            </w:pPr>
            <w:r w:rsidRPr="00CD6C0E">
              <w:rPr>
                <w:rFonts w:ascii="Arial" w:hAnsi="Arial"/>
                <w:sz w:val="18"/>
              </w:rPr>
              <w:t>Delays acceptable</w:t>
            </w:r>
          </w:p>
        </w:tc>
      </w:tr>
      <w:tr w:rsidR="002130BE" w:rsidRPr="00CD6C0E" w14:paraId="167D6CB6" w14:textId="77777777" w:rsidTr="003B2C8F">
        <w:trPr>
          <w:cantSplit/>
          <w:jc w:val="center"/>
        </w:trPr>
        <w:tc>
          <w:tcPr>
            <w:tcW w:w="0" w:type="auto"/>
          </w:tcPr>
          <w:p w14:paraId="167D6CB3"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Physical security</w:t>
            </w:r>
          </w:p>
        </w:tc>
        <w:tc>
          <w:tcPr>
            <w:tcW w:w="0" w:type="auto"/>
          </w:tcPr>
          <w:p w14:paraId="167D6CB4" w14:textId="77777777" w:rsidR="002130BE" w:rsidRPr="00CD6C0E" w:rsidRDefault="002130BE" w:rsidP="002130BE">
            <w:pPr>
              <w:keepNext/>
              <w:keepLines/>
              <w:spacing w:after="0"/>
              <w:rPr>
                <w:rFonts w:ascii="Arial" w:hAnsi="Arial"/>
                <w:sz w:val="18"/>
              </w:rPr>
            </w:pPr>
            <w:r w:rsidRPr="00CD6C0E">
              <w:rPr>
                <w:rFonts w:ascii="Arial" w:hAnsi="Arial"/>
                <w:sz w:val="18"/>
              </w:rPr>
              <w:t>Varying</w:t>
            </w:r>
          </w:p>
        </w:tc>
        <w:tc>
          <w:tcPr>
            <w:tcW w:w="0" w:type="auto"/>
          </w:tcPr>
          <w:p w14:paraId="167D6CB5" w14:textId="77777777" w:rsidR="002130BE" w:rsidRPr="00CD6C0E" w:rsidRDefault="002130BE" w:rsidP="002130BE">
            <w:pPr>
              <w:keepNext/>
              <w:keepLines/>
              <w:spacing w:after="0"/>
              <w:rPr>
                <w:rFonts w:ascii="Arial" w:hAnsi="Arial"/>
                <w:sz w:val="18"/>
              </w:rPr>
            </w:pPr>
            <w:r w:rsidRPr="00CD6C0E">
              <w:rPr>
                <w:rFonts w:ascii="Arial" w:hAnsi="Arial"/>
                <w:sz w:val="18"/>
              </w:rPr>
              <w:t>High for data centres</w:t>
            </w:r>
          </w:p>
        </w:tc>
      </w:tr>
      <w:tr w:rsidR="002130BE" w:rsidRPr="00CD6C0E" w14:paraId="167D6CBA" w14:textId="77777777" w:rsidTr="003B2C8F">
        <w:trPr>
          <w:cantSplit/>
          <w:jc w:val="center"/>
        </w:trPr>
        <w:tc>
          <w:tcPr>
            <w:tcW w:w="0" w:type="auto"/>
          </w:tcPr>
          <w:p w14:paraId="167D6CB7"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Application of security patches</w:t>
            </w:r>
          </w:p>
        </w:tc>
        <w:tc>
          <w:tcPr>
            <w:tcW w:w="0" w:type="auto"/>
          </w:tcPr>
          <w:p w14:paraId="167D6CB8" w14:textId="77777777" w:rsidR="002130BE" w:rsidRPr="00CD6C0E" w:rsidRDefault="002130BE" w:rsidP="002130BE">
            <w:pPr>
              <w:keepNext/>
              <w:keepLines/>
              <w:spacing w:after="0"/>
              <w:rPr>
                <w:rFonts w:ascii="Arial" w:hAnsi="Arial"/>
                <w:sz w:val="18"/>
              </w:rPr>
            </w:pPr>
            <w:r w:rsidRPr="00CD6C0E">
              <w:rPr>
                <w:rFonts w:ascii="Arial" w:hAnsi="Arial"/>
                <w:sz w:val="18"/>
              </w:rPr>
              <w:t>Slow; restricted by regulation</w:t>
            </w:r>
          </w:p>
        </w:tc>
        <w:tc>
          <w:tcPr>
            <w:tcW w:w="0" w:type="auto"/>
          </w:tcPr>
          <w:p w14:paraId="167D6CB9" w14:textId="77777777" w:rsidR="002130BE" w:rsidRPr="00CD6C0E" w:rsidRDefault="002130BE" w:rsidP="002130BE">
            <w:pPr>
              <w:keepNext/>
              <w:keepLines/>
              <w:spacing w:after="0"/>
              <w:rPr>
                <w:rFonts w:ascii="Arial" w:hAnsi="Arial"/>
                <w:sz w:val="18"/>
              </w:rPr>
            </w:pPr>
            <w:r w:rsidRPr="00CD6C0E">
              <w:rPr>
                <w:rFonts w:ascii="Arial" w:hAnsi="Arial"/>
                <w:sz w:val="18"/>
              </w:rPr>
              <w:t>Regular/scheduled</w:t>
            </w:r>
          </w:p>
        </w:tc>
      </w:tr>
      <w:tr w:rsidR="002130BE" w:rsidRPr="00CD6C0E" w14:paraId="167D6CBE" w14:textId="77777777" w:rsidTr="003B2C8F">
        <w:trPr>
          <w:cantSplit/>
          <w:jc w:val="center"/>
        </w:trPr>
        <w:tc>
          <w:tcPr>
            <w:tcW w:w="0" w:type="auto"/>
          </w:tcPr>
          <w:p w14:paraId="167D6CBB"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Anti-virus programs</w:t>
            </w:r>
          </w:p>
        </w:tc>
        <w:tc>
          <w:tcPr>
            <w:tcW w:w="0" w:type="auto"/>
          </w:tcPr>
          <w:p w14:paraId="167D6CBC" w14:textId="77777777" w:rsidR="002130BE" w:rsidRPr="00CD6C0E" w:rsidRDefault="002130BE" w:rsidP="002130BE">
            <w:pPr>
              <w:keepNext/>
              <w:keepLines/>
              <w:spacing w:after="0"/>
              <w:rPr>
                <w:rFonts w:ascii="Arial" w:hAnsi="Arial"/>
                <w:sz w:val="18"/>
              </w:rPr>
            </w:pPr>
            <w:r w:rsidRPr="00CD6C0E">
              <w:rPr>
                <w:rFonts w:ascii="Arial" w:hAnsi="Arial"/>
                <w:sz w:val="18"/>
              </w:rPr>
              <w:t>Uncommon; hard to deploy; application whitelisting as an alternative</w:t>
            </w:r>
          </w:p>
        </w:tc>
        <w:tc>
          <w:tcPr>
            <w:tcW w:w="0" w:type="auto"/>
          </w:tcPr>
          <w:p w14:paraId="167D6CBD" w14:textId="77777777" w:rsidR="002130BE" w:rsidRPr="00CD6C0E" w:rsidRDefault="002130BE" w:rsidP="002130BE">
            <w:pPr>
              <w:keepNext/>
              <w:keepLines/>
              <w:spacing w:after="0"/>
              <w:rPr>
                <w:rFonts w:ascii="Arial" w:hAnsi="Arial"/>
                <w:sz w:val="18"/>
              </w:rPr>
            </w:pPr>
            <w:r w:rsidRPr="00CD6C0E">
              <w:rPr>
                <w:rFonts w:ascii="Arial" w:hAnsi="Arial"/>
                <w:sz w:val="18"/>
              </w:rPr>
              <w:t>Common and widely used</w:t>
            </w:r>
          </w:p>
        </w:tc>
      </w:tr>
      <w:tr w:rsidR="002130BE" w:rsidRPr="00CD6C0E" w14:paraId="167D6CC2" w14:textId="77777777" w:rsidTr="003B2C8F">
        <w:trPr>
          <w:cantSplit/>
          <w:jc w:val="center"/>
        </w:trPr>
        <w:tc>
          <w:tcPr>
            <w:tcW w:w="0" w:type="auto"/>
          </w:tcPr>
          <w:p w14:paraId="167D6CBF"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Security testing and auditing</w:t>
            </w:r>
          </w:p>
        </w:tc>
        <w:tc>
          <w:tcPr>
            <w:tcW w:w="0" w:type="auto"/>
          </w:tcPr>
          <w:p w14:paraId="167D6CC0" w14:textId="77777777" w:rsidR="002130BE" w:rsidRPr="00CD6C0E" w:rsidRDefault="002130BE" w:rsidP="002130BE">
            <w:pPr>
              <w:keepNext/>
              <w:keepLines/>
              <w:spacing w:after="0"/>
              <w:rPr>
                <w:rFonts w:ascii="Arial" w:hAnsi="Arial"/>
                <w:sz w:val="18"/>
              </w:rPr>
            </w:pPr>
            <w:r w:rsidRPr="00CD6C0E">
              <w:rPr>
                <w:rFonts w:ascii="Arial" w:hAnsi="Arial"/>
                <w:sz w:val="18"/>
              </w:rPr>
              <w:t>Increasing prevalence</w:t>
            </w:r>
          </w:p>
        </w:tc>
        <w:tc>
          <w:tcPr>
            <w:tcW w:w="0" w:type="auto"/>
          </w:tcPr>
          <w:p w14:paraId="167D6CC1" w14:textId="77777777" w:rsidR="002130BE" w:rsidRPr="00CD6C0E" w:rsidRDefault="002130BE" w:rsidP="002130BE">
            <w:pPr>
              <w:keepNext/>
              <w:keepLines/>
              <w:spacing w:after="0"/>
              <w:rPr>
                <w:rFonts w:ascii="Arial" w:hAnsi="Arial"/>
                <w:sz w:val="18"/>
              </w:rPr>
            </w:pPr>
            <w:r w:rsidRPr="00CD6C0E">
              <w:rPr>
                <w:rFonts w:ascii="Arial" w:hAnsi="Arial"/>
                <w:sz w:val="18"/>
              </w:rPr>
              <w:t>Scheduled and mandated for critical infrastructure such as IT service centres</w:t>
            </w:r>
          </w:p>
        </w:tc>
      </w:tr>
    </w:tbl>
    <w:p w14:paraId="167D6CC3" w14:textId="77777777" w:rsidR="002130BE" w:rsidRPr="00CD6C0E" w:rsidRDefault="002130BE" w:rsidP="002130BE"/>
    <w:p w14:paraId="167D6CC4" w14:textId="77777777" w:rsidR="002130BE" w:rsidRPr="00CD6C0E" w:rsidRDefault="002130BE" w:rsidP="002130BE">
      <w:r w:rsidRPr="00CD6C0E">
        <w:t>Automation systems put not only an emphasis on availability, but this availability has to be guaranteed over typically 5-7 times longer</w:t>
      </w:r>
      <w:r w:rsidR="008678E3">
        <w:t xml:space="preserve"> </w:t>
      </w:r>
      <w:r w:rsidRPr="00CD6C0E">
        <w:t xml:space="preserve">component lifetimes than used in IT. Real-time behaviour of automation systems can be critical (especially for control applications). Another big difference is the security "culture". Security patches are applied rather slowly in automation, in particular due to regulatory limitations. Also, in many installations, patches can be installed only during scheduled maintenance windows of the automation system. Anti-virus programmes are rather uncommon in automation, as the virus patterns would have to be updated regularly. Instead, application whitelisting may be used for ensuring that only authorised, unmodified applications can be executed. While security testing and auditing is the norm for critical IT infrastructure such as service centres, these assurance approaches are still evolving for automation in vertical domains. A reason for this lag is that the reliable operation of the automation system must not be endangered by penetration tests. </w:t>
      </w:r>
    </w:p>
    <w:p w14:paraId="167D6CC5" w14:textId="77777777" w:rsidR="002130BE" w:rsidRPr="00CD6C0E" w:rsidRDefault="002130BE" w:rsidP="00FF5883">
      <w:pPr>
        <w:pStyle w:val="Heading3"/>
      </w:pPr>
      <w:bookmarkStart w:id="479" w:name="_Toc45390017"/>
      <w:r w:rsidRPr="00CD6C0E">
        <w:t>6.1.4</w:t>
      </w:r>
      <w:r w:rsidRPr="00CD6C0E">
        <w:tab/>
      </w:r>
      <w:r w:rsidRPr="00CD6C0E">
        <w:tab/>
        <w:t>Security requirements – an overview</w:t>
      </w:r>
      <w:bookmarkEnd w:id="479"/>
    </w:p>
    <w:p w14:paraId="167D6CC6" w14:textId="77777777" w:rsidR="002130BE" w:rsidRPr="00CD6C0E" w:rsidRDefault="002130BE" w:rsidP="002130BE">
      <w:r w:rsidRPr="00CD6C0E">
        <w:t>A high-level comparison of security requirements of automation and office IT systems is shown in Table 6.1.4-1.</w:t>
      </w:r>
    </w:p>
    <w:p w14:paraId="167D6CC7" w14:textId="77777777" w:rsidR="002130BE" w:rsidRPr="00CD6C0E" w:rsidRDefault="002130BE" w:rsidP="00362565">
      <w:pPr>
        <w:pStyle w:val="TH"/>
      </w:pPr>
      <w:r w:rsidRPr="00CD6C0E">
        <w:lastRenderedPageBreak/>
        <w:t>Table 6.1.4-1: Automation and office IT systems have different 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6090"/>
        <w:gridCol w:w="1619"/>
      </w:tblGrid>
      <w:tr w:rsidR="002130BE" w:rsidRPr="00CD6C0E" w14:paraId="167D6CCB" w14:textId="77777777" w:rsidTr="003B2C8F">
        <w:trPr>
          <w:jc w:val="center"/>
        </w:trPr>
        <w:tc>
          <w:tcPr>
            <w:tcW w:w="0" w:type="auto"/>
            <w:tcBorders>
              <w:top w:val="nil"/>
              <w:left w:val="nil"/>
            </w:tcBorders>
          </w:tcPr>
          <w:p w14:paraId="167D6CC8" w14:textId="77777777" w:rsidR="002130BE" w:rsidRPr="00CD6C0E" w:rsidRDefault="002130BE" w:rsidP="002130BE"/>
        </w:tc>
        <w:tc>
          <w:tcPr>
            <w:tcW w:w="0" w:type="auto"/>
          </w:tcPr>
          <w:p w14:paraId="167D6CC9" w14:textId="77777777"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14:paraId="167D6CCA" w14:textId="77777777" w:rsidR="002130BE" w:rsidRPr="00CD6C0E" w:rsidRDefault="002130BE" w:rsidP="002130BE">
            <w:pPr>
              <w:keepNext/>
              <w:keepLines/>
              <w:spacing w:after="0"/>
              <w:jc w:val="center"/>
              <w:rPr>
                <w:rFonts w:ascii="Arial" w:hAnsi="Arial"/>
                <w:b/>
                <w:sz w:val="18"/>
              </w:rPr>
            </w:pPr>
            <w:r w:rsidRPr="00CD6C0E">
              <w:rPr>
                <w:rFonts w:ascii="Arial" w:hAnsi="Arial"/>
                <w:b/>
                <w:sz w:val="18"/>
              </w:rPr>
              <w:t>Office IT systems</w:t>
            </w:r>
          </w:p>
        </w:tc>
      </w:tr>
      <w:tr w:rsidR="002130BE" w:rsidRPr="00CD6C0E" w14:paraId="167D6CCF" w14:textId="77777777" w:rsidTr="003B2C8F">
        <w:trPr>
          <w:jc w:val="center"/>
        </w:trPr>
        <w:tc>
          <w:tcPr>
            <w:tcW w:w="0" w:type="auto"/>
          </w:tcPr>
          <w:p w14:paraId="167D6CCC"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Security standards</w:t>
            </w:r>
          </w:p>
        </w:tc>
        <w:tc>
          <w:tcPr>
            <w:tcW w:w="0" w:type="auto"/>
          </w:tcPr>
          <w:p w14:paraId="167D6CCD" w14:textId="77777777" w:rsidR="002130BE" w:rsidRPr="00CD6C0E" w:rsidRDefault="002130BE" w:rsidP="002130BE">
            <w:pPr>
              <w:keepNext/>
              <w:keepLines/>
              <w:spacing w:after="0"/>
              <w:rPr>
                <w:rFonts w:ascii="Arial" w:hAnsi="Arial"/>
                <w:sz w:val="18"/>
              </w:rPr>
            </w:pPr>
            <w:r w:rsidRPr="00CD6C0E">
              <w:rPr>
                <w:rFonts w:ascii="Arial" w:hAnsi="Arial"/>
                <w:sz w:val="18"/>
              </w:rPr>
              <w:t>Under development; subject to regulation</w:t>
            </w:r>
          </w:p>
        </w:tc>
        <w:tc>
          <w:tcPr>
            <w:tcW w:w="0" w:type="auto"/>
          </w:tcPr>
          <w:p w14:paraId="167D6CCE" w14:textId="77777777" w:rsidR="002130BE" w:rsidRPr="00CD6C0E" w:rsidRDefault="002130BE" w:rsidP="002130BE">
            <w:pPr>
              <w:keepNext/>
              <w:keepLines/>
              <w:spacing w:after="0"/>
              <w:rPr>
                <w:rFonts w:ascii="Arial" w:hAnsi="Arial"/>
                <w:sz w:val="18"/>
              </w:rPr>
            </w:pPr>
            <w:r w:rsidRPr="00CD6C0E">
              <w:rPr>
                <w:rFonts w:ascii="Arial" w:hAnsi="Arial"/>
                <w:sz w:val="18"/>
              </w:rPr>
              <w:t>Existing</w:t>
            </w:r>
          </w:p>
        </w:tc>
      </w:tr>
      <w:tr w:rsidR="002130BE" w:rsidRPr="00CD6C0E" w14:paraId="167D6CD3" w14:textId="77777777" w:rsidTr="003B2C8F">
        <w:trPr>
          <w:jc w:val="center"/>
        </w:trPr>
        <w:tc>
          <w:tcPr>
            <w:tcW w:w="0" w:type="auto"/>
          </w:tcPr>
          <w:p w14:paraId="167D6CD0"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Confidentiality (information)</w:t>
            </w:r>
          </w:p>
        </w:tc>
        <w:tc>
          <w:tcPr>
            <w:tcW w:w="0" w:type="auto"/>
          </w:tcPr>
          <w:p w14:paraId="167D6CD1" w14:textId="77777777" w:rsidR="002130BE" w:rsidRPr="00CD6C0E" w:rsidRDefault="002130BE" w:rsidP="002130BE">
            <w:pPr>
              <w:keepNext/>
              <w:keepLines/>
              <w:spacing w:after="0"/>
              <w:rPr>
                <w:rFonts w:ascii="Arial" w:hAnsi="Arial"/>
                <w:sz w:val="18"/>
              </w:rPr>
            </w:pPr>
            <w:r w:rsidRPr="00CD6C0E">
              <w:rPr>
                <w:rFonts w:ascii="Arial" w:hAnsi="Arial"/>
                <w:sz w:val="18"/>
              </w:rPr>
              <w:t>Low to medium for production floor; high for business-relevant know-how (know-how protection); high for operation in the public space (electricity distribution, etc.)</w:t>
            </w:r>
          </w:p>
        </w:tc>
        <w:tc>
          <w:tcPr>
            <w:tcW w:w="0" w:type="auto"/>
          </w:tcPr>
          <w:p w14:paraId="167D6CD2" w14:textId="77777777" w:rsidR="002130BE" w:rsidRPr="00CD6C0E" w:rsidRDefault="002130BE" w:rsidP="002130BE">
            <w:pPr>
              <w:keepNext/>
              <w:keepLines/>
              <w:spacing w:after="0"/>
              <w:rPr>
                <w:rFonts w:ascii="Arial" w:hAnsi="Arial"/>
                <w:sz w:val="18"/>
              </w:rPr>
            </w:pPr>
            <w:r w:rsidRPr="00CD6C0E">
              <w:rPr>
                <w:rFonts w:ascii="Arial" w:hAnsi="Arial"/>
                <w:sz w:val="18"/>
              </w:rPr>
              <w:t>High</w:t>
            </w:r>
          </w:p>
        </w:tc>
      </w:tr>
      <w:tr w:rsidR="002130BE" w:rsidRPr="00CD6C0E" w14:paraId="167D6CD7" w14:textId="77777777" w:rsidTr="003B2C8F">
        <w:trPr>
          <w:jc w:val="center"/>
        </w:trPr>
        <w:tc>
          <w:tcPr>
            <w:tcW w:w="0" w:type="auto"/>
          </w:tcPr>
          <w:p w14:paraId="167D6CD4"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Integrity</w:t>
            </w:r>
          </w:p>
        </w:tc>
        <w:tc>
          <w:tcPr>
            <w:tcW w:w="0" w:type="auto"/>
          </w:tcPr>
          <w:p w14:paraId="167D6CD5" w14:textId="77777777" w:rsidR="002130BE" w:rsidRPr="00CD6C0E" w:rsidRDefault="002130BE" w:rsidP="002130BE">
            <w:pPr>
              <w:keepNext/>
              <w:keepLines/>
              <w:spacing w:after="0"/>
              <w:rPr>
                <w:rFonts w:ascii="Arial" w:hAnsi="Arial"/>
                <w:sz w:val="18"/>
              </w:rPr>
            </w:pPr>
            <w:r w:rsidRPr="00CD6C0E">
              <w:rPr>
                <w:rFonts w:ascii="Arial" w:hAnsi="Arial"/>
                <w:sz w:val="18"/>
              </w:rPr>
              <w:t>High</w:t>
            </w:r>
          </w:p>
        </w:tc>
        <w:tc>
          <w:tcPr>
            <w:tcW w:w="0" w:type="auto"/>
          </w:tcPr>
          <w:p w14:paraId="167D6CD6" w14:textId="77777777"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14:paraId="167D6CDB" w14:textId="77777777" w:rsidTr="003B2C8F">
        <w:trPr>
          <w:jc w:val="center"/>
        </w:trPr>
        <w:tc>
          <w:tcPr>
            <w:tcW w:w="0" w:type="auto"/>
          </w:tcPr>
          <w:p w14:paraId="167D6CD8"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System availability and reliability (note)</w:t>
            </w:r>
          </w:p>
        </w:tc>
        <w:tc>
          <w:tcPr>
            <w:tcW w:w="0" w:type="auto"/>
          </w:tcPr>
          <w:p w14:paraId="167D6CD9" w14:textId="77777777" w:rsidR="002130BE" w:rsidRPr="00CD6C0E" w:rsidRDefault="002130BE" w:rsidP="002130BE">
            <w:pPr>
              <w:keepNext/>
              <w:keepLines/>
              <w:spacing w:after="0"/>
              <w:rPr>
                <w:rFonts w:ascii="Arial" w:hAnsi="Arial"/>
                <w:sz w:val="18"/>
              </w:rPr>
            </w:pPr>
            <w:r w:rsidRPr="00CD6C0E">
              <w:rPr>
                <w:rFonts w:ascii="Arial" w:hAnsi="Arial"/>
                <w:sz w:val="18"/>
              </w:rPr>
              <w:t>24 x 365 x ...</w:t>
            </w:r>
          </w:p>
        </w:tc>
        <w:tc>
          <w:tcPr>
            <w:tcW w:w="0" w:type="auto"/>
          </w:tcPr>
          <w:p w14:paraId="167D6CDA" w14:textId="77777777"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14:paraId="167D6CDF" w14:textId="77777777" w:rsidTr="003B2C8F">
        <w:trPr>
          <w:jc w:val="center"/>
        </w:trPr>
        <w:tc>
          <w:tcPr>
            <w:tcW w:w="0" w:type="auto"/>
          </w:tcPr>
          <w:p w14:paraId="167D6CDC" w14:textId="77777777" w:rsidR="002130BE" w:rsidRPr="00CD6C0E" w:rsidRDefault="002130BE" w:rsidP="002130BE">
            <w:pPr>
              <w:keepNext/>
              <w:keepLines/>
              <w:spacing w:after="0"/>
              <w:rPr>
                <w:rFonts w:ascii="Arial" w:hAnsi="Arial"/>
                <w:i/>
                <w:iCs/>
                <w:sz w:val="18"/>
              </w:rPr>
            </w:pPr>
            <w:r w:rsidRPr="00CD6C0E">
              <w:rPr>
                <w:rFonts w:ascii="Arial" w:hAnsi="Arial"/>
                <w:i/>
                <w:iCs/>
                <w:sz w:val="18"/>
              </w:rPr>
              <w:t>Non-repudiation</w:t>
            </w:r>
          </w:p>
        </w:tc>
        <w:tc>
          <w:tcPr>
            <w:tcW w:w="0" w:type="auto"/>
          </w:tcPr>
          <w:p w14:paraId="167D6CDD" w14:textId="77777777" w:rsidR="002130BE" w:rsidRPr="00CD6C0E" w:rsidRDefault="002130BE" w:rsidP="002130BE">
            <w:pPr>
              <w:keepNext/>
              <w:keepLines/>
              <w:spacing w:after="0"/>
              <w:rPr>
                <w:rFonts w:ascii="Arial" w:hAnsi="Arial"/>
                <w:sz w:val="18"/>
              </w:rPr>
            </w:pPr>
            <w:r w:rsidRPr="00CD6C0E">
              <w:rPr>
                <w:rFonts w:ascii="Arial" w:hAnsi="Arial"/>
                <w:sz w:val="18"/>
              </w:rPr>
              <w:t>Medium to high (depending on vertical)</w:t>
            </w:r>
          </w:p>
        </w:tc>
        <w:tc>
          <w:tcPr>
            <w:tcW w:w="0" w:type="auto"/>
          </w:tcPr>
          <w:p w14:paraId="167D6CDE" w14:textId="77777777"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14:paraId="167D6CE1" w14:textId="77777777" w:rsidTr="003B2C8F">
        <w:trPr>
          <w:jc w:val="center"/>
        </w:trPr>
        <w:tc>
          <w:tcPr>
            <w:tcW w:w="0" w:type="auto"/>
            <w:gridSpan w:val="3"/>
          </w:tcPr>
          <w:p w14:paraId="167D6CE0" w14:textId="77777777" w:rsidR="002130BE" w:rsidRPr="00CD6C0E" w:rsidRDefault="002130BE" w:rsidP="002130BE">
            <w:pPr>
              <w:keepNext/>
              <w:keepLines/>
              <w:spacing w:after="0"/>
              <w:ind w:left="851" w:hanging="851"/>
              <w:rPr>
                <w:rFonts w:ascii="Arial" w:hAnsi="Arial"/>
                <w:sz w:val="18"/>
              </w:rPr>
            </w:pPr>
            <w:r w:rsidRPr="00CD6C0E">
              <w:rPr>
                <w:rFonts w:ascii="Arial" w:hAnsi="Arial"/>
                <w:sz w:val="18"/>
              </w:rPr>
              <w:t xml:space="preserve">NOTE: For a definition of system availability and reliability see </w:t>
            </w:r>
            <w:r w:rsidR="00970B68">
              <w:rPr>
                <w:rFonts w:ascii="Arial" w:hAnsi="Arial"/>
                <w:sz w:val="18"/>
              </w:rPr>
              <w:t>Clause</w:t>
            </w:r>
            <w:r w:rsidRPr="00CD6C0E">
              <w:rPr>
                <w:rFonts w:ascii="Arial" w:hAnsi="Arial"/>
                <w:sz w:val="18"/>
              </w:rPr>
              <w:t xml:space="preserve"> 4.3.3.</w:t>
            </w:r>
          </w:p>
        </w:tc>
      </w:tr>
    </w:tbl>
    <w:p w14:paraId="167D6CE2" w14:textId="77777777" w:rsidR="002130BE" w:rsidRPr="00CD6C0E" w:rsidRDefault="002130BE" w:rsidP="002130BE"/>
    <w:p w14:paraId="167D6CE3" w14:textId="77777777" w:rsidR="002130BE" w:rsidRPr="00CD6C0E" w:rsidRDefault="002130BE" w:rsidP="002130BE">
      <w:r w:rsidRPr="00CD6C0E">
        <w:t xml:space="preserve">Security standards are well developed for office IT systems, but have been under development for automation systems in vertical domains. In particular, the industrial security standard IEC62443 is increasingly adopted in many vertical domains. </w:t>
      </w:r>
    </w:p>
    <w:p w14:paraId="167D6CE4" w14:textId="77777777" w:rsidR="002130BE" w:rsidRPr="00CD6C0E" w:rsidRDefault="002130BE" w:rsidP="002130BE">
      <w:r w:rsidRPr="00CD6C0E">
        <w:t xml:space="preserve">While the importance of confidentiality is generally high in office environments, it is rather low to medium for physically access-restricted automation system such as production cells in a factory. However, confidentiality has to be protected for business-relevant know-how, e.g., for engineering data or for process parameters of a chemical production process. Integrity is paramount and, as already eluded to in </w:t>
      </w:r>
      <w:r w:rsidR="00970B68">
        <w:t>Clause</w:t>
      </w:r>
      <w:r w:rsidRPr="00CD6C0E">
        <w:t xml:space="preserve"> 6.1.2, availability and reliability are of paramount importance. Non-repudiation may be high for automation systems, where the correct operation of the production has to be asserted, e.g., in pharmaceutical production, while it is typically medium for office environments.</w:t>
      </w:r>
    </w:p>
    <w:p w14:paraId="167D6CE5" w14:textId="77777777" w:rsidR="002130BE" w:rsidRPr="00CD6C0E" w:rsidRDefault="002130BE" w:rsidP="00FF5883">
      <w:pPr>
        <w:pStyle w:val="Heading2"/>
      </w:pPr>
      <w:bookmarkStart w:id="480" w:name="_Toc45390018"/>
      <w:r w:rsidRPr="00CD6C0E">
        <w:rPr>
          <w:u w:color="FCFCFC"/>
        </w:rPr>
        <w:t>6.2</w:t>
      </w:r>
      <w:r w:rsidRPr="00CD6C0E">
        <w:rPr>
          <w:u w:color="FCFCFC"/>
        </w:rPr>
        <w:tab/>
        <w:t>Industrial-security responsibilities</w:t>
      </w:r>
      <w:bookmarkEnd w:id="480"/>
    </w:p>
    <w:p w14:paraId="167D6CE6" w14:textId="77777777" w:rsidR="002130BE" w:rsidRPr="00CD6C0E" w:rsidRDefault="002130BE" w:rsidP="002130BE">
      <w:r w:rsidRPr="00CD6C0E">
        <w:t xml:space="preserve">In vertical use cases, security is, in general, a shared responsibility between a product supplier (typically the product manufacturer), the integrator, and the operator of the infrastructure in question. Hereafter, the latter is also referred to as infrastructure operator. </w:t>
      </w:r>
    </w:p>
    <w:p w14:paraId="167D6CE7" w14:textId="77777777" w:rsidR="002130BE" w:rsidRPr="00CD6C0E" w:rsidRDefault="002130BE" w:rsidP="002130BE">
      <w:r w:rsidRPr="00CD6C0E">
        <w:t>Let us illustrate these roles for an electric-power distribution grid use case, i.e. the automation of an electric-power distribution grid (see Figure 6.2-1). In this case, the infrastructure operator in question is a utility, and the integrator is typically the company installing the hardware. The OT infrastructure in question is the energy automation equipment for operating the digital grid. Note that the infrastructure operator is responsible for both the IT and OT installation. In the case of electric-power distribution grid, an example for OT is an adjustable transformer, and an example for IT is consumer and prosumer billing software. The integrator can be the utility itself or a sub-contracted company. We emphasise the role as an OT infrastructure operator in Figure 6.2-1, since the OT infrastructure is controlling the physical world, which makes use cases in this study different from pure IT use cases such as multi-player gaming. In the case of automation equipment utilising a 5G network, the suppliers include both the supplier of the electric-power distribution grid automation equipment and the suppliers of the 5G equipment.</w:t>
      </w:r>
    </w:p>
    <w:p w14:paraId="167D6CE8" w14:textId="77777777" w:rsidR="002130BE" w:rsidRPr="00CD6C0E" w:rsidRDefault="002130BE" w:rsidP="002130BE">
      <w:r w:rsidRPr="00CD6C0E">
        <w:t xml:space="preserve">To address cyber security needs of the infrastructure operator, these actors rely on adequate processes for handling IT security as well as on technical and procedural security means. These actors thus require sufficiently secure products but also a secure integration of products into systems and solutions. </w:t>
      </w:r>
    </w:p>
    <w:p w14:paraId="167D6CE9" w14:textId="77777777" w:rsidR="002130BE" w:rsidRPr="00CD6C0E" w:rsidRDefault="002130BE" w:rsidP="002130BE">
      <w:pPr>
        <w:autoSpaceDE w:val="0"/>
        <w:autoSpaceDN w:val="0"/>
        <w:snapToGrid w:val="0"/>
        <w:spacing w:after="0"/>
        <w:rPr>
          <w:color w:val="000000"/>
        </w:rPr>
      </w:pPr>
    </w:p>
    <w:p w14:paraId="167D6CEA" w14:textId="77777777" w:rsidR="002130BE" w:rsidRPr="00CD6C0E" w:rsidRDefault="006373A2" w:rsidP="00362565">
      <w:pPr>
        <w:pStyle w:val="TH"/>
      </w:pPr>
      <w:r>
        <w:rPr>
          <w:noProof/>
          <w:lang w:eastAsia="zh-CN"/>
        </w:rPr>
      </w:r>
      <w:r>
        <w:rPr>
          <w:noProof/>
          <w:lang w:eastAsia="zh-CN"/>
        </w:rPr>
        <w:pict w14:anchorId="167D7679">
          <v:group id="Canvas 91" o:spid="_x0000_s5141" editas="canvas" style="width:481.45pt;height:272.3pt;mso-position-horizontal-relative:char;mso-position-vertical-relative:line" coordsize="61144,34582">
            <v:shape id="_x0000_s5142" type="#_x0000_t75" style="position:absolute;width:61144;height:34582;visibility:visible">
              <v:fill o:detectmouseclick="t"/>
              <v:path o:connecttype="none"/>
            </v:shape>
            <v:rect id="Rectangle 4" o:spid="_x0000_s5143"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" fillcolor="#ffc000" stroked="f"/>
            <v:rect id="Rectangle 5" o:spid="_x0000_s5144"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" filled="f" strokecolor="#f2f2f2" strokeweight=".5pt">
              <v:stroke joinstyle="round"/>
            </v:rect>
            <v:rect id="Rectangle 6" o:spid="_x0000_s5145" style="position:absolute;left:56127;top:32562;width:3690;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next-textbox:#Rectangle 6;mso-fit-shape-to-text:t" inset="0,0,0,0">
                <w:txbxContent>
                  <w:p w14:paraId="167D76E6" w14:textId="77777777" w:rsidR="001A1492" w:rsidRDefault="001A1492" w:rsidP="002130BE">
                    <w:r>
                      <w:rPr>
                        <w:rFonts w:ascii="Arial" w:hAnsi="Arial" w:cs="Arial"/>
                        <w:color w:val="000000"/>
                        <w:sz w:val="12"/>
                        <w:szCs w:val="12"/>
                        <w:lang w:val="en-US"/>
                      </w:rPr>
                      <w:t>Procedural</w:t>
                    </w:r>
                  </w:p>
                </w:txbxContent>
              </v:textbox>
            </v:rect>
            <v:rect id="Rectangle 7" o:spid="_x0000_s5146"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" fillcolor="#00b0f0" stroked="f"/>
            <v:rect id="Rectangle 8" o:spid="_x0000_s5147"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" filled="f" strokecolor="#f2f2f2" strokeweight=".5pt">
              <v:stroke joinstyle="round"/>
            </v:rect>
            <v:rect id="Rectangle 9" o:spid="_x0000_s5148" style="position:absolute;left:50819;top:32556;width:351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9;mso-fit-shape-to-text:t" inset="0,0,0,0">
                <w:txbxContent>
                  <w:p w14:paraId="167D76E7" w14:textId="77777777" w:rsidR="001A1492" w:rsidRDefault="001A1492" w:rsidP="002130BE">
                    <w:r>
                      <w:rPr>
                        <w:rFonts w:ascii="Arial" w:hAnsi="Arial" w:cs="Arial"/>
                        <w:color w:val="000000"/>
                        <w:sz w:val="12"/>
                        <w:szCs w:val="12"/>
                        <w:lang w:val="en-US"/>
                      </w:rPr>
                      <w:t>Functional</w:t>
                    </w:r>
                  </w:p>
                </w:txbxContent>
              </v:textbox>
            </v:rect>
            <v:shape id="Freeform 10" o:spid="_x0000_s5149" style="position:absolute;left:10642;top:13779;width:41713;height:5505;visibility:visible;mso-wrap-style:square;v-text-anchor:top" coordsize="16387,2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" path="m,2163r16237,c16253,2163,16267,2149,16267,2133r,-2073l16207,60r,2073l16237,2103,,2103r,60xm16379,245l16237,r-143,245c16086,259,16090,277,16105,286v14,8,32,3,41,-11l16262,75r-51,l16327,275v9,14,27,19,41,11c16383,277,16387,259,16379,245xe" fillcolor="black" strokeweight="0">
              <v:path arrowok="t" o:connecttype="custom" o:connectlocs="0,140118411;1052088536,140118411;1054032534,138174984;1054032534,3886855;1050144793,3886855;1050144793,138174984;1052088536,136231557;0,136231557;0,140118411;1061289753,15870899;1052088536,0;1042822918,15870899;1043535658,18526950;1046192141,17814326;1053708492,4858568;1050403925,4858568;1057920276,17814326;1060577013,18526950;1061289753,15870899" o:connectangles="0,0,0,0,0,0,0,0,0,0,0,0,0,0,0,0,0,0,0"/>
              <o:lock v:ext="edit" verticies="t"/>
            </v:shape>
            <v:shape id="Freeform 11" o:spid="_x0000_s5150" style="position:absolute;left:5918;top:13982;width:46444;height:15247;visibility:visible;mso-wrap-style:square;v-text-anchor:top" coordsize="18246,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" path="m,5995r18095,c18111,5995,18125,5982,18125,5965r,-5905l18065,60r,5905l18095,5935,,5935r,60xm18237,245l18095,r-143,245c17944,259,17949,277,17963,286v14,8,33,3,41,-11l18121,75r-52,l18185,275v9,14,27,19,42,11c18241,277,18246,259,18237,245xe" fillcolor="black" strokeweight="0">
              <v:path arrowok="t" o:connecttype="custom" o:connectlocs="0,387759313;1172418252,387759313;1174361950,385818781;1174361950,3880810;1170474553,3880810;1170474553,385818781;1172418252,383878503;0,383878503;0,387759313;1181618747,15846748;1172418252,0;1163152848,15846748;1163865571,18498640;1166522248,17787026;1174102824,4851077;1170733679,4851077;1178249602,17787026;1180970932,18498640;1181618747,15846748" o:connectangles="0,0,0,0,0,0,0,0,0,0,0,0,0,0,0,0,0,0,0"/>
              <o:lock v:ext="edit" verticies="t"/>
            </v:shape>
            <v:shape id="Freeform 12" o:spid="_x0000_s5151" style="position:absolute;left:10642;top:8680;width:32207;height:768;visibility:visible;mso-wrap-style:square;v-text-anchor:top" coordsize="1265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" path="m,120r12595,l12595,180,,180,,120xm12410,8r244,142l12410,293v-15,8,-33,4,-41,-11c12360,268,12365,250,12379,241r200,-116l12579,176,12379,60v-14,-9,-19,-27,-10,-41c12377,4,12395,,12410,8xe" fillcolor="black" strokeweight="0">
              <v:path arrowok="t" o:connecttype="custom" o:connectlocs="0,7815740;815918547,7815740;815918547,11723609;0,11723609;0,7815740;803934174,521015;819740688,9769674;803934174,19083397;801277994,18366937;801925749,15696542;814882138,8141310;814882138,11463102;801925749,3907870;801277994,1237475;803934174,521015" o:connectangles="0,0,0,0,0,0,0,0,0,0,0,0,0,0,0"/>
              <o:lock v:ext="edit" verticies="t"/>
            </v:shape>
            <v:rect id="Rectangle 13" o:spid="_x0000_s5152" style="position:absolute;left:1981;top:6299;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" fillcolor="#96b4d7" stroked="f"/>
            <v:rect id="Rectangle 14" o:spid="_x0000_s5153" style="position:absolute;left:3797;top:8382;width:483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next-textbox:#Rectangle 14;mso-fit-shape-to-text:t" inset="0,0,0,0">
                <w:txbxContent>
                  <w:p w14:paraId="167D76E8" w14:textId="77777777" w:rsidR="001A1492" w:rsidRDefault="001A1492" w:rsidP="002130BE">
                    <w:r>
                      <w:rPr>
                        <w:rFonts w:ascii="Arial" w:hAnsi="Arial" w:cs="Arial"/>
                        <w:b/>
                        <w:bCs/>
                        <w:color w:val="000000"/>
                        <w:sz w:val="18"/>
                        <w:szCs w:val="18"/>
                        <w:lang w:val="en-US"/>
                      </w:rPr>
                      <w:t>Operator</w:t>
                    </w:r>
                  </w:p>
                </w:txbxContent>
              </v:textbox>
            </v:rect>
            <v:rect id="Rectangle 15" o:spid="_x0000_s5154" style="position:absolute;left:1981;top:26295;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" fillcolor="#96b4d7" stroked="f"/>
            <v:rect id="Rectangle 16" o:spid="_x0000_s5155" style="position:absolute;left:4070;top:27660;width:4324;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6;mso-fit-shape-to-text:t" inset="0,0,0,0">
                <w:txbxContent>
                  <w:p w14:paraId="167D76E9" w14:textId="77777777" w:rsidR="001A1492" w:rsidRDefault="001A1492" w:rsidP="002130BE">
                    <w:r>
                      <w:rPr>
                        <w:rFonts w:ascii="Arial" w:hAnsi="Arial" w:cs="Arial"/>
                        <w:b/>
                        <w:bCs/>
                        <w:color w:val="000000"/>
                        <w:sz w:val="18"/>
                        <w:szCs w:val="18"/>
                        <w:lang w:val="en-US"/>
                      </w:rPr>
                      <w:t xml:space="preserve">Product </w:t>
                    </w:r>
                  </w:p>
                </w:txbxContent>
              </v:textbox>
            </v:rect>
            <v:rect id="Rectangle 17" o:spid="_x0000_s5156" style="position:absolute;left:3924;top:29083;width:457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next-textbox:#Rectangle 17;mso-fit-shape-to-text:t" inset="0,0,0,0">
                <w:txbxContent>
                  <w:p w14:paraId="167D76EA" w14:textId="77777777" w:rsidR="001A1492" w:rsidRDefault="001A1492" w:rsidP="002130BE">
                    <w:r>
                      <w:rPr>
                        <w:rFonts w:ascii="Arial" w:hAnsi="Arial" w:cs="Arial"/>
                        <w:b/>
                        <w:bCs/>
                        <w:color w:val="000000"/>
                        <w:sz w:val="18"/>
                        <w:szCs w:val="18"/>
                        <w:lang w:val="en-US"/>
                      </w:rPr>
                      <w:t>Supplier</w:t>
                    </w:r>
                  </w:p>
                </w:txbxContent>
              </v:textbox>
            </v:rect>
            <v:rect id="Rectangle 18" o:spid="_x0000_s5157" style="position:absolute;left:1981;top:16440;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" fillcolor="#96b4d7" stroked="f"/>
            <v:rect id="Rectangle 19" o:spid="_x0000_s5158" style="position:absolute;left:4210;top:17799;width:407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next-textbox:#Rectangle 19;mso-fit-shape-to-text:t" inset="0,0,0,0">
                <w:txbxContent>
                  <w:p w14:paraId="167D76EB" w14:textId="77777777" w:rsidR="001A1492" w:rsidRDefault="001A1492" w:rsidP="002130BE">
                    <w:r>
                      <w:rPr>
                        <w:rFonts w:ascii="Arial" w:hAnsi="Arial" w:cs="Arial"/>
                        <w:b/>
                        <w:bCs/>
                        <w:color w:val="000000"/>
                        <w:sz w:val="18"/>
                        <w:szCs w:val="18"/>
                        <w:lang w:val="en-US"/>
                      </w:rPr>
                      <w:t xml:space="preserve">System </w:t>
                    </w:r>
                  </w:p>
                </w:txbxContent>
              </v:textbox>
            </v:rect>
            <v:rect id="Rectangle 20" o:spid="_x0000_s5159" style="position:absolute;left:3530;top:19227;width:5340;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next-textbox:#Rectangle 20;mso-fit-shape-to-text:t" inset="0,0,0,0">
                <w:txbxContent>
                  <w:p w14:paraId="167D76EC" w14:textId="77777777" w:rsidR="001A1492" w:rsidRDefault="001A1492" w:rsidP="002130BE">
                    <w:r>
                      <w:rPr>
                        <w:rFonts w:ascii="Arial" w:hAnsi="Arial" w:cs="Arial"/>
                        <w:b/>
                        <w:bCs/>
                        <w:color w:val="000000"/>
                        <w:sz w:val="18"/>
                        <w:szCs w:val="18"/>
                        <w:lang w:val="en-US"/>
                      </w:rPr>
                      <w:t>Integrator</w:t>
                    </w:r>
                  </w:p>
                </w:txbxContent>
              </v:textbox>
            </v:rect>
            <v:shape id="Picture 21" o:spid="_x0000_s5160"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">
              <v:imagedata r:id="rId88" o:title=""/>
            </v:shape>
            <v:shape id="Picture 22" o:spid="_x0000_s5161"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">
              <v:imagedata r:id="rId89" o:title=""/>
            </v:shape>
            <v:shape id="Picture 23" o:spid="_x0000_s5162"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">
              <v:imagedata r:id="rId90" o:title=""/>
            </v:shape>
            <v:shape id="Picture 24" o:spid="_x0000_s5163"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">
              <v:imagedata r:id="rId91" o:title=""/>
            </v:shape>
            <v:rect id="Rectangle 25" o:spid="_x0000_s5164"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" fillcolor="#e5ebef" stroked="f"/>
            <v:rect id="Rectangle 26" o:spid="_x0000_s5165"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" filled="f" strokecolor="#bfbfbf" strokeweight=".5pt"/>
            <v:rect id="Rectangle 27" o:spid="_x0000_s5166" style="position:absolute;left:11830;top:6845;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7;mso-fit-shape-to-text:t" inset="0,0,0,0">
                <w:txbxContent>
                  <w:p w14:paraId="167D76ED" w14:textId="77777777" w:rsidR="001A1492" w:rsidRDefault="001A1492" w:rsidP="002130BE">
                    <w:r>
                      <w:rPr>
                        <w:rFonts w:ascii="Arial" w:hAnsi="Arial" w:cs="Arial"/>
                        <w:color w:val="000000"/>
                        <w:sz w:val="16"/>
                        <w:szCs w:val="16"/>
                        <w:lang w:val="en-US"/>
                      </w:rPr>
                      <w:t>IT Infrastructure</w:t>
                    </w:r>
                  </w:p>
                </w:txbxContent>
              </v:textbox>
            </v:rect>
            <v:shape id="Picture 28" o:spid="_x0000_s5167"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">
              <v:imagedata r:id="rId92" o:title=""/>
            </v:shape>
            <v:shape id="Picture 29" o:spid="_x0000_s5168"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">
              <v:imagedata r:id="rId93" o:title=""/>
            </v:shape>
            <v:rect id="Rectangle 30" o:spid="_x0000_s5169" style="position:absolute;left:42849;top:4337;width:18238;height:9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" fillcolor="#e5ebef" stroked="f"/>
            <v:shape id="Picture 31" o:spid="_x0000_s5170" type="#_x0000_t75" style="position:absolute;left:42856;top:4343;width:18237;height:94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">
              <v:imagedata r:id="rId94" o:title=""/>
            </v:shape>
            <v:rect id="Rectangle 32" o:spid="_x0000_s5171" style="position:absolute;left:42818;top:4305;width:18300;height:94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" filled="f" strokecolor="#bfbfbf" strokeweight=".5pt"/>
            <v:rect id="Rectangle 33" o:spid="_x0000_s5172" style="position:absolute;left:45091;top:4533;width:15589;height:19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" fillcolor="#d7d7cd" stroked="f"/>
            <v:rect id="Rectangle 34" o:spid="_x0000_s5173" style="position:absolute;left:45700;top:4895;width:12878;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4;mso-fit-shape-to-text:t" inset="0,0,0,0">
                <w:txbxContent>
                  <w:p w14:paraId="167D76EE" w14:textId="77777777" w:rsidR="001A1492" w:rsidRDefault="001A1492" w:rsidP="002130BE">
                    <w:r>
                      <w:rPr>
                        <w:rFonts w:ascii="Arial" w:hAnsi="Arial" w:cs="Arial"/>
                        <w:b/>
                        <w:bCs/>
                        <w:color w:val="000000"/>
                        <w:sz w:val="16"/>
                        <w:szCs w:val="16"/>
                        <w:lang w:val="en-US"/>
                      </w:rPr>
                      <w:t>OT Infrastructure Operator</w:t>
                    </w:r>
                  </w:p>
                </w:txbxContent>
              </v:textbox>
            </v:rect>
            <v:rect id="Rectangle 35" o:spid="_x0000_s5174"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" fillcolor="#ffc000" stroked="f"/>
            <v:rect id="Rectangle 36" o:spid="_x0000_s5175"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" filled="f" strokecolor="#bfbfbf" strokeweight=".5pt"/>
            <v:rect id="Rectangle 37" o:spid="_x0000_s5176" style="position:absolute;left:27412;top:8191;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7;mso-fit-shape-to-text:t" inset="0,0,0,0">
                <w:txbxContent>
                  <w:p w14:paraId="167D76EF" w14:textId="77777777" w:rsidR="001A1492" w:rsidRDefault="001A1492" w:rsidP="002130BE">
                    <w:r>
                      <w:rPr>
                        <w:rFonts w:ascii="Arial" w:hAnsi="Arial" w:cs="Arial"/>
                        <w:b/>
                        <w:bCs/>
                        <w:color w:val="000000"/>
                        <w:sz w:val="14"/>
                        <w:szCs w:val="14"/>
                        <w:lang w:val="en-US"/>
                      </w:rPr>
                      <w:t>ISO/IEC 27001</w:t>
                    </w:r>
                  </w:p>
                </w:txbxContent>
              </v:textbox>
            </v:rect>
            <v:rect id="Rectangle 38" o:spid="_x0000_s5177" style="position:absolute;left:27412;top:9309;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8;mso-fit-shape-to-text:t" inset="0,0,0,0">
                <w:txbxContent>
                  <w:p w14:paraId="167D76F0" w14:textId="77777777" w:rsidR="001A1492" w:rsidRDefault="001A1492" w:rsidP="002130BE">
                    <w:r>
                      <w:rPr>
                        <w:rFonts w:ascii="Arial" w:hAnsi="Arial" w:cs="Arial"/>
                        <w:b/>
                        <w:bCs/>
                        <w:color w:val="000000"/>
                        <w:sz w:val="14"/>
                        <w:szCs w:val="14"/>
                        <w:lang w:val="en-US"/>
                      </w:rPr>
                      <w:t>ISO/IEC 27019</w:t>
                    </w:r>
                  </w:p>
                </w:txbxContent>
              </v:textbox>
            </v:rect>
            <v:rect id="Rectangle 39" o:spid="_x0000_s5178"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" fillcolor="#ffc000" stroked="f"/>
            <v:rect id="Rectangle 40" o:spid="_x0000_s5179"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" filled="f" strokecolor="#bfbfbf" strokeweight=".5pt"/>
            <v:rect id="Rectangle 41" o:spid="_x0000_s5180" style="position:absolute;left:27501;top:17164;width:4204;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41;mso-fit-shape-to-text:t" inset="0,0,0,0">
                <w:txbxContent>
                  <w:p w14:paraId="167D76F1" w14:textId="77777777" w:rsidR="001A1492" w:rsidRDefault="001A1492" w:rsidP="002130BE">
                    <w:r>
                      <w:rPr>
                        <w:rFonts w:ascii="Arial" w:hAnsi="Arial" w:cs="Arial"/>
                        <w:b/>
                        <w:bCs/>
                        <w:color w:val="000000"/>
                        <w:sz w:val="14"/>
                        <w:szCs w:val="14"/>
                        <w:lang w:val="en-US"/>
                      </w:rPr>
                      <w:t>IEC 62443</w:t>
                    </w:r>
                  </w:p>
                </w:txbxContent>
              </v:textbox>
            </v:rect>
            <v:rect id="_x0000_s5181" style="position:absolute;left:31908;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_x0000_s5181;mso-fit-shape-to-text:t" inset="0,0,0,0">
                <w:txbxContent>
                  <w:p w14:paraId="167D76F2" w14:textId="77777777" w:rsidR="001A1492" w:rsidRDefault="001A1492" w:rsidP="002130BE">
                    <w:r>
                      <w:rPr>
                        <w:rFonts w:ascii="Arial" w:hAnsi="Arial" w:cs="Arial"/>
                        <w:b/>
                        <w:bCs/>
                        <w:color w:val="000000"/>
                        <w:sz w:val="14"/>
                        <w:szCs w:val="14"/>
                        <w:lang w:val="en-US"/>
                      </w:rPr>
                      <w:t>-</w:t>
                    </w:r>
                  </w:p>
                </w:txbxContent>
              </v:textbox>
            </v:rect>
            <v:rect id="Rectangle 43" o:spid="_x0000_s5182" style="position:absolute;left:32226;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43;mso-fit-shape-to-text:t" inset="0,0,0,0">
                <w:txbxContent>
                  <w:p w14:paraId="167D76F3" w14:textId="77777777" w:rsidR="001A1492" w:rsidRDefault="001A1492" w:rsidP="002130BE">
                    <w:r>
                      <w:rPr>
                        <w:rFonts w:ascii="Arial" w:hAnsi="Arial" w:cs="Arial"/>
                        <w:b/>
                        <w:bCs/>
                        <w:color w:val="000000"/>
                        <w:sz w:val="14"/>
                        <w:szCs w:val="14"/>
                        <w:lang w:val="en-US"/>
                      </w:rPr>
                      <w:t>2</w:t>
                    </w:r>
                  </w:p>
                </w:txbxContent>
              </v:textbox>
            </v:rect>
            <v:rect id="Rectangle 44" o:spid="_x0000_s5183" style="position:absolute;left:32746;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next-textbox:#Rectangle 44;mso-fit-shape-to-text:t" inset="0,0,0,0">
                <w:txbxContent>
                  <w:p w14:paraId="167D76F4" w14:textId="77777777" w:rsidR="001A1492" w:rsidRDefault="001A1492" w:rsidP="002130BE">
                    <w:r>
                      <w:rPr>
                        <w:rFonts w:ascii="Arial" w:hAnsi="Arial" w:cs="Arial"/>
                        <w:b/>
                        <w:bCs/>
                        <w:color w:val="000000"/>
                        <w:sz w:val="14"/>
                        <w:szCs w:val="14"/>
                        <w:lang w:val="en-US"/>
                      </w:rPr>
                      <w:t>-</w:t>
                    </w:r>
                  </w:p>
                </w:txbxContent>
              </v:textbox>
            </v:rect>
            <v:rect id="Rectangle 45" o:spid="_x0000_s5184" style="position:absolute;left:33058;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next-textbox:#Rectangle 45;mso-fit-shape-to-text:t" inset="0,0,0,0">
                <w:txbxContent>
                  <w:p w14:paraId="167D76F5" w14:textId="77777777" w:rsidR="001A1492" w:rsidRDefault="001A1492" w:rsidP="002130BE">
                    <w:r>
                      <w:rPr>
                        <w:rFonts w:ascii="Arial" w:hAnsi="Arial" w:cs="Arial"/>
                        <w:b/>
                        <w:bCs/>
                        <w:color w:val="000000"/>
                        <w:sz w:val="14"/>
                        <w:szCs w:val="14"/>
                        <w:lang w:val="en-US"/>
                      </w:rPr>
                      <w:t>4</w:t>
                    </w:r>
                  </w:p>
                </w:txbxContent>
              </v:textbox>
            </v:rect>
            <v:rect id="Rectangle 46" o:spid="_x0000_s5185"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" fillcolor="#00b0f0" stroked="f"/>
            <v:rect id="Rectangle 47" o:spid="_x0000_s5186"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" filled="f" strokecolor="#f2f2f2" strokeweight=".5pt">
              <v:stroke joinstyle="round"/>
            </v:rect>
            <v:rect id="Rectangle 48" o:spid="_x0000_s5187" style="position:absolute;left:27501;top:20186;width:4204;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8;mso-fit-shape-to-text:t" inset="0,0,0,0">
                <w:txbxContent>
                  <w:p w14:paraId="167D76F6" w14:textId="77777777" w:rsidR="001A1492" w:rsidRDefault="001A1492" w:rsidP="002130BE">
                    <w:r>
                      <w:rPr>
                        <w:rFonts w:ascii="Arial" w:hAnsi="Arial" w:cs="Arial"/>
                        <w:b/>
                        <w:bCs/>
                        <w:color w:val="000000"/>
                        <w:sz w:val="14"/>
                        <w:szCs w:val="14"/>
                        <w:lang w:val="en-US"/>
                      </w:rPr>
                      <w:t>IEC 62443</w:t>
                    </w:r>
                  </w:p>
                </w:txbxContent>
              </v:textbox>
            </v:rect>
            <v:rect id="Rectangle 49" o:spid="_x0000_s5188" style="position:absolute;left:31908;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49;mso-fit-shape-to-text:t" inset="0,0,0,0">
                <w:txbxContent>
                  <w:p w14:paraId="167D76F7" w14:textId="77777777" w:rsidR="001A1492" w:rsidRDefault="001A1492" w:rsidP="002130BE">
                    <w:r>
                      <w:rPr>
                        <w:rFonts w:ascii="Arial" w:hAnsi="Arial" w:cs="Arial"/>
                        <w:b/>
                        <w:bCs/>
                        <w:color w:val="000000"/>
                        <w:sz w:val="14"/>
                        <w:szCs w:val="14"/>
                        <w:lang w:val="en-US"/>
                      </w:rPr>
                      <w:t>-</w:t>
                    </w:r>
                  </w:p>
                </w:txbxContent>
              </v:textbox>
            </v:rect>
            <v:rect id="Rectangle 50" o:spid="_x0000_s5189" style="position:absolute;left:32226;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0;mso-fit-shape-to-text:t" inset="0,0,0,0">
                <w:txbxContent>
                  <w:p w14:paraId="167D76F8" w14:textId="77777777" w:rsidR="001A1492" w:rsidRDefault="001A1492" w:rsidP="002130BE">
                    <w:r>
                      <w:rPr>
                        <w:rFonts w:ascii="Arial" w:hAnsi="Arial" w:cs="Arial"/>
                        <w:b/>
                        <w:bCs/>
                        <w:color w:val="000000"/>
                        <w:sz w:val="14"/>
                        <w:szCs w:val="14"/>
                        <w:lang w:val="en-US"/>
                      </w:rPr>
                      <w:t>3</w:t>
                    </w:r>
                  </w:p>
                </w:txbxContent>
              </v:textbox>
            </v:rect>
            <v:rect id="Rectangle 51" o:spid="_x0000_s5190" style="position:absolute;left:32746;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1;mso-fit-shape-to-text:t" inset="0,0,0,0">
                <w:txbxContent>
                  <w:p w14:paraId="167D76F9" w14:textId="77777777" w:rsidR="001A1492" w:rsidRDefault="001A1492" w:rsidP="002130BE">
                    <w:r>
                      <w:rPr>
                        <w:rFonts w:ascii="Arial" w:hAnsi="Arial" w:cs="Arial"/>
                        <w:b/>
                        <w:bCs/>
                        <w:color w:val="000000"/>
                        <w:sz w:val="14"/>
                        <w:szCs w:val="14"/>
                        <w:lang w:val="en-US"/>
                      </w:rPr>
                      <w:t>-</w:t>
                    </w:r>
                  </w:p>
                </w:txbxContent>
              </v:textbox>
            </v:rect>
            <v:rect id="Rectangle 52" o:spid="_x0000_s5191" style="position:absolute;left:33064;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2;mso-fit-shape-to-text:t" inset="0,0,0,0">
                <w:txbxContent>
                  <w:p w14:paraId="167D76FA" w14:textId="77777777" w:rsidR="001A1492" w:rsidRDefault="001A1492" w:rsidP="002130BE">
                    <w:r>
                      <w:rPr>
                        <w:rFonts w:ascii="Arial" w:hAnsi="Arial" w:cs="Arial"/>
                        <w:b/>
                        <w:bCs/>
                        <w:color w:val="000000"/>
                        <w:sz w:val="14"/>
                        <w:szCs w:val="14"/>
                        <w:lang w:val="en-US"/>
                      </w:rPr>
                      <w:t>3</w:t>
                    </w:r>
                  </w:p>
                </w:txbxContent>
              </v:textbox>
            </v:rect>
            <v:rect id="Rectangle 53" o:spid="_x0000_s5192"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" fillcolor="#ffc000" stroked="f"/>
            <v:rect id="Rectangle 54" o:spid="_x0000_s5193"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" filled="f" strokecolor="#bfbfbf" strokeweight=".5pt"/>
            <v:rect id="Rectangle 55" o:spid="_x0000_s5194" style="position:absolute;left:12065;top:2571;width:5981;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55;mso-fit-shape-to-text:t" inset="0,0,0,0">
                <w:txbxContent>
                  <w:p w14:paraId="167D76FB" w14:textId="77777777" w:rsidR="001A1492" w:rsidRDefault="001A1492" w:rsidP="002130BE">
                    <w:r>
                      <w:rPr>
                        <w:rFonts w:ascii="Arial" w:hAnsi="Arial" w:cs="Arial"/>
                        <w:b/>
                        <w:bCs/>
                        <w:color w:val="000000"/>
                        <w:sz w:val="14"/>
                        <w:szCs w:val="14"/>
                        <w:lang w:val="en-US"/>
                      </w:rPr>
                      <w:t>ISO/IEC 27001</w:t>
                    </w:r>
                  </w:p>
                </w:txbxContent>
              </v:textbox>
            </v:rect>
            <v:rect id="_x0000_s5195" style="position:absolute;left:12065;top:3689;width:598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_x0000_s5195;mso-fit-shape-to-text:t" inset="0,0,0,0">
                <w:txbxContent>
                  <w:p w14:paraId="167D76FC" w14:textId="77777777" w:rsidR="001A1492" w:rsidRDefault="001A1492" w:rsidP="002130BE">
                    <w:r>
                      <w:rPr>
                        <w:rFonts w:ascii="Arial" w:hAnsi="Arial" w:cs="Arial"/>
                        <w:b/>
                        <w:bCs/>
                        <w:color w:val="000000"/>
                        <w:sz w:val="14"/>
                        <w:szCs w:val="14"/>
                        <w:lang w:val="en-US"/>
                      </w:rPr>
                      <w:t>ISO/IEC 27002</w:t>
                    </w:r>
                  </w:p>
                </w:txbxContent>
              </v:textbox>
            </v:rect>
            <v:rect id="Rectangle 57" o:spid="_x0000_s5196"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" fillcolor="#00b0f0" stroked="f"/>
            <v:rect id="Rectangle 58" o:spid="_x0000_s5197"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" filled="f" strokecolor="#f2f2f2" strokeweight=".5pt">
              <v:stroke joinstyle="round"/>
            </v:rect>
            <v:rect id="Rectangle 59" o:spid="_x0000_s5198" style="position:absolute;left:26962;top:27451;width:6820;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next-textbox:#Rectangle 59;mso-fit-shape-to-text:t" inset="0,0,0,0">
                <w:txbxContent>
                  <w:p w14:paraId="167D76FD" w14:textId="77777777" w:rsidR="001A1492" w:rsidRDefault="001A1492" w:rsidP="002130BE">
                    <w:r>
                      <w:rPr>
                        <w:rFonts w:ascii="Arial" w:hAnsi="Arial" w:cs="Arial"/>
                        <w:b/>
                        <w:bCs/>
                        <w:color w:val="000000"/>
                        <w:sz w:val="14"/>
                        <w:szCs w:val="14"/>
                        <w:lang w:val="en-US"/>
                      </w:rPr>
                      <w:t xml:space="preserve">Domain specific </w:t>
                    </w:r>
                  </w:p>
                </w:txbxContent>
              </v:textbox>
            </v:rect>
            <v:rect id="Rectangle 60" o:spid="_x0000_s5199" style="position:absolute;left:26962;top:28575;width:652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next-textbox:#Rectangle 60;mso-fit-shape-to-text:t" inset="0,0,0,0">
                <w:txbxContent>
                  <w:p w14:paraId="167D76FE" w14:textId="77777777" w:rsidR="001A1492" w:rsidRDefault="001A1492" w:rsidP="002130BE">
                    <w:r>
                      <w:rPr>
                        <w:rFonts w:ascii="Arial" w:hAnsi="Arial" w:cs="Arial"/>
                        <w:b/>
                        <w:bCs/>
                        <w:color w:val="000000"/>
                        <w:sz w:val="14"/>
                        <w:szCs w:val="14"/>
                        <w:lang w:val="en-US"/>
                      </w:rPr>
                      <w:t xml:space="preserve">standards, e.g., </w:t>
                    </w:r>
                  </w:p>
                </w:txbxContent>
              </v:textbox>
            </v:rect>
            <v:rect id="Rectangle 61" o:spid="_x0000_s5200" style="position:absolute;left:26962;top:29692;width:4203;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next-textbox:#Rectangle 61;mso-fit-shape-to-text:t" inset="0,0,0,0">
                <w:txbxContent>
                  <w:p w14:paraId="167D76FF" w14:textId="77777777" w:rsidR="001A1492" w:rsidRDefault="001A1492" w:rsidP="002130BE">
                    <w:r>
                      <w:rPr>
                        <w:rFonts w:ascii="Arial" w:hAnsi="Arial" w:cs="Arial"/>
                        <w:b/>
                        <w:bCs/>
                        <w:color w:val="000000"/>
                        <w:sz w:val="14"/>
                        <w:szCs w:val="14"/>
                        <w:lang w:val="en-US"/>
                      </w:rPr>
                      <w:t>IEC 62351</w:t>
                    </w:r>
                  </w:p>
                </w:txbxContent>
              </v:textbox>
            </v:rect>
            <v:shape id="Picture 62" o:spid="_x0000_s5201"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">
              <v:imagedata r:id="rId95" o:title=""/>
            </v:shape>
            <v:shape id="Picture 63" o:spid="_x0000_s5202"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">
              <v:imagedata r:id="rId96" o:title=""/>
            </v:shape>
            <v:shape id="Picture 64" o:spid="_x0000_s5203"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">
              <v:imagedata r:id="rId97" o:title=""/>
            </v:shape>
            <v:shape id="Picture 65" o:spid="_x0000_s5204"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">
              <v:imagedata r:id="rId98" o:title=""/>
            </v:shape>
            <v:rect id="Rectangle 66" o:spid="_x0000_s5205"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" fillcolor="#e5ebef" stroked="f"/>
            <v:rect id="Rectangle 67" o:spid="_x0000_s5206"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" filled="f" strokecolor="#bfbfbf" strokeweight=".5pt"/>
            <v:rect id="Rectangle 68" o:spid="_x0000_s5207" style="position:absolute;left:11830;top:16998;width:7175;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68;mso-fit-shape-to-text:t" inset="0,0,0,0">
                <w:txbxContent>
                  <w:p w14:paraId="167D7700" w14:textId="77777777" w:rsidR="001A1492" w:rsidRDefault="001A1492" w:rsidP="002130BE">
                    <w:r>
                      <w:rPr>
                        <w:rFonts w:ascii="Arial" w:hAnsi="Arial" w:cs="Arial"/>
                        <w:color w:val="000000"/>
                        <w:sz w:val="16"/>
                        <w:szCs w:val="16"/>
                        <w:lang w:val="en-US"/>
                      </w:rPr>
                      <w:t>IT Infrastructure</w:t>
                    </w:r>
                  </w:p>
                </w:txbxContent>
              </v:textbox>
            </v:rect>
            <v:shape id="Picture 69" o:spid="_x0000_s5208"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">
              <v:imagedata r:id="rId99" o:title=""/>
            </v:shape>
            <v:shape id="Picture 70" o:spid="_x0000_s5209"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">
              <v:imagedata r:id="rId100" o:title=""/>
            </v:shape>
            <v:shape id="Picture 71" o:spid="_x0000_s5210"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">
              <v:imagedata r:id="rId101" o:title=""/>
            </v:shape>
            <v:shape id="Picture 72" o:spid="_x0000_s5211"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">
              <v:imagedata r:id="rId102" o:title=""/>
            </v:shape>
            <v:rect id="Rectangle 73" o:spid="_x0000_s5212"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" fillcolor="#e5ebef" stroked="f"/>
            <v:rect id="Rectangle 74" o:spid="_x0000_s5213"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" filled="f" strokecolor="#bfbfbf" strokeweight=".5pt"/>
            <v:rect id="Rectangle 75" o:spid="_x0000_s5214" style="position:absolute;left:11830;top:26746;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next-textbox:#Rectangle 75;mso-fit-shape-to-text:t" inset="0,0,0,0">
                <w:txbxContent>
                  <w:p w14:paraId="167D7701" w14:textId="77777777" w:rsidR="001A1492" w:rsidRDefault="001A1492" w:rsidP="002130BE">
                    <w:r>
                      <w:rPr>
                        <w:rFonts w:ascii="Arial" w:hAnsi="Arial" w:cs="Arial"/>
                        <w:color w:val="000000"/>
                        <w:sz w:val="16"/>
                        <w:szCs w:val="16"/>
                        <w:lang w:val="en-US"/>
                      </w:rPr>
                      <w:t>IT Infrastructure</w:t>
                    </w:r>
                  </w:p>
                </w:txbxContent>
              </v:textbox>
            </v:rect>
            <v:rect id="Rectangle 76" o:spid="_x0000_s5215" style="position:absolute;left:9620;top:4914;width:11760;height:280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" filled="f" strokecolor="#879baa" strokeweight="1.2pt">
              <v:stroke joinstyle="round"/>
            </v:rect>
            <v:rect id="Rectangle 77" o:spid="_x0000_s5216"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" fillcolor="#00b0f0" stroked="f"/>
            <v:rect id="Rectangle 78" o:spid="_x0000_s5217"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" filled="f" strokecolor="#f2f2f2" strokeweight=".5pt">
              <v:stroke joinstyle="round"/>
            </v:rect>
            <v:rect id="Rectangle 79" o:spid="_x0000_s5218" style="position:absolute;left:27501;top:25450;width:1486;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next-textbox:#Rectangle 79;mso-fit-shape-to-text:t" inset="0,0,0,0">
                <w:txbxContent>
                  <w:p w14:paraId="167D7702" w14:textId="77777777" w:rsidR="001A1492" w:rsidRDefault="001A1492" w:rsidP="002130BE">
                    <w:r>
                      <w:rPr>
                        <w:rFonts w:ascii="Arial" w:hAnsi="Arial" w:cs="Arial"/>
                        <w:b/>
                        <w:bCs/>
                        <w:color w:val="000000"/>
                        <w:sz w:val="14"/>
                        <w:szCs w:val="14"/>
                        <w:lang w:val="en-US"/>
                      </w:rPr>
                      <w:t xml:space="preserve">IEC </w:t>
                    </w:r>
                  </w:p>
                </w:txbxContent>
              </v:textbox>
            </v:rect>
            <v:rect id="Rectangle 80" o:spid="_x0000_s5219" style="position:absolute;left:29311;top:25450;width:2477;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next-textbox:#Rectangle 80;mso-fit-shape-to-text:t" inset="0,0,0,0">
                <w:txbxContent>
                  <w:p w14:paraId="167D7703" w14:textId="77777777" w:rsidR="001A1492" w:rsidRDefault="001A1492" w:rsidP="002130BE">
                    <w:r>
                      <w:rPr>
                        <w:rFonts w:ascii="Arial" w:hAnsi="Arial" w:cs="Arial"/>
                        <w:b/>
                        <w:bCs/>
                        <w:color w:val="000000"/>
                        <w:sz w:val="14"/>
                        <w:szCs w:val="14"/>
                        <w:lang w:val="en-US"/>
                      </w:rPr>
                      <w:t>62443</w:t>
                    </w:r>
                  </w:p>
                </w:txbxContent>
              </v:textbox>
            </v:rect>
            <v:rect id="Rectangle 81" o:spid="_x0000_s5220" style="position:absolute;left:31908;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81;mso-fit-shape-to-text:t" inset="0,0,0,0">
                <w:txbxContent>
                  <w:p w14:paraId="167D7704" w14:textId="77777777" w:rsidR="001A1492" w:rsidRDefault="001A1492" w:rsidP="002130BE">
                    <w:r>
                      <w:rPr>
                        <w:rFonts w:ascii="Arial" w:hAnsi="Arial" w:cs="Arial"/>
                        <w:b/>
                        <w:bCs/>
                        <w:color w:val="000000"/>
                        <w:sz w:val="14"/>
                        <w:szCs w:val="14"/>
                        <w:lang w:val="en-US"/>
                      </w:rPr>
                      <w:t>-</w:t>
                    </w:r>
                  </w:p>
                </w:txbxContent>
              </v:textbox>
            </v:rect>
            <v:rect id="Rectangle 82" o:spid="_x0000_s5221" style="position:absolute;left:32226;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82;mso-fit-shape-to-text:t" inset="0,0,0,0">
                <w:txbxContent>
                  <w:p w14:paraId="167D7705" w14:textId="77777777" w:rsidR="001A1492" w:rsidRDefault="001A1492" w:rsidP="002130BE">
                    <w:r>
                      <w:rPr>
                        <w:rFonts w:ascii="Arial" w:hAnsi="Arial" w:cs="Arial"/>
                        <w:b/>
                        <w:bCs/>
                        <w:color w:val="000000"/>
                        <w:sz w:val="14"/>
                        <w:szCs w:val="14"/>
                        <w:lang w:val="en-US"/>
                      </w:rPr>
                      <w:t>3</w:t>
                    </w:r>
                  </w:p>
                </w:txbxContent>
              </v:textbox>
            </v:rect>
            <v:rect id="Rectangle 83" o:spid="_x0000_s5222" style="position:absolute;left:32746;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next-textbox:#Rectangle 83;mso-fit-shape-to-text:t" inset="0,0,0,0">
                <w:txbxContent>
                  <w:p w14:paraId="167D7706" w14:textId="77777777" w:rsidR="001A1492" w:rsidRDefault="001A1492" w:rsidP="002130BE">
                    <w:r>
                      <w:rPr>
                        <w:rFonts w:ascii="Arial" w:hAnsi="Arial" w:cs="Arial"/>
                        <w:b/>
                        <w:bCs/>
                        <w:color w:val="000000"/>
                        <w:sz w:val="14"/>
                        <w:szCs w:val="14"/>
                        <w:lang w:val="en-US"/>
                      </w:rPr>
                      <w:t>-</w:t>
                    </w:r>
                  </w:p>
                </w:txbxContent>
              </v:textbox>
            </v:rect>
            <v:rect id="Rectangle 84" o:spid="_x0000_s5223" style="position:absolute;left:33064;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next-textbox:#Rectangle 84;mso-fit-shape-to-text:t" inset="0,0,0,0">
                <w:txbxContent>
                  <w:p w14:paraId="167D7707" w14:textId="77777777" w:rsidR="001A1492" w:rsidRDefault="001A1492" w:rsidP="002130BE">
                    <w:r>
                      <w:rPr>
                        <w:rFonts w:ascii="Arial" w:hAnsi="Arial" w:cs="Arial"/>
                        <w:b/>
                        <w:bCs/>
                        <w:color w:val="000000"/>
                        <w:sz w:val="14"/>
                        <w:szCs w:val="14"/>
                        <w:lang w:val="en-US"/>
                      </w:rPr>
                      <w:t>3</w:t>
                    </w:r>
                  </w:p>
                </w:txbxContent>
              </v:textbox>
            </v:rect>
            <v:shape id="Freeform 85" o:spid="_x0000_s5224" style="position:absolute;left:679;top:933;width:21717;height:12560;visibility:visible;mso-wrap-style:square;v-text-anchor:top" coordsize="3420,1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" path="m,1868r,-38l9,1830r,38l,1868xm,1801r,-38l9,1763r,38l,1801xm,1734r,-39l9,1695r,39l,1734xm,1666r,-38l9,1628r,38l,1666xm,1599r,-38l9,1561r,38l,1599xm,1532r,-39l9,1493r,39l,1532xm,1465r,-39l9,1426r,39l,1465xm,1397r,-38l9,1359r,38l,1397xm,1330r,-38l9,1292r,38l,1330xm,1263r,-39l9,1224r,39l,1263xm,1195r,-38l9,1157r,38l,1195xm,1128r,-38l9,1090r,38l,1128xm,1061r,-38l9,1023r,38l,1061xm,994l,955r9,l9,994r-9,xm,926l,888r9,l9,926r-9,xm,859l,821r9,l9,859r-9,xm,792l,753r9,l9,792r-9,xm,725l,686r9,l9,725r-9,xm,657l,619r9,l9,657r-9,xm,590l,552r9,l9,590r-9,xm,523l,484r9,l9,523r-9,xm,455l,417r9,l9,455r-9,xm,388l,350r9,l9,388r-9,xm,321l,282r9,l9,321r-9,xm,254l,215r9,l9,254r-9,xm,186l,148r9,l9,186r-9,xm,119l,109,,98,2,87,4,80r9,2l11,89,10,99,9,109r,10l,119xm16,52r2,-4l25,40r7,-8l40,25r3,-3l48,30r-2,2l39,38r-7,7l26,53r-2,4l16,52xm69,8l77,5,87,2,98,r10,l108,9r-9,1l90,11,80,14r-8,3l69,8xm137,r38,l175,9r-38,l137,xm204,r39,l243,9r-39,l204,xm271,r39,l310,9r-39,l271,xm339,r38,l377,9r-38,l339,xm406,r39,l445,9r-39,l406,xm473,r39,l512,9r-39,l473,xm541,r38,l579,9r-38,l541,xm608,r39,l647,9r-39,l608,xm676,r38,l714,9r-38,l676,xm743,r38,l781,9r-38,l743,xm810,r39,l849,9r-39,l810,xm878,r38,l916,9r-38,l878,xm945,r38,l983,9r-38,l945,xm1012,r39,l1051,9r-39,l1012,xm1080,r38,l1118,9r-38,l1080,xm1147,r38,l1185,9r-38,l1147,xm1214,r39,l1253,9r-39,l1214,xm1282,r38,l1320,9r-38,l1282,xm1349,r38,l1387,9r-38,l1349,xm1416,r39,l1455,9r-39,l1416,xm1484,r38,l1522,9r-38,l1484,xm1551,r38,l1589,9r-38,l1551,xm1618,r39,l1657,9r-39,l1618,xm1686,r38,l1724,9r-38,l1686,xm1753,r39,l1792,9r-39,l1753,xm1820,r39,l1859,9r-39,l1820,xm1888,r38,l1926,9r-38,l1888,xm1955,r39,l1994,9r-39,l1955,xm2022,r39,l2061,9r-39,l2022,xm2090,r38,l2128,9r-38,l2090,xm2157,r39,l2196,9r-39,l2157,xm2224,r39,l2263,9r-39,l2224,xm2292,r38,l2330,9r-38,l2292,xm2359,r39,l2398,9r-39,l2359,xm2427,r38,l2465,9r-38,l2427,xm2494,r38,l2532,9r-38,l2494,xm2561,r39,l2600,9r-39,l2561,xm2629,r38,l2667,9r-38,l2629,xm2696,r38,l2734,9r-38,l2696,xm2763,r39,l2802,9r-39,l2763,xm2831,r38,l2869,9r-38,l2831,xm2898,r38,l2936,9r-38,l2898,xm2965,r39,l3004,9r-39,l2965,xm3033,r38,l3071,9r-38,l3033,xm3100,r38,l3138,9r-38,l3100,xm3167,r39,l3206,9r-39,l3167,xm3235,r38,l3273,9r-38,l3235,xm3302,r8,l3321,r11,2l3341,4r-2,9l3331,11r-10,-1l3310,9r-8,l3302,xm3369,17r3,1l3380,25r8,7l3395,39r3,5l3390,50r-2,-4l3381,39r-7,-7l3366,26r-2,-1l3369,17xm3413,70r2,6l3418,87r1,11l3420,109r-10,l3410,99r-2,-10l3406,80r-2,-6l3413,70xm3420,138r,39l3410,177r,-39l3420,138xm3420,206r,38l3410,244r,-38l3420,206xm3420,273r,38l3410,311r,-38l3420,273xm3420,340r,39l3410,379r,-39l3420,340xm3420,407r,39l3410,446r,-39l3420,407xm3420,475r,38l3410,513r,-38l3420,475xm3420,542r,38l3410,580r,-38l3420,542xm3420,609r,39l3410,648r,-39l3420,609xm3420,677r,38l3410,715r,-38l3420,677xm3420,744r,38l3410,782r,-38l3420,744xm3420,811r,39l3410,850r,-39l3420,811xm3420,878r,39l3410,917r,-39l3420,878xm3420,946r,38l3410,984r,-38l3420,946xm3420,1013r,38l3410,1051r,-38l3420,1013xm3420,1080r,39l3410,1119r,-39l3420,1080xm3420,1147r,39l3410,1186r,-39l3420,1147xm3420,1215r,38l3410,1253r,-38l3420,1215xm3420,1282r,38l3410,1320r,-38l3420,1282xm3420,1349r,39l3410,1388r,-39l3420,1349xm3420,1417r,38l3410,1455r,-38l3420,1417xm3420,1484r,38l3410,1522r,-38l3420,1484xm3420,1551r,39l3410,1590r,-39l3420,1551xm3420,1618r,39l3410,1657r,-39l3420,1618xm3420,1686r,38l3410,1724r,-38l3420,1686xm3420,1753r,38l3410,1791r,-38l3420,1753xm3420,1820r,39l3410,1859r,-39l3420,1820xm3418,1888r,2l3415,1901r-4,10l3407,1920r-3,6l3396,1920r2,-4l3402,1907r4,-9l3408,1889r1,-2l3418,1888xm3385,1949r-5,4l3372,1959r-9,6l3353,1969r-2,1l3347,1961r2,l3358,1956r8,-5l3374,1946r4,-4l3385,1949xm3322,1977r,l3311,1978r-28,l3283,1968r27,l3320,1968r2,9xm3254,1978r-39,l3215,1968r39,l3254,1978xm3186,1978r-38,l3148,1968r38,l3186,1978xm3119,1978r-38,l3081,1968r38,l3119,1978xm3052,1978r-39,l3013,1968r39,l3052,1978xm2984,1978r-38,l2946,1968r38,l2984,1978xm2917,1978r-38,l2879,1968r38,l2917,1978xm2850,1978r-39,l2811,1968r39,l2850,1978xm2782,1978r-38,l2744,1968r38,l2782,1978xm2715,1978r-39,l2676,1968r39,l2715,1978xm2648,1978r-39,l2609,1968r39,l2648,1978xm2580,1978r-38,l2542,1968r38,l2580,1978xm2513,1978r-39,l2474,1968r39,l2513,1978xm2446,1978r-39,l2407,1968r39,l2446,1978xm2378,1978r-38,l2340,1968r38,l2378,1978xm2311,1978r-39,l2272,1968r39,l2311,1978xm2244,1978r-39,l2205,1968r39,l2244,1978xm2176,1978r-38,l2138,1968r38,l2176,1978xm2109,1978r-39,l2070,1968r39,l2109,1978xm2041,1978r-38,l2003,1968r38,l2041,1978xm1974,1978r-38,l1936,1968r38,l1974,1978xm1907,1978r-39,l1868,1968r39,l1907,1978xm1839,1978r-38,l1801,1968r38,l1839,1978xm1772,1978r-38,l1734,1968r38,l1772,1978xm1705,1978r-39,l1666,1968r39,l1705,1978xm1637,1978r-38,l1599,1968r38,l1637,1978xm1570,1978r-38,l1532,1968r38,l1570,1978xm1503,1978r-39,l1464,1968r39,l1503,1978xm1435,1978r-38,l1397,1968r38,l1435,1978xm1368,1978r-38,l1330,1968r38,l1368,1978xm1301,1978r-39,l1262,1968r39,l1301,1978xm1233,1978r-38,l1195,1968r38,l1233,1978xm1166,1978r-39,l1127,1968r39,l1166,1978xm1099,1978r-39,l1060,1968r39,l1099,1978xm1031,1978r-38,l993,1968r38,l1031,1978xm964,1978r-39,l925,1968r39,l964,1978xm897,1978r-39,l858,1968r39,l897,1978xm829,1978r-38,l791,1968r38,l829,1978xm762,1978r-39,l723,1968r39,l762,1978xm695,1978r-39,l656,1968r39,l695,1978xm627,1978r-38,l589,1968r38,l627,1978xm560,1978r-39,l521,1968r39,l560,1978xm493,1978r-39,l454,1968r39,l493,1978xm425,1978r-38,l387,1968r38,l425,1978xm358,1978r-39,l319,1968r39,l358,1978xm290,1978r-38,l252,1968r38,l290,1978xm223,1978r-38,l185,1968r38,l223,1978xm156,1978r-39,l117,1968r39,l156,1978xm88,1976r,l77,1973r-10,-4l57,1965r-6,-4l56,1953r6,3l70,1960r10,4l89,1966r-1,10xm28,1941r-3,-3l19,1930r-6,-9l8,1911r-1,-4l16,1904r1,3l21,1916r5,8l32,1932r3,3l28,1941xm,1878r,-9l9,1868r1,9l,1878xe" fillcolor="red" strokecolor="red" strokeweight="0">
              <v:path arrowok="t" o:connecttype="custom" o:connectlocs="3629033,699177677;3629033,602002463;0,520955916;0,454828385;0,400797353;3629033,319347589;3629033,222575593;0,141125829;0,74998297;3629033,47982782;6451615,20967266;70564537,3628950;152016175,0;218145227,0;272580728,0;354032365,3628950;450806588,3628950;532258225,0;598387278,0;652419552,0;733871190,3628950;831048638,3628950;912500276,0;978629328,0;1032661603,0;1114113240,3628950;1211290689,3628950;1292742326,0;1346371375,5241816;1363306864,15725449;1374193964,35886282;1379032675,110078146;1379032675,164109178;1375000416,245558942;1375000416,342734155;1379032675,423780702;1379032675,489908234;1379032675,543939265;1375000416,625389029;1375000416,722161026;1369355253,774175974;1350403634,790707857;1339516534,797159323;1257661671,793530373;1160887448,793530373;1079032584,797562540;1013306758,797562540;958871258,797562540;877419620,793530373;780645397,793530373;699193760,797562540;633064708,797562540;578629207,797562540;497177570,793530373;400403347,793530373;318951709,797562540;252822657,797562540;198790383,797562540;116935519,793530373;31048396,795546457;5241937,774579191;0,757240875" o:connectangles="0,0,0,0,0,0,0,0,0,0,0,0,0,0,0,0,0,0,0,0,0,0,0,0,0,0,0,0,0,0,0,0,0,0,0,0,0,0,0,0,0,0,0,0,0,0,0,0,0,0,0,0,0,0,0,0,0,0,0,0,0,0"/>
              <o:lock v:ext="edit" verticies="t"/>
            </v:shape>
            <v:shape id="Picture 86" o:spid="_x0000_s5225"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">
              <v:imagedata r:id="rId103" o:title=""/>
            </v:shape>
            <v:shape id="Picture 87" o:spid="_x0000_s5226"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">
              <v:imagedata r:id="rId104" o:title=""/>
            </v:shape>
            <v:shape id="Freeform 88" o:spid="_x0000_s5227"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" path="m,60c,27,27,,60,l19068,v34,,60,27,60,60l19128,1068v,34,-26,60,-60,60l60,1128c27,1128,,1102,,1068l,60xe" strokeweight="0">
              <v:path arrowok="t" o:connecttype="custom" o:connectlocs="0,971169;972035,0;308901837,0;309873872,971169;309873872,17285644;308901837,18256813;972035,18256813;0,17285644;0,971169" o:connectangles="0,0,0,0,0,0,0,0,0"/>
            </v:shape>
            <v:shape id="Freeform 89" o:spid="_x0000_s5228"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" path="m,60c,27,27,,60,l19068,v34,,60,27,60,60l19128,1068v,34,-26,60,-60,60l60,1128c27,1128,,1102,,1068l,60xe" filled="f" strokecolor="#879baa" strokeweight=".5pt">
              <v:path arrowok="t" o:connecttype="custom" o:connectlocs="0,971169;972035,0;308901837,0;309873872,971169;309873872,17285644;308901837,18256813;972035,18256813;0,17285644;0,971169" o:connectangles="0,0,0,0,0,0,0,0,0"/>
            </v:shape>
            <v:rect id="Rectangle 90" o:spid="_x0000_s5229" style="position:absolute;left:3727;top:393;width:17507;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90;mso-fit-shape-to-text:t" inset="0,0,0,0">
                <w:txbxContent>
                  <w:p w14:paraId="167D7708" w14:textId="77777777" w:rsidR="001A1492" w:rsidRDefault="001A1492" w:rsidP="002130BE">
                    <w:r>
                      <w:rPr>
                        <w:rFonts w:ascii="Arial" w:hAnsi="Arial" w:cs="Arial"/>
                        <w:color w:val="000000"/>
                        <w:sz w:val="16"/>
                        <w:szCs w:val="16"/>
                        <w:lang w:val="en-US"/>
                      </w:rPr>
                      <w:t xml:space="preserve">German IT Security Act, European NIS </w:t>
                    </w:r>
                  </w:p>
                </w:txbxContent>
              </v:textbox>
            </v:rect>
            <v:rect id="Rectangle 91" o:spid="_x0000_s5230" style="position:absolute;left:21475;top:393;width:3956;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91;mso-fit-shape-to-text:t" inset="0,0,0,0">
                <w:txbxContent>
                  <w:p w14:paraId="167D7709" w14:textId="77777777" w:rsidR="001A1492" w:rsidRDefault="001A1492" w:rsidP="002130BE">
                    <w:r>
                      <w:rPr>
                        <w:rFonts w:ascii="Arial" w:hAnsi="Arial" w:cs="Arial"/>
                        <w:color w:val="000000"/>
                        <w:sz w:val="16"/>
                        <w:szCs w:val="16"/>
                        <w:lang w:val="en-US"/>
                      </w:rPr>
                      <w:t>Directive</w:t>
                    </w:r>
                  </w:p>
                </w:txbxContent>
              </v:textbox>
            </v:rect>
            <w10:anchorlock/>
          </v:group>
        </w:pict>
      </w:r>
    </w:p>
    <w:p w14:paraId="167D6CEB" w14:textId="77777777" w:rsidR="002130BE" w:rsidRPr="00CD6C0E" w:rsidRDefault="002130BE" w:rsidP="00362565">
      <w:pPr>
        <w:pStyle w:val="TF"/>
      </w:pPr>
      <w:r w:rsidRPr="00CD6C0E">
        <w:t>Figure 6.2-1: Distribution of security responsibilities for the example of an electric-power distribution grid</w:t>
      </w:r>
    </w:p>
    <w:p w14:paraId="167D6CEC" w14:textId="77777777" w:rsidR="002130BE" w:rsidRPr="00CD6C0E" w:rsidRDefault="002130BE" w:rsidP="002130BE">
      <w:r w:rsidRPr="00CD6C0E">
        <w:t xml:space="preserve">Starting from the left side of Figure 6.2-1, all participants, i.e. infrastructure operator, system integrator, and product supplier, operate an infrastructure that needs to be managed according to the associated risks. As noted for the infrastructure operator in Figure 6.2-1, this is specifically enforced through directives, e.g., the NIS directive for critical infrastructures in Europe. </w:t>
      </w:r>
    </w:p>
    <w:p w14:paraId="167D6CED" w14:textId="77777777" w:rsidR="002130BE" w:rsidRPr="00CD6C0E" w:rsidRDefault="002130BE" w:rsidP="002130BE">
      <w:r w:rsidRPr="00CD6C0E">
        <w:t xml:space="preserve">Risks regarding the operation of an IT infrastructure are typically addressed with an information security management system. The ISO 27000 series defines a generalised information security management system by specifying operational processes and procedures addressing security. This framework also provides specific guidance on certain vertical domains. Figure 6.2-1shows the example of an electric-power distribution grid (a.k.a. Smart Grid), for which ISO 27019 provides an augmentation of the general security controls described in ISO 27002 for the power system domain. </w:t>
      </w:r>
    </w:p>
    <w:p w14:paraId="167D6CEE" w14:textId="77777777" w:rsidR="002130BE" w:rsidRPr="00CD6C0E" w:rsidRDefault="002130BE" w:rsidP="002130BE">
      <w:r w:rsidRPr="00CD6C0E">
        <w:t xml:space="preserve">Many of the aforementioned processes require interfaces, which come with requirements for the integrator and the device or system manufacturer. The integrator defines security requirements based on the intended operational use cases and determines security levels to be achieved. One standard supporting this is IEC 62443-3-3 [42] (see </w:t>
      </w:r>
      <w:r w:rsidR="00970B68">
        <w:t>Clause</w:t>
      </w:r>
      <w:r w:rsidRPr="00CD6C0E">
        <w:t xml:space="preserve"> 6.3). Thanks to the definition of a target security level, which leaves the actual technical realisation open, the manufacturer can choose among various options for the implementation. As shown in Figure 6.2-1, the product supplier typically builds products according to established security standards. For instance, for communication security, the product supplier can employ IEC 62351, which is a domain-specific security standard series for the power system domain. This series, beyond other specifications, profiles already existing security standards like TLS for securing TCP/IP based communication. 5G security features can also be leveraged here for supporting secure network access.</w:t>
      </w:r>
    </w:p>
    <w:p w14:paraId="167D6CEF" w14:textId="77777777" w:rsidR="002130BE" w:rsidRPr="00CD6C0E" w:rsidRDefault="002130BE" w:rsidP="002130BE">
      <w:r w:rsidRPr="00CD6C0E">
        <w:t>In praxis, different deployments (based on equipment from different automation suppliers) often use different kinds of credentials. Also, it is noteworthy that automation devices often have different communication ports (e.g., WLAN and Ethernet), and that authentication of the device is done with the same credential, irrespective of the port used. In this context it is also important to remember that the security mechanisms used need to be supported for at least the life expectancy of the installed devices. This life expectancy is typically ten years or more. So, if 5G UEs etc. are installed in, for instance, a factory, the 5G system and future updates of the system have to support the initially used authentication mechanism for the same time span. Furthermore, it is worth mentioning that there is a pervasive trend toward EAP as a common authentication framework in non-3GPP communication technologies for verticals.</w:t>
      </w:r>
    </w:p>
    <w:p w14:paraId="167D6CF0" w14:textId="77777777" w:rsidR="002130BE" w:rsidRPr="00CD6C0E" w:rsidRDefault="002130BE" w:rsidP="00FF5883">
      <w:pPr>
        <w:pStyle w:val="Heading2"/>
      </w:pPr>
      <w:bookmarkStart w:id="481" w:name="_Toc45390019"/>
      <w:r w:rsidRPr="00CD6C0E">
        <w:t>6.3</w:t>
      </w:r>
      <w:r w:rsidRPr="00CD6C0E">
        <w:tab/>
        <w:t>Background: the industrial security standard IEC 62443</w:t>
      </w:r>
      <w:bookmarkEnd w:id="481"/>
    </w:p>
    <w:p w14:paraId="167D6CF1" w14:textId="77777777" w:rsidR="002130BE" w:rsidRPr="00CD6C0E" w:rsidRDefault="002130BE" w:rsidP="002130BE">
      <w:r w:rsidRPr="00CD6C0E">
        <w:t xml:space="preserve">5G security is essential for low-latency high-reliability communication applied to automation, e.g., in industrial automation, Industry 4. 0, industrial IoT, building automation, and the electric-power distribution grid. The industrial security standard IEC 62443 [40] is applied in various vertical domains, including factory automation, process automation, </w:t>
      </w:r>
      <w:r w:rsidRPr="00CD6C0E">
        <w:lastRenderedPageBreak/>
        <w:t xml:space="preserve">building automation, transportation systems, and energy management. Compatibility of 5G security solutions with IEC 62443 is important so that 5G offerings can be used flexibly in different industrial domains. </w:t>
      </w:r>
    </w:p>
    <w:p w14:paraId="167D6CF2" w14:textId="77777777" w:rsidR="002130BE" w:rsidRPr="00CD6C0E" w:rsidRDefault="002130BE" w:rsidP="002130BE">
      <w:r w:rsidRPr="00CD6C0E">
        <w:t xml:space="preserve">The international industrial security standard IEC 62443 is a security framework defined by the International Electrotechnical Commission (IEC). It covers both organisational and technical aspects of security, without being prescriptive regarding the technical solution. In the set of corresponding documents, security requirements are defined, which target the solution operator and the integrator, but also the product vendor. </w:t>
      </w:r>
    </w:p>
    <w:p w14:paraId="167D6CF3" w14:textId="77777777" w:rsidR="002130BE" w:rsidRPr="00CD6C0E" w:rsidRDefault="002130BE" w:rsidP="002130BE">
      <w:r w:rsidRPr="00CD6C0E">
        <w:t xml:space="preserve">As shown in Figure 6.3-1, the parts of the standard are grouped into four clusters covering </w:t>
      </w:r>
    </w:p>
    <w:p w14:paraId="167D6CF4" w14:textId="77777777" w:rsidR="002130BE" w:rsidRPr="00CD6C0E" w:rsidRDefault="002130BE" w:rsidP="002130BE">
      <w:pPr>
        <w:ind w:left="568" w:hanging="284"/>
      </w:pPr>
      <w:r w:rsidRPr="00CD6C0E">
        <w:t>-</w:t>
      </w:r>
      <w:r w:rsidRPr="00CD6C0E">
        <w:tab/>
        <w:t>common definitions and metrics;</w:t>
      </w:r>
    </w:p>
    <w:p w14:paraId="167D6CF5" w14:textId="77777777" w:rsidR="002130BE" w:rsidRPr="00CD6C0E" w:rsidRDefault="002130BE" w:rsidP="002130BE">
      <w:pPr>
        <w:ind w:left="568" w:hanging="284"/>
      </w:pPr>
      <w:r w:rsidRPr="00CD6C0E">
        <w:t>-</w:t>
      </w:r>
      <w:r w:rsidRPr="00CD6C0E">
        <w:tab/>
        <w:t>requirements concerning setup of a security organisation (related to information security management systems), solution suppliers, and service provider processes;</w:t>
      </w:r>
    </w:p>
    <w:p w14:paraId="167D6CF6" w14:textId="77777777" w:rsidR="002130BE" w:rsidRPr="00CD6C0E" w:rsidRDefault="002130BE" w:rsidP="002130BE">
      <w:pPr>
        <w:ind w:left="568" w:hanging="284"/>
      </w:pPr>
      <w:r w:rsidRPr="00CD6C0E">
        <w:t>-</w:t>
      </w:r>
      <w:r w:rsidRPr="00CD6C0E">
        <w:tab/>
        <w:t>technical requirements and methodology for security at a system-wide level;</w:t>
      </w:r>
      <w:r w:rsidR="008678E3">
        <w:t xml:space="preserve"> </w:t>
      </w:r>
    </w:p>
    <w:p w14:paraId="167D6CF7" w14:textId="77777777" w:rsidR="002130BE" w:rsidRPr="00CD6C0E" w:rsidRDefault="002130BE" w:rsidP="002130BE">
      <w:pPr>
        <w:ind w:left="568" w:hanging="284"/>
      </w:pPr>
      <w:r w:rsidRPr="00CD6C0E">
        <w:t>-</w:t>
      </w:r>
      <w:r w:rsidRPr="00CD6C0E">
        <w:tab/>
        <w:t xml:space="preserve">requirements concerning the security development lifecycle of system components, and security requirements for such components at a technical level. </w:t>
      </w:r>
    </w:p>
    <w:p w14:paraId="167D6CF8" w14:textId="77777777" w:rsidR="002130BE" w:rsidRPr="00CD6C0E" w:rsidRDefault="009F2E3F" w:rsidP="00362565">
      <w:pPr>
        <w:pStyle w:val="TH"/>
        <w:rPr>
          <w:bCs/>
        </w:rPr>
      </w:pPr>
      <w:r>
        <w:rPr>
          <w:noProof/>
          <w:lang w:eastAsia="en-GB"/>
        </w:rPr>
        <w:drawing>
          <wp:inline distT="0" distB="0" distL="0" distR="0" wp14:anchorId="167D767A" wp14:editId="167D767B">
            <wp:extent cx="4277995" cy="3483610"/>
            <wp:effectExtent l="19050" t="0" r="8255" b="0"/>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srcRect/>
                    <a:stretch>
                      <a:fillRect/>
                    </a:stretch>
                  </pic:blipFill>
                  <pic:spPr bwMode="auto">
                    <a:xfrm>
                      <a:off x="0" y="0"/>
                      <a:ext cx="4277995" cy="3483610"/>
                    </a:xfrm>
                    <a:prstGeom prst="rect">
                      <a:avLst/>
                    </a:prstGeom>
                    <a:noFill/>
                    <a:ln w="9525">
                      <a:noFill/>
                      <a:miter lim="800000"/>
                      <a:headEnd/>
                      <a:tailEnd/>
                    </a:ln>
                  </pic:spPr>
                </pic:pic>
              </a:graphicData>
            </a:graphic>
          </wp:inline>
        </w:drawing>
      </w:r>
    </w:p>
    <w:p w14:paraId="167D6CF9" w14:textId="77777777" w:rsidR="002130BE" w:rsidRPr="00CD6C0E" w:rsidRDefault="002130BE" w:rsidP="00362565">
      <w:pPr>
        <w:pStyle w:val="TF"/>
      </w:pPr>
      <w:bookmarkStart w:id="482" w:name="_Ref472619791"/>
      <w:r w:rsidRPr="00CD6C0E">
        <w:t xml:space="preserve">Figure </w:t>
      </w:r>
      <w:bookmarkEnd w:id="482"/>
      <w:r w:rsidRPr="00CD6C0E">
        <w:t xml:space="preserve">6.3-1: IEC 62443 Overview and Status </w:t>
      </w:r>
    </w:p>
    <w:p w14:paraId="167D6CFA" w14:textId="77777777" w:rsidR="002130BE" w:rsidRPr="00CD6C0E" w:rsidRDefault="00FF5883" w:rsidP="002130BE">
      <w:pPr>
        <w:keepLines/>
        <w:ind w:left="1135" w:hanging="851"/>
      </w:pPr>
      <w:r w:rsidRPr="00CD6C0E">
        <w:t xml:space="preserve">NOTE: </w:t>
      </w:r>
      <w:r w:rsidR="002130BE" w:rsidRPr="00CD6C0E">
        <w:t>Proc.: process; Func.: function; IACS: industrial automation and control system.</w:t>
      </w:r>
    </w:p>
    <w:p w14:paraId="167D6CFB" w14:textId="77777777" w:rsidR="002130BE" w:rsidRPr="00CD6C0E" w:rsidRDefault="002130BE" w:rsidP="002130BE">
      <w:r w:rsidRPr="00CD6C0E">
        <w:t xml:space="preserve">According to the methodology described in IEC 62443-3-2 [41], a complex automation system is structured into zones that are connected by and communicate through so-called "conduits" that map, for example, to the logical network communication between two zones. Moreover, IEC 62443-3-3 defines security levels (SL) that correlate with the strength of a potential adversary as shown in Figure 6.3-2 below [42]. </w:t>
      </w:r>
    </w:p>
    <w:p w14:paraId="167D6CFC" w14:textId="77777777" w:rsidR="002130BE" w:rsidRPr="00CD6C0E" w:rsidRDefault="009F2E3F" w:rsidP="00362565">
      <w:pPr>
        <w:pStyle w:val="TH"/>
      </w:pPr>
      <w:r>
        <w:rPr>
          <w:noProof/>
          <w:lang w:eastAsia="en-GB"/>
        </w:rPr>
        <w:lastRenderedPageBreak/>
        <w:drawing>
          <wp:inline distT="0" distB="0" distL="0" distR="0" wp14:anchorId="167D767C" wp14:editId="167D767D">
            <wp:extent cx="2961005" cy="1970405"/>
            <wp:effectExtent l="19050" t="0" r="0" b="0"/>
            <wp:docPr id="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srcRect t="-2196"/>
                    <a:stretch>
                      <a:fillRect/>
                    </a:stretch>
                  </pic:blipFill>
                  <pic:spPr bwMode="auto">
                    <a:xfrm>
                      <a:off x="0" y="0"/>
                      <a:ext cx="2961005" cy="1970405"/>
                    </a:xfrm>
                    <a:prstGeom prst="rect">
                      <a:avLst/>
                    </a:prstGeom>
                    <a:noFill/>
                    <a:ln w="9525">
                      <a:noFill/>
                      <a:miter lim="800000"/>
                      <a:headEnd/>
                      <a:tailEnd/>
                    </a:ln>
                  </pic:spPr>
                </pic:pic>
              </a:graphicData>
            </a:graphic>
          </wp:inline>
        </w:drawing>
      </w:r>
    </w:p>
    <w:p w14:paraId="167D6CFD" w14:textId="77777777" w:rsidR="002130BE" w:rsidRPr="00CD6C0E" w:rsidRDefault="002130BE" w:rsidP="00362565">
      <w:pPr>
        <w:pStyle w:val="TF"/>
      </w:pPr>
      <w:bookmarkStart w:id="483" w:name="_Ref482108234"/>
      <w:r w:rsidRPr="00CD6C0E">
        <w:t>Figure 6.3-2:</w:t>
      </w:r>
      <w:bookmarkEnd w:id="483"/>
      <w:r w:rsidRPr="00CD6C0E">
        <w:t xml:space="preserve"> Security levels according to IEC 62443-3-3 [42]</w:t>
      </w:r>
    </w:p>
    <w:p w14:paraId="167D6CFE" w14:textId="77777777" w:rsidR="002130BE" w:rsidRPr="00CD6C0E" w:rsidRDefault="002130BE" w:rsidP="002130BE">
      <w:r w:rsidRPr="00CD6C0E">
        <w:t>In order to reach a dedicated SL, the related requirements have to be fulfilled. For each security level, IEC 62443-3-3 defines a set of security requirements for an automation system. Seven foundational requirements group specific requirements:</w:t>
      </w:r>
    </w:p>
    <w:p w14:paraId="167D6CFF" w14:textId="77777777" w:rsidR="002130BE" w:rsidRPr="00CD6C0E" w:rsidRDefault="002130BE" w:rsidP="002130BE">
      <w:pPr>
        <w:ind w:left="568" w:hanging="284"/>
      </w:pPr>
      <w:r w:rsidRPr="00CD6C0E">
        <w:t>-</w:t>
      </w:r>
      <w:r w:rsidRPr="00CD6C0E">
        <w:tab/>
        <w:t>FR 1: identification and authentication control;</w:t>
      </w:r>
    </w:p>
    <w:p w14:paraId="167D6D00" w14:textId="77777777" w:rsidR="002130BE" w:rsidRPr="00CD6C0E" w:rsidRDefault="002130BE" w:rsidP="002130BE">
      <w:pPr>
        <w:ind w:left="568" w:hanging="284"/>
      </w:pPr>
      <w:r w:rsidRPr="00CD6C0E">
        <w:t>-</w:t>
      </w:r>
      <w:r w:rsidRPr="00CD6C0E">
        <w:tab/>
        <w:t>FR 2: use control;</w:t>
      </w:r>
    </w:p>
    <w:p w14:paraId="167D6D01" w14:textId="77777777" w:rsidR="002130BE" w:rsidRPr="00CD6C0E" w:rsidRDefault="002130BE" w:rsidP="002130BE">
      <w:pPr>
        <w:ind w:left="568" w:hanging="284"/>
      </w:pPr>
      <w:r w:rsidRPr="00CD6C0E">
        <w:t>-</w:t>
      </w:r>
      <w:r w:rsidRPr="00CD6C0E">
        <w:tab/>
        <w:t>FR 3: system integrity;</w:t>
      </w:r>
    </w:p>
    <w:p w14:paraId="167D6D02" w14:textId="77777777" w:rsidR="002130BE" w:rsidRPr="00CD6C0E" w:rsidRDefault="002130BE" w:rsidP="002130BE">
      <w:pPr>
        <w:ind w:left="568" w:hanging="284"/>
      </w:pPr>
      <w:r w:rsidRPr="00CD6C0E">
        <w:t>-</w:t>
      </w:r>
      <w:r w:rsidRPr="00CD6C0E">
        <w:tab/>
        <w:t xml:space="preserve">FR 4: data confidentiality; </w:t>
      </w:r>
    </w:p>
    <w:p w14:paraId="167D6D03" w14:textId="77777777" w:rsidR="002130BE" w:rsidRPr="00CD6C0E" w:rsidRDefault="002130BE" w:rsidP="002130BE">
      <w:pPr>
        <w:ind w:left="568" w:hanging="284"/>
      </w:pPr>
      <w:r w:rsidRPr="00CD6C0E">
        <w:t>-</w:t>
      </w:r>
      <w:r w:rsidRPr="00CD6C0E">
        <w:tab/>
        <w:t>FR 5: restricted data flow;</w:t>
      </w:r>
    </w:p>
    <w:p w14:paraId="167D6D04" w14:textId="77777777" w:rsidR="002130BE" w:rsidRPr="00CD6C0E" w:rsidRDefault="002130BE" w:rsidP="002130BE">
      <w:pPr>
        <w:ind w:left="568" w:hanging="284"/>
      </w:pPr>
      <w:r w:rsidRPr="00CD6C0E">
        <w:t>-</w:t>
      </w:r>
      <w:r w:rsidRPr="00CD6C0E">
        <w:tab/>
        <w:t xml:space="preserve">FR 6 timely response to events; </w:t>
      </w:r>
    </w:p>
    <w:p w14:paraId="167D6D05" w14:textId="77777777" w:rsidR="002130BE" w:rsidRPr="00CD6C0E" w:rsidRDefault="002130BE" w:rsidP="002130BE">
      <w:pPr>
        <w:ind w:left="568" w:hanging="284"/>
      </w:pPr>
      <w:r w:rsidRPr="00CD6C0E">
        <w:t>-</w:t>
      </w:r>
      <w:r w:rsidRPr="00CD6C0E">
        <w:tab/>
        <w:t>FR 7: resource availability.</w:t>
      </w:r>
    </w:p>
    <w:p w14:paraId="167D6D06" w14:textId="77777777" w:rsidR="002130BE" w:rsidRPr="00CD6C0E" w:rsidRDefault="002130BE" w:rsidP="002130BE">
      <w:r w:rsidRPr="00CD6C0E">
        <w:t>For each of the foundational requirements, there exist several concrete technical security requirements (SR) and further requirement enhancements (RE) that have to be fulfilled for a specific security level. In the context of communication security, the security levels are specifically interesting for the conduits connecting different zones. The following examples are taken from IEC 62443-3-3 [42] to illustrate some of the requirements.</w:t>
      </w:r>
    </w:p>
    <w:p w14:paraId="167D6D07" w14:textId="77777777" w:rsidR="002130BE" w:rsidRPr="00CD6C0E" w:rsidRDefault="002130BE" w:rsidP="002130BE">
      <w:pPr>
        <w:ind w:left="568" w:hanging="284"/>
      </w:pPr>
      <w:r w:rsidRPr="00CD6C0E">
        <w:t>-</w:t>
      </w:r>
      <w:r w:rsidRPr="00CD6C0E">
        <w:tab/>
        <w:t>FR1 SR 1.6 – Wireless access management: The control system shall provide the capability to identify and authenticate all users (humans, software processes or devices) engaged in wireless communication.</w:t>
      </w:r>
    </w:p>
    <w:p w14:paraId="167D6D08" w14:textId="77777777" w:rsidR="002130BE" w:rsidRPr="00CD6C0E" w:rsidRDefault="002130BE" w:rsidP="002130BE">
      <w:pPr>
        <w:ind w:left="568" w:hanging="284"/>
      </w:pPr>
      <w:r w:rsidRPr="00CD6C0E">
        <w:t>-</w:t>
      </w:r>
      <w:r w:rsidRPr="00CD6C0E">
        <w:tab/>
        <w:t>FR3, SR3.1 – Communication integrity: "The control system shall provide the capability to protect the integrity of transmitted information".</w:t>
      </w:r>
    </w:p>
    <w:p w14:paraId="167D6D09" w14:textId="77777777" w:rsidR="002130BE" w:rsidRPr="00CD6C0E" w:rsidRDefault="002130BE" w:rsidP="002130BE">
      <w:pPr>
        <w:ind w:left="568" w:hanging="284"/>
      </w:pPr>
      <w:r w:rsidRPr="00CD6C0E">
        <w:t>-</w:t>
      </w:r>
      <w:r w:rsidRPr="00CD6C0E">
        <w:tab/>
        <w:t xml:space="preserve">FR3, SR3.8 – Session integrity: "The control system shall provide the capability to protect the integrity of sessions. The control system shall reject any usage of invalid session IDs." </w:t>
      </w:r>
    </w:p>
    <w:p w14:paraId="167D6D0A" w14:textId="77777777" w:rsidR="002130BE" w:rsidRPr="00CD6C0E" w:rsidRDefault="002130BE" w:rsidP="002130BE">
      <w:pPr>
        <w:ind w:left="568" w:hanging="284"/>
      </w:pPr>
      <w:r w:rsidRPr="00CD6C0E">
        <w:t>-</w:t>
      </w:r>
      <w:r w:rsidRPr="00CD6C0E">
        <w:tab/>
        <w:t>FR4, SR 4.1, RE 1 – Protection of confidentiality at rest or in transit via untrusted networks: "The control system shall provide the capability to protect the confidentiality of information at rest and remote access sessions traversing an untrusted network."</w:t>
      </w:r>
    </w:p>
    <w:p w14:paraId="167D6D0B" w14:textId="77777777" w:rsidR="002130BE" w:rsidRPr="00CD6C0E" w:rsidRDefault="002130BE" w:rsidP="002130BE">
      <w:pPr>
        <w:ind w:left="568" w:hanging="284"/>
      </w:pPr>
      <w:r w:rsidRPr="00CD6C0E">
        <w:t>-</w:t>
      </w:r>
      <w:r w:rsidRPr="00CD6C0E">
        <w:tab/>
        <w:t>FR5, SR 5.2 – Zone boundary protection: "The control system shall provide the capability to monitor and control communications at zone boundaries to enforce the compartmentalisation defined in the risk-based zones and conduits model."</w:t>
      </w:r>
    </w:p>
    <w:p w14:paraId="167D6D0C" w14:textId="77777777" w:rsidR="002130BE" w:rsidRPr="00CD6C0E" w:rsidRDefault="002130BE" w:rsidP="002130BE">
      <w:pPr>
        <w:rPr>
          <w:bCs/>
        </w:rPr>
      </w:pPr>
      <w:r w:rsidRPr="00CD6C0E">
        <w:t>As IEC 62443 gains more acceptance in different industry domains, different technical security solutions suitable for the application domain and coping with the security requirements are needed.</w:t>
      </w:r>
    </w:p>
    <w:p w14:paraId="167D6D0D" w14:textId="77777777" w:rsidR="002130BE" w:rsidRPr="00CD6C0E" w:rsidRDefault="002130BE" w:rsidP="00FF5883">
      <w:pPr>
        <w:pStyle w:val="Heading2"/>
      </w:pPr>
      <w:bookmarkStart w:id="484" w:name="_Toc45390020"/>
      <w:r w:rsidRPr="00CD6C0E">
        <w:lastRenderedPageBreak/>
        <w:t>6.4</w:t>
      </w:r>
      <w:r w:rsidRPr="00CD6C0E">
        <w:tab/>
        <w:t>5G security for automation applications</w:t>
      </w:r>
      <w:bookmarkEnd w:id="484"/>
    </w:p>
    <w:p w14:paraId="167D6D0E" w14:textId="77777777" w:rsidR="002130BE" w:rsidRPr="00CD6C0E" w:rsidRDefault="002130BE" w:rsidP="00FF5883">
      <w:pPr>
        <w:pStyle w:val="Heading3"/>
      </w:pPr>
      <w:bookmarkStart w:id="485" w:name="_Toc45390021"/>
      <w:r w:rsidRPr="00CD6C0E">
        <w:t>6.4.1</w:t>
      </w:r>
      <w:r w:rsidRPr="00CD6C0E">
        <w:tab/>
        <w:t>Introduction</w:t>
      </w:r>
      <w:bookmarkEnd w:id="485"/>
    </w:p>
    <w:p w14:paraId="167D6D0F" w14:textId="77777777" w:rsidR="002130BE" w:rsidRPr="00CD6C0E" w:rsidRDefault="002130BE" w:rsidP="002130BE">
      <w:r w:rsidRPr="00CD6C0E">
        <w:t>Depending on how 5G networks and 5G technologies are used by a vertical automation application, different requirements have to be met by the underlying 5G security solutions.</w:t>
      </w:r>
      <w:r w:rsidR="008678E3">
        <w:t xml:space="preserve"> </w:t>
      </w:r>
      <w:r w:rsidR="00970B68">
        <w:t>Clause</w:t>
      </w:r>
      <w:r w:rsidRPr="00CD6C0E">
        <w:t xml:space="preserve"> 6.4.2 addresses pertinent quality properties of the security solution, and </w:t>
      </w:r>
      <w:r w:rsidR="00970B68">
        <w:t>Clause</w:t>
      </w:r>
      <w:r w:rsidRPr="00CD6C0E">
        <w:t xml:space="preserve"> 6.4.3 provides potential requirements that were—among others—inferred from IEC 62443 [42] and from an application-centric study [43].</w:t>
      </w:r>
      <w:r w:rsidR="008678E3">
        <w:t xml:space="preserve"> </w:t>
      </w:r>
    </w:p>
    <w:p w14:paraId="167D6D10" w14:textId="77777777" w:rsidR="002130BE" w:rsidRPr="00CD6C0E" w:rsidRDefault="002130BE" w:rsidP="00FF5883">
      <w:pPr>
        <w:pStyle w:val="Heading3"/>
      </w:pPr>
      <w:bookmarkStart w:id="486" w:name="_Toc45390022"/>
      <w:r w:rsidRPr="00CD6C0E">
        <w:t>6.4.2</w:t>
      </w:r>
      <w:r w:rsidRPr="00CD6C0E">
        <w:tab/>
        <w:t>Quality properties of 5G security solutions</w:t>
      </w:r>
      <w:bookmarkEnd w:id="486"/>
    </w:p>
    <w:p w14:paraId="167D6D11" w14:textId="77777777" w:rsidR="002130BE" w:rsidRPr="00CD6C0E" w:rsidRDefault="002130BE" w:rsidP="002130BE">
      <w:r w:rsidRPr="00CD6C0E">
        <w:rPr>
          <w:i/>
        </w:rPr>
        <w:t xml:space="preserve">Authentication of communication peers and the 5G system: </w:t>
      </w:r>
      <w:r w:rsidRPr="00CD6C0E">
        <w:t xml:space="preserve">In many vertical use cases, security responsibilities are complex, as they are shared by several actors and need to be managed by credential pairs or certificates from different sources. Authentication and verification purposes are increasingly achieved using the EAP framework. Related potential requirements can be found in </w:t>
      </w:r>
      <w:r w:rsidR="00970B68">
        <w:t>Clause</w:t>
      </w:r>
      <w:r w:rsidRPr="00CD6C0E">
        <w:t xml:space="preserve"> 5.3.19.6. </w:t>
      </w:r>
    </w:p>
    <w:p w14:paraId="167D6D12" w14:textId="77777777" w:rsidR="002130BE" w:rsidRPr="00CD6C0E" w:rsidRDefault="002130BE" w:rsidP="002130BE">
      <w:r w:rsidRPr="00CD6C0E">
        <w:rPr>
          <w:i/>
        </w:rPr>
        <w:t>Flexible subscriber access management:</w:t>
      </w:r>
      <w:r w:rsidRPr="00CD6C0E">
        <w:t xml:space="preserve"> Efficient management of 5G subscriptions/permissions is important for small, medium and huge numbers of 5G UEs that provide communication among automation system entities (e.g., machinery on a factory floor). In this context, "small" is on the order of 10, and "huge" on the order of 10.000 or larger. In this context, management stands for adding UEs to a 5G subscription so that they can use 5G communication services, but also for removing UEs from the subscription base. One of the challenges here is medium-sized installations, where manual management is not practical, while fully automated solutions that require a complex infrastructure may be too cumbersome. </w:t>
      </w:r>
      <w:r w:rsidRPr="00CD6C0E">
        <w:br/>
        <w:t>Subscriber access management may involve action on the UE side, e.g., installation, or activation of pre-installed security credentials in the UE; as well as action at the network side, e.g., enabling network access to these UEs on the factory floor.</w:t>
      </w:r>
    </w:p>
    <w:p w14:paraId="167D6D13" w14:textId="77777777" w:rsidR="002130BE" w:rsidRPr="00CD6C0E" w:rsidRDefault="002130BE" w:rsidP="002130BE">
      <w:r w:rsidRPr="00CD6C0E">
        <w:rPr>
          <w:i/>
        </w:rPr>
        <w:t>Long-term security:</w:t>
      </w:r>
      <w:r w:rsidRPr="00CD6C0E">
        <w:t xml:space="preserve"> Devices in many verticals operate over long usage periods (in industrial environments typically 10 to 20 years), which makes long-term security an important topic. Note that in many vertical environments updates may be installed only during planned service windows. Note that such updates may imply that a laborious safety recertification has to be repeated, which generally is avoided. </w:t>
      </w:r>
    </w:p>
    <w:p w14:paraId="167D6D14" w14:textId="77777777" w:rsidR="002130BE" w:rsidRPr="00CD6C0E" w:rsidRDefault="002130BE" w:rsidP="002130BE">
      <w:r w:rsidRPr="00CD6C0E">
        <w:t>It is important that an automation application system can be kept in service over a long usage period without requiring regular physical access to the devices for upgrades (e.g., replacing hardware components; redesigning the technical solution). However, it is also critical for the distributed automation application that UEs are upgradable or can be patched (including firmware, security-related algorithms and long-term keys) in order to maintain the security of the system to the state-of-the art over the life span of the devices. For a related discussion see the note 3 in the requirement Factories of the Future 19.6 (</w:t>
      </w:r>
      <w:r w:rsidR="00970B68">
        <w:t>Clause</w:t>
      </w:r>
      <w:r w:rsidRPr="00CD6C0E">
        <w:t xml:space="preserve"> 5.3.19.6).</w:t>
      </w:r>
    </w:p>
    <w:p w14:paraId="167D6D15" w14:textId="77777777" w:rsidR="002130BE" w:rsidRPr="00CD6C0E" w:rsidRDefault="002130BE" w:rsidP="002130BE">
      <w:r w:rsidRPr="00CD6C0E">
        <w:rPr>
          <w:i/>
        </w:rPr>
        <w:t xml:space="preserve">5G as communication infrastructure: </w:t>
      </w:r>
      <w:r w:rsidRPr="00CD6C0E">
        <w:t xml:space="preserve">When the security provided by the communication system is deemed to be insufficient for a vertical automation application, security of the industrial solution is realised on top (e.g., using IPsec or TLS). A non-automation example for this is online banking. In many deployments, the 5G network is expected to provide certain dependability guarantees independently of security. Communication dependability is discussed in detail in </w:t>
      </w:r>
      <w:r w:rsidR="00970B68">
        <w:t>Clause</w:t>
      </w:r>
      <w:r w:rsidRPr="00CD6C0E">
        <w:t xml:space="preserve"> 4.3.3. </w:t>
      </w:r>
    </w:p>
    <w:p w14:paraId="167D6D16" w14:textId="77777777" w:rsidR="002130BE" w:rsidRPr="00CD6C0E" w:rsidRDefault="008678E3" w:rsidP="00362565">
      <w:pPr>
        <w:pStyle w:val="NO"/>
      </w:pPr>
      <w:r>
        <w:t xml:space="preserve"> </w:t>
      </w:r>
      <w:r w:rsidR="002130BE" w:rsidRPr="00CD6C0E">
        <w:t>NOTE 1:</w:t>
      </w:r>
      <w:r w:rsidR="00362565">
        <w:tab/>
      </w:r>
      <w:r w:rsidR="002130BE" w:rsidRPr="00CD6C0E">
        <w:t xml:space="preserve">As discussed in </w:t>
      </w:r>
      <w:r w:rsidR="00970B68">
        <w:t>Clause</w:t>
      </w:r>
      <w:r w:rsidR="002130BE" w:rsidRPr="00CD6C0E">
        <w:t xml:space="preserve"> 6.1.3, security and other patches/updates may often only be installed during the maintenance window of the automation system. For typical automation systems this window occurs once a year and lasts about one week, during which the automation system can be physically accessed. </w:t>
      </w:r>
    </w:p>
    <w:p w14:paraId="167D6D17" w14:textId="77777777" w:rsidR="002130BE" w:rsidRPr="00CD6C0E" w:rsidRDefault="002130BE" w:rsidP="002130BE">
      <w:r w:rsidRPr="00CD6C0E">
        <w:t>Also—for automation traffic requiring QoS—it is important that the required QoS can be provided irrespective of whether over-the-top (OTT) security is used.</w:t>
      </w:r>
    </w:p>
    <w:p w14:paraId="167D6D18" w14:textId="77777777" w:rsidR="002130BE" w:rsidRPr="00CD6C0E" w:rsidRDefault="002130BE" w:rsidP="00362565">
      <w:pPr>
        <w:pStyle w:val="NO"/>
      </w:pPr>
      <w:r w:rsidRPr="00CD6C0E">
        <w:t xml:space="preserve">NOTE 2: </w:t>
      </w:r>
      <w:r w:rsidR="00362565">
        <w:tab/>
      </w:r>
      <w:r w:rsidRPr="00CD6C0E">
        <w:t>Since the 5G system is not in control of the automation application's security-related data flows, the aforementioned required communication service dependability and QoS can perhaps not be met due to high communication resource consumption. In this case, the automation application, including its security functions, would need to be optimised in order to lower the communication resource consumption and to thus increase the communication service dependability.</w:t>
      </w:r>
    </w:p>
    <w:p w14:paraId="167D6D19" w14:textId="77777777" w:rsidR="002130BE" w:rsidRPr="00CD6C0E" w:rsidRDefault="002130BE" w:rsidP="00362565">
      <w:pPr>
        <w:pStyle w:val="NO"/>
      </w:pPr>
      <w:r w:rsidRPr="00CD6C0E">
        <w:t xml:space="preserve">NOTE 3: </w:t>
      </w:r>
      <w:r w:rsidR="00362565">
        <w:tab/>
      </w:r>
      <w:r w:rsidRPr="00CD6C0E">
        <w:t xml:space="preserve">If security for automation is only ensured by OTT security, the possible usages of 5G in vertical applications is limited (e.g., reduced lifetime of battery-powered devices, limited real-time capability). </w:t>
      </w:r>
    </w:p>
    <w:p w14:paraId="167D6D1A" w14:textId="77777777" w:rsidR="002130BE" w:rsidRPr="00CD6C0E" w:rsidRDefault="002130BE" w:rsidP="002130BE">
      <w:r w:rsidRPr="00CD6C0E">
        <w:rPr>
          <w:i/>
        </w:rPr>
        <w:t xml:space="preserve">Reliance on 5G security alone: </w:t>
      </w:r>
      <w:r w:rsidRPr="00CD6C0E">
        <w:t>5G systems may be used for connecting IoT devices. In such deployments, realising security on top of 5G could reduce the life time of battery-powered IoT devices, or deteriorate experienced dependabil</w:t>
      </w:r>
      <w:r w:rsidRPr="00CD6C0E">
        <w:lastRenderedPageBreak/>
        <w:t>ity parameters (see above). Therefore, it may be decided to rely on 5G communication security alone. If that is the case, the vertical automation applications need to verify that the required 5G security mechanisms are actually active.</w:t>
      </w:r>
      <w:r w:rsidR="008678E3">
        <w:t xml:space="preserve"> </w:t>
      </w:r>
    </w:p>
    <w:p w14:paraId="167D6D1B" w14:textId="77777777" w:rsidR="002130BE" w:rsidRPr="00CD6C0E" w:rsidRDefault="002130BE" w:rsidP="002130BE">
      <w:r w:rsidRPr="00CD6C0E">
        <w:rPr>
          <w:i/>
        </w:rPr>
        <w:t>Message integrity:</w:t>
      </w:r>
      <w:r w:rsidRPr="00CD6C0E">
        <w:t xml:space="preserve"> As outlined in </w:t>
      </w:r>
      <w:r w:rsidR="00970B68">
        <w:t>Clause</w:t>
      </w:r>
      <w:r w:rsidRPr="00CD6C0E">
        <w:t xml:space="preserve"> 6.1.2, integrity within automation systems—and thus information integrity and communication integrity—are of high importance, even if no encryption is in place. Current encryption mechanisms like authenticated encryption for protecting confidentiality typically also come with integrity protection mechanisms. However, when encryption mechanisms are not activated, communication integrity might not be protected. One motivation for not activating encryption may be to reduce the end-to-end latency of a 5G system when additional over-the-top security is in place. Another motivation is that encryption of telecommunication may not be permitted in certain countries. </w:t>
      </w:r>
    </w:p>
    <w:p w14:paraId="167D6D1C" w14:textId="77777777" w:rsidR="002130BE" w:rsidRPr="00CD6C0E" w:rsidRDefault="002130BE" w:rsidP="00FF5883">
      <w:pPr>
        <w:pStyle w:val="Heading3"/>
      </w:pPr>
      <w:bookmarkStart w:id="487" w:name="_Toc45390023"/>
      <w:r w:rsidRPr="00CD6C0E">
        <w:t>6.4.3</w:t>
      </w:r>
      <w:r w:rsidRPr="00CD6C0E">
        <w:tab/>
        <w:t>Potential security requirements</w:t>
      </w:r>
      <w:bookmarkEnd w:id="487"/>
    </w:p>
    <w:p w14:paraId="167D6D1D" w14:textId="77777777" w:rsidR="002130BE" w:rsidRPr="00CD6C0E" w:rsidRDefault="002130BE" w:rsidP="002130BE">
      <w:r w:rsidRPr="00CD6C0E">
        <w:t xml:space="preserve">The following potential security requirements are considered to be essential for automation in vertical domains in addition to the potential requirements in </w:t>
      </w:r>
      <w:r w:rsidR="00970B68">
        <w:t>Clause</w:t>
      </w:r>
      <w:r w:rsidRPr="00CD6C0E">
        <w:t xml:space="preserve"> 5.3.19.6.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5521"/>
        <w:gridCol w:w="3039"/>
      </w:tblGrid>
      <w:tr w:rsidR="002130BE" w:rsidRPr="00CD6C0E" w14:paraId="167D6D21" w14:textId="77777777" w:rsidTr="003B2C8F">
        <w:trPr>
          <w:cantSplit/>
          <w:trHeight w:val="567"/>
          <w:tblHeader/>
        </w:trPr>
        <w:tc>
          <w:tcPr>
            <w:tcW w:w="0" w:type="auto"/>
            <w:shd w:val="clear" w:color="auto" w:fill="auto"/>
          </w:tcPr>
          <w:p w14:paraId="167D6D1E" w14:textId="77777777" w:rsidR="002130BE" w:rsidRPr="00CD6C0E" w:rsidRDefault="002130BE" w:rsidP="002130BE">
            <w:pPr>
              <w:keepNext/>
              <w:keepLines/>
              <w:spacing w:after="0"/>
              <w:jc w:val="center"/>
              <w:rPr>
                <w:rFonts w:ascii="Arial" w:hAnsi="Arial"/>
                <w:b/>
                <w:sz w:val="18"/>
              </w:rPr>
            </w:pPr>
            <w:r w:rsidRPr="00CD6C0E">
              <w:rPr>
                <w:rFonts w:ascii="Arial" w:hAnsi="Arial"/>
                <w:b/>
                <w:sz w:val="18"/>
              </w:rPr>
              <w:t>Reference number</w:t>
            </w:r>
          </w:p>
        </w:tc>
        <w:tc>
          <w:tcPr>
            <w:tcW w:w="0" w:type="auto"/>
          </w:tcPr>
          <w:p w14:paraId="167D6D1F" w14:textId="77777777" w:rsidR="002130BE" w:rsidRPr="00CD6C0E" w:rsidRDefault="002130BE" w:rsidP="002130BE">
            <w:pPr>
              <w:keepNext/>
              <w:keepLines/>
              <w:spacing w:after="0"/>
              <w:jc w:val="center"/>
              <w:rPr>
                <w:rFonts w:ascii="Arial" w:hAnsi="Arial"/>
                <w:b/>
                <w:sz w:val="18"/>
              </w:rPr>
            </w:pPr>
            <w:r w:rsidRPr="00CD6C0E">
              <w:rPr>
                <w:rFonts w:ascii="Arial" w:hAnsi="Arial"/>
                <w:b/>
                <w:sz w:val="18"/>
              </w:rPr>
              <w:t>Requirement text</w:t>
            </w:r>
          </w:p>
        </w:tc>
        <w:tc>
          <w:tcPr>
            <w:tcW w:w="0" w:type="auto"/>
            <w:shd w:val="clear" w:color="auto" w:fill="auto"/>
          </w:tcPr>
          <w:p w14:paraId="167D6D20" w14:textId="77777777" w:rsidR="002130BE" w:rsidRPr="00CD6C0E" w:rsidRDefault="002130BE" w:rsidP="002130BE">
            <w:pPr>
              <w:keepNext/>
              <w:keepLines/>
              <w:spacing w:after="0"/>
              <w:jc w:val="center"/>
              <w:rPr>
                <w:rFonts w:ascii="Arial" w:hAnsi="Arial"/>
                <w:b/>
                <w:sz w:val="18"/>
              </w:rPr>
            </w:pPr>
            <w:r w:rsidRPr="00CD6C0E">
              <w:rPr>
                <w:rFonts w:ascii="Arial" w:hAnsi="Arial"/>
                <w:b/>
                <w:sz w:val="18"/>
              </w:rPr>
              <w:t>Comment</w:t>
            </w:r>
          </w:p>
        </w:tc>
      </w:tr>
      <w:tr w:rsidR="002130BE" w:rsidRPr="00CD6C0E" w14:paraId="167D6D25" w14:textId="77777777" w:rsidTr="003B2C8F">
        <w:trPr>
          <w:cantSplit/>
          <w:trHeight w:val="169"/>
        </w:trPr>
        <w:tc>
          <w:tcPr>
            <w:tcW w:w="0" w:type="auto"/>
            <w:shd w:val="clear" w:color="auto" w:fill="auto"/>
          </w:tcPr>
          <w:p w14:paraId="167D6D22" w14:textId="77777777" w:rsidR="002130BE" w:rsidRPr="00CD6C0E" w:rsidRDefault="002130BE" w:rsidP="002130BE">
            <w:pPr>
              <w:keepNext/>
              <w:keepLines/>
              <w:spacing w:after="0"/>
              <w:rPr>
                <w:rFonts w:ascii="Arial" w:hAnsi="Arial"/>
                <w:i/>
                <w:sz w:val="18"/>
              </w:rPr>
            </w:pPr>
            <w:r w:rsidRPr="00CD6C0E">
              <w:rPr>
                <w:rFonts w:ascii="Arial" w:hAnsi="Arial"/>
                <w:i/>
                <w:sz w:val="18"/>
              </w:rPr>
              <w:t>Security 1</w:t>
            </w:r>
          </w:p>
        </w:tc>
        <w:tc>
          <w:tcPr>
            <w:tcW w:w="0" w:type="auto"/>
          </w:tcPr>
          <w:p w14:paraId="167D6D23" w14:textId="77777777" w:rsidR="002130BE" w:rsidRPr="00CD6C0E" w:rsidRDefault="002E6816" w:rsidP="002130BE">
            <w:pPr>
              <w:keepNext/>
              <w:keepLines/>
              <w:spacing w:after="0"/>
              <w:rPr>
                <w:rFonts w:ascii="Arial" w:hAnsi="Arial"/>
                <w:sz w:val="18"/>
              </w:rPr>
            </w:pPr>
            <w:r w:rsidRPr="00CD6C0E">
              <w:rPr>
                <w:rFonts w:ascii="Arial" w:hAnsi="Arial"/>
                <w:sz w:val="18"/>
              </w:rPr>
              <w:t>Type-b</w:t>
            </w:r>
            <w:r w:rsidR="002130BE" w:rsidRPr="00CD6C0E">
              <w:rPr>
                <w:rFonts w:ascii="Arial" w:hAnsi="Arial"/>
                <w:sz w:val="18"/>
              </w:rPr>
              <w:t xml:space="preserve"> and </w:t>
            </w:r>
            <w:r w:rsidR="00A70994">
              <w:rPr>
                <w:rFonts w:ascii="Arial" w:hAnsi="Arial"/>
                <w:sz w:val="18"/>
              </w:rPr>
              <w:t>type-a</w:t>
            </w:r>
            <w:r w:rsidR="002130BE" w:rsidRPr="00CD6C0E">
              <w:rPr>
                <w:rFonts w:ascii="Arial" w:hAnsi="Arial"/>
                <w:sz w:val="18"/>
              </w:rPr>
              <w:t xml:space="preserve"> 5G networks shall permit over-the-top end-to-end security protocols in general, and for "stringent QoS"–traffic in particular.</w:t>
            </w:r>
          </w:p>
        </w:tc>
        <w:tc>
          <w:tcPr>
            <w:tcW w:w="0" w:type="auto"/>
            <w:shd w:val="clear" w:color="auto" w:fill="auto"/>
          </w:tcPr>
          <w:p w14:paraId="167D6D24" w14:textId="77777777" w:rsidR="002130BE" w:rsidRPr="00CD6C0E" w:rsidRDefault="002130BE" w:rsidP="002130BE">
            <w:pPr>
              <w:keepNext/>
              <w:keepLines/>
              <w:spacing w:after="0"/>
              <w:rPr>
                <w:rFonts w:ascii="Arial" w:hAnsi="Arial"/>
                <w:sz w:val="18"/>
              </w:rPr>
            </w:pPr>
            <w:r w:rsidRPr="00CD6C0E">
              <w:rPr>
                <w:rFonts w:ascii="Arial" w:hAnsi="Arial"/>
                <w:sz w:val="18"/>
              </w:rPr>
              <w:t xml:space="preserve">For more information see "5G as communication infrastructure" in </w:t>
            </w:r>
            <w:r w:rsidR="00970B68">
              <w:rPr>
                <w:rFonts w:ascii="Arial" w:hAnsi="Arial"/>
                <w:sz w:val="18"/>
              </w:rPr>
              <w:t>Clause</w:t>
            </w:r>
            <w:r w:rsidRPr="00CD6C0E">
              <w:rPr>
                <w:rFonts w:ascii="Arial" w:hAnsi="Arial"/>
                <w:sz w:val="18"/>
              </w:rPr>
              <w:t xml:space="preserve"> 6.4.2.</w:t>
            </w:r>
          </w:p>
        </w:tc>
      </w:tr>
      <w:tr w:rsidR="002130BE" w:rsidRPr="00CD6C0E" w14:paraId="167D6D29" w14:textId="77777777" w:rsidTr="003B2C8F">
        <w:trPr>
          <w:cantSplit/>
          <w:trHeight w:val="169"/>
        </w:trPr>
        <w:tc>
          <w:tcPr>
            <w:tcW w:w="0" w:type="auto"/>
            <w:shd w:val="clear" w:color="auto" w:fill="auto"/>
          </w:tcPr>
          <w:p w14:paraId="167D6D26" w14:textId="77777777" w:rsidR="002130BE" w:rsidRPr="00CD6C0E" w:rsidRDefault="002130BE" w:rsidP="002130BE">
            <w:pPr>
              <w:keepNext/>
              <w:keepLines/>
              <w:spacing w:after="0"/>
              <w:rPr>
                <w:rFonts w:ascii="Arial" w:hAnsi="Arial"/>
                <w:i/>
                <w:sz w:val="18"/>
              </w:rPr>
            </w:pPr>
            <w:r w:rsidRPr="00CD6C0E">
              <w:rPr>
                <w:rFonts w:ascii="Arial" w:hAnsi="Arial"/>
                <w:i/>
                <w:sz w:val="18"/>
              </w:rPr>
              <w:t>Security 2</w:t>
            </w:r>
          </w:p>
        </w:tc>
        <w:tc>
          <w:tcPr>
            <w:tcW w:w="0" w:type="auto"/>
          </w:tcPr>
          <w:p w14:paraId="167D6D27" w14:textId="77777777" w:rsidR="002130BE" w:rsidRPr="00CD6C0E" w:rsidRDefault="002130BE" w:rsidP="00D35BF8">
            <w:pPr>
              <w:keepNext/>
              <w:keepLines/>
              <w:spacing w:after="0"/>
              <w:rPr>
                <w:rFonts w:ascii="Arial" w:hAnsi="Arial"/>
                <w:sz w:val="18"/>
              </w:rPr>
            </w:pPr>
            <w:r w:rsidRPr="00CD6C0E">
              <w:rPr>
                <w:rFonts w:ascii="Arial" w:hAnsi="Arial"/>
                <w:sz w:val="18"/>
              </w:rPr>
              <w:t>An automation application that uses a 5G communication service shall be able to log and audit the 5G security mechanisms used by the communication service [43].</w:t>
            </w:r>
          </w:p>
        </w:tc>
        <w:tc>
          <w:tcPr>
            <w:tcW w:w="0" w:type="auto"/>
            <w:shd w:val="clear" w:color="auto" w:fill="auto"/>
          </w:tcPr>
          <w:p w14:paraId="167D6D28" w14:textId="77777777" w:rsidR="002130BE" w:rsidRPr="00CD6C0E" w:rsidRDefault="002130BE" w:rsidP="002130BE">
            <w:pPr>
              <w:keepNext/>
              <w:keepLines/>
              <w:spacing w:after="0"/>
              <w:rPr>
                <w:rFonts w:ascii="Arial" w:hAnsi="Arial"/>
                <w:sz w:val="18"/>
              </w:rPr>
            </w:pPr>
            <w:r w:rsidRPr="00CD6C0E">
              <w:rPr>
                <w:rFonts w:ascii="Arial" w:hAnsi="Arial"/>
                <w:sz w:val="18"/>
              </w:rPr>
              <w:t xml:space="preserve">For more information see "Reliance on 5G security alone" in </w:t>
            </w:r>
            <w:r w:rsidR="00970B68">
              <w:rPr>
                <w:rFonts w:ascii="Arial" w:hAnsi="Arial"/>
                <w:sz w:val="18"/>
              </w:rPr>
              <w:t>Clause</w:t>
            </w:r>
            <w:r w:rsidRPr="00CD6C0E">
              <w:rPr>
                <w:rFonts w:ascii="Arial" w:hAnsi="Arial"/>
                <w:sz w:val="18"/>
              </w:rPr>
              <w:t xml:space="preserve"> 6.4.2.</w:t>
            </w:r>
          </w:p>
        </w:tc>
      </w:tr>
      <w:tr w:rsidR="002130BE" w:rsidRPr="00CD6C0E" w14:paraId="167D6D2D" w14:textId="77777777" w:rsidTr="003B2C8F">
        <w:trPr>
          <w:cantSplit/>
          <w:trHeight w:val="169"/>
        </w:trPr>
        <w:tc>
          <w:tcPr>
            <w:tcW w:w="0" w:type="auto"/>
            <w:shd w:val="clear" w:color="auto" w:fill="auto"/>
          </w:tcPr>
          <w:p w14:paraId="167D6D2A" w14:textId="77777777" w:rsidR="002130BE" w:rsidRPr="00CD6C0E" w:rsidRDefault="002130BE" w:rsidP="002130BE">
            <w:pPr>
              <w:keepNext/>
              <w:keepLines/>
              <w:spacing w:before="180" w:after="0"/>
              <w:ind w:left="1134" w:hanging="1134"/>
              <w:outlineLvl w:val="1"/>
              <w:rPr>
                <w:rFonts w:ascii="Arial" w:hAnsi="Arial"/>
                <w:i/>
                <w:sz w:val="18"/>
              </w:rPr>
            </w:pPr>
            <w:r w:rsidRPr="00CD6C0E">
              <w:rPr>
                <w:rFonts w:ascii="Arial" w:hAnsi="Arial"/>
                <w:i/>
                <w:sz w:val="18"/>
              </w:rPr>
              <w:t>Security 3</w:t>
            </w:r>
          </w:p>
        </w:tc>
        <w:tc>
          <w:tcPr>
            <w:tcW w:w="0" w:type="auto"/>
          </w:tcPr>
          <w:p w14:paraId="167D6D2B" w14:textId="77777777" w:rsidR="002130BE" w:rsidRPr="00CD6C0E" w:rsidRDefault="002130BE" w:rsidP="002130BE">
            <w:pPr>
              <w:keepNext/>
              <w:keepLines/>
              <w:spacing w:after="0"/>
              <w:rPr>
                <w:rFonts w:ascii="Arial" w:hAnsi="Arial"/>
                <w:sz w:val="18"/>
              </w:rPr>
            </w:pPr>
            <w:r w:rsidRPr="00CD6C0E">
              <w:rPr>
                <w:rFonts w:ascii="Arial" w:hAnsi="Arial"/>
                <w:sz w:val="18"/>
              </w:rPr>
              <w:t>The 5G system shall expose an interface that provides to the automation system operator security logging information for UEs of the automation system (note 1).</w:t>
            </w:r>
          </w:p>
        </w:tc>
        <w:tc>
          <w:tcPr>
            <w:tcW w:w="0" w:type="auto"/>
            <w:shd w:val="clear" w:color="auto" w:fill="auto"/>
          </w:tcPr>
          <w:p w14:paraId="167D6D2C" w14:textId="77777777" w:rsidR="002130BE" w:rsidRPr="00CD6C0E" w:rsidRDefault="002130BE" w:rsidP="002130BE">
            <w:pPr>
              <w:keepNext/>
              <w:keepLines/>
              <w:spacing w:after="0"/>
              <w:rPr>
                <w:rFonts w:ascii="Arial" w:hAnsi="Arial"/>
                <w:sz w:val="18"/>
              </w:rPr>
            </w:pPr>
            <w:r w:rsidRPr="00CD6C0E">
              <w:rPr>
                <w:rFonts w:ascii="Arial" w:hAnsi="Arial"/>
                <w:sz w:val="18"/>
              </w:rPr>
              <w:t xml:space="preserve">For more information see "Reliance on 5G security alone" in </w:t>
            </w:r>
            <w:r w:rsidR="00970B68">
              <w:rPr>
                <w:rFonts w:ascii="Arial" w:hAnsi="Arial"/>
                <w:sz w:val="18"/>
              </w:rPr>
              <w:t>Clause</w:t>
            </w:r>
            <w:r w:rsidRPr="00CD6C0E">
              <w:rPr>
                <w:rFonts w:ascii="Arial" w:hAnsi="Arial"/>
                <w:sz w:val="18"/>
              </w:rPr>
              <w:t xml:space="preserve"> 6.4.2.</w:t>
            </w:r>
          </w:p>
        </w:tc>
      </w:tr>
      <w:tr w:rsidR="002130BE" w:rsidRPr="00CD6C0E" w14:paraId="167D6D32" w14:textId="77777777" w:rsidTr="003B2C8F">
        <w:trPr>
          <w:cantSplit/>
          <w:trHeight w:val="169"/>
        </w:trPr>
        <w:tc>
          <w:tcPr>
            <w:tcW w:w="0" w:type="auto"/>
            <w:shd w:val="clear" w:color="auto" w:fill="auto"/>
          </w:tcPr>
          <w:p w14:paraId="167D6D2E" w14:textId="77777777" w:rsidR="002130BE" w:rsidRPr="00CD6C0E" w:rsidRDefault="002130BE" w:rsidP="002130BE">
            <w:pPr>
              <w:keepNext/>
              <w:keepLines/>
              <w:spacing w:after="0"/>
              <w:rPr>
                <w:rFonts w:ascii="Arial" w:hAnsi="Arial"/>
                <w:i/>
                <w:sz w:val="18"/>
              </w:rPr>
            </w:pPr>
            <w:r w:rsidRPr="00CD6C0E">
              <w:rPr>
                <w:rFonts w:ascii="Arial" w:hAnsi="Arial"/>
                <w:i/>
                <w:sz w:val="18"/>
              </w:rPr>
              <w:t>Security 4</w:t>
            </w:r>
          </w:p>
        </w:tc>
        <w:tc>
          <w:tcPr>
            <w:tcW w:w="0" w:type="auto"/>
          </w:tcPr>
          <w:p w14:paraId="167D6D2F" w14:textId="77777777" w:rsidR="002130BE" w:rsidRPr="00CD6C0E" w:rsidRDefault="00D35BF8" w:rsidP="002130BE">
            <w:pPr>
              <w:keepNext/>
              <w:keepLines/>
              <w:spacing w:after="0"/>
              <w:rPr>
                <w:rFonts w:ascii="Arial" w:hAnsi="Arial"/>
                <w:sz w:val="18"/>
              </w:rPr>
            </w:pPr>
            <w:r w:rsidRPr="00D35BF8">
              <w:rPr>
                <w:rFonts w:ascii="Arial" w:hAnsi="Arial"/>
                <w:sz w:val="18"/>
              </w:rPr>
              <w:t xml:space="preserve">Mutual authentication of UE and of the 5G system—plus the integrity of transmitted messages on the user plane—shall always be ensured. </w:t>
            </w:r>
            <w:r w:rsidR="002130BE" w:rsidRPr="00CD6C0E">
              <w:rPr>
                <w:rFonts w:ascii="Arial" w:hAnsi="Arial"/>
                <w:sz w:val="18"/>
              </w:rPr>
              <w:t xml:space="preserve">(note 2) </w:t>
            </w:r>
          </w:p>
        </w:tc>
        <w:tc>
          <w:tcPr>
            <w:tcW w:w="0" w:type="auto"/>
            <w:shd w:val="clear" w:color="auto" w:fill="auto"/>
          </w:tcPr>
          <w:p w14:paraId="167D6D30" w14:textId="77777777" w:rsidR="002130BE" w:rsidRPr="00CD6C0E" w:rsidRDefault="002130BE" w:rsidP="002130BE">
            <w:pPr>
              <w:keepNext/>
              <w:keepLines/>
              <w:spacing w:after="0"/>
              <w:rPr>
                <w:rFonts w:ascii="Arial" w:hAnsi="Arial"/>
                <w:sz w:val="18"/>
              </w:rPr>
            </w:pPr>
            <w:r w:rsidRPr="00CD6C0E">
              <w:rPr>
                <w:rFonts w:ascii="Arial" w:hAnsi="Arial"/>
                <w:sz w:val="18"/>
              </w:rPr>
              <w:t xml:space="preserve">See requirements SR1.6 and SR3.8 in [42] and "Message integrity" in </w:t>
            </w:r>
            <w:r w:rsidR="00970B68">
              <w:rPr>
                <w:rFonts w:ascii="Arial" w:hAnsi="Arial"/>
                <w:sz w:val="18"/>
              </w:rPr>
              <w:t>Clause</w:t>
            </w:r>
            <w:r w:rsidRPr="00CD6C0E">
              <w:rPr>
                <w:rFonts w:ascii="Arial" w:hAnsi="Arial"/>
                <w:sz w:val="18"/>
              </w:rPr>
              <w:t xml:space="preserve"> 6.4.2.</w:t>
            </w:r>
          </w:p>
          <w:p w14:paraId="167D6D31" w14:textId="77777777" w:rsidR="002130BE" w:rsidRPr="00CD6C0E" w:rsidRDefault="002130BE" w:rsidP="002130BE">
            <w:pPr>
              <w:keepNext/>
              <w:keepLines/>
              <w:spacing w:after="0"/>
              <w:rPr>
                <w:rFonts w:ascii="Arial" w:hAnsi="Arial"/>
                <w:sz w:val="18"/>
              </w:rPr>
            </w:pPr>
            <w:r w:rsidRPr="00CD6C0E">
              <w:rPr>
                <w:rFonts w:ascii="Arial" w:hAnsi="Arial"/>
                <w:sz w:val="18"/>
              </w:rPr>
              <w:t xml:space="preserve">Also see </w:t>
            </w:r>
            <w:r w:rsidR="00970B68">
              <w:rPr>
                <w:rFonts w:ascii="Arial" w:hAnsi="Arial"/>
                <w:sz w:val="18"/>
              </w:rPr>
              <w:t>clause</w:t>
            </w:r>
            <w:r w:rsidRPr="00CD6C0E">
              <w:rPr>
                <w:rFonts w:ascii="Arial" w:hAnsi="Arial"/>
                <w:sz w:val="18"/>
              </w:rPr>
              <w:t xml:space="preserve">s 5.1.3 and 5.2.3 in [51]. </w:t>
            </w:r>
          </w:p>
        </w:tc>
      </w:tr>
      <w:tr w:rsidR="002130BE" w:rsidRPr="00CD6C0E" w14:paraId="167D6D37" w14:textId="77777777" w:rsidTr="003B2C8F">
        <w:trPr>
          <w:cantSplit/>
          <w:trHeight w:val="169"/>
        </w:trPr>
        <w:tc>
          <w:tcPr>
            <w:tcW w:w="0" w:type="auto"/>
            <w:shd w:val="clear" w:color="auto" w:fill="auto"/>
          </w:tcPr>
          <w:p w14:paraId="167D6D33" w14:textId="77777777" w:rsidR="002130BE" w:rsidRPr="00CD6C0E" w:rsidRDefault="002130BE" w:rsidP="002130BE">
            <w:pPr>
              <w:keepNext/>
              <w:keepLines/>
              <w:spacing w:after="0"/>
              <w:rPr>
                <w:rFonts w:ascii="Arial" w:hAnsi="Arial"/>
                <w:i/>
                <w:sz w:val="18"/>
              </w:rPr>
            </w:pPr>
            <w:r w:rsidRPr="00CD6C0E">
              <w:rPr>
                <w:rFonts w:ascii="Arial" w:hAnsi="Arial"/>
                <w:i/>
                <w:sz w:val="18"/>
              </w:rPr>
              <w:t>Security 5</w:t>
            </w:r>
          </w:p>
          <w:p w14:paraId="167D6D34" w14:textId="77777777" w:rsidR="00FC7F16" w:rsidRPr="00CD6C0E" w:rsidDel="00064E31" w:rsidRDefault="00FC7F16" w:rsidP="002130BE">
            <w:pPr>
              <w:keepNext/>
              <w:keepLines/>
              <w:spacing w:after="0"/>
              <w:rPr>
                <w:rFonts w:ascii="Arial" w:hAnsi="Arial"/>
                <w:i/>
                <w:color w:val="FF0000"/>
                <w:sz w:val="18"/>
              </w:rPr>
            </w:pPr>
          </w:p>
        </w:tc>
        <w:tc>
          <w:tcPr>
            <w:tcW w:w="0" w:type="auto"/>
          </w:tcPr>
          <w:p w14:paraId="167D6D35" w14:textId="77777777" w:rsidR="002130BE" w:rsidRPr="00CD6C0E" w:rsidDel="00064E31" w:rsidRDefault="002130BE" w:rsidP="002130BE">
            <w:pPr>
              <w:keepNext/>
              <w:keepLines/>
              <w:spacing w:after="0"/>
              <w:rPr>
                <w:rFonts w:ascii="Arial" w:hAnsi="Arial"/>
                <w:sz w:val="18"/>
              </w:rPr>
            </w:pPr>
            <w:r w:rsidRPr="00CD6C0E">
              <w:rPr>
                <w:rFonts w:ascii="Arial" w:hAnsi="Arial"/>
                <w:sz w:val="18"/>
              </w:rPr>
              <w:t>In case a 5G communication service in</w:t>
            </w:r>
            <w:r w:rsidR="008A21BE">
              <w:rPr>
                <w:rFonts w:ascii="Arial" w:hAnsi="Arial"/>
                <w:sz w:val="18"/>
              </w:rPr>
              <w:t xml:space="preserve"> a </w:t>
            </w:r>
            <w:r w:rsidR="00A70994">
              <w:rPr>
                <w:rFonts w:ascii="Arial" w:hAnsi="Arial"/>
                <w:sz w:val="18"/>
              </w:rPr>
              <w:t>type-a</w:t>
            </w:r>
            <w:r w:rsidRPr="00CD6C0E">
              <w:rPr>
                <w:rFonts w:ascii="Arial" w:hAnsi="Arial"/>
                <w:sz w:val="18"/>
              </w:rPr>
              <w:t xml:space="preserve"> network is provided through a </w:t>
            </w:r>
            <w:r w:rsidR="00D3703C" w:rsidRPr="00D3703C">
              <w:rPr>
                <w:rFonts w:ascii="Arial" w:hAnsi="Arial"/>
                <w:sz w:val="18"/>
              </w:rPr>
              <w:t xml:space="preserve">private </w:t>
            </w:r>
            <w:r w:rsidRPr="00CD6C0E">
              <w:rPr>
                <w:rFonts w:ascii="Arial" w:hAnsi="Arial"/>
                <w:sz w:val="18"/>
              </w:rPr>
              <w:t xml:space="preserve">slice </w:t>
            </w:r>
            <w:r w:rsidR="00D3703C">
              <w:rPr>
                <w:rFonts w:ascii="Arial" w:hAnsi="Arial"/>
                <w:sz w:val="18"/>
              </w:rPr>
              <w:t>of</w:t>
            </w:r>
            <w:r w:rsidR="00D3703C" w:rsidRPr="00CD6C0E">
              <w:rPr>
                <w:rFonts w:ascii="Arial" w:hAnsi="Arial"/>
                <w:sz w:val="18"/>
              </w:rPr>
              <w:t xml:space="preserve"> </w:t>
            </w:r>
            <w:r w:rsidRPr="00CD6C0E">
              <w:rPr>
                <w:rFonts w:ascii="Arial" w:hAnsi="Arial"/>
                <w:sz w:val="18"/>
              </w:rPr>
              <w:t>a PLMN, authentication should</w:t>
            </w:r>
            <w:r w:rsidR="008678E3">
              <w:rPr>
                <w:rFonts w:ascii="Arial" w:hAnsi="Arial"/>
                <w:sz w:val="18"/>
              </w:rPr>
              <w:t xml:space="preserve"> </w:t>
            </w:r>
            <w:r w:rsidRPr="00CD6C0E">
              <w:rPr>
                <w:rFonts w:ascii="Arial" w:hAnsi="Arial"/>
                <w:sz w:val="18"/>
              </w:rPr>
              <w:t>still be possible even when backhaul connection is not available</w:t>
            </w:r>
          </w:p>
        </w:tc>
        <w:tc>
          <w:tcPr>
            <w:tcW w:w="0" w:type="auto"/>
            <w:shd w:val="clear" w:color="auto" w:fill="auto"/>
          </w:tcPr>
          <w:p w14:paraId="167D6D36" w14:textId="77777777" w:rsidR="002130BE" w:rsidRPr="00CD6C0E" w:rsidDel="00064E31" w:rsidRDefault="002130BE" w:rsidP="002130BE">
            <w:pPr>
              <w:keepNext/>
              <w:keepLines/>
              <w:spacing w:after="0"/>
              <w:rPr>
                <w:rFonts w:ascii="Arial" w:hAnsi="Arial"/>
                <w:sz w:val="18"/>
              </w:rPr>
            </w:pPr>
          </w:p>
        </w:tc>
      </w:tr>
      <w:tr w:rsidR="002130BE" w:rsidRPr="00CD6C0E" w14:paraId="167D6D3A" w14:textId="77777777" w:rsidTr="003B2C8F">
        <w:trPr>
          <w:cantSplit/>
          <w:trHeight w:val="169"/>
        </w:trPr>
        <w:tc>
          <w:tcPr>
            <w:tcW w:w="0" w:type="auto"/>
            <w:gridSpan w:val="3"/>
            <w:shd w:val="clear" w:color="auto" w:fill="auto"/>
          </w:tcPr>
          <w:p w14:paraId="167D6D38" w14:textId="77777777" w:rsidR="002130BE" w:rsidRPr="00CD6C0E" w:rsidRDefault="002130BE" w:rsidP="002130BE">
            <w:pPr>
              <w:keepNext/>
              <w:keepLines/>
              <w:spacing w:after="0"/>
              <w:ind w:left="851" w:hanging="851"/>
              <w:rPr>
                <w:rFonts w:ascii="Arial" w:hAnsi="Arial"/>
                <w:sz w:val="18"/>
              </w:rPr>
            </w:pPr>
            <w:r w:rsidRPr="00CD6C0E">
              <w:rPr>
                <w:rFonts w:ascii="Arial" w:hAnsi="Arial"/>
                <w:sz w:val="18"/>
              </w:rPr>
              <w:t>NOTE 1: The provided log information allows the automation system operator to check whether the expected security features for 5G access of UEs of the automation system are in fact active.</w:t>
            </w:r>
          </w:p>
          <w:p w14:paraId="167D6D39" w14:textId="77777777" w:rsidR="002130BE" w:rsidRPr="00CD6C0E" w:rsidRDefault="002130BE" w:rsidP="002130BE">
            <w:pPr>
              <w:keepNext/>
              <w:keepLines/>
              <w:spacing w:after="0"/>
              <w:ind w:left="851" w:hanging="851"/>
              <w:rPr>
                <w:rFonts w:ascii="Arial" w:hAnsi="Arial"/>
                <w:sz w:val="18"/>
              </w:rPr>
            </w:pPr>
            <w:r w:rsidRPr="00CD6C0E">
              <w:rPr>
                <w:rFonts w:ascii="Arial" w:hAnsi="Arial"/>
                <w:sz w:val="18"/>
              </w:rPr>
              <w:t>NOTE 2: This is also the case when communication confidentiality is not used, for instance due to telecom regulatory limitations.</w:t>
            </w:r>
          </w:p>
        </w:tc>
      </w:tr>
    </w:tbl>
    <w:p w14:paraId="167D6D3B" w14:textId="77777777" w:rsidR="002130BE" w:rsidRPr="00CD6C0E" w:rsidRDefault="002130BE" w:rsidP="002130BE">
      <w:pPr>
        <w:rPr>
          <w:rFonts w:eastAsia="Calibri"/>
          <w:lang w:eastAsia="en-GB"/>
        </w:rPr>
      </w:pPr>
    </w:p>
    <w:p w14:paraId="167D6D3C" w14:textId="77777777" w:rsidR="00A43F27" w:rsidRPr="00CD6C0E" w:rsidRDefault="000206D1" w:rsidP="00A31D63">
      <w:pPr>
        <w:pStyle w:val="Heading1"/>
        <w:rPr>
          <w:rFonts w:eastAsia="Calibri"/>
          <w:lang w:eastAsia="en-GB"/>
        </w:rPr>
      </w:pPr>
      <w:bookmarkStart w:id="488" w:name="_Toc45390024"/>
      <w:r w:rsidRPr="00CD6C0E">
        <w:rPr>
          <w:rFonts w:eastAsia="Calibri"/>
          <w:lang w:eastAsia="en-GB"/>
        </w:rPr>
        <w:t>7.</w:t>
      </w:r>
      <w:r w:rsidRPr="00CD6C0E">
        <w:rPr>
          <w:rFonts w:eastAsia="Calibri"/>
          <w:lang w:eastAsia="en-GB"/>
        </w:rPr>
        <w:tab/>
      </w:r>
      <w:r w:rsidR="00A43F27" w:rsidRPr="00CD6C0E">
        <w:rPr>
          <w:rFonts w:eastAsia="Calibri"/>
          <w:lang w:eastAsia="en-GB"/>
        </w:rPr>
        <w:t>Deployment for automation in vertical domains</w:t>
      </w:r>
      <w:bookmarkEnd w:id="488"/>
    </w:p>
    <w:p w14:paraId="167D6D3D" w14:textId="77777777" w:rsidR="00A43F27" w:rsidRPr="00CD6C0E" w:rsidRDefault="00A43F27" w:rsidP="00A43F27">
      <w:pPr>
        <w:pStyle w:val="Heading2"/>
        <w:rPr>
          <w:rFonts w:eastAsia="Calibri"/>
          <w:lang w:eastAsia="en-GB"/>
        </w:rPr>
      </w:pPr>
      <w:bookmarkStart w:id="489" w:name="_Toc45390025"/>
      <w:r w:rsidRPr="00CD6C0E">
        <w:rPr>
          <w:rFonts w:eastAsia="Calibri"/>
          <w:lang w:eastAsia="en-GB"/>
        </w:rPr>
        <w:t>7.1</w:t>
      </w:r>
      <w:r w:rsidR="008678E3">
        <w:rPr>
          <w:rFonts w:eastAsia="Calibri"/>
          <w:lang w:eastAsia="en-GB"/>
        </w:rPr>
        <w:t xml:space="preserve">  </w:t>
      </w:r>
      <w:r w:rsidRPr="00CD6C0E">
        <w:rPr>
          <w:rFonts w:eastAsia="Calibri"/>
          <w:lang w:eastAsia="en-GB"/>
        </w:rPr>
        <w:t>5G deployment options</w:t>
      </w:r>
      <w:bookmarkEnd w:id="489"/>
    </w:p>
    <w:p w14:paraId="167D6D3E" w14:textId="77777777" w:rsidR="006D7826" w:rsidRPr="00CD6C0E" w:rsidRDefault="006D7826" w:rsidP="006D7826">
      <w:pPr>
        <w:rPr>
          <w:rFonts w:eastAsia="Calibri"/>
        </w:rPr>
      </w:pPr>
      <w:r w:rsidRPr="00CD6C0E">
        <w:rPr>
          <w:rFonts w:eastAsia="Calibri"/>
        </w:rPr>
        <w:t>The present TR describes use cases for deployment of 5G technology in a wide range of locations.</w:t>
      </w:r>
      <w:r w:rsidR="008678E3">
        <w:rPr>
          <w:rFonts w:eastAsia="Calibri"/>
        </w:rPr>
        <w:t xml:space="preserve"> </w:t>
      </w:r>
      <w:r w:rsidRPr="00CD6C0E">
        <w:rPr>
          <w:rFonts w:eastAsia="Calibri"/>
        </w:rPr>
        <w:t>Application areas broadly range from transportation including railways, to shipping/logistics, factories of the future, massive sensor networks, augmented reality, program making, fleet maintenance, smart grid, and smart cities.</w:t>
      </w:r>
    </w:p>
    <w:p w14:paraId="167D6D3F" w14:textId="77777777" w:rsidR="006D7826" w:rsidRPr="00CD6C0E" w:rsidRDefault="006D7826" w:rsidP="006D7826">
      <w:pPr>
        <w:rPr>
          <w:rFonts w:eastAsia="Calibri"/>
        </w:rPr>
      </w:pPr>
      <w:r w:rsidRPr="00CD6C0E">
        <w:rPr>
          <w:rFonts w:eastAsia="Calibri"/>
        </w:rPr>
        <w:t>New deployment options support some of these application areas.</w:t>
      </w:r>
      <w:r w:rsidR="008678E3">
        <w:rPr>
          <w:rFonts w:eastAsia="Calibri"/>
        </w:rPr>
        <w:t xml:space="preserve"> </w:t>
      </w:r>
      <w:r w:rsidRPr="00CD6C0E">
        <w:rPr>
          <w:rFonts w:eastAsia="Calibri"/>
        </w:rPr>
        <w:t xml:space="preserve">For example, private deployments may serve factories and other specific places. </w:t>
      </w:r>
    </w:p>
    <w:p w14:paraId="167D6D40" w14:textId="77777777" w:rsidR="006D7826" w:rsidRPr="00CD6C0E" w:rsidRDefault="006D7826" w:rsidP="006D7826">
      <w:pPr>
        <w:rPr>
          <w:rFonts w:eastAsia="Calibri"/>
        </w:rPr>
      </w:pPr>
      <w:r w:rsidRPr="00CD6C0E">
        <w:rPr>
          <w:rFonts w:eastAsia="Calibri"/>
        </w:rPr>
        <w:t>In order to ensure the requirements for availability and reliability can be met, various deployment options can be utili</w:t>
      </w:r>
      <w:r w:rsidR="005362A2" w:rsidRPr="00CD6C0E">
        <w:rPr>
          <w:rFonts w:eastAsia="Calibri"/>
        </w:rPr>
        <w:t>s</w:t>
      </w:r>
      <w:r w:rsidRPr="00CD6C0E">
        <w:rPr>
          <w:rFonts w:eastAsia="Calibri"/>
        </w:rPr>
        <w:t>ed. Restricting access to resources to only those entities belonging to the enterprise, or even a subset of them, can ensure that specific capabilities are available when needed. For example, in an automated factory, radio and network resources supporting specific KPIs for reliability and latency may be restricted for access only by the robotic controls requiring the specific KPIs. This eliminates competition for those resources by other UEs that do not have the same reliability and latency requirements. Similarly, restricting access to enterprise resources by only authori</w:t>
      </w:r>
      <w:r w:rsidR="005362A2" w:rsidRPr="00CD6C0E">
        <w:rPr>
          <w:rFonts w:eastAsia="Calibri"/>
        </w:rPr>
        <w:t>s</w:t>
      </w:r>
      <w:r w:rsidRPr="00CD6C0E">
        <w:rPr>
          <w:rFonts w:eastAsia="Calibri"/>
        </w:rPr>
        <w:t>ed UEs eliminates churn from unauthori</w:t>
      </w:r>
      <w:r w:rsidR="005362A2" w:rsidRPr="00CD6C0E">
        <w:rPr>
          <w:rFonts w:eastAsia="Calibri"/>
        </w:rPr>
        <w:t>s</w:t>
      </w:r>
      <w:r w:rsidRPr="00CD6C0E">
        <w:rPr>
          <w:rFonts w:eastAsia="Calibri"/>
        </w:rPr>
        <w:t>ed UEs (e.g., a person with a cell phone walking past the factory) attempting access to resources they will not be able to use.</w:t>
      </w:r>
    </w:p>
    <w:p w14:paraId="167D6D41" w14:textId="77777777" w:rsidR="003B6CB7" w:rsidRPr="00CD6C0E" w:rsidRDefault="003B6CB7" w:rsidP="003B6CB7">
      <w:pPr>
        <w:rPr>
          <w:rFonts w:eastAsia="Calibri"/>
        </w:rPr>
      </w:pPr>
      <w:r w:rsidRPr="00CD6C0E">
        <w:rPr>
          <w:rFonts w:eastAsia="Calibri"/>
        </w:rPr>
        <w:t>3GPP supports a range of deployment scenarios based around macro cells and small cells and 5G is expected to extend the supported topologies whilst supporting both macro and small cell deployments. Specifically, short wavelength spec</w:t>
      </w:r>
      <w:r w:rsidRPr="00CD6C0E">
        <w:rPr>
          <w:rFonts w:eastAsia="Calibri"/>
        </w:rPr>
        <w:lastRenderedPageBreak/>
        <w:t>trum such as mm-wave is likely to trigger new types of cell deployment due to its radio characteristics. 3GPP also has a host of other deployment tools such as LAA, Dedicated Core Networks, IOPS, etc. which can offer a great number of deployment options. What is key, is matching the appropriate network deployment to the required use case or scenario.</w:t>
      </w:r>
    </w:p>
    <w:p w14:paraId="167D6D42" w14:textId="77777777" w:rsidR="003B6CB7" w:rsidRPr="00CD6C0E" w:rsidRDefault="003B6CB7" w:rsidP="003B6CB7">
      <w:pPr>
        <w:rPr>
          <w:rFonts w:eastAsia="Calibri"/>
        </w:rPr>
      </w:pPr>
      <w:r w:rsidRPr="00CD6C0E">
        <w:rPr>
          <w:rFonts w:eastAsia="Calibri"/>
        </w:rPr>
        <w:t>As discussed in the present document, 5G communication for automation in vertical domains</w:t>
      </w:r>
      <w:r w:rsidRPr="00CD6C0E" w:rsidDel="00124698">
        <w:rPr>
          <w:rFonts w:eastAsia="Calibri"/>
        </w:rPr>
        <w:t xml:space="preserve"> </w:t>
      </w:r>
      <w:r w:rsidRPr="00CD6C0E">
        <w:rPr>
          <w:rFonts w:eastAsia="Calibri"/>
        </w:rPr>
        <w:t>requires high levels of availability, reliability, and maintainability in order to ensure high levels of service accessibility and productivity. To meet specific end user requirements, specific network deployments and parameters may be utilised. For example, a sub-surface mining operation and associated surface support have very different levels of existing deployment &amp; coverage, propagation environment, existing deployed communication infrastructure, and required services in comparison to a nationwide electricity grid with communication services deployed via public WWAN.</w:t>
      </w:r>
    </w:p>
    <w:p w14:paraId="167D6D43" w14:textId="77777777" w:rsidR="00A474C7" w:rsidRPr="00CD6C0E" w:rsidRDefault="00A474C7" w:rsidP="00A474C7">
      <w:pPr>
        <w:pStyle w:val="Heading1"/>
      </w:pPr>
      <w:bookmarkStart w:id="490" w:name="historyclause"/>
      <w:bookmarkStart w:id="491" w:name="_Toc45390026"/>
      <w:r w:rsidRPr="00CD6C0E">
        <w:t>8</w:t>
      </w:r>
      <w:r w:rsidRPr="00CD6C0E">
        <w:tab/>
        <w:t>Merged potential service requirements</w:t>
      </w:r>
      <w:bookmarkEnd w:id="491"/>
    </w:p>
    <w:p w14:paraId="167D6D44" w14:textId="77777777" w:rsidR="00A474C7" w:rsidRPr="00CD6C0E" w:rsidRDefault="008B29E4" w:rsidP="008B29E4">
      <w:pPr>
        <w:pStyle w:val="Heading2"/>
        <w:rPr>
          <w:rFonts w:eastAsia="SimSun"/>
          <w:i/>
          <w:lang w:eastAsia="zh-CN"/>
        </w:rPr>
      </w:pPr>
      <w:bookmarkStart w:id="492" w:name="_Toc45390027"/>
      <w:r w:rsidRPr="00CD6C0E">
        <w:rPr>
          <w:rFonts w:eastAsia="SimSun"/>
          <w:lang w:eastAsia="zh-CN"/>
        </w:rPr>
        <w:t>8.1</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performance requirements</w:t>
      </w:r>
      <w:bookmarkEnd w:id="492"/>
      <w:r w:rsidR="008678E3">
        <w:rPr>
          <w:rFonts w:eastAsia="SimSun"/>
          <w:lang w:eastAsia="zh-CN"/>
        </w:rPr>
        <w:t xml:space="preserve"> </w:t>
      </w:r>
    </w:p>
    <w:p w14:paraId="167D6D45" w14:textId="77777777" w:rsidR="001B4AA0" w:rsidRPr="00CD6C0E" w:rsidRDefault="001B4AA0" w:rsidP="001B4AA0">
      <w:pPr>
        <w:pStyle w:val="Heading3"/>
        <w:rPr>
          <w:rFonts w:eastAsia="MS Mincho"/>
          <w:lang w:eastAsia="ja-JP"/>
        </w:rPr>
      </w:pPr>
      <w:bookmarkStart w:id="493" w:name="_Toc45390028"/>
      <w:r w:rsidRPr="00CD6C0E">
        <w:rPr>
          <w:rFonts w:eastAsia="MS Mincho"/>
          <w:lang w:eastAsia="ja-JP"/>
        </w:rPr>
        <w:t>8.1.1</w:t>
      </w:r>
      <w:r w:rsidRPr="00CD6C0E">
        <w:rPr>
          <w:rFonts w:eastAsia="MS Mincho"/>
          <w:lang w:eastAsia="ja-JP"/>
        </w:rPr>
        <w:tab/>
        <w:t>Remarks</w:t>
      </w:r>
      <w:bookmarkEnd w:id="493"/>
    </w:p>
    <w:p w14:paraId="167D6D46" w14:textId="77777777" w:rsidR="001B4AA0" w:rsidRPr="00CD6C0E" w:rsidRDefault="001B4AA0" w:rsidP="00FF5883">
      <w:pPr>
        <w:rPr>
          <w:rFonts w:eastAsia="MS Mincho"/>
          <w:lang w:eastAsia="ja-JP"/>
        </w:rPr>
      </w:pPr>
      <w:r w:rsidRPr="00CD6C0E">
        <w:rPr>
          <w:rFonts w:eastAsia="MS Mincho"/>
          <w:lang w:eastAsia="ja-JP"/>
        </w:rPr>
        <w:t xml:space="preserve">Select parameters listed in the following </w:t>
      </w:r>
      <w:r w:rsidR="00970B68">
        <w:rPr>
          <w:rFonts w:eastAsia="MS Mincho"/>
          <w:lang w:eastAsia="ja-JP"/>
        </w:rPr>
        <w:t>Clause</w:t>
      </w:r>
      <w:r w:rsidRPr="00CD6C0E">
        <w:rPr>
          <w:rFonts w:eastAsia="MS Mincho"/>
          <w:lang w:eastAsia="ja-JP"/>
        </w:rPr>
        <w:t xml:space="preserve">s are explained in </w:t>
      </w:r>
      <w:r w:rsidR="00970B68">
        <w:rPr>
          <w:rFonts w:eastAsia="MS Mincho"/>
          <w:lang w:eastAsia="ja-JP"/>
        </w:rPr>
        <w:t>Clause</w:t>
      </w:r>
      <w:r w:rsidRPr="00CD6C0E">
        <w:rPr>
          <w:rFonts w:eastAsia="MS Mincho"/>
          <w:lang w:eastAsia="ja-JP"/>
        </w:rPr>
        <w:t xml:space="preserve"> 4.3.4.4 and Annex A. If not mentioned otherwise, the provided potential requirements are per instantiated communication service. </w:t>
      </w:r>
    </w:p>
    <w:p w14:paraId="167D6D47" w14:textId="77777777" w:rsidR="001B4AA0" w:rsidRPr="00CD6C0E" w:rsidRDefault="001B4AA0" w:rsidP="00FF5883">
      <w:pPr>
        <w:rPr>
          <w:rFonts w:eastAsia="MS Mincho"/>
          <w:lang w:eastAsia="ja-JP"/>
        </w:rPr>
      </w:pPr>
      <w:r w:rsidRPr="00CD6C0E">
        <w:rPr>
          <w:rFonts w:eastAsia="MS Mincho"/>
          <w:lang w:eastAsia="ja-JP"/>
        </w:rPr>
        <w:t xml:space="preserve">For a description of the traffic classes below see </w:t>
      </w:r>
      <w:r w:rsidR="00970B68">
        <w:rPr>
          <w:rFonts w:eastAsia="MS Mincho"/>
          <w:lang w:eastAsia="ja-JP"/>
        </w:rPr>
        <w:t>Clause</w:t>
      </w:r>
      <w:r w:rsidRPr="00CD6C0E">
        <w:rPr>
          <w:rFonts w:eastAsia="MS Mincho"/>
          <w:lang w:eastAsia="ja-JP"/>
        </w:rPr>
        <w:t xml:space="preserve"> 4.3.4.4.</w:t>
      </w:r>
    </w:p>
    <w:p w14:paraId="167D6D48" w14:textId="77777777" w:rsidR="006E2916" w:rsidRDefault="000E32BD">
      <w:pPr>
        <w:pStyle w:val="NO"/>
        <w:rPr>
          <w:noProof/>
        </w:rPr>
      </w:pPr>
      <w:r>
        <w:rPr>
          <w:noProof/>
        </w:rPr>
        <w:t xml:space="preserve">NOTE: The service performance requirements of all the use cases described in Clause 5 can be found </w:t>
      </w:r>
    </w:p>
    <w:p w14:paraId="167D6D49" w14:textId="77777777" w:rsidR="001B4AA0" w:rsidRPr="00CD6C0E" w:rsidRDefault="001B4AA0" w:rsidP="001B4AA0">
      <w:pPr>
        <w:pStyle w:val="Heading3"/>
        <w:rPr>
          <w:rFonts w:eastAsia="MS Mincho"/>
          <w:lang w:eastAsia="ja-JP"/>
        </w:rPr>
      </w:pPr>
      <w:bookmarkStart w:id="494" w:name="_Toc45390029"/>
      <w:r w:rsidRPr="00CD6C0E">
        <w:rPr>
          <w:rFonts w:eastAsia="MS Mincho"/>
          <w:lang w:eastAsia="ja-JP"/>
        </w:rPr>
        <w:t>8.1.2</w:t>
      </w:r>
      <w:r w:rsidRPr="00CD6C0E">
        <w:rPr>
          <w:rFonts w:eastAsia="MS Mincho"/>
          <w:lang w:eastAsia="ja-JP"/>
        </w:rPr>
        <w:tab/>
        <w:t>Periodic deterministic communication</w:t>
      </w:r>
      <w:bookmarkEnd w:id="494"/>
    </w:p>
    <w:p w14:paraId="167D6D4A" w14:textId="77777777" w:rsidR="00FD5D4B" w:rsidRPr="00CD6C0E" w:rsidRDefault="00FD5D4B" w:rsidP="00FD5D4B">
      <w:pPr>
        <w:rPr>
          <w:rFonts w:eastAsia="MS Mincho"/>
          <w:lang w:eastAsia="ja-JP"/>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805"/>
        <w:gridCol w:w="805"/>
        <w:gridCol w:w="874"/>
        <w:gridCol w:w="839"/>
        <w:gridCol w:w="822"/>
        <w:gridCol w:w="667"/>
        <w:gridCol w:w="762"/>
        <w:gridCol w:w="770"/>
        <w:gridCol w:w="1168"/>
        <w:gridCol w:w="952"/>
      </w:tblGrid>
      <w:tr w:rsidR="001B4AA0" w:rsidRPr="00CD6C0E" w14:paraId="167D6D4F" w14:textId="77777777" w:rsidTr="008A1232">
        <w:trPr>
          <w:cantSplit/>
          <w:trHeight w:val="368"/>
          <w:tblHeader/>
        </w:trPr>
        <w:tc>
          <w:tcPr>
            <w:tcW w:w="0" w:type="auto"/>
            <w:gridSpan w:val="3"/>
            <w:shd w:val="clear" w:color="auto" w:fill="auto"/>
            <w:vAlign w:val="bottom"/>
            <w:hideMark/>
          </w:tcPr>
          <w:p w14:paraId="167D6D4B" w14:textId="77777777" w:rsidR="001B4AA0" w:rsidRPr="00CD6C0E" w:rsidRDefault="001B4AA0" w:rsidP="00FD5D4B">
            <w:pPr>
              <w:pStyle w:val="TAH"/>
              <w:rPr>
                <w:lang w:eastAsia="en-GB"/>
              </w:rPr>
            </w:pPr>
            <w:r w:rsidRPr="00CD6C0E">
              <w:rPr>
                <w:lang w:eastAsia="en-GB"/>
              </w:rPr>
              <w:lastRenderedPageBreak/>
              <w:t>Characteristic parameter (KPI)</w:t>
            </w:r>
          </w:p>
        </w:tc>
        <w:tc>
          <w:tcPr>
            <w:tcW w:w="0" w:type="auto"/>
            <w:gridSpan w:val="6"/>
            <w:shd w:val="clear" w:color="auto" w:fill="auto"/>
            <w:vAlign w:val="bottom"/>
            <w:hideMark/>
          </w:tcPr>
          <w:p w14:paraId="167D6D4C" w14:textId="77777777" w:rsidR="001B4AA0" w:rsidRPr="00CD6C0E" w:rsidRDefault="001B4AA0" w:rsidP="00FD5D4B">
            <w:pPr>
              <w:pStyle w:val="TAH"/>
              <w:rPr>
                <w:lang w:eastAsia="en-GB"/>
              </w:rPr>
            </w:pPr>
            <w:r w:rsidRPr="00CD6C0E">
              <w:rPr>
                <w:lang w:eastAsia="en-GB"/>
              </w:rPr>
              <w:t>Influence quantity</w:t>
            </w:r>
          </w:p>
        </w:tc>
        <w:tc>
          <w:tcPr>
            <w:tcW w:w="0" w:type="auto"/>
            <w:vMerge w:val="restart"/>
            <w:vAlign w:val="center"/>
            <w:hideMark/>
          </w:tcPr>
          <w:p w14:paraId="167D6D4D" w14:textId="77777777" w:rsidR="001B4AA0" w:rsidRPr="00CD6C0E" w:rsidRDefault="001B4AA0" w:rsidP="00FD5D4B">
            <w:pPr>
              <w:pStyle w:val="TAH"/>
            </w:pPr>
            <w:r w:rsidRPr="00CD6C0E">
              <w:t>Requirement</w:t>
            </w:r>
          </w:p>
        </w:tc>
        <w:tc>
          <w:tcPr>
            <w:tcW w:w="0" w:type="auto"/>
            <w:vMerge w:val="restart"/>
            <w:vAlign w:val="center"/>
            <w:hideMark/>
          </w:tcPr>
          <w:p w14:paraId="167D6D4E" w14:textId="77777777" w:rsidR="001B4AA0" w:rsidRPr="00CD6C0E" w:rsidRDefault="001B4AA0" w:rsidP="00FD5D4B">
            <w:pPr>
              <w:pStyle w:val="TAH"/>
            </w:pPr>
            <w:r w:rsidRPr="00CD6C0E">
              <w:t>Remark</w:t>
            </w:r>
          </w:p>
        </w:tc>
      </w:tr>
      <w:tr w:rsidR="00FD5D4B" w:rsidRPr="00CD6C0E" w14:paraId="167D6D5B" w14:textId="77777777" w:rsidTr="008A1232">
        <w:trPr>
          <w:cantSplit/>
          <w:trHeight w:val="910"/>
          <w:tblHeader/>
        </w:trPr>
        <w:tc>
          <w:tcPr>
            <w:tcW w:w="0" w:type="auto"/>
            <w:shd w:val="clear" w:color="auto" w:fill="auto"/>
            <w:vAlign w:val="bottom"/>
            <w:hideMark/>
          </w:tcPr>
          <w:p w14:paraId="167D6D50" w14:textId="77777777" w:rsidR="001B4AA0" w:rsidRPr="00CD6C0E" w:rsidRDefault="001B4AA0" w:rsidP="00FD5D4B">
            <w:pPr>
              <w:pStyle w:val="TAH"/>
            </w:pPr>
            <w:r w:rsidRPr="00CD6C0E">
              <w:t>Communication service availability</w:t>
            </w:r>
          </w:p>
        </w:tc>
        <w:tc>
          <w:tcPr>
            <w:tcW w:w="0" w:type="auto"/>
            <w:shd w:val="clear" w:color="auto" w:fill="auto"/>
            <w:vAlign w:val="bottom"/>
            <w:hideMark/>
          </w:tcPr>
          <w:p w14:paraId="167D6D51" w14:textId="77777777" w:rsidR="001B4AA0" w:rsidRPr="00CD6C0E" w:rsidRDefault="001B4AA0" w:rsidP="00FD5D4B">
            <w:pPr>
              <w:pStyle w:val="TAH"/>
            </w:pPr>
            <w:r w:rsidRPr="00CD6C0E">
              <w:t>End-to-end latency: target value</w:t>
            </w:r>
          </w:p>
        </w:tc>
        <w:tc>
          <w:tcPr>
            <w:tcW w:w="0" w:type="auto"/>
          </w:tcPr>
          <w:p w14:paraId="167D6D52" w14:textId="77777777" w:rsidR="001B4AA0" w:rsidRPr="00CD6C0E" w:rsidRDefault="001B4AA0" w:rsidP="00FD5D4B">
            <w:pPr>
              <w:pStyle w:val="TAH"/>
            </w:pPr>
            <w:r w:rsidRPr="00CD6C0E">
              <w:t>End-to-end latency: jitter (note)</w:t>
            </w:r>
          </w:p>
        </w:tc>
        <w:tc>
          <w:tcPr>
            <w:tcW w:w="0" w:type="auto"/>
            <w:shd w:val="clear" w:color="auto" w:fill="auto"/>
            <w:vAlign w:val="bottom"/>
            <w:hideMark/>
          </w:tcPr>
          <w:p w14:paraId="167D6D53" w14:textId="77777777" w:rsidR="001B4AA0" w:rsidRPr="00CD6C0E" w:rsidRDefault="001B4AA0" w:rsidP="00FD5D4B">
            <w:pPr>
              <w:pStyle w:val="TAH"/>
            </w:pPr>
            <w:r w:rsidRPr="00CD6C0E">
              <w:t>Message size [byte]</w:t>
            </w:r>
          </w:p>
        </w:tc>
        <w:tc>
          <w:tcPr>
            <w:tcW w:w="0" w:type="auto"/>
            <w:vAlign w:val="bottom"/>
          </w:tcPr>
          <w:p w14:paraId="167D6D54" w14:textId="77777777" w:rsidR="001B4AA0" w:rsidRPr="00CD6C0E" w:rsidRDefault="001B4AA0" w:rsidP="00FD5D4B">
            <w:pPr>
              <w:pStyle w:val="TAH"/>
            </w:pPr>
            <w:r w:rsidRPr="00CD6C0E">
              <w:t>Transfer interval: target value</w:t>
            </w:r>
          </w:p>
        </w:tc>
        <w:tc>
          <w:tcPr>
            <w:tcW w:w="0" w:type="auto"/>
            <w:shd w:val="clear" w:color="auto" w:fill="auto"/>
            <w:vAlign w:val="bottom"/>
            <w:hideMark/>
          </w:tcPr>
          <w:p w14:paraId="167D6D55" w14:textId="77777777" w:rsidR="001B4AA0" w:rsidRPr="00CD6C0E" w:rsidRDefault="001B4AA0" w:rsidP="00FD5D4B">
            <w:pPr>
              <w:pStyle w:val="TAH"/>
            </w:pPr>
            <w:r w:rsidRPr="00CD6C0E">
              <w:t>Survival time</w:t>
            </w:r>
          </w:p>
        </w:tc>
        <w:tc>
          <w:tcPr>
            <w:tcW w:w="0" w:type="auto"/>
            <w:shd w:val="clear" w:color="auto" w:fill="auto"/>
            <w:vAlign w:val="bottom"/>
            <w:hideMark/>
          </w:tcPr>
          <w:p w14:paraId="167D6D56" w14:textId="77777777" w:rsidR="001B4AA0" w:rsidRPr="00CD6C0E" w:rsidRDefault="001B4AA0" w:rsidP="00FD5D4B">
            <w:pPr>
              <w:pStyle w:val="TAH"/>
            </w:pPr>
            <w:r w:rsidRPr="00CD6C0E">
              <w:t>UE speed</w:t>
            </w:r>
          </w:p>
        </w:tc>
        <w:tc>
          <w:tcPr>
            <w:tcW w:w="0" w:type="auto"/>
            <w:shd w:val="clear" w:color="auto" w:fill="auto"/>
            <w:vAlign w:val="bottom"/>
            <w:hideMark/>
          </w:tcPr>
          <w:p w14:paraId="167D6D57" w14:textId="77777777" w:rsidR="001B4AA0" w:rsidRPr="00CD6C0E" w:rsidRDefault="001B4AA0" w:rsidP="00FD5D4B">
            <w:pPr>
              <w:pStyle w:val="TAH"/>
            </w:pPr>
            <w:r w:rsidRPr="00CD6C0E">
              <w:t># of UEs</w:t>
            </w:r>
          </w:p>
        </w:tc>
        <w:tc>
          <w:tcPr>
            <w:tcW w:w="0" w:type="auto"/>
            <w:shd w:val="clear" w:color="auto" w:fill="auto"/>
            <w:vAlign w:val="bottom"/>
            <w:hideMark/>
          </w:tcPr>
          <w:p w14:paraId="167D6D58" w14:textId="77777777" w:rsidR="001B4AA0" w:rsidRPr="00CD6C0E" w:rsidRDefault="001B4AA0" w:rsidP="00FD5D4B">
            <w:pPr>
              <w:pStyle w:val="TAH"/>
            </w:pPr>
            <w:r w:rsidRPr="00CD6C0E">
              <w:t>Service area</w:t>
            </w:r>
          </w:p>
        </w:tc>
        <w:tc>
          <w:tcPr>
            <w:tcW w:w="0" w:type="auto"/>
            <w:vMerge/>
            <w:vAlign w:val="center"/>
            <w:hideMark/>
          </w:tcPr>
          <w:p w14:paraId="167D6D59" w14:textId="77777777" w:rsidR="001B4AA0" w:rsidRPr="00CD6C0E" w:rsidRDefault="001B4AA0" w:rsidP="00FD5D4B">
            <w:pPr>
              <w:pStyle w:val="TAH"/>
              <w:rPr>
                <w:rFonts w:ascii="Calibri" w:hAnsi="Calibri"/>
                <w:bCs/>
                <w:color w:val="000000"/>
                <w:sz w:val="22"/>
                <w:szCs w:val="22"/>
                <w:lang w:eastAsia="en-GB"/>
              </w:rPr>
            </w:pPr>
          </w:p>
        </w:tc>
        <w:tc>
          <w:tcPr>
            <w:tcW w:w="0" w:type="auto"/>
            <w:vMerge/>
            <w:vAlign w:val="center"/>
            <w:hideMark/>
          </w:tcPr>
          <w:p w14:paraId="167D6D5A" w14:textId="77777777" w:rsidR="001B4AA0" w:rsidRPr="00CD6C0E" w:rsidRDefault="001B4AA0" w:rsidP="00FD5D4B">
            <w:pPr>
              <w:pStyle w:val="TAH"/>
              <w:rPr>
                <w:rFonts w:ascii="Calibri" w:hAnsi="Calibri"/>
                <w:bCs/>
                <w:color w:val="000000"/>
                <w:sz w:val="22"/>
                <w:szCs w:val="22"/>
                <w:lang w:eastAsia="en-GB"/>
              </w:rPr>
            </w:pPr>
          </w:p>
        </w:tc>
      </w:tr>
      <w:tr w:rsidR="00FD5D4B" w:rsidRPr="00CD6C0E" w14:paraId="167D6D67" w14:textId="77777777" w:rsidTr="008A1232">
        <w:trPr>
          <w:cantSplit/>
          <w:trHeight w:val="870"/>
        </w:trPr>
        <w:tc>
          <w:tcPr>
            <w:tcW w:w="0" w:type="auto"/>
            <w:shd w:val="clear" w:color="auto" w:fill="auto"/>
            <w:vAlign w:val="bottom"/>
            <w:hideMark/>
          </w:tcPr>
          <w:p w14:paraId="167D6D5C" w14:textId="77777777" w:rsidR="001B4AA0" w:rsidRPr="00CD6C0E" w:rsidRDefault="001B4AA0" w:rsidP="00FD5D4B">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14:paraId="167D6D5D" w14:textId="77777777" w:rsidR="001B4AA0" w:rsidRPr="00CD6C0E" w:rsidRDefault="001B4AA0" w:rsidP="00FD5D4B">
            <w:pPr>
              <w:pStyle w:val="TAL"/>
              <w:rPr>
                <w:lang w:eastAsia="en-GB"/>
              </w:rPr>
            </w:pPr>
            <w:r w:rsidRPr="00CD6C0E">
              <w:rPr>
                <w:lang w:eastAsia="en-GB"/>
              </w:rPr>
              <w:t>&lt; transfer interval</w:t>
            </w:r>
          </w:p>
        </w:tc>
        <w:tc>
          <w:tcPr>
            <w:tcW w:w="0" w:type="auto"/>
          </w:tcPr>
          <w:p w14:paraId="167D6D5E" w14:textId="77777777" w:rsidR="001B4AA0" w:rsidRPr="00CD6C0E" w:rsidRDefault="001B4AA0" w:rsidP="00FD5D4B">
            <w:pPr>
              <w:pStyle w:val="TAL"/>
              <w:rPr>
                <w:lang w:eastAsia="en-GB"/>
              </w:rPr>
            </w:pPr>
          </w:p>
        </w:tc>
        <w:tc>
          <w:tcPr>
            <w:tcW w:w="0" w:type="auto"/>
            <w:shd w:val="clear" w:color="auto" w:fill="auto"/>
            <w:vAlign w:val="bottom"/>
            <w:hideMark/>
          </w:tcPr>
          <w:p w14:paraId="167D6D5F" w14:textId="77777777" w:rsidR="001B4AA0" w:rsidRPr="00CD6C0E" w:rsidRDefault="001B4AA0" w:rsidP="00FD5D4B">
            <w:pPr>
              <w:pStyle w:val="TAL"/>
              <w:rPr>
                <w:lang w:eastAsia="en-GB"/>
              </w:rPr>
            </w:pPr>
            <w:r w:rsidRPr="00CD6C0E">
              <w:rPr>
                <w:lang w:eastAsia="en-GB"/>
              </w:rPr>
              <w:t>200</w:t>
            </w:r>
          </w:p>
        </w:tc>
        <w:tc>
          <w:tcPr>
            <w:tcW w:w="0" w:type="auto"/>
            <w:vAlign w:val="bottom"/>
          </w:tcPr>
          <w:p w14:paraId="167D6D60" w14:textId="77777777" w:rsidR="001B4AA0" w:rsidRPr="00CD6C0E" w:rsidRDefault="001B4AA0" w:rsidP="00FD5D4B">
            <w:pPr>
              <w:pStyle w:val="TAL"/>
              <w:rPr>
                <w:lang w:eastAsia="en-GB"/>
              </w:rPr>
            </w:pPr>
            <w:r w:rsidRPr="00CD6C0E">
              <w:rPr>
                <w:lang w:eastAsia="en-GB"/>
              </w:rPr>
              <w:t>100 ms</w:t>
            </w:r>
          </w:p>
        </w:tc>
        <w:tc>
          <w:tcPr>
            <w:tcW w:w="0" w:type="auto"/>
            <w:shd w:val="clear" w:color="auto" w:fill="auto"/>
            <w:vAlign w:val="bottom"/>
            <w:hideMark/>
          </w:tcPr>
          <w:p w14:paraId="167D6D61" w14:textId="77777777" w:rsidR="001B4AA0" w:rsidRPr="00CD6C0E" w:rsidRDefault="001B4AA0" w:rsidP="00FD5D4B">
            <w:pPr>
              <w:pStyle w:val="TAL"/>
              <w:rPr>
                <w:lang w:eastAsia="en-GB"/>
              </w:rPr>
            </w:pPr>
            <w:r w:rsidRPr="00CD6C0E">
              <w:rPr>
                <w:lang w:eastAsia="en-GB"/>
              </w:rPr>
              <w:t>~ 500 ms</w:t>
            </w:r>
          </w:p>
        </w:tc>
        <w:tc>
          <w:tcPr>
            <w:tcW w:w="0" w:type="auto"/>
            <w:shd w:val="clear" w:color="auto" w:fill="auto"/>
            <w:vAlign w:val="bottom"/>
            <w:hideMark/>
          </w:tcPr>
          <w:p w14:paraId="167D6D62" w14:textId="77777777" w:rsidR="001B4AA0" w:rsidRPr="00CD6C0E" w:rsidRDefault="001B4AA0" w:rsidP="00FD5D4B">
            <w:pPr>
              <w:pStyle w:val="TAL"/>
              <w:rPr>
                <w:lang w:eastAsia="en-GB"/>
              </w:rPr>
            </w:pPr>
            <w:r w:rsidRPr="00CD6C0E">
              <w:rPr>
                <w:lang w:eastAsia="en-GB"/>
              </w:rPr>
              <w:t>≤ 42 m/s</w:t>
            </w:r>
          </w:p>
        </w:tc>
        <w:tc>
          <w:tcPr>
            <w:tcW w:w="0" w:type="auto"/>
            <w:shd w:val="clear" w:color="auto" w:fill="auto"/>
            <w:vAlign w:val="bottom"/>
            <w:hideMark/>
          </w:tcPr>
          <w:p w14:paraId="167D6D63" w14:textId="77777777" w:rsidR="001B4AA0" w:rsidRPr="00CD6C0E" w:rsidRDefault="001B4AA0" w:rsidP="00FD5D4B">
            <w:pPr>
              <w:pStyle w:val="TAL"/>
              <w:rPr>
                <w:lang w:eastAsia="en-GB"/>
              </w:rPr>
            </w:pPr>
            <w:r w:rsidRPr="00CD6C0E">
              <w:rPr>
                <w:lang w:eastAsia="en-GB"/>
              </w:rPr>
              <w:t>See Remark</w:t>
            </w:r>
          </w:p>
        </w:tc>
        <w:tc>
          <w:tcPr>
            <w:tcW w:w="0" w:type="auto"/>
            <w:shd w:val="clear" w:color="auto" w:fill="auto"/>
            <w:vAlign w:val="bottom"/>
            <w:hideMark/>
          </w:tcPr>
          <w:p w14:paraId="167D6D64" w14:textId="77777777" w:rsidR="001B4AA0" w:rsidRPr="00CD6C0E" w:rsidRDefault="001B4AA0" w:rsidP="00FD5D4B">
            <w:pPr>
              <w:pStyle w:val="TAL"/>
              <w:rPr>
                <w:lang w:eastAsia="en-GB"/>
              </w:rPr>
            </w:pPr>
          </w:p>
        </w:tc>
        <w:tc>
          <w:tcPr>
            <w:tcW w:w="0" w:type="auto"/>
            <w:shd w:val="clear" w:color="auto" w:fill="auto"/>
            <w:vAlign w:val="bottom"/>
            <w:hideMark/>
          </w:tcPr>
          <w:p w14:paraId="167D6D65" w14:textId="77777777" w:rsidR="001B4AA0" w:rsidRPr="00CD6C0E" w:rsidRDefault="001B4AA0" w:rsidP="00FD5D4B">
            <w:pPr>
              <w:pStyle w:val="TAL"/>
              <w:rPr>
                <w:lang w:eastAsia="en-GB"/>
              </w:rPr>
            </w:pPr>
            <w:r w:rsidRPr="00CD6C0E">
              <w:rPr>
                <w:lang w:eastAsia="en-GB"/>
              </w:rPr>
              <w:t>Mass Transit 1.3, 1.4, 1.5, 1.6, 1.7, 1.8</w:t>
            </w:r>
          </w:p>
        </w:tc>
        <w:tc>
          <w:tcPr>
            <w:tcW w:w="0" w:type="auto"/>
            <w:shd w:val="clear" w:color="auto" w:fill="auto"/>
            <w:vAlign w:val="bottom"/>
            <w:hideMark/>
          </w:tcPr>
          <w:p w14:paraId="167D6D66" w14:textId="77777777" w:rsidR="001B4AA0" w:rsidRPr="00CD6C0E" w:rsidRDefault="001B4AA0" w:rsidP="00FD5D4B">
            <w:pPr>
              <w:pStyle w:val="TAL"/>
              <w:rPr>
                <w:lang w:eastAsia="en-GB"/>
              </w:rPr>
            </w:pPr>
            <w:r w:rsidRPr="00CD6C0E">
              <w:rPr>
                <w:lang w:eastAsia="en-GB"/>
              </w:rPr>
              <w:t>Control of automated train; 2 UEs per train unit</w:t>
            </w:r>
          </w:p>
        </w:tc>
      </w:tr>
      <w:tr w:rsidR="00FD5D4B" w:rsidRPr="00CD6C0E" w14:paraId="167D6D73" w14:textId="77777777" w:rsidTr="008A1232">
        <w:trPr>
          <w:cantSplit/>
          <w:trHeight w:val="870"/>
        </w:trPr>
        <w:tc>
          <w:tcPr>
            <w:tcW w:w="0" w:type="auto"/>
            <w:shd w:val="clear" w:color="auto" w:fill="auto"/>
            <w:vAlign w:val="bottom"/>
            <w:hideMark/>
          </w:tcPr>
          <w:p w14:paraId="167D6D68" w14:textId="77777777" w:rsidR="001B4AA0" w:rsidRPr="00CD6C0E" w:rsidRDefault="001B4AA0" w:rsidP="00FD5D4B">
            <w:pPr>
              <w:pStyle w:val="TAL"/>
              <w:rPr>
                <w:lang w:eastAsia="en-GB"/>
              </w:rPr>
            </w:pPr>
            <w:r w:rsidRPr="00CD6C0E">
              <w:rPr>
                <w:lang w:eastAsia="en-GB"/>
              </w:rPr>
              <w:t>99,9999% to 99,999999%</w:t>
            </w:r>
          </w:p>
        </w:tc>
        <w:tc>
          <w:tcPr>
            <w:tcW w:w="0" w:type="auto"/>
            <w:shd w:val="clear" w:color="auto" w:fill="auto"/>
            <w:vAlign w:val="bottom"/>
            <w:hideMark/>
          </w:tcPr>
          <w:p w14:paraId="167D6D69" w14:textId="77777777" w:rsidR="001B4AA0" w:rsidRPr="00CD6C0E" w:rsidRDefault="001B4AA0" w:rsidP="00FD5D4B">
            <w:pPr>
              <w:pStyle w:val="TAL"/>
              <w:rPr>
                <w:lang w:eastAsia="en-GB"/>
              </w:rPr>
            </w:pPr>
            <w:r w:rsidRPr="00CD6C0E">
              <w:rPr>
                <w:lang w:eastAsia="en-GB"/>
              </w:rPr>
              <w:t>&lt; transfer interval</w:t>
            </w:r>
          </w:p>
        </w:tc>
        <w:tc>
          <w:tcPr>
            <w:tcW w:w="0" w:type="auto"/>
          </w:tcPr>
          <w:p w14:paraId="167D6D6A" w14:textId="77777777" w:rsidR="001B4AA0" w:rsidRPr="00CD6C0E" w:rsidRDefault="001B4AA0" w:rsidP="00FD5D4B">
            <w:pPr>
              <w:pStyle w:val="TAL"/>
              <w:rPr>
                <w:lang w:eastAsia="en-GB"/>
              </w:rPr>
            </w:pPr>
          </w:p>
        </w:tc>
        <w:tc>
          <w:tcPr>
            <w:tcW w:w="0" w:type="auto"/>
            <w:shd w:val="clear" w:color="auto" w:fill="auto"/>
            <w:vAlign w:val="bottom"/>
            <w:hideMark/>
          </w:tcPr>
          <w:p w14:paraId="167D6D6B" w14:textId="77777777" w:rsidR="001B4AA0" w:rsidRPr="00CD6C0E" w:rsidRDefault="001B4AA0" w:rsidP="00FD5D4B">
            <w:pPr>
              <w:pStyle w:val="TAL"/>
              <w:rPr>
                <w:lang w:eastAsia="en-GB"/>
              </w:rPr>
            </w:pPr>
            <w:r w:rsidRPr="00CD6C0E">
              <w:rPr>
                <w:lang w:eastAsia="en-GB"/>
              </w:rPr>
              <w:t>20 to 50</w:t>
            </w:r>
          </w:p>
        </w:tc>
        <w:tc>
          <w:tcPr>
            <w:tcW w:w="0" w:type="auto"/>
            <w:vAlign w:val="bottom"/>
          </w:tcPr>
          <w:p w14:paraId="167D6D6C" w14:textId="77777777" w:rsidR="001B4AA0" w:rsidRPr="00CD6C0E" w:rsidRDefault="001B4AA0" w:rsidP="00FD5D4B">
            <w:pPr>
              <w:pStyle w:val="TAL"/>
              <w:rPr>
                <w:lang w:eastAsia="en-GB"/>
              </w:rPr>
            </w:pPr>
            <w:r w:rsidRPr="00CD6C0E">
              <w:rPr>
                <w:lang w:eastAsia="en-GB"/>
              </w:rPr>
              <w:t>0,5 ms to 2 ms</w:t>
            </w:r>
          </w:p>
        </w:tc>
        <w:tc>
          <w:tcPr>
            <w:tcW w:w="0" w:type="auto"/>
            <w:shd w:val="clear" w:color="auto" w:fill="auto"/>
            <w:vAlign w:val="bottom"/>
            <w:hideMark/>
          </w:tcPr>
          <w:p w14:paraId="167D6D6D" w14:textId="77777777" w:rsidR="001B4AA0" w:rsidRPr="00CD6C0E" w:rsidRDefault="001B4AA0" w:rsidP="00FD5D4B">
            <w:pPr>
              <w:pStyle w:val="TAL"/>
              <w:rPr>
                <w:lang w:eastAsia="en-GB"/>
              </w:rPr>
            </w:pPr>
            <w:r w:rsidRPr="00CD6C0E">
              <w:rPr>
                <w:lang w:eastAsia="en-GB"/>
              </w:rPr>
              <w:t>Transfer interval</w:t>
            </w:r>
          </w:p>
        </w:tc>
        <w:tc>
          <w:tcPr>
            <w:tcW w:w="0" w:type="auto"/>
            <w:shd w:val="clear" w:color="auto" w:fill="auto"/>
            <w:vAlign w:val="bottom"/>
            <w:hideMark/>
          </w:tcPr>
          <w:p w14:paraId="167D6D6E" w14:textId="77777777" w:rsidR="001B4AA0" w:rsidRPr="00CD6C0E" w:rsidRDefault="001B4AA0" w:rsidP="00FD5D4B">
            <w:pPr>
              <w:pStyle w:val="TAL"/>
              <w:rPr>
                <w:lang w:eastAsia="en-GB"/>
              </w:rPr>
            </w:pPr>
            <w:r w:rsidRPr="00CD6C0E">
              <w:rPr>
                <w:lang w:eastAsia="en-GB"/>
              </w:rPr>
              <w:t>≤ 20 m/s</w:t>
            </w:r>
          </w:p>
        </w:tc>
        <w:tc>
          <w:tcPr>
            <w:tcW w:w="0" w:type="auto"/>
            <w:shd w:val="clear" w:color="auto" w:fill="auto"/>
            <w:vAlign w:val="bottom"/>
            <w:hideMark/>
          </w:tcPr>
          <w:p w14:paraId="167D6D6F" w14:textId="77777777" w:rsidR="001B4AA0" w:rsidRPr="00CD6C0E" w:rsidRDefault="001B4AA0" w:rsidP="00FD5D4B">
            <w:pPr>
              <w:pStyle w:val="TAL"/>
              <w:rPr>
                <w:lang w:eastAsia="en-GB"/>
              </w:rPr>
            </w:pPr>
            <w:r w:rsidRPr="00CD6C0E">
              <w:rPr>
                <w:lang w:eastAsia="en-GB"/>
              </w:rPr>
              <w:t>≤ 100</w:t>
            </w:r>
          </w:p>
        </w:tc>
        <w:tc>
          <w:tcPr>
            <w:tcW w:w="0" w:type="auto"/>
            <w:shd w:val="clear" w:color="auto" w:fill="auto"/>
            <w:vAlign w:val="bottom"/>
            <w:hideMark/>
          </w:tcPr>
          <w:p w14:paraId="167D6D70" w14:textId="77777777" w:rsidR="001B4AA0" w:rsidRPr="00CD6C0E" w:rsidRDefault="001B4AA0" w:rsidP="00FD5D4B">
            <w:pPr>
              <w:pStyle w:val="TAL"/>
              <w:rPr>
                <w:lang w:eastAsia="en-GB"/>
              </w:rPr>
            </w:pPr>
          </w:p>
        </w:tc>
        <w:tc>
          <w:tcPr>
            <w:tcW w:w="0" w:type="auto"/>
            <w:shd w:val="clear" w:color="auto" w:fill="auto"/>
            <w:vAlign w:val="bottom"/>
            <w:hideMark/>
          </w:tcPr>
          <w:p w14:paraId="167D6D71" w14:textId="77777777" w:rsidR="001B4AA0" w:rsidRPr="00CD6C0E" w:rsidRDefault="001B4AA0" w:rsidP="00FD5D4B">
            <w:pPr>
              <w:pStyle w:val="TAL"/>
              <w:rPr>
                <w:i/>
                <w:iCs/>
                <w:lang w:eastAsia="en-GB"/>
              </w:rPr>
            </w:pPr>
            <w:r w:rsidRPr="00CD6C0E">
              <w:rPr>
                <w:i/>
                <w:iCs/>
                <w:lang w:eastAsia="en-GB"/>
              </w:rPr>
              <w:t>Factories of the Future 2.1, 2.2, 2.3, 2.8, 2.10</w:t>
            </w:r>
          </w:p>
        </w:tc>
        <w:tc>
          <w:tcPr>
            <w:tcW w:w="0" w:type="auto"/>
            <w:shd w:val="clear" w:color="auto" w:fill="auto"/>
            <w:vAlign w:val="bottom"/>
            <w:hideMark/>
          </w:tcPr>
          <w:p w14:paraId="167D6D72" w14:textId="77777777" w:rsidR="001B4AA0" w:rsidRPr="00CD6C0E" w:rsidRDefault="001B4AA0" w:rsidP="00FD5D4B">
            <w:pPr>
              <w:pStyle w:val="TAL"/>
              <w:rPr>
                <w:lang w:eastAsia="en-GB"/>
              </w:rPr>
            </w:pPr>
            <w:r w:rsidRPr="00CD6C0E">
              <w:rPr>
                <w:lang w:eastAsia="en-GB"/>
              </w:rPr>
              <w:t>Motion control and control-to-control use cases</w:t>
            </w:r>
          </w:p>
        </w:tc>
      </w:tr>
      <w:tr w:rsidR="00FD5D4B" w:rsidRPr="00CD6C0E" w14:paraId="167D6D7F" w14:textId="77777777" w:rsidTr="008A1232">
        <w:trPr>
          <w:cantSplit/>
          <w:trHeight w:val="870"/>
        </w:trPr>
        <w:tc>
          <w:tcPr>
            <w:tcW w:w="0" w:type="auto"/>
            <w:shd w:val="clear" w:color="auto" w:fill="auto"/>
            <w:vAlign w:val="bottom"/>
            <w:hideMark/>
          </w:tcPr>
          <w:p w14:paraId="167D6D74" w14:textId="77777777" w:rsidR="001B4AA0" w:rsidRPr="00CD6C0E" w:rsidRDefault="001B4AA0" w:rsidP="00FD5D4B">
            <w:pPr>
              <w:pStyle w:val="TAL"/>
              <w:rPr>
                <w:szCs w:val="22"/>
              </w:rPr>
            </w:pPr>
            <w:r w:rsidRPr="00CD6C0E">
              <w:rPr>
                <w:rFonts w:eastAsia="MS Mincho"/>
                <w:szCs w:val="24"/>
              </w:rPr>
              <w:t>99,9999% to 99,999999%</w:t>
            </w:r>
          </w:p>
        </w:tc>
        <w:tc>
          <w:tcPr>
            <w:tcW w:w="0" w:type="auto"/>
            <w:shd w:val="clear" w:color="auto" w:fill="auto"/>
            <w:vAlign w:val="bottom"/>
            <w:hideMark/>
          </w:tcPr>
          <w:p w14:paraId="167D6D75" w14:textId="77777777" w:rsidR="001B4AA0" w:rsidRPr="00CD6C0E" w:rsidRDefault="001B4AA0" w:rsidP="00FD5D4B">
            <w:pPr>
              <w:pStyle w:val="TAL"/>
              <w:rPr>
                <w:szCs w:val="22"/>
              </w:rPr>
            </w:pPr>
            <w:r w:rsidRPr="00CD6C0E">
              <w:rPr>
                <w:szCs w:val="22"/>
              </w:rPr>
              <w:t xml:space="preserve">&lt; transfer interval </w:t>
            </w:r>
          </w:p>
        </w:tc>
        <w:tc>
          <w:tcPr>
            <w:tcW w:w="0" w:type="auto"/>
          </w:tcPr>
          <w:p w14:paraId="167D6D76" w14:textId="77777777" w:rsidR="001B4AA0" w:rsidRPr="00CD6C0E" w:rsidRDefault="001B4AA0" w:rsidP="00FD5D4B">
            <w:pPr>
              <w:pStyle w:val="TAL"/>
              <w:rPr>
                <w:szCs w:val="22"/>
              </w:rPr>
            </w:pPr>
          </w:p>
        </w:tc>
        <w:tc>
          <w:tcPr>
            <w:tcW w:w="0" w:type="auto"/>
            <w:shd w:val="clear" w:color="auto" w:fill="auto"/>
            <w:vAlign w:val="bottom"/>
            <w:hideMark/>
          </w:tcPr>
          <w:p w14:paraId="167D6D77" w14:textId="77777777" w:rsidR="001B4AA0" w:rsidRPr="00CD6C0E" w:rsidRDefault="001B4AA0" w:rsidP="00FD5D4B">
            <w:pPr>
              <w:pStyle w:val="TAL"/>
              <w:rPr>
                <w:szCs w:val="22"/>
              </w:rPr>
            </w:pPr>
            <w:r w:rsidRPr="00CD6C0E">
              <w:rPr>
                <w:szCs w:val="22"/>
              </w:rPr>
              <w:t>≤ 1 k</w:t>
            </w:r>
          </w:p>
        </w:tc>
        <w:tc>
          <w:tcPr>
            <w:tcW w:w="0" w:type="auto"/>
            <w:vAlign w:val="bottom"/>
          </w:tcPr>
          <w:p w14:paraId="167D6D78" w14:textId="77777777" w:rsidR="001B4AA0" w:rsidRPr="00CD6C0E" w:rsidRDefault="001B4AA0" w:rsidP="00FD5D4B">
            <w:pPr>
              <w:pStyle w:val="TAL"/>
              <w:rPr>
                <w:szCs w:val="22"/>
              </w:rPr>
            </w:pPr>
            <w:r w:rsidRPr="00CD6C0E">
              <w:rPr>
                <w:szCs w:val="22"/>
              </w:rPr>
              <w:t>≥ 4 ms</w:t>
            </w:r>
          </w:p>
        </w:tc>
        <w:tc>
          <w:tcPr>
            <w:tcW w:w="0" w:type="auto"/>
            <w:shd w:val="clear" w:color="auto" w:fill="auto"/>
            <w:vAlign w:val="bottom"/>
            <w:hideMark/>
          </w:tcPr>
          <w:p w14:paraId="167D6D79" w14:textId="77777777" w:rsidR="001B4AA0" w:rsidRPr="00CD6C0E" w:rsidRDefault="001B4AA0" w:rsidP="00FD5D4B">
            <w:pPr>
              <w:pStyle w:val="TAL"/>
              <w:rPr>
                <w:szCs w:val="22"/>
              </w:rPr>
            </w:pPr>
            <w:r w:rsidRPr="00CD6C0E">
              <w:rPr>
                <w:szCs w:val="22"/>
              </w:rPr>
              <w:t>Transfer interval</w:t>
            </w:r>
          </w:p>
        </w:tc>
        <w:tc>
          <w:tcPr>
            <w:tcW w:w="0" w:type="auto"/>
            <w:shd w:val="clear" w:color="auto" w:fill="auto"/>
            <w:vAlign w:val="bottom"/>
            <w:hideMark/>
          </w:tcPr>
          <w:p w14:paraId="167D6D7A" w14:textId="77777777" w:rsidR="001B4AA0" w:rsidRPr="00CD6C0E" w:rsidRDefault="001B4AA0" w:rsidP="00FD5D4B">
            <w:pPr>
              <w:pStyle w:val="TAL"/>
              <w:rPr>
                <w:szCs w:val="22"/>
              </w:rPr>
            </w:pPr>
            <w:r w:rsidRPr="00CD6C0E">
              <w:rPr>
                <w:szCs w:val="22"/>
              </w:rPr>
              <w:t>≤ 20 m/s</w:t>
            </w:r>
          </w:p>
        </w:tc>
        <w:tc>
          <w:tcPr>
            <w:tcW w:w="0" w:type="auto"/>
            <w:shd w:val="clear" w:color="auto" w:fill="auto"/>
            <w:vAlign w:val="bottom"/>
            <w:hideMark/>
          </w:tcPr>
          <w:p w14:paraId="167D6D7B" w14:textId="77777777" w:rsidR="001B4AA0" w:rsidRPr="00CD6C0E" w:rsidRDefault="001B4AA0" w:rsidP="00FD5D4B">
            <w:pPr>
              <w:pStyle w:val="TAL"/>
              <w:rPr>
                <w:szCs w:val="22"/>
              </w:rPr>
            </w:pPr>
            <w:r w:rsidRPr="00CD6C0E">
              <w:rPr>
                <w:szCs w:val="22"/>
              </w:rPr>
              <w:t>≤ 10</w:t>
            </w:r>
          </w:p>
        </w:tc>
        <w:tc>
          <w:tcPr>
            <w:tcW w:w="0" w:type="auto"/>
            <w:shd w:val="clear" w:color="auto" w:fill="auto"/>
            <w:vAlign w:val="bottom"/>
            <w:hideMark/>
          </w:tcPr>
          <w:p w14:paraId="167D6D7C" w14:textId="77777777" w:rsidR="001B4AA0" w:rsidRPr="00CD6C0E" w:rsidRDefault="001B4AA0" w:rsidP="00FD5D4B">
            <w:pPr>
              <w:pStyle w:val="TAL"/>
              <w:rPr>
                <w:szCs w:val="22"/>
              </w:rPr>
            </w:pPr>
          </w:p>
        </w:tc>
        <w:tc>
          <w:tcPr>
            <w:tcW w:w="0" w:type="auto"/>
            <w:shd w:val="clear" w:color="auto" w:fill="auto"/>
            <w:vAlign w:val="bottom"/>
            <w:hideMark/>
          </w:tcPr>
          <w:p w14:paraId="167D6D7D" w14:textId="77777777" w:rsidR="001B4AA0" w:rsidRPr="00CD6C0E" w:rsidRDefault="001B4AA0" w:rsidP="00FD5D4B">
            <w:pPr>
              <w:pStyle w:val="TAL"/>
              <w:rPr>
                <w:i/>
                <w:iCs/>
                <w:lang w:eastAsia="en-GB"/>
              </w:rPr>
            </w:pPr>
            <w:r w:rsidRPr="00CD6C0E">
              <w:rPr>
                <w:i/>
                <w:iCs/>
                <w:lang w:eastAsia="en-GB"/>
              </w:rPr>
              <w:t>Factories of the Future 5.1, 5.3, 5.6</w:t>
            </w:r>
          </w:p>
        </w:tc>
        <w:tc>
          <w:tcPr>
            <w:tcW w:w="0" w:type="auto"/>
            <w:shd w:val="clear" w:color="auto" w:fill="auto"/>
            <w:vAlign w:val="bottom"/>
            <w:hideMark/>
          </w:tcPr>
          <w:p w14:paraId="167D6D7E" w14:textId="77777777" w:rsidR="001B4AA0" w:rsidRPr="00CD6C0E" w:rsidRDefault="001B4AA0" w:rsidP="00FD5D4B">
            <w:pPr>
              <w:pStyle w:val="TAL"/>
              <w:rPr>
                <w:lang w:eastAsia="en-GB"/>
              </w:rPr>
            </w:pPr>
            <w:r w:rsidRPr="00CD6C0E">
              <w:rPr>
                <w:lang w:eastAsia="en-GB"/>
              </w:rPr>
              <w:t>Motion control and control-to-control use cases</w:t>
            </w:r>
          </w:p>
        </w:tc>
      </w:tr>
      <w:tr w:rsidR="00FD5D4B" w:rsidRPr="00CD6C0E" w14:paraId="167D6D8B" w14:textId="77777777" w:rsidTr="008A1232">
        <w:trPr>
          <w:cantSplit/>
          <w:trHeight w:val="870"/>
        </w:trPr>
        <w:tc>
          <w:tcPr>
            <w:tcW w:w="0" w:type="auto"/>
            <w:shd w:val="clear" w:color="auto" w:fill="auto"/>
            <w:vAlign w:val="bottom"/>
          </w:tcPr>
          <w:p w14:paraId="167D6D80" w14:textId="77777777" w:rsidR="001B4AA0" w:rsidRPr="00CD6C0E" w:rsidRDefault="001B4AA0" w:rsidP="00FD5D4B">
            <w:pPr>
              <w:pStyle w:val="TAL"/>
              <w:rPr>
                <w:szCs w:val="22"/>
              </w:rPr>
            </w:pPr>
            <w:r w:rsidRPr="00CD6C0E">
              <w:rPr>
                <w:rFonts w:eastAsia="MS Mincho"/>
                <w:szCs w:val="24"/>
              </w:rPr>
              <w:t xml:space="preserve">&gt; 99,9999% </w:t>
            </w:r>
          </w:p>
        </w:tc>
        <w:tc>
          <w:tcPr>
            <w:tcW w:w="0" w:type="auto"/>
            <w:shd w:val="clear" w:color="auto" w:fill="auto"/>
            <w:vAlign w:val="bottom"/>
          </w:tcPr>
          <w:p w14:paraId="167D6D81" w14:textId="77777777" w:rsidR="001B4AA0" w:rsidRPr="00CD6C0E" w:rsidRDefault="001B4AA0" w:rsidP="00FD5D4B">
            <w:pPr>
              <w:pStyle w:val="TAL"/>
              <w:rPr>
                <w:szCs w:val="22"/>
              </w:rPr>
            </w:pPr>
            <w:r w:rsidRPr="00CD6C0E">
              <w:rPr>
                <w:szCs w:val="22"/>
              </w:rPr>
              <w:t xml:space="preserve">&lt; transfer interval </w:t>
            </w:r>
          </w:p>
        </w:tc>
        <w:tc>
          <w:tcPr>
            <w:tcW w:w="0" w:type="auto"/>
            <w:vAlign w:val="bottom"/>
          </w:tcPr>
          <w:p w14:paraId="167D6D82" w14:textId="77777777" w:rsidR="001B4AA0" w:rsidRPr="00CD6C0E" w:rsidRDefault="001B4AA0" w:rsidP="00FD5D4B">
            <w:pPr>
              <w:pStyle w:val="TAL"/>
              <w:rPr>
                <w:szCs w:val="22"/>
              </w:rPr>
            </w:pPr>
            <w:r w:rsidRPr="00CD6C0E">
              <w:rPr>
                <w:szCs w:val="22"/>
              </w:rPr>
              <w:t>&lt; 50% of transfer interval</w:t>
            </w:r>
          </w:p>
        </w:tc>
        <w:tc>
          <w:tcPr>
            <w:tcW w:w="0" w:type="auto"/>
            <w:shd w:val="clear" w:color="auto" w:fill="auto"/>
            <w:vAlign w:val="bottom"/>
          </w:tcPr>
          <w:p w14:paraId="167D6D83" w14:textId="77777777" w:rsidR="001B4AA0" w:rsidRPr="00CD6C0E" w:rsidRDefault="001B4AA0" w:rsidP="00FD5D4B">
            <w:pPr>
              <w:pStyle w:val="TAL"/>
              <w:rPr>
                <w:szCs w:val="22"/>
              </w:rPr>
            </w:pPr>
            <w:r w:rsidRPr="00CD6C0E">
              <w:rPr>
                <w:szCs w:val="22"/>
              </w:rPr>
              <w:t xml:space="preserve">40 to </w:t>
            </w:r>
            <w:r w:rsidR="0026442A">
              <w:rPr>
                <w:szCs w:val="22"/>
              </w:rPr>
              <w:t>150 k</w:t>
            </w:r>
          </w:p>
        </w:tc>
        <w:tc>
          <w:tcPr>
            <w:tcW w:w="0" w:type="auto"/>
            <w:vAlign w:val="bottom"/>
          </w:tcPr>
          <w:p w14:paraId="167D6D84" w14:textId="77777777" w:rsidR="001B4AA0" w:rsidRPr="00CD6C0E" w:rsidRDefault="001B4AA0" w:rsidP="00FD5D4B">
            <w:pPr>
              <w:pStyle w:val="TAL"/>
              <w:rPr>
                <w:szCs w:val="22"/>
              </w:rPr>
            </w:pPr>
            <w:r w:rsidRPr="00CD6C0E">
              <w:rPr>
                <w:szCs w:val="22"/>
              </w:rPr>
              <w:t>1 to 500 ms</w:t>
            </w:r>
          </w:p>
        </w:tc>
        <w:tc>
          <w:tcPr>
            <w:tcW w:w="0" w:type="auto"/>
            <w:shd w:val="clear" w:color="auto" w:fill="auto"/>
            <w:vAlign w:val="bottom"/>
          </w:tcPr>
          <w:p w14:paraId="167D6D85" w14:textId="77777777" w:rsidR="001B4AA0" w:rsidRPr="00CD6C0E" w:rsidRDefault="001B4AA0" w:rsidP="00FD5D4B">
            <w:pPr>
              <w:pStyle w:val="TAL"/>
              <w:rPr>
                <w:szCs w:val="22"/>
              </w:rPr>
            </w:pPr>
            <w:r w:rsidRPr="00CD6C0E">
              <w:rPr>
                <w:szCs w:val="22"/>
              </w:rPr>
              <w:t>Transfer interval</w:t>
            </w:r>
          </w:p>
        </w:tc>
        <w:tc>
          <w:tcPr>
            <w:tcW w:w="0" w:type="auto"/>
            <w:shd w:val="clear" w:color="auto" w:fill="auto"/>
            <w:vAlign w:val="bottom"/>
          </w:tcPr>
          <w:p w14:paraId="167D6D86" w14:textId="77777777" w:rsidR="001B4AA0" w:rsidRPr="00CD6C0E" w:rsidRDefault="001B4AA0" w:rsidP="00FD5D4B">
            <w:pPr>
              <w:pStyle w:val="TAL"/>
              <w:rPr>
                <w:szCs w:val="22"/>
              </w:rPr>
            </w:pPr>
            <w:r w:rsidRPr="00CD6C0E">
              <w:rPr>
                <w:szCs w:val="22"/>
              </w:rPr>
              <w:t>≤ 14 m/s</w:t>
            </w:r>
          </w:p>
        </w:tc>
        <w:tc>
          <w:tcPr>
            <w:tcW w:w="0" w:type="auto"/>
            <w:shd w:val="clear" w:color="auto" w:fill="auto"/>
            <w:vAlign w:val="bottom"/>
          </w:tcPr>
          <w:p w14:paraId="167D6D87" w14:textId="77777777" w:rsidR="001B4AA0" w:rsidRPr="00CD6C0E" w:rsidRDefault="001B4AA0" w:rsidP="00FD5D4B">
            <w:pPr>
              <w:pStyle w:val="TAL"/>
              <w:rPr>
                <w:szCs w:val="22"/>
              </w:rPr>
            </w:pPr>
            <w:r w:rsidRPr="00CD6C0E">
              <w:rPr>
                <w:szCs w:val="22"/>
              </w:rPr>
              <w:t>≤ 100</w:t>
            </w:r>
          </w:p>
        </w:tc>
        <w:tc>
          <w:tcPr>
            <w:tcW w:w="0" w:type="auto"/>
            <w:shd w:val="clear" w:color="auto" w:fill="auto"/>
            <w:vAlign w:val="bottom"/>
          </w:tcPr>
          <w:p w14:paraId="167D6D88" w14:textId="77777777" w:rsidR="001B4AA0" w:rsidRPr="00CD6C0E" w:rsidRDefault="001B4AA0" w:rsidP="00FD5D4B">
            <w:pPr>
              <w:pStyle w:val="TAL"/>
              <w:rPr>
                <w:szCs w:val="22"/>
              </w:rPr>
            </w:pPr>
            <w:r w:rsidRPr="00CD6C0E">
              <w:rPr>
                <w:szCs w:val="22"/>
              </w:rPr>
              <w:t>≤ 1 km2</w:t>
            </w:r>
          </w:p>
        </w:tc>
        <w:tc>
          <w:tcPr>
            <w:tcW w:w="0" w:type="auto"/>
            <w:shd w:val="clear" w:color="auto" w:fill="auto"/>
            <w:vAlign w:val="bottom"/>
          </w:tcPr>
          <w:p w14:paraId="167D6D89" w14:textId="77777777" w:rsidR="001B4AA0" w:rsidRPr="00CD6C0E" w:rsidRDefault="001B4AA0" w:rsidP="00FD5D4B">
            <w:pPr>
              <w:pStyle w:val="TAL"/>
              <w:rPr>
                <w:i/>
                <w:iCs/>
                <w:lang w:eastAsia="en-GB"/>
              </w:rPr>
            </w:pPr>
            <w:r w:rsidRPr="00CD6C0E">
              <w:rPr>
                <w:i/>
                <w:iCs/>
                <w:lang w:eastAsia="en-GB"/>
              </w:rPr>
              <w:t>Factories of the future 6.1, 6.2, 6.4, 6.6, 7.1, 7.6; Electric Power Distribution 5.1, 5.2, 5.4</w:t>
            </w:r>
          </w:p>
        </w:tc>
        <w:tc>
          <w:tcPr>
            <w:tcW w:w="0" w:type="auto"/>
            <w:shd w:val="clear" w:color="auto" w:fill="auto"/>
            <w:vAlign w:val="bottom"/>
          </w:tcPr>
          <w:p w14:paraId="167D6D8A" w14:textId="77777777" w:rsidR="001B4AA0" w:rsidRPr="00CD6C0E" w:rsidRDefault="001B4AA0" w:rsidP="00FD5D4B">
            <w:pPr>
              <w:pStyle w:val="TAL"/>
              <w:rPr>
                <w:lang w:eastAsia="en-GB"/>
              </w:rPr>
            </w:pPr>
            <w:r w:rsidRPr="00CD6C0E">
              <w:rPr>
                <w:lang w:eastAsia="en-GB"/>
              </w:rPr>
              <w:t>Mobile control panels, mobile robots, and differential protection</w:t>
            </w:r>
          </w:p>
        </w:tc>
      </w:tr>
      <w:tr w:rsidR="001B4AA0" w:rsidRPr="00CD6C0E" w14:paraId="167D6D8D" w14:textId="77777777" w:rsidTr="008A1232">
        <w:trPr>
          <w:cantSplit/>
          <w:trHeight w:val="355"/>
        </w:trPr>
        <w:tc>
          <w:tcPr>
            <w:tcW w:w="0" w:type="auto"/>
            <w:gridSpan w:val="11"/>
            <w:shd w:val="clear" w:color="auto" w:fill="auto"/>
            <w:vAlign w:val="bottom"/>
          </w:tcPr>
          <w:p w14:paraId="167D6D8C" w14:textId="77777777" w:rsidR="001B4AA0" w:rsidRPr="00CD6C0E" w:rsidRDefault="001B4AA0" w:rsidP="008A1232">
            <w:pPr>
              <w:pStyle w:val="TAN"/>
              <w:rPr>
                <w:lang w:eastAsia="en-GB"/>
              </w:rPr>
            </w:pPr>
            <w:r w:rsidRPr="00CD6C0E">
              <w:rPr>
                <w:lang w:eastAsia="en-GB"/>
              </w:rPr>
              <w:t>NOTE</w:t>
            </w:r>
            <w:r w:rsidR="0026442A">
              <w:rPr>
                <w:lang w:eastAsia="en-GB"/>
              </w:rPr>
              <w:t xml:space="preserve"> 1</w:t>
            </w:r>
            <w:r w:rsidRPr="00CD6C0E">
              <w:rPr>
                <w:lang w:eastAsia="en-GB"/>
              </w:rPr>
              <w:t>: The jitter interval is symmetric. However, only late arrivals count as communication error.</w:t>
            </w:r>
          </w:p>
        </w:tc>
      </w:tr>
    </w:tbl>
    <w:p w14:paraId="167D6D8E" w14:textId="77777777" w:rsidR="001B4AA0" w:rsidRPr="00CD6C0E" w:rsidRDefault="001B4AA0" w:rsidP="001B4AA0">
      <w:pPr>
        <w:spacing w:after="0"/>
        <w:rPr>
          <w:rFonts w:eastAsia="MS Mincho"/>
          <w:b/>
          <w:sz w:val="24"/>
          <w:szCs w:val="24"/>
          <w:lang w:eastAsia="ja-JP"/>
        </w:rPr>
      </w:pPr>
    </w:p>
    <w:p w14:paraId="167D6D8F" w14:textId="77777777" w:rsidR="001B4AA0" w:rsidRPr="00CD6C0E" w:rsidRDefault="001B4AA0" w:rsidP="00F515C7">
      <w:pPr>
        <w:pStyle w:val="NO"/>
        <w:rPr>
          <w:rFonts w:eastAsia="MS Mincho"/>
          <w:lang w:eastAsia="ja-JP"/>
        </w:rPr>
      </w:pPr>
      <w:r w:rsidRPr="00CD6C0E">
        <w:rPr>
          <w:rFonts w:eastAsia="MS Mincho"/>
          <w:lang w:eastAsia="ja-JP"/>
        </w:rPr>
        <w:t>NOTE</w:t>
      </w:r>
      <w:r w:rsidR="0026442A">
        <w:rPr>
          <w:rFonts w:eastAsia="MS Mincho"/>
          <w:lang w:eastAsia="ja-JP"/>
        </w:rPr>
        <w:t xml:space="preserve"> 2</w:t>
      </w:r>
      <w:r w:rsidRPr="00CD6C0E">
        <w:rPr>
          <w:rFonts w:eastAsia="MS Mincho"/>
          <w:lang w:eastAsia="ja-JP"/>
        </w:rPr>
        <w:t>: The time parameters and the message size in row two and three are to be read as follows. First, a transfer interval value that lies within the provided interval is chosen. Then the end-to-end latency and the survival time are inferred. For instance, one chooses 10 ms in row four. In this case the survival time is also 10 ms, and the end-to-end latency is smaller than 10 ms and the jitter is 5 ms. Next, the message size is chosen; for instance, 250 kbyte.</w:t>
      </w:r>
    </w:p>
    <w:p w14:paraId="167D6D90" w14:textId="77777777" w:rsidR="001B4AA0" w:rsidRPr="00CD6C0E" w:rsidRDefault="001B4AA0" w:rsidP="00DD2778">
      <w:pPr>
        <w:pStyle w:val="Heading3"/>
        <w:rPr>
          <w:rFonts w:eastAsia="MS Mincho"/>
          <w:lang w:eastAsia="ja-JP"/>
        </w:rPr>
      </w:pPr>
      <w:bookmarkStart w:id="495" w:name="_Toc45390030"/>
      <w:r w:rsidRPr="00CD6C0E">
        <w:rPr>
          <w:rFonts w:eastAsia="MS Mincho"/>
          <w:lang w:eastAsia="ja-JP"/>
        </w:rPr>
        <w:lastRenderedPageBreak/>
        <w:t>8.1.3</w:t>
      </w:r>
      <w:r w:rsidRPr="00CD6C0E">
        <w:rPr>
          <w:rFonts w:eastAsia="MS Mincho"/>
          <w:lang w:eastAsia="ja-JP"/>
        </w:rPr>
        <w:tab/>
        <w:t>A-periodic deterministic communication</w:t>
      </w:r>
      <w:bookmarkEnd w:id="4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1016"/>
        <w:gridCol w:w="1012"/>
        <w:gridCol w:w="1419"/>
        <w:gridCol w:w="754"/>
        <w:gridCol w:w="798"/>
        <w:gridCol w:w="1396"/>
        <w:gridCol w:w="1791"/>
      </w:tblGrid>
      <w:tr w:rsidR="001B4AA0" w:rsidRPr="00CD6C0E" w14:paraId="167D6D95" w14:textId="77777777" w:rsidTr="00A674A9">
        <w:trPr>
          <w:cantSplit/>
          <w:trHeight w:val="321"/>
          <w:tblHeader/>
        </w:trPr>
        <w:tc>
          <w:tcPr>
            <w:tcW w:w="0" w:type="auto"/>
            <w:gridSpan w:val="4"/>
            <w:shd w:val="clear" w:color="auto" w:fill="auto"/>
            <w:hideMark/>
          </w:tcPr>
          <w:p w14:paraId="167D6D91" w14:textId="77777777" w:rsidR="001B4AA0" w:rsidRPr="00CD6C0E" w:rsidRDefault="001B4AA0" w:rsidP="00A674A9">
            <w:pPr>
              <w:pStyle w:val="TAH"/>
              <w:jc w:val="left"/>
              <w:rPr>
                <w:lang w:eastAsia="en-GB"/>
              </w:rPr>
            </w:pPr>
            <w:r w:rsidRPr="00CD6C0E">
              <w:rPr>
                <w:lang w:eastAsia="en-GB"/>
              </w:rPr>
              <w:t>Characteristic parameter (KPI)</w:t>
            </w:r>
          </w:p>
        </w:tc>
        <w:tc>
          <w:tcPr>
            <w:tcW w:w="0" w:type="auto"/>
            <w:gridSpan w:val="2"/>
            <w:shd w:val="clear" w:color="auto" w:fill="auto"/>
            <w:hideMark/>
          </w:tcPr>
          <w:p w14:paraId="167D6D92" w14:textId="77777777" w:rsidR="001B4AA0" w:rsidRPr="00CD6C0E" w:rsidRDefault="001B4AA0" w:rsidP="00A674A9">
            <w:pPr>
              <w:pStyle w:val="TAH"/>
              <w:jc w:val="left"/>
              <w:rPr>
                <w:lang w:eastAsia="en-GB"/>
              </w:rPr>
            </w:pPr>
            <w:r w:rsidRPr="00CD6C0E">
              <w:rPr>
                <w:lang w:eastAsia="en-GB"/>
              </w:rPr>
              <w:t>Influence quantity</w:t>
            </w:r>
          </w:p>
        </w:tc>
        <w:tc>
          <w:tcPr>
            <w:tcW w:w="0" w:type="auto"/>
            <w:vMerge w:val="restart"/>
            <w:hideMark/>
          </w:tcPr>
          <w:p w14:paraId="167D6D93" w14:textId="77777777" w:rsidR="001B4AA0" w:rsidRPr="00CD6C0E" w:rsidRDefault="001B4AA0" w:rsidP="00A674A9">
            <w:pPr>
              <w:pStyle w:val="TAH"/>
              <w:jc w:val="left"/>
              <w:rPr>
                <w:lang w:eastAsia="en-GB"/>
              </w:rPr>
            </w:pPr>
            <w:r w:rsidRPr="00CD6C0E">
              <w:rPr>
                <w:lang w:eastAsia="en-GB"/>
              </w:rPr>
              <w:t>Related requirement</w:t>
            </w:r>
          </w:p>
        </w:tc>
        <w:tc>
          <w:tcPr>
            <w:tcW w:w="0" w:type="auto"/>
            <w:vMerge w:val="restart"/>
            <w:hideMark/>
          </w:tcPr>
          <w:p w14:paraId="167D6D94" w14:textId="77777777" w:rsidR="001B4AA0" w:rsidRPr="00CD6C0E" w:rsidRDefault="001B4AA0" w:rsidP="00A674A9">
            <w:pPr>
              <w:pStyle w:val="TAH"/>
              <w:jc w:val="left"/>
              <w:rPr>
                <w:lang w:eastAsia="en-GB"/>
              </w:rPr>
            </w:pPr>
            <w:r w:rsidRPr="00CD6C0E">
              <w:rPr>
                <w:lang w:eastAsia="en-GB"/>
              </w:rPr>
              <w:t>Remark</w:t>
            </w:r>
          </w:p>
        </w:tc>
      </w:tr>
      <w:tr w:rsidR="001B4AA0" w:rsidRPr="00CD6C0E" w14:paraId="167D6D9E" w14:textId="77777777" w:rsidTr="00A674A9">
        <w:trPr>
          <w:cantSplit/>
          <w:trHeight w:val="910"/>
          <w:tblHeader/>
        </w:trPr>
        <w:tc>
          <w:tcPr>
            <w:tcW w:w="0" w:type="auto"/>
            <w:shd w:val="clear" w:color="auto" w:fill="auto"/>
            <w:hideMark/>
          </w:tcPr>
          <w:p w14:paraId="167D6D96" w14:textId="77777777" w:rsidR="001B4AA0" w:rsidRPr="00CD6C0E" w:rsidRDefault="001B4AA0" w:rsidP="00A674A9">
            <w:pPr>
              <w:pStyle w:val="TAH"/>
              <w:jc w:val="left"/>
              <w:rPr>
                <w:lang w:eastAsia="en-GB"/>
              </w:rPr>
            </w:pPr>
            <w:r w:rsidRPr="00CD6C0E">
              <w:rPr>
                <w:lang w:eastAsia="en-GB"/>
              </w:rPr>
              <w:t>Communication service availability</w:t>
            </w:r>
          </w:p>
        </w:tc>
        <w:tc>
          <w:tcPr>
            <w:tcW w:w="0" w:type="auto"/>
            <w:shd w:val="clear" w:color="auto" w:fill="auto"/>
            <w:hideMark/>
          </w:tcPr>
          <w:p w14:paraId="167D6D97" w14:textId="77777777" w:rsidR="001B4AA0" w:rsidRPr="00CD6C0E" w:rsidRDefault="001B4AA0" w:rsidP="00A674A9">
            <w:pPr>
              <w:pStyle w:val="TAH"/>
              <w:jc w:val="left"/>
              <w:rPr>
                <w:lang w:eastAsia="en-GB"/>
              </w:rPr>
            </w:pPr>
            <w:r w:rsidRPr="00CD6C0E">
              <w:rPr>
                <w:lang w:eastAsia="en-GB"/>
              </w:rPr>
              <w:t>End-to-end latency: target value</w:t>
            </w:r>
          </w:p>
        </w:tc>
        <w:tc>
          <w:tcPr>
            <w:tcW w:w="0" w:type="auto"/>
          </w:tcPr>
          <w:p w14:paraId="167D6D98" w14:textId="77777777" w:rsidR="001B4AA0" w:rsidRPr="00CD6C0E" w:rsidRDefault="001B4AA0" w:rsidP="00A674A9">
            <w:pPr>
              <w:pStyle w:val="TAH"/>
              <w:jc w:val="left"/>
              <w:rPr>
                <w:lang w:eastAsia="en-GB"/>
              </w:rPr>
            </w:pPr>
            <w:r w:rsidRPr="00CD6C0E">
              <w:rPr>
                <w:lang w:eastAsia="en-GB"/>
              </w:rPr>
              <w:t>End-to-end latency: jitter (note)</w:t>
            </w:r>
          </w:p>
        </w:tc>
        <w:tc>
          <w:tcPr>
            <w:tcW w:w="0" w:type="auto"/>
          </w:tcPr>
          <w:p w14:paraId="167D6D99" w14:textId="77777777"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14:paraId="167D6D9A" w14:textId="77777777"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14:paraId="167D6D9B" w14:textId="77777777" w:rsidR="001B4AA0" w:rsidRPr="00CD6C0E" w:rsidRDefault="001B4AA0" w:rsidP="00A674A9">
            <w:pPr>
              <w:pStyle w:val="TAH"/>
              <w:jc w:val="left"/>
              <w:rPr>
                <w:lang w:eastAsia="en-GB"/>
              </w:rPr>
            </w:pPr>
            <w:r w:rsidRPr="00CD6C0E">
              <w:rPr>
                <w:lang w:eastAsia="en-GB"/>
              </w:rPr>
              <w:t># of UEs</w:t>
            </w:r>
          </w:p>
        </w:tc>
        <w:tc>
          <w:tcPr>
            <w:tcW w:w="0" w:type="auto"/>
            <w:vMerge/>
            <w:hideMark/>
          </w:tcPr>
          <w:p w14:paraId="167D6D9C" w14:textId="77777777" w:rsidR="001B4AA0" w:rsidRPr="00CD6C0E" w:rsidRDefault="001B4AA0" w:rsidP="00A674A9">
            <w:pPr>
              <w:pStyle w:val="TAH"/>
              <w:jc w:val="left"/>
              <w:rPr>
                <w:lang w:eastAsia="en-GB"/>
              </w:rPr>
            </w:pPr>
          </w:p>
        </w:tc>
        <w:tc>
          <w:tcPr>
            <w:tcW w:w="0" w:type="auto"/>
            <w:vMerge/>
            <w:hideMark/>
          </w:tcPr>
          <w:p w14:paraId="167D6D9D" w14:textId="77777777" w:rsidR="001B4AA0" w:rsidRPr="00CD6C0E" w:rsidRDefault="001B4AA0" w:rsidP="00A674A9">
            <w:pPr>
              <w:pStyle w:val="TAH"/>
              <w:jc w:val="left"/>
              <w:rPr>
                <w:lang w:eastAsia="en-GB"/>
              </w:rPr>
            </w:pPr>
          </w:p>
        </w:tc>
      </w:tr>
      <w:tr w:rsidR="001B4AA0" w:rsidRPr="00CD6C0E" w14:paraId="167D6DA7" w14:textId="77777777" w:rsidTr="009B7051">
        <w:trPr>
          <w:cantSplit/>
          <w:trHeight w:val="870"/>
        </w:trPr>
        <w:tc>
          <w:tcPr>
            <w:tcW w:w="0" w:type="auto"/>
            <w:shd w:val="clear" w:color="auto" w:fill="auto"/>
            <w:vAlign w:val="bottom"/>
            <w:hideMark/>
          </w:tcPr>
          <w:p w14:paraId="167D6D9F" w14:textId="77777777" w:rsidR="001B4AA0" w:rsidRPr="00CD6C0E" w:rsidRDefault="001B4AA0" w:rsidP="009B7051">
            <w:pPr>
              <w:pStyle w:val="TAL"/>
              <w:rPr>
                <w:szCs w:val="22"/>
              </w:rPr>
            </w:pPr>
            <w:r w:rsidRPr="00CD6C0E">
              <w:rPr>
                <w:rFonts w:eastAsia="MS Mincho"/>
                <w:szCs w:val="24"/>
              </w:rPr>
              <w:t>99,9999%</w:t>
            </w:r>
          </w:p>
        </w:tc>
        <w:tc>
          <w:tcPr>
            <w:tcW w:w="0" w:type="auto"/>
            <w:shd w:val="clear" w:color="auto" w:fill="auto"/>
            <w:vAlign w:val="bottom"/>
            <w:hideMark/>
          </w:tcPr>
          <w:p w14:paraId="167D6DA0" w14:textId="77777777" w:rsidR="001B4AA0" w:rsidRPr="00CD6C0E" w:rsidRDefault="001B4AA0" w:rsidP="009B7051">
            <w:pPr>
              <w:pStyle w:val="TAL"/>
            </w:pPr>
            <w:r w:rsidRPr="00CD6C0E">
              <w:t>&lt; 1 ms</w:t>
            </w:r>
          </w:p>
        </w:tc>
        <w:tc>
          <w:tcPr>
            <w:tcW w:w="0" w:type="auto"/>
            <w:vAlign w:val="bottom"/>
          </w:tcPr>
          <w:p w14:paraId="167D6DA1" w14:textId="77777777" w:rsidR="001B4AA0" w:rsidRPr="00CD6C0E" w:rsidRDefault="001B4AA0" w:rsidP="009B7051">
            <w:pPr>
              <w:pStyle w:val="TAL"/>
              <w:rPr>
                <w:rFonts w:ascii="Calibri" w:hAnsi="Calibri"/>
                <w:color w:val="000000"/>
                <w:sz w:val="22"/>
                <w:szCs w:val="22"/>
                <w:lang w:eastAsia="en-GB"/>
              </w:rPr>
            </w:pPr>
          </w:p>
        </w:tc>
        <w:tc>
          <w:tcPr>
            <w:tcW w:w="0" w:type="auto"/>
            <w:vAlign w:val="bottom"/>
          </w:tcPr>
          <w:p w14:paraId="167D6DA2" w14:textId="77777777" w:rsidR="001B4AA0" w:rsidRPr="00CD6C0E" w:rsidRDefault="001B4AA0" w:rsidP="009B7051">
            <w:pPr>
              <w:pStyle w:val="TAL"/>
            </w:pPr>
            <w:r w:rsidRPr="00CD6C0E">
              <w:t>150 kbit/s to 4,61 Mbit/s</w:t>
            </w:r>
          </w:p>
        </w:tc>
        <w:tc>
          <w:tcPr>
            <w:tcW w:w="0" w:type="auto"/>
            <w:shd w:val="clear" w:color="auto" w:fill="auto"/>
            <w:vAlign w:val="bottom"/>
            <w:hideMark/>
          </w:tcPr>
          <w:p w14:paraId="167D6DA3" w14:textId="77777777" w:rsidR="001B4AA0" w:rsidRPr="00CD6C0E" w:rsidRDefault="001B4AA0" w:rsidP="009B7051">
            <w:pPr>
              <w:pStyle w:val="TAL"/>
            </w:pPr>
            <w:r w:rsidRPr="00CD6C0E">
              <w:t>≤14 ms/s</w:t>
            </w:r>
          </w:p>
        </w:tc>
        <w:tc>
          <w:tcPr>
            <w:tcW w:w="0" w:type="auto"/>
            <w:shd w:val="clear" w:color="auto" w:fill="auto"/>
            <w:vAlign w:val="bottom"/>
            <w:hideMark/>
          </w:tcPr>
          <w:p w14:paraId="167D6DA4" w14:textId="77777777" w:rsidR="001B4AA0" w:rsidRPr="00CD6C0E" w:rsidRDefault="001B4AA0" w:rsidP="009B7051">
            <w:pPr>
              <w:pStyle w:val="TAL"/>
            </w:pPr>
          </w:p>
        </w:tc>
        <w:tc>
          <w:tcPr>
            <w:tcW w:w="0" w:type="auto"/>
            <w:shd w:val="clear" w:color="auto" w:fill="auto"/>
            <w:vAlign w:val="bottom"/>
            <w:hideMark/>
          </w:tcPr>
          <w:p w14:paraId="167D6DA5" w14:textId="77777777" w:rsidR="001B4AA0" w:rsidRPr="00CD6C0E" w:rsidRDefault="001B4AA0" w:rsidP="009B7051">
            <w:pPr>
              <w:pStyle w:val="TAL"/>
              <w:rPr>
                <w:i/>
                <w:iCs/>
                <w:lang w:eastAsia="en-GB"/>
              </w:rPr>
            </w:pPr>
            <w:r w:rsidRPr="00CD6C0E">
              <w:rPr>
                <w:i/>
                <w:iCs/>
                <w:lang w:eastAsia="en-GB"/>
              </w:rPr>
              <w:t>PMSE 1.1, 1.3, 1.6</w:t>
            </w:r>
          </w:p>
        </w:tc>
        <w:tc>
          <w:tcPr>
            <w:tcW w:w="0" w:type="auto"/>
            <w:shd w:val="clear" w:color="auto" w:fill="auto"/>
            <w:vAlign w:val="bottom"/>
            <w:hideMark/>
          </w:tcPr>
          <w:p w14:paraId="167D6DA6" w14:textId="77777777" w:rsidR="001B4AA0" w:rsidRPr="00CD6C0E" w:rsidRDefault="001B4AA0" w:rsidP="009B7051">
            <w:pPr>
              <w:pStyle w:val="TAL"/>
              <w:rPr>
                <w:lang w:eastAsia="en-GB"/>
              </w:rPr>
            </w:pPr>
            <w:r w:rsidRPr="00CD6C0E">
              <w:rPr>
                <w:lang w:eastAsia="en-GB"/>
              </w:rPr>
              <w:t>Audio streaming for live performance</w:t>
            </w:r>
          </w:p>
        </w:tc>
      </w:tr>
      <w:tr w:rsidR="001B4AA0" w:rsidRPr="00CD6C0E" w14:paraId="167D6DB0" w14:textId="77777777" w:rsidTr="009B7051">
        <w:trPr>
          <w:cantSplit/>
          <w:trHeight w:val="870"/>
        </w:trPr>
        <w:tc>
          <w:tcPr>
            <w:tcW w:w="0" w:type="auto"/>
            <w:shd w:val="clear" w:color="auto" w:fill="auto"/>
            <w:vAlign w:val="bottom"/>
            <w:hideMark/>
          </w:tcPr>
          <w:p w14:paraId="167D6DA8" w14:textId="77777777" w:rsidR="001B4AA0" w:rsidRPr="00CD6C0E" w:rsidRDefault="001B4AA0" w:rsidP="009B7051">
            <w:pPr>
              <w:pStyle w:val="TAL"/>
              <w:rPr>
                <w:szCs w:val="22"/>
              </w:rPr>
            </w:pPr>
            <w:r w:rsidRPr="00CD6C0E">
              <w:rPr>
                <w:szCs w:val="22"/>
              </w:rPr>
              <w:t>≥ 99,9999%</w:t>
            </w:r>
          </w:p>
        </w:tc>
        <w:tc>
          <w:tcPr>
            <w:tcW w:w="0" w:type="auto"/>
            <w:shd w:val="clear" w:color="auto" w:fill="auto"/>
            <w:vAlign w:val="bottom"/>
            <w:hideMark/>
          </w:tcPr>
          <w:p w14:paraId="167D6DA9" w14:textId="77777777" w:rsidR="001B4AA0" w:rsidRPr="00CD6C0E" w:rsidRDefault="001B4AA0" w:rsidP="009B7051">
            <w:pPr>
              <w:pStyle w:val="TAL"/>
            </w:pPr>
            <w:r w:rsidRPr="00CD6C0E">
              <w:t>5 ms to 10 ms</w:t>
            </w:r>
          </w:p>
        </w:tc>
        <w:tc>
          <w:tcPr>
            <w:tcW w:w="0" w:type="auto"/>
            <w:vAlign w:val="bottom"/>
          </w:tcPr>
          <w:p w14:paraId="167D6DAA" w14:textId="77777777" w:rsidR="001B4AA0" w:rsidRPr="00CD6C0E" w:rsidRDefault="001B4AA0" w:rsidP="009B7051">
            <w:pPr>
              <w:pStyle w:val="TAL"/>
              <w:rPr>
                <w:rFonts w:ascii="Calibri" w:hAnsi="Calibri"/>
                <w:color w:val="000000"/>
                <w:sz w:val="22"/>
                <w:szCs w:val="22"/>
                <w:lang w:eastAsia="en-GB"/>
              </w:rPr>
            </w:pPr>
          </w:p>
        </w:tc>
        <w:tc>
          <w:tcPr>
            <w:tcW w:w="0" w:type="auto"/>
            <w:vAlign w:val="bottom"/>
          </w:tcPr>
          <w:p w14:paraId="167D6DAB" w14:textId="77777777" w:rsidR="001B4AA0" w:rsidRPr="00CD6C0E" w:rsidRDefault="001B4AA0" w:rsidP="009B7051">
            <w:pPr>
              <w:pStyle w:val="TAL"/>
            </w:pPr>
          </w:p>
        </w:tc>
        <w:tc>
          <w:tcPr>
            <w:tcW w:w="0" w:type="auto"/>
            <w:shd w:val="clear" w:color="auto" w:fill="auto"/>
            <w:vAlign w:val="bottom"/>
            <w:hideMark/>
          </w:tcPr>
          <w:p w14:paraId="167D6DAC" w14:textId="77777777" w:rsidR="001B4AA0" w:rsidRPr="00CD6C0E" w:rsidRDefault="001B4AA0" w:rsidP="009B7051">
            <w:pPr>
              <w:pStyle w:val="TAL"/>
            </w:pPr>
          </w:p>
        </w:tc>
        <w:tc>
          <w:tcPr>
            <w:tcW w:w="0" w:type="auto"/>
            <w:shd w:val="clear" w:color="auto" w:fill="auto"/>
            <w:vAlign w:val="bottom"/>
            <w:hideMark/>
          </w:tcPr>
          <w:p w14:paraId="167D6DAD" w14:textId="77777777" w:rsidR="001B4AA0" w:rsidRPr="00CD6C0E" w:rsidRDefault="001B4AA0" w:rsidP="009B7051">
            <w:pPr>
              <w:pStyle w:val="TAL"/>
            </w:pPr>
          </w:p>
        </w:tc>
        <w:tc>
          <w:tcPr>
            <w:tcW w:w="0" w:type="auto"/>
            <w:shd w:val="clear" w:color="auto" w:fill="auto"/>
            <w:vAlign w:val="bottom"/>
            <w:hideMark/>
          </w:tcPr>
          <w:p w14:paraId="167D6DAE" w14:textId="77777777" w:rsidR="001B4AA0" w:rsidRPr="00CD6C0E" w:rsidRDefault="001B4AA0" w:rsidP="009B7051">
            <w:pPr>
              <w:pStyle w:val="TAL"/>
              <w:rPr>
                <w:i/>
                <w:iCs/>
                <w:lang w:eastAsia="en-GB"/>
              </w:rPr>
            </w:pPr>
            <w:r w:rsidRPr="00CD6C0E">
              <w:rPr>
                <w:i/>
                <w:iCs/>
                <w:lang w:eastAsia="en-GB"/>
              </w:rPr>
              <w:t>Electric Power Distribution 3.1, 3.2, 4.2, 4.3</w:t>
            </w:r>
          </w:p>
        </w:tc>
        <w:tc>
          <w:tcPr>
            <w:tcW w:w="0" w:type="auto"/>
            <w:shd w:val="clear" w:color="auto" w:fill="auto"/>
            <w:vAlign w:val="bottom"/>
            <w:hideMark/>
          </w:tcPr>
          <w:p w14:paraId="167D6DAF" w14:textId="77777777" w:rsidR="001B4AA0" w:rsidRPr="00CD6C0E" w:rsidRDefault="001B4AA0" w:rsidP="009B7051">
            <w:pPr>
              <w:pStyle w:val="TAL"/>
              <w:rPr>
                <w:lang w:eastAsia="en-GB"/>
              </w:rPr>
            </w:pPr>
            <w:r w:rsidRPr="00CD6C0E">
              <w:rPr>
                <w:lang w:eastAsia="en-GB"/>
              </w:rPr>
              <w:t>Medium-voltage electric power distribution grid</w:t>
            </w:r>
          </w:p>
        </w:tc>
      </w:tr>
      <w:tr w:rsidR="001B4AA0" w:rsidRPr="00CD6C0E" w14:paraId="167D6DB9" w14:textId="77777777" w:rsidTr="009B7051">
        <w:trPr>
          <w:cantSplit/>
          <w:trHeight w:val="870"/>
        </w:trPr>
        <w:tc>
          <w:tcPr>
            <w:tcW w:w="0" w:type="auto"/>
            <w:shd w:val="clear" w:color="auto" w:fill="auto"/>
            <w:vAlign w:val="bottom"/>
            <w:hideMark/>
          </w:tcPr>
          <w:p w14:paraId="167D6DB1" w14:textId="77777777" w:rsidR="001B4AA0" w:rsidRPr="00CD6C0E" w:rsidRDefault="001B4AA0" w:rsidP="009B7051">
            <w:pPr>
              <w:pStyle w:val="TAL"/>
              <w:rPr>
                <w:szCs w:val="22"/>
              </w:rPr>
            </w:pPr>
            <w:r w:rsidRPr="00CD6C0E">
              <w:rPr>
                <w:rFonts w:eastAsia="MS Mincho"/>
                <w:szCs w:val="24"/>
              </w:rPr>
              <w:t>99,9999% to 99,999999%</w:t>
            </w:r>
          </w:p>
        </w:tc>
        <w:tc>
          <w:tcPr>
            <w:tcW w:w="0" w:type="auto"/>
            <w:shd w:val="clear" w:color="auto" w:fill="auto"/>
            <w:vAlign w:val="bottom"/>
            <w:hideMark/>
          </w:tcPr>
          <w:p w14:paraId="167D6DB2" w14:textId="77777777" w:rsidR="001B4AA0" w:rsidRPr="00CD6C0E" w:rsidRDefault="001B4AA0" w:rsidP="009B7051">
            <w:pPr>
              <w:pStyle w:val="TAL"/>
            </w:pPr>
            <w:r w:rsidRPr="00CD6C0E">
              <w:t>&lt; 30 ms</w:t>
            </w:r>
          </w:p>
        </w:tc>
        <w:tc>
          <w:tcPr>
            <w:tcW w:w="0" w:type="auto"/>
            <w:vAlign w:val="bottom"/>
          </w:tcPr>
          <w:p w14:paraId="167D6DB3" w14:textId="77777777" w:rsidR="001B4AA0" w:rsidRPr="00CD6C0E" w:rsidRDefault="001B4AA0" w:rsidP="009B7051">
            <w:pPr>
              <w:pStyle w:val="TAL"/>
            </w:pPr>
            <w:r w:rsidRPr="00CD6C0E">
              <w:t>&lt; 50% of end-to-end latency</w:t>
            </w:r>
          </w:p>
        </w:tc>
        <w:tc>
          <w:tcPr>
            <w:tcW w:w="0" w:type="auto"/>
            <w:vAlign w:val="bottom"/>
          </w:tcPr>
          <w:p w14:paraId="167D6DB4" w14:textId="77777777" w:rsidR="001B4AA0" w:rsidRPr="00CD6C0E" w:rsidRDefault="001B4AA0" w:rsidP="009B7051">
            <w:pPr>
              <w:pStyle w:val="TAL"/>
            </w:pPr>
            <w:r w:rsidRPr="00CD6C0E">
              <w:t>&gt; 5 Mbit/s</w:t>
            </w:r>
          </w:p>
        </w:tc>
        <w:tc>
          <w:tcPr>
            <w:tcW w:w="0" w:type="auto"/>
            <w:shd w:val="clear" w:color="auto" w:fill="auto"/>
            <w:vAlign w:val="bottom"/>
            <w:hideMark/>
          </w:tcPr>
          <w:p w14:paraId="167D6DB5" w14:textId="77777777" w:rsidR="001B4AA0" w:rsidRPr="00CD6C0E" w:rsidRDefault="001B4AA0" w:rsidP="009B7051">
            <w:pPr>
              <w:pStyle w:val="TAL"/>
            </w:pPr>
          </w:p>
        </w:tc>
        <w:tc>
          <w:tcPr>
            <w:tcW w:w="0" w:type="auto"/>
            <w:shd w:val="clear" w:color="auto" w:fill="auto"/>
            <w:vAlign w:val="bottom"/>
            <w:hideMark/>
          </w:tcPr>
          <w:p w14:paraId="167D6DB6" w14:textId="77777777" w:rsidR="001B4AA0" w:rsidRPr="00CD6C0E" w:rsidRDefault="001B4AA0" w:rsidP="009B7051">
            <w:pPr>
              <w:pStyle w:val="TAL"/>
            </w:pPr>
          </w:p>
        </w:tc>
        <w:tc>
          <w:tcPr>
            <w:tcW w:w="0" w:type="auto"/>
            <w:shd w:val="clear" w:color="auto" w:fill="auto"/>
            <w:vAlign w:val="bottom"/>
            <w:hideMark/>
          </w:tcPr>
          <w:p w14:paraId="167D6DB7" w14:textId="77777777" w:rsidR="001B4AA0" w:rsidRPr="00CD6C0E" w:rsidRDefault="001B4AA0" w:rsidP="009B7051">
            <w:pPr>
              <w:pStyle w:val="TAL"/>
              <w:rPr>
                <w:i/>
                <w:iCs/>
                <w:lang w:eastAsia="en-GB"/>
              </w:rPr>
            </w:pPr>
            <w:r w:rsidRPr="00CD6C0E">
              <w:rPr>
                <w:i/>
                <w:iCs/>
                <w:lang w:eastAsia="en-GB"/>
              </w:rPr>
              <w:t>Factories of the Future 6.2, 6.6</w:t>
            </w:r>
          </w:p>
        </w:tc>
        <w:tc>
          <w:tcPr>
            <w:tcW w:w="0" w:type="auto"/>
            <w:shd w:val="clear" w:color="auto" w:fill="auto"/>
            <w:vAlign w:val="bottom"/>
            <w:hideMark/>
          </w:tcPr>
          <w:p w14:paraId="167D6DB8" w14:textId="77777777" w:rsidR="001B4AA0" w:rsidRPr="00CD6C0E" w:rsidRDefault="001B4AA0" w:rsidP="009B7051">
            <w:pPr>
              <w:pStyle w:val="TAL"/>
              <w:rPr>
                <w:lang w:eastAsia="en-GB"/>
              </w:rPr>
            </w:pPr>
            <w:r w:rsidRPr="00CD6C0E">
              <w:rPr>
                <w:lang w:eastAsia="en-GB"/>
              </w:rPr>
              <w:t>Mobile control panels with safety functions; bi-directional communication</w:t>
            </w:r>
          </w:p>
        </w:tc>
      </w:tr>
      <w:tr w:rsidR="001B4AA0" w:rsidRPr="00CD6C0E" w14:paraId="167D6DC2" w14:textId="77777777" w:rsidTr="009B7051">
        <w:trPr>
          <w:cantSplit/>
          <w:trHeight w:val="870"/>
        </w:trPr>
        <w:tc>
          <w:tcPr>
            <w:tcW w:w="0" w:type="auto"/>
            <w:shd w:val="clear" w:color="auto" w:fill="auto"/>
            <w:vAlign w:val="bottom"/>
            <w:hideMark/>
          </w:tcPr>
          <w:p w14:paraId="167D6DBA" w14:textId="77777777" w:rsidR="001B4AA0" w:rsidRPr="00CD6C0E" w:rsidRDefault="001B4AA0" w:rsidP="009B7051">
            <w:pPr>
              <w:pStyle w:val="TAL"/>
              <w:rPr>
                <w:lang w:eastAsia="en-GB"/>
              </w:rPr>
            </w:pPr>
            <w:r w:rsidRPr="00CD6C0E">
              <w:rPr>
                <w:lang w:eastAsia="en-GB"/>
              </w:rPr>
              <w:t>&gt;</w:t>
            </w:r>
            <w:r w:rsidR="008678E3">
              <w:rPr>
                <w:lang w:eastAsia="en-GB"/>
              </w:rPr>
              <w:t xml:space="preserve"> </w:t>
            </w:r>
            <w:r w:rsidRPr="00CD6C0E">
              <w:rPr>
                <w:lang w:eastAsia="en-GB"/>
              </w:rPr>
              <w:t>99,999%</w:t>
            </w:r>
          </w:p>
        </w:tc>
        <w:tc>
          <w:tcPr>
            <w:tcW w:w="0" w:type="auto"/>
            <w:shd w:val="clear" w:color="auto" w:fill="auto"/>
            <w:vAlign w:val="bottom"/>
            <w:hideMark/>
          </w:tcPr>
          <w:p w14:paraId="167D6DBB" w14:textId="77777777" w:rsidR="001B4AA0" w:rsidRPr="00CD6C0E" w:rsidRDefault="001B4AA0" w:rsidP="009B7051">
            <w:pPr>
              <w:pStyle w:val="TAL"/>
              <w:rPr>
                <w:lang w:eastAsia="en-GB"/>
              </w:rPr>
            </w:pPr>
            <w:r w:rsidRPr="00CD6C0E">
              <w:rPr>
                <w:lang w:eastAsia="en-GB"/>
              </w:rPr>
              <w:t>&lt; 500 ms</w:t>
            </w:r>
          </w:p>
        </w:tc>
        <w:tc>
          <w:tcPr>
            <w:tcW w:w="0" w:type="auto"/>
            <w:vAlign w:val="bottom"/>
          </w:tcPr>
          <w:p w14:paraId="167D6DBC" w14:textId="77777777" w:rsidR="001B4AA0" w:rsidRPr="00CD6C0E" w:rsidRDefault="001B4AA0" w:rsidP="009B7051">
            <w:pPr>
              <w:pStyle w:val="TAL"/>
              <w:rPr>
                <w:lang w:eastAsia="en-GB"/>
              </w:rPr>
            </w:pPr>
          </w:p>
        </w:tc>
        <w:tc>
          <w:tcPr>
            <w:tcW w:w="0" w:type="auto"/>
            <w:vAlign w:val="bottom"/>
          </w:tcPr>
          <w:p w14:paraId="167D6DBD" w14:textId="77777777" w:rsidR="001B4AA0" w:rsidRPr="00CD6C0E" w:rsidRDefault="001B4AA0" w:rsidP="009B7051">
            <w:pPr>
              <w:pStyle w:val="TAL"/>
              <w:rPr>
                <w:lang w:eastAsia="en-GB"/>
              </w:rPr>
            </w:pPr>
            <w:r w:rsidRPr="00CD6C0E">
              <w:rPr>
                <w:lang w:eastAsia="en-GB"/>
              </w:rPr>
              <w:t>≥ 2 Mbit/s</w:t>
            </w:r>
          </w:p>
        </w:tc>
        <w:tc>
          <w:tcPr>
            <w:tcW w:w="0" w:type="auto"/>
            <w:shd w:val="clear" w:color="auto" w:fill="auto"/>
            <w:vAlign w:val="bottom"/>
            <w:hideMark/>
          </w:tcPr>
          <w:p w14:paraId="167D6DBE" w14:textId="77777777"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14:paraId="167D6DBF" w14:textId="77777777"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14:paraId="167D6DC0" w14:textId="77777777" w:rsidR="001B4AA0" w:rsidRPr="00CD6C0E" w:rsidRDefault="001B4AA0" w:rsidP="009B7051">
            <w:pPr>
              <w:pStyle w:val="TAL"/>
              <w:rPr>
                <w:i/>
                <w:iCs/>
                <w:lang w:eastAsia="en-GB"/>
              </w:rPr>
            </w:pPr>
            <w:r w:rsidRPr="00CD6C0E">
              <w:rPr>
                <w:i/>
                <w:iCs/>
                <w:lang w:eastAsia="en-GB"/>
              </w:rPr>
              <w:t>Mass Transit 1.6, 1.7, 1.8</w:t>
            </w:r>
          </w:p>
        </w:tc>
        <w:tc>
          <w:tcPr>
            <w:tcW w:w="0" w:type="auto"/>
            <w:shd w:val="clear" w:color="auto" w:fill="auto"/>
            <w:vAlign w:val="bottom"/>
            <w:hideMark/>
          </w:tcPr>
          <w:p w14:paraId="167D6DC1" w14:textId="77777777" w:rsidR="001B4AA0" w:rsidRPr="00CD6C0E" w:rsidRDefault="001B4AA0" w:rsidP="009B7051">
            <w:pPr>
              <w:pStyle w:val="TAL"/>
              <w:rPr>
                <w:lang w:eastAsia="en-GB"/>
              </w:rPr>
            </w:pPr>
            <w:r w:rsidRPr="00CD6C0E">
              <w:rPr>
                <w:lang w:eastAsia="en-GB"/>
              </w:rPr>
              <w:t>CCTV communication service for surveillance cameras; 2 UEs per train unit</w:t>
            </w:r>
          </w:p>
        </w:tc>
      </w:tr>
      <w:tr w:rsidR="001B4AA0" w:rsidRPr="00CD6C0E" w14:paraId="167D6DCB" w14:textId="77777777" w:rsidTr="009B7051">
        <w:trPr>
          <w:cantSplit/>
          <w:trHeight w:val="711"/>
        </w:trPr>
        <w:tc>
          <w:tcPr>
            <w:tcW w:w="0" w:type="auto"/>
            <w:shd w:val="clear" w:color="auto" w:fill="auto"/>
            <w:vAlign w:val="bottom"/>
            <w:hideMark/>
          </w:tcPr>
          <w:p w14:paraId="167D6DC3" w14:textId="77777777" w:rsidR="001B4AA0" w:rsidRPr="00CD6C0E" w:rsidRDefault="001B4AA0" w:rsidP="009B7051">
            <w:pPr>
              <w:pStyle w:val="TAL"/>
              <w:rPr>
                <w:lang w:eastAsia="en-GB"/>
              </w:rPr>
            </w:pPr>
            <w:r w:rsidRPr="00CD6C0E">
              <w:rPr>
                <w:lang w:eastAsia="en-GB"/>
              </w:rPr>
              <w:t>&gt; 99,99%</w:t>
            </w:r>
          </w:p>
        </w:tc>
        <w:tc>
          <w:tcPr>
            <w:tcW w:w="0" w:type="auto"/>
            <w:shd w:val="clear" w:color="auto" w:fill="auto"/>
            <w:vAlign w:val="bottom"/>
            <w:hideMark/>
          </w:tcPr>
          <w:p w14:paraId="167D6DC4" w14:textId="77777777" w:rsidR="001B4AA0" w:rsidRPr="00CD6C0E" w:rsidRDefault="001B4AA0" w:rsidP="009B7051">
            <w:pPr>
              <w:pStyle w:val="TAL"/>
              <w:rPr>
                <w:lang w:eastAsia="en-GB"/>
              </w:rPr>
            </w:pPr>
            <w:r w:rsidRPr="00CD6C0E">
              <w:rPr>
                <w:lang w:eastAsia="en-GB"/>
              </w:rPr>
              <w:t>&lt; 200 ms</w:t>
            </w:r>
          </w:p>
        </w:tc>
        <w:tc>
          <w:tcPr>
            <w:tcW w:w="0" w:type="auto"/>
            <w:vAlign w:val="bottom"/>
          </w:tcPr>
          <w:p w14:paraId="167D6DC5" w14:textId="77777777" w:rsidR="001B4AA0" w:rsidRPr="00CD6C0E" w:rsidRDefault="001B4AA0" w:rsidP="009B7051">
            <w:pPr>
              <w:pStyle w:val="TAL"/>
              <w:rPr>
                <w:lang w:eastAsia="en-GB"/>
              </w:rPr>
            </w:pPr>
          </w:p>
        </w:tc>
        <w:tc>
          <w:tcPr>
            <w:tcW w:w="0" w:type="auto"/>
            <w:vAlign w:val="bottom"/>
          </w:tcPr>
          <w:p w14:paraId="167D6DC6" w14:textId="77777777" w:rsidR="001B4AA0" w:rsidRPr="00CD6C0E" w:rsidRDefault="001B4AA0" w:rsidP="009B7051">
            <w:pPr>
              <w:pStyle w:val="TAL"/>
              <w:rPr>
                <w:lang w:eastAsia="en-GB"/>
              </w:rPr>
            </w:pPr>
            <w:r w:rsidRPr="00CD6C0E">
              <w:rPr>
                <w:lang w:eastAsia="en-GB"/>
              </w:rPr>
              <w:t>≥ 200 kbit/s</w:t>
            </w:r>
          </w:p>
        </w:tc>
        <w:tc>
          <w:tcPr>
            <w:tcW w:w="0" w:type="auto"/>
            <w:shd w:val="clear" w:color="auto" w:fill="auto"/>
            <w:vAlign w:val="bottom"/>
            <w:hideMark/>
          </w:tcPr>
          <w:p w14:paraId="167D6DC7" w14:textId="77777777"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14:paraId="167D6DC8" w14:textId="77777777"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14:paraId="167D6DC9" w14:textId="77777777" w:rsidR="001B4AA0" w:rsidRPr="00CD6C0E" w:rsidRDefault="001B4AA0" w:rsidP="009B7051">
            <w:pPr>
              <w:pStyle w:val="TAL"/>
              <w:rPr>
                <w:i/>
                <w:iCs/>
                <w:lang w:eastAsia="en-GB"/>
              </w:rPr>
            </w:pPr>
            <w:r w:rsidRPr="00CD6C0E">
              <w:rPr>
                <w:i/>
                <w:iCs/>
                <w:lang w:eastAsia="en-GB"/>
              </w:rPr>
              <w:t>Mass Transit 4.2, 4.3, 4.4</w:t>
            </w:r>
          </w:p>
        </w:tc>
        <w:tc>
          <w:tcPr>
            <w:tcW w:w="0" w:type="auto"/>
            <w:shd w:val="clear" w:color="auto" w:fill="auto"/>
            <w:vAlign w:val="bottom"/>
            <w:hideMark/>
          </w:tcPr>
          <w:p w14:paraId="167D6DCA" w14:textId="77777777" w:rsidR="001B4AA0" w:rsidRPr="00CD6C0E" w:rsidRDefault="001B4AA0" w:rsidP="009B7051">
            <w:pPr>
              <w:pStyle w:val="TAL"/>
              <w:rPr>
                <w:lang w:eastAsia="en-GB"/>
              </w:rPr>
            </w:pPr>
            <w:r w:rsidRPr="00CD6C0E">
              <w:rPr>
                <w:lang w:eastAsia="en-GB"/>
              </w:rPr>
              <w:t>Emergency voice call; 2 UEs per train unit</w:t>
            </w:r>
          </w:p>
        </w:tc>
      </w:tr>
      <w:tr w:rsidR="001B4AA0" w:rsidRPr="00CD6C0E" w14:paraId="167D6DD4" w14:textId="77777777" w:rsidTr="009B7051">
        <w:trPr>
          <w:cantSplit/>
          <w:trHeight w:val="870"/>
        </w:trPr>
        <w:tc>
          <w:tcPr>
            <w:tcW w:w="0" w:type="auto"/>
            <w:shd w:val="clear" w:color="auto" w:fill="auto"/>
            <w:vAlign w:val="bottom"/>
            <w:hideMark/>
          </w:tcPr>
          <w:p w14:paraId="167D6DCC" w14:textId="77777777" w:rsidR="001B4AA0" w:rsidRPr="00CD6C0E" w:rsidRDefault="001B4AA0" w:rsidP="009B7051">
            <w:pPr>
              <w:pStyle w:val="TAL"/>
              <w:rPr>
                <w:lang w:eastAsia="en-GB"/>
              </w:rPr>
            </w:pPr>
            <w:r w:rsidRPr="00CD6C0E">
              <w:rPr>
                <w:lang w:eastAsia="en-GB"/>
              </w:rPr>
              <w:t>&gt; 99,9%</w:t>
            </w:r>
          </w:p>
        </w:tc>
        <w:tc>
          <w:tcPr>
            <w:tcW w:w="0" w:type="auto"/>
            <w:shd w:val="clear" w:color="auto" w:fill="auto"/>
            <w:vAlign w:val="bottom"/>
            <w:hideMark/>
          </w:tcPr>
          <w:p w14:paraId="167D6DCD" w14:textId="77777777" w:rsidR="001B4AA0" w:rsidRPr="00CD6C0E" w:rsidRDefault="001B4AA0" w:rsidP="009B7051">
            <w:pPr>
              <w:pStyle w:val="TAL"/>
              <w:rPr>
                <w:lang w:eastAsia="en-GB"/>
              </w:rPr>
            </w:pPr>
            <w:r w:rsidRPr="00CD6C0E">
              <w:rPr>
                <w:lang w:eastAsia="en-GB"/>
              </w:rPr>
              <w:t>&lt; 10 ms</w:t>
            </w:r>
          </w:p>
        </w:tc>
        <w:tc>
          <w:tcPr>
            <w:tcW w:w="0" w:type="auto"/>
            <w:vAlign w:val="bottom"/>
          </w:tcPr>
          <w:p w14:paraId="167D6DCE" w14:textId="77777777" w:rsidR="001B4AA0" w:rsidRPr="00CD6C0E" w:rsidRDefault="001B4AA0" w:rsidP="009B7051">
            <w:pPr>
              <w:pStyle w:val="TAL"/>
              <w:rPr>
                <w:lang w:eastAsia="en-GB"/>
              </w:rPr>
            </w:pPr>
          </w:p>
        </w:tc>
        <w:tc>
          <w:tcPr>
            <w:tcW w:w="0" w:type="auto"/>
            <w:vAlign w:val="bottom"/>
          </w:tcPr>
          <w:p w14:paraId="167D6DCF" w14:textId="77777777" w:rsidR="001B4AA0" w:rsidRPr="00CD6C0E" w:rsidRDefault="001B4AA0" w:rsidP="009B7051">
            <w:pPr>
              <w:pStyle w:val="TAL"/>
              <w:rPr>
                <w:lang w:eastAsia="en-GB"/>
              </w:rPr>
            </w:pPr>
          </w:p>
        </w:tc>
        <w:tc>
          <w:tcPr>
            <w:tcW w:w="0" w:type="auto"/>
            <w:shd w:val="clear" w:color="auto" w:fill="auto"/>
            <w:vAlign w:val="bottom"/>
            <w:hideMark/>
          </w:tcPr>
          <w:p w14:paraId="167D6DD0" w14:textId="77777777" w:rsidR="001B4AA0" w:rsidRPr="00CD6C0E" w:rsidRDefault="001B4AA0" w:rsidP="009B7051">
            <w:pPr>
              <w:pStyle w:val="TAL"/>
              <w:rPr>
                <w:lang w:eastAsia="en-GB"/>
              </w:rPr>
            </w:pPr>
          </w:p>
        </w:tc>
        <w:tc>
          <w:tcPr>
            <w:tcW w:w="0" w:type="auto"/>
            <w:shd w:val="clear" w:color="auto" w:fill="auto"/>
            <w:vAlign w:val="bottom"/>
            <w:hideMark/>
          </w:tcPr>
          <w:p w14:paraId="167D6DD1" w14:textId="77777777" w:rsidR="001B4AA0" w:rsidRPr="00CD6C0E" w:rsidRDefault="001B4AA0" w:rsidP="009B7051">
            <w:pPr>
              <w:pStyle w:val="TAL"/>
              <w:rPr>
                <w:lang w:eastAsia="en-GB"/>
              </w:rPr>
            </w:pPr>
          </w:p>
        </w:tc>
        <w:tc>
          <w:tcPr>
            <w:tcW w:w="0" w:type="auto"/>
            <w:shd w:val="clear" w:color="auto" w:fill="auto"/>
            <w:vAlign w:val="bottom"/>
            <w:hideMark/>
          </w:tcPr>
          <w:p w14:paraId="167D6DD2" w14:textId="77777777" w:rsidR="001B4AA0" w:rsidRPr="00CD6C0E" w:rsidRDefault="001B4AA0" w:rsidP="009B7051">
            <w:pPr>
              <w:pStyle w:val="TAL"/>
              <w:rPr>
                <w:i/>
                <w:iCs/>
                <w:lang w:eastAsia="en-GB"/>
              </w:rPr>
            </w:pPr>
            <w:r w:rsidRPr="00CD6C0E">
              <w:rPr>
                <w:i/>
                <w:iCs/>
                <w:lang w:eastAsia="en-GB"/>
              </w:rPr>
              <w:t>Factories of the Future 10.2, 10.3</w:t>
            </w:r>
          </w:p>
        </w:tc>
        <w:tc>
          <w:tcPr>
            <w:tcW w:w="0" w:type="auto"/>
            <w:shd w:val="clear" w:color="auto" w:fill="auto"/>
            <w:vAlign w:val="bottom"/>
            <w:hideMark/>
          </w:tcPr>
          <w:p w14:paraId="167D6DD3" w14:textId="77777777" w:rsidR="001B4AA0" w:rsidRPr="00CD6C0E" w:rsidRDefault="001B4AA0" w:rsidP="009B7051">
            <w:pPr>
              <w:pStyle w:val="TAL"/>
              <w:rPr>
                <w:lang w:eastAsia="en-GB"/>
              </w:rPr>
            </w:pPr>
            <w:r w:rsidRPr="00CD6C0E">
              <w:rPr>
                <w:lang w:eastAsia="en-GB"/>
              </w:rPr>
              <w:t>Augmented reality; bi-directional transmission; support at least 3 devices in the same radio cell</w:t>
            </w:r>
          </w:p>
        </w:tc>
      </w:tr>
      <w:tr w:rsidR="001B4AA0" w:rsidRPr="00CD6C0E" w14:paraId="167D6DD6" w14:textId="77777777" w:rsidTr="009B7051">
        <w:trPr>
          <w:cantSplit/>
          <w:trHeight w:val="299"/>
        </w:trPr>
        <w:tc>
          <w:tcPr>
            <w:tcW w:w="0" w:type="auto"/>
            <w:gridSpan w:val="8"/>
            <w:shd w:val="clear" w:color="auto" w:fill="auto"/>
            <w:vAlign w:val="bottom"/>
            <w:hideMark/>
          </w:tcPr>
          <w:p w14:paraId="167D6DD5" w14:textId="77777777" w:rsidR="001B4AA0" w:rsidRPr="00CD6C0E" w:rsidRDefault="001B4AA0" w:rsidP="009B7051">
            <w:pPr>
              <w:pStyle w:val="TAN"/>
              <w:rPr>
                <w:lang w:eastAsia="en-GB"/>
              </w:rPr>
            </w:pPr>
            <w:r w:rsidRPr="00CD6C0E">
              <w:rPr>
                <w:lang w:eastAsia="en-GB"/>
              </w:rPr>
              <w:t>NOTE: The jitter interval is symmetric. However, only late arrivals count as communication error.</w:t>
            </w:r>
          </w:p>
        </w:tc>
      </w:tr>
    </w:tbl>
    <w:p w14:paraId="167D6DD7" w14:textId="77777777" w:rsidR="001B4AA0" w:rsidRPr="00CD6C0E" w:rsidRDefault="001B4AA0" w:rsidP="001B4AA0">
      <w:pPr>
        <w:spacing w:after="0"/>
        <w:rPr>
          <w:rFonts w:eastAsia="MS Mincho"/>
          <w:b/>
          <w:sz w:val="24"/>
          <w:szCs w:val="24"/>
          <w:lang w:eastAsia="ja-JP"/>
        </w:rPr>
      </w:pPr>
    </w:p>
    <w:p w14:paraId="167D6DD8" w14:textId="77777777" w:rsidR="001B4AA0" w:rsidRPr="00CD6C0E" w:rsidRDefault="001B4AA0" w:rsidP="001B4AA0">
      <w:pPr>
        <w:pStyle w:val="Heading3"/>
        <w:rPr>
          <w:rFonts w:eastAsia="MS Mincho"/>
          <w:lang w:eastAsia="ja-JP"/>
        </w:rPr>
      </w:pPr>
      <w:bookmarkStart w:id="496" w:name="_Toc45390031"/>
      <w:r w:rsidRPr="00CD6C0E">
        <w:rPr>
          <w:rFonts w:eastAsia="MS Mincho"/>
          <w:lang w:eastAsia="ja-JP"/>
        </w:rPr>
        <w:t>8.1.4</w:t>
      </w:r>
      <w:r w:rsidRPr="00CD6C0E">
        <w:rPr>
          <w:rFonts w:eastAsia="MS Mincho"/>
          <w:lang w:eastAsia="ja-JP"/>
        </w:rPr>
        <w:tab/>
        <w:t>Non-deterministic communication</w:t>
      </w:r>
      <w:bookmarkEnd w:id="4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1"/>
        <w:gridCol w:w="868"/>
        <w:gridCol w:w="938"/>
        <w:gridCol w:w="1040"/>
        <w:gridCol w:w="1876"/>
        <w:gridCol w:w="2634"/>
      </w:tblGrid>
      <w:tr w:rsidR="001B4AA0" w:rsidRPr="00CD6C0E" w14:paraId="167D6DDD" w14:textId="77777777" w:rsidTr="00A674A9">
        <w:trPr>
          <w:cantSplit/>
          <w:trHeight w:val="487"/>
          <w:tblHeader/>
        </w:trPr>
        <w:tc>
          <w:tcPr>
            <w:tcW w:w="0" w:type="auto"/>
          </w:tcPr>
          <w:p w14:paraId="167D6DD9" w14:textId="77777777" w:rsidR="001B4AA0" w:rsidRPr="00CD6C0E" w:rsidRDefault="001B4AA0" w:rsidP="00A674A9">
            <w:pPr>
              <w:pStyle w:val="TAH"/>
              <w:jc w:val="left"/>
              <w:rPr>
                <w:lang w:eastAsia="en-GB"/>
              </w:rPr>
            </w:pPr>
            <w:r w:rsidRPr="00CD6C0E">
              <w:rPr>
                <w:lang w:eastAsia="en-GB"/>
              </w:rPr>
              <w:t>Characteristic parameter (KPI)</w:t>
            </w:r>
          </w:p>
        </w:tc>
        <w:tc>
          <w:tcPr>
            <w:tcW w:w="0" w:type="auto"/>
            <w:gridSpan w:val="3"/>
            <w:shd w:val="clear" w:color="auto" w:fill="auto"/>
            <w:hideMark/>
          </w:tcPr>
          <w:p w14:paraId="167D6DDA" w14:textId="77777777" w:rsidR="001B4AA0" w:rsidRPr="00CD6C0E" w:rsidRDefault="001B4AA0" w:rsidP="00A674A9">
            <w:pPr>
              <w:pStyle w:val="TAH"/>
              <w:jc w:val="left"/>
              <w:rPr>
                <w:lang w:eastAsia="en-GB"/>
              </w:rPr>
            </w:pPr>
            <w:r w:rsidRPr="00CD6C0E">
              <w:rPr>
                <w:lang w:eastAsia="en-GB"/>
              </w:rPr>
              <w:t>Influence quantity</w:t>
            </w:r>
          </w:p>
        </w:tc>
        <w:tc>
          <w:tcPr>
            <w:tcW w:w="0" w:type="auto"/>
            <w:vMerge w:val="restart"/>
            <w:hideMark/>
          </w:tcPr>
          <w:p w14:paraId="167D6DDB" w14:textId="77777777" w:rsidR="001B4AA0" w:rsidRPr="00CD6C0E" w:rsidRDefault="001B4AA0" w:rsidP="00A674A9">
            <w:pPr>
              <w:pStyle w:val="TAH"/>
              <w:jc w:val="left"/>
              <w:rPr>
                <w:lang w:eastAsia="en-GB"/>
              </w:rPr>
            </w:pPr>
            <w:r w:rsidRPr="00CD6C0E">
              <w:rPr>
                <w:lang w:eastAsia="en-GB"/>
              </w:rPr>
              <w:t>Related requirement</w:t>
            </w:r>
          </w:p>
        </w:tc>
        <w:tc>
          <w:tcPr>
            <w:tcW w:w="0" w:type="auto"/>
            <w:vMerge w:val="restart"/>
            <w:hideMark/>
          </w:tcPr>
          <w:p w14:paraId="167D6DDC" w14:textId="77777777" w:rsidR="001B4AA0" w:rsidRPr="00CD6C0E" w:rsidRDefault="001B4AA0" w:rsidP="00A674A9">
            <w:pPr>
              <w:pStyle w:val="TAH"/>
              <w:jc w:val="left"/>
              <w:rPr>
                <w:lang w:eastAsia="en-GB"/>
              </w:rPr>
            </w:pPr>
            <w:r w:rsidRPr="00CD6C0E">
              <w:rPr>
                <w:lang w:eastAsia="en-GB"/>
              </w:rPr>
              <w:t>Remark</w:t>
            </w:r>
          </w:p>
        </w:tc>
      </w:tr>
      <w:tr w:rsidR="001B4AA0" w:rsidRPr="00CD6C0E" w14:paraId="167D6DE4" w14:textId="77777777" w:rsidTr="00A674A9">
        <w:trPr>
          <w:cantSplit/>
          <w:trHeight w:val="551"/>
          <w:tblHeader/>
        </w:trPr>
        <w:tc>
          <w:tcPr>
            <w:tcW w:w="0" w:type="auto"/>
          </w:tcPr>
          <w:p w14:paraId="167D6DDE" w14:textId="77777777"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14:paraId="167D6DDF" w14:textId="77777777"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14:paraId="167D6DE0" w14:textId="77777777" w:rsidR="001B4AA0" w:rsidRPr="00CD6C0E" w:rsidRDefault="001B4AA0" w:rsidP="00A674A9">
            <w:pPr>
              <w:pStyle w:val="TAH"/>
              <w:jc w:val="left"/>
              <w:rPr>
                <w:lang w:eastAsia="en-GB"/>
              </w:rPr>
            </w:pPr>
            <w:r w:rsidRPr="00CD6C0E">
              <w:rPr>
                <w:lang w:eastAsia="en-GB"/>
              </w:rPr>
              <w:t># of UEs</w:t>
            </w:r>
          </w:p>
        </w:tc>
        <w:tc>
          <w:tcPr>
            <w:tcW w:w="0" w:type="auto"/>
            <w:shd w:val="clear" w:color="auto" w:fill="auto"/>
            <w:hideMark/>
          </w:tcPr>
          <w:p w14:paraId="167D6DE1" w14:textId="77777777" w:rsidR="001B4AA0" w:rsidRPr="00CD6C0E" w:rsidRDefault="001B4AA0" w:rsidP="00A674A9">
            <w:pPr>
              <w:pStyle w:val="TAH"/>
              <w:jc w:val="left"/>
              <w:rPr>
                <w:lang w:eastAsia="en-GB"/>
              </w:rPr>
            </w:pPr>
            <w:r w:rsidRPr="00CD6C0E">
              <w:rPr>
                <w:lang w:eastAsia="en-GB"/>
              </w:rPr>
              <w:t>Service area</w:t>
            </w:r>
          </w:p>
        </w:tc>
        <w:tc>
          <w:tcPr>
            <w:tcW w:w="0" w:type="auto"/>
            <w:vMerge/>
            <w:hideMark/>
          </w:tcPr>
          <w:p w14:paraId="167D6DE2" w14:textId="77777777" w:rsidR="001B4AA0" w:rsidRPr="00CD6C0E" w:rsidRDefault="001B4AA0" w:rsidP="00A674A9">
            <w:pPr>
              <w:pStyle w:val="TAH"/>
              <w:jc w:val="left"/>
              <w:rPr>
                <w:lang w:eastAsia="en-GB"/>
              </w:rPr>
            </w:pPr>
          </w:p>
        </w:tc>
        <w:tc>
          <w:tcPr>
            <w:tcW w:w="0" w:type="auto"/>
            <w:vMerge/>
            <w:hideMark/>
          </w:tcPr>
          <w:p w14:paraId="167D6DE3" w14:textId="77777777" w:rsidR="001B4AA0" w:rsidRPr="00CD6C0E" w:rsidRDefault="001B4AA0" w:rsidP="00A674A9">
            <w:pPr>
              <w:pStyle w:val="TAH"/>
              <w:jc w:val="left"/>
              <w:rPr>
                <w:lang w:eastAsia="en-GB"/>
              </w:rPr>
            </w:pPr>
          </w:p>
        </w:tc>
      </w:tr>
      <w:tr w:rsidR="001B4AA0" w:rsidRPr="00CD6C0E" w14:paraId="167D6DEB" w14:textId="77777777" w:rsidTr="006800CB">
        <w:trPr>
          <w:cantSplit/>
          <w:trHeight w:val="573"/>
        </w:trPr>
        <w:tc>
          <w:tcPr>
            <w:tcW w:w="0" w:type="auto"/>
            <w:vAlign w:val="bottom"/>
          </w:tcPr>
          <w:p w14:paraId="167D6DE5" w14:textId="77777777" w:rsidR="001B4AA0" w:rsidRPr="00CD6C0E" w:rsidRDefault="001B4AA0" w:rsidP="006800CB">
            <w:pPr>
              <w:pStyle w:val="TAL"/>
              <w:rPr>
                <w:lang w:eastAsia="en-GB"/>
              </w:rPr>
            </w:pPr>
            <w:r w:rsidRPr="00CD6C0E">
              <w:rPr>
                <w:lang w:eastAsia="en-GB"/>
              </w:rPr>
              <w:t>≥ 1 Mbit/s</w:t>
            </w:r>
          </w:p>
        </w:tc>
        <w:tc>
          <w:tcPr>
            <w:tcW w:w="0" w:type="auto"/>
            <w:shd w:val="clear" w:color="auto" w:fill="auto"/>
            <w:vAlign w:val="bottom"/>
            <w:hideMark/>
          </w:tcPr>
          <w:p w14:paraId="167D6DE6" w14:textId="77777777"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14:paraId="167D6DE7" w14:textId="77777777" w:rsidR="001B4AA0" w:rsidRPr="00CD6C0E" w:rsidRDefault="001B4AA0" w:rsidP="006800CB">
            <w:pPr>
              <w:pStyle w:val="TAL"/>
              <w:rPr>
                <w:lang w:eastAsia="en-GB"/>
              </w:rPr>
            </w:pPr>
          </w:p>
        </w:tc>
        <w:tc>
          <w:tcPr>
            <w:tcW w:w="0" w:type="auto"/>
            <w:shd w:val="clear" w:color="auto" w:fill="auto"/>
            <w:vAlign w:val="bottom"/>
            <w:hideMark/>
          </w:tcPr>
          <w:p w14:paraId="167D6DE8" w14:textId="77777777" w:rsidR="001B4AA0" w:rsidRPr="00CD6C0E" w:rsidRDefault="001B4AA0" w:rsidP="006800CB">
            <w:pPr>
              <w:pStyle w:val="TAL"/>
              <w:rPr>
                <w:lang w:eastAsia="en-GB"/>
              </w:rPr>
            </w:pPr>
          </w:p>
        </w:tc>
        <w:tc>
          <w:tcPr>
            <w:tcW w:w="0" w:type="auto"/>
            <w:shd w:val="clear" w:color="auto" w:fill="auto"/>
            <w:vAlign w:val="bottom"/>
            <w:hideMark/>
          </w:tcPr>
          <w:p w14:paraId="167D6DE9" w14:textId="77777777" w:rsidR="001B4AA0" w:rsidRPr="00CD6C0E" w:rsidRDefault="001B4AA0" w:rsidP="006800CB">
            <w:pPr>
              <w:pStyle w:val="TAL"/>
              <w:rPr>
                <w:i/>
                <w:iCs/>
                <w:lang w:eastAsia="en-GB"/>
              </w:rPr>
            </w:pPr>
            <w:r w:rsidRPr="00CD6C0E">
              <w:rPr>
                <w:i/>
                <w:iCs/>
                <w:lang w:eastAsia="en-GB"/>
              </w:rPr>
              <w:t>Factories of the Future 3.2</w:t>
            </w:r>
          </w:p>
        </w:tc>
        <w:tc>
          <w:tcPr>
            <w:tcW w:w="0" w:type="auto"/>
            <w:shd w:val="clear" w:color="auto" w:fill="auto"/>
            <w:vAlign w:val="bottom"/>
            <w:hideMark/>
          </w:tcPr>
          <w:p w14:paraId="167D6DEA" w14:textId="77777777" w:rsidR="001B4AA0" w:rsidRPr="00CD6C0E" w:rsidRDefault="001B4AA0" w:rsidP="001B4AA0">
            <w:pPr>
              <w:spacing w:after="0"/>
              <w:rPr>
                <w:rFonts w:ascii="Calibri" w:hAnsi="Calibri"/>
                <w:color w:val="000000"/>
                <w:sz w:val="22"/>
                <w:szCs w:val="22"/>
                <w:lang w:eastAsia="en-GB"/>
              </w:rPr>
            </w:pPr>
          </w:p>
        </w:tc>
      </w:tr>
      <w:tr w:rsidR="001B4AA0" w:rsidRPr="00CD6C0E" w14:paraId="167D6DF2" w14:textId="77777777" w:rsidTr="006800CB">
        <w:trPr>
          <w:cantSplit/>
          <w:trHeight w:val="553"/>
        </w:trPr>
        <w:tc>
          <w:tcPr>
            <w:tcW w:w="0" w:type="auto"/>
            <w:vAlign w:val="bottom"/>
          </w:tcPr>
          <w:p w14:paraId="167D6DEC" w14:textId="77777777" w:rsidR="001B4AA0" w:rsidRPr="00CD6C0E" w:rsidRDefault="001B4AA0" w:rsidP="006800CB">
            <w:pPr>
              <w:pStyle w:val="TAL"/>
              <w:rPr>
                <w:lang w:eastAsia="en-GB"/>
              </w:rPr>
            </w:pPr>
            <w:r w:rsidRPr="00CD6C0E">
              <w:rPr>
                <w:lang w:eastAsia="en-GB"/>
              </w:rPr>
              <w:t>&gt; 10 Mbit/s</w:t>
            </w:r>
          </w:p>
        </w:tc>
        <w:tc>
          <w:tcPr>
            <w:tcW w:w="0" w:type="auto"/>
            <w:shd w:val="clear" w:color="auto" w:fill="auto"/>
            <w:vAlign w:val="bottom"/>
            <w:hideMark/>
          </w:tcPr>
          <w:p w14:paraId="167D6DED" w14:textId="77777777" w:rsidR="001B4AA0" w:rsidRPr="00CD6C0E" w:rsidRDefault="001B4AA0" w:rsidP="006800CB">
            <w:pPr>
              <w:pStyle w:val="TAL"/>
              <w:rPr>
                <w:lang w:eastAsia="en-GB"/>
              </w:rPr>
            </w:pPr>
            <w:r w:rsidRPr="00CD6C0E">
              <w:rPr>
                <w:lang w:eastAsia="en-GB"/>
              </w:rPr>
              <w:t>≤ 14 m/s</w:t>
            </w:r>
          </w:p>
        </w:tc>
        <w:tc>
          <w:tcPr>
            <w:tcW w:w="0" w:type="auto"/>
            <w:shd w:val="clear" w:color="auto" w:fill="auto"/>
            <w:vAlign w:val="bottom"/>
            <w:hideMark/>
          </w:tcPr>
          <w:p w14:paraId="167D6DEE" w14:textId="77777777" w:rsidR="001B4AA0" w:rsidRPr="00CD6C0E" w:rsidRDefault="001B4AA0" w:rsidP="006800CB">
            <w:pPr>
              <w:pStyle w:val="TAL"/>
              <w:rPr>
                <w:lang w:eastAsia="en-GB"/>
              </w:rPr>
            </w:pPr>
            <w:r w:rsidRPr="00CD6C0E">
              <w:rPr>
                <w:lang w:eastAsia="en-GB"/>
              </w:rPr>
              <w:t>≤ 100</w:t>
            </w:r>
          </w:p>
        </w:tc>
        <w:tc>
          <w:tcPr>
            <w:tcW w:w="0" w:type="auto"/>
            <w:shd w:val="clear" w:color="auto" w:fill="auto"/>
            <w:vAlign w:val="bottom"/>
            <w:hideMark/>
          </w:tcPr>
          <w:p w14:paraId="167D6DEF" w14:textId="77777777" w:rsidR="001B4AA0" w:rsidRPr="00CD6C0E" w:rsidRDefault="001B4AA0" w:rsidP="006800CB">
            <w:pPr>
              <w:pStyle w:val="TAL"/>
              <w:rPr>
                <w:lang w:eastAsia="en-GB"/>
              </w:rPr>
            </w:pPr>
            <w:r w:rsidRPr="00CD6C0E">
              <w:rPr>
                <w:lang w:eastAsia="en-GB"/>
              </w:rPr>
              <w:t>≤ 1 km</w:t>
            </w:r>
            <w:r w:rsidRPr="00CD6C0E">
              <w:rPr>
                <w:vertAlign w:val="superscript"/>
                <w:lang w:eastAsia="en-GB"/>
              </w:rPr>
              <w:t>2</w:t>
            </w:r>
          </w:p>
        </w:tc>
        <w:tc>
          <w:tcPr>
            <w:tcW w:w="0" w:type="auto"/>
            <w:shd w:val="clear" w:color="auto" w:fill="auto"/>
            <w:vAlign w:val="bottom"/>
            <w:hideMark/>
          </w:tcPr>
          <w:p w14:paraId="167D6DF0" w14:textId="77777777" w:rsidR="001B4AA0" w:rsidRPr="00CD6C0E" w:rsidRDefault="001B4AA0" w:rsidP="006800CB">
            <w:pPr>
              <w:pStyle w:val="TAL"/>
              <w:rPr>
                <w:i/>
                <w:iCs/>
                <w:lang w:eastAsia="en-GB"/>
              </w:rPr>
            </w:pPr>
            <w:r w:rsidRPr="00CD6C0E">
              <w:rPr>
                <w:i/>
                <w:iCs/>
                <w:lang w:eastAsia="en-GB"/>
              </w:rPr>
              <w:t>Factories of the Future 7.2, 7.6</w:t>
            </w:r>
          </w:p>
        </w:tc>
        <w:tc>
          <w:tcPr>
            <w:tcW w:w="0" w:type="auto"/>
            <w:shd w:val="clear" w:color="auto" w:fill="auto"/>
            <w:vAlign w:val="bottom"/>
            <w:hideMark/>
          </w:tcPr>
          <w:p w14:paraId="167D6DF1" w14:textId="77777777" w:rsidR="001B4AA0" w:rsidRPr="00CD6C0E" w:rsidRDefault="001B4AA0" w:rsidP="006800CB">
            <w:pPr>
              <w:pStyle w:val="TAL"/>
              <w:rPr>
                <w:lang w:eastAsia="en-GB"/>
              </w:rPr>
            </w:pPr>
            <w:r w:rsidRPr="00CD6C0E">
              <w:rPr>
                <w:lang w:eastAsia="en-GB"/>
              </w:rPr>
              <w:t>Mobile robots; real-time video stream</w:t>
            </w:r>
          </w:p>
        </w:tc>
      </w:tr>
      <w:tr w:rsidR="001B4AA0" w:rsidRPr="00CD6C0E" w14:paraId="167D6DF9" w14:textId="77777777" w:rsidTr="006800CB">
        <w:trPr>
          <w:cantSplit/>
          <w:trHeight w:val="703"/>
        </w:trPr>
        <w:tc>
          <w:tcPr>
            <w:tcW w:w="0" w:type="auto"/>
            <w:vAlign w:val="bottom"/>
          </w:tcPr>
          <w:p w14:paraId="167D6DF3" w14:textId="77777777" w:rsidR="001B4AA0" w:rsidRPr="00CD6C0E" w:rsidRDefault="001B4AA0" w:rsidP="006800CB">
            <w:pPr>
              <w:pStyle w:val="TAL"/>
              <w:rPr>
                <w:lang w:eastAsia="en-GB"/>
              </w:rPr>
            </w:pPr>
            <w:r w:rsidRPr="00CD6C0E">
              <w:rPr>
                <w:lang w:eastAsia="en-GB"/>
              </w:rPr>
              <w:t>≥ 1 Gbit/s</w:t>
            </w:r>
          </w:p>
        </w:tc>
        <w:tc>
          <w:tcPr>
            <w:tcW w:w="0" w:type="auto"/>
            <w:shd w:val="clear" w:color="auto" w:fill="auto"/>
            <w:vAlign w:val="bottom"/>
            <w:hideMark/>
          </w:tcPr>
          <w:p w14:paraId="167D6DF4" w14:textId="77777777"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14:paraId="167D6DF5" w14:textId="77777777" w:rsidR="001B4AA0" w:rsidRPr="00CD6C0E" w:rsidRDefault="001B4AA0" w:rsidP="006800CB">
            <w:pPr>
              <w:pStyle w:val="TAL"/>
              <w:rPr>
                <w:lang w:eastAsia="en-GB"/>
              </w:rPr>
            </w:pPr>
            <w:r w:rsidRPr="00CD6C0E">
              <w:rPr>
                <w:lang w:eastAsia="en-GB"/>
              </w:rPr>
              <w:t>See remark</w:t>
            </w:r>
          </w:p>
        </w:tc>
        <w:tc>
          <w:tcPr>
            <w:tcW w:w="0" w:type="auto"/>
            <w:shd w:val="clear" w:color="auto" w:fill="auto"/>
            <w:vAlign w:val="bottom"/>
            <w:hideMark/>
          </w:tcPr>
          <w:p w14:paraId="167D6DF6" w14:textId="77777777" w:rsidR="001B4AA0" w:rsidRPr="00CD6C0E" w:rsidRDefault="001B4AA0" w:rsidP="006800CB">
            <w:pPr>
              <w:pStyle w:val="TAL"/>
              <w:rPr>
                <w:lang w:eastAsia="en-GB"/>
              </w:rPr>
            </w:pPr>
          </w:p>
        </w:tc>
        <w:tc>
          <w:tcPr>
            <w:tcW w:w="0" w:type="auto"/>
            <w:shd w:val="clear" w:color="auto" w:fill="auto"/>
            <w:vAlign w:val="bottom"/>
            <w:hideMark/>
          </w:tcPr>
          <w:p w14:paraId="167D6DF7" w14:textId="77777777" w:rsidR="001B4AA0" w:rsidRPr="00CD6C0E" w:rsidRDefault="001B4AA0" w:rsidP="006800CB">
            <w:pPr>
              <w:pStyle w:val="TAL"/>
              <w:rPr>
                <w:i/>
                <w:iCs/>
                <w:lang w:eastAsia="en-GB"/>
              </w:rPr>
            </w:pPr>
            <w:r w:rsidRPr="00CD6C0E">
              <w:rPr>
                <w:i/>
                <w:iCs/>
                <w:lang w:eastAsia="en-GB"/>
              </w:rPr>
              <w:t>Mass Transit 6.1</w:t>
            </w:r>
          </w:p>
        </w:tc>
        <w:tc>
          <w:tcPr>
            <w:tcW w:w="0" w:type="auto"/>
            <w:shd w:val="clear" w:color="auto" w:fill="auto"/>
            <w:vAlign w:val="bottom"/>
            <w:hideMark/>
          </w:tcPr>
          <w:p w14:paraId="167D6DF8" w14:textId="77777777" w:rsidR="001B4AA0" w:rsidRPr="00CD6C0E" w:rsidRDefault="001B4AA0" w:rsidP="006800CB">
            <w:pPr>
              <w:pStyle w:val="TAL"/>
              <w:rPr>
                <w:lang w:eastAsia="en-GB"/>
              </w:rPr>
            </w:pPr>
            <w:r w:rsidRPr="00CD6C0E">
              <w:rPr>
                <w:lang w:eastAsia="en-GB"/>
              </w:rPr>
              <w:t>CCTV offload in train stations; typically 1 UE per train used</w:t>
            </w:r>
          </w:p>
        </w:tc>
      </w:tr>
    </w:tbl>
    <w:p w14:paraId="167D6DFA" w14:textId="77777777" w:rsidR="001B4AA0" w:rsidRPr="00CD6C0E" w:rsidRDefault="001B4AA0" w:rsidP="001B4AA0">
      <w:pPr>
        <w:spacing w:after="0"/>
        <w:rPr>
          <w:rFonts w:eastAsia="MS Mincho"/>
          <w:b/>
          <w:sz w:val="24"/>
          <w:szCs w:val="24"/>
          <w:lang w:eastAsia="ja-JP"/>
        </w:rPr>
      </w:pPr>
    </w:p>
    <w:p w14:paraId="167D6DFB" w14:textId="77777777" w:rsidR="001B4AA0" w:rsidRPr="00CD6C0E" w:rsidRDefault="001B4AA0" w:rsidP="0031443D">
      <w:pPr>
        <w:pStyle w:val="Heading3"/>
        <w:rPr>
          <w:rFonts w:eastAsia="MS Mincho"/>
          <w:lang w:eastAsia="ja-JP"/>
        </w:rPr>
      </w:pPr>
      <w:bookmarkStart w:id="497" w:name="_Toc45390032"/>
      <w:r w:rsidRPr="00CD6C0E">
        <w:rPr>
          <w:rFonts w:eastAsia="MS Mincho"/>
          <w:lang w:eastAsia="ja-JP"/>
        </w:rPr>
        <w:t>8.1.5</w:t>
      </w:r>
      <w:r w:rsidRPr="00CD6C0E">
        <w:rPr>
          <w:rFonts w:eastAsia="MS Mincho"/>
          <w:lang w:eastAsia="ja-JP"/>
        </w:rPr>
        <w:tab/>
        <w:t>Mixed traffic</w:t>
      </w:r>
      <w:bookmarkEnd w:id="4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131"/>
        <w:gridCol w:w="1663"/>
        <w:gridCol w:w="788"/>
        <w:gridCol w:w="809"/>
        <w:gridCol w:w="1504"/>
        <w:gridCol w:w="2148"/>
      </w:tblGrid>
      <w:tr w:rsidR="001B4AA0" w:rsidRPr="00CD6C0E" w14:paraId="167D6E00" w14:textId="77777777" w:rsidTr="00A674A9">
        <w:trPr>
          <w:cantSplit/>
          <w:trHeight w:val="706"/>
          <w:tblHeader/>
        </w:trPr>
        <w:tc>
          <w:tcPr>
            <w:tcW w:w="0" w:type="auto"/>
            <w:gridSpan w:val="3"/>
            <w:shd w:val="clear" w:color="auto" w:fill="auto"/>
            <w:hideMark/>
          </w:tcPr>
          <w:p w14:paraId="167D6DFC"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Characteristic parameter (KPI)</w:t>
            </w:r>
          </w:p>
        </w:tc>
        <w:tc>
          <w:tcPr>
            <w:tcW w:w="0" w:type="auto"/>
            <w:gridSpan w:val="2"/>
            <w:shd w:val="clear" w:color="auto" w:fill="auto"/>
            <w:hideMark/>
          </w:tcPr>
          <w:p w14:paraId="167D6DFD"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Influence quantity</w:t>
            </w:r>
          </w:p>
        </w:tc>
        <w:tc>
          <w:tcPr>
            <w:tcW w:w="0" w:type="auto"/>
            <w:vMerge w:val="restart"/>
            <w:hideMark/>
          </w:tcPr>
          <w:p w14:paraId="167D6DFE"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Related requirement</w:t>
            </w:r>
          </w:p>
        </w:tc>
        <w:tc>
          <w:tcPr>
            <w:tcW w:w="0" w:type="auto"/>
            <w:vMerge w:val="restart"/>
            <w:hideMark/>
          </w:tcPr>
          <w:p w14:paraId="167D6DFF"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Remark</w:t>
            </w:r>
          </w:p>
        </w:tc>
      </w:tr>
      <w:tr w:rsidR="001B4AA0" w:rsidRPr="00CD6C0E" w14:paraId="167D6E08" w14:textId="77777777" w:rsidTr="00A674A9">
        <w:trPr>
          <w:cantSplit/>
          <w:trHeight w:val="910"/>
          <w:tblHeader/>
        </w:trPr>
        <w:tc>
          <w:tcPr>
            <w:tcW w:w="0" w:type="auto"/>
            <w:shd w:val="clear" w:color="auto" w:fill="auto"/>
            <w:hideMark/>
          </w:tcPr>
          <w:p w14:paraId="167D6E01"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lastRenderedPageBreak/>
              <w:t>Communication service availability</w:t>
            </w:r>
          </w:p>
        </w:tc>
        <w:tc>
          <w:tcPr>
            <w:tcW w:w="0" w:type="auto"/>
            <w:shd w:val="clear" w:color="auto" w:fill="auto"/>
            <w:hideMark/>
          </w:tcPr>
          <w:p w14:paraId="167D6E02"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End-to-end latency: target value</w:t>
            </w:r>
          </w:p>
        </w:tc>
        <w:tc>
          <w:tcPr>
            <w:tcW w:w="0" w:type="auto"/>
          </w:tcPr>
          <w:p w14:paraId="167D6E03"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Service bit rate: aggregate user-experienced data rate</w:t>
            </w:r>
          </w:p>
        </w:tc>
        <w:tc>
          <w:tcPr>
            <w:tcW w:w="0" w:type="auto"/>
            <w:shd w:val="clear" w:color="auto" w:fill="auto"/>
            <w:hideMark/>
          </w:tcPr>
          <w:p w14:paraId="167D6E04"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UE</w:t>
            </w:r>
            <w:r w:rsidR="0031443D" w:rsidRPr="00CD6C0E">
              <w:rPr>
                <w:rFonts w:ascii="Calibri" w:hAnsi="Calibri"/>
                <w:b/>
                <w:bCs/>
                <w:color w:val="000000"/>
                <w:sz w:val="22"/>
                <w:szCs w:val="22"/>
                <w:lang w:eastAsia="en-GB"/>
              </w:rPr>
              <w:t xml:space="preserve"> </w:t>
            </w:r>
            <w:r w:rsidRPr="00CD6C0E">
              <w:rPr>
                <w:rFonts w:ascii="Calibri" w:hAnsi="Calibri"/>
                <w:b/>
                <w:bCs/>
                <w:color w:val="000000"/>
                <w:sz w:val="22"/>
                <w:szCs w:val="22"/>
                <w:lang w:eastAsia="en-GB"/>
              </w:rPr>
              <w:t>speed</w:t>
            </w:r>
          </w:p>
        </w:tc>
        <w:tc>
          <w:tcPr>
            <w:tcW w:w="0" w:type="auto"/>
            <w:shd w:val="clear" w:color="auto" w:fill="auto"/>
            <w:hideMark/>
          </w:tcPr>
          <w:p w14:paraId="167D6E05" w14:textId="77777777"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 of UEs</w:t>
            </w:r>
          </w:p>
        </w:tc>
        <w:tc>
          <w:tcPr>
            <w:tcW w:w="0" w:type="auto"/>
            <w:vMerge/>
            <w:hideMark/>
          </w:tcPr>
          <w:p w14:paraId="167D6E06" w14:textId="77777777" w:rsidR="001B4AA0" w:rsidRPr="00CD6C0E" w:rsidRDefault="001B4AA0" w:rsidP="00A674A9">
            <w:pPr>
              <w:spacing w:after="0"/>
              <w:rPr>
                <w:rFonts w:ascii="Calibri" w:hAnsi="Calibri"/>
                <w:b/>
                <w:bCs/>
                <w:color w:val="000000"/>
                <w:sz w:val="22"/>
                <w:szCs w:val="22"/>
                <w:lang w:eastAsia="en-GB"/>
              </w:rPr>
            </w:pPr>
          </w:p>
        </w:tc>
        <w:tc>
          <w:tcPr>
            <w:tcW w:w="0" w:type="auto"/>
            <w:vMerge/>
            <w:hideMark/>
          </w:tcPr>
          <w:p w14:paraId="167D6E07" w14:textId="77777777" w:rsidR="001B4AA0" w:rsidRPr="00CD6C0E" w:rsidRDefault="001B4AA0" w:rsidP="00A674A9">
            <w:pPr>
              <w:spacing w:after="0"/>
              <w:rPr>
                <w:rFonts w:ascii="Calibri" w:hAnsi="Calibri"/>
                <w:b/>
                <w:bCs/>
                <w:color w:val="000000"/>
                <w:sz w:val="22"/>
                <w:szCs w:val="22"/>
                <w:lang w:eastAsia="en-GB"/>
              </w:rPr>
            </w:pPr>
          </w:p>
        </w:tc>
      </w:tr>
      <w:tr w:rsidR="001B4AA0" w:rsidRPr="00CD6C0E" w14:paraId="167D6E10" w14:textId="77777777" w:rsidTr="001B4AA0">
        <w:trPr>
          <w:cantSplit/>
          <w:trHeight w:val="870"/>
        </w:trPr>
        <w:tc>
          <w:tcPr>
            <w:tcW w:w="0" w:type="auto"/>
            <w:shd w:val="clear" w:color="auto" w:fill="auto"/>
            <w:vAlign w:val="center"/>
            <w:hideMark/>
          </w:tcPr>
          <w:p w14:paraId="167D6E09" w14:textId="77777777" w:rsidR="001B4AA0" w:rsidRPr="00CD6C0E" w:rsidRDefault="001B4AA0" w:rsidP="00E421C8">
            <w:pPr>
              <w:pStyle w:val="TAL"/>
              <w:rPr>
                <w:szCs w:val="22"/>
              </w:rPr>
            </w:pPr>
            <w:r w:rsidRPr="00CD6C0E">
              <w:rPr>
                <w:rFonts w:eastAsia="MS Mincho"/>
                <w:szCs w:val="24"/>
              </w:rPr>
              <w:t>&gt; 99,9999%</w:t>
            </w:r>
          </w:p>
        </w:tc>
        <w:tc>
          <w:tcPr>
            <w:tcW w:w="0" w:type="auto"/>
            <w:shd w:val="clear" w:color="auto" w:fill="auto"/>
            <w:vAlign w:val="center"/>
            <w:hideMark/>
          </w:tcPr>
          <w:p w14:paraId="167D6E0A" w14:textId="77777777" w:rsidR="001B4AA0" w:rsidRPr="00CD6C0E" w:rsidRDefault="001B4AA0" w:rsidP="00E421C8">
            <w:pPr>
              <w:pStyle w:val="TAL"/>
              <w:rPr>
                <w:szCs w:val="22"/>
              </w:rPr>
            </w:pPr>
            <w:r w:rsidRPr="00CD6C0E">
              <w:rPr>
                <w:szCs w:val="22"/>
              </w:rPr>
              <w:t>&lt; 100 ms</w:t>
            </w:r>
          </w:p>
        </w:tc>
        <w:tc>
          <w:tcPr>
            <w:tcW w:w="0" w:type="auto"/>
            <w:vAlign w:val="center"/>
          </w:tcPr>
          <w:p w14:paraId="167D6E0B" w14:textId="77777777" w:rsidR="001B4AA0" w:rsidRPr="00CD6C0E" w:rsidRDefault="001B4AA0" w:rsidP="00E421C8">
            <w:pPr>
              <w:pStyle w:val="TAL"/>
              <w:rPr>
                <w:szCs w:val="22"/>
              </w:rPr>
            </w:pPr>
            <w:r w:rsidRPr="00CD6C0E">
              <w:rPr>
                <w:szCs w:val="22"/>
              </w:rPr>
              <w:t>1 Gbit/s</w:t>
            </w:r>
          </w:p>
        </w:tc>
        <w:tc>
          <w:tcPr>
            <w:tcW w:w="0" w:type="auto"/>
            <w:shd w:val="clear" w:color="auto" w:fill="auto"/>
            <w:vAlign w:val="center"/>
            <w:hideMark/>
          </w:tcPr>
          <w:p w14:paraId="167D6E0C" w14:textId="77777777" w:rsidR="001B4AA0" w:rsidRPr="00CD6C0E" w:rsidRDefault="001B4AA0" w:rsidP="00E421C8">
            <w:pPr>
              <w:pStyle w:val="TAL"/>
              <w:rPr>
                <w:szCs w:val="22"/>
              </w:rPr>
            </w:pPr>
          </w:p>
        </w:tc>
        <w:tc>
          <w:tcPr>
            <w:tcW w:w="0" w:type="auto"/>
            <w:shd w:val="clear" w:color="auto" w:fill="auto"/>
            <w:vAlign w:val="center"/>
            <w:hideMark/>
          </w:tcPr>
          <w:p w14:paraId="167D6E0D" w14:textId="77777777" w:rsidR="001B4AA0" w:rsidRPr="00CD6C0E" w:rsidRDefault="001B4AA0" w:rsidP="00E421C8">
            <w:pPr>
              <w:pStyle w:val="TAL"/>
              <w:rPr>
                <w:szCs w:val="22"/>
              </w:rPr>
            </w:pPr>
            <w:r w:rsidRPr="00CD6C0E">
              <w:rPr>
                <w:szCs w:val="22"/>
              </w:rPr>
              <w:t>2</w:t>
            </w:r>
          </w:p>
        </w:tc>
        <w:tc>
          <w:tcPr>
            <w:tcW w:w="0" w:type="auto"/>
            <w:shd w:val="clear" w:color="auto" w:fill="auto"/>
            <w:vAlign w:val="center"/>
            <w:hideMark/>
          </w:tcPr>
          <w:p w14:paraId="167D6E0E" w14:textId="77777777" w:rsidR="001B4AA0" w:rsidRPr="00CD6C0E" w:rsidRDefault="001B4AA0" w:rsidP="00E421C8">
            <w:pPr>
              <w:pStyle w:val="TAL"/>
              <w:rPr>
                <w:i/>
                <w:iCs/>
                <w:lang w:eastAsia="en-GB"/>
              </w:rPr>
            </w:pPr>
            <w:r w:rsidRPr="00CD6C0E">
              <w:rPr>
                <w:i/>
                <w:iCs/>
                <w:lang w:eastAsia="en-GB"/>
              </w:rPr>
              <w:t>Mass Transit 7.1, 7.2, 7.3, 7.4</w:t>
            </w:r>
          </w:p>
        </w:tc>
        <w:tc>
          <w:tcPr>
            <w:tcW w:w="0" w:type="auto"/>
            <w:shd w:val="clear" w:color="auto" w:fill="auto"/>
            <w:vAlign w:val="center"/>
            <w:hideMark/>
          </w:tcPr>
          <w:p w14:paraId="167D6E0F" w14:textId="77777777" w:rsidR="001B4AA0" w:rsidRPr="00CD6C0E" w:rsidRDefault="001B4AA0" w:rsidP="00E421C8">
            <w:pPr>
              <w:pStyle w:val="TAL"/>
              <w:rPr>
                <w:lang w:eastAsia="en-GB"/>
              </w:rPr>
            </w:pPr>
            <w:r w:rsidRPr="00CD6C0E">
              <w:rPr>
                <w:lang w:eastAsia="en-GB"/>
              </w:rPr>
              <w:t>Communication between mechanically coupled train segments; angle between segments &lt; 0,52 rad</w:t>
            </w:r>
          </w:p>
        </w:tc>
      </w:tr>
      <w:tr w:rsidR="001B4AA0" w:rsidRPr="00CD6C0E" w14:paraId="167D6E18" w14:textId="77777777" w:rsidTr="001B4AA0">
        <w:trPr>
          <w:cantSplit/>
          <w:trHeight w:val="870"/>
        </w:trPr>
        <w:tc>
          <w:tcPr>
            <w:tcW w:w="0" w:type="auto"/>
            <w:shd w:val="clear" w:color="auto" w:fill="auto"/>
            <w:vAlign w:val="bottom"/>
            <w:hideMark/>
          </w:tcPr>
          <w:p w14:paraId="167D6E11" w14:textId="77777777" w:rsidR="001B4AA0" w:rsidRPr="00CD6C0E" w:rsidRDefault="001B4AA0" w:rsidP="00E421C8">
            <w:pPr>
              <w:pStyle w:val="TAL"/>
              <w:rPr>
                <w:szCs w:val="22"/>
              </w:rPr>
            </w:pPr>
          </w:p>
        </w:tc>
        <w:tc>
          <w:tcPr>
            <w:tcW w:w="0" w:type="auto"/>
            <w:shd w:val="clear" w:color="auto" w:fill="auto"/>
            <w:vAlign w:val="bottom"/>
            <w:hideMark/>
          </w:tcPr>
          <w:p w14:paraId="167D6E12" w14:textId="77777777" w:rsidR="001B4AA0" w:rsidRPr="00CD6C0E" w:rsidRDefault="001B4AA0" w:rsidP="00E421C8">
            <w:pPr>
              <w:pStyle w:val="TAL"/>
              <w:rPr>
                <w:szCs w:val="22"/>
              </w:rPr>
            </w:pPr>
            <w:r w:rsidRPr="00CD6C0E">
              <w:rPr>
                <w:szCs w:val="22"/>
              </w:rPr>
              <w:t>≤ 10 ms</w:t>
            </w:r>
          </w:p>
        </w:tc>
        <w:tc>
          <w:tcPr>
            <w:tcW w:w="0" w:type="auto"/>
          </w:tcPr>
          <w:p w14:paraId="167D6E13" w14:textId="77777777" w:rsidR="001B4AA0" w:rsidRPr="00CD6C0E" w:rsidRDefault="001B4AA0" w:rsidP="00E421C8">
            <w:pPr>
              <w:pStyle w:val="TAL"/>
              <w:rPr>
                <w:szCs w:val="22"/>
              </w:rPr>
            </w:pPr>
          </w:p>
        </w:tc>
        <w:tc>
          <w:tcPr>
            <w:tcW w:w="0" w:type="auto"/>
            <w:shd w:val="clear" w:color="auto" w:fill="auto"/>
            <w:vAlign w:val="bottom"/>
            <w:hideMark/>
          </w:tcPr>
          <w:p w14:paraId="167D6E14" w14:textId="77777777" w:rsidR="001B4AA0" w:rsidRPr="00CD6C0E" w:rsidRDefault="001B4AA0" w:rsidP="00E421C8">
            <w:pPr>
              <w:pStyle w:val="TAL"/>
              <w:rPr>
                <w:szCs w:val="22"/>
              </w:rPr>
            </w:pPr>
            <w:r w:rsidRPr="00CD6C0E">
              <w:rPr>
                <w:szCs w:val="22"/>
              </w:rPr>
              <w:t>&lt; 14 m/s</w:t>
            </w:r>
          </w:p>
        </w:tc>
        <w:tc>
          <w:tcPr>
            <w:tcW w:w="0" w:type="auto"/>
            <w:shd w:val="clear" w:color="auto" w:fill="auto"/>
            <w:vAlign w:val="bottom"/>
            <w:hideMark/>
          </w:tcPr>
          <w:p w14:paraId="167D6E15" w14:textId="77777777" w:rsidR="001B4AA0" w:rsidRPr="00CD6C0E" w:rsidRDefault="001B4AA0" w:rsidP="00E421C8">
            <w:pPr>
              <w:pStyle w:val="TAL"/>
              <w:rPr>
                <w:szCs w:val="22"/>
              </w:rPr>
            </w:pPr>
            <w:r w:rsidRPr="00CD6C0E">
              <w:rPr>
                <w:szCs w:val="22"/>
              </w:rPr>
              <w:t>See remark</w:t>
            </w:r>
          </w:p>
        </w:tc>
        <w:tc>
          <w:tcPr>
            <w:tcW w:w="0" w:type="auto"/>
            <w:shd w:val="clear" w:color="auto" w:fill="auto"/>
            <w:vAlign w:val="bottom"/>
            <w:hideMark/>
          </w:tcPr>
          <w:p w14:paraId="167D6E16" w14:textId="77777777" w:rsidR="001B4AA0" w:rsidRPr="00CD6C0E" w:rsidRDefault="001B4AA0" w:rsidP="00E421C8">
            <w:pPr>
              <w:pStyle w:val="TAL"/>
              <w:rPr>
                <w:i/>
                <w:iCs/>
                <w:lang w:eastAsia="en-GB"/>
              </w:rPr>
            </w:pPr>
            <w:r w:rsidRPr="00CD6C0E">
              <w:rPr>
                <w:i/>
                <w:iCs/>
                <w:lang w:eastAsia="en-GB"/>
              </w:rPr>
              <w:t>Mass Transit 8.1, 8.2, 8.3, 8.4, 8.5</w:t>
            </w:r>
          </w:p>
        </w:tc>
        <w:tc>
          <w:tcPr>
            <w:tcW w:w="0" w:type="auto"/>
            <w:shd w:val="clear" w:color="auto" w:fill="auto"/>
            <w:vAlign w:val="bottom"/>
            <w:hideMark/>
          </w:tcPr>
          <w:p w14:paraId="167D6E17" w14:textId="77777777" w:rsidR="001B4AA0" w:rsidRPr="00CD6C0E" w:rsidRDefault="001B4AA0" w:rsidP="00E421C8">
            <w:pPr>
              <w:pStyle w:val="TAL"/>
              <w:rPr>
                <w:lang w:eastAsia="en-GB"/>
              </w:rPr>
            </w:pPr>
            <w:r w:rsidRPr="00CD6C0E">
              <w:rPr>
                <w:lang w:eastAsia="en-GB"/>
              </w:rPr>
              <w:t>Virtually coupled trains; UE speed: relative speed between trains low; separation of UEs ≤ 3 km; 2 UEs per train unit</w:t>
            </w:r>
          </w:p>
        </w:tc>
      </w:tr>
      <w:tr w:rsidR="001B4AA0" w:rsidRPr="00CD6C0E" w14:paraId="167D6E20" w14:textId="77777777" w:rsidTr="001B4AA0">
        <w:trPr>
          <w:cantSplit/>
          <w:trHeight w:val="870"/>
        </w:trPr>
        <w:tc>
          <w:tcPr>
            <w:tcW w:w="0" w:type="auto"/>
            <w:shd w:val="clear" w:color="auto" w:fill="auto"/>
            <w:vAlign w:val="bottom"/>
          </w:tcPr>
          <w:p w14:paraId="167D6E19" w14:textId="77777777" w:rsidR="001B4AA0" w:rsidRPr="00CD6C0E" w:rsidRDefault="001B4AA0" w:rsidP="00E421C8">
            <w:pPr>
              <w:pStyle w:val="TAL"/>
              <w:rPr>
                <w:szCs w:val="22"/>
              </w:rPr>
            </w:pPr>
            <w:r w:rsidRPr="00CD6C0E">
              <w:rPr>
                <w:rFonts w:eastAsia="MS Mincho"/>
                <w:szCs w:val="24"/>
              </w:rPr>
              <w:t>99,9999999%</w:t>
            </w:r>
          </w:p>
        </w:tc>
        <w:tc>
          <w:tcPr>
            <w:tcW w:w="0" w:type="auto"/>
            <w:shd w:val="clear" w:color="auto" w:fill="auto"/>
            <w:vAlign w:val="bottom"/>
          </w:tcPr>
          <w:p w14:paraId="167D6E1A" w14:textId="77777777" w:rsidR="001B4AA0" w:rsidRPr="00CD6C0E" w:rsidRDefault="001B4AA0" w:rsidP="00E421C8">
            <w:pPr>
              <w:pStyle w:val="TAL"/>
              <w:rPr>
                <w:szCs w:val="22"/>
              </w:rPr>
            </w:pPr>
            <w:r w:rsidRPr="00CD6C0E">
              <w:rPr>
                <w:szCs w:val="22"/>
              </w:rPr>
              <w:t>16 ms</w:t>
            </w:r>
          </w:p>
        </w:tc>
        <w:tc>
          <w:tcPr>
            <w:tcW w:w="0" w:type="auto"/>
          </w:tcPr>
          <w:p w14:paraId="167D6E1B" w14:textId="77777777" w:rsidR="001B4AA0" w:rsidRPr="00CD6C0E" w:rsidRDefault="001B4AA0" w:rsidP="00E421C8">
            <w:pPr>
              <w:pStyle w:val="TAL"/>
              <w:rPr>
                <w:szCs w:val="22"/>
              </w:rPr>
            </w:pPr>
          </w:p>
        </w:tc>
        <w:tc>
          <w:tcPr>
            <w:tcW w:w="0" w:type="auto"/>
            <w:shd w:val="clear" w:color="auto" w:fill="auto"/>
            <w:vAlign w:val="bottom"/>
          </w:tcPr>
          <w:p w14:paraId="167D6E1C" w14:textId="77777777" w:rsidR="001B4AA0" w:rsidRPr="00CD6C0E" w:rsidRDefault="001B4AA0" w:rsidP="00E421C8">
            <w:pPr>
              <w:pStyle w:val="TAL"/>
              <w:rPr>
                <w:szCs w:val="22"/>
              </w:rPr>
            </w:pPr>
          </w:p>
        </w:tc>
        <w:tc>
          <w:tcPr>
            <w:tcW w:w="0" w:type="auto"/>
            <w:shd w:val="clear" w:color="auto" w:fill="auto"/>
            <w:vAlign w:val="bottom"/>
          </w:tcPr>
          <w:p w14:paraId="167D6E1D" w14:textId="77777777" w:rsidR="001B4AA0" w:rsidRPr="00CD6C0E" w:rsidRDefault="001B4AA0" w:rsidP="00E421C8">
            <w:pPr>
              <w:pStyle w:val="TAL"/>
              <w:rPr>
                <w:szCs w:val="22"/>
              </w:rPr>
            </w:pPr>
          </w:p>
        </w:tc>
        <w:tc>
          <w:tcPr>
            <w:tcW w:w="0" w:type="auto"/>
            <w:shd w:val="clear" w:color="auto" w:fill="auto"/>
            <w:vAlign w:val="bottom"/>
          </w:tcPr>
          <w:p w14:paraId="167D6E1E" w14:textId="77777777" w:rsidR="001B4AA0" w:rsidRPr="00CD6C0E" w:rsidRDefault="001B4AA0" w:rsidP="00E421C8">
            <w:pPr>
              <w:pStyle w:val="TAL"/>
              <w:rPr>
                <w:i/>
                <w:iCs/>
                <w:lang w:eastAsia="en-GB"/>
              </w:rPr>
            </w:pPr>
            <w:r w:rsidRPr="00CD6C0E">
              <w:rPr>
                <w:rFonts w:eastAsia="MS Mincho"/>
                <w:i/>
                <w:iCs/>
                <w:szCs w:val="24"/>
                <w:lang w:eastAsia="ja-JP"/>
              </w:rPr>
              <w:t>Centralised Power Generation 4.9</w:t>
            </w:r>
          </w:p>
        </w:tc>
        <w:tc>
          <w:tcPr>
            <w:tcW w:w="0" w:type="auto"/>
            <w:shd w:val="clear" w:color="auto" w:fill="auto"/>
            <w:vAlign w:val="bottom"/>
          </w:tcPr>
          <w:p w14:paraId="167D6E1F" w14:textId="77777777" w:rsidR="001B4AA0" w:rsidRPr="00CD6C0E" w:rsidRDefault="001B4AA0" w:rsidP="00E421C8">
            <w:pPr>
              <w:pStyle w:val="TAL"/>
              <w:rPr>
                <w:lang w:eastAsia="en-GB"/>
              </w:rPr>
            </w:pPr>
            <w:r w:rsidRPr="00CD6C0E">
              <w:rPr>
                <w:lang w:eastAsia="en-GB"/>
              </w:rPr>
              <w:t>Wind power park control traffic; can be realised with aid of wired connections; PER &lt; 10</w:t>
            </w:r>
            <w:r w:rsidRPr="00CD6C0E">
              <w:rPr>
                <w:vertAlign w:val="superscript"/>
                <w:lang w:eastAsia="en-GB"/>
              </w:rPr>
              <w:t>-9</w:t>
            </w:r>
          </w:p>
        </w:tc>
      </w:tr>
    </w:tbl>
    <w:p w14:paraId="167D6E21" w14:textId="77777777" w:rsidR="001B4AA0" w:rsidRPr="00CD6C0E" w:rsidRDefault="001B4AA0" w:rsidP="001B4AA0">
      <w:pPr>
        <w:spacing w:after="0"/>
        <w:rPr>
          <w:rFonts w:eastAsia="MS Mincho"/>
          <w:b/>
          <w:sz w:val="24"/>
          <w:szCs w:val="24"/>
          <w:lang w:eastAsia="ja-JP"/>
        </w:rPr>
      </w:pPr>
    </w:p>
    <w:p w14:paraId="167D6E22" w14:textId="77777777" w:rsidR="00963BB1" w:rsidRPr="00CD6C0E" w:rsidRDefault="00963BB1" w:rsidP="00057609">
      <w:pPr>
        <w:pStyle w:val="Heading3"/>
        <w:rPr>
          <w:rFonts w:eastAsia="MS Mincho"/>
          <w:lang w:eastAsia="ja-JP"/>
        </w:rPr>
      </w:pPr>
      <w:bookmarkStart w:id="498" w:name="_Toc45390033"/>
      <w:r w:rsidRPr="00CD6C0E">
        <w:rPr>
          <w:rFonts w:eastAsia="MS Mincho"/>
          <w:lang w:eastAsia="ja-JP"/>
        </w:rPr>
        <w:t xml:space="preserve">8.1.6 </w:t>
      </w:r>
      <w:r w:rsidR="008678E3">
        <w:rPr>
          <w:rFonts w:eastAsia="MS Mincho"/>
          <w:lang w:eastAsia="ja-JP"/>
        </w:rPr>
        <w:t xml:space="preserve">  </w:t>
      </w:r>
      <w:r w:rsidRPr="00CD6C0E">
        <w:rPr>
          <w:rFonts w:eastAsia="MS Mincho"/>
          <w:lang w:eastAsia="ja-JP"/>
        </w:rPr>
        <w:t>Clock Synchroni</w:t>
      </w:r>
      <w:r w:rsidR="00057609" w:rsidRPr="00CD6C0E">
        <w:rPr>
          <w:rFonts w:eastAsia="MS Mincho"/>
          <w:lang w:eastAsia="ja-JP"/>
        </w:rPr>
        <w:t>s</w:t>
      </w:r>
      <w:r w:rsidRPr="00CD6C0E">
        <w:rPr>
          <w:rFonts w:eastAsia="MS Mincho"/>
          <w:lang w:eastAsia="ja-JP"/>
        </w:rPr>
        <w:t>ation communication service requirement</w:t>
      </w:r>
      <w:bookmarkEnd w:id="498"/>
    </w:p>
    <w:p w14:paraId="167D6E23" w14:textId="77777777" w:rsidR="00963BB1" w:rsidRPr="00CD6C0E" w:rsidRDefault="00963BB1" w:rsidP="005E01F0">
      <w:pPr>
        <w:pStyle w:val="Heading4"/>
        <w:rPr>
          <w:rFonts w:eastAsia="MS Mincho"/>
          <w:lang w:eastAsia="ja-JP"/>
        </w:rPr>
      </w:pPr>
      <w:bookmarkStart w:id="499" w:name="_Toc45390034"/>
      <w:r w:rsidRPr="00CD6C0E">
        <w:rPr>
          <w:rFonts w:eastAsia="MS Mincho"/>
          <w:lang w:eastAsia="ja-JP"/>
        </w:rPr>
        <w:t>8.1.6.1</w:t>
      </w:r>
      <w:r w:rsidR="008678E3">
        <w:rPr>
          <w:rFonts w:eastAsia="MS Mincho"/>
          <w:lang w:eastAsia="ja-JP"/>
        </w:rPr>
        <w:t xml:space="preserve"> </w:t>
      </w:r>
      <w:r w:rsidRPr="00CD6C0E">
        <w:rPr>
          <w:rFonts w:eastAsia="MS Mincho"/>
          <w:lang w:eastAsia="ja-JP"/>
        </w:rPr>
        <w:t xml:space="preserve">Clock </w:t>
      </w:r>
      <w:r w:rsidR="003721B3" w:rsidRPr="00CD6C0E">
        <w:rPr>
          <w:rFonts w:eastAsia="MS Mincho"/>
          <w:lang w:eastAsia="ja-JP"/>
        </w:rPr>
        <w:t>s</w:t>
      </w:r>
      <w:r w:rsidRPr="00CD6C0E">
        <w:rPr>
          <w:rFonts w:eastAsia="MS Mincho"/>
          <w:lang w:eastAsia="ja-JP"/>
        </w:rPr>
        <w:t>ynchroni</w:t>
      </w:r>
      <w:r w:rsidR="00057609" w:rsidRPr="00CD6C0E">
        <w:rPr>
          <w:rFonts w:eastAsia="MS Mincho"/>
          <w:lang w:eastAsia="ja-JP"/>
        </w:rPr>
        <w:t>s</w:t>
      </w:r>
      <w:r w:rsidRPr="00CD6C0E">
        <w:rPr>
          <w:rFonts w:eastAsia="MS Mincho"/>
          <w:lang w:eastAsia="ja-JP"/>
        </w:rPr>
        <w:t>ation communication service level requirement</w:t>
      </w:r>
      <w:bookmarkEnd w:id="499"/>
      <w:r w:rsidRPr="00CD6C0E">
        <w:rPr>
          <w:rFonts w:eastAsia="MS Mincho"/>
          <w:lang w:eastAsia="ja-JP"/>
        </w:rPr>
        <w:t xml:space="preserve"> </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742"/>
        <w:gridCol w:w="2070"/>
      </w:tblGrid>
      <w:tr w:rsidR="00963BB1" w:rsidRPr="00CD6C0E" w14:paraId="167D6E28" w14:textId="77777777" w:rsidTr="00873C85">
        <w:trPr>
          <w:trHeight w:val="582"/>
        </w:trPr>
        <w:tc>
          <w:tcPr>
            <w:tcW w:w="1466" w:type="dxa"/>
            <w:shd w:val="clear" w:color="auto" w:fill="auto"/>
          </w:tcPr>
          <w:p w14:paraId="167D6E24" w14:textId="77777777"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Reference number</w:t>
            </w:r>
          </w:p>
        </w:tc>
        <w:tc>
          <w:tcPr>
            <w:tcW w:w="6742" w:type="dxa"/>
            <w:shd w:val="clear" w:color="auto" w:fill="auto"/>
          </w:tcPr>
          <w:p w14:paraId="167D6E25" w14:textId="77777777"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requirements</w:t>
            </w:r>
          </w:p>
        </w:tc>
        <w:tc>
          <w:tcPr>
            <w:tcW w:w="2070" w:type="dxa"/>
            <w:shd w:val="clear" w:color="auto" w:fill="auto"/>
          </w:tcPr>
          <w:p w14:paraId="167D6E26" w14:textId="77777777"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 xml:space="preserve">Use case requirement </w:t>
            </w:r>
          </w:p>
          <w:p w14:paraId="167D6E27" w14:textId="77777777"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w:t>
            </w:r>
          </w:p>
        </w:tc>
      </w:tr>
      <w:tr w:rsidR="00963BB1" w:rsidRPr="00CD6C0E" w14:paraId="167D6E2F" w14:textId="77777777" w:rsidTr="00873C85">
        <w:trPr>
          <w:trHeight w:val="202"/>
        </w:trPr>
        <w:tc>
          <w:tcPr>
            <w:tcW w:w="1466" w:type="dxa"/>
            <w:shd w:val="clear" w:color="auto" w:fill="auto"/>
          </w:tcPr>
          <w:p w14:paraId="167D6E29" w14:textId="77777777" w:rsidR="00963BB1" w:rsidRPr="00CD6C0E" w:rsidRDefault="00963BB1" w:rsidP="005E01F0">
            <w:pPr>
              <w:pStyle w:val="TAL"/>
              <w:rPr>
                <w:rFonts w:eastAsia="MS Mincho"/>
                <w:sz w:val="24"/>
                <w:szCs w:val="24"/>
                <w:lang w:eastAsia="ja-JP"/>
              </w:rPr>
            </w:pPr>
            <w:r w:rsidRPr="00CD6C0E">
              <w:rPr>
                <w:rFonts w:eastAsia="SimSun"/>
                <w:lang w:eastAsia="ja-JP"/>
              </w:rPr>
              <w:t>Nsd.Csy.1</w:t>
            </w:r>
          </w:p>
        </w:tc>
        <w:tc>
          <w:tcPr>
            <w:tcW w:w="6742" w:type="dxa"/>
            <w:shd w:val="clear" w:color="auto" w:fill="auto"/>
          </w:tcPr>
          <w:p w14:paraId="167D6E2A" w14:textId="77777777" w:rsidR="00963BB1" w:rsidRPr="00CD6C0E" w:rsidRDefault="00963BB1" w:rsidP="005E01F0">
            <w:pPr>
              <w:pStyle w:val="TAL"/>
              <w:rPr>
                <w:rFonts w:eastAsia="SimSun"/>
                <w:lang w:eastAsia="zh-CN"/>
              </w:rPr>
            </w:pPr>
            <w:r w:rsidRPr="00CD6C0E">
              <w:rPr>
                <w:rFonts w:eastAsia="MS Mincho"/>
                <w:lang w:eastAsia="ja-JP"/>
              </w:rPr>
              <w:t>The 5G system shall support the processing and transmission of IEEE1588 / Precision Time Protocol messages to allow 3</w:t>
            </w:r>
            <w:r w:rsidRPr="00CD6C0E">
              <w:rPr>
                <w:rFonts w:eastAsia="MS Mincho"/>
                <w:vertAlign w:val="superscript"/>
                <w:lang w:eastAsia="ja-JP"/>
              </w:rPr>
              <w:t>rd</w:t>
            </w:r>
            <w:r w:rsidRPr="00CD6C0E">
              <w:rPr>
                <w:rFonts w:eastAsia="MS Mincho"/>
                <w:lang w:eastAsia="ja-JP"/>
              </w:rPr>
              <w:t xml:space="preserve"> application which use this protocol to meet the clock synchronisation performance requirement.</w:t>
            </w:r>
          </w:p>
        </w:tc>
        <w:tc>
          <w:tcPr>
            <w:tcW w:w="2070" w:type="dxa"/>
            <w:shd w:val="clear" w:color="auto" w:fill="auto"/>
          </w:tcPr>
          <w:p w14:paraId="167D6E2B" w14:textId="77777777" w:rsidR="00963BB1" w:rsidRPr="00CD6C0E" w:rsidRDefault="00963BB1" w:rsidP="00D2669A">
            <w:pPr>
              <w:pStyle w:val="TAL"/>
              <w:rPr>
                <w:rFonts w:eastAsia="MS Mincho"/>
                <w:i/>
                <w:iCs/>
                <w:lang w:eastAsia="ja-JP"/>
              </w:rPr>
            </w:pPr>
            <w:r w:rsidRPr="00CD6C0E">
              <w:rPr>
                <w:rFonts w:eastAsia="MS Mincho"/>
                <w:i/>
                <w:iCs/>
                <w:lang w:eastAsia="ja-JP"/>
              </w:rPr>
              <w:t>Factories of the Future 4.3</w:t>
            </w:r>
          </w:p>
          <w:p w14:paraId="167D6E2C" w14:textId="77777777" w:rsidR="00963BB1" w:rsidRPr="00CD6C0E" w:rsidRDefault="00963BB1" w:rsidP="00D2669A">
            <w:pPr>
              <w:pStyle w:val="TAL"/>
              <w:rPr>
                <w:rFonts w:eastAsia="MS Mincho"/>
                <w:i/>
                <w:iCs/>
                <w:lang w:eastAsia="ja-JP"/>
              </w:rPr>
            </w:pPr>
            <w:r w:rsidRPr="00CD6C0E">
              <w:rPr>
                <w:rFonts w:eastAsia="MS Mincho"/>
                <w:i/>
                <w:iCs/>
                <w:lang w:eastAsia="ja-JP"/>
              </w:rPr>
              <w:t>PMSE 2.5</w:t>
            </w:r>
          </w:p>
          <w:p w14:paraId="167D6E2D" w14:textId="77777777" w:rsidR="00963BB1" w:rsidRPr="00CD6C0E" w:rsidRDefault="00963BB1" w:rsidP="00D2669A">
            <w:pPr>
              <w:pStyle w:val="TAL"/>
              <w:rPr>
                <w:rFonts w:eastAsia="MS Mincho"/>
                <w:i/>
                <w:iCs/>
                <w:lang w:eastAsia="ja-JP"/>
              </w:rPr>
            </w:pPr>
            <w:r w:rsidRPr="00CD6C0E">
              <w:rPr>
                <w:rFonts w:eastAsia="MS Mincho"/>
                <w:i/>
                <w:iCs/>
                <w:lang w:eastAsia="ja-JP"/>
              </w:rPr>
              <w:t>PMSE 3.6</w:t>
            </w:r>
          </w:p>
          <w:p w14:paraId="167D6E2E" w14:textId="77777777" w:rsidR="00963BB1" w:rsidRPr="00CD6C0E" w:rsidRDefault="00963BB1" w:rsidP="00D2669A">
            <w:pPr>
              <w:pStyle w:val="TAL"/>
              <w:rPr>
                <w:rFonts w:eastAsia="MS Mincho"/>
                <w:i/>
                <w:iCs/>
                <w:lang w:eastAsia="ja-JP"/>
              </w:rPr>
            </w:pPr>
          </w:p>
        </w:tc>
      </w:tr>
      <w:tr w:rsidR="00963BB1" w:rsidRPr="00CD6C0E" w14:paraId="167D6E35" w14:textId="77777777" w:rsidTr="00873C85">
        <w:trPr>
          <w:trHeight w:val="603"/>
        </w:trPr>
        <w:tc>
          <w:tcPr>
            <w:tcW w:w="1466" w:type="dxa"/>
            <w:shd w:val="clear" w:color="auto" w:fill="auto"/>
          </w:tcPr>
          <w:p w14:paraId="167D6E30" w14:textId="77777777" w:rsidR="00963BB1" w:rsidRPr="00CD6C0E" w:rsidRDefault="00963BB1" w:rsidP="005E01F0">
            <w:pPr>
              <w:pStyle w:val="TAL"/>
              <w:rPr>
                <w:rFonts w:eastAsia="MS Mincho"/>
                <w:sz w:val="24"/>
                <w:szCs w:val="24"/>
                <w:lang w:eastAsia="ja-JP"/>
              </w:rPr>
            </w:pPr>
            <w:r w:rsidRPr="00CD6C0E">
              <w:rPr>
                <w:rFonts w:eastAsia="SimSun"/>
                <w:lang w:eastAsia="ja-JP"/>
              </w:rPr>
              <w:t>Nsd.Csy.2</w:t>
            </w:r>
          </w:p>
        </w:tc>
        <w:tc>
          <w:tcPr>
            <w:tcW w:w="6742" w:type="dxa"/>
            <w:shd w:val="clear" w:color="auto" w:fill="auto"/>
          </w:tcPr>
          <w:p w14:paraId="167D6E31" w14:textId="77777777" w:rsidR="00963BB1" w:rsidRPr="00CD6C0E" w:rsidRDefault="00963BB1" w:rsidP="005E01F0">
            <w:pPr>
              <w:pStyle w:val="TAL"/>
              <w:rPr>
                <w:rFonts w:eastAsia="MS Mincho"/>
                <w:lang w:eastAsia="ja-JP"/>
              </w:rPr>
            </w:pPr>
            <w:r w:rsidRPr="00CD6C0E">
              <w:rPr>
                <w:rFonts w:eastAsia="MS Mincho"/>
                <w:lang w:eastAsia="ja-JP"/>
              </w:rPr>
              <w:t>The 5G system shall support synchroni</w:t>
            </w:r>
            <w:r w:rsidR="004E446D">
              <w:rPr>
                <w:rFonts w:eastAsia="MS Mincho"/>
                <w:lang w:eastAsia="ja-JP"/>
              </w:rPr>
              <w:t>s</w:t>
            </w:r>
            <w:r w:rsidRPr="00CD6C0E">
              <w:rPr>
                <w:rFonts w:eastAsia="MS Mincho"/>
                <w:lang w:eastAsia="ja-JP"/>
              </w:rPr>
              <w:t xml:space="preserve">ing the time clock of UEs with external clocks through the 5G system. </w:t>
            </w:r>
          </w:p>
          <w:p w14:paraId="167D6E32" w14:textId="77777777" w:rsidR="00963BB1" w:rsidRPr="00CD6C0E" w:rsidRDefault="00963BB1" w:rsidP="005E01F0">
            <w:pPr>
              <w:pStyle w:val="TAL"/>
              <w:rPr>
                <w:rFonts w:cs="Arial"/>
                <w:iCs/>
              </w:rPr>
            </w:pPr>
          </w:p>
        </w:tc>
        <w:tc>
          <w:tcPr>
            <w:tcW w:w="2070" w:type="dxa"/>
            <w:shd w:val="clear" w:color="auto" w:fill="auto"/>
          </w:tcPr>
          <w:p w14:paraId="167D6E33" w14:textId="77777777" w:rsidR="00963BB1" w:rsidRPr="00CD6C0E" w:rsidRDefault="00963BB1" w:rsidP="00D2669A">
            <w:pPr>
              <w:pStyle w:val="TAL"/>
              <w:rPr>
                <w:rFonts w:eastAsia="MS Mincho"/>
                <w:i/>
                <w:iCs/>
                <w:lang w:eastAsia="ja-JP"/>
              </w:rPr>
            </w:pPr>
            <w:r w:rsidRPr="00CD6C0E">
              <w:rPr>
                <w:rFonts w:eastAsia="MS Mincho"/>
                <w:i/>
                <w:iCs/>
                <w:lang w:eastAsia="ja-JP"/>
              </w:rPr>
              <w:t>Factories of the Future 18.8</w:t>
            </w:r>
          </w:p>
          <w:p w14:paraId="167D6E34" w14:textId="77777777" w:rsidR="00963BB1" w:rsidRPr="00CD6C0E" w:rsidRDefault="00963BB1" w:rsidP="00D2669A">
            <w:pPr>
              <w:pStyle w:val="TAL"/>
              <w:rPr>
                <w:rFonts w:eastAsia="MS Mincho"/>
                <w:i/>
                <w:iCs/>
                <w:lang w:eastAsia="ja-JP"/>
              </w:rPr>
            </w:pPr>
          </w:p>
        </w:tc>
      </w:tr>
      <w:tr w:rsidR="00963BB1" w:rsidRPr="00CD6C0E" w14:paraId="167D6E3B" w14:textId="77777777" w:rsidTr="00873C85">
        <w:trPr>
          <w:trHeight w:val="213"/>
        </w:trPr>
        <w:tc>
          <w:tcPr>
            <w:tcW w:w="1466" w:type="dxa"/>
            <w:shd w:val="clear" w:color="auto" w:fill="auto"/>
          </w:tcPr>
          <w:p w14:paraId="167D6E36" w14:textId="77777777" w:rsidR="00963BB1" w:rsidRPr="00CD6C0E" w:rsidRDefault="00963BB1" w:rsidP="005E01F0">
            <w:pPr>
              <w:pStyle w:val="TAL"/>
              <w:rPr>
                <w:rFonts w:eastAsia="MS Mincho"/>
                <w:sz w:val="24"/>
                <w:szCs w:val="24"/>
                <w:lang w:eastAsia="ja-JP"/>
              </w:rPr>
            </w:pPr>
            <w:r w:rsidRPr="00CD6C0E">
              <w:rPr>
                <w:rFonts w:eastAsia="SimSun"/>
                <w:lang w:eastAsia="ja-JP"/>
              </w:rPr>
              <w:t>Nsd.Csy.3</w:t>
            </w:r>
          </w:p>
        </w:tc>
        <w:tc>
          <w:tcPr>
            <w:tcW w:w="6742" w:type="dxa"/>
            <w:shd w:val="clear" w:color="auto" w:fill="auto"/>
          </w:tcPr>
          <w:p w14:paraId="167D6E37" w14:textId="77777777" w:rsidR="00963BB1" w:rsidRPr="00CD6C0E" w:rsidRDefault="00963BB1" w:rsidP="005E01F0">
            <w:pPr>
              <w:pStyle w:val="TAL"/>
              <w:rPr>
                <w:rFonts w:eastAsia="MS Mincho"/>
                <w:lang w:eastAsia="ja-JP"/>
              </w:rPr>
            </w:pPr>
            <w:r w:rsidRPr="00CD6C0E">
              <w:rPr>
                <w:rFonts w:eastAsia="MS Mincho"/>
                <w:lang w:eastAsia="ja-JP"/>
              </w:rPr>
              <w:t>The 5G system shall be able to synchroni</w:t>
            </w:r>
            <w:r w:rsidR="004E446D">
              <w:rPr>
                <w:rFonts w:eastAsia="MS Mincho"/>
                <w:lang w:eastAsia="ja-JP"/>
              </w:rPr>
              <w:t>s</w:t>
            </w:r>
            <w:r w:rsidRPr="00CD6C0E">
              <w:rPr>
                <w:rFonts w:eastAsia="MS Mincho"/>
                <w:lang w:eastAsia="ja-JP"/>
              </w:rPr>
              <w:t xml:space="preserve">e the time clock of the UEs that are distributed across different geographically deployed 5G networks. </w:t>
            </w:r>
          </w:p>
          <w:p w14:paraId="167D6E38" w14:textId="77777777" w:rsidR="00963BB1" w:rsidRPr="00CD6C0E" w:rsidRDefault="00963BB1" w:rsidP="005E01F0">
            <w:pPr>
              <w:pStyle w:val="TAL"/>
              <w:rPr>
                <w:rFonts w:cs="Arial"/>
                <w:iCs/>
              </w:rPr>
            </w:pPr>
          </w:p>
        </w:tc>
        <w:tc>
          <w:tcPr>
            <w:tcW w:w="2070" w:type="dxa"/>
            <w:shd w:val="clear" w:color="auto" w:fill="auto"/>
          </w:tcPr>
          <w:p w14:paraId="167D6E39" w14:textId="77777777" w:rsidR="00963BB1" w:rsidRPr="00CD6C0E" w:rsidRDefault="00963BB1" w:rsidP="00D2669A">
            <w:pPr>
              <w:pStyle w:val="TAL"/>
              <w:rPr>
                <w:rFonts w:eastAsia="MS Mincho"/>
                <w:i/>
                <w:iCs/>
                <w:lang w:eastAsia="ja-JP"/>
              </w:rPr>
            </w:pPr>
            <w:r w:rsidRPr="00CD6C0E">
              <w:rPr>
                <w:rFonts w:eastAsia="MS Mincho"/>
                <w:i/>
                <w:iCs/>
                <w:lang w:eastAsia="ja-JP"/>
              </w:rPr>
              <w:t>Factories of the Future 18.18</w:t>
            </w:r>
          </w:p>
          <w:p w14:paraId="167D6E3A" w14:textId="77777777" w:rsidR="00963BB1" w:rsidRPr="00CD6C0E" w:rsidRDefault="00963BB1" w:rsidP="00D2669A">
            <w:pPr>
              <w:pStyle w:val="TAL"/>
              <w:rPr>
                <w:rFonts w:eastAsia="MS Mincho"/>
                <w:i/>
                <w:iCs/>
                <w:lang w:eastAsia="ja-JP"/>
              </w:rPr>
            </w:pPr>
          </w:p>
        </w:tc>
      </w:tr>
    </w:tbl>
    <w:p w14:paraId="167D6E3C" w14:textId="77777777" w:rsidR="00963BB1" w:rsidRPr="00CD6C0E" w:rsidRDefault="00963BB1" w:rsidP="00963BB1">
      <w:pPr>
        <w:spacing w:after="0"/>
        <w:rPr>
          <w:rFonts w:eastAsia="MS Mincho"/>
          <w:b/>
          <w:sz w:val="24"/>
          <w:szCs w:val="24"/>
          <w:lang w:eastAsia="ja-JP"/>
        </w:rPr>
      </w:pPr>
    </w:p>
    <w:p w14:paraId="167D6E3D" w14:textId="77777777" w:rsidR="00963BB1" w:rsidRPr="00CD6C0E" w:rsidRDefault="00963BB1" w:rsidP="00963BB1">
      <w:pPr>
        <w:pStyle w:val="Heading4"/>
        <w:rPr>
          <w:rFonts w:eastAsia="MS Mincho"/>
          <w:lang w:eastAsia="ja-JP"/>
        </w:rPr>
      </w:pPr>
      <w:bookmarkStart w:id="500" w:name="_Toc45390035"/>
      <w:r w:rsidRPr="00CD6C0E">
        <w:rPr>
          <w:rFonts w:eastAsia="MS Mincho"/>
          <w:lang w:eastAsia="ja-JP"/>
        </w:rPr>
        <w:t>8.1.6.2</w:t>
      </w:r>
      <w:r w:rsidR="008678E3">
        <w:rPr>
          <w:rFonts w:eastAsia="MS Mincho"/>
          <w:lang w:eastAsia="ja-JP"/>
        </w:rPr>
        <w:t xml:space="preserve"> </w:t>
      </w:r>
      <w:r w:rsidRPr="00CD6C0E">
        <w:rPr>
          <w:rFonts w:eastAsia="MS Mincho"/>
          <w:lang w:eastAsia="ja-JP"/>
        </w:rPr>
        <w:tab/>
        <w:t xml:space="preserve">Clock </w:t>
      </w:r>
      <w:r w:rsidR="003721B3" w:rsidRPr="00CD6C0E">
        <w:rPr>
          <w:rFonts w:eastAsia="MS Mincho"/>
          <w:lang w:eastAsia="ja-JP"/>
        </w:rPr>
        <w:t>s</w:t>
      </w:r>
      <w:r w:rsidRPr="00CD6C0E">
        <w:rPr>
          <w:rFonts w:eastAsia="MS Mincho"/>
          <w:lang w:eastAsia="ja-JP"/>
        </w:rPr>
        <w:t>ynchroni</w:t>
      </w:r>
      <w:r w:rsidR="003721B3" w:rsidRPr="00CD6C0E">
        <w:rPr>
          <w:rFonts w:eastAsia="MS Mincho"/>
          <w:lang w:eastAsia="ja-JP"/>
        </w:rPr>
        <w:t>s</w:t>
      </w:r>
      <w:r w:rsidRPr="00CD6C0E">
        <w:rPr>
          <w:rFonts w:eastAsia="MS Mincho"/>
          <w:lang w:eastAsia="ja-JP"/>
        </w:rPr>
        <w:t>ation service performance requirement</w:t>
      </w:r>
      <w:bookmarkEnd w:id="500"/>
      <w:r w:rsidRPr="00CD6C0E">
        <w:rPr>
          <w:rFonts w:eastAsia="MS Mincho"/>
          <w:lang w:eastAsia="ja-JP"/>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2329"/>
        <w:gridCol w:w="1871"/>
        <w:gridCol w:w="1749"/>
        <w:gridCol w:w="1731"/>
      </w:tblGrid>
      <w:tr w:rsidR="00963BB1" w:rsidRPr="00CD6C0E" w14:paraId="167D6E43" w14:textId="77777777" w:rsidTr="009D69F4">
        <w:tc>
          <w:tcPr>
            <w:tcW w:w="1104" w:type="pct"/>
            <w:shd w:val="clear" w:color="auto" w:fill="auto"/>
          </w:tcPr>
          <w:p w14:paraId="167D6E3E" w14:textId="77777777" w:rsidR="00963BB1" w:rsidRPr="00CD6C0E" w:rsidRDefault="009D69F4" w:rsidP="00A674A9">
            <w:pPr>
              <w:pStyle w:val="TAH"/>
              <w:rPr>
                <w:lang w:eastAsia="en-GB"/>
              </w:rPr>
            </w:pPr>
            <w:r w:rsidRPr="00CD6C0E">
              <w:rPr>
                <w:lang w:eastAsia="en-GB"/>
              </w:rPr>
              <w:t>c</w:t>
            </w:r>
            <w:r w:rsidR="00963BB1" w:rsidRPr="00CD6C0E">
              <w:rPr>
                <w:lang w:eastAsia="en-GB"/>
              </w:rPr>
              <w:t>lock</w:t>
            </w:r>
            <w:r w:rsidR="008678E3">
              <w:rPr>
                <w:lang w:eastAsia="en-GB"/>
              </w:rPr>
              <w:t xml:space="preserve"> </w:t>
            </w:r>
            <w:r w:rsidR="00963BB1" w:rsidRPr="00CD6C0E">
              <w:rPr>
                <w:lang w:eastAsia="en-GB"/>
              </w:rPr>
              <w:t xml:space="preserve">synchronicity accuracy level </w:t>
            </w:r>
          </w:p>
        </w:tc>
        <w:tc>
          <w:tcPr>
            <w:tcW w:w="1181" w:type="pct"/>
            <w:shd w:val="clear" w:color="auto" w:fill="auto"/>
          </w:tcPr>
          <w:p w14:paraId="167D6E3F" w14:textId="77777777" w:rsidR="00963BB1" w:rsidRPr="00CD6C0E" w:rsidRDefault="00963BB1" w:rsidP="00A674A9">
            <w:pPr>
              <w:pStyle w:val="TAH"/>
              <w:rPr>
                <w:lang w:eastAsia="en-GB"/>
              </w:rPr>
            </w:pPr>
            <w:r w:rsidRPr="00CD6C0E">
              <w:rPr>
                <w:lang w:eastAsia="en-GB"/>
              </w:rPr>
              <w:t>Number of devices in one Communication group for clock synchroni</w:t>
            </w:r>
            <w:r w:rsidR="004E446D">
              <w:rPr>
                <w:lang w:eastAsia="en-GB"/>
              </w:rPr>
              <w:t>s</w:t>
            </w:r>
            <w:r w:rsidRPr="00CD6C0E">
              <w:rPr>
                <w:lang w:eastAsia="en-GB"/>
              </w:rPr>
              <w:t>ation</w:t>
            </w:r>
          </w:p>
        </w:tc>
        <w:tc>
          <w:tcPr>
            <w:tcW w:w="949" w:type="pct"/>
            <w:shd w:val="clear" w:color="auto" w:fill="auto"/>
          </w:tcPr>
          <w:p w14:paraId="167D6E40" w14:textId="77777777" w:rsidR="00963BB1" w:rsidRPr="00CD6C0E" w:rsidRDefault="00963BB1" w:rsidP="00A674A9">
            <w:pPr>
              <w:pStyle w:val="TAH"/>
              <w:rPr>
                <w:lang w:eastAsia="en-GB"/>
              </w:rPr>
            </w:pPr>
            <w:r w:rsidRPr="00CD6C0E" w:rsidDel="00360A9F">
              <w:rPr>
                <w:lang w:eastAsia="en-GB"/>
              </w:rPr>
              <w:t>Synchroni</w:t>
            </w:r>
            <w:r w:rsidR="004E446D">
              <w:rPr>
                <w:lang w:eastAsia="en-GB"/>
              </w:rPr>
              <w:t>s</w:t>
            </w:r>
            <w:r w:rsidRPr="00CD6C0E" w:rsidDel="00360A9F">
              <w:rPr>
                <w:lang w:eastAsia="en-GB"/>
              </w:rPr>
              <w:t>ation</w:t>
            </w:r>
            <w:r w:rsidRPr="00CD6C0E">
              <w:rPr>
                <w:lang w:eastAsia="en-GB"/>
              </w:rPr>
              <w:t xml:space="preserve"> clock synchronicity requirement </w:t>
            </w:r>
          </w:p>
        </w:tc>
        <w:tc>
          <w:tcPr>
            <w:tcW w:w="887" w:type="pct"/>
          </w:tcPr>
          <w:p w14:paraId="167D6E41" w14:textId="77777777" w:rsidR="00963BB1" w:rsidRPr="00CD6C0E" w:rsidRDefault="00963BB1" w:rsidP="00A674A9">
            <w:pPr>
              <w:pStyle w:val="TAH"/>
              <w:rPr>
                <w:lang w:eastAsia="en-GB"/>
              </w:rPr>
            </w:pPr>
            <w:r w:rsidRPr="00CD6C0E">
              <w:rPr>
                <w:lang w:eastAsia="en-GB"/>
              </w:rPr>
              <w:t xml:space="preserve">Service area </w:t>
            </w:r>
          </w:p>
        </w:tc>
        <w:tc>
          <w:tcPr>
            <w:tcW w:w="878" w:type="pct"/>
            <w:shd w:val="clear" w:color="auto" w:fill="auto"/>
          </w:tcPr>
          <w:p w14:paraId="167D6E42" w14:textId="77777777" w:rsidR="00963BB1" w:rsidRPr="00CD6C0E" w:rsidRDefault="00963BB1" w:rsidP="00A674A9">
            <w:pPr>
              <w:pStyle w:val="TAH"/>
              <w:rPr>
                <w:lang w:eastAsia="en-GB"/>
              </w:rPr>
            </w:pPr>
            <w:r w:rsidRPr="00CD6C0E">
              <w:rPr>
                <w:lang w:eastAsia="en-GB"/>
              </w:rPr>
              <w:t>Use case reference</w:t>
            </w:r>
          </w:p>
        </w:tc>
      </w:tr>
      <w:tr w:rsidR="00963BB1" w:rsidRPr="00CD6C0E" w14:paraId="167D6E4C" w14:textId="77777777" w:rsidTr="009D69F4">
        <w:tc>
          <w:tcPr>
            <w:tcW w:w="1104" w:type="pct"/>
            <w:shd w:val="clear" w:color="auto" w:fill="auto"/>
          </w:tcPr>
          <w:p w14:paraId="167D6E44" w14:textId="77777777" w:rsidR="00963BB1" w:rsidRPr="00CD6C0E" w:rsidRDefault="00963BB1" w:rsidP="00A674A9">
            <w:pPr>
              <w:pStyle w:val="TAL"/>
              <w:rPr>
                <w:szCs w:val="24"/>
              </w:rPr>
            </w:pPr>
            <w:r w:rsidRPr="00CD6C0E">
              <w:rPr>
                <w:szCs w:val="24"/>
              </w:rPr>
              <w:t>1</w:t>
            </w:r>
          </w:p>
        </w:tc>
        <w:tc>
          <w:tcPr>
            <w:tcW w:w="1181" w:type="pct"/>
            <w:shd w:val="clear" w:color="auto" w:fill="auto"/>
          </w:tcPr>
          <w:p w14:paraId="167D6E45" w14:textId="77777777" w:rsidR="00963BB1" w:rsidRPr="00CD6C0E" w:rsidRDefault="00963BB1" w:rsidP="00A674A9">
            <w:pPr>
              <w:pStyle w:val="TAL"/>
              <w:rPr>
                <w:szCs w:val="24"/>
              </w:rPr>
            </w:pPr>
            <w:r w:rsidRPr="00CD6C0E">
              <w:rPr>
                <w:szCs w:val="24"/>
              </w:rPr>
              <w:t xml:space="preserve"> Up to 300 device</w:t>
            </w:r>
          </w:p>
        </w:tc>
        <w:tc>
          <w:tcPr>
            <w:tcW w:w="949" w:type="pct"/>
            <w:shd w:val="clear" w:color="auto" w:fill="auto"/>
          </w:tcPr>
          <w:p w14:paraId="167D6E46" w14:textId="77777777" w:rsidR="00963BB1" w:rsidRPr="00CD6C0E" w:rsidRDefault="00963BB1" w:rsidP="00A674A9">
            <w:pPr>
              <w:pStyle w:val="TAL"/>
              <w:rPr>
                <w:szCs w:val="24"/>
              </w:rPr>
            </w:pPr>
            <w:r w:rsidRPr="00CD6C0E">
              <w:rPr>
                <w:szCs w:val="24"/>
              </w:rPr>
              <w:t>&lt; 1 µs</w:t>
            </w:r>
          </w:p>
        </w:tc>
        <w:tc>
          <w:tcPr>
            <w:tcW w:w="887" w:type="pct"/>
          </w:tcPr>
          <w:p w14:paraId="167D6E47" w14:textId="77777777" w:rsidR="00963BB1" w:rsidRPr="00CD6C0E" w:rsidRDefault="00963BB1" w:rsidP="00A674A9">
            <w:pPr>
              <w:pStyle w:val="TAL"/>
              <w:rPr>
                <w:szCs w:val="24"/>
              </w:rPr>
            </w:pPr>
            <w:r w:rsidRPr="00CD6C0E">
              <w:rPr>
                <w:szCs w:val="24"/>
              </w:rPr>
              <w:t>≤ 100 m</w:t>
            </w:r>
            <w:r w:rsidRPr="00CD6C0E">
              <w:rPr>
                <w:szCs w:val="24"/>
                <w:vertAlign w:val="superscript"/>
              </w:rPr>
              <w:t>2</w:t>
            </w:r>
          </w:p>
        </w:tc>
        <w:tc>
          <w:tcPr>
            <w:tcW w:w="878" w:type="pct"/>
            <w:shd w:val="clear" w:color="auto" w:fill="auto"/>
          </w:tcPr>
          <w:p w14:paraId="167D6E48" w14:textId="77777777" w:rsidR="00963BB1" w:rsidRPr="00CD6C0E" w:rsidRDefault="00963BB1" w:rsidP="00D2669A">
            <w:pPr>
              <w:pStyle w:val="TAL"/>
              <w:rPr>
                <w:i/>
                <w:iCs/>
              </w:rPr>
            </w:pPr>
            <w:r w:rsidRPr="00CD6C0E">
              <w:rPr>
                <w:i/>
                <w:iCs/>
              </w:rPr>
              <w:t>Factories of the Future 2.4</w:t>
            </w:r>
          </w:p>
          <w:p w14:paraId="167D6E49" w14:textId="77777777" w:rsidR="00963BB1" w:rsidRPr="00CD6C0E" w:rsidRDefault="00963BB1" w:rsidP="00D2669A">
            <w:pPr>
              <w:pStyle w:val="TAL"/>
              <w:rPr>
                <w:i/>
                <w:iCs/>
              </w:rPr>
            </w:pPr>
            <w:r w:rsidRPr="00CD6C0E">
              <w:rPr>
                <w:i/>
                <w:iCs/>
              </w:rPr>
              <w:t>Factories of the Future 5.3</w:t>
            </w:r>
          </w:p>
          <w:p w14:paraId="167D6E4A" w14:textId="77777777" w:rsidR="00963BB1" w:rsidRPr="00CD6C0E" w:rsidRDefault="00963BB1" w:rsidP="00D2669A">
            <w:pPr>
              <w:pStyle w:val="TAL"/>
              <w:rPr>
                <w:i/>
                <w:iCs/>
              </w:rPr>
            </w:pPr>
            <w:r w:rsidRPr="00CD6C0E">
              <w:rPr>
                <w:i/>
                <w:iCs/>
              </w:rPr>
              <w:t xml:space="preserve">PMSE 1.2, </w:t>
            </w:r>
          </w:p>
          <w:p w14:paraId="167D6E4B" w14:textId="77777777" w:rsidR="00963BB1" w:rsidRPr="00CD6C0E" w:rsidRDefault="00963BB1" w:rsidP="00D2669A">
            <w:pPr>
              <w:pStyle w:val="TAL"/>
              <w:rPr>
                <w:i/>
                <w:iCs/>
              </w:rPr>
            </w:pPr>
            <w:r w:rsidRPr="00CD6C0E">
              <w:rPr>
                <w:i/>
                <w:iCs/>
              </w:rPr>
              <w:t>Electric Power Distribution 4.1</w:t>
            </w:r>
          </w:p>
        </w:tc>
      </w:tr>
      <w:tr w:rsidR="00963BB1" w:rsidRPr="00CD6C0E" w14:paraId="167D6E52" w14:textId="77777777" w:rsidTr="009D69F4">
        <w:tc>
          <w:tcPr>
            <w:tcW w:w="1104" w:type="pct"/>
            <w:shd w:val="clear" w:color="auto" w:fill="auto"/>
          </w:tcPr>
          <w:p w14:paraId="167D6E4D" w14:textId="77777777" w:rsidR="00963BB1" w:rsidRPr="00CD6C0E" w:rsidRDefault="00963BB1" w:rsidP="00A674A9">
            <w:pPr>
              <w:pStyle w:val="TAL"/>
              <w:rPr>
                <w:szCs w:val="24"/>
              </w:rPr>
            </w:pPr>
            <w:r w:rsidRPr="00CD6C0E">
              <w:rPr>
                <w:szCs w:val="24"/>
              </w:rPr>
              <w:t>2</w:t>
            </w:r>
          </w:p>
        </w:tc>
        <w:tc>
          <w:tcPr>
            <w:tcW w:w="1181" w:type="pct"/>
            <w:shd w:val="clear" w:color="auto" w:fill="auto"/>
          </w:tcPr>
          <w:p w14:paraId="167D6E4E" w14:textId="77777777" w:rsidR="00963BB1" w:rsidRPr="00CD6C0E" w:rsidRDefault="00963BB1" w:rsidP="00A674A9">
            <w:pPr>
              <w:pStyle w:val="TAL"/>
              <w:rPr>
                <w:szCs w:val="24"/>
              </w:rPr>
            </w:pPr>
            <w:r w:rsidRPr="00CD6C0E">
              <w:rPr>
                <w:szCs w:val="24"/>
              </w:rPr>
              <w:t>Up to 10 UEs</w:t>
            </w:r>
          </w:p>
        </w:tc>
        <w:tc>
          <w:tcPr>
            <w:tcW w:w="949" w:type="pct"/>
            <w:shd w:val="clear" w:color="auto" w:fill="auto"/>
          </w:tcPr>
          <w:p w14:paraId="167D6E4F" w14:textId="77777777" w:rsidR="00963BB1" w:rsidRPr="00CD6C0E" w:rsidRDefault="00963BB1" w:rsidP="00A674A9">
            <w:pPr>
              <w:pStyle w:val="TAL"/>
              <w:rPr>
                <w:szCs w:val="24"/>
              </w:rPr>
            </w:pPr>
            <w:r w:rsidRPr="00CD6C0E">
              <w:rPr>
                <w:szCs w:val="24"/>
              </w:rPr>
              <w:t>&lt; 10 µs</w:t>
            </w:r>
          </w:p>
        </w:tc>
        <w:tc>
          <w:tcPr>
            <w:tcW w:w="887" w:type="pct"/>
          </w:tcPr>
          <w:p w14:paraId="167D6E50" w14:textId="77777777" w:rsidR="00963BB1" w:rsidRPr="00CD6C0E" w:rsidRDefault="00963BB1" w:rsidP="00A674A9">
            <w:pPr>
              <w:pStyle w:val="TAL"/>
              <w:rPr>
                <w:szCs w:val="24"/>
              </w:rPr>
            </w:pPr>
            <w:r w:rsidRPr="00CD6C0E">
              <w:rPr>
                <w:rFonts w:eastAsia="MS Mincho"/>
                <w:szCs w:val="24"/>
              </w:rPr>
              <w:t>≤ 2500 m</w:t>
            </w:r>
            <w:r w:rsidRPr="00CD6C0E">
              <w:rPr>
                <w:rFonts w:eastAsia="MS Mincho"/>
                <w:szCs w:val="24"/>
                <w:vertAlign w:val="superscript"/>
              </w:rPr>
              <w:t>2</w:t>
            </w:r>
          </w:p>
        </w:tc>
        <w:tc>
          <w:tcPr>
            <w:tcW w:w="878" w:type="pct"/>
            <w:shd w:val="clear" w:color="auto" w:fill="auto"/>
          </w:tcPr>
          <w:p w14:paraId="167D6E51" w14:textId="77777777" w:rsidR="00963BB1" w:rsidRPr="00CD6C0E" w:rsidRDefault="00963BB1" w:rsidP="00D2669A">
            <w:pPr>
              <w:pStyle w:val="TAL"/>
              <w:rPr>
                <w:i/>
                <w:iCs/>
              </w:rPr>
            </w:pPr>
            <w:r w:rsidRPr="00CD6C0E">
              <w:rPr>
                <w:i/>
                <w:iCs/>
              </w:rPr>
              <w:t>PMSE 3.1</w:t>
            </w:r>
          </w:p>
        </w:tc>
      </w:tr>
      <w:tr w:rsidR="00963BB1" w:rsidRPr="00CD6C0E" w14:paraId="167D6E58" w14:textId="77777777" w:rsidTr="009D69F4">
        <w:tc>
          <w:tcPr>
            <w:tcW w:w="1104" w:type="pct"/>
            <w:shd w:val="clear" w:color="auto" w:fill="auto"/>
          </w:tcPr>
          <w:p w14:paraId="167D6E53" w14:textId="77777777" w:rsidR="00963BB1" w:rsidRPr="00CD6C0E" w:rsidRDefault="00963BB1" w:rsidP="00A674A9">
            <w:pPr>
              <w:pStyle w:val="TAL"/>
              <w:rPr>
                <w:szCs w:val="24"/>
              </w:rPr>
            </w:pPr>
            <w:r w:rsidRPr="00CD6C0E">
              <w:rPr>
                <w:szCs w:val="24"/>
              </w:rPr>
              <w:t>3</w:t>
            </w:r>
          </w:p>
        </w:tc>
        <w:tc>
          <w:tcPr>
            <w:tcW w:w="1181" w:type="pct"/>
            <w:shd w:val="clear" w:color="auto" w:fill="auto"/>
          </w:tcPr>
          <w:p w14:paraId="167D6E54" w14:textId="77777777" w:rsidR="00963BB1" w:rsidRPr="00CD6C0E" w:rsidRDefault="00963BB1" w:rsidP="00A674A9">
            <w:pPr>
              <w:pStyle w:val="TAL"/>
              <w:rPr>
                <w:rFonts w:eastAsia="SimSun"/>
                <w:szCs w:val="18"/>
              </w:rPr>
            </w:pPr>
            <w:r w:rsidRPr="00CD6C0E">
              <w:rPr>
                <w:szCs w:val="24"/>
              </w:rPr>
              <w:t>Up 500 UEs</w:t>
            </w:r>
          </w:p>
        </w:tc>
        <w:tc>
          <w:tcPr>
            <w:tcW w:w="949" w:type="pct"/>
            <w:shd w:val="clear" w:color="auto" w:fill="auto"/>
          </w:tcPr>
          <w:p w14:paraId="167D6E55" w14:textId="77777777" w:rsidR="00963BB1" w:rsidRPr="00CD6C0E" w:rsidRDefault="00963BB1" w:rsidP="00A674A9">
            <w:pPr>
              <w:pStyle w:val="TAL"/>
              <w:rPr>
                <w:szCs w:val="24"/>
              </w:rPr>
            </w:pPr>
            <w:r w:rsidRPr="00CD6C0E">
              <w:rPr>
                <w:szCs w:val="24"/>
              </w:rPr>
              <w:t>&lt; 20 µs</w:t>
            </w:r>
          </w:p>
        </w:tc>
        <w:tc>
          <w:tcPr>
            <w:tcW w:w="887" w:type="pct"/>
          </w:tcPr>
          <w:p w14:paraId="167D6E56" w14:textId="77777777" w:rsidR="00963BB1" w:rsidRPr="00CD6C0E" w:rsidRDefault="00963BB1" w:rsidP="00A674A9">
            <w:pPr>
              <w:pStyle w:val="TAL"/>
              <w:rPr>
                <w:szCs w:val="24"/>
              </w:rPr>
            </w:pPr>
            <w:r w:rsidRPr="00CD6C0E">
              <w:rPr>
                <w:szCs w:val="24"/>
              </w:rPr>
              <w:t>≤ 2500 m</w:t>
            </w:r>
            <w:r w:rsidRPr="00CD6C0E">
              <w:rPr>
                <w:szCs w:val="24"/>
                <w:vertAlign w:val="superscript"/>
              </w:rPr>
              <w:t>2</w:t>
            </w:r>
          </w:p>
        </w:tc>
        <w:tc>
          <w:tcPr>
            <w:tcW w:w="878" w:type="pct"/>
            <w:shd w:val="clear" w:color="auto" w:fill="auto"/>
          </w:tcPr>
          <w:p w14:paraId="167D6E57" w14:textId="77777777" w:rsidR="00963BB1" w:rsidRPr="00CD6C0E" w:rsidRDefault="00963BB1" w:rsidP="00D2669A">
            <w:pPr>
              <w:pStyle w:val="TAL"/>
              <w:rPr>
                <w:i/>
                <w:iCs/>
              </w:rPr>
            </w:pPr>
            <w:r w:rsidRPr="00CD6C0E">
              <w:rPr>
                <w:i/>
                <w:iCs/>
              </w:rPr>
              <w:t>PMSE 2.1</w:t>
            </w:r>
          </w:p>
        </w:tc>
      </w:tr>
    </w:tbl>
    <w:p w14:paraId="167D6E59" w14:textId="77777777" w:rsidR="00963BB1" w:rsidRPr="00CD6C0E" w:rsidRDefault="00963BB1" w:rsidP="00963BB1">
      <w:pPr>
        <w:spacing w:after="0"/>
        <w:rPr>
          <w:rFonts w:eastAsia="MS Mincho"/>
          <w:sz w:val="24"/>
          <w:szCs w:val="24"/>
          <w:lang w:eastAsia="ja-JP"/>
        </w:rPr>
      </w:pPr>
    </w:p>
    <w:p w14:paraId="167D6E5A" w14:textId="77777777" w:rsidR="00420118" w:rsidRPr="00CD6C0E" w:rsidRDefault="00420118" w:rsidP="00D2669A">
      <w:pPr>
        <w:pStyle w:val="Heading3"/>
        <w:rPr>
          <w:rFonts w:eastAsia="MS Mincho"/>
        </w:rPr>
      </w:pPr>
      <w:bookmarkStart w:id="501" w:name="_Toc45390036"/>
      <w:r w:rsidRPr="00CD6C0E">
        <w:rPr>
          <w:rFonts w:eastAsia="MS Mincho"/>
        </w:rPr>
        <w:lastRenderedPageBreak/>
        <w:t>8.1.7</w:t>
      </w:r>
      <w:r w:rsidR="00FF5883" w:rsidRPr="00CD6C0E">
        <w:rPr>
          <w:rFonts w:eastAsia="MS Mincho"/>
        </w:rPr>
        <w:tab/>
      </w:r>
      <w:r w:rsidRPr="00CD6C0E">
        <w:rPr>
          <w:rFonts w:eastAsia="MS Mincho"/>
        </w:rPr>
        <w:t>Positioning S</w:t>
      </w:r>
      <w:r w:rsidRPr="00CD6C0E">
        <w:t>ervice Performance Requirements</w:t>
      </w:r>
      <w:bookmarkEnd w:id="501"/>
    </w:p>
    <w:tbl>
      <w:tblPr>
        <w:tblW w:w="0" w:type="auto"/>
        <w:tblCellMar>
          <w:left w:w="0" w:type="dxa"/>
          <w:right w:w="0" w:type="dxa"/>
        </w:tblCellMar>
        <w:tblLook w:val="04A0" w:firstRow="1" w:lastRow="0" w:firstColumn="1" w:lastColumn="0" w:noHBand="0" w:noVBand="1"/>
      </w:tblPr>
      <w:tblGrid>
        <w:gridCol w:w="1358"/>
        <w:gridCol w:w="1492"/>
        <w:gridCol w:w="1470"/>
        <w:gridCol w:w="1338"/>
        <w:gridCol w:w="1438"/>
        <w:gridCol w:w="1305"/>
        <w:gridCol w:w="1456"/>
      </w:tblGrid>
      <w:tr w:rsidR="00420118" w:rsidRPr="00CD6C0E" w14:paraId="167D6E62" w14:textId="77777777" w:rsidTr="00FA6140">
        <w:tc>
          <w:tcPr>
            <w:tcW w:w="9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7D6E5B" w14:textId="77777777" w:rsidR="00420118" w:rsidRPr="00CD6C0E" w:rsidRDefault="001A1492" w:rsidP="00DD6E4E">
            <w:pPr>
              <w:pStyle w:val="TAH"/>
            </w:pPr>
            <w:r>
              <w:t>Scenario</w:t>
            </w:r>
            <w:r w:rsidR="00420118" w:rsidRPr="00CD6C0E">
              <w:t xml:space="preserve"> </w:t>
            </w:r>
          </w:p>
        </w:tc>
        <w:tc>
          <w:tcPr>
            <w:tcW w:w="15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7D6E5C" w14:textId="77777777" w:rsidR="00420118" w:rsidRPr="00CD6C0E" w:rsidRDefault="00420118" w:rsidP="00DD6E4E">
            <w:pPr>
              <w:pStyle w:val="TAH"/>
            </w:pPr>
            <w:r w:rsidRPr="00CD6C0E">
              <w:t xml:space="preserve">Horizontal accuracy </w:t>
            </w:r>
          </w:p>
        </w:tc>
        <w:tc>
          <w:tcPr>
            <w:tcW w:w="1578" w:type="dxa"/>
            <w:tcBorders>
              <w:top w:val="single" w:sz="8" w:space="0" w:color="auto"/>
              <w:left w:val="nil"/>
              <w:bottom w:val="single" w:sz="8" w:space="0" w:color="auto"/>
              <w:right w:val="single" w:sz="4" w:space="0" w:color="auto"/>
            </w:tcBorders>
          </w:tcPr>
          <w:p w14:paraId="167D6E5D" w14:textId="77777777" w:rsidR="00420118" w:rsidRPr="00CD6C0E" w:rsidRDefault="00420118" w:rsidP="00DD6E4E">
            <w:pPr>
              <w:pStyle w:val="TAH"/>
            </w:pPr>
            <w:r w:rsidRPr="00CD6C0E">
              <w:t>Availability</w:t>
            </w:r>
          </w:p>
        </w:tc>
        <w:tc>
          <w:tcPr>
            <w:tcW w:w="142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167D6E5E" w14:textId="77777777" w:rsidR="00420118" w:rsidRPr="00CD6C0E" w:rsidRDefault="00420118" w:rsidP="00DD6E4E">
            <w:pPr>
              <w:pStyle w:val="TAH"/>
            </w:pPr>
            <w:r w:rsidRPr="00CD6C0E">
              <w:t xml:space="preserve">Heading </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7D6E5F" w14:textId="77777777" w:rsidR="00420118" w:rsidRPr="00CD6C0E" w:rsidRDefault="00420118" w:rsidP="00DD6E4E">
            <w:pPr>
              <w:pStyle w:val="TAH"/>
            </w:pPr>
            <w:r w:rsidRPr="00CD6C0E">
              <w:t>Latency for position estimation of UE</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7D6E60" w14:textId="77777777" w:rsidR="00420118" w:rsidRPr="00CD6C0E" w:rsidRDefault="00420118" w:rsidP="00DD6E4E">
            <w:pPr>
              <w:pStyle w:val="TAH"/>
            </w:pPr>
            <w:r w:rsidRPr="00CD6C0E">
              <w:t xml:space="preserve">UE Mobility </w:t>
            </w:r>
          </w:p>
        </w:tc>
        <w:tc>
          <w:tcPr>
            <w:tcW w:w="15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7D6E61" w14:textId="77777777" w:rsidR="00420118" w:rsidRPr="00CD6C0E" w:rsidRDefault="00420118" w:rsidP="00DD6E4E">
            <w:pPr>
              <w:pStyle w:val="TAH"/>
            </w:pPr>
            <w:r w:rsidRPr="00CD6C0E">
              <w:t>Use case reference</w:t>
            </w:r>
          </w:p>
        </w:tc>
      </w:tr>
      <w:tr w:rsidR="00420118" w:rsidRPr="00CD6C0E" w14:paraId="167D6E6A"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7D6E63" w14:textId="77777777" w:rsidR="00420118" w:rsidRPr="00CD6C0E" w:rsidRDefault="001A1492" w:rsidP="00D2669A">
            <w:pPr>
              <w:pStyle w:val="TAL"/>
            </w:pPr>
            <w:r w:rsidRPr="00CD6C0E">
              <w:rPr>
                <w:rFonts w:eastAsia="SimSun"/>
              </w:rPr>
              <w:t>Mobile control panels with safety functions</w:t>
            </w:r>
            <w:r>
              <w:rPr>
                <w:rFonts w:eastAsia="SimSun"/>
              </w:rPr>
              <w:t xml:space="preserve"> in smart factories (</w:t>
            </w:r>
            <w:r w:rsidRPr="00CD6C0E">
              <w:t>within factory danger zones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14:paraId="167D6E64" w14:textId="77777777"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14:paraId="167D6E65" w14:textId="77777777" w:rsidR="00420118" w:rsidRPr="00CD6C0E" w:rsidRDefault="00420118" w:rsidP="00D2669A">
            <w:pPr>
              <w:pStyle w:val="TAL"/>
            </w:pPr>
            <w:r w:rsidRPr="00CD6C0E">
              <w:t xml:space="preserve">99.9% </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67D6E66" w14:textId="77777777" w:rsidR="00420118" w:rsidRPr="00CD6C0E" w:rsidRDefault="00420118" w:rsidP="00D2669A">
            <w:pPr>
              <w:pStyle w:val="TAL"/>
            </w:pPr>
            <w:r w:rsidRPr="00CD6C0E">
              <w:t xml:space="preserve">&lt; </w:t>
            </w:r>
            <w:r w:rsidR="00DD6E4E" w:rsidRPr="00CD6C0E">
              <w:t>0,54 rad</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14:paraId="167D6E67" w14:textId="77777777" w:rsidR="00420118" w:rsidRPr="00CD6C0E" w:rsidRDefault="00420118" w:rsidP="00D2669A">
            <w:pPr>
              <w:pStyle w:val="TAL"/>
            </w:pPr>
            <w:r w:rsidRPr="00CD6C0E">
              <w:t>&lt; 1 s</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14:paraId="167D6E68" w14:textId="77777777"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14:paraId="167D6E69" w14:textId="77777777" w:rsidR="00420118" w:rsidRPr="00CD6C0E" w:rsidRDefault="00420118" w:rsidP="00DD6E4E">
            <w:pPr>
              <w:pStyle w:val="TAL"/>
            </w:pPr>
            <w:r w:rsidRPr="00CD6C0E">
              <w:rPr>
                <w:i/>
                <w:iCs/>
              </w:rPr>
              <w:t>Factories of the Future 6.5</w:t>
            </w:r>
          </w:p>
        </w:tc>
      </w:tr>
      <w:tr w:rsidR="00420118" w:rsidRPr="00CD6C0E" w14:paraId="167D6E72"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7D6E6B" w14:textId="77777777" w:rsidR="00420118" w:rsidRPr="00CD6C0E" w:rsidRDefault="001A1492" w:rsidP="00D2669A">
            <w:pPr>
              <w:pStyle w:val="TAL"/>
            </w:pPr>
            <w:r w:rsidRPr="00CD6C0E">
              <w:rPr>
                <w:rFonts w:eastAsia="SimSun"/>
              </w:rPr>
              <w:t>Mobile control panels with safety functions</w:t>
            </w:r>
            <w:r>
              <w:rPr>
                <w:rFonts w:eastAsia="SimSun"/>
              </w:rPr>
              <w:t xml:space="preserve"> ( non-danger zones</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14:paraId="167D6E6C" w14:textId="77777777" w:rsidR="00420118" w:rsidRPr="00CD6C0E" w:rsidRDefault="00420118" w:rsidP="00D2669A">
            <w:pPr>
              <w:pStyle w:val="TAL"/>
            </w:pPr>
            <w:r w:rsidRPr="00CD6C0E">
              <w:t xml:space="preserve">&lt; 5 m </w:t>
            </w:r>
          </w:p>
        </w:tc>
        <w:tc>
          <w:tcPr>
            <w:tcW w:w="1578" w:type="dxa"/>
            <w:tcBorders>
              <w:top w:val="single" w:sz="8" w:space="0" w:color="auto"/>
              <w:left w:val="nil"/>
              <w:bottom w:val="single" w:sz="8" w:space="0" w:color="auto"/>
              <w:right w:val="single" w:sz="4" w:space="0" w:color="auto"/>
            </w:tcBorders>
          </w:tcPr>
          <w:p w14:paraId="167D6E6D" w14:textId="77777777" w:rsidR="006E2916" w:rsidRDefault="00420118">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167D6E6E" w14:textId="77777777"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14:paraId="167D6E6F" w14:textId="77777777" w:rsidR="00420118" w:rsidRPr="00CD6C0E" w:rsidRDefault="00420118" w:rsidP="00D2669A">
            <w:pPr>
              <w:pStyle w:val="TAL"/>
            </w:pPr>
            <w:r w:rsidRPr="00CD6C0E">
              <w:t>&lt; 5 s</w:t>
            </w:r>
            <w:r w:rsidR="001B685E">
              <w:t>-</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14:paraId="167D6E70" w14:textId="77777777"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14:paraId="167D6E71" w14:textId="77777777" w:rsidR="00420118" w:rsidRPr="00CD6C0E" w:rsidRDefault="00420118" w:rsidP="00DD6E4E">
            <w:pPr>
              <w:pStyle w:val="TAL"/>
            </w:pPr>
            <w:r w:rsidRPr="00CD6C0E">
              <w:rPr>
                <w:i/>
                <w:iCs/>
              </w:rPr>
              <w:t>Factories of the Futur6 6.7</w:t>
            </w:r>
          </w:p>
        </w:tc>
      </w:tr>
      <w:tr w:rsidR="00420118" w:rsidRPr="00CD6C0E" w14:paraId="167D6E7A"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7D6E73" w14:textId="77777777" w:rsidR="00420118" w:rsidRPr="00CD6C0E" w:rsidRDefault="001B685E" w:rsidP="00D2669A">
            <w:pPr>
              <w:pStyle w:val="TAL"/>
            </w:pPr>
            <w:r w:rsidRPr="00CD6C0E">
              <w:rPr>
                <w:rFonts w:eastAsia="SimSun"/>
              </w:rPr>
              <w:t>Augmented reality</w:t>
            </w:r>
            <w:r>
              <w:rPr>
                <w:rFonts w:eastAsia="SimSun"/>
              </w:rPr>
              <w:t xml:space="preserve"> in smart factories</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14:paraId="167D6E74" w14:textId="77777777"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14:paraId="167D6E75" w14:textId="77777777"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7D6E76" w14:textId="77777777" w:rsidR="00420118" w:rsidRPr="00CD6C0E" w:rsidRDefault="00420118" w:rsidP="00D2669A">
            <w:pPr>
              <w:pStyle w:val="TAL"/>
            </w:pPr>
            <w:r w:rsidRPr="00CD6C0E">
              <w:t xml:space="preserve">&lt; </w:t>
            </w:r>
            <w:r w:rsidR="00DD6E4E" w:rsidRPr="00CD6C0E">
              <w:t>0,17</w:t>
            </w:r>
            <w:r w:rsidR="00CC2B37" w:rsidRPr="00CD6C0E">
              <w:t xml:space="preserve"> rad</w:t>
            </w:r>
            <w:r w:rsidRPr="00CD6C0E">
              <w:t xml:space="preserve"> </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167D6E77" w14:textId="77777777" w:rsidR="00420118" w:rsidRPr="00CD6C0E" w:rsidRDefault="00420118" w:rsidP="00D2669A">
            <w:pPr>
              <w:pStyle w:val="TAL"/>
            </w:pPr>
            <w:r w:rsidRPr="00CD6C0E">
              <w:t>&lt; 15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14:paraId="167D6E78" w14:textId="77777777" w:rsidR="00420118" w:rsidRPr="00CD6C0E" w:rsidRDefault="00420118" w:rsidP="00D2669A">
            <w:pPr>
              <w:pStyle w:val="TAL"/>
            </w:pPr>
            <w:r w:rsidRPr="00CD6C0E">
              <w:t xml:space="preserve">&lt; 10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14:paraId="167D6E79" w14:textId="77777777" w:rsidR="00420118" w:rsidRPr="00CD6C0E" w:rsidRDefault="00420118" w:rsidP="00DD6E4E">
            <w:pPr>
              <w:pStyle w:val="TAL"/>
            </w:pPr>
            <w:r w:rsidRPr="00CD6C0E">
              <w:rPr>
                <w:i/>
                <w:iCs/>
              </w:rPr>
              <w:t>Factories of the future 10.8</w:t>
            </w:r>
          </w:p>
        </w:tc>
      </w:tr>
      <w:tr w:rsidR="00420118" w:rsidRPr="00CD6C0E" w14:paraId="167D6E82"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7D6E7B" w14:textId="77777777" w:rsidR="00420118" w:rsidRPr="00CD6C0E" w:rsidRDefault="001B685E" w:rsidP="00D2669A">
            <w:pPr>
              <w:pStyle w:val="TAL"/>
            </w:pPr>
            <w:r w:rsidRPr="00CD6C0E">
              <w:rPr>
                <w:rFonts w:eastAsia="SimSun"/>
              </w:rPr>
              <w:t>Process automation – plant asset management</w:t>
            </w:r>
            <w:r w:rsidRPr="00CD6C0E">
              <w:t xml:space="preserve"> </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14:paraId="167D6E7C" w14:textId="77777777"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14:paraId="167D6E7D" w14:textId="77777777" w:rsidR="00420118" w:rsidRPr="00CD6C0E" w:rsidRDefault="00420118" w:rsidP="00D2669A">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7D6E7E" w14:textId="77777777"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167D6E7F" w14:textId="77777777" w:rsidR="00420118" w:rsidRPr="00CD6C0E" w:rsidRDefault="00420118" w:rsidP="00D2669A">
            <w:pPr>
              <w:pStyle w:val="TAL"/>
            </w:pPr>
            <w:r w:rsidRPr="00CD6C0E">
              <w:t>&lt; 2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14:paraId="167D6E80" w14:textId="77777777"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14:paraId="167D6E81" w14:textId="77777777" w:rsidR="00420118" w:rsidRPr="00CD6C0E" w:rsidRDefault="00420118" w:rsidP="00DD6E4E">
            <w:pPr>
              <w:pStyle w:val="TAL"/>
            </w:pPr>
            <w:r w:rsidRPr="00CD6C0E">
              <w:rPr>
                <w:i/>
              </w:rPr>
              <w:t>Factories of the Future 13.3</w:t>
            </w:r>
          </w:p>
        </w:tc>
      </w:tr>
      <w:tr w:rsidR="00420118" w:rsidRPr="00CD6C0E" w14:paraId="167D6E8B"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7D6E83" w14:textId="77777777" w:rsidR="001B685E" w:rsidRDefault="001B685E" w:rsidP="001B685E">
            <w:pPr>
              <w:pStyle w:val="TAL"/>
              <w:rPr>
                <w:i/>
              </w:rPr>
            </w:pPr>
            <w:r w:rsidRPr="00CD6C0E">
              <w:rPr>
                <w:rFonts w:eastAsia="SimSun"/>
              </w:rPr>
              <w:t>Inbound logistics for manufacturing</w:t>
            </w:r>
            <w:r>
              <w:rPr>
                <w:rFonts w:eastAsia="SimSun"/>
              </w:rPr>
              <w:t xml:space="preserve"> (</w:t>
            </w:r>
            <w:r w:rsidRPr="00CD6C0E">
              <w:t>for driving trajectories (if supported by further sensors like camera, GNSS, IMU) of autonomous driving systems</w:t>
            </w:r>
            <w:r>
              <w:t>) )</w:t>
            </w:r>
            <w:r>
              <w:rPr>
                <w:i/>
              </w:rPr>
              <w:t xml:space="preserve"> </w:t>
            </w:r>
          </w:p>
          <w:p w14:paraId="167D6E84" w14:textId="77777777" w:rsidR="00420118" w:rsidRPr="00CD6C0E" w:rsidRDefault="00420118" w:rsidP="00D2669A">
            <w:pPr>
              <w:pStyle w:val="TAL"/>
            </w:pP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14:paraId="167D6E85" w14:textId="77777777" w:rsidR="00420118" w:rsidRPr="00CD6C0E" w:rsidRDefault="00420118" w:rsidP="00D2669A">
            <w:pPr>
              <w:pStyle w:val="TAL"/>
            </w:pPr>
            <w:r w:rsidRPr="00CD6C0E">
              <w:t xml:space="preserve">&lt; 30 cm (if supported by further sensors like camera, GNSS, IMU) </w:t>
            </w:r>
          </w:p>
        </w:tc>
        <w:tc>
          <w:tcPr>
            <w:tcW w:w="1578" w:type="dxa"/>
            <w:tcBorders>
              <w:top w:val="single" w:sz="8" w:space="0" w:color="auto"/>
              <w:left w:val="nil"/>
              <w:bottom w:val="single" w:sz="8" w:space="0" w:color="auto"/>
              <w:right w:val="single" w:sz="4" w:space="0" w:color="auto"/>
            </w:tcBorders>
          </w:tcPr>
          <w:p w14:paraId="167D6E86" w14:textId="77777777" w:rsidR="00420118" w:rsidRPr="00CD6C0E" w:rsidRDefault="00420118" w:rsidP="00D2669A">
            <w:pPr>
              <w:pStyle w:val="TAL"/>
            </w:pPr>
            <w:r w:rsidRPr="00CD6C0E">
              <w:t>99.9%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7D6E87" w14:textId="77777777"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167D6E88" w14:textId="77777777" w:rsidR="00420118" w:rsidRPr="00CD6C0E" w:rsidRDefault="00420118" w:rsidP="00D2669A">
            <w:pPr>
              <w:pStyle w:val="TAL"/>
            </w:pPr>
            <w:r w:rsidRPr="00CD6C0E">
              <w:t>10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14:paraId="167D6E89" w14:textId="77777777"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14:paraId="167D6E8A" w14:textId="77777777" w:rsidR="00420118" w:rsidRPr="00CD6C0E" w:rsidRDefault="00420118" w:rsidP="00DD6E4E">
            <w:pPr>
              <w:pStyle w:val="TAL"/>
            </w:pPr>
            <w:r w:rsidRPr="00CD6C0E">
              <w:rPr>
                <w:i/>
              </w:rPr>
              <w:t>Factories of the Future15.5</w:t>
            </w:r>
          </w:p>
        </w:tc>
      </w:tr>
      <w:tr w:rsidR="00420118" w:rsidRPr="00CD6C0E" w14:paraId="167D6E93"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7D6E8C" w14:textId="77777777" w:rsidR="00420118" w:rsidRPr="00CD6C0E" w:rsidRDefault="001B685E" w:rsidP="00D2669A">
            <w:pPr>
              <w:pStyle w:val="TAL"/>
            </w:pPr>
            <w:r w:rsidRPr="00CD6C0E">
              <w:rPr>
                <w:rFonts w:eastAsia="SimSun"/>
              </w:rPr>
              <w:t>Inbound logistics for manufacturing</w:t>
            </w:r>
            <w:r>
              <w:rPr>
                <w:rFonts w:eastAsia="SimSun"/>
              </w:rPr>
              <w:t xml:space="preserve"> (</w:t>
            </w:r>
            <w:r w:rsidRPr="00CD6C0E">
              <w:t>for storage of goods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14:paraId="167D6E8D" w14:textId="77777777" w:rsidR="00420118" w:rsidRPr="00CD6C0E" w:rsidRDefault="00420118" w:rsidP="00D2669A">
            <w:pPr>
              <w:pStyle w:val="TAL"/>
            </w:pPr>
            <w:r w:rsidRPr="00CD6C0E">
              <w:t>&lt; 20 cm</w:t>
            </w:r>
          </w:p>
        </w:tc>
        <w:tc>
          <w:tcPr>
            <w:tcW w:w="1578" w:type="dxa"/>
            <w:tcBorders>
              <w:top w:val="single" w:sz="8" w:space="0" w:color="auto"/>
              <w:left w:val="nil"/>
              <w:bottom w:val="single" w:sz="8" w:space="0" w:color="auto"/>
              <w:right w:val="single" w:sz="4" w:space="0" w:color="auto"/>
            </w:tcBorders>
          </w:tcPr>
          <w:p w14:paraId="167D6E8E" w14:textId="77777777"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7D6E8F" w14:textId="77777777"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167D6E90" w14:textId="77777777" w:rsidR="00420118" w:rsidRPr="00CD6C0E" w:rsidRDefault="00420118" w:rsidP="00D2669A">
            <w:pPr>
              <w:pStyle w:val="TAL"/>
            </w:pPr>
            <w:r w:rsidRPr="00CD6C0E">
              <w:t>&lt;</w:t>
            </w:r>
            <w:r w:rsidR="00DD6E4E" w:rsidRPr="00CD6C0E">
              <w:t xml:space="preserve"> </w:t>
            </w: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14:paraId="167D6E91" w14:textId="77777777"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14:paraId="167D6E92" w14:textId="77777777" w:rsidR="00420118" w:rsidRPr="00CD6C0E" w:rsidRDefault="00420118" w:rsidP="00DD6E4E">
            <w:pPr>
              <w:pStyle w:val="TAL"/>
              <w:rPr>
                <w:color w:val="1F497D"/>
              </w:rPr>
            </w:pPr>
            <w:r w:rsidRPr="00CD6C0E">
              <w:rPr>
                <w:i/>
              </w:rPr>
              <w:t>Factories of the Future15.6</w:t>
            </w:r>
          </w:p>
        </w:tc>
      </w:tr>
      <w:tr w:rsidR="00420118" w:rsidRPr="00CD6C0E" w14:paraId="167D6E9B"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7D6E94" w14:textId="77777777" w:rsidR="00420118" w:rsidRPr="00CD6C0E" w:rsidRDefault="001B685E" w:rsidP="00D2669A">
            <w:pPr>
              <w:pStyle w:val="TAL"/>
            </w:pPr>
            <w:r w:rsidRPr="00CD6C0E">
              <w:rPr>
                <w:rFonts w:eastAsia="SimSun"/>
              </w:rPr>
              <w:t>Flexible, modular assembly area</w:t>
            </w:r>
            <w:r>
              <w:rPr>
                <w:rFonts w:eastAsia="SimSun"/>
              </w:rPr>
              <w:t xml:space="preserve"> in smart factories (for </w:t>
            </w:r>
            <w:r w:rsidRPr="00CD6C0E">
              <w:t>autonomous vehicles (only for monitoring proposes)</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14:paraId="167D6E95" w14:textId="77777777" w:rsidR="00420118" w:rsidRPr="00CD6C0E" w:rsidRDefault="00420118" w:rsidP="00D2669A">
            <w:pPr>
              <w:pStyle w:val="TAL"/>
            </w:pPr>
            <w:r w:rsidRPr="00CD6C0E">
              <w:t>&lt; 50 cm</w:t>
            </w:r>
          </w:p>
        </w:tc>
        <w:tc>
          <w:tcPr>
            <w:tcW w:w="1578" w:type="dxa"/>
            <w:tcBorders>
              <w:top w:val="single" w:sz="8" w:space="0" w:color="auto"/>
              <w:left w:val="nil"/>
              <w:bottom w:val="single" w:sz="8" w:space="0" w:color="auto"/>
              <w:right w:val="single" w:sz="4" w:space="0" w:color="auto"/>
            </w:tcBorders>
          </w:tcPr>
          <w:p w14:paraId="167D6E96" w14:textId="77777777"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7D6E97" w14:textId="77777777"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167D6E98" w14:textId="77777777"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14:paraId="167D6E99" w14:textId="77777777"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14:paraId="167D6E9A" w14:textId="77777777" w:rsidR="00420118" w:rsidRPr="00CD6C0E" w:rsidRDefault="00420118" w:rsidP="00DD6E4E">
            <w:pPr>
              <w:pStyle w:val="TAL"/>
              <w:rPr>
                <w:color w:val="1F497D"/>
              </w:rPr>
            </w:pPr>
            <w:r w:rsidRPr="00CD6C0E">
              <w:rPr>
                <w:i/>
              </w:rPr>
              <w:t>Factories of the Future18.19</w:t>
            </w:r>
          </w:p>
        </w:tc>
      </w:tr>
      <w:tr w:rsidR="00420118" w:rsidRPr="00CD6C0E" w14:paraId="167D6EA3" w14:textId="77777777"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7D6E9C" w14:textId="77777777" w:rsidR="00420118" w:rsidRPr="00CD6C0E" w:rsidRDefault="001B685E" w:rsidP="00D2669A">
            <w:pPr>
              <w:pStyle w:val="TAL"/>
            </w:pPr>
            <w:r w:rsidRPr="00CD6C0E">
              <w:rPr>
                <w:rFonts w:eastAsia="SimSun"/>
              </w:rPr>
              <w:t>Flexible, modular assembly area</w:t>
            </w:r>
            <w:r>
              <w:rPr>
                <w:rFonts w:eastAsia="SimSun"/>
              </w:rPr>
              <w:t xml:space="preserve"> in smart factories (</w:t>
            </w:r>
            <w:r w:rsidRPr="00CD6C0E">
              <w:t>for tracking of tools at the work-place location</w:t>
            </w:r>
            <w:r>
              <w:t>)</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14:paraId="167D6E9D" w14:textId="77777777" w:rsidR="00420118" w:rsidRPr="00CD6C0E" w:rsidRDefault="00420118" w:rsidP="00D2669A">
            <w:pPr>
              <w:pStyle w:val="TAL"/>
            </w:pPr>
            <w:r w:rsidRPr="00CD6C0E">
              <w:t>&lt; 1m (relative positioning)</w:t>
            </w:r>
          </w:p>
        </w:tc>
        <w:tc>
          <w:tcPr>
            <w:tcW w:w="1578" w:type="dxa"/>
            <w:tcBorders>
              <w:top w:val="single" w:sz="8" w:space="0" w:color="auto"/>
              <w:left w:val="nil"/>
              <w:bottom w:val="single" w:sz="8" w:space="0" w:color="auto"/>
              <w:right w:val="single" w:sz="4" w:space="0" w:color="auto"/>
            </w:tcBorders>
          </w:tcPr>
          <w:p w14:paraId="167D6E9E" w14:textId="77777777"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167D6E9F" w14:textId="77777777"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14:paraId="167D6EA0" w14:textId="77777777"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14:paraId="167D6EA1" w14:textId="77777777" w:rsidR="00420118" w:rsidRPr="00CD6C0E" w:rsidRDefault="00420118" w:rsidP="00D2669A">
            <w:pPr>
              <w:pStyle w:val="TAL"/>
            </w:pPr>
            <w:r w:rsidRPr="00CD6C0E">
              <w:t>&lt; 30</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14:paraId="167D6EA2" w14:textId="77777777" w:rsidR="00420118" w:rsidRPr="00CD6C0E" w:rsidRDefault="00420118" w:rsidP="00DD6E4E">
            <w:pPr>
              <w:pStyle w:val="TAL"/>
              <w:rPr>
                <w:color w:val="1F497D"/>
              </w:rPr>
            </w:pPr>
            <w:r w:rsidRPr="00CD6C0E">
              <w:rPr>
                <w:i/>
              </w:rPr>
              <w:t>Factories of the Future18.20</w:t>
            </w:r>
          </w:p>
        </w:tc>
      </w:tr>
    </w:tbl>
    <w:p w14:paraId="167D6EA4" w14:textId="77777777" w:rsidR="00A474C7" w:rsidRPr="00CD6C0E" w:rsidRDefault="00A474C7" w:rsidP="00A474C7">
      <w:pPr>
        <w:spacing w:after="160" w:line="259" w:lineRule="auto"/>
        <w:rPr>
          <w:rFonts w:ascii="Calibri" w:eastAsia="SimSun" w:hAnsi="Calibri"/>
          <w:sz w:val="22"/>
          <w:szCs w:val="22"/>
          <w:lang w:eastAsia="zh-CN"/>
        </w:rPr>
      </w:pPr>
    </w:p>
    <w:p w14:paraId="167D6EA5" w14:textId="77777777" w:rsidR="00A474C7" w:rsidRPr="00CD6C0E" w:rsidRDefault="008B29E4" w:rsidP="008B29E4">
      <w:pPr>
        <w:pStyle w:val="Heading2"/>
        <w:rPr>
          <w:rFonts w:eastAsia="SimSun"/>
          <w:lang w:eastAsia="zh-CN"/>
        </w:rPr>
      </w:pPr>
      <w:bookmarkStart w:id="502" w:name="_Toc45390037"/>
      <w:r w:rsidRPr="00CD6C0E">
        <w:rPr>
          <w:rFonts w:eastAsia="SimSun"/>
          <w:lang w:eastAsia="zh-CN"/>
        </w:rPr>
        <w:lastRenderedPageBreak/>
        <w:t>8.2</w:t>
      </w:r>
      <w:r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requirements</w:t>
      </w:r>
      <w:bookmarkEnd w:id="502"/>
      <w:r w:rsidR="00A474C7" w:rsidRPr="00CD6C0E">
        <w:rPr>
          <w:rFonts w:eastAsia="SimSun"/>
          <w:lang w:eastAsia="zh-CN"/>
        </w:rPr>
        <w:t xml:space="preserve"> </w:t>
      </w:r>
    </w:p>
    <w:p w14:paraId="167D6EA6" w14:textId="77777777" w:rsidR="00A474C7" w:rsidRPr="00CD6C0E" w:rsidRDefault="008B29E4" w:rsidP="007152A8">
      <w:pPr>
        <w:pStyle w:val="Heading3"/>
        <w:rPr>
          <w:rFonts w:eastAsia="SimSun"/>
          <w:lang w:eastAsia="zh-CN"/>
        </w:rPr>
      </w:pPr>
      <w:bookmarkStart w:id="503" w:name="_Toc45390038"/>
      <w:r w:rsidRPr="00CD6C0E">
        <w:rPr>
          <w:rFonts w:eastAsia="SimSun"/>
          <w:lang w:eastAsia="zh-CN"/>
        </w:rPr>
        <w:t>8.2.1</w:t>
      </w:r>
      <w:r w:rsidRPr="00CD6C0E">
        <w:rPr>
          <w:rFonts w:eastAsia="SimSun"/>
          <w:lang w:eastAsia="zh-CN"/>
        </w:rPr>
        <w:tab/>
      </w:r>
      <w:r w:rsidR="00A474C7" w:rsidRPr="00CD6C0E">
        <w:rPr>
          <w:rFonts w:eastAsia="SimSun"/>
          <w:lang w:eastAsia="zh-CN"/>
        </w:rPr>
        <w:t>Network service type requirements</w:t>
      </w:r>
      <w:bookmarkEnd w:id="503"/>
      <w:r w:rsidR="00A474C7" w:rsidRPr="00CD6C0E">
        <w:rPr>
          <w:rFonts w:eastAsia="SimSun"/>
          <w:lang w:eastAsia="zh-CN"/>
        </w:rPr>
        <w:t xml:space="preserve"> </w:t>
      </w:r>
    </w:p>
    <w:p w14:paraId="167D6EA7" w14:textId="77777777" w:rsidR="00A474C7" w:rsidRPr="00CD6C0E" w:rsidRDefault="0067691D" w:rsidP="008B29E4">
      <w:pPr>
        <w:pStyle w:val="Heading4"/>
        <w:rPr>
          <w:rFonts w:eastAsia="SimSun"/>
          <w:lang w:eastAsia="zh-CN"/>
        </w:rPr>
      </w:pPr>
      <w:bookmarkStart w:id="504" w:name="_Toc45390039"/>
      <w:r w:rsidRPr="00CD6C0E">
        <w:rPr>
          <w:rFonts w:eastAsia="SimSun"/>
          <w:lang w:eastAsia="zh-CN"/>
        </w:rPr>
        <w:t>8.2.1</w:t>
      </w:r>
      <w:r w:rsidR="008B29E4" w:rsidRPr="00CD6C0E">
        <w:rPr>
          <w:rFonts w:eastAsia="SimSun"/>
          <w:lang w:eastAsia="zh-CN"/>
        </w:rPr>
        <w:t>.1</w:t>
      </w:r>
      <w:r w:rsidR="008B29E4" w:rsidRPr="00CD6C0E">
        <w:rPr>
          <w:rFonts w:eastAsia="SimSun"/>
          <w:lang w:eastAsia="zh-CN"/>
        </w:rPr>
        <w:tab/>
      </w:r>
      <w:r w:rsidR="00CD6C0E" w:rsidRPr="00CD6C0E">
        <w:rPr>
          <w:rFonts w:eastAsia="SimSun"/>
          <w:lang w:eastAsia="zh-CN"/>
        </w:rPr>
        <w:t>Type-a</w:t>
      </w:r>
      <w:r w:rsidR="00A474C7" w:rsidRPr="00CD6C0E">
        <w:rPr>
          <w:rFonts w:eastAsia="SimSun"/>
          <w:lang w:eastAsia="zh-CN"/>
        </w:rPr>
        <w:t>/</w:t>
      </w:r>
      <w:r w:rsidR="002E6816" w:rsidRPr="00CD6C0E">
        <w:rPr>
          <w:rFonts w:eastAsia="SimSun"/>
          <w:lang w:eastAsia="zh-CN"/>
        </w:rPr>
        <w:t>type-b</w:t>
      </w:r>
      <w:r w:rsidR="00A474C7" w:rsidRPr="00CD6C0E">
        <w:rPr>
          <w:rFonts w:eastAsia="SimSun"/>
          <w:lang w:eastAsia="zh-CN"/>
        </w:rPr>
        <w:t xml:space="preserve"> network requirements</w:t>
      </w:r>
      <w:bookmarkEnd w:id="504"/>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5849"/>
        <w:gridCol w:w="2541"/>
      </w:tblGrid>
      <w:tr w:rsidR="00936FD7" w:rsidRPr="00CD6C0E" w14:paraId="167D6EAC" w14:textId="77777777" w:rsidTr="006D626B">
        <w:tc>
          <w:tcPr>
            <w:tcW w:w="744" w:type="pct"/>
            <w:shd w:val="clear" w:color="auto" w:fill="auto"/>
          </w:tcPr>
          <w:p w14:paraId="167D6EA8" w14:textId="77777777" w:rsidR="00936FD7" w:rsidRPr="00CD6C0E" w:rsidRDefault="00936FD7" w:rsidP="00A97F2F">
            <w:pPr>
              <w:pStyle w:val="TAH"/>
              <w:rPr>
                <w:lang w:eastAsia="zh-CN"/>
              </w:rPr>
            </w:pPr>
            <w:r w:rsidRPr="00CD6C0E">
              <w:rPr>
                <w:kern w:val="24"/>
                <w:lang w:eastAsia="zh-CN"/>
              </w:rPr>
              <w:t>Reference number</w:t>
            </w:r>
          </w:p>
        </w:tc>
        <w:tc>
          <w:tcPr>
            <w:tcW w:w="2967" w:type="pct"/>
            <w:shd w:val="clear" w:color="auto" w:fill="auto"/>
          </w:tcPr>
          <w:p w14:paraId="167D6EA9" w14:textId="77777777" w:rsidR="00936FD7" w:rsidRPr="00CD6C0E" w:rsidRDefault="00936FD7" w:rsidP="00A97F2F">
            <w:pPr>
              <w:pStyle w:val="TAH"/>
              <w:rPr>
                <w:lang w:eastAsia="zh-CN"/>
              </w:rPr>
            </w:pPr>
            <w:r w:rsidRPr="00CD6C0E">
              <w:rPr>
                <w:kern w:val="24"/>
                <w:lang w:eastAsia="zh-CN"/>
              </w:rPr>
              <w:t>requirements</w:t>
            </w:r>
          </w:p>
        </w:tc>
        <w:tc>
          <w:tcPr>
            <w:tcW w:w="1288" w:type="pct"/>
            <w:shd w:val="clear" w:color="auto" w:fill="auto"/>
          </w:tcPr>
          <w:p w14:paraId="167D6EAA" w14:textId="77777777" w:rsidR="00936FD7" w:rsidRPr="00CD6C0E" w:rsidRDefault="00936FD7" w:rsidP="00A97F2F">
            <w:pPr>
              <w:pStyle w:val="TAH"/>
              <w:rPr>
                <w:kern w:val="24"/>
                <w:lang w:eastAsia="zh-CN"/>
              </w:rPr>
            </w:pPr>
            <w:r w:rsidRPr="00CD6C0E">
              <w:rPr>
                <w:kern w:val="24"/>
                <w:lang w:eastAsia="zh-CN"/>
              </w:rPr>
              <w:t xml:space="preserve">Use case requirement </w:t>
            </w:r>
          </w:p>
          <w:p w14:paraId="167D6EAB" w14:textId="77777777" w:rsidR="00936FD7" w:rsidRPr="00CD6C0E" w:rsidRDefault="00936FD7" w:rsidP="00A97F2F">
            <w:pPr>
              <w:pStyle w:val="TAH"/>
              <w:rPr>
                <w:kern w:val="24"/>
                <w:lang w:eastAsia="zh-CN"/>
              </w:rPr>
            </w:pPr>
            <w:r w:rsidRPr="00CD6C0E">
              <w:rPr>
                <w:kern w:val="24"/>
                <w:lang w:eastAsia="zh-CN"/>
              </w:rPr>
              <w:t>reference</w:t>
            </w:r>
          </w:p>
        </w:tc>
      </w:tr>
      <w:tr w:rsidR="00936FD7" w:rsidRPr="00CD6C0E" w14:paraId="167D6EB2" w14:textId="77777777" w:rsidTr="006D626B">
        <w:tc>
          <w:tcPr>
            <w:tcW w:w="744" w:type="pct"/>
            <w:shd w:val="clear" w:color="auto" w:fill="auto"/>
          </w:tcPr>
          <w:p w14:paraId="167D6EAD" w14:textId="77777777" w:rsidR="00936FD7" w:rsidRPr="00CD6C0E" w:rsidRDefault="00936FD7" w:rsidP="00A97F2F">
            <w:pPr>
              <w:pStyle w:val="TAL"/>
              <w:rPr>
                <w:rFonts w:eastAsia="SimSun"/>
                <w:lang w:eastAsia="zh-CN"/>
              </w:rPr>
            </w:pPr>
            <w:r w:rsidRPr="00CD6C0E">
              <w:rPr>
                <w:rFonts w:eastAsia="SimSun"/>
                <w:lang w:eastAsia="zh-CN"/>
              </w:rPr>
              <w:t>Nsd.Pnd.1</w:t>
            </w:r>
          </w:p>
        </w:tc>
        <w:tc>
          <w:tcPr>
            <w:tcW w:w="2967" w:type="pct"/>
            <w:shd w:val="clear" w:color="auto" w:fill="auto"/>
          </w:tcPr>
          <w:p w14:paraId="167D6EAE" w14:textId="77777777"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tc>
        <w:tc>
          <w:tcPr>
            <w:tcW w:w="1288" w:type="pct"/>
            <w:shd w:val="clear" w:color="auto" w:fill="auto"/>
          </w:tcPr>
          <w:p w14:paraId="167D6EAF" w14:textId="77777777" w:rsidR="00936FD7" w:rsidRPr="00CD6C0E" w:rsidRDefault="00936FD7" w:rsidP="00FA3877">
            <w:pPr>
              <w:pStyle w:val="TAL"/>
              <w:rPr>
                <w:rFonts w:eastAsia="SimSun"/>
                <w:i/>
                <w:iCs/>
                <w:lang w:eastAsia="zh-CN"/>
              </w:rPr>
            </w:pPr>
            <w:r w:rsidRPr="00CD6C0E">
              <w:rPr>
                <w:rFonts w:eastAsia="SimSun"/>
                <w:i/>
                <w:iCs/>
                <w:lang w:eastAsia="zh-CN"/>
              </w:rPr>
              <w:t>Factories of the Future 14.1</w:t>
            </w:r>
          </w:p>
          <w:p w14:paraId="167D6EB0" w14:textId="77777777" w:rsidR="00936FD7" w:rsidRPr="00CD6C0E" w:rsidRDefault="00936FD7" w:rsidP="00FA3877">
            <w:pPr>
              <w:pStyle w:val="TAL"/>
              <w:rPr>
                <w:rFonts w:eastAsia="SimSun"/>
                <w:i/>
                <w:iCs/>
                <w:lang w:eastAsia="zh-CN"/>
              </w:rPr>
            </w:pPr>
            <w:r w:rsidRPr="00CD6C0E">
              <w:rPr>
                <w:rFonts w:eastAsia="SimSun"/>
                <w:i/>
                <w:iCs/>
                <w:lang w:eastAsia="zh-CN"/>
              </w:rPr>
              <w:t xml:space="preserve">Factories of the Future 20.1, </w:t>
            </w:r>
          </w:p>
          <w:p w14:paraId="167D6EB1" w14:textId="77777777" w:rsidR="00936FD7" w:rsidRPr="00CD6C0E" w:rsidRDefault="00936FD7" w:rsidP="00FA3877">
            <w:pPr>
              <w:pStyle w:val="TAL"/>
              <w:rPr>
                <w:rFonts w:eastAsia="SimSun"/>
                <w:i/>
                <w:iCs/>
                <w:lang w:eastAsia="zh-CN"/>
              </w:rPr>
            </w:pPr>
            <w:r w:rsidRPr="00CD6C0E">
              <w:rPr>
                <w:rFonts w:eastAsia="SimSun"/>
                <w:i/>
                <w:iCs/>
                <w:lang w:eastAsia="zh-CN"/>
              </w:rPr>
              <w:t xml:space="preserve">Electric Power Distribution 3.6 </w:t>
            </w:r>
          </w:p>
        </w:tc>
      </w:tr>
      <w:tr w:rsidR="00936FD7" w:rsidRPr="00CD6C0E" w14:paraId="167D6EB7" w14:textId="77777777" w:rsidTr="006D626B">
        <w:tc>
          <w:tcPr>
            <w:tcW w:w="744" w:type="pct"/>
            <w:shd w:val="clear" w:color="auto" w:fill="auto"/>
          </w:tcPr>
          <w:p w14:paraId="167D6EB3" w14:textId="77777777" w:rsidR="00936FD7" w:rsidRPr="00CD6C0E" w:rsidRDefault="00936FD7" w:rsidP="00A97F2F">
            <w:pPr>
              <w:pStyle w:val="TAL"/>
              <w:rPr>
                <w:rFonts w:ascii="Calibri" w:eastAsia="SimSun" w:hAnsi="Calibri"/>
                <w:lang w:eastAsia="zh-CN"/>
              </w:rPr>
            </w:pPr>
            <w:r w:rsidRPr="00CD6C0E">
              <w:rPr>
                <w:rFonts w:eastAsia="SimSun"/>
                <w:lang w:eastAsia="zh-CN"/>
              </w:rPr>
              <w:t>Nsd.Pnd.2</w:t>
            </w:r>
          </w:p>
        </w:tc>
        <w:tc>
          <w:tcPr>
            <w:tcW w:w="2967" w:type="pct"/>
            <w:shd w:val="clear" w:color="auto" w:fill="auto"/>
          </w:tcPr>
          <w:p w14:paraId="167D6EB4" w14:textId="77777777"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that provide coverage within in specific geographical area.</w:t>
            </w:r>
          </w:p>
        </w:tc>
        <w:tc>
          <w:tcPr>
            <w:tcW w:w="1288" w:type="pct"/>
            <w:shd w:val="clear" w:color="auto" w:fill="auto"/>
          </w:tcPr>
          <w:p w14:paraId="167D6EB5" w14:textId="77777777" w:rsidR="00936FD7" w:rsidRPr="00CD6C0E" w:rsidRDefault="00936FD7" w:rsidP="00FA3877">
            <w:pPr>
              <w:pStyle w:val="TAL"/>
              <w:rPr>
                <w:rFonts w:eastAsia="SimSun"/>
                <w:i/>
                <w:iCs/>
                <w:lang w:eastAsia="zh-CN"/>
              </w:rPr>
            </w:pPr>
            <w:r w:rsidRPr="00CD6C0E">
              <w:rPr>
                <w:rFonts w:eastAsia="SimSun"/>
                <w:i/>
                <w:iCs/>
                <w:lang w:eastAsia="zh-CN"/>
              </w:rPr>
              <w:t>PMSE 1.7</w:t>
            </w:r>
          </w:p>
          <w:p w14:paraId="167D6EB6" w14:textId="77777777"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14:paraId="167D6EBD" w14:textId="77777777" w:rsidTr="006D626B">
        <w:trPr>
          <w:trHeight w:val="576"/>
        </w:trPr>
        <w:tc>
          <w:tcPr>
            <w:tcW w:w="744" w:type="pct"/>
            <w:shd w:val="clear" w:color="auto" w:fill="auto"/>
          </w:tcPr>
          <w:p w14:paraId="167D6EB8" w14:textId="77777777" w:rsidR="00936FD7" w:rsidRPr="00CD6C0E" w:rsidRDefault="00936FD7" w:rsidP="00A97F2F">
            <w:pPr>
              <w:pStyle w:val="TAL"/>
              <w:rPr>
                <w:rFonts w:ascii="Calibri" w:eastAsia="SimSun" w:hAnsi="Calibri"/>
                <w:lang w:eastAsia="zh-CN"/>
              </w:rPr>
            </w:pPr>
            <w:r w:rsidRPr="00CD6C0E">
              <w:rPr>
                <w:rFonts w:eastAsia="SimSun"/>
                <w:lang w:eastAsia="zh-CN"/>
              </w:rPr>
              <w:t>Nsd.Pnd.3</w:t>
            </w:r>
          </w:p>
        </w:tc>
        <w:tc>
          <w:tcPr>
            <w:tcW w:w="2967" w:type="pct"/>
            <w:shd w:val="clear" w:color="auto" w:fill="auto"/>
          </w:tcPr>
          <w:p w14:paraId="167D6EB9" w14:textId="77777777" w:rsidR="00936FD7" w:rsidRPr="00CD6C0E" w:rsidRDefault="00936FD7" w:rsidP="00A97F2F">
            <w:pPr>
              <w:pStyle w:val="TAL"/>
              <w:rPr>
                <w:rFonts w:eastAsia="SimSun"/>
                <w:lang w:eastAsia="zh-CN"/>
              </w:rPr>
            </w:pPr>
            <w:r w:rsidRPr="00CD6C0E">
              <w:rPr>
                <w:rFonts w:eastAsia="SimSun"/>
                <w:lang w:eastAsia="zh-CN"/>
              </w:rPr>
              <w:t xml:space="preserve">The 5G system shall support both physical and virtual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14:paraId="167D6EBA" w14:textId="77777777"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14:paraId="167D6EBB" w14:textId="77777777" w:rsidR="00936FD7" w:rsidRPr="00CD6C0E" w:rsidRDefault="00936FD7" w:rsidP="00FA3877">
            <w:pPr>
              <w:pStyle w:val="TAL"/>
              <w:rPr>
                <w:rFonts w:eastAsia="SimSun"/>
                <w:i/>
                <w:iCs/>
                <w:lang w:eastAsia="zh-CN"/>
              </w:rPr>
            </w:pPr>
            <w:r w:rsidRPr="00CD6C0E">
              <w:rPr>
                <w:rFonts w:eastAsia="SimSun"/>
                <w:i/>
                <w:iCs/>
                <w:lang w:eastAsia="zh-CN"/>
              </w:rPr>
              <w:t xml:space="preserve">PMSE 1.7 </w:t>
            </w:r>
          </w:p>
          <w:p w14:paraId="167D6EBC" w14:textId="77777777"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14:paraId="167D6EC3" w14:textId="77777777" w:rsidTr="006D626B">
        <w:tc>
          <w:tcPr>
            <w:tcW w:w="744" w:type="pct"/>
            <w:shd w:val="clear" w:color="auto" w:fill="auto"/>
          </w:tcPr>
          <w:p w14:paraId="167D6EBE" w14:textId="77777777" w:rsidR="00936FD7" w:rsidRPr="00CD6C0E" w:rsidRDefault="00936FD7" w:rsidP="00A97F2F">
            <w:pPr>
              <w:pStyle w:val="TAL"/>
              <w:rPr>
                <w:rFonts w:eastAsia="SimSun"/>
                <w:lang w:eastAsia="zh-CN"/>
              </w:rPr>
            </w:pPr>
            <w:r w:rsidRPr="00CD6C0E">
              <w:rPr>
                <w:rFonts w:eastAsia="SimSun"/>
                <w:lang w:eastAsia="zh-CN"/>
              </w:rPr>
              <w:t>Nsd.Pnd.4</w:t>
            </w:r>
          </w:p>
        </w:tc>
        <w:tc>
          <w:tcPr>
            <w:tcW w:w="2967" w:type="pct"/>
            <w:shd w:val="clear" w:color="auto" w:fill="auto"/>
          </w:tcPr>
          <w:p w14:paraId="167D6EBF" w14:textId="77777777" w:rsidR="00936FD7" w:rsidRPr="00CD6C0E" w:rsidRDefault="00936FD7" w:rsidP="00A97F2F">
            <w:pPr>
              <w:pStyle w:val="TAL"/>
              <w:rPr>
                <w:rFonts w:eastAsia="SimSun"/>
                <w:lang w:eastAsia="zh-CN"/>
              </w:rPr>
            </w:pPr>
            <w:r w:rsidRPr="00CD6C0E">
              <w:rPr>
                <w:rFonts w:eastAsia="SimSun"/>
                <w:lang w:eastAsia="zh-CN"/>
              </w:rPr>
              <w:t xml:space="preserve">The 5G system shall support unique network identifiers for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14:paraId="167D6EC0" w14:textId="77777777" w:rsidR="00936FD7" w:rsidRPr="00CD6C0E" w:rsidRDefault="00936FD7" w:rsidP="00A97F2F">
            <w:pPr>
              <w:pStyle w:val="TAL"/>
              <w:rPr>
                <w:rFonts w:eastAsia="SimSun"/>
                <w:lang w:eastAsia="zh-CN"/>
              </w:rPr>
            </w:pPr>
          </w:p>
        </w:tc>
        <w:tc>
          <w:tcPr>
            <w:tcW w:w="1288" w:type="pct"/>
            <w:shd w:val="clear" w:color="auto" w:fill="auto"/>
          </w:tcPr>
          <w:p w14:paraId="167D6EC1" w14:textId="77777777" w:rsidR="00936FD7" w:rsidRPr="00CD6C0E" w:rsidRDefault="00936FD7" w:rsidP="00FA3877">
            <w:pPr>
              <w:pStyle w:val="TAL"/>
              <w:rPr>
                <w:rFonts w:eastAsia="SimSun"/>
                <w:i/>
                <w:iCs/>
                <w:lang w:eastAsia="zh-CN"/>
              </w:rPr>
            </w:pPr>
            <w:r w:rsidRPr="00CD6C0E">
              <w:rPr>
                <w:rFonts w:eastAsia="SimSun"/>
                <w:i/>
                <w:iCs/>
                <w:lang w:eastAsia="zh-CN"/>
              </w:rPr>
              <w:t>Factories of the Future 15.1</w:t>
            </w:r>
          </w:p>
          <w:p w14:paraId="167D6EC2" w14:textId="77777777" w:rsidR="00936FD7" w:rsidRPr="00CD6C0E" w:rsidRDefault="00936FD7" w:rsidP="00FA3877">
            <w:pPr>
              <w:pStyle w:val="TAL"/>
              <w:rPr>
                <w:rFonts w:eastAsia="SimSun"/>
                <w:i/>
                <w:iCs/>
                <w:lang w:eastAsia="zh-CN"/>
              </w:rPr>
            </w:pPr>
            <w:r w:rsidRPr="00CD6C0E">
              <w:rPr>
                <w:rFonts w:eastAsia="SimSun"/>
                <w:i/>
                <w:iCs/>
                <w:lang w:eastAsia="zh-CN"/>
              </w:rPr>
              <w:t>Factories of the Future 19.7</w:t>
            </w:r>
          </w:p>
        </w:tc>
      </w:tr>
      <w:tr w:rsidR="00936FD7" w:rsidRPr="00CD6C0E" w14:paraId="167D6EC9" w14:textId="77777777" w:rsidTr="006D626B">
        <w:tc>
          <w:tcPr>
            <w:tcW w:w="744" w:type="pct"/>
            <w:shd w:val="clear" w:color="auto" w:fill="auto"/>
          </w:tcPr>
          <w:p w14:paraId="167D6EC4" w14:textId="77777777" w:rsidR="00936FD7" w:rsidRPr="00CD6C0E" w:rsidRDefault="00936FD7" w:rsidP="00A97F2F">
            <w:pPr>
              <w:pStyle w:val="TAL"/>
              <w:rPr>
                <w:rFonts w:eastAsia="SimSun" w:cs="Arial"/>
                <w:lang w:eastAsia="zh-CN"/>
              </w:rPr>
            </w:pPr>
            <w:r w:rsidRPr="00CD6C0E">
              <w:rPr>
                <w:rFonts w:eastAsia="SimSun"/>
                <w:lang w:eastAsia="zh-CN"/>
              </w:rPr>
              <w:t>Nsd.Pnd.5</w:t>
            </w:r>
          </w:p>
        </w:tc>
        <w:tc>
          <w:tcPr>
            <w:tcW w:w="2967" w:type="pct"/>
            <w:shd w:val="clear" w:color="auto" w:fill="auto"/>
          </w:tcPr>
          <w:p w14:paraId="167D6EC5" w14:textId="77777777"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as slices with traffic, QoS, and service separation between tenants, e.g.</w:t>
            </w:r>
            <w:r w:rsidR="00FF5883" w:rsidRPr="00CD6C0E">
              <w:rPr>
                <w:rFonts w:eastAsia="SimSun"/>
                <w:lang w:eastAsia="zh-CN"/>
              </w:rPr>
              <w:t>, communication</w:t>
            </w:r>
            <w:r w:rsidRPr="00CD6C0E">
              <w:rPr>
                <w:rFonts w:eastAsia="SimSun"/>
                <w:lang w:eastAsia="zh-CN"/>
              </w:rPr>
              <w:t xml:space="preserve"> services of one tenant do not interfere with communication services from another tenant. </w:t>
            </w:r>
          </w:p>
          <w:p w14:paraId="167D6EC6" w14:textId="77777777"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14:paraId="167D6EC7" w14:textId="77777777" w:rsidR="00936FD7" w:rsidRPr="00CD6C0E" w:rsidRDefault="00936FD7" w:rsidP="00FA3877">
            <w:pPr>
              <w:pStyle w:val="TAL"/>
              <w:rPr>
                <w:rFonts w:eastAsia="SimSun"/>
                <w:i/>
                <w:iCs/>
                <w:lang w:eastAsia="zh-CN"/>
              </w:rPr>
            </w:pPr>
            <w:r w:rsidRPr="00CD6C0E">
              <w:rPr>
                <w:rFonts w:eastAsia="SimSun"/>
                <w:i/>
                <w:iCs/>
                <w:lang w:eastAsia="zh-CN"/>
              </w:rPr>
              <w:t>Electric Power Distribution 3.7</w:t>
            </w:r>
          </w:p>
          <w:p w14:paraId="167D6EC8" w14:textId="77777777" w:rsidR="00936FD7" w:rsidRPr="00CD6C0E" w:rsidRDefault="00936FD7" w:rsidP="00FA3877">
            <w:pPr>
              <w:pStyle w:val="TAL"/>
              <w:rPr>
                <w:rFonts w:eastAsia="SimSun"/>
                <w:i/>
                <w:iCs/>
                <w:lang w:eastAsia="zh-CN"/>
              </w:rPr>
            </w:pPr>
            <w:r w:rsidRPr="00CD6C0E">
              <w:rPr>
                <w:rFonts w:eastAsia="SimSun"/>
                <w:i/>
                <w:iCs/>
                <w:lang w:eastAsia="zh-CN"/>
              </w:rPr>
              <w:t>Centralised Power Generation 4.11</w:t>
            </w:r>
          </w:p>
        </w:tc>
      </w:tr>
      <w:tr w:rsidR="00936FD7" w:rsidRPr="00CD6C0E" w14:paraId="167D6ECD" w14:textId="77777777" w:rsidTr="006D626B">
        <w:trPr>
          <w:trHeight w:val="270"/>
        </w:trPr>
        <w:tc>
          <w:tcPr>
            <w:tcW w:w="744" w:type="pct"/>
            <w:shd w:val="clear" w:color="auto" w:fill="auto"/>
          </w:tcPr>
          <w:p w14:paraId="167D6ECA" w14:textId="77777777" w:rsidR="00936FD7" w:rsidRPr="00CD6C0E" w:rsidRDefault="00936FD7" w:rsidP="005D088C">
            <w:pPr>
              <w:pStyle w:val="TAL"/>
              <w:rPr>
                <w:rFonts w:eastAsia="SimSun"/>
              </w:rPr>
            </w:pPr>
            <w:r w:rsidRPr="00CD6C0E">
              <w:rPr>
                <w:rFonts w:eastAsia="SimSun"/>
              </w:rPr>
              <w:t>Nsd.Pnd.6</w:t>
            </w:r>
          </w:p>
        </w:tc>
        <w:tc>
          <w:tcPr>
            <w:tcW w:w="2967" w:type="pct"/>
            <w:shd w:val="clear" w:color="auto" w:fill="auto"/>
          </w:tcPr>
          <w:p w14:paraId="167D6ECB" w14:textId="77777777" w:rsidR="00936FD7" w:rsidRPr="00CD6C0E" w:rsidRDefault="00936FD7" w:rsidP="005D088C">
            <w:pPr>
              <w:pStyle w:val="TAL"/>
              <w:rPr>
                <w:rFonts w:eastAsia="SimSun"/>
              </w:rPr>
            </w:pPr>
            <w:r w:rsidRPr="00CD6C0E">
              <w:rPr>
                <w:rFonts w:eastAsia="SimSun"/>
              </w:rPr>
              <w:t>The 5G system shall support multi-tenancy in</w:t>
            </w:r>
            <w:r w:rsidR="008A21BE">
              <w:rPr>
                <w:rFonts w:eastAsia="SimSun"/>
              </w:rPr>
              <w:t xml:space="preserve"> a </w:t>
            </w:r>
            <w:r w:rsidR="00CD6C0E" w:rsidRPr="00CD6C0E">
              <w:rPr>
                <w:rFonts w:eastAsia="SimSun"/>
              </w:rPr>
              <w:t>type-a</w:t>
            </w:r>
            <w:r w:rsidRPr="00CD6C0E">
              <w:rPr>
                <w:rFonts w:eastAsia="SimSun"/>
              </w:rPr>
              <w:t xml:space="preserve"> or </w:t>
            </w:r>
            <w:r w:rsidR="001F59D7" w:rsidRPr="00CD6C0E">
              <w:rPr>
                <w:rFonts w:eastAsia="SimSun"/>
              </w:rPr>
              <w:t>type-b</w:t>
            </w:r>
            <w:r w:rsidRPr="00CD6C0E">
              <w:rPr>
                <w:rFonts w:eastAsia="SimSun"/>
              </w:rPr>
              <w:t xml:space="preserve"> network such that there may be restrictions on which resources an individual tenant is allowed to access. </w:t>
            </w:r>
          </w:p>
        </w:tc>
        <w:tc>
          <w:tcPr>
            <w:tcW w:w="1288" w:type="pct"/>
            <w:shd w:val="clear" w:color="auto" w:fill="auto"/>
          </w:tcPr>
          <w:p w14:paraId="167D6ECC" w14:textId="77777777" w:rsidR="00936FD7" w:rsidRPr="00CD6C0E" w:rsidRDefault="00936FD7" w:rsidP="00FA3877">
            <w:pPr>
              <w:pStyle w:val="TAL"/>
              <w:rPr>
                <w:rFonts w:eastAsia="SimSun"/>
                <w:i/>
                <w:iCs/>
              </w:rPr>
            </w:pPr>
            <w:r w:rsidRPr="00CD6C0E">
              <w:rPr>
                <w:rFonts w:eastAsia="SimSun"/>
                <w:i/>
                <w:iCs/>
              </w:rPr>
              <w:t>Centralised Power Generation 4.10</w:t>
            </w:r>
          </w:p>
        </w:tc>
      </w:tr>
      <w:tr w:rsidR="00936FD7" w:rsidRPr="00CD6C0E" w14:paraId="167D6ED1" w14:textId="77777777" w:rsidTr="006D626B">
        <w:trPr>
          <w:trHeight w:val="270"/>
        </w:trPr>
        <w:tc>
          <w:tcPr>
            <w:tcW w:w="744" w:type="pct"/>
            <w:shd w:val="clear" w:color="auto" w:fill="auto"/>
          </w:tcPr>
          <w:p w14:paraId="167D6ECE" w14:textId="77777777" w:rsidR="00936FD7" w:rsidRPr="00CD6C0E" w:rsidRDefault="00936FD7" w:rsidP="005D088C">
            <w:pPr>
              <w:pStyle w:val="TAL"/>
              <w:rPr>
                <w:rFonts w:eastAsia="SimSun"/>
              </w:rPr>
            </w:pPr>
            <w:r w:rsidRPr="00CD6C0E">
              <w:rPr>
                <w:rFonts w:eastAsia="SimSun"/>
              </w:rPr>
              <w:t>Nsd.Pnd.7</w:t>
            </w:r>
          </w:p>
        </w:tc>
        <w:tc>
          <w:tcPr>
            <w:tcW w:w="2967" w:type="pct"/>
            <w:shd w:val="clear" w:color="auto" w:fill="auto"/>
          </w:tcPr>
          <w:p w14:paraId="167D6ECF" w14:textId="77777777" w:rsidR="00936FD7" w:rsidRPr="00CD6C0E" w:rsidRDefault="00936FD7" w:rsidP="005D088C">
            <w:pPr>
              <w:pStyle w:val="TAL"/>
              <w:rPr>
                <w:rFonts w:eastAsia="SimSun"/>
              </w:rPr>
            </w:pPr>
            <w:r w:rsidRPr="00CD6C0E">
              <w:rPr>
                <w:rFonts w:eastAsia="SimSun"/>
              </w:rPr>
              <w:t xml:space="preserve">The 5G system shall support capability to deploy </w:t>
            </w:r>
            <w:r w:rsidR="00CD6C0E" w:rsidRPr="00CD6C0E">
              <w:rPr>
                <w:rFonts w:eastAsia="SimSun"/>
              </w:rPr>
              <w:t>type-a</w:t>
            </w:r>
            <w:r w:rsidRPr="00CD6C0E">
              <w:rPr>
                <w:rFonts w:eastAsia="SimSun"/>
              </w:rPr>
              <w:t xml:space="preserve"> and </w:t>
            </w:r>
            <w:r w:rsidR="001F59D7" w:rsidRPr="00CD6C0E">
              <w:rPr>
                <w:rFonts w:eastAsia="SimSun"/>
              </w:rPr>
              <w:t>type-b</w:t>
            </w:r>
            <w:r w:rsidRPr="00CD6C0E">
              <w:rPr>
                <w:rFonts w:eastAsia="SimSun"/>
              </w:rPr>
              <w:t xml:space="preserve"> network in either licensed or unlicensed bands.</w:t>
            </w:r>
          </w:p>
        </w:tc>
        <w:tc>
          <w:tcPr>
            <w:tcW w:w="1288" w:type="pct"/>
            <w:shd w:val="clear" w:color="auto" w:fill="auto"/>
          </w:tcPr>
          <w:p w14:paraId="167D6ED0" w14:textId="77777777" w:rsidR="00936FD7" w:rsidRPr="00CD6C0E" w:rsidRDefault="00936FD7" w:rsidP="00FA3877">
            <w:pPr>
              <w:pStyle w:val="TAL"/>
              <w:rPr>
                <w:rFonts w:eastAsia="SimSun"/>
                <w:i/>
                <w:iCs/>
              </w:rPr>
            </w:pPr>
            <w:r w:rsidRPr="00CD6C0E">
              <w:rPr>
                <w:rFonts w:eastAsia="SimSun"/>
                <w:i/>
                <w:iCs/>
              </w:rPr>
              <w:t>Factories of the Future 20.10</w:t>
            </w:r>
          </w:p>
        </w:tc>
      </w:tr>
      <w:tr w:rsidR="00664909" w:rsidRPr="00CD6C0E" w14:paraId="167D6ED5" w14:textId="77777777" w:rsidTr="006D626B">
        <w:trPr>
          <w:trHeight w:val="270"/>
        </w:trPr>
        <w:tc>
          <w:tcPr>
            <w:tcW w:w="744" w:type="pct"/>
            <w:shd w:val="clear" w:color="auto" w:fill="auto"/>
          </w:tcPr>
          <w:p w14:paraId="167D6ED2" w14:textId="77777777" w:rsidR="00664909" w:rsidRPr="00CD6C0E" w:rsidRDefault="00664909" w:rsidP="005D088C">
            <w:pPr>
              <w:pStyle w:val="TAL"/>
              <w:rPr>
                <w:rFonts w:eastAsia="SimSun"/>
              </w:rPr>
            </w:pPr>
            <w:r w:rsidRPr="00CD6C0E">
              <w:rPr>
                <w:rFonts w:eastAsia="SimSun"/>
                <w:szCs w:val="18"/>
              </w:rPr>
              <w:t>Nsd.Pnd.8</w:t>
            </w:r>
          </w:p>
        </w:tc>
        <w:tc>
          <w:tcPr>
            <w:tcW w:w="2967" w:type="pct"/>
            <w:shd w:val="clear" w:color="auto" w:fill="auto"/>
          </w:tcPr>
          <w:p w14:paraId="167D6ED3" w14:textId="77777777" w:rsidR="00664909" w:rsidRPr="00CD6C0E" w:rsidRDefault="00664909" w:rsidP="005D088C">
            <w:pPr>
              <w:pStyle w:val="TAL"/>
              <w:rPr>
                <w:rFonts w:eastAsia="SimSun"/>
              </w:rPr>
            </w:pPr>
            <w:r w:rsidRPr="00CD6C0E">
              <w:rPr>
                <w:rFonts w:eastAsia="SimSun"/>
                <w:szCs w:val="18"/>
              </w:rPr>
              <w:t>Type-a networks shall only use 3GPP authentication methods, identities, and credentials for network access.</w:t>
            </w:r>
          </w:p>
        </w:tc>
        <w:tc>
          <w:tcPr>
            <w:tcW w:w="1288" w:type="pct"/>
            <w:shd w:val="clear" w:color="auto" w:fill="auto"/>
          </w:tcPr>
          <w:p w14:paraId="167D6ED4" w14:textId="77777777" w:rsidR="00664909" w:rsidRPr="00CD6C0E" w:rsidRDefault="00664909" w:rsidP="00FA3877">
            <w:pPr>
              <w:pStyle w:val="TAL"/>
              <w:rPr>
                <w:rFonts w:eastAsia="SimSun"/>
                <w:i/>
                <w:iCs/>
              </w:rPr>
            </w:pPr>
            <w:r w:rsidRPr="00CD6C0E">
              <w:rPr>
                <w:rFonts w:eastAsia="SimSun"/>
                <w:i/>
                <w:iCs/>
              </w:rPr>
              <w:t>–</w:t>
            </w:r>
          </w:p>
        </w:tc>
      </w:tr>
      <w:tr w:rsidR="00BA008B" w:rsidRPr="00CD6C0E" w14:paraId="167D6ED9" w14:textId="77777777" w:rsidTr="006D626B">
        <w:trPr>
          <w:trHeight w:val="270"/>
        </w:trPr>
        <w:tc>
          <w:tcPr>
            <w:tcW w:w="744" w:type="pct"/>
            <w:shd w:val="clear" w:color="auto" w:fill="auto"/>
          </w:tcPr>
          <w:p w14:paraId="167D6ED6" w14:textId="77777777" w:rsidR="00BA008B" w:rsidRPr="00CD6C0E" w:rsidRDefault="00BA008B" w:rsidP="005D088C">
            <w:pPr>
              <w:pStyle w:val="TAL"/>
              <w:rPr>
                <w:rFonts w:eastAsia="SimSun"/>
                <w:szCs w:val="18"/>
              </w:rPr>
            </w:pPr>
            <w:r w:rsidRPr="00CD6C0E">
              <w:rPr>
                <w:rFonts w:eastAsia="SimSun"/>
                <w:szCs w:val="18"/>
              </w:rPr>
              <w:t>Nsd.Pnd.9</w:t>
            </w:r>
          </w:p>
        </w:tc>
        <w:tc>
          <w:tcPr>
            <w:tcW w:w="2967" w:type="pct"/>
            <w:shd w:val="clear" w:color="auto" w:fill="auto"/>
          </w:tcPr>
          <w:p w14:paraId="167D6ED7" w14:textId="77777777" w:rsidR="00BA008B" w:rsidRPr="00CD6C0E" w:rsidRDefault="00BA008B" w:rsidP="005D088C">
            <w:pPr>
              <w:pStyle w:val="TAL"/>
              <w:rPr>
                <w:rFonts w:eastAsia="SimSun"/>
                <w:szCs w:val="18"/>
              </w:rPr>
            </w:pPr>
            <w:r w:rsidRPr="00CD6C0E">
              <w:rPr>
                <w:rFonts w:eastAsia="SimSun"/>
                <w:szCs w:val="18"/>
              </w:rPr>
              <w:t>The 5G system shall support operator-controlled alternative authentication methods (i.e., alternative to AKA) with different types of credentials for network access for IoT devices connecting to type-b networks (e.g., for industrial automation). (note)</w:t>
            </w:r>
          </w:p>
        </w:tc>
        <w:tc>
          <w:tcPr>
            <w:tcW w:w="1288" w:type="pct"/>
            <w:shd w:val="clear" w:color="auto" w:fill="auto"/>
          </w:tcPr>
          <w:p w14:paraId="167D6ED8" w14:textId="77777777" w:rsidR="00BA008B" w:rsidRPr="00CD6C0E" w:rsidRDefault="00BA008B" w:rsidP="00FA3877">
            <w:pPr>
              <w:pStyle w:val="TAL"/>
              <w:rPr>
                <w:rFonts w:eastAsia="SimSun"/>
                <w:i/>
                <w:iCs/>
              </w:rPr>
            </w:pPr>
            <w:r w:rsidRPr="00CD6C0E">
              <w:rPr>
                <w:rFonts w:eastAsia="SimSun"/>
                <w:i/>
                <w:iCs/>
              </w:rPr>
              <w:t>–</w:t>
            </w:r>
          </w:p>
        </w:tc>
      </w:tr>
      <w:tr w:rsidR="00D40F10" w:rsidRPr="00CD6C0E" w14:paraId="167D6EDD" w14:textId="77777777" w:rsidTr="006D626B">
        <w:trPr>
          <w:trHeight w:val="270"/>
        </w:trPr>
        <w:tc>
          <w:tcPr>
            <w:tcW w:w="744" w:type="pct"/>
            <w:shd w:val="clear" w:color="auto" w:fill="auto"/>
          </w:tcPr>
          <w:p w14:paraId="167D6EDA" w14:textId="77777777" w:rsidR="00D40F10" w:rsidRPr="00CD6C0E" w:rsidRDefault="00D40F10" w:rsidP="005D088C">
            <w:pPr>
              <w:pStyle w:val="TAL"/>
              <w:rPr>
                <w:rFonts w:eastAsia="SimSun"/>
              </w:rPr>
            </w:pPr>
            <w:r w:rsidRPr="00CD6C0E">
              <w:rPr>
                <w:rFonts w:eastAsia="SimSun"/>
              </w:rPr>
              <w:t>Nsd.Pnd.10</w:t>
            </w:r>
          </w:p>
        </w:tc>
        <w:tc>
          <w:tcPr>
            <w:tcW w:w="2967" w:type="pct"/>
            <w:shd w:val="clear" w:color="auto" w:fill="auto"/>
          </w:tcPr>
          <w:p w14:paraId="167D6EDB" w14:textId="77777777" w:rsidR="00D40F10" w:rsidRPr="00CD6C0E" w:rsidRDefault="00D40F10" w:rsidP="005D088C">
            <w:pPr>
              <w:pStyle w:val="TAL"/>
              <w:rPr>
                <w:rFonts w:eastAsia="SimSun"/>
              </w:rPr>
            </w:pPr>
            <w:r w:rsidRPr="00CD6C0E">
              <w:t>For a type-b network, the 5G system shall support network access using identities, credentials, and authentication methods provided and managed by a 3rd party and supported by 3GPP. (note)</w:t>
            </w:r>
          </w:p>
        </w:tc>
        <w:tc>
          <w:tcPr>
            <w:tcW w:w="1288" w:type="pct"/>
            <w:shd w:val="clear" w:color="auto" w:fill="auto"/>
          </w:tcPr>
          <w:p w14:paraId="167D6EDC" w14:textId="77777777" w:rsidR="00D40F10" w:rsidRPr="00CD6C0E" w:rsidRDefault="00D40F10" w:rsidP="00FA3877">
            <w:pPr>
              <w:pStyle w:val="TAL"/>
              <w:rPr>
                <w:rFonts w:eastAsia="SimSun"/>
                <w:i/>
                <w:iCs/>
              </w:rPr>
            </w:pPr>
            <w:r w:rsidRPr="00CD6C0E">
              <w:rPr>
                <w:rFonts w:eastAsia="SimSun"/>
                <w:i/>
                <w:iCs/>
              </w:rPr>
              <w:t>–</w:t>
            </w:r>
          </w:p>
        </w:tc>
      </w:tr>
      <w:tr w:rsidR="00D40F10" w:rsidRPr="00CD6C0E" w14:paraId="167D6EDF" w14:textId="77777777" w:rsidTr="006D626B">
        <w:trPr>
          <w:trHeight w:val="270"/>
        </w:trPr>
        <w:tc>
          <w:tcPr>
            <w:tcW w:w="5000" w:type="pct"/>
            <w:gridSpan w:val="3"/>
            <w:shd w:val="clear" w:color="auto" w:fill="auto"/>
          </w:tcPr>
          <w:p w14:paraId="167D6EDE" w14:textId="77777777" w:rsidR="00D40F10" w:rsidRPr="00CD6C0E" w:rsidRDefault="00D40F10" w:rsidP="005D088C">
            <w:pPr>
              <w:pStyle w:val="TAN"/>
              <w:rPr>
                <w:rFonts w:eastAsia="SimSun"/>
              </w:rPr>
            </w:pPr>
            <w:r w:rsidRPr="00CD6C0E">
              <w:rPr>
                <w:rFonts w:eastAsia="SimSun"/>
              </w:rPr>
              <w:t xml:space="preserve">NOTE: Taken from TS 22.261 V15.4.0, </w:t>
            </w:r>
            <w:r w:rsidR="00970B68">
              <w:rPr>
                <w:rFonts w:eastAsia="SimSun"/>
              </w:rPr>
              <w:t>clause</w:t>
            </w:r>
            <w:r w:rsidRPr="00CD6C0E">
              <w:rPr>
                <w:rFonts w:eastAsia="SimSun"/>
              </w:rPr>
              <w:t xml:space="preserve"> 8.3 and aligned with terminology in the present document.</w:t>
            </w:r>
          </w:p>
        </w:tc>
      </w:tr>
    </w:tbl>
    <w:p w14:paraId="167D6EE0" w14:textId="77777777" w:rsidR="00A474C7" w:rsidRPr="00CD6C0E" w:rsidRDefault="00A474C7" w:rsidP="00A474C7">
      <w:pPr>
        <w:spacing w:after="0" w:line="259" w:lineRule="auto"/>
        <w:rPr>
          <w:rFonts w:ascii="Calibri" w:eastAsia="SimSun" w:hAnsi="Calibri"/>
          <w:sz w:val="22"/>
          <w:szCs w:val="22"/>
          <w:lang w:eastAsia="zh-CN"/>
        </w:rPr>
      </w:pPr>
    </w:p>
    <w:p w14:paraId="167D6EE1" w14:textId="77777777" w:rsidR="00A474C7" w:rsidRPr="00CD6C0E" w:rsidRDefault="0067691D" w:rsidP="003C497E">
      <w:pPr>
        <w:pStyle w:val="Heading4"/>
        <w:rPr>
          <w:rFonts w:eastAsia="SimSun"/>
          <w:lang w:eastAsia="zh-CN"/>
        </w:rPr>
      </w:pPr>
      <w:bookmarkStart w:id="505" w:name="_Toc45390040"/>
      <w:r w:rsidRPr="00CD6C0E">
        <w:rPr>
          <w:rFonts w:eastAsia="SimSun"/>
          <w:lang w:eastAsia="zh-CN"/>
        </w:rPr>
        <w:t>8.2.1</w:t>
      </w:r>
      <w:r w:rsidR="003C497E" w:rsidRPr="00CD6C0E">
        <w:rPr>
          <w:rFonts w:eastAsia="SimSun"/>
          <w:lang w:eastAsia="zh-CN"/>
        </w:rPr>
        <w:t>.2</w:t>
      </w:r>
      <w:r w:rsidR="003C497E" w:rsidRPr="00CD6C0E">
        <w:rPr>
          <w:rFonts w:eastAsia="SimSun"/>
          <w:lang w:eastAsia="zh-CN"/>
        </w:rPr>
        <w:tab/>
      </w:r>
      <w:r w:rsidR="00A474C7" w:rsidRPr="00CD6C0E">
        <w:rPr>
          <w:rFonts w:eastAsia="SimSun"/>
          <w:lang w:eastAsia="zh-CN"/>
        </w:rPr>
        <w:t>Ethernet support requirements</w:t>
      </w:r>
      <w:bookmarkEnd w:id="505"/>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6194"/>
        <w:gridCol w:w="2074"/>
      </w:tblGrid>
      <w:tr w:rsidR="00B76BFB" w:rsidRPr="00CD6C0E" w14:paraId="167D6EE6" w14:textId="77777777" w:rsidTr="006D626B">
        <w:tc>
          <w:tcPr>
            <w:tcW w:w="806" w:type="pct"/>
            <w:shd w:val="clear" w:color="auto" w:fill="auto"/>
          </w:tcPr>
          <w:p w14:paraId="167D6EE2" w14:textId="77777777" w:rsidR="00B76BFB" w:rsidRPr="00CD6C0E" w:rsidRDefault="00B76BFB" w:rsidP="0094122B">
            <w:pPr>
              <w:pStyle w:val="TAH"/>
            </w:pPr>
            <w:r w:rsidRPr="00CD6C0E">
              <w:t>Reference number</w:t>
            </w:r>
          </w:p>
        </w:tc>
        <w:tc>
          <w:tcPr>
            <w:tcW w:w="3142" w:type="pct"/>
            <w:shd w:val="clear" w:color="auto" w:fill="auto"/>
          </w:tcPr>
          <w:p w14:paraId="167D6EE3" w14:textId="77777777" w:rsidR="00B76BFB" w:rsidRPr="00CD6C0E" w:rsidRDefault="006D626B" w:rsidP="0094122B">
            <w:pPr>
              <w:pStyle w:val="TAH"/>
            </w:pPr>
            <w:r w:rsidRPr="00CD6C0E">
              <w:t>R</w:t>
            </w:r>
            <w:r w:rsidR="00B76BFB" w:rsidRPr="00CD6C0E">
              <w:t>equirements</w:t>
            </w:r>
          </w:p>
        </w:tc>
        <w:tc>
          <w:tcPr>
            <w:tcW w:w="1053" w:type="pct"/>
            <w:shd w:val="clear" w:color="auto" w:fill="auto"/>
          </w:tcPr>
          <w:p w14:paraId="167D6EE4" w14:textId="77777777" w:rsidR="00B76BFB" w:rsidRPr="00CD6C0E" w:rsidRDefault="00B76BFB" w:rsidP="0094122B">
            <w:pPr>
              <w:pStyle w:val="TAH"/>
            </w:pPr>
            <w:r w:rsidRPr="00CD6C0E">
              <w:t xml:space="preserve">Use case requirement </w:t>
            </w:r>
          </w:p>
          <w:p w14:paraId="167D6EE5" w14:textId="77777777" w:rsidR="00B76BFB" w:rsidRPr="00CD6C0E" w:rsidRDefault="00B76BFB" w:rsidP="0094122B">
            <w:pPr>
              <w:pStyle w:val="TAH"/>
            </w:pPr>
            <w:r w:rsidRPr="00CD6C0E">
              <w:t>reference</w:t>
            </w:r>
          </w:p>
        </w:tc>
      </w:tr>
      <w:tr w:rsidR="00B76BFB" w:rsidRPr="00CD6C0E" w14:paraId="167D6EEA" w14:textId="77777777" w:rsidTr="006D626B">
        <w:tc>
          <w:tcPr>
            <w:tcW w:w="806" w:type="pct"/>
            <w:shd w:val="clear" w:color="auto" w:fill="auto"/>
          </w:tcPr>
          <w:p w14:paraId="167D6EE7" w14:textId="77777777" w:rsidR="00B76BFB" w:rsidRPr="00CD6C0E" w:rsidRDefault="00B76BFB" w:rsidP="0094122B">
            <w:pPr>
              <w:pStyle w:val="TAL"/>
              <w:rPr>
                <w:rFonts w:eastAsia="MS Mincho"/>
                <w:sz w:val="24"/>
                <w:szCs w:val="24"/>
                <w:lang w:eastAsia="ja-JP"/>
              </w:rPr>
            </w:pPr>
            <w:r w:rsidRPr="00CD6C0E">
              <w:rPr>
                <w:rFonts w:eastAsia="SimSun"/>
                <w:lang w:eastAsia="ja-JP"/>
              </w:rPr>
              <w:t>Nsd.Eth.1</w:t>
            </w:r>
          </w:p>
        </w:tc>
        <w:tc>
          <w:tcPr>
            <w:tcW w:w="3142" w:type="pct"/>
            <w:shd w:val="clear" w:color="auto" w:fill="auto"/>
          </w:tcPr>
          <w:p w14:paraId="167D6EE8" w14:textId="77777777" w:rsidR="00B76BFB" w:rsidRPr="00CD6C0E" w:rsidRDefault="00B76BFB" w:rsidP="0094122B">
            <w:pPr>
              <w:pStyle w:val="TAL"/>
              <w:rPr>
                <w:rFonts w:eastAsia="SimSun"/>
                <w:lang w:eastAsia="ja-JP"/>
              </w:rPr>
            </w:pPr>
            <w:r w:rsidRPr="00CD6C0E">
              <w:rPr>
                <w:rFonts w:eastAsia="SimSun"/>
                <w:lang w:eastAsia="ja-JP"/>
              </w:rPr>
              <w:t>The 5G system shall support the basic Ethernet Layer-2 bridge functions, including bridge learning and broadcast handling.</w:t>
            </w:r>
          </w:p>
        </w:tc>
        <w:tc>
          <w:tcPr>
            <w:tcW w:w="1053" w:type="pct"/>
            <w:shd w:val="clear" w:color="auto" w:fill="auto"/>
          </w:tcPr>
          <w:p w14:paraId="167D6EE9" w14:textId="77777777" w:rsidR="00B76BFB" w:rsidRPr="00CD6C0E" w:rsidRDefault="00B76BFB" w:rsidP="00FA3877">
            <w:pPr>
              <w:pStyle w:val="TAL"/>
              <w:rPr>
                <w:rFonts w:eastAsia="SimSun"/>
                <w:i/>
                <w:iCs/>
                <w:lang w:eastAsia="ja-JP"/>
              </w:rPr>
            </w:pPr>
            <w:r w:rsidRPr="00CD6C0E">
              <w:rPr>
                <w:rFonts w:eastAsia="SimSun"/>
                <w:i/>
                <w:iCs/>
                <w:lang w:eastAsia="ja-JP"/>
              </w:rPr>
              <w:t>Factories of the Future 4.1</w:t>
            </w:r>
          </w:p>
        </w:tc>
      </w:tr>
      <w:tr w:rsidR="00B76BFB" w:rsidRPr="00CD6C0E" w14:paraId="167D6EEF" w14:textId="77777777" w:rsidTr="006D626B">
        <w:tc>
          <w:tcPr>
            <w:tcW w:w="806" w:type="pct"/>
            <w:shd w:val="clear" w:color="auto" w:fill="auto"/>
          </w:tcPr>
          <w:p w14:paraId="167D6EEB" w14:textId="77777777" w:rsidR="00B76BFB" w:rsidRPr="00CD6C0E" w:rsidRDefault="00B76BFB" w:rsidP="0094122B">
            <w:pPr>
              <w:pStyle w:val="TAL"/>
              <w:rPr>
                <w:rFonts w:eastAsia="MS Mincho"/>
                <w:sz w:val="24"/>
                <w:szCs w:val="24"/>
                <w:lang w:eastAsia="ja-JP"/>
              </w:rPr>
            </w:pPr>
            <w:r w:rsidRPr="00CD6C0E">
              <w:rPr>
                <w:rFonts w:eastAsia="SimSun"/>
                <w:lang w:eastAsia="ja-JP"/>
              </w:rPr>
              <w:t>Nsd.Eth.2</w:t>
            </w:r>
          </w:p>
        </w:tc>
        <w:tc>
          <w:tcPr>
            <w:tcW w:w="3142" w:type="pct"/>
            <w:shd w:val="clear" w:color="auto" w:fill="auto"/>
          </w:tcPr>
          <w:p w14:paraId="167D6EEC" w14:textId="77777777" w:rsidR="00B76BFB" w:rsidRPr="00CD6C0E" w:rsidRDefault="00B76BFB" w:rsidP="0094122B">
            <w:pPr>
              <w:pStyle w:val="TAL"/>
              <w:rPr>
                <w:rFonts w:eastAsia="SimSun"/>
                <w:lang w:eastAsia="ja-JP"/>
              </w:rPr>
            </w:pPr>
            <w:r w:rsidRPr="00CD6C0E">
              <w:rPr>
                <w:rFonts w:eastAsia="SimSun"/>
                <w:lang w:eastAsia="ja-JP"/>
              </w:rPr>
              <w:t>The 5G system shall support VLANs (IEEE 802.1Q)</w:t>
            </w:r>
            <w:r w:rsidR="008678E3">
              <w:rPr>
                <w:rFonts w:eastAsia="SimSun"/>
                <w:lang w:eastAsia="ja-JP"/>
              </w:rPr>
              <w:t xml:space="preserve"> </w:t>
            </w:r>
          </w:p>
        </w:tc>
        <w:tc>
          <w:tcPr>
            <w:tcW w:w="1053" w:type="pct"/>
            <w:shd w:val="clear" w:color="auto" w:fill="auto"/>
          </w:tcPr>
          <w:p w14:paraId="167D6EED" w14:textId="77777777" w:rsidR="00B76BFB" w:rsidRPr="00CD6C0E" w:rsidRDefault="00B76BFB" w:rsidP="00FA3877">
            <w:pPr>
              <w:pStyle w:val="TAL"/>
              <w:rPr>
                <w:rFonts w:eastAsia="SimSun"/>
                <w:i/>
                <w:iCs/>
                <w:lang w:eastAsia="ja-JP"/>
              </w:rPr>
            </w:pPr>
            <w:r w:rsidRPr="00CD6C0E">
              <w:rPr>
                <w:rFonts w:eastAsia="SimSun"/>
                <w:i/>
                <w:iCs/>
                <w:lang w:eastAsia="ja-JP"/>
              </w:rPr>
              <w:t>Factories of the Future 4.2</w:t>
            </w:r>
          </w:p>
          <w:p w14:paraId="167D6EEE" w14:textId="77777777" w:rsidR="00B76BFB" w:rsidRPr="00CD6C0E" w:rsidRDefault="00B76BFB" w:rsidP="00FA3877">
            <w:pPr>
              <w:pStyle w:val="TAL"/>
              <w:rPr>
                <w:rFonts w:eastAsia="SimSun"/>
                <w:i/>
                <w:iCs/>
                <w:lang w:eastAsia="ja-JP"/>
              </w:rPr>
            </w:pPr>
          </w:p>
        </w:tc>
      </w:tr>
      <w:tr w:rsidR="00B76BFB" w:rsidRPr="00CD6C0E" w14:paraId="167D6EF4" w14:textId="77777777" w:rsidTr="006D626B">
        <w:tc>
          <w:tcPr>
            <w:tcW w:w="806" w:type="pct"/>
            <w:shd w:val="clear" w:color="auto" w:fill="auto"/>
          </w:tcPr>
          <w:p w14:paraId="167D6EF0" w14:textId="77777777" w:rsidR="00B76BFB" w:rsidRPr="00CD6C0E" w:rsidRDefault="00B76BFB" w:rsidP="0094122B">
            <w:pPr>
              <w:pStyle w:val="TAL"/>
              <w:rPr>
                <w:rFonts w:eastAsia="MS Mincho"/>
                <w:sz w:val="24"/>
                <w:szCs w:val="24"/>
                <w:lang w:eastAsia="ja-JP"/>
              </w:rPr>
            </w:pPr>
            <w:r w:rsidRPr="00CD6C0E">
              <w:rPr>
                <w:rFonts w:eastAsia="SimSun"/>
                <w:lang w:eastAsia="ja-JP"/>
              </w:rPr>
              <w:t>Nsd.Eth.3</w:t>
            </w:r>
          </w:p>
        </w:tc>
        <w:tc>
          <w:tcPr>
            <w:tcW w:w="3142" w:type="pct"/>
            <w:shd w:val="clear" w:color="auto" w:fill="auto"/>
          </w:tcPr>
          <w:p w14:paraId="167D6EF1" w14:textId="77777777" w:rsidR="00B76BFB" w:rsidRPr="00CD6C0E" w:rsidRDefault="00B76BFB" w:rsidP="0094122B">
            <w:pPr>
              <w:pStyle w:val="TAL"/>
              <w:rPr>
                <w:rFonts w:eastAsia="SimSun"/>
                <w:lang w:eastAsia="ja-JP"/>
              </w:rPr>
            </w:pPr>
            <w:r w:rsidRPr="00CD6C0E">
              <w:rPr>
                <w:rFonts w:eastAsia="SimSun"/>
                <w:lang w:eastAsia="ja-JP"/>
              </w:rPr>
              <w:t>The 5G system shall support IEEE 802.1Qbv (time-aware scheduling.)</w:t>
            </w:r>
            <w:r w:rsidRPr="00CD6C0E" w:rsidDel="005352C4">
              <w:rPr>
                <w:rFonts w:eastAsia="SimSun"/>
                <w:lang w:eastAsia="ja-JP"/>
              </w:rPr>
              <w:t xml:space="preserve"> </w:t>
            </w:r>
          </w:p>
        </w:tc>
        <w:tc>
          <w:tcPr>
            <w:tcW w:w="1053" w:type="pct"/>
            <w:shd w:val="clear" w:color="auto" w:fill="auto"/>
          </w:tcPr>
          <w:p w14:paraId="167D6EF2" w14:textId="77777777" w:rsidR="00B76BFB" w:rsidRPr="00CD6C0E" w:rsidRDefault="00B76BFB" w:rsidP="00FA3877">
            <w:pPr>
              <w:pStyle w:val="TAL"/>
              <w:rPr>
                <w:rFonts w:eastAsia="SimSun"/>
                <w:i/>
                <w:iCs/>
                <w:lang w:eastAsia="ja-JP"/>
              </w:rPr>
            </w:pPr>
            <w:r w:rsidRPr="00CD6C0E">
              <w:rPr>
                <w:rFonts w:eastAsia="SimSun"/>
                <w:i/>
                <w:iCs/>
                <w:lang w:eastAsia="ja-JP"/>
              </w:rPr>
              <w:t>Factories of the Future 4.4</w:t>
            </w:r>
          </w:p>
          <w:p w14:paraId="167D6EF3" w14:textId="77777777" w:rsidR="00B76BFB" w:rsidRPr="00CD6C0E" w:rsidRDefault="00B76BFB" w:rsidP="00FA3877">
            <w:pPr>
              <w:pStyle w:val="TAL"/>
              <w:rPr>
                <w:rFonts w:eastAsia="SimSun"/>
                <w:i/>
                <w:iCs/>
                <w:lang w:eastAsia="ja-JP"/>
              </w:rPr>
            </w:pPr>
          </w:p>
        </w:tc>
      </w:tr>
      <w:tr w:rsidR="00B76BFB" w:rsidRPr="00CD6C0E" w14:paraId="167D6EF9" w14:textId="77777777" w:rsidTr="006D626B">
        <w:tc>
          <w:tcPr>
            <w:tcW w:w="806" w:type="pct"/>
            <w:shd w:val="clear" w:color="auto" w:fill="auto"/>
          </w:tcPr>
          <w:p w14:paraId="167D6EF5" w14:textId="77777777" w:rsidR="00B76BFB" w:rsidRPr="00CD6C0E" w:rsidRDefault="00B76BFB" w:rsidP="0094122B">
            <w:pPr>
              <w:pStyle w:val="TAL"/>
              <w:rPr>
                <w:rFonts w:eastAsia="SimSun"/>
                <w:lang w:eastAsia="ja-JP"/>
              </w:rPr>
            </w:pPr>
            <w:r w:rsidRPr="00CD6C0E">
              <w:rPr>
                <w:rFonts w:eastAsia="SimSun"/>
                <w:lang w:eastAsia="ja-JP"/>
              </w:rPr>
              <w:t>Nsd.Eth.4</w:t>
            </w:r>
          </w:p>
        </w:tc>
        <w:tc>
          <w:tcPr>
            <w:tcW w:w="3142" w:type="pct"/>
            <w:shd w:val="clear" w:color="auto" w:fill="auto"/>
          </w:tcPr>
          <w:p w14:paraId="167D6EF6" w14:textId="77777777" w:rsidR="00B76BFB" w:rsidRPr="00CD6C0E" w:rsidRDefault="00B76BFB" w:rsidP="0094122B">
            <w:pPr>
              <w:pStyle w:val="TAL"/>
              <w:rPr>
                <w:rFonts w:eastAsia="SimSun"/>
                <w:lang w:eastAsia="ja-JP"/>
              </w:rPr>
            </w:pPr>
            <w:r w:rsidRPr="00CD6C0E">
              <w:rPr>
                <w:rFonts w:eastAsia="SimSun"/>
                <w:lang w:eastAsia="ja-JP"/>
              </w:rPr>
              <w:t>The 5G system shall support Ethernet LAN transport services.</w:t>
            </w:r>
          </w:p>
        </w:tc>
        <w:tc>
          <w:tcPr>
            <w:tcW w:w="1053" w:type="pct"/>
            <w:shd w:val="clear" w:color="auto" w:fill="auto"/>
          </w:tcPr>
          <w:p w14:paraId="167D6EF7" w14:textId="77777777" w:rsidR="00B76BFB" w:rsidRPr="00CD6C0E" w:rsidRDefault="00B76BFB" w:rsidP="00FA3877">
            <w:pPr>
              <w:pStyle w:val="TAL"/>
              <w:rPr>
                <w:rFonts w:eastAsia="SimSun"/>
                <w:i/>
                <w:iCs/>
                <w:lang w:eastAsia="ja-JP"/>
              </w:rPr>
            </w:pPr>
            <w:r w:rsidRPr="00CD6C0E">
              <w:rPr>
                <w:rFonts w:eastAsia="SimSun"/>
                <w:i/>
                <w:iCs/>
                <w:lang w:eastAsia="ja-JP"/>
              </w:rPr>
              <w:t>Centralised Power Generation 4.13</w:t>
            </w:r>
          </w:p>
          <w:p w14:paraId="167D6EF8" w14:textId="77777777" w:rsidR="00B76BFB" w:rsidRPr="00CD6C0E" w:rsidRDefault="00B76BFB" w:rsidP="00FA3877">
            <w:pPr>
              <w:pStyle w:val="TAL"/>
              <w:rPr>
                <w:rFonts w:eastAsia="SimSun"/>
                <w:i/>
                <w:iCs/>
                <w:lang w:eastAsia="ja-JP"/>
              </w:rPr>
            </w:pPr>
          </w:p>
        </w:tc>
      </w:tr>
    </w:tbl>
    <w:p w14:paraId="167D6EFA" w14:textId="77777777" w:rsidR="00B76BFB" w:rsidRPr="00CD6C0E" w:rsidRDefault="00B76BFB" w:rsidP="00B76BFB">
      <w:pPr>
        <w:rPr>
          <w:rFonts w:eastAsia="SimSun"/>
          <w:lang w:eastAsia="zh-CN"/>
        </w:rPr>
      </w:pPr>
    </w:p>
    <w:p w14:paraId="167D6EFB" w14:textId="77777777" w:rsidR="00A474C7" w:rsidRPr="00CD6C0E" w:rsidRDefault="0067691D" w:rsidP="003C497E">
      <w:pPr>
        <w:pStyle w:val="Heading4"/>
        <w:rPr>
          <w:rFonts w:eastAsia="SimSun"/>
          <w:lang w:eastAsia="zh-CN"/>
        </w:rPr>
      </w:pPr>
      <w:bookmarkStart w:id="506" w:name="_Toc45390041"/>
      <w:r w:rsidRPr="00CD6C0E">
        <w:rPr>
          <w:rFonts w:eastAsia="SimSun"/>
          <w:lang w:eastAsia="zh-CN"/>
        </w:rPr>
        <w:lastRenderedPageBreak/>
        <w:t>8.2.1</w:t>
      </w:r>
      <w:r w:rsidR="003C497E" w:rsidRPr="00CD6C0E">
        <w:rPr>
          <w:rFonts w:eastAsia="SimSun"/>
          <w:lang w:eastAsia="zh-CN"/>
        </w:rPr>
        <w:t>.3</w:t>
      </w:r>
      <w:r w:rsidR="003C497E" w:rsidRPr="00CD6C0E">
        <w:rPr>
          <w:rFonts w:eastAsia="SimSun"/>
          <w:lang w:eastAsia="zh-CN"/>
        </w:rPr>
        <w:tab/>
      </w:r>
      <w:r w:rsidR="00A474C7" w:rsidRPr="00CD6C0E">
        <w:rPr>
          <w:rFonts w:eastAsia="SimSun"/>
          <w:lang w:eastAsia="zh-CN"/>
        </w:rPr>
        <w:t>Service differentiation and isolation requirements</w:t>
      </w:r>
      <w:bookmarkEnd w:id="506"/>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6474"/>
        <w:gridCol w:w="2070"/>
      </w:tblGrid>
      <w:tr w:rsidR="009E185B" w:rsidRPr="00CD6C0E" w14:paraId="167D6F00" w14:textId="77777777" w:rsidTr="00873C85">
        <w:trPr>
          <w:trHeight w:val="625"/>
        </w:trPr>
        <w:tc>
          <w:tcPr>
            <w:tcW w:w="1464" w:type="dxa"/>
            <w:shd w:val="clear" w:color="auto" w:fill="auto"/>
          </w:tcPr>
          <w:p w14:paraId="167D6EFC" w14:textId="77777777" w:rsidR="009E185B" w:rsidRPr="00CD6C0E" w:rsidRDefault="009E185B" w:rsidP="0094122B">
            <w:pPr>
              <w:pStyle w:val="TAH"/>
              <w:rPr>
                <w:lang w:eastAsia="zh-CN"/>
              </w:rPr>
            </w:pPr>
            <w:r w:rsidRPr="00CD6C0E">
              <w:rPr>
                <w:kern w:val="24"/>
                <w:lang w:eastAsia="zh-CN"/>
              </w:rPr>
              <w:t>Reference number</w:t>
            </w:r>
          </w:p>
        </w:tc>
        <w:tc>
          <w:tcPr>
            <w:tcW w:w="6474" w:type="dxa"/>
            <w:shd w:val="clear" w:color="auto" w:fill="auto"/>
          </w:tcPr>
          <w:p w14:paraId="167D6EFD" w14:textId="77777777" w:rsidR="009E185B" w:rsidRPr="00CD6C0E" w:rsidRDefault="006D626B" w:rsidP="0094122B">
            <w:pPr>
              <w:pStyle w:val="TAH"/>
              <w:rPr>
                <w:lang w:eastAsia="zh-CN"/>
              </w:rPr>
            </w:pPr>
            <w:r w:rsidRPr="00CD6C0E">
              <w:rPr>
                <w:kern w:val="24"/>
                <w:lang w:eastAsia="zh-CN"/>
              </w:rPr>
              <w:t>R</w:t>
            </w:r>
            <w:r w:rsidR="009E185B" w:rsidRPr="00CD6C0E">
              <w:rPr>
                <w:kern w:val="24"/>
                <w:lang w:eastAsia="zh-CN"/>
              </w:rPr>
              <w:t>equirements</w:t>
            </w:r>
          </w:p>
        </w:tc>
        <w:tc>
          <w:tcPr>
            <w:tcW w:w="2070" w:type="dxa"/>
            <w:shd w:val="clear" w:color="auto" w:fill="auto"/>
          </w:tcPr>
          <w:p w14:paraId="167D6EFE" w14:textId="77777777" w:rsidR="009E185B" w:rsidRPr="00CD6C0E" w:rsidRDefault="009E185B" w:rsidP="0094122B">
            <w:pPr>
              <w:pStyle w:val="TAH"/>
              <w:rPr>
                <w:kern w:val="24"/>
                <w:lang w:eastAsia="zh-CN"/>
              </w:rPr>
            </w:pPr>
            <w:r w:rsidRPr="00CD6C0E">
              <w:rPr>
                <w:kern w:val="24"/>
                <w:lang w:eastAsia="zh-CN"/>
              </w:rPr>
              <w:t xml:space="preserve">Use case requirement </w:t>
            </w:r>
          </w:p>
          <w:p w14:paraId="167D6EFF" w14:textId="77777777" w:rsidR="009E185B" w:rsidRPr="00CD6C0E" w:rsidRDefault="009E185B" w:rsidP="0094122B">
            <w:pPr>
              <w:pStyle w:val="TAH"/>
              <w:rPr>
                <w:kern w:val="24"/>
                <w:lang w:eastAsia="zh-CN"/>
              </w:rPr>
            </w:pPr>
            <w:r w:rsidRPr="00CD6C0E">
              <w:rPr>
                <w:kern w:val="24"/>
                <w:lang w:eastAsia="zh-CN"/>
              </w:rPr>
              <w:t>reference</w:t>
            </w:r>
          </w:p>
        </w:tc>
      </w:tr>
      <w:tr w:rsidR="009E185B" w:rsidRPr="00CD6C0E" w14:paraId="167D6F04" w14:textId="77777777" w:rsidTr="00873C85">
        <w:trPr>
          <w:trHeight w:val="594"/>
        </w:trPr>
        <w:tc>
          <w:tcPr>
            <w:tcW w:w="1464" w:type="dxa"/>
            <w:shd w:val="clear" w:color="auto" w:fill="auto"/>
          </w:tcPr>
          <w:p w14:paraId="167D6F01" w14:textId="77777777" w:rsidR="009E185B" w:rsidRPr="00CD6C0E" w:rsidRDefault="009E185B" w:rsidP="0094122B">
            <w:pPr>
              <w:pStyle w:val="TAL"/>
              <w:rPr>
                <w:rFonts w:eastAsia="MS Mincho"/>
                <w:sz w:val="24"/>
                <w:szCs w:val="24"/>
                <w:lang w:eastAsia="ja-JP"/>
              </w:rPr>
            </w:pPr>
            <w:r w:rsidRPr="00CD6C0E">
              <w:rPr>
                <w:rFonts w:eastAsia="SimSun"/>
                <w:lang w:eastAsia="ja-JP"/>
              </w:rPr>
              <w:t>Nsd.Sdi.1</w:t>
            </w:r>
          </w:p>
        </w:tc>
        <w:tc>
          <w:tcPr>
            <w:tcW w:w="6474" w:type="dxa"/>
            <w:shd w:val="clear" w:color="auto" w:fill="auto"/>
          </w:tcPr>
          <w:p w14:paraId="167D6F02" w14:textId="77777777" w:rsidR="009E185B" w:rsidRPr="00CD6C0E" w:rsidRDefault="009E185B" w:rsidP="0094122B">
            <w:pPr>
              <w:pStyle w:val="TAL"/>
              <w:rPr>
                <w:rFonts w:eastAsia="SimSun"/>
                <w:lang w:eastAsia="ja-JP"/>
              </w:rPr>
            </w:pPr>
            <w:r w:rsidRPr="00CD6C0E">
              <w:rPr>
                <w:rFonts w:eastAsia="SimSun"/>
                <w:lang w:eastAsia="ja-JP"/>
              </w:rPr>
              <w:t xml:space="preserve">The 5G system shall support the isolated operation of a </w:t>
            </w:r>
            <w:r w:rsidR="001F59D7" w:rsidRPr="00CD6C0E">
              <w:rPr>
                <w:rFonts w:eastAsia="SimSun"/>
                <w:lang w:eastAsia="ja-JP"/>
              </w:rPr>
              <w:t>type-b</w:t>
            </w:r>
            <w:r w:rsidRPr="00CD6C0E">
              <w:rPr>
                <w:rFonts w:eastAsia="SimSun"/>
                <w:lang w:eastAsia="ja-JP"/>
              </w:rPr>
              <w:t xml:space="preserve"> network or</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w:t>
            </w:r>
          </w:p>
        </w:tc>
        <w:tc>
          <w:tcPr>
            <w:tcW w:w="2070" w:type="dxa"/>
            <w:shd w:val="clear" w:color="auto" w:fill="auto"/>
          </w:tcPr>
          <w:p w14:paraId="167D6F03" w14:textId="77777777" w:rsidR="009E185B" w:rsidRPr="00CD6C0E" w:rsidRDefault="009E185B" w:rsidP="00FA3877">
            <w:pPr>
              <w:pStyle w:val="TAL"/>
              <w:rPr>
                <w:rFonts w:eastAsia="SimSun"/>
                <w:i/>
                <w:iCs/>
                <w:lang w:eastAsia="zh-CN"/>
              </w:rPr>
            </w:pPr>
            <w:r w:rsidRPr="00CD6C0E">
              <w:rPr>
                <w:rFonts w:eastAsia="SimSun"/>
                <w:i/>
                <w:iCs/>
                <w:lang w:eastAsia="zh-CN"/>
              </w:rPr>
              <w:t>Factories of the Future 14.2</w:t>
            </w:r>
          </w:p>
        </w:tc>
      </w:tr>
      <w:tr w:rsidR="009E185B" w:rsidRPr="00CD6C0E" w14:paraId="167D6F0A" w14:textId="77777777" w:rsidTr="00873C85">
        <w:trPr>
          <w:trHeight w:val="217"/>
        </w:trPr>
        <w:tc>
          <w:tcPr>
            <w:tcW w:w="1464" w:type="dxa"/>
            <w:shd w:val="clear" w:color="auto" w:fill="auto"/>
          </w:tcPr>
          <w:p w14:paraId="167D6F05" w14:textId="77777777" w:rsidR="009E185B" w:rsidRPr="00CD6C0E" w:rsidRDefault="009E185B" w:rsidP="0094122B">
            <w:pPr>
              <w:pStyle w:val="TAL"/>
              <w:rPr>
                <w:rFonts w:eastAsia="MS Mincho"/>
                <w:sz w:val="24"/>
                <w:szCs w:val="24"/>
                <w:lang w:eastAsia="ja-JP"/>
              </w:rPr>
            </w:pPr>
            <w:r w:rsidRPr="00CD6C0E">
              <w:rPr>
                <w:rFonts w:eastAsia="SimSun"/>
                <w:lang w:eastAsia="ja-JP"/>
              </w:rPr>
              <w:t>Nsd.Sdi.2</w:t>
            </w:r>
          </w:p>
        </w:tc>
        <w:tc>
          <w:tcPr>
            <w:tcW w:w="6474" w:type="dxa"/>
            <w:shd w:val="clear" w:color="auto" w:fill="auto"/>
          </w:tcPr>
          <w:p w14:paraId="167D6F06" w14:textId="77777777" w:rsidR="009E185B" w:rsidRPr="00CD6C0E" w:rsidRDefault="009E185B" w:rsidP="0094122B">
            <w:pPr>
              <w:pStyle w:val="TAL"/>
              <w:rPr>
                <w:rFonts w:eastAsia="SimSun" w:cs="Arial"/>
                <w:lang w:eastAsia="zh-CN"/>
              </w:rPr>
            </w:pPr>
            <w:r w:rsidRPr="00CD6C0E">
              <w:rPr>
                <w:rFonts w:eastAsia="MS Mincho"/>
                <w:lang w:eastAsia="ja-JP"/>
              </w:rPr>
              <w:t>The 5G system shall support that running or booting service with a higher priority does not affect the QoS/QoE of other running communication services even in high load condition or any other situations.</w:t>
            </w:r>
            <w:r w:rsidRPr="00CD6C0E">
              <w:rPr>
                <w:rFonts w:eastAsia="SimSun" w:cs="Arial"/>
                <w:lang w:eastAsia="zh-CN"/>
              </w:rPr>
              <w:t xml:space="preserve"> </w:t>
            </w:r>
          </w:p>
        </w:tc>
        <w:tc>
          <w:tcPr>
            <w:tcW w:w="2070" w:type="dxa"/>
            <w:shd w:val="clear" w:color="auto" w:fill="auto"/>
          </w:tcPr>
          <w:p w14:paraId="167D6F07" w14:textId="77777777" w:rsidR="009E185B" w:rsidRPr="00CD6C0E" w:rsidRDefault="009E185B" w:rsidP="00FA3877">
            <w:pPr>
              <w:pStyle w:val="TAL"/>
              <w:rPr>
                <w:rFonts w:eastAsia="SimSun"/>
                <w:i/>
                <w:iCs/>
                <w:lang w:eastAsia="zh-CN"/>
              </w:rPr>
            </w:pPr>
            <w:r w:rsidRPr="00CD6C0E">
              <w:rPr>
                <w:rFonts w:eastAsia="SimSun"/>
                <w:i/>
                <w:iCs/>
                <w:lang w:eastAsia="zh-CN"/>
              </w:rPr>
              <w:t>Mass Transit 3.2</w:t>
            </w:r>
          </w:p>
          <w:p w14:paraId="167D6F08" w14:textId="77777777" w:rsidR="009E185B" w:rsidRPr="00CD6C0E" w:rsidRDefault="009E185B" w:rsidP="00FA3877">
            <w:pPr>
              <w:pStyle w:val="TAL"/>
              <w:rPr>
                <w:rFonts w:eastAsia="SimSun"/>
                <w:i/>
                <w:iCs/>
                <w:lang w:eastAsia="zh-CN"/>
              </w:rPr>
            </w:pPr>
            <w:r w:rsidRPr="00CD6C0E">
              <w:rPr>
                <w:rFonts w:eastAsia="MS Mincho"/>
                <w:i/>
                <w:iCs/>
                <w:lang w:eastAsia="ja-JP"/>
              </w:rPr>
              <w:t>Mass Transit 1.2</w:t>
            </w:r>
          </w:p>
          <w:p w14:paraId="167D6F09" w14:textId="77777777" w:rsidR="009E185B" w:rsidRPr="00CD6C0E" w:rsidRDefault="009E185B" w:rsidP="00FA3877">
            <w:pPr>
              <w:pStyle w:val="TAL"/>
              <w:rPr>
                <w:rFonts w:eastAsia="SimSun"/>
                <w:i/>
                <w:iCs/>
                <w:lang w:eastAsia="zh-CN"/>
              </w:rPr>
            </w:pPr>
            <w:r w:rsidRPr="00CD6C0E">
              <w:rPr>
                <w:rFonts w:eastAsia="MS Mincho"/>
                <w:i/>
                <w:iCs/>
                <w:lang w:eastAsia="ja-JP"/>
              </w:rPr>
              <w:t>Electric Power Distribution 2.4</w:t>
            </w:r>
          </w:p>
        </w:tc>
      </w:tr>
    </w:tbl>
    <w:p w14:paraId="167D6F0B" w14:textId="77777777" w:rsidR="009E185B" w:rsidRPr="00CD6C0E" w:rsidRDefault="009E185B" w:rsidP="009E185B">
      <w:pPr>
        <w:rPr>
          <w:rFonts w:eastAsia="SimSun"/>
          <w:lang w:eastAsia="zh-CN"/>
        </w:rPr>
      </w:pPr>
    </w:p>
    <w:p w14:paraId="167D6F0C" w14:textId="77777777" w:rsidR="00182E2E" w:rsidRPr="00CD6C0E" w:rsidRDefault="0067691D" w:rsidP="003C497E">
      <w:pPr>
        <w:pStyle w:val="Heading4"/>
        <w:rPr>
          <w:rFonts w:eastAsia="SimSun"/>
          <w:lang w:eastAsia="zh-CN"/>
        </w:rPr>
      </w:pPr>
      <w:bookmarkStart w:id="507" w:name="_Toc45390042"/>
      <w:r w:rsidRPr="00CD6C0E">
        <w:rPr>
          <w:rFonts w:eastAsia="SimSun"/>
          <w:lang w:eastAsia="zh-CN"/>
        </w:rPr>
        <w:t>8.2.1</w:t>
      </w:r>
      <w:r w:rsidR="003C497E" w:rsidRPr="00CD6C0E">
        <w:rPr>
          <w:rFonts w:eastAsia="SimSun"/>
          <w:lang w:eastAsia="zh-CN"/>
        </w:rPr>
        <w:t>.4</w:t>
      </w:r>
      <w:r w:rsidR="00A763AA" w:rsidRPr="00CD6C0E">
        <w:rPr>
          <w:rFonts w:eastAsia="SimSun"/>
          <w:lang w:eastAsia="zh-CN"/>
        </w:rPr>
        <w:tab/>
      </w:r>
      <w:r w:rsidR="00A474C7" w:rsidRPr="00CD6C0E">
        <w:rPr>
          <w:rFonts w:eastAsia="SimSun"/>
          <w:lang w:eastAsia="zh-CN"/>
        </w:rPr>
        <w:t>Energy consideration requirements</w:t>
      </w:r>
      <w:bookmarkEnd w:id="507"/>
      <w:r w:rsidR="00A474C7" w:rsidRPr="00CD6C0E">
        <w:rPr>
          <w:rFonts w:eastAsia="SimSun"/>
          <w:lang w:eastAsia="zh-CN"/>
        </w:rPr>
        <w:t xml:space="preserve"> </w:t>
      </w:r>
      <w:r w:rsidR="008678E3">
        <w:rPr>
          <w:rFonts w:eastAsia="SimSun"/>
          <w:lang w:eastAsia="zh-CN"/>
        </w:rPr>
        <w:t xml:space="preserve"> </w:t>
      </w:r>
    </w:p>
    <w:p w14:paraId="167D6F0D" w14:textId="77777777" w:rsidR="00182E2E" w:rsidRPr="00CD6C0E" w:rsidRDefault="00182E2E" w:rsidP="006D6A18">
      <w:pPr>
        <w:rPr>
          <w:rFonts w:ascii="Calibri" w:eastAsia="SimSun" w:hAnsi="Calibri"/>
          <w:sz w:val="22"/>
          <w:szCs w:val="22"/>
          <w:lang w:eastAsia="zh-CN"/>
        </w:rPr>
      </w:pPr>
      <w:r w:rsidRPr="00CD6C0E">
        <w:t xml:space="preserve">There is no new requirement identified for this </w:t>
      </w:r>
      <w:r w:rsidR="00970B68">
        <w:t>Clause</w:t>
      </w:r>
      <w:r w:rsidRPr="00CD6C0E">
        <w:rPr>
          <w:sz w:val="18"/>
        </w:rPr>
        <w:t>.</w:t>
      </w:r>
    </w:p>
    <w:p w14:paraId="167D6F0E" w14:textId="77777777" w:rsidR="00A474C7" w:rsidRPr="00CD6C0E" w:rsidRDefault="0067691D" w:rsidP="00BD16B9">
      <w:pPr>
        <w:pStyle w:val="Heading4"/>
        <w:rPr>
          <w:rFonts w:eastAsia="SimSun"/>
        </w:rPr>
      </w:pPr>
      <w:bookmarkStart w:id="508" w:name="_Toc45390043"/>
      <w:r w:rsidRPr="00CD6C0E">
        <w:rPr>
          <w:rFonts w:eastAsia="SimSun"/>
        </w:rPr>
        <w:t>8.2.1</w:t>
      </w:r>
      <w:r w:rsidR="003C497E" w:rsidRPr="00CD6C0E">
        <w:rPr>
          <w:rFonts w:eastAsia="SimSun"/>
        </w:rPr>
        <w:t>.5</w:t>
      </w:r>
      <w:r w:rsidR="00BD16B9" w:rsidRPr="00CD6C0E">
        <w:rPr>
          <w:rFonts w:eastAsia="SimSun"/>
        </w:rPr>
        <w:tab/>
      </w:r>
      <w:r w:rsidR="00A474C7" w:rsidRPr="00CD6C0E">
        <w:rPr>
          <w:rFonts w:eastAsia="SimSun"/>
        </w:rPr>
        <w:t>Legacy and backward compatibility requirements</w:t>
      </w:r>
      <w:bookmarkEnd w:id="508"/>
      <w:r w:rsidR="00A474C7" w:rsidRPr="00CD6C0E">
        <w:rPr>
          <w:rFonts w:eastAsia="SimSun"/>
        </w:rPr>
        <w:t xml:space="preserve"> </w:t>
      </w:r>
    </w:p>
    <w:p w14:paraId="167D6F0F" w14:textId="77777777" w:rsidR="00A474C7" w:rsidRPr="00CD6C0E" w:rsidRDefault="008E6223" w:rsidP="00A474C7">
      <w:pPr>
        <w:spacing w:after="160" w:line="259" w:lineRule="auto"/>
        <w:rPr>
          <w:rFonts w:ascii="Calibri" w:eastAsia="SimSun" w:hAnsi="Calibri"/>
          <w:sz w:val="22"/>
          <w:szCs w:val="22"/>
          <w:lang w:eastAsia="zh-CN"/>
        </w:rPr>
      </w:pPr>
      <w:r w:rsidRPr="00CD6C0E">
        <w:rPr>
          <w:color w:val="000000"/>
          <w:szCs w:val="18"/>
        </w:rPr>
        <w:t xml:space="preserve">There is no new requirement identified for this </w:t>
      </w:r>
      <w:r w:rsidR="00970B68">
        <w:rPr>
          <w:color w:val="000000"/>
          <w:szCs w:val="18"/>
        </w:rPr>
        <w:t>Clause</w:t>
      </w:r>
      <w:r w:rsidRPr="00CD6C0E">
        <w:rPr>
          <w:color w:val="000000"/>
          <w:sz w:val="18"/>
          <w:szCs w:val="18"/>
        </w:rPr>
        <w:t>.</w:t>
      </w:r>
    </w:p>
    <w:p w14:paraId="167D6F10" w14:textId="77777777" w:rsidR="00A474C7" w:rsidRPr="00CD6C0E" w:rsidRDefault="0067691D" w:rsidP="003C497E">
      <w:pPr>
        <w:pStyle w:val="Heading3"/>
        <w:rPr>
          <w:rFonts w:eastAsia="SimSun"/>
          <w:lang w:eastAsia="zh-CN"/>
        </w:rPr>
      </w:pPr>
      <w:bookmarkStart w:id="509" w:name="_Toc45390044"/>
      <w:r w:rsidRPr="00CD6C0E">
        <w:rPr>
          <w:rFonts w:eastAsia="SimSun"/>
          <w:lang w:eastAsia="zh-CN"/>
        </w:rPr>
        <w:t>8.2.2</w:t>
      </w:r>
      <w:r w:rsidR="003C497E" w:rsidRPr="00CD6C0E">
        <w:rPr>
          <w:rFonts w:eastAsia="SimSun"/>
          <w:lang w:eastAsia="zh-CN"/>
        </w:rPr>
        <w:t xml:space="preserve"> </w:t>
      </w:r>
      <w:r w:rsidR="003C497E" w:rsidRPr="00CD6C0E">
        <w:rPr>
          <w:rFonts w:eastAsia="SimSun"/>
          <w:lang w:eastAsia="zh-CN"/>
        </w:rPr>
        <w:tab/>
      </w:r>
      <w:r w:rsidR="00A474C7" w:rsidRPr="00CD6C0E">
        <w:rPr>
          <w:rFonts w:eastAsia="SimSun"/>
          <w:lang w:eastAsia="zh-CN"/>
        </w:rPr>
        <w:t xml:space="preserve">Network </w:t>
      </w:r>
      <w:r w:rsidR="001B4AA0" w:rsidRPr="00CD6C0E">
        <w:rPr>
          <w:rFonts w:eastAsia="SimSun"/>
          <w:lang w:eastAsia="zh-CN"/>
        </w:rPr>
        <w:t>s</w:t>
      </w:r>
      <w:r w:rsidR="00A474C7" w:rsidRPr="00CD6C0E">
        <w:rPr>
          <w:rFonts w:eastAsia="SimSun"/>
          <w:lang w:eastAsia="zh-CN"/>
        </w:rPr>
        <w:t>ervice continuity and mobility requirements</w:t>
      </w:r>
      <w:bookmarkEnd w:id="509"/>
      <w:r w:rsidR="008678E3">
        <w:rPr>
          <w:rFonts w:eastAsia="SimSun"/>
          <w:lang w:eastAsia="zh-CN"/>
        </w:rPr>
        <w:t xml:space="preserve"> </w:t>
      </w:r>
    </w:p>
    <w:p w14:paraId="167D6F11" w14:textId="77777777" w:rsidR="00A474C7" w:rsidRPr="00CD6C0E" w:rsidRDefault="007F7FD6" w:rsidP="007F7FD6">
      <w:pPr>
        <w:pStyle w:val="Heading4"/>
        <w:rPr>
          <w:rFonts w:eastAsia="SimSun"/>
          <w:lang w:eastAsia="zh-CN"/>
        </w:rPr>
      </w:pPr>
      <w:bookmarkStart w:id="510" w:name="_Toc45390045"/>
      <w:r w:rsidRPr="00CD6C0E">
        <w:rPr>
          <w:rFonts w:eastAsia="SimSun"/>
          <w:lang w:eastAsia="zh-CN"/>
        </w:rPr>
        <w:t>8.2.</w:t>
      </w:r>
      <w:r w:rsidR="0067691D" w:rsidRPr="00CD6C0E">
        <w:rPr>
          <w:rFonts w:eastAsia="SimSun"/>
          <w:lang w:eastAsia="zh-CN"/>
        </w:rPr>
        <w:t>2</w:t>
      </w:r>
      <w:r w:rsidRPr="00CD6C0E">
        <w:rPr>
          <w:rFonts w:eastAsia="SimSun"/>
          <w:lang w:eastAsia="zh-CN"/>
        </w:rPr>
        <w:t>.1</w:t>
      </w:r>
      <w:r w:rsidRPr="00CD6C0E">
        <w:rPr>
          <w:rFonts w:eastAsia="SimSun"/>
          <w:lang w:eastAsia="zh-CN"/>
        </w:rPr>
        <w:tab/>
      </w:r>
      <w:r w:rsidR="00A474C7" w:rsidRPr="00CD6C0E">
        <w:rPr>
          <w:rFonts w:eastAsia="SimSun"/>
          <w:lang w:eastAsia="zh-CN"/>
        </w:rPr>
        <w:t>Service continuity and mobility within vertical local domain requirements</w:t>
      </w:r>
      <w:bookmarkEnd w:id="510"/>
      <w:r w:rsidR="008678E3">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6912"/>
        <w:gridCol w:w="1788"/>
      </w:tblGrid>
      <w:tr w:rsidR="00A54ED2" w:rsidRPr="00CD6C0E" w14:paraId="167D6F15" w14:textId="77777777" w:rsidTr="00EB63B3">
        <w:tc>
          <w:tcPr>
            <w:tcW w:w="587" w:type="pct"/>
            <w:shd w:val="clear" w:color="auto" w:fill="auto"/>
          </w:tcPr>
          <w:p w14:paraId="167D6F12" w14:textId="77777777" w:rsidR="00A54ED2" w:rsidRPr="00CD6C0E" w:rsidRDefault="00A54ED2" w:rsidP="00EB63B3">
            <w:pPr>
              <w:pStyle w:val="TAH"/>
              <w:rPr>
                <w:rFonts w:eastAsia="SimSun"/>
                <w:lang w:eastAsia="ja-JP"/>
              </w:rPr>
            </w:pPr>
            <w:r w:rsidRPr="00CD6C0E">
              <w:rPr>
                <w:rFonts w:eastAsia="SimSun"/>
                <w:kern w:val="24"/>
                <w:lang w:eastAsia="ja-JP"/>
              </w:rPr>
              <w:t>Reference number</w:t>
            </w:r>
          </w:p>
        </w:tc>
        <w:tc>
          <w:tcPr>
            <w:tcW w:w="3505" w:type="pct"/>
            <w:shd w:val="clear" w:color="auto" w:fill="auto"/>
          </w:tcPr>
          <w:p w14:paraId="167D6F13" w14:textId="77777777" w:rsidR="00A54ED2" w:rsidRPr="00CD6C0E" w:rsidRDefault="006D626B" w:rsidP="00EB63B3">
            <w:pPr>
              <w:pStyle w:val="TAH"/>
              <w:rPr>
                <w:rFonts w:eastAsia="SimSun"/>
                <w:lang w:eastAsia="ja-JP"/>
              </w:rPr>
            </w:pPr>
            <w:r w:rsidRPr="00CD6C0E">
              <w:rPr>
                <w:rFonts w:eastAsia="SimSun"/>
                <w:kern w:val="24"/>
                <w:lang w:eastAsia="ja-JP"/>
              </w:rPr>
              <w:t>R</w:t>
            </w:r>
            <w:r w:rsidR="00A54ED2" w:rsidRPr="00CD6C0E">
              <w:rPr>
                <w:rFonts w:eastAsia="SimSun"/>
                <w:kern w:val="24"/>
                <w:lang w:eastAsia="ja-JP"/>
              </w:rPr>
              <w:t>equirements</w:t>
            </w:r>
          </w:p>
        </w:tc>
        <w:tc>
          <w:tcPr>
            <w:tcW w:w="907" w:type="pct"/>
            <w:shd w:val="clear" w:color="auto" w:fill="auto"/>
          </w:tcPr>
          <w:p w14:paraId="167D6F14" w14:textId="77777777" w:rsidR="00A54ED2" w:rsidRPr="00CD6C0E" w:rsidRDefault="00A54ED2" w:rsidP="00EB63B3">
            <w:pPr>
              <w:pStyle w:val="TAH"/>
              <w:rPr>
                <w:rFonts w:eastAsia="SimSun"/>
                <w:lang w:eastAsia="ja-JP"/>
              </w:rPr>
            </w:pPr>
            <w:r w:rsidRPr="00CD6C0E">
              <w:rPr>
                <w:rFonts w:eastAsia="SimSun"/>
                <w:kern w:val="24"/>
                <w:lang w:eastAsia="ja-JP"/>
              </w:rPr>
              <w:t>Use case requirement reference</w:t>
            </w:r>
          </w:p>
        </w:tc>
      </w:tr>
      <w:tr w:rsidR="00A54ED2" w:rsidRPr="00CD6C0E" w14:paraId="167D6F19" w14:textId="77777777" w:rsidTr="00EB63B3">
        <w:tc>
          <w:tcPr>
            <w:tcW w:w="587" w:type="pct"/>
            <w:shd w:val="clear" w:color="auto" w:fill="auto"/>
          </w:tcPr>
          <w:p w14:paraId="167D6F16" w14:textId="77777777" w:rsidR="00A54ED2" w:rsidRPr="00CD6C0E" w:rsidRDefault="00A54ED2" w:rsidP="00EB63B3">
            <w:pPr>
              <w:pStyle w:val="TAL"/>
              <w:rPr>
                <w:rFonts w:eastAsia="SimSun"/>
                <w:lang w:eastAsia="ja-JP"/>
              </w:rPr>
            </w:pPr>
            <w:r w:rsidRPr="00CD6C0E">
              <w:rPr>
                <w:rFonts w:eastAsia="SimSun"/>
                <w:lang w:eastAsia="ja-JP"/>
              </w:rPr>
              <w:t>Nsc.Scm.1</w:t>
            </w:r>
          </w:p>
        </w:tc>
        <w:tc>
          <w:tcPr>
            <w:tcW w:w="3505" w:type="pct"/>
            <w:shd w:val="clear" w:color="auto" w:fill="auto"/>
          </w:tcPr>
          <w:p w14:paraId="167D6F17" w14:textId="77777777" w:rsidR="00A54ED2" w:rsidRPr="00CD6C0E" w:rsidRDefault="00A54ED2" w:rsidP="00EB63B3">
            <w:pPr>
              <w:pStyle w:val="TAL"/>
              <w:rPr>
                <w:rFonts w:eastAsia="SimSun"/>
                <w:lang w:eastAsia="ja-JP"/>
              </w:rPr>
            </w:pPr>
            <w:r w:rsidRPr="00CD6C0E">
              <w:rPr>
                <w:rFonts w:eastAsia="SimSun"/>
                <w:lang w:eastAsia="ja-JP"/>
              </w:rPr>
              <w:t>The 5G system shall support UEs using simultaneous indirect UE-to-UE communication and direct network communication.</w:t>
            </w:r>
          </w:p>
        </w:tc>
        <w:tc>
          <w:tcPr>
            <w:tcW w:w="907" w:type="pct"/>
            <w:shd w:val="clear" w:color="auto" w:fill="auto"/>
            <w:vAlign w:val="center"/>
          </w:tcPr>
          <w:p w14:paraId="167D6F18" w14:textId="77777777" w:rsidR="00A54ED2" w:rsidRPr="00CD6C0E" w:rsidRDefault="00A54ED2" w:rsidP="00FA3877">
            <w:pPr>
              <w:pStyle w:val="TAL"/>
              <w:rPr>
                <w:rFonts w:eastAsia="SimSun"/>
                <w:i/>
                <w:iCs/>
              </w:rPr>
            </w:pPr>
            <w:r w:rsidRPr="00CD6C0E">
              <w:rPr>
                <w:rFonts w:eastAsia="SimSun"/>
                <w:i/>
                <w:iCs/>
              </w:rPr>
              <w:t>Mass Transit 8.5</w:t>
            </w:r>
          </w:p>
        </w:tc>
      </w:tr>
    </w:tbl>
    <w:p w14:paraId="167D6F1A" w14:textId="77777777" w:rsidR="00A54ED2" w:rsidRPr="00CD6C0E" w:rsidRDefault="00A54ED2" w:rsidP="00A54ED2">
      <w:pPr>
        <w:rPr>
          <w:rFonts w:eastAsia="SimSun"/>
          <w:lang w:eastAsia="zh-CN"/>
        </w:rPr>
      </w:pPr>
    </w:p>
    <w:p w14:paraId="167D6F1B" w14:textId="77777777" w:rsidR="00A474C7" w:rsidRPr="00CD6C0E" w:rsidRDefault="007F7FD6" w:rsidP="007F7FD6">
      <w:pPr>
        <w:pStyle w:val="Heading4"/>
        <w:rPr>
          <w:rFonts w:eastAsia="SimSun"/>
          <w:lang w:eastAsia="zh-CN"/>
        </w:rPr>
      </w:pPr>
      <w:bookmarkStart w:id="511" w:name="_Toc45390046"/>
      <w:r w:rsidRPr="00CD6C0E">
        <w:rPr>
          <w:rFonts w:eastAsia="SimSun"/>
          <w:lang w:eastAsia="zh-CN"/>
        </w:rPr>
        <w:t>8.2.</w:t>
      </w:r>
      <w:r w:rsidR="0067691D" w:rsidRPr="00CD6C0E">
        <w:rPr>
          <w:rFonts w:eastAsia="SimSun"/>
          <w:lang w:eastAsia="zh-CN"/>
        </w:rPr>
        <w:t>2</w:t>
      </w:r>
      <w:r w:rsidRPr="00CD6C0E">
        <w:rPr>
          <w:rFonts w:eastAsia="SimSun"/>
          <w:lang w:eastAsia="zh-CN"/>
        </w:rPr>
        <w:t>.2</w:t>
      </w:r>
      <w:r w:rsidRPr="00CD6C0E">
        <w:rPr>
          <w:rFonts w:eastAsia="SimSun"/>
          <w:lang w:eastAsia="zh-CN"/>
        </w:rPr>
        <w:tab/>
      </w:r>
      <w:r w:rsidR="00A474C7" w:rsidRPr="00CD6C0E">
        <w:rPr>
          <w:rFonts w:eastAsia="SimSun"/>
          <w:lang w:eastAsia="zh-CN"/>
        </w:rPr>
        <w:t>Network interaction requirements</w:t>
      </w:r>
      <w:bookmarkEnd w:id="511"/>
      <w:r w:rsidR="00A474C7" w:rsidRPr="00CD6C0E">
        <w:rPr>
          <w:rFonts w:eastAsia="SimSun"/>
          <w:lang w:eastAsia="zh-CN"/>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031"/>
        <w:gridCol w:w="1800"/>
      </w:tblGrid>
      <w:tr w:rsidR="00A54ED2" w:rsidRPr="00CD6C0E" w14:paraId="167D6F20" w14:textId="77777777" w:rsidTr="00FA3877">
        <w:trPr>
          <w:cantSplit/>
          <w:tblHeader/>
        </w:trPr>
        <w:tc>
          <w:tcPr>
            <w:tcW w:w="1087" w:type="dxa"/>
            <w:shd w:val="clear" w:color="auto" w:fill="auto"/>
          </w:tcPr>
          <w:p w14:paraId="167D6F1C" w14:textId="77777777" w:rsidR="00A54ED2" w:rsidRPr="00CD6C0E" w:rsidRDefault="00A54ED2" w:rsidP="00FA3877">
            <w:pPr>
              <w:pStyle w:val="TAH"/>
              <w:rPr>
                <w:lang w:eastAsia="zh-CN"/>
              </w:rPr>
            </w:pPr>
            <w:r w:rsidRPr="00CD6C0E">
              <w:rPr>
                <w:kern w:val="24"/>
                <w:lang w:eastAsia="zh-CN"/>
              </w:rPr>
              <w:t>Reference number</w:t>
            </w:r>
          </w:p>
        </w:tc>
        <w:tc>
          <w:tcPr>
            <w:tcW w:w="7031" w:type="dxa"/>
            <w:shd w:val="clear" w:color="auto" w:fill="auto"/>
          </w:tcPr>
          <w:p w14:paraId="167D6F1D" w14:textId="77777777" w:rsidR="00A54ED2" w:rsidRPr="00CD6C0E" w:rsidRDefault="006D626B" w:rsidP="00FA3877">
            <w:pPr>
              <w:pStyle w:val="TAH"/>
              <w:rPr>
                <w:lang w:eastAsia="zh-CN"/>
              </w:rPr>
            </w:pPr>
            <w:r w:rsidRPr="00CD6C0E">
              <w:rPr>
                <w:kern w:val="24"/>
                <w:lang w:eastAsia="zh-CN"/>
              </w:rPr>
              <w:t>R</w:t>
            </w:r>
            <w:r w:rsidR="00A54ED2" w:rsidRPr="00CD6C0E">
              <w:rPr>
                <w:kern w:val="24"/>
                <w:lang w:eastAsia="zh-CN"/>
              </w:rPr>
              <w:t>equirements</w:t>
            </w:r>
          </w:p>
        </w:tc>
        <w:tc>
          <w:tcPr>
            <w:tcW w:w="1800" w:type="dxa"/>
            <w:shd w:val="clear" w:color="auto" w:fill="auto"/>
          </w:tcPr>
          <w:p w14:paraId="167D6F1E" w14:textId="77777777" w:rsidR="00A54ED2" w:rsidRPr="00CD6C0E" w:rsidRDefault="00A54ED2" w:rsidP="00FA3877">
            <w:pPr>
              <w:pStyle w:val="TAH"/>
              <w:rPr>
                <w:kern w:val="24"/>
                <w:lang w:eastAsia="zh-CN"/>
              </w:rPr>
            </w:pPr>
            <w:r w:rsidRPr="00CD6C0E">
              <w:rPr>
                <w:kern w:val="24"/>
                <w:lang w:eastAsia="zh-CN"/>
              </w:rPr>
              <w:t xml:space="preserve">Use case requirement </w:t>
            </w:r>
          </w:p>
          <w:p w14:paraId="167D6F1F" w14:textId="77777777" w:rsidR="00A54ED2" w:rsidRPr="00CD6C0E" w:rsidRDefault="00A54ED2" w:rsidP="00FA3877">
            <w:pPr>
              <w:pStyle w:val="TAH"/>
              <w:rPr>
                <w:kern w:val="24"/>
                <w:lang w:eastAsia="zh-CN"/>
              </w:rPr>
            </w:pPr>
            <w:r w:rsidRPr="00CD6C0E">
              <w:rPr>
                <w:kern w:val="24"/>
                <w:lang w:eastAsia="zh-CN"/>
              </w:rPr>
              <w:t>reference</w:t>
            </w:r>
          </w:p>
        </w:tc>
      </w:tr>
      <w:tr w:rsidR="00A54ED2" w:rsidRPr="00CD6C0E" w14:paraId="167D6F25" w14:textId="77777777" w:rsidTr="00FA3877">
        <w:trPr>
          <w:cantSplit/>
        </w:trPr>
        <w:tc>
          <w:tcPr>
            <w:tcW w:w="1087" w:type="dxa"/>
            <w:shd w:val="clear" w:color="auto" w:fill="auto"/>
          </w:tcPr>
          <w:p w14:paraId="167D6F21" w14:textId="77777777" w:rsidR="00A54ED2" w:rsidRPr="00CD6C0E" w:rsidRDefault="00A54ED2" w:rsidP="00FA3877">
            <w:pPr>
              <w:pStyle w:val="TAL"/>
              <w:rPr>
                <w:rFonts w:eastAsia="SimSun"/>
                <w:lang w:eastAsia="ja-JP"/>
              </w:rPr>
            </w:pPr>
            <w:r w:rsidRPr="00CD6C0E">
              <w:rPr>
                <w:rFonts w:eastAsia="SimSun"/>
                <w:lang w:eastAsia="ja-JP"/>
              </w:rPr>
              <w:t>Nsc.Ppi.1</w:t>
            </w:r>
          </w:p>
        </w:tc>
        <w:tc>
          <w:tcPr>
            <w:tcW w:w="7031" w:type="dxa"/>
            <w:shd w:val="clear" w:color="auto" w:fill="auto"/>
          </w:tcPr>
          <w:p w14:paraId="167D6F22" w14:textId="77777777" w:rsidR="00A54ED2" w:rsidRPr="00CD6C0E" w:rsidRDefault="00A54ED2" w:rsidP="00FA3877">
            <w:pPr>
              <w:pStyle w:val="TAL"/>
              <w:rPr>
                <w:rFonts w:eastAsia="SimSun"/>
                <w:lang w:eastAsia="ja-JP"/>
              </w:rPr>
            </w:pPr>
            <w:r w:rsidRPr="00CD6C0E">
              <w:rPr>
                <w:rFonts w:eastAsia="SimSun"/>
                <w:lang w:eastAsia="ja-JP"/>
              </w:rPr>
              <w:t>Subject to an agreement between the operators/service providers, operator policies and the regional or national regulatory requirements, the 5G system shall support mobility between</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 and a PLMN.</w:t>
            </w:r>
          </w:p>
          <w:p w14:paraId="167D6F23" w14:textId="77777777" w:rsidR="00A54ED2" w:rsidRPr="00CD6C0E" w:rsidRDefault="00A54ED2" w:rsidP="00FA3877">
            <w:pPr>
              <w:pStyle w:val="TAL"/>
              <w:rPr>
                <w:rFonts w:eastAsia="SimSun"/>
                <w:lang w:eastAsia="ja-JP"/>
              </w:rPr>
            </w:pPr>
          </w:p>
        </w:tc>
        <w:tc>
          <w:tcPr>
            <w:tcW w:w="1800" w:type="dxa"/>
            <w:shd w:val="clear" w:color="auto" w:fill="auto"/>
          </w:tcPr>
          <w:p w14:paraId="167D6F24" w14:textId="77777777" w:rsidR="00A54ED2" w:rsidRPr="00CD6C0E" w:rsidRDefault="00A54ED2" w:rsidP="00FA3877">
            <w:pPr>
              <w:pStyle w:val="TAL"/>
              <w:rPr>
                <w:rFonts w:eastAsia="SimSun"/>
                <w:i/>
                <w:iCs/>
                <w:lang w:eastAsia="ja-JP"/>
              </w:rPr>
            </w:pPr>
            <w:r w:rsidRPr="00CD6C0E">
              <w:rPr>
                <w:rFonts w:eastAsia="SimSun"/>
                <w:i/>
                <w:iCs/>
                <w:lang w:eastAsia="ja-JP"/>
              </w:rPr>
              <w:t xml:space="preserve">Factories of the Future 20.8 </w:t>
            </w:r>
          </w:p>
        </w:tc>
      </w:tr>
      <w:tr w:rsidR="00A54ED2" w:rsidRPr="00CD6C0E" w14:paraId="167D6F29" w14:textId="77777777" w:rsidTr="00FA3877">
        <w:trPr>
          <w:cantSplit/>
        </w:trPr>
        <w:tc>
          <w:tcPr>
            <w:tcW w:w="1087" w:type="dxa"/>
            <w:shd w:val="clear" w:color="auto" w:fill="auto"/>
          </w:tcPr>
          <w:p w14:paraId="167D6F26" w14:textId="77777777" w:rsidR="00A54ED2" w:rsidRPr="00CD6C0E" w:rsidRDefault="00A54ED2" w:rsidP="00FA3877">
            <w:pPr>
              <w:pStyle w:val="TAL"/>
              <w:rPr>
                <w:rFonts w:eastAsia="SimSun"/>
                <w:lang w:eastAsia="ja-JP"/>
              </w:rPr>
            </w:pPr>
            <w:r w:rsidRPr="00CD6C0E">
              <w:rPr>
                <w:rFonts w:eastAsia="SimSun"/>
                <w:lang w:eastAsia="ja-JP"/>
              </w:rPr>
              <w:t>Nsc.Ppi.</w:t>
            </w:r>
            <w:r w:rsidRPr="00CD6C0E">
              <w:rPr>
                <w:rFonts w:eastAsia="MS Mincho"/>
                <w:lang w:eastAsia="ja-JP"/>
              </w:rPr>
              <w:t>2</w:t>
            </w:r>
          </w:p>
        </w:tc>
        <w:tc>
          <w:tcPr>
            <w:tcW w:w="7031" w:type="dxa"/>
            <w:shd w:val="clear" w:color="auto" w:fill="auto"/>
          </w:tcPr>
          <w:p w14:paraId="167D6F27" w14:textId="77777777" w:rsidR="00A54ED2" w:rsidRPr="00CD6C0E" w:rsidRDefault="00A54ED2" w:rsidP="00FA3877">
            <w:pPr>
              <w:pStyle w:val="TAL"/>
              <w:rPr>
                <w:rFonts w:eastAsia="MS Mincho"/>
                <w:lang w:eastAsia="ja-JP"/>
              </w:rPr>
            </w:pPr>
            <w:r w:rsidRPr="00CD6C0E">
              <w:rPr>
                <w:rFonts w:eastAsia="MS Mincho"/>
                <w:lang w:eastAsia="ja-JP"/>
              </w:rPr>
              <w:t>The 5G system shall support clock synchroni</w:t>
            </w:r>
            <w:r w:rsidR="004E446D">
              <w:rPr>
                <w:rFonts w:eastAsia="MS Mincho"/>
                <w:lang w:eastAsia="ja-JP"/>
              </w:rPr>
              <w:t>s</w:t>
            </w:r>
            <w:r w:rsidRPr="00CD6C0E">
              <w:rPr>
                <w:rFonts w:eastAsia="MS Mincho"/>
                <w:lang w:eastAsia="ja-JP"/>
              </w:rPr>
              <w:t>ation interfaces from one 5G network to other trusted 5G networks.</w:t>
            </w:r>
          </w:p>
        </w:tc>
        <w:tc>
          <w:tcPr>
            <w:tcW w:w="1800" w:type="dxa"/>
            <w:shd w:val="clear" w:color="auto" w:fill="auto"/>
          </w:tcPr>
          <w:p w14:paraId="167D6F28" w14:textId="77777777" w:rsidR="00A54ED2" w:rsidRPr="00CD6C0E" w:rsidRDefault="00A54ED2" w:rsidP="00FA3877">
            <w:pPr>
              <w:pStyle w:val="TAL"/>
              <w:rPr>
                <w:rFonts w:eastAsia="MS Mincho"/>
                <w:i/>
                <w:iCs/>
                <w:lang w:eastAsia="ja-JP"/>
              </w:rPr>
            </w:pPr>
            <w:r w:rsidRPr="00CD6C0E">
              <w:rPr>
                <w:rFonts w:eastAsia="MS Mincho"/>
                <w:i/>
                <w:iCs/>
                <w:lang w:eastAsia="ja-JP"/>
              </w:rPr>
              <w:t>Factories of the Future 18.18</w:t>
            </w:r>
          </w:p>
        </w:tc>
      </w:tr>
      <w:tr w:rsidR="00886636" w:rsidRPr="00CD6C0E" w14:paraId="167D6F2D" w14:textId="77777777" w:rsidTr="00FA3877">
        <w:trPr>
          <w:cantSplit/>
        </w:trPr>
        <w:tc>
          <w:tcPr>
            <w:tcW w:w="1087" w:type="dxa"/>
            <w:shd w:val="clear" w:color="auto" w:fill="auto"/>
          </w:tcPr>
          <w:p w14:paraId="167D6F2A" w14:textId="77777777" w:rsidR="00886636" w:rsidRPr="00CD6C0E" w:rsidRDefault="00886636" w:rsidP="00FA3877">
            <w:pPr>
              <w:pStyle w:val="TAL"/>
              <w:rPr>
                <w:rFonts w:eastAsia="SimSun"/>
                <w:lang w:eastAsia="ja-JP"/>
              </w:rPr>
            </w:pPr>
            <w:r w:rsidRPr="00CD6C0E">
              <w:t>Nsc.Ppi.3</w:t>
            </w:r>
          </w:p>
        </w:tc>
        <w:tc>
          <w:tcPr>
            <w:tcW w:w="7031" w:type="dxa"/>
            <w:shd w:val="clear" w:color="auto" w:fill="auto"/>
          </w:tcPr>
          <w:p w14:paraId="167D6F2B" w14:textId="77777777" w:rsidR="00886636" w:rsidRPr="00CD6C0E" w:rsidRDefault="00886636" w:rsidP="00FA3877">
            <w:pPr>
              <w:pStyle w:val="TAL"/>
              <w:rPr>
                <w:rFonts w:eastAsia="MS Mincho"/>
                <w:lang w:eastAsia="ja-JP"/>
              </w:rPr>
            </w:pPr>
            <w:r w:rsidRPr="00CD6C0E">
              <w:t>Out- and in-bound roaming is not supported between type-b networks and PLMN.</w:t>
            </w:r>
          </w:p>
        </w:tc>
        <w:tc>
          <w:tcPr>
            <w:tcW w:w="1800" w:type="dxa"/>
            <w:shd w:val="clear" w:color="auto" w:fill="auto"/>
          </w:tcPr>
          <w:p w14:paraId="167D6F2C" w14:textId="77777777" w:rsidR="00886636" w:rsidRPr="00CD6C0E" w:rsidRDefault="00886636" w:rsidP="00FA3877">
            <w:pPr>
              <w:pStyle w:val="TAL"/>
              <w:rPr>
                <w:rFonts w:eastAsia="MS Mincho"/>
                <w:i/>
                <w:iCs/>
                <w:lang w:eastAsia="ja-JP"/>
              </w:rPr>
            </w:pPr>
            <w:r w:rsidRPr="00CD6C0E">
              <w:rPr>
                <w:i/>
                <w:iCs/>
              </w:rPr>
              <w:t>–</w:t>
            </w:r>
          </w:p>
        </w:tc>
      </w:tr>
      <w:tr w:rsidR="007401F7" w:rsidRPr="00CD6C0E" w14:paraId="167D6F31" w14:textId="77777777" w:rsidTr="007401F7">
        <w:trPr>
          <w:cantSplit/>
        </w:trPr>
        <w:tc>
          <w:tcPr>
            <w:tcW w:w="1087" w:type="dxa"/>
            <w:tcBorders>
              <w:top w:val="single" w:sz="4" w:space="0" w:color="auto"/>
              <w:left w:val="single" w:sz="4" w:space="0" w:color="auto"/>
              <w:bottom w:val="single" w:sz="4" w:space="0" w:color="auto"/>
              <w:right w:val="single" w:sz="4" w:space="0" w:color="auto"/>
            </w:tcBorders>
            <w:shd w:val="clear" w:color="auto" w:fill="auto"/>
          </w:tcPr>
          <w:p w14:paraId="167D6F2E" w14:textId="77777777" w:rsidR="007401F7" w:rsidRPr="00CD6C0E" w:rsidRDefault="007401F7" w:rsidP="00BF79A0">
            <w:pPr>
              <w:pStyle w:val="TAL"/>
            </w:pPr>
            <w:r>
              <w:t>Nsc.Ppi.4</w:t>
            </w:r>
          </w:p>
        </w:tc>
        <w:tc>
          <w:tcPr>
            <w:tcW w:w="7031" w:type="dxa"/>
            <w:tcBorders>
              <w:top w:val="single" w:sz="4" w:space="0" w:color="auto"/>
              <w:left w:val="single" w:sz="4" w:space="0" w:color="auto"/>
              <w:bottom w:val="single" w:sz="4" w:space="0" w:color="auto"/>
              <w:right w:val="single" w:sz="4" w:space="0" w:color="auto"/>
            </w:tcBorders>
            <w:shd w:val="clear" w:color="auto" w:fill="auto"/>
          </w:tcPr>
          <w:p w14:paraId="167D6F2F" w14:textId="77777777" w:rsidR="007401F7" w:rsidRPr="00CD6C0E" w:rsidRDefault="007401F7" w:rsidP="00BF79A0">
            <w:pPr>
              <w:pStyle w:val="TAL"/>
            </w:pPr>
            <w:r w:rsidRPr="007401F7">
              <w:t>The 5G system shall support uninterrupted real-time video streaming for UEs moving between a type-a network and a PLMN.</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167D6F30" w14:textId="77777777" w:rsidR="007401F7" w:rsidRPr="00CD6C0E" w:rsidRDefault="007401F7" w:rsidP="00BF79A0">
            <w:pPr>
              <w:pStyle w:val="TAL"/>
              <w:rPr>
                <w:i/>
                <w:iCs/>
              </w:rPr>
            </w:pPr>
            <w:r>
              <w:rPr>
                <w:i/>
                <w:iCs/>
              </w:rPr>
              <w:t>Centralised Power Generation 4.14</w:t>
            </w:r>
          </w:p>
        </w:tc>
      </w:tr>
    </w:tbl>
    <w:p w14:paraId="167D6F32" w14:textId="77777777" w:rsidR="00A474C7" w:rsidRPr="00CD6C0E" w:rsidRDefault="00A474C7" w:rsidP="00A474C7">
      <w:pPr>
        <w:spacing w:after="160" w:line="259" w:lineRule="auto"/>
        <w:rPr>
          <w:rFonts w:ascii="Arial" w:eastAsia="SimSun" w:hAnsi="Arial" w:cs="Arial"/>
          <w:iCs/>
          <w:color w:val="000000"/>
          <w:sz w:val="22"/>
          <w:szCs w:val="22"/>
          <w:lang w:eastAsia="zh-CN"/>
        </w:rPr>
      </w:pPr>
    </w:p>
    <w:p w14:paraId="167D6F33" w14:textId="77777777" w:rsidR="008111AF" w:rsidRPr="00CD6C0E" w:rsidRDefault="0067691D" w:rsidP="008111AF">
      <w:pPr>
        <w:pStyle w:val="Heading3"/>
        <w:rPr>
          <w:rFonts w:eastAsia="SimSun"/>
          <w:lang w:eastAsia="zh-CN"/>
        </w:rPr>
      </w:pPr>
      <w:bookmarkStart w:id="512" w:name="_Toc45390047"/>
      <w:r w:rsidRPr="00CD6C0E">
        <w:rPr>
          <w:rFonts w:eastAsia="SimSun"/>
          <w:lang w:eastAsia="zh-CN"/>
        </w:rPr>
        <w:t>8.2.3</w:t>
      </w:r>
      <w:r w:rsidR="007F7FD6" w:rsidRPr="00CD6C0E">
        <w:rPr>
          <w:rFonts w:eastAsia="SimSun"/>
          <w:lang w:eastAsia="zh-CN"/>
        </w:rPr>
        <w:tab/>
      </w:r>
      <w:r w:rsidR="00A474C7" w:rsidRPr="00CD6C0E">
        <w:rPr>
          <w:rFonts w:eastAsia="SimSun"/>
          <w:lang w:eastAsia="zh-CN"/>
        </w:rPr>
        <w:t>Service QoS monitoring, and reporting requirements</w:t>
      </w:r>
      <w:bookmarkEnd w:id="512"/>
      <w:r w:rsidR="008678E3">
        <w:rPr>
          <w:rFonts w:eastAsia="SimSun"/>
          <w:lang w:eastAsia="zh-CN"/>
        </w:rPr>
        <w:t xml:space="preserve"> </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5003"/>
        <w:gridCol w:w="3008"/>
      </w:tblGrid>
      <w:tr w:rsidR="008111AF" w:rsidRPr="00CD6C0E" w14:paraId="167D6F37" w14:textId="77777777" w:rsidTr="00873C85">
        <w:tc>
          <w:tcPr>
            <w:tcW w:w="1547" w:type="dxa"/>
            <w:shd w:val="clear" w:color="auto" w:fill="auto"/>
          </w:tcPr>
          <w:p w14:paraId="167D6F34" w14:textId="77777777"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 number</w:t>
            </w:r>
          </w:p>
        </w:tc>
        <w:tc>
          <w:tcPr>
            <w:tcW w:w="5003" w:type="dxa"/>
            <w:shd w:val="clear" w:color="auto" w:fill="auto"/>
          </w:tcPr>
          <w:p w14:paraId="167D6F35" w14:textId="77777777"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Requirements</w:t>
            </w:r>
          </w:p>
        </w:tc>
        <w:tc>
          <w:tcPr>
            <w:tcW w:w="3008" w:type="dxa"/>
            <w:shd w:val="clear" w:color="auto" w:fill="auto"/>
          </w:tcPr>
          <w:p w14:paraId="167D6F36" w14:textId="77777777"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requirement Reference</w:t>
            </w:r>
          </w:p>
        </w:tc>
      </w:tr>
      <w:tr w:rsidR="008111AF" w:rsidRPr="00CD6C0E" w14:paraId="167D6F3C" w14:textId="77777777" w:rsidTr="00873C85">
        <w:tc>
          <w:tcPr>
            <w:tcW w:w="1547" w:type="dxa"/>
            <w:shd w:val="clear" w:color="auto" w:fill="auto"/>
          </w:tcPr>
          <w:p w14:paraId="167D6F38" w14:textId="77777777" w:rsidR="008111AF" w:rsidRPr="00CD6C0E" w:rsidRDefault="008111AF" w:rsidP="005F2E9C">
            <w:pPr>
              <w:pStyle w:val="TAL"/>
              <w:rPr>
                <w:rFonts w:eastAsia="SimSun"/>
                <w:szCs w:val="18"/>
              </w:rPr>
            </w:pPr>
            <w:r w:rsidRPr="00CD6C0E">
              <w:rPr>
                <w:rFonts w:eastAsia="SimSun"/>
                <w:szCs w:val="18"/>
              </w:rPr>
              <w:lastRenderedPageBreak/>
              <w:t>Nsq.cmd.1</w:t>
            </w:r>
          </w:p>
        </w:tc>
        <w:tc>
          <w:tcPr>
            <w:tcW w:w="5003" w:type="dxa"/>
            <w:shd w:val="clear" w:color="auto" w:fill="auto"/>
          </w:tcPr>
          <w:p w14:paraId="167D6F39" w14:textId="77777777" w:rsidR="008111AF" w:rsidRPr="00CD6C0E" w:rsidRDefault="008111AF" w:rsidP="005F2E9C">
            <w:pPr>
              <w:pStyle w:val="TAL"/>
              <w:rPr>
                <w:rFonts w:eastAsia="MS Mincho"/>
                <w:szCs w:val="24"/>
              </w:rPr>
            </w:pPr>
            <w:r w:rsidRPr="00CD6C0E">
              <w:rPr>
                <w:rFonts w:eastAsia="MS Mincho"/>
                <w:szCs w:val="24"/>
              </w:rPr>
              <w:t>The 5G system shall provide a mechanism for supporting real time E2E QoS monitoring within a system.</w:t>
            </w:r>
          </w:p>
        </w:tc>
        <w:tc>
          <w:tcPr>
            <w:tcW w:w="3008" w:type="dxa"/>
            <w:shd w:val="clear" w:color="auto" w:fill="auto"/>
          </w:tcPr>
          <w:p w14:paraId="167D6F3A" w14:textId="77777777"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21.1</w:t>
            </w:r>
          </w:p>
          <w:p w14:paraId="167D6F3B" w14:textId="77777777" w:rsidR="008111AF" w:rsidRPr="00CD6C0E" w:rsidRDefault="008111AF" w:rsidP="008111AF">
            <w:pPr>
              <w:spacing w:after="0"/>
              <w:rPr>
                <w:rFonts w:ascii="Arial" w:eastAsia="SimSun" w:hAnsi="Arial" w:cs="Arial"/>
                <w:sz w:val="18"/>
                <w:szCs w:val="18"/>
                <w:lang w:eastAsia="ja-JP"/>
              </w:rPr>
            </w:pPr>
          </w:p>
        </w:tc>
      </w:tr>
      <w:tr w:rsidR="008111AF" w:rsidRPr="00CD6C0E" w14:paraId="167D6F41" w14:textId="77777777" w:rsidTr="00873C85">
        <w:tc>
          <w:tcPr>
            <w:tcW w:w="1547" w:type="dxa"/>
            <w:shd w:val="clear" w:color="auto" w:fill="auto"/>
          </w:tcPr>
          <w:p w14:paraId="167D6F3D" w14:textId="77777777" w:rsidR="008111AF" w:rsidRPr="00CD6C0E" w:rsidRDefault="008111AF" w:rsidP="005F2E9C">
            <w:pPr>
              <w:pStyle w:val="TAL"/>
              <w:rPr>
                <w:rFonts w:eastAsia="SimSun"/>
                <w:szCs w:val="18"/>
              </w:rPr>
            </w:pPr>
            <w:r w:rsidRPr="00CD6C0E">
              <w:rPr>
                <w:rFonts w:eastAsia="SimSun"/>
                <w:szCs w:val="18"/>
              </w:rPr>
              <w:t>Nsq.cmd.2</w:t>
            </w:r>
          </w:p>
        </w:tc>
        <w:tc>
          <w:tcPr>
            <w:tcW w:w="5003" w:type="dxa"/>
            <w:shd w:val="clear" w:color="auto" w:fill="auto"/>
          </w:tcPr>
          <w:p w14:paraId="167D6F3E" w14:textId="77777777" w:rsidR="008111AF" w:rsidRPr="00CD6C0E" w:rsidDel="001B1806" w:rsidRDefault="008111AF" w:rsidP="005F2E9C">
            <w:pPr>
              <w:pStyle w:val="TAL"/>
              <w:rPr>
                <w:rFonts w:eastAsia="MS Mincho"/>
                <w:szCs w:val="24"/>
              </w:rPr>
            </w:pPr>
            <w:r w:rsidRPr="00CD6C0E">
              <w:rPr>
                <w:rFonts w:eastAsia="MS Mincho"/>
                <w:szCs w:val="24"/>
              </w:rPr>
              <w:t>The 5G system shall be able to provide real time QoS parameters and events to an authorised application / network entity.</w:t>
            </w:r>
          </w:p>
        </w:tc>
        <w:tc>
          <w:tcPr>
            <w:tcW w:w="3008" w:type="dxa"/>
            <w:shd w:val="clear" w:color="auto" w:fill="auto"/>
          </w:tcPr>
          <w:p w14:paraId="167D6F3F" w14:textId="77777777"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21.2</w:t>
            </w:r>
          </w:p>
          <w:p w14:paraId="167D6F40" w14:textId="77777777" w:rsidR="008111AF" w:rsidRPr="00CD6C0E" w:rsidRDefault="008111AF" w:rsidP="008111AF">
            <w:pPr>
              <w:spacing w:after="0"/>
              <w:rPr>
                <w:rFonts w:ascii="Arial" w:eastAsia="MS Mincho" w:hAnsi="Arial"/>
                <w:i/>
                <w:iCs/>
                <w:sz w:val="18"/>
                <w:szCs w:val="24"/>
                <w:lang w:eastAsia="ja-JP"/>
              </w:rPr>
            </w:pPr>
          </w:p>
        </w:tc>
      </w:tr>
      <w:tr w:rsidR="008111AF" w:rsidRPr="00CD6C0E" w14:paraId="167D6F46" w14:textId="77777777" w:rsidTr="00873C85">
        <w:tc>
          <w:tcPr>
            <w:tcW w:w="1547" w:type="dxa"/>
            <w:shd w:val="clear" w:color="auto" w:fill="auto"/>
          </w:tcPr>
          <w:p w14:paraId="167D6F42" w14:textId="77777777" w:rsidR="008111AF" w:rsidRPr="00CD6C0E" w:rsidRDefault="008111AF" w:rsidP="005F2E9C">
            <w:pPr>
              <w:pStyle w:val="TAL"/>
              <w:rPr>
                <w:rFonts w:eastAsia="SimSun"/>
                <w:szCs w:val="18"/>
              </w:rPr>
            </w:pPr>
            <w:r w:rsidRPr="00CD6C0E">
              <w:rPr>
                <w:rFonts w:eastAsia="SimSun"/>
                <w:szCs w:val="18"/>
              </w:rPr>
              <w:t>Nsq.cmd.3</w:t>
            </w:r>
          </w:p>
        </w:tc>
        <w:tc>
          <w:tcPr>
            <w:tcW w:w="5003" w:type="dxa"/>
            <w:shd w:val="clear" w:color="auto" w:fill="auto"/>
          </w:tcPr>
          <w:p w14:paraId="167D6F43" w14:textId="77777777" w:rsidR="008111AF" w:rsidRPr="00CD6C0E" w:rsidRDefault="008111AF" w:rsidP="005F2E9C">
            <w:pPr>
              <w:pStyle w:val="TAL"/>
              <w:rPr>
                <w:rFonts w:eastAsia="MS Mincho"/>
                <w:szCs w:val="24"/>
              </w:rPr>
            </w:pPr>
            <w:r w:rsidRPr="00CD6C0E">
              <w:rPr>
                <w:rFonts w:eastAsia="MS Mincho"/>
                <w:szCs w:val="24"/>
              </w:rPr>
              <w:t>The 5G system shall be able to provide statistical information of service parameters and error types while communication service is in operation.</w:t>
            </w:r>
          </w:p>
        </w:tc>
        <w:tc>
          <w:tcPr>
            <w:tcW w:w="3008" w:type="dxa"/>
            <w:shd w:val="clear" w:color="auto" w:fill="auto"/>
          </w:tcPr>
          <w:p w14:paraId="167D6F44" w14:textId="77777777"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21.3</w:t>
            </w:r>
          </w:p>
          <w:p w14:paraId="167D6F45" w14:textId="77777777" w:rsidR="008111AF" w:rsidRPr="00CD6C0E" w:rsidRDefault="008111AF" w:rsidP="008111AF">
            <w:pPr>
              <w:spacing w:after="0"/>
              <w:rPr>
                <w:rFonts w:ascii="Arial" w:eastAsia="SimSun" w:hAnsi="Arial" w:cs="Arial"/>
                <w:color w:val="000000"/>
                <w:sz w:val="18"/>
                <w:szCs w:val="18"/>
                <w:lang w:eastAsia="zh-CN"/>
              </w:rPr>
            </w:pPr>
          </w:p>
        </w:tc>
      </w:tr>
      <w:tr w:rsidR="008111AF" w:rsidRPr="00CD6C0E" w14:paraId="167D6F4A" w14:textId="77777777" w:rsidTr="00873C85">
        <w:tc>
          <w:tcPr>
            <w:tcW w:w="1547" w:type="dxa"/>
            <w:shd w:val="clear" w:color="auto" w:fill="auto"/>
          </w:tcPr>
          <w:p w14:paraId="167D6F47" w14:textId="77777777" w:rsidR="008111AF" w:rsidRPr="00CD6C0E" w:rsidRDefault="008111AF" w:rsidP="005F2E9C">
            <w:pPr>
              <w:pStyle w:val="TAL"/>
              <w:rPr>
                <w:rFonts w:eastAsia="SimSun"/>
                <w:szCs w:val="18"/>
              </w:rPr>
            </w:pPr>
            <w:r w:rsidRPr="00CD6C0E">
              <w:rPr>
                <w:rFonts w:eastAsia="SimSun"/>
                <w:szCs w:val="18"/>
              </w:rPr>
              <w:t>Nsq.cmd.4</w:t>
            </w:r>
          </w:p>
        </w:tc>
        <w:tc>
          <w:tcPr>
            <w:tcW w:w="5003" w:type="dxa"/>
            <w:shd w:val="clear" w:color="auto" w:fill="auto"/>
          </w:tcPr>
          <w:p w14:paraId="167D6F48" w14:textId="77777777" w:rsidR="008111AF" w:rsidRPr="00CD6C0E" w:rsidDel="003C587F" w:rsidRDefault="008111AF" w:rsidP="005F2E9C">
            <w:pPr>
              <w:pStyle w:val="TAL"/>
              <w:rPr>
                <w:rFonts w:eastAsia="MS Mincho"/>
                <w:szCs w:val="24"/>
              </w:rPr>
            </w:pPr>
            <w:r w:rsidRPr="00CD6C0E">
              <w:rPr>
                <w:rFonts w:eastAsia="MS Mincho"/>
                <w:szCs w:val="24"/>
              </w:rPr>
              <w:t>The 5G system shall be able to provide information that identifies the type and location of a communication error. (e.g.</w:t>
            </w:r>
            <w:r w:rsidR="0020605E" w:rsidRPr="00CD6C0E">
              <w:rPr>
                <w:rFonts w:eastAsia="MS Mincho"/>
                <w:szCs w:val="24"/>
              </w:rPr>
              <w:t>,</w:t>
            </w:r>
            <w:r w:rsidRPr="00CD6C0E">
              <w:rPr>
                <w:rFonts w:eastAsia="MS Mincho"/>
                <w:szCs w:val="24"/>
              </w:rPr>
              <w:t xml:space="preserve"> cell id).</w:t>
            </w:r>
          </w:p>
        </w:tc>
        <w:tc>
          <w:tcPr>
            <w:tcW w:w="3008" w:type="dxa"/>
            <w:shd w:val="clear" w:color="auto" w:fill="auto"/>
          </w:tcPr>
          <w:p w14:paraId="167D6F49" w14:textId="77777777"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21.5</w:t>
            </w:r>
          </w:p>
        </w:tc>
      </w:tr>
      <w:tr w:rsidR="008111AF" w:rsidRPr="00CD6C0E" w14:paraId="167D6F4E" w14:textId="77777777" w:rsidTr="00873C85">
        <w:trPr>
          <w:trHeight w:val="729"/>
        </w:trPr>
        <w:tc>
          <w:tcPr>
            <w:tcW w:w="1547" w:type="dxa"/>
            <w:shd w:val="clear" w:color="auto" w:fill="auto"/>
          </w:tcPr>
          <w:p w14:paraId="167D6F4B" w14:textId="77777777" w:rsidR="008111AF" w:rsidRPr="00CD6C0E" w:rsidRDefault="008111AF" w:rsidP="005F2E9C">
            <w:pPr>
              <w:pStyle w:val="TAL"/>
              <w:rPr>
                <w:rFonts w:eastAsia="SimSun"/>
                <w:szCs w:val="18"/>
              </w:rPr>
            </w:pPr>
            <w:r w:rsidRPr="00CD6C0E">
              <w:rPr>
                <w:rFonts w:eastAsia="SimSun"/>
                <w:szCs w:val="18"/>
              </w:rPr>
              <w:t>Nsq.cmd.5</w:t>
            </w:r>
          </w:p>
        </w:tc>
        <w:tc>
          <w:tcPr>
            <w:tcW w:w="5003" w:type="dxa"/>
            <w:shd w:val="clear" w:color="auto" w:fill="auto"/>
          </w:tcPr>
          <w:p w14:paraId="167D6F4C" w14:textId="77777777" w:rsidR="008111AF" w:rsidRPr="00CD6C0E" w:rsidRDefault="008111AF" w:rsidP="005F2E9C">
            <w:pPr>
              <w:pStyle w:val="TAL"/>
              <w:rPr>
                <w:rFonts w:eastAsia="MS Mincho"/>
                <w:szCs w:val="18"/>
              </w:rPr>
            </w:pPr>
            <w:r w:rsidRPr="00CD6C0E">
              <w:rPr>
                <w:rFonts w:eastAsia="MS Mincho"/>
                <w:szCs w:val="18"/>
              </w:rPr>
              <w:t xml:space="preserve">The 5G system shall provide information on the current availability of a specific communication service in a particular area (e.g. cell id).upon request of an </w:t>
            </w:r>
            <w:r w:rsidRPr="00CD6C0E">
              <w:rPr>
                <w:rFonts w:eastAsia="MS Mincho"/>
                <w:szCs w:val="24"/>
              </w:rPr>
              <w:t>authorised user.</w:t>
            </w:r>
          </w:p>
        </w:tc>
        <w:tc>
          <w:tcPr>
            <w:tcW w:w="3008" w:type="dxa"/>
            <w:shd w:val="clear" w:color="auto" w:fill="auto"/>
          </w:tcPr>
          <w:p w14:paraId="167D6F4D" w14:textId="77777777"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cs="Arial"/>
                <w:i/>
                <w:iCs/>
                <w:sz w:val="18"/>
                <w:szCs w:val="18"/>
                <w:lang w:eastAsia="ja-JP"/>
              </w:rPr>
              <w:t>Mass Transit 9.2</w:t>
            </w:r>
          </w:p>
        </w:tc>
      </w:tr>
      <w:tr w:rsidR="008111AF" w:rsidRPr="00CD6C0E" w14:paraId="167D6F54" w14:textId="77777777" w:rsidTr="00873C85">
        <w:tc>
          <w:tcPr>
            <w:tcW w:w="1547" w:type="dxa"/>
            <w:shd w:val="clear" w:color="auto" w:fill="auto"/>
          </w:tcPr>
          <w:p w14:paraId="167D6F4F" w14:textId="77777777" w:rsidR="008111AF" w:rsidRPr="00CD6C0E" w:rsidRDefault="008111AF" w:rsidP="005F2E9C">
            <w:pPr>
              <w:pStyle w:val="TAL"/>
              <w:rPr>
                <w:rFonts w:eastAsia="SimSun"/>
                <w:szCs w:val="18"/>
              </w:rPr>
            </w:pPr>
            <w:r w:rsidRPr="00CD6C0E">
              <w:rPr>
                <w:rFonts w:eastAsia="SimSun"/>
                <w:szCs w:val="18"/>
              </w:rPr>
              <w:t>Nsq.cmd.6</w:t>
            </w:r>
          </w:p>
        </w:tc>
        <w:tc>
          <w:tcPr>
            <w:tcW w:w="5003" w:type="dxa"/>
            <w:shd w:val="clear" w:color="auto" w:fill="auto"/>
          </w:tcPr>
          <w:p w14:paraId="167D6F50" w14:textId="77777777" w:rsidR="008111AF" w:rsidRPr="00CD6C0E" w:rsidRDefault="008111AF" w:rsidP="005F2E9C">
            <w:pPr>
              <w:pStyle w:val="TAL"/>
              <w:rPr>
                <w:rFonts w:eastAsia="MS Mincho"/>
                <w:szCs w:val="18"/>
              </w:rPr>
            </w:pPr>
            <w:r w:rsidRPr="00CD6C0E">
              <w:rPr>
                <w:rFonts w:eastAsia="MS Mincho"/>
                <w:szCs w:val="18"/>
              </w:rPr>
              <w:t>The 5G system shall be able to log the history of the communication events. This includes for example parts of the SLA that are not met, time-stamp of the events, and event position (e.g. UEs and radio access points associated with the events).</w:t>
            </w:r>
          </w:p>
        </w:tc>
        <w:tc>
          <w:tcPr>
            <w:tcW w:w="3008" w:type="dxa"/>
            <w:shd w:val="clear" w:color="auto" w:fill="auto"/>
          </w:tcPr>
          <w:p w14:paraId="167D6F51" w14:textId="77777777"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18.7</w:t>
            </w:r>
          </w:p>
          <w:p w14:paraId="167D6F52" w14:textId="77777777" w:rsidR="008111AF" w:rsidRPr="00CD6C0E" w:rsidRDefault="008111AF" w:rsidP="008111AF">
            <w:pPr>
              <w:spacing w:after="0"/>
              <w:rPr>
                <w:rFonts w:ascii="Arial" w:eastAsia="MS Mincho" w:hAnsi="Arial"/>
                <w:i/>
                <w:iCs/>
                <w:sz w:val="18"/>
                <w:szCs w:val="24"/>
                <w:lang w:eastAsia="ja-JP"/>
              </w:rPr>
            </w:pPr>
          </w:p>
          <w:p w14:paraId="167D6F53" w14:textId="77777777" w:rsidR="008111AF" w:rsidRPr="00CD6C0E" w:rsidRDefault="008111AF" w:rsidP="008111AF">
            <w:pPr>
              <w:spacing w:after="0"/>
              <w:rPr>
                <w:rFonts w:ascii="Arial" w:eastAsia="MS Mincho" w:hAnsi="Arial" w:cs="Arial"/>
                <w:i/>
                <w:iCs/>
                <w:sz w:val="18"/>
                <w:szCs w:val="18"/>
                <w:lang w:eastAsia="ja-JP"/>
              </w:rPr>
            </w:pPr>
          </w:p>
        </w:tc>
      </w:tr>
      <w:tr w:rsidR="008111AF" w:rsidRPr="00CD6C0E" w14:paraId="167D6F58" w14:textId="77777777" w:rsidTr="00873C85">
        <w:tc>
          <w:tcPr>
            <w:tcW w:w="1547" w:type="dxa"/>
            <w:shd w:val="clear" w:color="auto" w:fill="auto"/>
          </w:tcPr>
          <w:p w14:paraId="167D6F55" w14:textId="77777777" w:rsidR="008111AF" w:rsidRPr="00CD6C0E" w:rsidRDefault="008111AF" w:rsidP="005F2E9C">
            <w:pPr>
              <w:pStyle w:val="TAL"/>
              <w:rPr>
                <w:rFonts w:eastAsia="SimSun"/>
                <w:szCs w:val="18"/>
              </w:rPr>
            </w:pPr>
            <w:r w:rsidRPr="00CD6C0E">
              <w:rPr>
                <w:rFonts w:eastAsia="SimSun"/>
                <w:szCs w:val="18"/>
              </w:rPr>
              <w:t>Nsq.cmd.7</w:t>
            </w:r>
          </w:p>
        </w:tc>
        <w:tc>
          <w:tcPr>
            <w:tcW w:w="5003" w:type="dxa"/>
            <w:shd w:val="clear" w:color="auto" w:fill="auto"/>
          </w:tcPr>
          <w:p w14:paraId="167D6F56" w14:textId="77777777" w:rsidR="008111AF" w:rsidRPr="00CD6C0E" w:rsidRDefault="008111AF" w:rsidP="005F2E9C">
            <w:pPr>
              <w:pStyle w:val="TAL"/>
              <w:rPr>
                <w:rFonts w:eastAsia="MS Mincho"/>
              </w:rPr>
            </w:pPr>
            <w:r w:rsidRPr="00CD6C0E">
              <w:rPr>
                <w:rFonts w:eastAsia="MS Mincho"/>
              </w:rPr>
              <w:t>The 5G system shall be able to provide notification of communication events to authorised users per pre-defined patterns (e.g. every time the bandwidth drops below a pre-defined threshold for QoS parameters the authorised user is notified and event is logged.)</w:t>
            </w:r>
          </w:p>
        </w:tc>
        <w:tc>
          <w:tcPr>
            <w:tcW w:w="3008" w:type="dxa"/>
            <w:shd w:val="clear" w:color="auto" w:fill="auto"/>
          </w:tcPr>
          <w:p w14:paraId="167D6F57" w14:textId="77777777"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21.4</w:t>
            </w:r>
          </w:p>
        </w:tc>
      </w:tr>
      <w:tr w:rsidR="008111AF" w:rsidRPr="00CD6C0E" w14:paraId="167D6F5C" w14:textId="77777777" w:rsidTr="00873C85">
        <w:trPr>
          <w:trHeight w:val="693"/>
        </w:trPr>
        <w:tc>
          <w:tcPr>
            <w:tcW w:w="1547" w:type="dxa"/>
            <w:shd w:val="clear" w:color="auto" w:fill="auto"/>
          </w:tcPr>
          <w:p w14:paraId="167D6F59" w14:textId="77777777" w:rsidR="008111AF" w:rsidRPr="00CD6C0E" w:rsidRDefault="008111AF" w:rsidP="005F2E9C">
            <w:pPr>
              <w:pStyle w:val="TAL"/>
              <w:rPr>
                <w:rFonts w:eastAsia="SimSun"/>
                <w:szCs w:val="18"/>
              </w:rPr>
            </w:pPr>
            <w:r w:rsidRPr="00CD6C0E">
              <w:rPr>
                <w:rFonts w:eastAsia="SimSun"/>
                <w:szCs w:val="18"/>
              </w:rPr>
              <w:t>Nsq.cmd.8</w:t>
            </w:r>
          </w:p>
        </w:tc>
        <w:tc>
          <w:tcPr>
            <w:tcW w:w="5003" w:type="dxa"/>
            <w:shd w:val="clear" w:color="auto" w:fill="auto"/>
          </w:tcPr>
          <w:p w14:paraId="167D6F5A" w14:textId="77777777" w:rsidR="008111AF" w:rsidRPr="00CD6C0E" w:rsidRDefault="008111AF" w:rsidP="005F2E9C">
            <w:pPr>
              <w:pStyle w:val="TAL"/>
              <w:rPr>
                <w:rFonts w:eastAsia="MS Mincho"/>
                <w:szCs w:val="18"/>
              </w:rPr>
            </w:pPr>
            <w:r w:rsidRPr="00CD6C0E">
              <w:rPr>
                <w:rFonts w:eastAsia="MS Mincho"/>
                <w:szCs w:val="18"/>
              </w:rPr>
              <w:t>The 5G system shall be able to respond to an authori</w:t>
            </w:r>
            <w:r w:rsidR="004E446D">
              <w:rPr>
                <w:rFonts w:eastAsia="MS Mincho"/>
                <w:szCs w:val="18"/>
              </w:rPr>
              <w:t>s</w:t>
            </w:r>
            <w:r w:rsidRPr="00CD6C0E">
              <w:rPr>
                <w:rFonts w:eastAsia="MS Mincho"/>
                <w:szCs w:val="18"/>
              </w:rPr>
              <w:t>ed user request to provide real-time QoS monitoring information within a specified time after receiving the request (e.g. within 5s).</w:t>
            </w:r>
          </w:p>
        </w:tc>
        <w:tc>
          <w:tcPr>
            <w:tcW w:w="3008" w:type="dxa"/>
            <w:shd w:val="clear" w:color="auto" w:fill="auto"/>
          </w:tcPr>
          <w:p w14:paraId="167D6F5B" w14:textId="77777777"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18.15</w:t>
            </w:r>
          </w:p>
        </w:tc>
      </w:tr>
      <w:tr w:rsidR="008111AF" w:rsidRPr="00CD6C0E" w14:paraId="167D6F60" w14:textId="77777777" w:rsidTr="00873C85">
        <w:tc>
          <w:tcPr>
            <w:tcW w:w="1547" w:type="dxa"/>
            <w:shd w:val="clear" w:color="auto" w:fill="auto"/>
          </w:tcPr>
          <w:p w14:paraId="167D6F5D" w14:textId="77777777" w:rsidR="008111AF" w:rsidRPr="00CD6C0E" w:rsidRDefault="008111AF" w:rsidP="005F2E9C">
            <w:pPr>
              <w:pStyle w:val="TAL"/>
              <w:rPr>
                <w:rFonts w:eastAsia="SimSun"/>
                <w:szCs w:val="18"/>
              </w:rPr>
            </w:pPr>
            <w:r w:rsidRPr="00CD6C0E">
              <w:rPr>
                <w:rFonts w:eastAsia="SimSun"/>
                <w:szCs w:val="18"/>
              </w:rPr>
              <w:t>Nsq.cmd.9</w:t>
            </w:r>
          </w:p>
        </w:tc>
        <w:tc>
          <w:tcPr>
            <w:tcW w:w="5003" w:type="dxa"/>
            <w:shd w:val="clear" w:color="auto" w:fill="auto"/>
          </w:tcPr>
          <w:p w14:paraId="167D6F5E" w14:textId="77777777" w:rsidR="008111AF" w:rsidRPr="00CD6C0E" w:rsidRDefault="008111AF" w:rsidP="009F499A">
            <w:pPr>
              <w:pStyle w:val="TAL"/>
              <w:rPr>
                <w:rFonts w:eastAsia="MS Mincho"/>
                <w:szCs w:val="18"/>
              </w:rPr>
            </w:pPr>
            <w:r w:rsidRPr="00CD6C0E">
              <w:rPr>
                <w:rFonts w:eastAsia="MS Mincho"/>
                <w:szCs w:val="18"/>
              </w:rPr>
              <w:t>The 5G system shall support an update/ refresh rate for real time QoS monitoring within a specified time (e.g. at least 1 per second).</w:t>
            </w:r>
          </w:p>
        </w:tc>
        <w:tc>
          <w:tcPr>
            <w:tcW w:w="3008" w:type="dxa"/>
            <w:shd w:val="clear" w:color="auto" w:fill="auto"/>
          </w:tcPr>
          <w:p w14:paraId="167D6F5F" w14:textId="77777777"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18.5</w:t>
            </w:r>
          </w:p>
        </w:tc>
      </w:tr>
    </w:tbl>
    <w:p w14:paraId="167D6F61" w14:textId="77777777" w:rsidR="00A474C7" w:rsidRPr="00CD6C0E" w:rsidRDefault="00A474C7" w:rsidP="00A474C7">
      <w:pPr>
        <w:spacing w:after="160" w:line="259" w:lineRule="auto"/>
        <w:rPr>
          <w:rFonts w:ascii="Calibri" w:eastAsia="SimSun" w:hAnsi="Calibri"/>
          <w:sz w:val="22"/>
          <w:szCs w:val="22"/>
          <w:lang w:eastAsia="zh-CN"/>
        </w:rPr>
      </w:pPr>
    </w:p>
    <w:p w14:paraId="167D6F62" w14:textId="77777777" w:rsidR="00A474C7" w:rsidRPr="00CD6C0E" w:rsidRDefault="007F7FD6" w:rsidP="007F7FD6">
      <w:pPr>
        <w:pStyle w:val="Heading3"/>
        <w:rPr>
          <w:rFonts w:eastAsia="SimSun"/>
          <w:lang w:eastAsia="zh-CN"/>
        </w:rPr>
      </w:pPr>
      <w:bookmarkStart w:id="513" w:name="_Toc45390048"/>
      <w:r w:rsidRPr="00CD6C0E">
        <w:rPr>
          <w:rFonts w:eastAsia="SimSun"/>
          <w:lang w:eastAsia="zh-CN"/>
        </w:rPr>
        <w:lastRenderedPageBreak/>
        <w:t>8.2.</w:t>
      </w:r>
      <w:r w:rsidR="0067691D" w:rsidRPr="00CD6C0E">
        <w:rPr>
          <w:rFonts w:eastAsia="SimSun"/>
          <w:lang w:eastAsia="zh-CN"/>
        </w:rPr>
        <w:t>4</w:t>
      </w:r>
      <w:r w:rsidRPr="00CD6C0E">
        <w:rPr>
          <w:rFonts w:eastAsia="SimSun"/>
          <w:lang w:eastAsia="zh-CN"/>
        </w:rPr>
        <w:tab/>
      </w:r>
      <w:r w:rsidR="00A474C7" w:rsidRPr="00CD6C0E">
        <w:rPr>
          <w:rFonts w:eastAsia="SimSun"/>
          <w:lang w:eastAsia="zh-CN"/>
        </w:rPr>
        <w:t>Network service exposure requirements</w:t>
      </w:r>
      <w:bookmarkEnd w:id="5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49"/>
        <w:gridCol w:w="2330"/>
      </w:tblGrid>
      <w:tr w:rsidR="00F23A94" w:rsidRPr="00CD6C0E" w14:paraId="167D6F67" w14:textId="77777777" w:rsidTr="000657DA">
        <w:trPr>
          <w:trHeight w:val="655"/>
        </w:trPr>
        <w:tc>
          <w:tcPr>
            <w:tcW w:w="699" w:type="pct"/>
            <w:shd w:val="clear" w:color="auto" w:fill="auto"/>
          </w:tcPr>
          <w:p w14:paraId="167D6F63" w14:textId="77777777" w:rsidR="00F23A94" w:rsidRPr="00CD6C0E" w:rsidRDefault="00F23A94" w:rsidP="00B50912">
            <w:pPr>
              <w:pStyle w:val="TAH"/>
              <w:rPr>
                <w:lang w:eastAsia="zh-CN"/>
              </w:rPr>
            </w:pPr>
            <w:r w:rsidRPr="00CD6C0E">
              <w:rPr>
                <w:kern w:val="24"/>
                <w:lang w:eastAsia="zh-CN"/>
              </w:rPr>
              <w:t>Reference number</w:t>
            </w:r>
          </w:p>
        </w:tc>
        <w:tc>
          <w:tcPr>
            <w:tcW w:w="3119" w:type="pct"/>
            <w:shd w:val="clear" w:color="auto" w:fill="auto"/>
          </w:tcPr>
          <w:p w14:paraId="167D6F64" w14:textId="77777777" w:rsidR="00F23A94" w:rsidRPr="00CD6C0E" w:rsidRDefault="006D626B" w:rsidP="00B50912">
            <w:pPr>
              <w:pStyle w:val="TAH"/>
              <w:rPr>
                <w:lang w:eastAsia="zh-CN"/>
              </w:rPr>
            </w:pPr>
            <w:r w:rsidRPr="00CD6C0E">
              <w:rPr>
                <w:kern w:val="24"/>
                <w:lang w:eastAsia="zh-CN"/>
              </w:rPr>
              <w:t>R</w:t>
            </w:r>
            <w:r w:rsidR="00F23A94" w:rsidRPr="00CD6C0E">
              <w:rPr>
                <w:kern w:val="24"/>
                <w:lang w:eastAsia="zh-CN"/>
              </w:rPr>
              <w:t>equirements</w:t>
            </w:r>
          </w:p>
        </w:tc>
        <w:tc>
          <w:tcPr>
            <w:tcW w:w="1182" w:type="pct"/>
            <w:shd w:val="clear" w:color="auto" w:fill="auto"/>
          </w:tcPr>
          <w:p w14:paraId="167D6F65" w14:textId="77777777" w:rsidR="00F23A94" w:rsidRPr="00CD6C0E" w:rsidRDefault="00F23A94" w:rsidP="00B50912">
            <w:pPr>
              <w:pStyle w:val="TAH"/>
              <w:rPr>
                <w:kern w:val="24"/>
                <w:lang w:eastAsia="zh-CN"/>
              </w:rPr>
            </w:pPr>
            <w:r w:rsidRPr="00CD6C0E">
              <w:rPr>
                <w:kern w:val="24"/>
                <w:lang w:eastAsia="zh-CN"/>
              </w:rPr>
              <w:t xml:space="preserve">Use case requirement </w:t>
            </w:r>
          </w:p>
          <w:p w14:paraId="167D6F66" w14:textId="77777777" w:rsidR="00F23A94" w:rsidRPr="00CD6C0E" w:rsidRDefault="00F23A94" w:rsidP="00B50912">
            <w:pPr>
              <w:pStyle w:val="TAH"/>
              <w:rPr>
                <w:kern w:val="24"/>
                <w:lang w:eastAsia="zh-CN"/>
              </w:rPr>
            </w:pPr>
            <w:r w:rsidRPr="00CD6C0E">
              <w:rPr>
                <w:kern w:val="24"/>
                <w:lang w:eastAsia="zh-CN"/>
              </w:rPr>
              <w:t>reference</w:t>
            </w:r>
          </w:p>
        </w:tc>
      </w:tr>
      <w:tr w:rsidR="00F23A94" w:rsidRPr="00CD6C0E" w14:paraId="167D6F6D" w14:textId="77777777" w:rsidTr="000657DA">
        <w:trPr>
          <w:trHeight w:val="217"/>
        </w:trPr>
        <w:tc>
          <w:tcPr>
            <w:tcW w:w="699" w:type="pct"/>
            <w:shd w:val="clear" w:color="auto" w:fill="auto"/>
          </w:tcPr>
          <w:p w14:paraId="167D6F68" w14:textId="77777777" w:rsidR="00F23A94" w:rsidRPr="00CD6C0E" w:rsidRDefault="00F23A94" w:rsidP="00B50912">
            <w:pPr>
              <w:pStyle w:val="TAL"/>
              <w:rPr>
                <w:rFonts w:eastAsia="MS Mincho"/>
                <w:lang w:eastAsia="ja-JP"/>
              </w:rPr>
            </w:pPr>
            <w:r w:rsidRPr="00CD6C0E">
              <w:rPr>
                <w:rFonts w:eastAsia="MS Mincho"/>
                <w:lang w:eastAsia="ja-JP"/>
              </w:rPr>
              <w:t>Nsd.Nse.1</w:t>
            </w:r>
          </w:p>
        </w:tc>
        <w:tc>
          <w:tcPr>
            <w:tcW w:w="3119" w:type="pct"/>
            <w:shd w:val="clear" w:color="auto" w:fill="auto"/>
          </w:tcPr>
          <w:p w14:paraId="167D6F69" w14:textId="77777777"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information regarding the geographic location of coverage area (e.g radio cell sector coverage) to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w:t>
            </w:r>
          </w:p>
          <w:p w14:paraId="167D6F6A" w14:textId="77777777" w:rsidR="00F23A94" w:rsidRPr="00CD6C0E" w:rsidRDefault="00F23A94" w:rsidP="00B50912">
            <w:pPr>
              <w:pStyle w:val="TAL"/>
            </w:pPr>
          </w:p>
        </w:tc>
        <w:tc>
          <w:tcPr>
            <w:tcW w:w="1182" w:type="pct"/>
            <w:shd w:val="clear" w:color="auto" w:fill="auto"/>
          </w:tcPr>
          <w:p w14:paraId="167D6F6B" w14:textId="77777777" w:rsidR="00F23A94" w:rsidRPr="00CD6C0E" w:rsidRDefault="00F23A94" w:rsidP="001911F3">
            <w:pPr>
              <w:pStyle w:val="TAL"/>
              <w:rPr>
                <w:i/>
                <w:iCs/>
              </w:rPr>
            </w:pPr>
            <w:r w:rsidRPr="00CD6C0E">
              <w:rPr>
                <w:i/>
                <w:iCs/>
              </w:rPr>
              <w:t>Mass Transit 9.1</w:t>
            </w:r>
          </w:p>
          <w:p w14:paraId="167D6F6C" w14:textId="77777777" w:rsidR="00F23A94" w:rsidRPr="00CD6C0E" w:rsidRDefault="00F23A94" w:rsidP="001911F3">
            <w:pPr>
              <w:pStyle w:val="TAL"/>
              <w:rPr>
                <w:i/>
                <w:iCs/>
              </w:rPr>
            </w:pPr>
            <w:r w:rsidRPr="00CD6C0E">
              <w:rPr>
                <w:i/>
                <w:iCs/>
              </w:rPr>
              <w:t>Mass Transit 9.3</w:t>
            </w:r>
          </w:p>
        </w:tc>
      </w:tr>
      <w:tr w:rsidR="00F23A94" w:rsidRPr="00CD6C0E" w14:paraId="167D6F71" w14:textId="77777777" w:rsidTr="000657DA">
        <w:trPr>
          <w:trHeight w:val="230"/>
        </w:trPr>
        <w:tc>
          <w:tcPr>
            <w:tcW w:w="699" w:type="pct"/>
            <w:shd w:val="clear" w:color="auto" w:fill="auto"/>
          </w:tcPr>
          <w:p w14:paraId="167D6F6E" w14:textId="77777777" w:rsidR="00F23A94" w:rsidRPr="00CD6C0E" w:rsidRDefault="00F23A94" w:rsidP="00B50912">
            <w:pPr>
              <w:pStyle w:val="TAL"/>
              <w:rPr>
                <w:rFonts w:eastAsia="MS Mincho"/>
                <w:lang w:eastAsia="ja-JP"/>
              </w:rPr>
            </w:pPr>
            <w:r w:rsidRPr="00CD6C0E">
              <w:rPr>
                <w:rFonts w:eastAsia="MS Mincho"/>
                <w:lang w:eastAsia="ja-JP"/>
              </w:rPr>
              <w:t>Nsd.Nse.2</w:t>
            </w:r>
          </w:p>
        </w:tc>
        <w:tc>
          <w:tcPr>
            <w:tcW w:w="3119" w:type="pct"/>
            <w:shd w:val="clear" w:color="auto" w:fill="auto"/>
          </w:tcPr>
          <w:p w14:paraId="167D6F6F" w14:textId="77777777"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information about the allocated and free network service resources in the network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14:paraId="167D6F70" w14:textId="77777777" w:rsidR="00F23A94" w:rsidRPr="00CD6C0E" w:rsidRDefault="00F23A94" w:rsidP="001911F3">
            <w:pPr>
              <w:pStyle w:val="TAL"/>
              <w:rPr>
                <w:rFonts w:eastAsia="MS Mincho"/>
                <w:i/>
                <w:iCs/>
                <w:lang w:eastAsia="ja-JP"/>
              </w:rPr>
            </w:pPr>
            <w:r w:rsidRPr="00CD6C0E">
              <w:rPr>
                <w:rFonts w:eastAsia="MS Mincho"/>
                <w:i/>
                <w:iCs/>
                <w:lang w:eastAsia="ja-JP"/>
              </w:rPr>
              <w:t>Factories of the Future 18.1</w:t>
            </w:r>
          </w:p>
        </w:tc>
      </w:tr>
      <w:tr w:rsidR="00F23A94" w:rsidRPr="00CD6C0E" w14:paraId="167D6F76" w14:textId="77777777" w:rsidTr="000657DA">
        <w:trPr>
          <w:trHeight w:val="612"/>
        </w:trPr>
        <w:tc>
          <w:tcPr>
            <w:tcW w:w="699" w:type="pct"/>
            <w:shd w:val="clear" w:color="auto" w:fill="auto"/>
          </w:tcPr>
          <w:p w14:paraId="167D6F72" w14:textId="77777777" w:rsidR="00F23A94" w:rsidRPr="00CD6C0E" w:rsidRDefault="00F23A94" w:rsidP="00B50912">
            <w:pPr>
              <w:pStyle w:val="TAL"/>
              <w:rPr>
                <w:rFonts w:eastAsia="MS Mincho"/>
                <w:lang w:eastAsia="ja-JP"/>
              </w:rPr>
            </w:pPr>
            <w:r w:rsidRPr="00CD6C0E">
              <w:rPr>
                <w:rFonts w:eastAsia="MS Mincho"/>
                <w:lang w:eastAsia="ja-JP"/>
              </w:rPr>
              <w:t>Nsd.Nse.3</w:t>
            </w:r>
          </w:p>
        </w:tc>
        <w:tc>
          <w:tcPr>
            <w:tcW w:w="3119" w:type="pct"/>
            <w:shd w:val="clear" w:color="auto" w:fill="auto"/>
          </w:tcPr>
          <w:p w14:paraId="167D6F73" w14:textId="77777777"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for monitoring the resource utilisation of the network service in</w:t>
            </w:r>
            <w:r w:rsidR="008A21BE">
              <w:rPr>
                <w:rFonts w:eastAsia="MS Mincho"/>
                <w:lang w:eastAsia="ja-JP"/>
              </w:rPr>
              <w:t xml:space="preserve"> 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network (radio access point and the transport network (front, backhaul) by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w:t>
            </w:r>
          </w:p>
        </w:tc>
        <w:tc>
          <w:tcPr>
            <w:tcW w:w="1182" w:type="pct"/>
            <w:shd w:val="clear" w:color="auto" w:fill="auto"/>
          </w:tcPr>
          <w:p w14:paraId="167D6F74" w14:textId="77777777" w:rsidR="00F23A94" w:rsidRPr="00CD6C0E" w:rsidRDefault="00F23A94" w:rsidP="001911F3">
            <w:pPr>
              <w:pStyle w:val="TAL"/>
              <w:rPr>
                <w:rFonts w:eastAsia="MS Mincho"/>
                <w:i/>
                <w:iCs/>
                <w:lang w:eastAsia="ja-JP"/>
              </w:rPr>
            </w:pPr>
            <w:r w:rsidRPr="00CD6C0E">
              <w:rPr>
                <w:rFonts w:eastAsia="MS Mincho"/>
                <w:i/>
                <w:iCs/>
                <w:lang w:eastAsia="ja-JP"/>
              </w:rPr>
              <w:t>Factories of the Future 18.10</w:t>
            </w:r>
          </w:p>
          <w:p w14:paraId="167D6F75" w14:textId="77777777" w:rsidR="00F23A94" w:rsidRPr="00CD6C0E" w:rsidRDefault="00F23A94" w:rsidP="001911F3">
            <w:pPr>
              <w:pStyle w:val="TAL"/>
              <w:rPr>
                <w:i/>
                <w:iCs/>
              </w:rPr>
            </w:pPr>
          </w:p>
        </w:tc>
      </w:tr>
      <w:tr w:rsidR="00F23A94" w:rsidRPr="00CD6C0E" w14:paraId="167D6F7A" w14:textId="77777777" w:rsidTr="000657DA">
        <w:trPr>
          <w:trHeight w:val="217"/>
        </w:trPr>
        <w:tc>
          <w:tcPr>
            <w:tcW w:w="699" w:type="pct"/>
            <w:shd w:val="clear" w:color="auto" w:fill="auto"/>
          </w:tcPr>
          <w:p w14:paraId="167D6F77" w14:textId="77777777" w:rsidR="00F23A94" w:rsidRPr="00CD6C0E" w:rsidRDefault="00F23A94" w:rsidP="00B50912">
            <w:pPr>
              <w:pStyle w:val="TAL"/>
              <w:rPr>
                <w:rFonts w:eastAsia="MS Mincho"/>
                <w:lang w:eastAsia="ja-JP"/>
              </w:rPr>
            </w:pPr>
            <w:r w:rsidRPr="00CD6C0E">
              <w:rPr>
                <w:rFonts w:eastAsia="MS Mincho"/>
                <w:lang w:eastAsia="ja-JP"/>
              </w:rPr>
              <w:t>Nsd.Nse.4</w:t>
            </w:r>
          </w:p>
        </w:tc>
        <w:tc>
          <w:tcPr>
            <w:tcW w:w="3119" w:type="pct"/>
            <w:shd w:val="clear" w:color="auto" w:fill="auto"/>
          </w:tcPr>
          <w:p w14:paraId="167D6F78" w14:textId="77777777" w:rsidR="00F23A94" w:rsidRPr="00CD6C0E" w:rsidRDefault="00F23A94" w:rsidP="00CF58DF">
            <w:pPr>
              <w:pStyle w:val="TAL"/>
              <w:rPr>
                <w:rFonts w:eastAsia="MS Mincho"/>
                <w:lang w:eastAsia="ja-JP"/>
              </w:rPr>
            </w:pPr>
            <w:r w:rsidRPr="00CD6C0E">
              <w:rPr>
                <w:rFonts w:eastAsia="MS Mincho"/>
                <w:lang w:eastAsia="ja-JP"/>
              </w:rPr>
              <w:t xml:space="preserve">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network shall be able to expose a suitable API to allow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to define and reconfigure the properties of offered 5G communication services.</w:t>
            </w:r>
          </w:p>
        </w:tc>
        <w:tc>
          <w:tcPr>
            <w:tcW w:w="1182" w:type="pct"/>
            <w:shd w:val="clear" w:color="auto" w:fill="auto"/>
          </w:tcPr>
          <w:p w14:paraId="167D6F79" w14:textId="77777777" w:rsidR="00F23A94" w:rsidRPr="00CD6C0E" w:rsidRDefault="00F23A94" w:rsidP="001911F3">
            <w:pPr>
              <w:pStyle w:val="TAL"/>
              <w:rPr>
                <w:rFonts w:eastAsia="MS Mincho"/>
                <w:i/>
                <w:iCs/>
                <w:lang w:eastAsia="ja-JP"/>
              </w:rPr>
            </w:pPr>
            <w:r w:rsidRPr="00CD6C0E">
              <w:rPr>
                <w:rFonts w:eastAsia="MS Mincho"/>
                <w:i/>
                <w:iCs/>
                <w:lang w:eastAsia="ja-JP"/>
              </w:rPr>
              <w:t>Factories of the Future 19.9</w:t>
            </w:r>
          </w:p>
        </w:tc>
      </w:tr>
      <w:tr w:rsidR="00F23A94" w:rsidRPr="00CD6C0E" w14:paraId="167D6F7E" w14:textId="77777777" w:rsidTr="000657DA">
        <w:trPr>
          <w:trHeight w:val="217"/>
        </w:trPr>
        <w:tc>
          <w:tcPr>
            <w:tcW w:w="699" w:type="pct"/>
            <w:shd w:val="clear" w:color="auto" w:fill="auto"/>
          </w:tcPr>
          <w:p w14:paraId="167D6F7B" w14:textId="77777777" w:rsidR="00F23A94" w:rsidRPr="00CD6C0E" w:rsidRDefault="00F23A94" w:rsidP="00B50912">
            <w:pPr>
              <w:pStyle w:val="TAL"/>
              <w:rPr>
                <w:rFonts w:eastAsia="MS Mincho"/>
                <w:lang w:eastAsia="ja-JP"/>
              </w:rPr>
            </w:pPr>
            <w:r w:rsidRPr="00CD6C0E">
              <w:rPr>
                <w:rFonts w:eastAsia="MS Mincho"/>
                <w:lang w:eastAsia="ja-JP"/>
              </w:rPr>
              <w:t>Nsd.Nse.5</w:t>
            </w:r>
          </w:p>
        </w:tc>
        <w:tc>
          <w:tcPr>
            <w:tcW w:w="3119" w:type="pct"/>
            <w:shd w:val="clear" w:color="auto" w:fill="auto"/>
          </w:tcPr>
          <w:p w14:paraId="167D6F7C" w14:textId="77777777" w:rsidR="00F23A94" w:rsidRPr="00CD6C0E" w:rsidRDefault="00F23A94" w:rsidP="00B50912">
            <w:pPr>
              <w:pStyle w:val="TAL"/>
              <w:rPr>
                <w:rFonts w:eastAsia="MS Mincho"/>
                <w:lang w:eastAsia="ja-JP"/>
              </w:rPr>
            </w:pPr>
            <w:r w:rsidRPr="00CD6C0E">
              <w:rPr>
                <w:rFonts w:eastAsia="MS Mincho"/>
                <w:lang w:eastAsia="ja-JP"/>
              </w:rPr>
              <w:t>The 5G system shall be able expose a suitable API for an authori</w:t>
            </w:r>
            <w:r w:rsidR="004E446D">
              <w:rPr>
                <w:rFonts w:eastAsia="MS Mincho"/>
                <w:lang w:eastAsia="ja-JP"/>
              </w:rPr>
              <w:t>s</w:t>
            </w:r>
            <w:r w:rsidRPr="00CD6C0E">
              <w:rPr>
                <w:rFonts w:eastAsia="MS Mincho"/>
                <w:lang w:eastAsia="ja-JP"/>
              </w:rPr>
              <w:t>ed 3rd party application to negotiate communication service requirements.</w:t>
            </w:r>
          </w:p>
        </w:tc>
        <w:tc>
          <w:tcPr>
            <w:tcW w:w="1182" w:type="pct"/>
            <w:shd w:val="clear" w:color="auto" w:fill="auto"/>
          </w:tcPr>
          <w:p w14:paraId="167D6F7D" w14:textId="77777777" w:rsidR="00F23A94" w:rsidRPr="00CD6C0E" w:rsidRDefault="00F23A94" w:rsidP="001911F3">
            <w:pPr>
              <w:pStyle w:val="TAL"/>
              <w:rPr>
                <w:rFonts w:eastAsia="MS Mincho"/>
                <w:i/>
                <w:iCs/>
                <w:lang w:eastAsia="ja-JP"/>
              </w:rPr>
            </w:pPr>
            <w:r w:rsidRPr="00CD6C0E">
              <w:rPr>
                <w:rFonts w:eastAsia="MS Mincho"/>
                <w:i/>
                <w:iCs/>
                <w:lang w:eastAsia="ja-JP"/>
              </w:rPr>
              <w:t>Centralised Power Generation 4.1</w:t>
            </w:r>
          </w:p>
        </w:tc>
      </w:tr>
      <w:tr w:rsidR="00F23A94" w:rsidRPr="00CD6C0E" w14:paraId="167D6F82" w14:textId="77777777" w:rsidTr="000657DA">
        <w:trPr>
          <w:trHeight w:val="217"/>
        </w:trPr>
        <w:tc>
          <w:tcPr>
            <w:tcW w:w="699" w:type="pct"/>
            <w:shd w:val="clear" w:color="auto" w:fill="auto"/>
          </w:tcPr>
          <w:p w14:paraId="167D6F7F" w14:textId="77777777" w:rsidR="00F23A94" w:rsidRPr="00CD6C0E" w:rsidRDefault="00F23A94" w:rsidP="00B50912">
            <w:pPr>
              <w:pStyle w:val="TAL"/>
              <w:rPr>
                <w:rFonts w:eastAsia="MS Mincho"/>
                <w:lang w:eastAsia="ja-JP"/>
              </w:rPr>
            </w:pPr>
            <w:r w:rsidRPr="00CD6C0E">
              <w:rPr>
                <w:rFonts w:eastAsia="MS Mincho"/>
                <w:lang w:eastAsia="ja-JP"/>
              </w:rPr>
              <w:t>Nsd.Nse.6</w:t>
            </w:r>
          </w:p>
        </w:tc>
        <w:tc>
          <w:tcPr>
            <w:tcW w:w="3119" w:type="pct"/>
            <w:shd w:val="clear" w:color="auto" w:fill="auto"/>
          </w:tcPr>
          <w:p w14:paraId="167D6F80" w14:textId="77777777"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security logging information of UEs in an automation system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14:paraId="167D6F81" w14:textId="77777777" w:rsidR="00F23A94" w:rsidRPr="00CD6C0E" w:rsidRDefault="00F23A94" w:rsidP="001911F3">
            <w:pPr>
              <w:pStyle w:val="TAL"/>
              <w:rPr>
                <w:i/>
                <w:iCs/>
              </w:rPr>
            </w:pPr>
            <w:r w:rsidRPr="00CD6C0E">
              <w:rPr>
                <w:rFonts w:eastAsia="MS Mincho"/>
                <w:i/>
                <w:iCs/>
                <w:lang w:eastAsia="ja-JP"/>
              </w:rPr>
              <w:t>Security 3</w:t>
            </w:r>
          </w:p>
        </w:tc>
      </w:tr>
      <w:tr w:rsidR="00F23A94" w:rsidRPr="00CD6C0E" w14:paraId="167D6F86" w14:textId="77777777" w:rsidTr="000657DA">
        <w:trPr>
          <w:trHeight w:val="217"/>
        </w:trPr>
        <w:tc>
          <w:tcPr>
            <w:tcW w:w="699" w:type="pct"/>
            <w:shd w:val="clear" w:color="auto" w:fill="auto"/>
          </w:tcPr>
          <w:p w14:paraId="167D6F83" w14:textId="77777777" w:rsidR="00F23A94" w:rsidRPr="00CD6C0E" w:rsidRDefault="00F23A94" w:rsidP="00B50912">
            <w:pPr>
              <w:pStyle w:val="TAL"/>
              <w:rPr>
                <w:rFonts w:eastAsia="MS Mincho"/>
                <w:lang w:eastAsia="ja-JP"/>
              </w:rPr>
            </w:pPr>
            <w:r w:rsidRPr="00CD6C0E">
              <w:rPr>
                <w:rFonts w:eastAsia="MS Mincho"/>
                <w:lang w:eastAsia="ja-JP"/>
              </w:rPr>
              <w:t>Nsd.Nse.7</w:t>
            </w:r>
          </w:p>
        </w:tc>
        <w:tc>
          <w:tcPr>
            <w:tcW w:w="3119" w:type="pct"/>
            <w:shd w:val="clear" w:color="auto" w:fill="auto"/>
          </w:tcPr>
          <w:p w14:paraId="167D6F84" w14:textId="77777777" w:rsidR="00F23A94" w:rsidRPr="00CD6C0E" w:rsidRDefault="00F23A94" w:rsidP="00743A39">
            <w:pPr>
              <w:pStyle w:val="TAL"/>
              <w:rPr>
                <w:rFonts w:eastAsia="MS Mincho"/>
                <w:lang w:eastAsia="ja-JP"/>
              </w:rPr>
            </w:pPr>
            <w:r w:rsidRPr="00CD6C0E">
              <w:rPr>
                <w:rFonts w:eastAsia="MS Mincho"/>
                <w:lang w:eastAsia="ja-JP"/>
              </w:rPr>
              <w:t>The 3GPP system shall support a suitable API for an authori</w:t>
            </w:r>
            <w:r w:rsidR="004E446D">
              <w:rPr>
                <w:rFonts w:eastAsia="MS Mincho"/>
                <w:lang w:eastAsia="ja-JP"/>
              </w:rPr>
              <w:t>s</w:t>
            </w:r>
            <w:r w:rsidRPr="00CD6C0E">
              <w:rPr>
                <w:rFonts w:eastAsia="MS Mincho"/>
                <w:lang w:eastAsia="ja-JP"/>
              </w:rPr>
              <w:t xml:space="preserve">ed 3rd party to provide information about the required transmission QoS desired for different granularity of data transmitted of the 3rd application. (note) </w:t>
            </w:r>
          </w:p>
        </w:tc>
        <w:tc>
          <w:tcPr>
            <w:tcW w:w="1182" w:type="pct"/>
            <w:shd w:val="clear" w:color="auto" w:fill="auto"/>
          </w:tcPr>
          <w:p w14:paraId="167D6F85" w14:textId="77777777" w:rsidR="00F23A94" w:rsidRPr="00CD6C0E" w:rsidRDefault="00F23A94" w:rsidP="001911F3">
            <w:pPr>
              <w:pStyle w:val="TAL"/>
              <w:rPr>
                <w:rFonts w:eastAsia="MS Mincho"/>
                <w:i/>
                <w:iCs/>
                <w:lang w:eastAsia="ja-JP"/>
              </w:rPr>
            </w:pPr>
            <w:r w:rsidRPr="00CD6C0E">
              <w:rPr>
                <w:rFonts w:eastAsia="MS Mincho"/>
                <w:i/>
                <w:iCs/>
                <w:lang w:eastAsia="ja-JP"/>
              </w:rPr>
              <w:t>Factories of the Future 17.2</w:t>
            </w:r>
          </w:p>
        </w:tc>
      </w:tr>
      <w:tr w:rsidR="00F23A94" w:rsidRPr="00CD6C0E" w14:paraId="167D6F8A" w14:textId="77777777" w:rsidTr="000657DA">
        <w:trPr>
          <w:trHeight w:val="217"/>
        </w:trPr>
        <w:tc>
          <w:tcPr>
            <w:tcW w:w="699" w:type="pct"/>
            <w:shd w:val="clear" w:color="auto" w:fill="auto"/>
          </w:tcPr>
          <w:p w14:paraId="167D6F87" w14:textId="77777777" w:rsidR="00F23A94" w:rsidRPr="00CD6C0E" w:rsidRDefault="00F23A94" w:rsidP="00B50912">
            <w:pPr>
              <w:pStyle w:val="TAL"/>
              <w:rPr>
                <w:rFonts w:eastAsia="MS Mincho"/>
                <w:lang w:eastAsia="ja-JP"/>
              </w:rPr>
            </w:pPr>
            <w:r w:rsidRPr="00CD6C0E">
              <w:rPr>
                <w:rFonts w:eastAsia="MS Mincho"/>
                <w:lang w:eastAsia="ja-JP"/>
              </w:rPr>
              <w:t>Nsd.Nse.8</w:t>
            </w:r>
          </w:p>
        </w:tc>
        <w:tc>
          <w:tcPr>
            <w:tcW w:w="3119" w:type="pct"/>
            <w:shd w:val="clear" w:color="auto" w:fill="auto"/>
          </w:tcPr>
          <w:p w14:paraId="167D6F88" w14:textId="77777777"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w:t>
            </w:r>
            <w:r w:rsidR="008678E3">
              <w:rPr>
                <w:rFonts w:eastAsia="MS Mincho"/>
                <w:lang w:eastAsia="ja-JP"/>
              </w:rPr>
              <w:t xml:space="preserve"> </w:t>
            </w:r>
            <w:r w:rsidRPr="00CD6C0E">
              <w:rPr>
                <w:rFonts w:eastAsia="MS Mincho"/>
                <w:lang w:eastAsia="ja-JP"/>
              </w:rPr>
              <w:t>to provide the connectivity status and geographic position of all UEs and their radio access points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14:paraId="167D6F89" w14:textId="77777777" w:rsidR="00F23A94" w:rsidRPr="00CD6C0E" w:rsidRDefault="00F23A94" w:rsidP="001911F3">
            <w:pPr>
              <w:pStyle w:val="TAL"/>
              <w:rPr>
                <w:rFonts w:eastAsia="MS Mincho"/>
                <w:i/>
                <w:iCs/>
                <w:lang w:eastAsia="ja-JP"/>
              </w:rPr>
            </w:pPr>
            <w:r w:rsidRPr="00CD6C0E">
              <w:rPr>
                <w:rFonts w:eastAsia="MS Mincho"/>
                <w:i/>
                <w:iCs/>
                <w:lang w:eastAsia="ja-JP"/>
              </w:rPr>
              <w:t>Factories of the Future 18.9</w:t>
            </w:r>
          </w:p>
        </w:tc>
      </w:tr>
      <w:tr w:rsidR="00F23A94" w:rsidRPr="00CD6C0E" w14:paraId="167D6F8F" w14:textId="77777777" w:rsidTr="000657DA">
        <w:trPr>
          <w:trHeight w:val="217"/>
        </w:trPr>
        <w:tc>
          <w:tcPr>
            <w:tcW w:w="699" w:type="pct"/>
            <w:shd w:val="clear" w:color="auto" w:fill="auto"/>
          </w:tcPr>
          <w:p w14:paraId="167D6F8B" w14:textId="77777777" w:rsidR="00F23A94" w:rsidRPr="00CD6C0E" w:rsidRDefault="00F23A94" w:rsidP="00B50912">
            <w:pPr>
              <w:pStyle w:val="TAL"/>
              <w:rPr>
                <w:rFonts w:eastAsia="MS Mincho"/>
                <w:lang w:eastAsia="ja-JP"/>
              </w:rPr>
            </w:pPr>
            <w:r w:rsidRPr="00CD6C0E">
              <w:rPr>
                <w:rFonts w:eastAsia="MS Mincho"/>
                <w:lang w:eastAsia="ja-JP"/>
              </w:rPr>
              <w:t>Nsd.Nse.9</w:t>
            </w:r>
          </w:p>
        </w:tc>
        <w:tc>
          <w:tcPr>
            <w:tcW w:w="3119" w:type="pct"/>
            <w:shd w:val="clear" w:color="auto" w:fill="auto"/>
          </w:tcPr>
          <w:p w14:paraId="167D6F8C" w14:textId="77777777" w:rsidR="00F23A94" w:rsidRPr="00CD6C0E" w:rsidRDefault="00F23A94" w:rsidP="00B50912">
            <w:pPr>
              <w:pStyle w:val="TAL"/>
              <w:rPr>
                <w:rFonts w:eastAsia="MS Mincho"/>
                <w:lang w:eastAsia="ja-JP"/>
              </w:rPr>
            </w:pPr>
            <w:r w:rsidRPr="00CD6C0E">
              <w:rPr>
                <w:rFonts w:eastAsia="MS Mincho"/>
                <w:lang w:eastAsia="ja-JP"/>
              </w:rPr>
              <w:t>The 5G system shall be able to respond to a communication service request within 100ms.</w:t>
            </w:r>
          </w:p>
          <w:p w14:paraId="167D6F8D" w14:textId="77777777" w:rsidR="00F23A94" w:rsidRPr="00CD6C0E" w:rsidRDefault="00F23A94" w:rsidP="00B50912">
            <w:pPr>
              <w:pStyle w:val="TAL"/>
              <w:rPr>
                <w:rFonts w:eastAsia="MS Mincho"/>
                <w:lang w:eastAsia="ja-JP"/>
              </w:rPr>
            </w:pPr>
          </w:p>
        </w:tc>
        <w:tc>
          <w:tcPr>
            <w:tcW w:w="1182" w:type="pct"/>
            <w:shd w:val="clear" w:color="auto" w:fill="auto"/>
          </w:tcPr>
          <w:p w14:paraId="167D6F8E" w14:textId="77777777" w:rsidR="00F23A94" w:rsidRPr="00CD6C0E" w:rsidRDefault="00F23A94" w:rsidP="001911F3">
            <w:pPr>
              <w:pStyle w:val="TAL"/>
              <w:rPr>
                <w:rFonts w:eastAsia="MS Mincho"/>
                <w:i/>
                <w:iCs/>
                <w:lang w:eastAsia="ja-JP"/>
              </w:rPr>
            </w:pPr>
            <w:r w:rsidRPr="00CD6C0E">
              <w:rPr>
                <w:rFonts w:eastAsia="MS Mincho"/>
                <w:i/>
                <w:iCs/>
                <w:lang w:eastAsia="ja-JP"/>
              </w:rPr>
              <w:t>Factories of the Future 18.12</w:t>
            </w:r>
          </w:p>
        </w:tc>
      </w:tr>
      <w:tr w:rsidR="00F23A94" w:rsidRPr="00CD6C0E" w14:paraId="167D6F91" w14:textId="77777777" w:rsidTr="000657DA">
        <w:trPr>
          <w:trHeight w:val="230"/>
        </w:trPr>
        <w:tc>
          <w:tcPr>
            <w:tcW w:w="5000" w:type="pct"/>
            <w:gridSpan w:val="3"/>
            <w:shd w:val="clear" w:color="auto" w:fill="auto"/>
          </w:tcPr>
          <w:p w14:paraId="167D6F90" w14:textId="77777777" w:rsidR="00F23A94" w:rsidRPr="00CD6C0E" w:rsidRDefault="00F23A94" w:rsidP="00B50912">
            <w:pPr>
              <w:pStyle w:val="TAN"/>
              <w:rPr>
                <w:rFonts w:eastAsia="MS Mincho"/>
                <w:lang w:eastAsia="ja-JP"/>
              </w:rPr>
            </w:pPr>
            <w:r w:rsidRPr="00CD6C0E">
              <w:rPr>
                <w:rFonts w:eastAsia="MS Mincho"/>
                <w:lang w:eastAsia="ja-JP"/>
              </w:rPr>
              <w:t>NOTE: The data granularity can be each packet or a set of packets.</w:t>
            </w:r>
          </w:p>
        </w:tc>
      </w:tr>
    </w:tbl>
    <w:p w14:paraId="167D6F92" w14:textId="77777777" w:rsidR="00A474C7" w:rsidRPr="00CD6C0E" w:rsidRDefault="00A474C7" w:rsidP="00A474C7">
      <w:pPr>
        <w:spacing w:after="160" w:line="259" w:lineRule="auto"/>
        <w:rPr>
          <w:rFonts w:ascii="Calibri" w:eastAsia="SimSun" w:hAnsi="Calibri"/>
          <w:sz w:val="22"/>
          <w:szCs w:val="22"/>
          <w:lang w:eastAsia="zh-CN"/>
        </w:rPr>
      </w:pPr>
    </w:p>
    <w:p w14:paraId="167D6F93" w14:textId="77777777" w:rsidR="00A474C7" w:rsidRPr="00CD6C0E" w:rsidRDefault="003941BE" w:rsidP="003941BE">
      <w:pPr>
        <w:pStyle w:val="Heading3"/>
        <w:rPr>
          <w:rFonts w:eastAsia="SimSun"/>
          <w:lang w:eastAsia="zh-CN"/>
        </w:rPr>
      </w:pPr>
      <w:bookmarkStart w:id="514" w:name="_Toc45390049"/>
      <w:r w:rsidRPr="00CD6C0E">
        <w:rPr>
          <w:rFonts w:eastAsia="SimSun"/>
          <w:lang w:eastAsia="zh-CN"/>
        </w:rPr>
        <w:t>8.2.</w:t>
      </w:r>
      <w:r w:rsidR="0067691D" w:rsidRPr="00CD6C0E">
        <w:rPr>
          <w:rFonts w:eastAsia="SimSun"/>
          <w:lang w:eastAsia="zh-CN"/>
        </w:rPr>
        <w:t>5</w:t>
      </w:r>
      <w:r w:rsidRPr="00CD6C0E">
        <w:rPr>
          <w:rFonts w:eastAsia="SimSun"/>
          <w:lang w:eastAsia="zh-CN"/>
        </w:rPr>
        <w:tab/>
      </w:r>
      <w:r w:rsidR="00A474C7" w:rsidRPr="00CD6C0E">
        <w:rPr>
          <w:rFonts w:eastAsia="SimSun"/>
          <w:lang w:eastAsia="zh-CN"/>
        </w:rPr>
        <w:t>Security requirements</w:t>
      </w:r>
      <w:bookmarkEnd w:id="514"/>
    </w:p>
    <w:p w14:paraId="167D6F94" w14:textId="77777777" w:rsidR="00A474C7" w:rsidRPr="00CD6C0E" w:rsidRDefault="00A474C7" w:rsidP="003941BE">
      <w:pPr>
        <w:pStyle w:val="Heading4"/>
        <w:rPr>
          <w:rFonts w:eastAsia="SimSun"/>
          <w:lang w:eastAsia="zh-CN"/>
        </w:rPr>
      </w:pPr>
      <w:bookmarkStart w:id="515" w:name="_Toc45390050"/>
      <w:r w:rsidRPr="00CD6C0E">
        <w:rPr>
          <w:rFonts w:eastAsia="SimSun"/>
          <w:lang w:eastAsia="zh-CN"/>
        </w:rPr>
        <w:t>8.2.</w:t>
      </w:r>
      <w:r w:rsidR="0067691D" w:rsidRPr="00CD6C0E">
        <w:rPr>
          <w:rFonts w:eastAsia="SimSun"/>
          <w:lang w:eastAsia="zh-CN"/>
        </w:rPr>
        <w:t>5</w:t>
      </w:r>
      <w:r w:rsidRPr="00CD6C0E">
        <w:rPr>
          <w:rFonts w:eastAsia="SimSun"/>
          <w:lang w:eastAsia="zh-CN"/>
        </w:rPr>
        <w:t>.1</w:t>
      </w:r>
      <w:r w:rsidR="003941BE" w:rsidRPr="00CD6C0E">
        <w:rPr>
          <w:rFonts w:eastAsia="SimSun"/>
          <w:lang w:eastAsia="zh-CN"/>
        </w:rPr>
        <w:tab/>
      </w:r>
      <w:r w:rsidRPr="00CD6C0E">
        <w:rPr>
          <w:rFonts w:eastAsia="SimSun"/>
          <w:lang w:eastAsia="zh-CN"/>
        </w:rPr>
        <w:t>Data security and privacy requirements</w:t>
      </w:r>
      <w:bookmarkEnd w:id="5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262"/>
        <w:gridCol w:w="2508"/>
      </w:tblGrid>
      <w:tr w:rsidR="00BF1011" w:rsidRPr="00CD6C0E" w14:paraId="167D6F99" w14:textId="77777777" w:rsidTr="00500A5A">
        <w:tc>
          <w:tcPr>
            <w:tcW w:w="551" w:type="pct"/>
            <w:shd w:val="clear" w:color="auto" w:fill="auto"/>
          </w:tcPr>
          <w:p w14:paraId="167D6F95" w14:textId="77777777" w:rsidR="00BF1011" w:rsidRPr="00CD6C0E" w:rsidRDefault="00BF1011" w:rsidP="006652A0">
            <w:pPr>
              <w:pStyle w:val="TAH"/>
            </w:pPr>
            <w:r w:rsidRPr="00CD6C0E">
              <w:t>Reference number</w:t>
            </w:r>
          </w:p>
        </w:tc>
        <w:tc>
          <w:tcPr>
            <w:tcW w:w="3177" w:type="pct"/>
            <w:shd w:val="clear" w:color="auto" w:fill="auto"/>
          </w:tcPr>
          <w:p w14:paraId="167D6F96" w14:textId="77777777" w:rsidR="00BF1011" w:rsidRPr="00CD6C0E" w:rsidRDefault="006D626B" w:rsidP="006652A0">
            <w:pPr>
              <w:pStyle w:val="TAH"/>
            </w:pPr>
            <w:r w:rsidRPr="00CD6C0E">
              <w:t>R</w:t>
            </w:r>
            <w:r w:rsidR="00BF1011" w:rsidRPr="00CD6C0E">
              <w:t>equirements</w:t>
            </w:r>
          </w:p>
        </w:tc>
        <w:tc>
          <w:tcPr>
            <w:tcW w:w="1272" w:type="pct"/>
            <w:shd w:val="clear" w:color="auto" w:fill="auto"/>
          </w:tcPr>
          <w:p w14:paraId="167D6F97" w14:textId="77777777" w:rsidR="00BF1011" w:rsidRPr="00CD6C0E" w:rsidRDefault="00BF1011" w:rsidP="006652A0">
            <w:pPr>
              <w:pStyle w:val="TAH"/>
            </w:pPr>
            <w:r w:rsidRPr="00CD6C0E">
              <w:t xml:space="preserve">Use case requirement </w:t>
            </w:r>
          </w:p>
          <w:p w14:paraId="167D6F98" w14:textId="77777777" w:rsidR="00BF1011" w:rsidRPr="00CD6C0E" w:rsidRDefault="00BF1011" w:rsidP="006652A0">
            <w:pPr>
              <w:pStyle w:val="TAH"/>
            </w:pPr>
            <w:r w:rsidRPr="00CD6C0E">
              <w:t>reference</w:t>
            </w:r>
          </w:p>
        </w:tc>
      </w:tr>
      <w:tr w:rsidR="00BF1011" w:rsidRPr="00CD6C0E" w14:paraId="167D6FA3" w14:textId="77777777" w:rsidTr="00500A5A">
        <w:tc>
          <w:tcPr>
            <w:tcW w:w="551" w:type="pct"/>
            <w:shd w:val="clear" w:color="auto" w:fill="auto"/>
          </w:tcPr>
          <w:p w14:paraId="167D6F9A" w14:textId="77777777" w:rsidR="00BF1011" w:rsidRPr="00CD6C0E" w:rsidRDefault="00BF1011" w:rsidP="006652A0">
            <w:pPr>
              <w:pStyle w:val="TAL"/>
              <w:rPr>
                <w:rFonts w:eastAsia="SimSun"/>
              </w:rPr>
            </w:pPr>
            <w:r w:rsidRPr="00CD6C0E">
              <w:rPr>
                <w:rFonts w:eastAsia="SimSun"/>
              </w:rPr>
              <w:t>Nse.Sp.1</w:t>
            </w:r>
          </w:p>
        </w:tc>
        <w:tc>
          <w:tcPr>
            <w:tcW w:w="3177" w:type="pct"/>
            <w:shd w:val="clear" w:color="auto" w:fill="auto"/>
          </w:tcPr>
          <w:p w14:paraId="167D6F9B" w14:textId="77777777" w:rsidR="00BF1011" w:rsidRPr="00CD6C0E" w:rsidRDefault="00BF1011" w:rsidP="006652A0">
            <w:pPr>
              <w:pStyle w:val="TAL"/>
              <w:rPr>
                <w:rFonts w:eastAsia="SimSun"/>
              </w:rPr>
            </w:pPr>
            <w:r w:rsidRPr="00CD6C0E">
              <w:rPr>
                <w:rFonts w:eastAsia="SimSun"/>
              </w:rPr>
              <w:t>The 5G system shall support data integrity protection and per message authentication of the sender.</w:t>
            </w:r>
          </w:p>
        </w:tc>
        <w:tc>
          <w:tcPr>
            <w:tcW w:w="1272" w:type="pct"/>
            <w:shd w:val="clear" w:color="auto" w:fill="auto"/>
          </w:tcPr>
          <w:p w14:paraId="167D6F9C" w14:textId="77777777" w:rsidR="00BF1011" w:rsidRPr="00CD6C0E" w:rsidRDefault="00BF1011" w:rsidP="001911F3">
            <w:pPr>
              <w:pStyle w:val="TAL"/>
              <w:rPr>
                <w:rFonts w:eastAsia="SimSun"/>
                <w:i/>
                <w:iCs/>
              </w:rPr>
            </w:pPr>
            <w:r w:rsidRPr="00CD6C0E">
              <w:rPr>
                <w:rFonts w:eastAsia="SimSun"/>
                <w:i/>
                <w:iCs/>
              </w:rPr>
              <w:t xml:space="preserve">Future of factory 2.5, </w:t>
            </w:r>
          </w:p>
          <w:p w14:paraId="167D6F9D" w14:textId="77777777" w:rsidR="00BF1011" w:rsidRPr="00CD6C0E" w:rsidRDefault="00BF1011" w:rsidP="001911F3">
            <w:pPr>
              <w:pStyle w:val="TAL"/>
              <w:rPr>
                <w:rFonts w:eastAsia="SimSun"/>
                <w:i/>
                <w:iCs/>
              </w:rPr>
            </w:pPr>
            <w:r w:rsidRPr="00CD6C0E">
              <w:rPr>
                <w:rFonts w:eastAsia="SimSun"/>
                <w:i/>
                <w:iCs/>
              </w:rPr>
              <w:t xml:space="preserve">Future of factory 5.5, </w:t>
            </w:r>
          </w:p>
          <w:p w14:paraId="167D6F9E" w14:textId="77777777" w:rsidR="00BF1011" w:rsidRPr="00CD6C0E" w:rsidRDefault="00BF1011" w:rsidP="001911F3">
            <w:pPr>
              <w:pStyle w:val="TAL"/>
              <w:rPr>
                <w:rFonts w:eastAsia="SimSun"/>
                <w:i/>
                <w:iCs/>
              </w:rPr>
            </w:pPr>
            <w:r w:rsidRPr="00CD6C0E">
              <w:rPr>
                <w:rFonts w:eastAsia="SimSun"/>
                <w:i/>
                <w:iCs/>
              </w:rPr>
              <w:t xml:space="preserve">Smart Cities 1.1, </w:t>
            </w:r>
          </w:p>
          <w:p w14:paraId="167D6F9F" w14:textId="77777777" w:rsidR="00BF1011" w:rsidRPr="00CD6C0E" w:rsidRDefault="00BF1011" w:rsidP="001911F3">
            <w:pPr>
              <w:pStyle w:val="TAL"/>
              <w:rPr>
                <w:rFonts w:eastAsia="SimSun"/>
                <w:i/>
                <w:iCs/>
              </w:rPr>
            </w:pPr>
            <w:r w:rsidRPr="00CD6C0E">
              <w:rPr>
                <w:rFonts w:eastAsia="SimSun"/>
                <w:i/>
                <w:iCs/>
              </w:rPr>
              <w:t xml:space="preserve">Electric Power Distribution 1.5, </w:t>
            </w:r>
          </w:p>
          <w:p w14:paraId="167D6FA0" w14:textId="77777777" w:rsidR="00BF1011" w:rsidRPr="00CD6C0E" w:rsidRDefault="00BF1011" w:rsidP="001911F3">
            <w:pPr>
              <w:pStyle w:val="TAL"/>
              <w:rPr>
                <w:rFonts w:eastAsia="SimSun"/>
                <w:i/>
                <w:iCs/>
              </w:rPr>
            </w:pPr>
            <w:r w:rsidRPr="00CD6C0E">
              <w:rPr>
                <w:rFonts w:eastAsia="SimSun"/>
                <w:i/>
                <w:iCs/>
              </w:rPr>
              <w:t xml:space="preserve">Electric Power Distribution 2.5, </w:t>
            </w:r>
          </w:p>
          <w:p w14:paraId="167D6FA1" w14:textId="77777777" w:rsidR="00BF1011" w:rsidRPr="00CD6C0E" w:rsidRDefault="00BF1011" w:rsidP="001911F3">
            <w:pPr>
              <w:pStyle w:val="TAL"/>
              <w:rPr>
                <w:rFonts w:eastAsia="SimSun"/>
                <w:i/>
                <w:iCs/>
              </w:rPr>
            </w:pPr>
            <w:r w:rsidRPr="00CD6C0E">
              <w:rPr>
                <w:rFonts w:eastAsia="SimSun"/>
                <w:i/>
                <w:iCs/>
              </w:rPr>
              <w:t xml:space="preserve">Centralised Power Generation 1.1, </w:t>
            </w:r>
          </w:p>
          <w:p w14:paraId="167D6FA2" w14:textId="77777777" w:rsidR="00BF1011" w:rsidRPr="00CD6C0E" w:rsidRDefault="00BF1011" w:rsidP="001911F3">
            <w:pPr>
              <w:pStyle w:val="TAL"/>
              <w:rPr>
                <w:rFonts w:eastAsia="SimSun"/>
                <w:i/>
                <w:iCs/>
              </w:rPr>
            </w:pPr>
            <w:r w:rsidRPr="00CD6C0E">
              <w:rPr>
                <w:rFonts w:eastAsia="SimSun"/>
                <w:i/>
                <w:iCs/>
              </w:rPr>
              <w:t>PMSE 1.4, 2.2, 3.2</w:t>
            </w:r>
          </w:p>
        </w:tc>
      </w:tr>
      <w:tr w:rsidR="00BF1011" w:rsidRPr="00CD6C0E" w14:paraId="167D6FA7" w14:textId="77777777" w:rsidTr="00500A5A">
        <w:tc>
          <w:tcPr>
            <w:tcW w:w="551" w:type="pct"/>
            <w:shd w:val="clear" w:color="auto" w:fill="auto"/>
          </w:tcPr>
          <w:p w14:paraId="167D6FA4" w14:textId="77777777" w:rsidR="00BF1011" w:rsidRPr="00CD6C0E" w:rsidRDefault="00BF1011" w:rsidP="006652A0">
            <w:pPr>
              <w:pStyle w:val="TAL"/>
              <w:rPr>
                <w:rFonts w:eastAsia="SimSun"/>
              </w:rPr>
            </w:pPr>
            <w:r w:rsidRPr="00CD6C0E">
              <w:rPr>
                <w:rFonts w:eastAsia="SimSun"/>
              </w:rPr>
              <w:t>Nse.Sp.2</w:t>
            </w:r>
          </w:p>
        </w:tc>
        <w:tc>
          <w:tcPr>
            <w:tcW w:w="3177" w:type="pct"/>
            <w:shd w:val="clear" w:color="auto" w:fill="auto"/>
          </w:tcPr>
          <w:p w14:paraId="167D6FA5" w14:textId="77777777" w:rsidR="00BF1011" w:rsidRPr="00CD6C0E" w:rsidRDefault="00BF1011" w:rsidP="006652A0">
            <w:pPr>
              <w:pStyle w:val="TAL"/>
              <w:rPr>
                <w:rFonts w:eastAsia="SimSun"/>
              </w:rPr>
            </w:pPr>
            <w:r w:rsidRPr="00CD6C0E">
              <w:rPr>
                <w:rFonts w:eastAsia="SimSun"/>
              </w:rPr>
              <w:t>The 5G system shall provide mechanism for denial-of-service prevention.</w:t>
            </w:r>
          </w:p>
        </w:tc>
        <w:tc>
          <w:tcPr>
            <w:tcW w:w="1272" w:type="pct"/>
            <w:shd w:val="clear" w:color="auto" w:fill="auto"/>
          </w:tcPr>
          <w:p w14:paraId="167D6FA6" w14:textId="77777777" w:rsidR="00BF1011" w:rsidRPr="00CD6C0E" w:rsidRDefault="00BF1011" w:rsidP="001911F3">
            <w:pPr>
              <w:pStyle w:val="TAL"/>
              <w:rPr>
                <w:rFonts w:eastAsia="SimSun"/>
                <w:i/>
                <w:iCs/>
              </w:rPr>
            </w:pPr>
            <w:r w:rsidRPr="00CD6C0E">
              <w:rPr>
                <w:rFonts w:eastAsia="SimSun"/>
                <w:i/>
                <w:iCs/>
              </w:rPr>
              <w:t>Electric-Power Distribution 3.9</w:t>
            </w:r>
          </w:p>
        </w:tc>
      </w:tr>
    </w:tbl>
    <w:p w14:paraId="167D6FA8" w14:textId="77777777" w:rsidR="00BF1011" w:rsidRPr="00CD6C0E" w:rsidRDefault="00BF1011" w:rsidP="00D06083">
      <w:pPr>
        <w:pStyle w:val="NO"/>
        <w:rPr>
          <w:rFonts w:eastAsia="SimSun"/>
          <w:lang w:eastAsia="zh-CN"/>
        </w:rPr>
      </w:pPr>
      <w:r w:rsidRPr="00CD6C0E">
        <w:rPr>
          <w:rFonts w:eastAsia="MS Mincho"/>
          <w:lang w:eastAsia="ja-JP"/>
        </w:rPr>
        <w:t>NOTE: The 5G system should not prevent the use of OTT security protocols.</w:t>
      </w:r>
    </w:p>
    <w:p w14:paraId="167D6FA9" w14:textId="77777777" w:rsidR="00A474C7" w:rsidRPr="00CD6C0E" w:rsidRDefault="00A474C7" w:rsidP="003941BE">
      <w:pPr>
        <w:pStyle w:val="Heading4"/>
        <w:rPr>
          <w:rFonts w:eastAsia="SimSun"/>
        </w:rPr>
      </w:pPr>
      <w:bookmarkStart w:id="516" w:name="_Toc45390051"/>
      <w:r w:rsidRPr="00CD6C0E">
        <w:rPr>
          <w:rFonts w:eastAsia="SimSun"/>
          <w:szCs w:val="22"/>
        </w:rPr>
        <w:t>8.2.</w:t>
      </w:r>
      <w:r w:rsidR="0067691D" w:rsidRPr="00CD6C0E">
        <w:rPr>
          <w:rFonts w:eastAsia="SimSun"/>
          <w:szCs w:val="22"/>
        </w:rPr>
        <w:t>5</w:t>
      </w:r>
      <w:r w:rsidRPr="00CD6C0E">
        <w:rPr>
          <w:rFonts w:eastAsia="SimSun"/>
          <w:szCs w:val="22"/>
        </w:rPr>
        <w:t>.2</w:t>
      </w:r>
      <w:r w:rsidR="003941BE" w:rsidRPr="00CD6C0E">
        <w:rPr>
          <w:rFonts w:eastAsia="SimSun"/>
          <w:szCs w:val="22"/>
        </w:rPr>
        <w:tab/>
      </w:r>
      <w:r w:rsidRPr="00CD6C0E">
        <w:rPr>
          <w:rFonts w:eastAsia="SimSun"/>
        </w:rPr>
        <w:t>Subscription requirements</w:t>
      </w:r>
      <w:bookmarkEnd w:id="516"/>
      <w:r w:rsidR="008678E3">
        <w:rPr>
          <w:rFonts w:eastAsia="SimSu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5747"/>
        <w:gridCol w:w="3023"/>
      </w:tblGrid>
      <w:tr w:rsidR="00910010" w:rsidRPr="00CD6C0E" w14:paraId="167D6FAD" w14:textId="77777777" w:rsidTr="009E626C">
        <w:trPr>
          <w:cantSplit/>
          <w:tblHeader/>
        </w:trPr>
        <w:tc>
          <w:tcPr>
            <w:tcW w:w="520" w:type="pct"/>
            <w:shd w:val="clear" w:color="auto" w:fill="auto"/>
          </w:tcPr>
          <w:p w14:paraId="167D6FAA" w14:textId="77777777" w:rsidR="00910010" w:rsidRPr="00CD6C0E" w:rsidRDefault="00910010" w:rsidP="009E626C">
            <w:pPr>
              <w:pStyle w:val="TAH"/>
              <w:rPr>
                <w:rFonts w:eastAsia="SimSun"/>
                <w:lang w:eastAsia="ja-JP"/>
              </w:rPr>
            </w:pPr>
            <w:r w:rsidRPr="00CD6C0E">
              <w:rPr>
                <w:rFonts w:eastAsia="SimSun"/>
                <w:kern w:val="24"/>
                <w:lang w:eastAsia="ja-JP"/>
              </w:rPr>
              <w:t>Reference number</w:t>
            </w:r>
          </w:p>
        </w:tc>
        <w:tc>
          <w:tcPr>
            <w:tcW w:w="2931" w:type="pct"/>
            <w:shd w:val="clear" w:color="auto" w:fill="auto"/>
          </w:tcPr>
          <w:p w14:paraId="167D6FAB" w14:textId="77777777" w:rsidR="00910010" w:rsidRPr="00CD6C0E" w:rsidRDefault="006D626B" w:rsidP="009E626C">
            <w:pPr>
              <w:pStyle w:val="TAH"/>
              <w:rPr>
                <w:rFonts w:eastAsia="SimSun"/>
                <w:lang w:eastAsia="ja-JP"/>
              </w:rPr>
            </w:pPr>
            <w:r w:rsidRPr="00CD6C0E">
              <w:rPr>
                <w:rFonts w:eastAsia="SimSun"/>
                <w:kern w:val="24"/>
                <w:lang w:eastAsia="ja-JP"/>
              </w:rPr>
              <w:t>R</w:t>
            </w:r>
            <w:r w:rsidR="00910010" w:rsidRPr="00CD6C0E">
              <w:rPr>
                <w:rFonts w:eastAsia="SimSun"/>
                <w:kern w:val="24"/>
                <w:lang w:eastAsia="ja-JP"/>
              </w:rPr>
              <w:t>equirements</w:t>
            </w:r>
          </w:p>
        </w:tc>
        <w:tc>
          <w:tcPr>
            <w:tcW w:w="1549" w:type="pct"/>
            <w:shd w:val="clear" w:color="auto" w:fill="auto"/>
          </w:tcPr>
          <w:p w14:paraId="167D6FAC" w14:textId="77777777" w:rsidR="00910010" w:rsidRPr="00CD6C0E" w:rsidRDefault="00910010" w:rsidP="009E626C">
            <w:pPr>
              <w:pStyle w:val="TAH"/>
              <w:rPr>
                <w:rFonts w:eastAsia="SimSun"/>
                <w:lang w:eastAsia="ja-JP"/>
              </w:rPr>
            </w:pPr>
            <w:r w:rsidRPr="00CD6C0E">
              <w:rPr>
                <w:rFonts w:eastAsia="SimSun"/>
                <w:kern w:val="24"/>
                <w:lang w:eastAsia="ja-JP"/>
              </w:rPr>
              <w:t>Use case requirement reference</w:t>
            </w:r>
          </w:p>
        </w:tc>
      </w:tr>
      <w:tr w:rsidR="00910010" w:rsidRPr="00CD6C0E" w14:paraId="167D6FB1" w14:textId="77777777" w:rsidTr="009E626C">
        <w:trPr>
          <w:cantSplit/>
        </w:trPr>
        <w:tc>
          <w:tcPr>
            <w:tcW w:w="520" w:type="pct"/>
            <w:shd w:val="clear" w:color="auto" w:fill="auto"/>
          </w:tcPr>
          <w:p w14:paraId="167D6FAE" w14:textId="77777777" w:rsidR="00910010" w:rsidRPr="00CD6C0E" w:rsidRDefault="00910010" w:rsidP="009E626C">
            <w:pPr>
              <w:pStyle w:val="TAL"/>
              <w:rPr>
                <w:rFonts w:eastAsia="SimSun"/>
                <w:lang w:eastAsia="ja-JP"/>
              </w:rPr>
            </w:pPr>
            <w:r w:rsidRPr="00CD6C0E">
              <w:rPr>
                <w:rFonts w:eastAsia="SimSun"/>
                <w:lang w:eastAsia="ja-JP"/>
              </w:rPr>
              <w:t>Nsa.Sub.1</w:t>
            </w:r>
          </w:p>
        </w:tc>
        <w:tc>
          <w:tcPr>
            <w:tcW w:w="2931" w:type="pct"/>
            <w:shd w:val="clear" w:color="auto" w:fill="auto"/>
          </w:tcPr>
          <w:p w14:paraId="167D6FAF" w14:textId="77777777" w:rsidR="00910010" w:rsidRPr="00CD6C0E" w:rsidRDefault="00910010" w:rsidP="009E626C">
            <w:pPr>
              <w:pStyle w:val="TAL"/>
              <w:rPr>
                <w:rFonts w:eastAsia="SimSun" w:cs="Arial"/>
                <w:lang w:eastAsia="ja-JP"/>
              </w:rPr>
            </w:pPr>
            <w:r w:rsidRPr="00CD6C0E">
              <w:rPr>
                <w:rFonts w:eastAsia="SimSun"/>
                <w:lang w:eastAsia="ja-JP"/>
              </w:rPr>
              <w:t xml:space="preserve">A 5G UE shall have a subscription for each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from which it can receive communication services.</w:t>
            </w:r>
          </w:p>
        </w:tc>
        <w:tc>
          <w:tcPr>
            <w:tcW w:w="1549" w:type="pct"/>
            <w:shd w:val="clear" w:color="auto" w:fill="auto"/>
          </w:tcPr>
          <w:p w14:paraId="167D6FB0" w14:textId="77777777" w:rsidR="00910010" w:rsidRPr="00CD6C0E" w:rsidRDefault="00910010" w:rsidP="001911F3">
            <w:pPr>
              <w:pStyle w:val="TAL"/>
              <w:rPr>
                <w:rFonts w:eastAsia="SimSun"/>
                <w:i/>
                <w:iCs/>
              </w:rPr>
            </w:pPr>
            <w:r w:rsidRPr="00CD6C0E">
              <w:rPr>
                <w:rFonts w:eastAsia="SimSun"/>
                <w:i/>
                <w:iCs/>
              </w:rPr>
              <w:t>Factories of the Future15.3</w:t>
            </w:r>
          </w:p>
        </w:tc>
      </w:tr>
    </w:tbl>
    <w:p w14:paraId="167D6FB2" w14:textId="77777777" w:rsidR="00910010" w:rsidRPr="00CD6C0E" w:rsidRDefault="00910010" w:rsidP="00910010">
      <w:pPr>
        <w:spacing w:after="0"/>
        <w:rPr>
          <w:rFonts w:eastAsia="MS Mincho"/>
          <w:sz w:val="24"/>
          <w:szCs w:val="24"/>
          <w:lang w:eastAsia="ja-JP"/>
        </w:rPr>
      </w:pPr>
    </w:p>
    <w:p w14:paraId="167D6FB3" w14:textId="77777777" w:rsidR="00910010" w:rsidRPr="00CD6C0E" w:rsidRDefault="00910010" w:rsidP="00910010">
      <w:pPr>
        <w:pStyle w:val="Heading4"/>
        <w:rPr>
          <w:i/>
          <w:iCs/>
          <w:lang w:eastAsia="ja-JP"/>
        </w:rPr>
      </w:pPr>
      <w:bookmarkStart w:id="517" w:name="_Toc45390052"/>
      <w:r w:rsidRPr="00CD6C0E">
        <w:rPr>
          <w:lang w:eastAsia="ja-JP"/>
        </w:rPr>
        <w:lastRenderedPageBreak/>
        <w:t>8.2.</w:t>
      </w:r>
      <w:r w:rsidR="0067691D" w:rsidRPr="00CD6C0E">
        <w:rPr>
          <w:lang w:eastAsia="ja-JP"/>
        </w:rPr>
        <w:t>5</w:t>
      </w:r>
      <w:r w:rsidRPr="00CD6C0E">
        <w:rPr>
          <w:lang w:eastAsia="ja-JP"/>
        </w:rPr>
        <w:t xml:space="preserve">.3 </w:t>
      </w:r>
      <w:r w:rsidR="008678E3">
        <w:rPr>
          <w:lang w:eastAsia="ja-JP"/>
        </w:rPr>
        <w:t xml:space="preserve"> </w:t>
      </w:r>
      <w:r w:rsidRPr="00CD6C0E">
        <w:rPr>
          <w:lang w:eastAsia="ja-JP"/>
        </w:rPr>
        <w:t>Network discovery &amp; selection</w:t>
      </w:r>
      <w:bookmarkEnd w:id="517"/>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131"/>
        <w:gridCol w:w="2160"/>
      </w:tblGrid>
      <w:tr w:rsidR="00910010" w:rsidRPr="00CD6C0E" w14:paraId="167D6FB8" w14:textId="77777777" w:rsidTr="00873C85">
        <w:tc>
          <w:tcPr>
            <w:tcW w:w="1087" w:type="dxa"/>
            <w:shd w:val="clear" w:color="auto" w:fill="auto"/>
          </w:tcPr>
          <w:p w14:paraId="167D6FB4" w14:textId="77777777" w:rsidR="00910010" w:rsidRPr="00CD6C0E" w:rsidRDefault="00910010" w:rsidP="001911F3">
            <w:pPr>
              <w:pStyle w:val="TAH"/>
              <w:rPr>
                <w:rFonts w:eastAsia="SimSun"/>
                <w:szCs w:val="18"/>
              </w:rPr>
            </w:pPr>
            <w:r w:rsidRPr="00CD6C0E">
              <w:rPr>
                <w:rFonts w:eastAsia="SimSun"/>
                <w:szCs w:val="18"/>
              </w:rPr>
              <w:t>Reference number</w:t>
            </w:r>
          </w:p>
        </w:tc>
        <w:tc>
          <w:tcPr>
            <w:tcW w:w="6131" w:type="dxa"/>
            <w:shd w:val="clear" w:color="auto" w:fill="auto"/>
          </w:tcPr>
          <w:p w14:paraId="167D6FB5" w14:textId="77777777" w:rsidR="00910010" w:rsidRPr="00CD6C0E" w:rsidRDefault="006D626B" w:rsidP="001911F3">
            <w:pPr>
              <w:pStyle w:val="TAH"/>
              <w:rPr>
                <w:rFonts w:eastAsia="SimSun"/>
                <w:szCs w:val="18"/>
              </w:rPr>
            </w:pPr>
            <w:r w:rsidRPr="00CD6C0E">
              <w:rPr>
                <w:rFonts w:eastAsia="SimSun"/>
                <w:szCs w:val="18"/>
              </w:rPr>
              <w:t>R</w:t>
            </w:r>
            <w:r w:rsidR="00910010" w:rsidRPr="00CD6C0E">
              <w:rPr>
                <w:rFonts w:eastAsia="SimSun"/>
                <w:szCs w:val="18"/>
              </w:rPr>
              <w:t>equirements</w:t>
            </w:r>
          </w:p>
        </w:tc>
        <w:tc>
          <w:tcPr>
            <w:tcW w:w="2160" w:type="dxa"/>
            <w:shd w:val="clear" w:color="auto" w:fill="auto"/>
          </w:tcPr>
          <w:p w14:paraId="167D6FB6" w14:textId="77777777" w:rsidR="00910010" w:rsidRPr="00CD6C0E" w:rsidRDefault="00910010" w:rsidP="001911F3">
            <w:pPr>
              <w:pStyle w:val="TAH"/>
              <w:rPr>
                <w:rFonts w:eastAsia="SimSun"/>
                <w:szCs w:val="18"/>
              </w:rPr>
            </w:pPr>
            <w:r w:rsidRPr="00CD6C0E">
              <w:rPr>
                <w:rFonts w:eastAsia="SimSun"/>
                <w:szCs w:val="18"/>
              </w:rPr>
              <w:t>Use case</w:t>
            </w:r>
          </w:p>
          <w:p w14:paraId="167D6FB7" w14:textId="77777777" w:rsidR="00910010" w:rsidRPr="00CD6C0E" w:rsidRDefault="00910010" w:rsidP="001911F3">
            <w:pPr>
              <w:pStyle w:val="TAH"/>
              <w:rPr>
                <w:rFonts w:eastAsia="SimSun"/>
                <w:szCs w:val="18"/>
              </w:rPr>
            </w:pPr>
            <w:r w:rsidRPr="00CD6C0E">
              <w:rPr>
                <w:rFonts w:eastAsia="SimSun"/>
                <w:szCs w:val="18"/>
              </w:rPr>
              <w:t>requirement reference</w:t>
            </w:r>
          </w:p>
        </w:tc>
      </w:tr>
      <w:tr w:rsidR="00910010" w:rsidRPr="00CD6C0E" w14:paraId="167D6FBD" w14:textId="77777777" w:rsidTr="00873C85">
        <w:tc>
          <w:tcPr>
            <w:tcW w:w="1087" w:type="dxa"/>
            <w:shd w:val="clear" w:color="auto" w:fill="auto"/>
          </w:tcPr>
          <w:p w14:paraId="167D6FB9" w14:textId="77777777" w:rsidR="00910010" w:rsidRPr="00CD6C0E" w:rsidRDefault="00910010" w:rsidP="001911F3">
            <w:pPr>
              <w:pStyle w:val="TAL"/>
              <w:rPr>
                <w:rFonts w:eastAsia="SimSun"/>
                <w:lang w:eastAsia="ja-JP"/>
              </w:rPr>
            </w:pPr>
            <w:r w:rsidRPr="00CD6C0E">
              <w:rPr>
                <w:rFonts w:eastAsia="SimSun"/>
                <w:lang w:eastAsia="ja-JP"/>
              </w:rPr>
              <w:t>Nsa.Nds.1</w:t>
            </w:r>
          </w:p>
        </w:tc>
        <w:tc>
          <w:tcPr>
            <w:tcW w:w="6131" w:type="dxa"/>
            <w:shd w:val="clear" w:color="auto" w:fill="auto"/>
          </w:tcPr>
          <w:p w14:paraId="167D6FBA" w14:textId="77777777"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for a UE to identify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w:t>
            </w:r>
          </w:p>
        </w:tc>
        <w:tc>
          <w:tcPr>
            <w:tcW w:w="2160" w:type="dxa"/>
            <w:shd w:val="clear" w:color="auto" w:fill="auto"/>
          </w:tcPr>
          <w:p w14:paraId="167D6FBB" w14:textId="77777777" w:rsidR="00910010" w:rsidRPr="00CD6C0E" w:rsidRDefault="00910010" w:rsidP="001911F3">
            <w:pPr>
              <w:pStyle w:val="TAL"/>
              <w:rPr>
                <w:rFonts w:eastAsia="SimSun"/>
                <w:i/>
                <w:iCs/>
                <w:lang w:eastAsia="ja-JP"/>
              </w:rPr>
            </w:pPr>
            <w:r w:rsidRPr="00CD6C0E">
              <w:rPr>
                <w:rFonts w:eastAsia="SimSun"/>
                <w:i/>
                <w:iCs/>
                <w:lang w:eastAsia="ja-JP"/>
              </w:rPr>
              <w:t>Factories of the Future 19.3</w:t>
            </w:r>
          </w:p>
          <w:p w14:paraId="167D6FBC" w14:textId="77777777" w:rsidR="00910010" w:rsidRPr="00CD6C0E" w:rsidRDefault="00910010" w:rsidP="001911F3">
            <w:pPr>
              <w:pStyle w:val="TAL"/>
              <w:rPr>
                <w:rFonts w:eastAsia="SimSun"/>
                <w:i/>
                <w:iCs/>
                <w:lang w:eastAsia="ja-JP"/>
              </w:rPr>
            </w:pPr>
            <w:r w:rsidRPr="00CD6C0E">
              <w:rPr>
                <w:rFonts w:eastAsia="SimSun"/>
                <w:i/>
                <w:iCs/>
                <w:lang w:eastAsia="ja-JP"/>
              </w:rPr>
              <w:t>Factories of the Future 19.4</w:t>
            </w:r>
          </w:p>
        </w:tc>
      </w:tr>
      <w:tr w:rsidR="00910010" w:rsidRPr="00CD6C0E" w14:paraId="167D6FC1" w14:textId="77777777" w:rsidTr="00873C85">
        <w:tc>
          <w:tcPr>
            <w:tcW w:w="1087" w:type="dxa"/>
            <w:shd w:val="clear" w:color="auto" w:fill="auto"/>
          </w:tcPr>
          <w:p w14:paraId="167D6FBE" w14:textId="77777777" w:rsidR="00910010" w:rsidRPr="00CD6C0E" w:rsidRDefault="00910010" w:rsidP="001911F3">
            <w:pPr>
              <w:pStyle w:val="TAL"/>
              <w:rPr>
                <w:rFonts w:eastAsia="SimSun"/>
                <w:lang w:eastAsia="ja-JP"/>
              </w:rPr>
            </w:pPr>
            <w:r w:rsidRPr="00CD6C0E">
              <w:rPr>
                <w:rFonts w:eastAsia="SimSun"/>
                <w:lang w:eastAsia="ja-JP"/>
              </w:rPr>
              <w:t>Nsa.Nds.2</w:t>
            </w:r>
          </w:p>
        </w:tc>
        <w:tc>
          <w:tcPr>
            <w:tcW w:w="6131" w:type="dxa"/>
            <w:shd w:val="clear" w:color="auto" w:fill="auto"/>
          </w:tcPr>
          <w:p w14:paraId="167D6FBF" w14:textId="77777777"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to allow a UE to select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that it is authorised to access.</w:t>
            </w:r>
          </w:p>
        </w:tc>
        <w:tc>
          <w:tcPr>
            <w:tcW w:w="2160" w:type="dxa"/>
            <w:shd w:val="clear" w:color="auto" w:fill="auto"/>
          </w:tcPr>
          <w:p w14:paraId="167D6FC0" w14:textId="77777777" w:rsidR="00910010" w:rsidRPr="00CD6C0E" w:rsidRDefault="00910010" w:rsidP="001911F3">
            <w:pPr>
              <w:pStyle w:val="TAL"/>
              <w:rPr>
                <w:rFonts w:eastAsia="SimSun"/>
                <w:i/>
                <w:iCs/>
                <w:lang w:eastAsia="ja-JP"/>
              </w:rPr>
            </w:pPr>
            <w:r w:rsidRPr="00CD6C0E">
              <w:rPr>
                <w:rFonts w:eastAsia="SimSun"/>
                <w:i/>
                <w:iCs/>
                <w:lang w:eastAsia="ja-JP"/>
              </w:rPr>
              <w:t>Factories of the Future 20.3</w:t>
            </w:r>
          </w:p>
        </w:tc>
      </w:tr>
      <w:tr w:rsidR="00910010" w:rsidRPr="00CD6C0E" w14:paraId="167D6FC5" w14:textId="77777777" w:rsidTr="00873C85">
        <w:tc>
          <w:tcPr>
            <w:tcW w:w="1087" w:type="dxa"/>
            <w:shd w:val="clear" w:color="auto" w:fill="auto"/>
          </w:tcPr>
          <w:p w14:paraId="167D6FC2" w14:textId="77777777" w:rsidR="00910010" w:rsidRPr="00CD6C0E" w:rsidRDefault="00910010" w:rsidP="001911F3">
            <w:pPr>
              <w:pStyle w:val="TAL"/>
              <w:rPr>
                <w:rFonts w:eastAsia="SimSun"/>
                <w:lang w:eastAsia="ja-JP"/>
              </w:rPr>
            </w:pPr>
            <w:r w:rsidRPr="00CD6C0E">
              <w:rPr>
                <w:rFonts w:eastAsia="SimSun"/>
                <w:lang w:eastAsia="ja-JP"/>
              </w:rPr>
              <w:t>Nsa.Nds.3</w:t>
            </w:r>
          </w:p>
        </w:tc>
        <w:tc>
          <w:tcPr>
            <w:tcW w:w="6131" w:type="dxa"/>
            <w:shd w:val="clear" w:color="auto" w:fill="auto"/>
          </w:tcPr>
          <w:p w14:paraId="167D6FC3" w14:textId="77777777" w:rsidR="00910010" w:rsidRPr="00CD6C0E" w:rsidRDefault="00CF58DF" w:rsidP="001911F3">
            <w:pPr>
              <w:pStyle w:val="TAL"/>
              <w:rPr>
                <w:rFonts w:eastAsia="SimSun"/>
                <w:lang w:eastAsia="ja-JP"/>
              </w:rPr>
            </w:pPr>
            <w:r w:rsidRPr="00CF58DF">
              <w:rPr>
                <w:rFonts w:eastAsia="SimSun"/>
                <w:lang w:eastAsia="ja-JP"/>
              </w:rPr>
              <w:t xml:space="preserve">A UE shall be able to detect the availability of a type-b </w:t>
            </w:r>
            <w:r w:rsidR="00910010" w:rsidRPr="00CD6C0E">
              <w:rPr>
                <w:rFonts w:eastAsia="SimSun"/>
                <w:lang w:eastAsia="ja-JP"/>
              </w:rPr>
              <w:t>5G network before attempting to access a cell of this network.</w:t>
            </w:r>
          </w:p>
        </w:tc>
        <w:tc>
          <w:tcPr>
            <w:tcW w:w="2160" w:type="dxa"/>
            <w:shd w:val="clear" w:color="auto" w:fill="auto"/>
          </w:tcPr>
          <w:p w14:paraId="167D6FC4" w14:textId="77777777" w:rsidR="00910010" w:rsidRPr="00CD6C0E" w:rsidRDefault="00910010" w:rsidP="001911F3">
            <w:pPr>
              <w:pStyle w:val="TAL"/>
              <w:rPr>
                <w:rFonts w:eastAsia="SimSun"/>
                <w:i/>
                <w:iCs/>
                <w:lang w:eastAsia="ja-JP"/>
              </w:rPr>
            </w:pPr>
            <w:r w:rsidRPr="00CD6C0E">
              <w:rPr>
                <w:rFonts w:eastAsia="SimSun"/>
                <w:i/>
                <w:iCs/>
                <w:lang w:eastAsia="ja-JP"/>
              </w:rPr>
              <w:t>Factories of the Future 20.4</w:t>
            </w:r>
          </w:p>
        </w:tc>
      </w:tr>
    </w:tbl>
    <w:p w14:paraId="167D6FC6" w14:textId="77777777" w:rsidR="00910010" w:rsidRPr="00CD6C0E" w:rsidRDefault="00910010" w:rsidP="00910010">
      <w:pPr>
        <w:spacing w:after="0"/>
        <w:rPr>
          <w:rFonts w:eastAsia="MS Mincho"/>
          <w:sz w:val="24"/>
          <w:szCs w:val="24"/>
          <w:lang w:eastAsia="ja-JP"/>
        </w:rPr>
      </w:pPr>
    </w:p>
    <w:p w14:paraId="167D6FC7" w14:textId="77777777" w:rsidR="00910010" w:rsidRPr="00CD6C0E" w:rsidRDefault="00910010" w:rsidP="00910010">
      <w:pPr>
        <w:pStyle w:val="Heading4"/>
        <w:rPr>
          <w:i/>
          <w:iCs/>
          <w:lang w:eastAsia="ja-JP"/>
        </w:rPr>
      </w:pPr>
      <w:bookmarkStart w:id="518" w:name="_Toc45390053"/>
      <w:r w:rsidRPr="00CD6C0E">
        <w:rPr>
          <w:lang w:eastAsia="ja-JP"/>
        </w:rPr>
        <w:t>8.2.</w:t>
      </w:r>
      <w:r w:rsidR="0067691D" w:rsidRPr="00CD6C0E">
        <w:rPr>
          <w:lang w:eastAsia="ja-JP"/>
        </w:rPr>
        <w:t>5</w:t>
      </w:r>
      <w:r w:rsidRPr="00CD6C0E">
        <w:rPr>
          <w:lang w:eastAsia="ja-JP"/>
        </w:rPr>
        <w:t>.4</w:t>
      </w:r>
      <w:r w:rsidR="008678E3">
        <w:rPr>
          <w:lang w:eastAsia="ja-JP"/>
        </w:rPr>
        <w:t xml:space="preserve"> </w:t>
      </w:r>
      <w:r w:rsidRPr="00CD6C0E">
        <w:rPr>
          <w:lang w:eastAsia="ja-JP"/>
        </w:rPr>
        <w:t>Authentication &amp; authori</w:t>
      </w:r>
      <w:r w:rsidR="004E446D">
        <w:rPr>
          <w:lang w:eastAsia="ja-JP"/>
        </w:rPr>
        <w:t>s</w:t>
      </w:r>
      <w:r w:rsidRPr="00CD6C0E">
        <w:rPr>
          <w:lang w:eastAsia="ja-JP"/>
        </w:rPr>
        <w:t>ation requirements</w:t>
      </w:r>
      <w:bookmarkEnd w:id="518"/>
      <w:r w:rsidRPr="00CD6C0E">
        <w:rPr>
          <w:lang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131"/>
        <w:gridCol w:w="2160"/>
      </w:tblGrid>
      <w:tr w:rsidR="00910010" w:rsidRPr="00CD6C0E" w14:paraId="167D6FCB" w14:textId="77777777" w:rsidTr="00873C85">
        <w:trPr>
          <w:trHeight w:val="476"/>
        </w:trPr>
        <w:tc>
          <w:tcPr>
            <w:tcW w:w="1087" w:type="dxa"/>
            <w:shd w:val="clear" w:color="auto" w:fill="auto"/>
          </w:tcPr>
          <w:p w14:paraId="167D6FC8" w14:textId="77777777" w:rsidR="00910010" w:rsidRPr="00CD6C0E" w:rsidRDefault="00910010" w:rsidP="001B0D29">
            <w:pPr>
              <w:pStyle w:val="TAH"/>
              <w:rPr>
                <w:rFonts w:eastAsia="SimSun"/>
              </w:rPr>
            </w:pPr>
            <w:r w:rsidRPr="00CD6C0E">
              <w:rPr>
                <w:rFonts w:eastAsia="SimSun"/>
              </w:rPr>
              <w:t>Reference number</w:t>
            </w:r>
          </w:p>
        </w:tc>
        <w:tc>
          <w:tcPr>
            <w:tcW w:w="6131" w:type="dxa"/>
            <w:shd w:val="clear" w:color="auto" w:fill="auto"/>
          </w:tcPr>
          <w:p w14:paraId="167D6FC9" w14:textId="77777777" w:rsidR="00910010" w:rsidRPr="00CD6C0E" w:rsidRDefault="006D626B" w:rsidP="001B0D29">
            <w:pPr>
              <w:pStyle w:val="TAH"/>
              <w:rPr>
                <w:rFonts w:eastAsia="SimSun"/>
              </w:rPr>
            </w:pPr>
            <w:r w:rsidRPr="00CD6C0E">
              <w:rPr>
                <w:rFonts w:eastAsia="SimSun"/>
              </w:rPr>
              <w:t>R</w:t>
            </w:r>
            <w:r w:rsidR="00910010" w:rsidRPr="00CD6C0E">
              <w:rPr>
                <w:rFonts w:eastAsia="SimSun"/>
              </w:rPr>
              <w:t>equirements</w:t>
            </w:r>
          </w:p>
        </w:tc>
        <w:tc>
          <w:tcPr>
            <w:tcW w:w="2160" w:type="dxa"/>
            <w:shd w:val="clear" w:color="auto" w:fill="auto"/>
          </w:tcPr>
          <w:p w14:paraId="167D6FCA" w14:textId="77777777" w:rsidR="00910010" w:rsidRPr="00CD6C0E" w:rsidRDefault="00910010" w:rsidP="001B0D29">
            <w:pPr>
              <w:pStyle w:val="TAH"/>
              <w:rPr>
                <w:rFonts w:eastAsia="SimSun"/>
              </w:rPr>
            </w:pPr>
            <w:r w:rsidRPr="00CD6C0E">
              <w:rPr>
                <w:rFonts w:eastAsia="SimSun"/>
              </w:rPr>
              <w:t>Use case requirement reference</w:t>
            </w:r>
          </w:p>
        </w:tc>
      </w:tr>
      <w:tr w:rsidR="00910010" w:rsidRPr="00CD6C0E" w14:paraId="167D6FCF" w14:textId="77777777" w:rsidTr="00873C85">
        <w:tc>
          <w:tcPr>
            <w:tcW w:w="1087" w:type="dxa"/>
            <w:shd w:val="clear" w:color="auto" w:fill="auto"/>
          </w:tcPr>
          <w:p w14:paraId="167D6FCC" w14:textId="77777777" w:rsidR="00910010" w:rsidRPr="00CD6C0E" w:rsidRDefault="00910010" w:rsidP="001B0D29">
            <w:pPr>
              <w:pStyle w:val="TAL"/>
              <w:rPr>
                <w:rFonts w:eastAsia="SimSun"/>
                <w:lang w:eastAsia="ja-JP"/>
              </w:rPr>
            </w:pPr>
            <w:r w:rsidRPr="00CD6C0E">
              <w:rPr>
                <w:rFonts w:eastAsia="SimSun"/>
                <w:lang w:eastAsia="ja-JP"/>
              </w:rPr>
              <w:t>Nsa.Aa.1</w:t>
            </w:r>
          </w:p>
        </w:tc>
        <w:tc>
          <w:tcPr>
            <w:tcW w:w="6131" w:type="dxa"/>
            <w:shd w:val="clear" w:color="auto" w:fill="auto"/>
          </w:tcPr>
          <w:p w14:paraId="167D6FCD" w14:textId="77777777" w:rsidR="00910010" w:rsidRPr="00CD6C0E" w:rsidRDefault="00910010" w:rsidP="001B0D29">
            <w:pPr>
              <w:pStyle w:val="TAL"/>
              <w:rPr>
                <w:rFonts w:eastAsia="SimSun"/>
                <w:lang w:eastAsia="ja-JP"/>
              </w:rPr>
            </w:pPr>
            <w:r w:rsidRPr="00CD6C0E">
              <w:rPr>
                <w:rFonts w:eastAsia="SimSun"/>
                <w:lang w:eastAsia="ja-JP"/>
              </w:rPr>
              <w:t>The 5G system shall support encryption and authentication for the (bi-directional) URLLC service with high bandwidth.</w:t>
            </w:r>
          </w:p>
        </w:tc>
        <w:tc>
          <w:tcPr>
            <w:tcW w:w="2160" w:type="dxa"/>
            <w:shd w:val="clear" w:color="auto" w:fill="auto"/>
          </w:tcPr>
          <w:p w14:paraId="167D6FCE" w14:textId="77777777" w:rsidR="00910010" w:rsidRPr="00CD6C0E" w:rsidRDefault="00910010" w:rsidP="00486810">
            <w:pPr>
              <w:pStyle w:val="TAL"/>
              <w:rPr>
                <w:rFonts w:eastAsia="SimSun"/>
                <w:i/>
                <w:iCs/>
                <w:lang w:eastAsia="ja-JP"/>
              </w:rPr>
            </w:pPr>
            <w:r w:rsidRPr="00CD6C0E">
              <w:rPr>
                <w:rFonts w:eastAsia="SimSun"/>
                <w:i/>
                <w:iCs/>
                <w:lang w:eastAsia="ja-JP"/>
              </w:rPr>
              <w:t>Factories of the Future 10.6</w:t>
            </w:r>
          </w:p>
        </w:tc>
      </w:tr>
      <w:tr w:rsidR="00910010" w:rsidRPr="00CD6C0E" w14:paraId="167D6FD3" w14:textId="77777777" w:rsidTr="00873C85">
        <w:tc>
          <w:tcPr>
            <w:tcW w:w="1087" w:type="dxa"/>
            <w:shd w:val="clear" w:color="auto" w:fill="auto"/>
          </w:tcPr>
          <w:p w14:paraId="167D6FD0" w14:textId="77777777" w:rsidR="00910010" w:rsidRPr="00CD6C0E" w:rsidRDefault="00910010" w:rsidP="001B0D29">
            <w:pPr>
              <w:pStyle w:val="TAL"/>
              <w:rPr>
                <w:rFonts w:eastAsia="SimSun"/>
                <w:lang w:eastAsia="ja-JP"/>
              </w:rPr>
            </w:pPr>
            <w:r w:rsidRPr="00CD6C0E">
              <w:rPr>
                <w:rFonts w:eastAsia="SimSun"/>
                <w:lang w:eastAsia="ja-JP"/>
              </w:rPr>
              <w:t>Nsa.Aa.2</w:t>
            </w:r>
          </w:p>
        </w:tc>
        <w:tc>
          <w:tcPr>
            <w:tcW w:w="6131" w:type="dxa"/>
            <w:shd w:val="clear" w:color="auto" w:fill="auto"/>
          </w:tcPr>
          <w:p w14:paraId="167D6FD1" w14:textId="77777777" w:rsidR="00910010" w:rsidRPr="00CD6C0E" w:rsidRDefault="00910010" w:rsidP="00CF58DF">
            <w:pPr>
              <w:pStyle w:val="TAL"/>
              <w:rPr>
                <w:rFonts w:eastAsia="SimSun"/>
                <w:lang w:eastAsia="ja-JP"/>
              </w:rPr>
            </w:pPr>
            <w:r w:rsidRPr="00CD6C0E">
              <w:rPr>
                <w:rFonts w:eastAsia="SimSun"/>
                <w:lang w:eastAsia="ja-JP"/>
              </w:rPr>
              <w:t>The 5G system shall be able to authorise 5G service with defined restrictions and enforce the restrictions for each authorised UE. (note)</w:t>
            </w:r>
          </w:p>
        </w:tc>
        <w:tc>
          <w:tcPr>
            <w:tcW w:w="2160" w:type="dxa"/>
            <w:shd w:val="clear" w:color="auto" w:fill="auto"/>
          </w:tcPr>
          <w:p w14:paraId="167D6FD2" w14:textId="77777777" w:rsidR="00910010" w:rsidRPr="00CD6C0E" w:rsidRDefault="00910010" w:rsidP="00486810">
            <w:pPr>
              <w:pStyle w:val="TAL"/>
              <w:rPr>
                <w:rFonts w:eastAsia="SimSun"/>
                <w:i/>
                <w:iCs/>
                <w:lang w:eastAsia="ja-JP"/>
              </w:rPr>
            </w:pPr>
            <w:r w:rsidRPr="00CD6C0E">
              <w:rPr>
                <w:rFonts w:eastAsia="SimSun"/>
                <w:i/>
                <w:iCs/>
                <w:lang w:eastAsia="ja-JP"/>
              </w:rPr>
              <w:t>Factories of the Future 18.16</w:t>
            </w:r>
          </w:p>
        </w:tc>
      </w:tr>
      <w:tr w:rsidR="00910010" w:rsidRPr="00CD6C0E" w14:paraId="167D6FD7" w14:textId="77777777" w:rsidTr="00873C85">
        <w:tc>
          <w:tcPr>
            <w:tcW w:w="1087" w:type="dxa"/>
            <w:shd w:val="clear" w:color="auto" w:fill="auto"/>
          </w:tcPr>
          <w:p w14:paraId="167D6FD4" w14:textId="77777777" w:rsidR="00910010" w:rsidRPr="00CD6C0E" w:rsidRDefault="00910010" w:rsidP="001B0D29">
            <w:pPr>
              <w:pStyle w:val="TAL"/>
              <w:rPr>
                <w:rFonts w:eastAsia="SimSun"/>
                <w:lang w:eastAsia="ja-JP"/>
              </w:rPr>
            </w:pPr>
            <w:r w:rsidRPr="00CD6C0E">
              <w:rPr>
                <w:rFonts w:eastAsia="SimSun"/>
                <w:lang w:eastAsia="ja-JP"/>
              </w:rPr>
              <w:t>Nsa.Aa.3</w:t>
            </w:r>
          </w:p>
        </w:tc>
        <w:tc>
          <w:tcPr>
            <w:tcW w:w="6131" w:type="dxa"/>
            <w:shd w:val="clear" w:color="auto" w:fill="auto"/>
          </w:tcPr>
          <w:p w14:paraId="167D6FD5" w14:textId="77777777" w:rsidR="00910010" w:rsidRPr="00CD6C0E" w:rsidRDefault="00CF58DF" w:rsidP="00CF58DF">
            <w:pPr>
              <w:pStyle w:val="TAL"/>
              <w:rPr>
                <w:rFonts w:eastAsia="SimSun"/>
                <w:lang w:eastAsia="ja-JP"/>
              </w:rPr>
            </w:pPr>
            <w:r w:rsidRPr="00CF58DF">
              <w:rPr>
                <w:rFonts w:eastAsia="SimSun"/>
                <w:lang w:eastAsia="ja-JP"/>
              </w:rPr>
              <w:t>The 5G system shall support a suitable framework for subscriber network access authentication for type-b networks, e.g., EAP.</w:t>
            </w:r>
          </w:p>
        </w:tc>
        <w:tc>
          <w:tcPr>
            <w:tcW w:w="2160" w:type="dxa"/>
            <w:shd w:val="clear" w:color="auto" w:fill="auto"/>
          </w:tcPr>
          <w:p w14:paraId="167D6FD6" w14:textId="77777777" w:rsidR="00910010" w:rsidRPr="00CD6C0E" w:rsidRDefault="00910010" w:rsidP="00486810">
            <w:pPr>
              <w:pStyle w:val="TAL"/>
              <w:rPr>
                <w:rFonts w:eastAsia="SimSun"/>
                <w:i/>
                <w:iCs/>
                <w:lang w:eastAsia="ja-JP"/>
              </w:rPr>
            </w:pPr>
            <w:r w:rsidRPr="00CD6C0E">
              <w:rPr>
                <w:rFonts w:eastAsia="SimSun"/>
                <w:i/>
                <w:iCs/>
                <w:lang w:eastAsia="ja-JP"/>
              </w:rPr>
              <w:t>Factories of the Future 19.8</w:t>
            </w:r>
          </w:p>
        </w:tc>
      </w:tr>
      <w:tr w:rsidR="00910010" w:rsidRPr="00CD6C0E" w14:paraId="167D6FDB" w14:textId="77777777" w:rsidTr="00873C85">
        <w:tc>
          <w:tcPr>
            <w:tcW w:w="1087" w:type="dxa"/>
            <w:shd w:val="clear" w:color="auto" w:fill="auto"/>
          </w:tcPr>
          <w:p w14:paraId="167D6FD8" w14:textId="77777777" w:rsidR="00910010" w:rsidRPr="00CD6C0E" w:rsidRDefault="00910010" w:rsidP="001B0D29">
            <w:pPr>
              <w:pStyle w:val="TAL"/>
              <w:rPr>
                <w:rFonts w:eastAsia="SimSun"/>
                <w:lang w:eastAsia="ja-JP"/>
              </w:rPr>
            </w:pPr>
            <w:r w:rsidRPr="00CD6C0E">
              <w:rPr>
                <w:rFonts w:eastAsia="SimSun"/>
                <w:lang w:eastAsia="ja-JP"/>
              </w:rPr>
              <w:t>Nsa.Aa.4</w:t>
            </w:r>
          </w:p>
        </w:tc>
        <w:tc>
          <w:tcPr>
            <w:tcW w:w="6131" w:type="dxa"/>
            <w:shd w:val="clear" w:color="auto" w:fill="auto"/>
          </w:tcPr>
          <w:p w14:paraId="167D6FD9" w14:textId="77777777" w:rsidR="00910010" w:rsidRPr="00CD6C0E" w:rsidRDefault="00910010" w:rsidP="001B0D29">
            <w:pPr>
              <w:pStyle w:val="TAL"/>
              <w:rPr>
                <w:rFonts w:eastAsia="SimSun"/>
                <w:lang w:eastAsia="ja-JP"/>
              </w:rPr>
            </w:pPr>
            <w:r w:rsidRPr="00CD6C0E">
              <w:rPr>
                <w:rFonts w:eastAsia="SimSun"/>
                <w:lang w:eastAsia="ja-JP"/>
              </w:rPr>
              <w:t>The 5G system shall support a mechanism to prevent a UE from attempting to attach to a network it is not authorised to select.</w:t>
            </w:r>
          </w:p>
        </w:tc>
        <w:tc>
          <w:tcPr>
            <w:tcW w:w="2160" w:type="dxa"/>
            <w:shd w:val="clear" w:color="auto" w:fill="auto"/>
          </w:tcPr>
          <w:p w14:paraId="167D6FDA" w14:textId="77777777" w:rsidR="00910010" w:rsidRPr="00CD6C0E" w:rsidRDefault="00910010" w:rsidP="00486810">
            <w:pPr>
              <w:pStyle w:val="TAL"/>
              <w:rPr>
                <w:rFonts w:eastAsia="SimSun"/>
                <w:i/>
                <w:iCs/>
                <w:lang w:eastAsia="ja-JP"/>
              </w:rPr>
            </w:pPr>
            <w:r w:rsidRPr="00CD6C0E">
              <w:rPr>
                <w:rFonts w:eastAsia="SimSun"/>
                <w:i/>
                <w:iCs/>
                <w:lang w:eastAsia="ja-JP"/>
              </w:rPr>
              <w:t>Factories of the Future 20.5</w:t>
            </w:r>
          </w:p>
        </w:tc>
      </w:tr>
      <w:tr w:rsidR="00910010" w:rsidRPr="00CD6C0E" w14:paraId="167D6FDF" w14:textId="77777777" w:rsidTr="00873C85">
        <w:tc>
          <w:tcPr>
            <w:tcW w:w="1087" w:type="dxa"/>
            <w:shd w:val="clear" w:color="auto" w:fill="auto"/>
          </w:tcPr>
          <w:p w14:paraId="167D6FDC" w14:textId="77777777" w:rsidR="00910010" w:rsidRPr="00CD6C0E" w:rsidRDefault="00910010" w:rsidP="001B0D29">
            <w:pPr>
              <w:pStyle w:val="TAL"/>
              <w:rPr>
                <w:rFonts w:eastAsia="SimSun"/>
                <w:lang w:eastAsia="ja-JP"/>
              </w:rPr>
            </w:pPr>
            <w:r w:rsidRPr="00CD6C0E">
              <w:rPr>
                <w:rFonts w:eastAsia="SimSun"/>
                <w:lang w:eastAsia="ja-JP"/>
              </w:rPr>
              <w:t>Nsa.Aa.5</w:t>
            </w:r>
          </w:p>
        </w:tc>
        <w:tc>
          <w:tcPr>
            <w:tcW w:w="6131" w:type="dxa"/>
            <w:shd w:val="clear" w:color="auto" w:fill="auto"/>
          </w:tcPr>
          <w:p w14:paraId="167D6FDD" w14:textId="77777777" w:rsidR="00910010" w:rsidRPr="00CD6C0E" w:rsidRDefault="00910010" w:rsidP="001B0D29">
            <w:pPr>
              <w:pStyle w:val="TAL"/>
              <w:rPr>
                <w:rFonts w:eastAsia="SimSun"/>
                <w:lang w:eastAsia="ja-JP"/>
              </w:rPr>
            </w:pPr>
            <w:r w:rsidRPr="00CD6C0E">
              <w:rPr>
                <w:rFonts w:eastAsia="SimSun"/>
                <w:lang w:eastAsia="ja-JP"/>
              </w:rPr>
              <w:t xml:space="preserve">The 5G system shall support authentication in a </w:t>
            </w:r>
            <w:r w:rsidR="00D3703C">
              <w:rPr>
                <w:rFonts w:eastAsia="SimSun"/>
                <w:lang w:eastAsia="ja-JP"/>
              </w:rPr>
              <w:t>private</w:t>
            </w:r>
            <w:r w:rsidR="00D3703C" w:rsidRPr="00CD6C0E">
              <w:rPr>
                <w:rFonts w:eastAsia="SimSun"/>
                <w:lang w:eastAsia="ja-JP"/>
              </w:rPr>
              <w:t xml:space="preserve"> </w:t>
            </w:r>
            <w:r w:rsidRPr="00CD6C0E">
              <w:rPr>
                <w:rFonts w:eastAsia="SimSun"/>
                <w:lang w:eastAsia="ja-JP"/>
              </w:rPr>
              <w:t xml:space="preserve">slice of a </w:t>
            </w:r>
            <w:r w:rsidR="00D3703C">
              <w:rPr>
                <w:rFonts w:eastAsia="SimSun"/>
                <w:lang w:eastAsia="ja-JP"/>
              </w:rPr>
              <w:t xml:space="preserve">PLMN </w:t>
            </w:r>
            <w:r w:rsidRPr="00CD6C0E">
              <w:rPr>
                <w:rFonts w:eastAsia="SimSun"/>
                <w:lang w:eastAsia="ja-JP"/>
              </w:rPr>
              <w:t>even when backhaul connection to the</w:t>
            </w:r>
            <w:r w:rsidR="00D3703C">
              <w:rPr>
                <w:rFonts w:eastAsia="SimSun"/>
                <w:lang w:eastAsia="ja-JP"/>
              </w:rPr>
              <w:t xml:space="preserve"> </w:t>
            </w:r>
            <w:r w:rsidR="00D3703C" w:rsidRPr="00D3703C">
              <w:rPr>
                <w:rFonts w:eastAsia="SimSun"/>
                <w:lang w:eastAsia="ja-JP"/>
              </w:rPr>
              <w:t>private</w:t>
            </w:r>
            <w:r w:rsidRPr="00CD6C0E">
              <w:rPr>
                <w:rFonts w:eastAsia="SimSun"/>
                <w:lang w:eastAsia="ja-JP"/>
              </w:rPr>
              <w:t xml:space="preserve"> slice is not available.</w:t>
            </w:r>
          </w:p>
        </w:tc>
        <w:tc>
          <w:tcPr>
            <w:tcW w:w="2160" w:type="dxa"/>
            <w:shd w:val="clear" w:color="auto" w:fill="auto"/>
          </w:tcPr>
          <w:p w14:paraId="167D6FDE" w14:textId="77777777" w:rsidR="00910010" w:rsidRPr="00CD6C0E" w:rsidRDefault="00910010" w:rsidP="00486810">
            <w:pPr>
              <w:pStyle w:val="TAL"/>
              <w:rPr>
                <w:rFonts w:eastAsia="SimSun"/>
                <w:i/>
                <w:iCs/>
                <w:lang w:eastAsia="ja-JP"/>
              </w:rPr>
            </w:pPr>
            <w:r w:rsidRPr="00CD6C0E">
              <w:rPr>
                <w:rFonts w:eastAsia="SimSun"/>
                <w:i/>
                <w:iCs/>
                <w:lang w:eastAsia="ja-JP"/>
              </w:rPr>
              <w:t>Security 5</w:t>
            </w:r>
          </w:p>
        </w:tc>
      </w:tr>
      <w:tr w:rsidR="00910010" w:rsidRPr="00CD6C0E" w14:paraId="167D6FE2" w14:textId="77777777" w:rsidTr="00873C85">
        <w:tc>
          <w:tcPr>
            <w:tcW w:w="9378" w:type="dxa"/>
            <w:gridSpan w:val="3"/>
            <w:shd w:val="clear" w:color="auto" w:fill="auto"/>
          </w:tcPr>
          <w:p w14:paraId="167D6FE0" w14:textId="77777777" w:rsidR="00910010" w:rsidRPr="00CD6C0E" w:rsidRDefault="00910010" w:rsidP="001B0D29">
            <w:pPr>
              <w:pStyle w:val="TAN"/>
              <w:rPr>
                <w:rFonts w:eastAsia="SimSun"/>
                <w:lang w:eastAsia="ja-JP"/>
              </w:rPr>
            </w:pPr>
            <w:r w:rsidRPr="00CD6C0E">
              <w:rPr>
                <w:rFonts w:eastAsia="SimSun"/>
                <w:lang w:eastAsia="ja-JP"/>
              </w:rPr>
              <w:t>NOTE: The restrictions can be defined areas, network segments, automation devices type, or applications.</w:t>
            </w:r>
          </w:p>
          <w:p w14:paraId="167D6FE1" w14:textId="77777777" w:rsidR="00910010" w:rsidRPr="00CD6C0E" w:rsidRDefault="00910010" w:rsidP="00910010">
            <w:pPr>
              <w:spacing w:after="0"/>
              <w:contextualSpacing/>
              <w:rPr>
                <w:rFonts w:eastAsia="SimSun"/>
                <w:color w:val="000000"/>
                <w:sz w:val="18"/>
                <w:szCs w:val="18"/>
                <w:lang w:eastAsia="ja-JP"/>
              </w:rPr>
            </w:pPr>
          </w:p>
        </w:tc>
      </w:tr>
    </w:tbl>
    <w:p w14:paraId="167D6FE3" w14:textId="77777777" w:rsidR="00910010" w:rsidRPr="00CD6C0E" w:rsidRDefault="00910010" w:rsidP="00910010">
      <w:pPr>
        <w:spacing w:after="0"/>
        <w:rPr>
          <w:rFonts w:eastAsia="SimSun"/>
          <w:color w:val="000000"/>
          <w:sz w:val="18"/>
          <w:szCs w:val="18"/>
          <w:lang w:eastAsia="ja-JP"/>
        </w:rPr>
      </w:pPr>
    </w:p>
    <w:p w14:paraId="167D6FE4" w14:textId="77777777" w:rsidR="00A474C7" w:rsidRPr="00CD6C0E" w:rsidRDefault="0067691D" w:rsidP="00B44A79">
      <w:pPr>
        <w:pStyle w:val="Heading3"/>
        <w:rPr>
          <w:rFonts w:eastAsia="SimSun"/>
          <w:lang w:eastAsia="zh-CN"/>
        </w:rPr>
      </w:pPr>
      <w:bookmarkStart w:id="519" w:name="_Toc45390054"/>
      <w:r w:rsidRPr="00CD6C0E">
        <w:rPr>
          <w:rFonts w:eastAsia="SimSun"/>
          <w:lang w:eastAsia="zh-CN"/>
        </w:rPr>
        <w:t>8.2.6</w:t>
      </w:r>
      <w:r w:rsidR="00B44A79" w:rsidRPr="00CD6C0E">
        <w:rPr>
          <w:rFonts w:eastAsia="SimSun"/>
          <w:lang w:eastAsia="zh-CN"/>
        </w:rPr>
        <w:tab/>
      </w:r>
      <w:r w:rsidR="00A474C7" w:rsidRPr="00CD6C0E">
        <w:rPr>
          <w:rFonts w:eastAsia="SimSun"/>
          <w:lang w:eastAsia="zh-CN"/>
        </w:rPr>
        <w:t>Other general requirements</w:t>
      </w:r>
      <w:bookmarkEnd w:id="519"/>
      <w:r w:rsidR="00A474C7" w:rsidRPr="00CD6C0E">
        <w:rPr>
          <w:rFonts w:eastAsia="SimSun"/>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6131"/>
        <w:gridCol w:w="2283"/>
      </w:tblGrid>
      <w:tr w:rsidR="00592FE2" w:rsidRPr="00CD6C0E" w14:paraId="167D6FE9" w14:textId="77777777" w:rsidTr="00882BFF">
        <w:trPr>
          <w:trHeight w:val="623"/>
        </w:trPr>
        <w:tc>
          <w:tcPr>
            <w:tcW w:w="732" w:type="pct"/>
            <w:shd w:val="clear" w:color="auto" w:fill="auto"/>
          </w:tcPr>
          <w:p w14:paraId="167D6FE5" w14:textId="77777777" w:rsidR="00592FE2" w:rsidRPr="00CD6C0E" w:rsidRDefault="00592FE2" w:rsidP="00882BFF">
            <w:pPr>
              <w:pStyle w:val="TAH"/>
              <w:rPr>
                <w:szCs w:val="18"/>
              </w:rPr>
            </w:pPr>
            <w:r w:rsidRPr="00CD6C0E">
              <w:rPr>
                <w:szCs w:val="18"/>
              </w:rPr>
              <w:t>Reference number</w:t>
            </w:r>
          </w:p>
        </w:tc>
        <w:tc>
          <w:tcPr>
            <w:tcW w:w="3110" w:type="pct"/>
            <w:shd w:val="clear" w:color="auto" w:fill="auto"/>
          </w:tcPr>
          <w:p w14:paraId="167D6FE6" w14:textId="77777777" w:rsidR="00592FE2" w:rsidRPr="00CD6C0E" w:rsidRDefault="006D626B" w:rsidP="00882BFF">
            <w:pPr>
              <w:pStyle w:val="TAH"/>
              <w:rPr>
                <w:szCs w:val="18"/>
              </w:rPr>
            </w:pPr>
            <w:r w:rsidRPr="00CD6C0E">
              <w:rPr>
                <w:szCs w:val="18"/>
              </w:rPr>
              <w:t>R</w:t>
            </w:r>
            <w:r w:rsidR="00592FE2" w:rsidRPr="00CD6C0E">
              <w:rPr>
                <w:szCs w:val="18"/>
              </w:rPr>
              <w:t>equirements</w:t>
            </w:r>
          </w:p>
        </w:tc>
        <w:tc>
          <w:tcPr>
            <w:tcW w:w="1159" w:type="pct"/>
            <w:shd w:val="clear" w:color="auto" w:fill="auto"/>
          </w:tcPr>
          <w:p w14:paraId="167D6FE7" w14:textId="77777777" w:rsidR="00592FE2" w:rsidRPr="00CD6C0E" w:rsidRDefault="00592FE2" w:rsidP="00882BFF">
            <w:pPr>
              <w:pStyle w:val="TAH"/>
              <w:rPr>
                <w:szCs w:val="18"/>
              </w:rPr>
            </w:pPr>
            <w:r w:rsidRPr="00CD6C0E">
              <w:rPr>
                <w:szCs w:val="18"/>
              </w:rPr>
              <w:t xml:space="preserve">Use case requirement </w:t>
            </w:r>
          </w:p>
          <w:p w14:paraId="167D6FE8" w14:textId="77777777" w:rsidR="00592FE2" w:rsidRPr="00CD6C0E" w:rsidRDefault="00592FE2" w:rsidP="00882BFF">
            <w:pPr>
              <w:pStyle w:val="TAH"/>
              <w:rPr>
                <w:szCs w:val="18"/>
              </w:rPr>
            </w:pPr>
            <w:r w:rsidRPr="00CD6C0E">
              <w:rPr>
                <w:szCs w:val="18"/>
              </w:rPr>
              <w:t>reference</w:t>
            </w:r>
          </w:p>
        </w:tc>
      </w:tr>
      <w:tr w:rsidR="00592FE2" w:rsidRPr="00CD6C0E" w14:paraId="167D6FED" w14:textId="77777777" w:rsidTr="00882BFF">
        <w:trPr>
          <w:trHeight w:val="334"/>
        </w:trPr>
        <w:tc>
          <w:tcPr>
            <w:tcW w:w="732" w:type="pct"/>
            <w:shd w:val="clear" w:color="auto" w:fill="auto"/>
          </w:tcPr>
          <w:p w14:paraId="167D6FEA" w14:textId="77777777" w:rsidR="00592FE2" w:rsidRPr="00CD6C0E" w:rsidRDefault="00592FE2" w:rsidP="00882BFF">
            <w:pPr>
              <w:pStyle w:val="TAL"/>
              <w:rPr>
                <w:rFonts w:eastAsia="MS Mincho"/>
                <w:szCs w:val="18"/>
              </w:rPr>
            </w:pPr>
            <w:r w:rsidRPr="00CD6C0E" w:rsidDel="000A7063">
              <w:rPr>
                <w:rFonts w:eastAsia="MS Mincho"/>
                <w:szCs w:val="18"/>
              </w:rPr>
              <w:t>Ogr.</w:t>
            </w:r>
            <w:r w:rsidR="0051310D">
              <w:rPr>
                <w:rFonts w:eastAsia="MS Mincho"/>
                <w:szCs w:val="18"/>
              </w:rPr>
              <w:t xml:space="preserve"> 6</w:t>
            </w:r>
          </w:p>
        </w:tc>
        <w:tc>
          <w:tcPr>
            <w:tcW w:w="3110" w:type="pct"/>
            <w:shd w:val="clear" w:color="auto" w:fill="auto"/>
          </w:tcPr>
          <w:p w14:paraId="167D6FEB" w14:textId="77777777" w:rsidR="00592FE2" w:rsidRPr="00CD6C0E" w:rsidRDefault="00592FE2" w:rsidP="00882BFF">
            <w:pPr>
              <w:pStyle w:val="TAL"/>
              <w:rPr>
                <w:rFonts w:eastAsia="MS Mincho"/>
                <w:szCs w:val="18"/>
              </w:rPr>
            </w:pPr>
            <w:r w:rsidRPr="00CD6C0E" w:rsidDel="000A7063">
              <w:rPr>
                <w:rFonts w:eastAsia="MS Mincho"/>
                <w:szCs w:val="18"/>
              </w:rPr>
              <w:t>The 5G system shall support deterministic cyclic data communication.</w:t>
            </w:r>
          </w:p>
        </w:tc>
        <w:tc>
          <w:tcPr>
            <w:tcW w:w="1159" w:type="pct"/>
            <w:shd w:val="clear" w:color="auto" w:fill="auto"/>
          </w:tcPr>
          <w:p w14:paraId="167D6FEC" w14:textId="77777777" w:rsidR="00592FE2" w:rsidRPr="00CD6C0E" w:rsidRDefault="00592FE2" w:rsidP="00882BFF">
            <w:pPr>
              <w:pStyle w:val="TAL"/>
              <w:rPr>
                <w:rFonts w:eastAsia="MS Mincho"/>
                <w:szCs w:val="18"/>
              </w:rPr>
            </w:pPr>
          </w:p>
        </w:tc>
      </w:tr>
      <w:tr w:rsidR="00592FE2" w:rsidRPr="00CD6C0E" w14:paraId="167D6FF1" w14:textId="77777777" w:rsidTr="00882BFF">
        <w:trPr>
          <w:trHeight w:val="212"/>
        </w:trPr>
        <w:tc>
          <w:tcPr>
            <w:tcW w:w="732" w:type="pct"/>
            <w:shd w:val="clear" w:color="auto" w:fill="auto"/>
          </w:tcPr>
          <w:p w14:paraId="167D6FEE" w14:textId="77777777" w:rsidR="00592FE2" w:rsidRPr="00CD6C0E" w:rsidRDefault="00592FE2" w:rsidP="00882BFF">
            <w:pPr>
              <w:pStyle w:val="TAL"/>
              <w:rPr>
                <w:rFonts w:eastAsia="MS Mincho"/>
                <w:szCs w:val="18"/>
              </w:rPr>
            </w:pPr>
            <w:r w:rsidRPr="00CD6C0E" w:rsidDel="000A7063">
              <w:rPr>
                <w:rFonts w:eastAsia="MS Mincho"/>
                <w:szCs w:val="18"/>
              </w:rPr>
              <w:t>Ogr.</w:t>
            </w:r>
            <w:r w:rsidR="0051310D">
              <w:rPr>
                <w:rFonts w:eastAsia="MS Mincho"/>
                <w:szCs w:val="18"/>
              </w:rPr>
              <w:t>7</w:t>
            </w:r>
          </w:p>
        </w:tc>
        <w:tc>
          <w:tcPr>
            <w:tcW w:w="3110" w:type="pct"/>
            <w:shd w:val="clear" w:color="auto" w:fill="auto"/>
          </w:tcPr>
          <w:p w14:paraId="167D6FEF" w14:textId="77777777" w:rsidR="00592FE2" w:rsidRPr="00CD6C0E" w:rsidRDefault="00592FE2" w:rsidP="00882BFF">
            <w:pPr>
              <w:pStyle w:val="TAL"/>
              <w:rPr>
                <w:rFonts w:eastAsia="MS Mincho"/>
                <w:szCs w:val="18"/>
              </w:rPr>
            </w:pPr>
            <w:r w:rsidRPr="00CD6C0E" w:rsidDel="000A7063">
              <w:rPr>
                <w:rFonts w:eastAsia="MS Mincho"/>
                <w:szCs w:val="18"/>
              </w:rPr>
              <w:t>The 5G system shall support deterministic and nondeterministic aperiodic traffic</w:t>
            </w:r>
          </w:p>
        </w:tc>
        <w:tc>
          <w:tcPr>
            <w:tcW w:w="1159" w:type="pct"/>
            <w:shd w:val="clear" w:color="auto" w:fill="auto"/>
          </w:tcPr>
          <w:p w14:paraId="167D6FF0" w14:textId="77777777" w:rsidR="00592FE2" w:rsidRPr="00CD6C0E" w:rsidRDefault="00592FE2" w:rsidP="00882BFF">
            <w:pPr>
              <w:pStyle w:val="TAL"/>
              <w:rPr>
                <w:rFonts w:eastAsia="MS Mincho"/>
                <w:szCs w:val="18"/>
              </w:rPr>
            </w:pPr>
          </w:p>
        </w:tc>
      </w:tr>
      <w:tr w:rsidR="00592FE2" w:rsidRPr="00CD6C0E" w14:paraId="167D6FF5" w14:textId="77777777" w:rsidTr="00882BFF">
        <w:trPr>
          <w:trHeight w:val="224"/>
        </w:trPr>
        <w:tc>
          <w:tcPr>
            <w:tcW w:w="732" w:type="pct"/>
            <w:shd w:val="clear" w:color="auto" w:fill="auto"/>
          </w:tcPr>
          <w:p w14:paraId="167D6FF2" w14:textId="77777777" w:rsidR="00592FE2" w:rsidRPr="00CD6C0E" w:rsidRDefault="00592FE2" w:rsidP="00882BFF">
            <w:pPr>
              <w:pStyle w:val="TAL"/>
              <w:rPr>
                <w:rFonts w:eastAsia="MS Mincho"/>
                <w:szCs w:val="18"/>
              </w:rPr>
            </w:pPr>
            <w:r w:rsidRPr="00CD6C0E">
              <w:rPr>
                <w:rFonts w:eastAsia="MS Mincho"/>
                <w:szCs w:val="18"/>
              </w:rPr>
              <w:t>Ogr.1</w:t>
            </w:r>
          </w:p>
        </w:tc>
        <w:tc>
          <w:tcPr>
            <w:tcW w:w="3110" w:type="pct"/>
            <w:shd w:val="clear" w:color="auto" w:fill="auto"/>
          </w:tcPr>
          <w:p w14:paraId="167D6FF3" w14:textId="77777777" w:rsidR="00592FE2" w:rsidRPr="00CD6C0E" w:rsidRDefault="00592FE2" w:rsidP="00882BFF">
            <w:pPr>
              <w:pStyle w:val="TAL"/>
              <w:rPr>
                <w:rFonts w:eastAsia="MS Mincho"/>
                <w:szCs w:val="18"/>
              </w:rPr>
            </w:pPr>
            <w:r w:rsidRPr="00CD6C0E">
              <w:rPr>
                <w:rFonts w:eastAsia="MS Mincho"/>
                <w:szCs w:val="18"/>
              </w:rPr>
              <w:t>The 5G system shall support UE mesh networks with multi-hop functionality.</w:t>
            </w:r>
          </w:p>
        </w:tc>
        <w:tc>
          <w:tcPr>
            <w:tcW w:w="1159" w:type="pct"/>
            <w:shd w:val="clear" w:color="auto" w:fill="auto"/>
          </w:tcPr>
          <w:p w14:paraId="167D6FF4" w14:textId="77777777" w:rsidR="00592FE2" w:rsidRPr="00CD6C0E" w:rsidRDefault="00592FE2" w:rsidP="00882BFF">
            <w:pPr>
              <w:pStyle w:val="TAL"/>
              <w:rPr>
                <w:rFonts w:eastAsia="MS Mincho"/>
                <w:szCs w:val="18"/>
              </w:rPr>
            </w:pPr>
            <w:r w:rsidRPr="00CD6C0E">
              <w:rPr>
                <w:rFonts w:eastAsia="MS Mincho"/>
                <w:szCs w:val="18"/>
              </w:rPr>
              <w:t>Factories of the Future 8.3</w:t>
            </w:r>
          </w:p>
        </w:tc>
      </w:tr>
      <w:tr w:rsidR="00592FE2" w:rsidRPr="00CD6C0E" w14:paraId="167D6FFB" w14:textId="77777777" w:rsidTr="00882BFF">
        <w:trPr>
          <w:trHeight w:val="199"/>
        </w:trPr>
        <w:tc>
          <w:tcPr>
            <w:tcW w:w="732" w:type="pct"/>
            <w:shd w:val="clear" w:color="auto" w:fill="auto"/>
          </w:tcPr>
          <w:p w14:paraId="167D6FF6" w14:textId="77777777" w:rsidR="00592FE2" w:rsidRPr="00CD6C0E" w:rsidRDefault="00592FE2" w:rsidP="00882BFF">
            <w:pPr>
              <w:pStyle w:val="TAL"/>
              <w:rPr>
                <w:rFonts w:eastAsia="MS Mincho"/>
                <w:szCs w:val="24"/>
              </w:rPr>
            </w:pPr>
            <w:r w:rsidRPr="00CD6C0E">
              <w:rPr>
                <w:rFonts w:eastAsia="MS Mincho"/>
                <w:szCs w:val="18"/>
              </w:rPr>
              <w:t>Ogr.2</w:t>
            </w:r>
          </w:p>
        </w:tc>
        <w:tc>
          <w:tcPr>
            <w:tcW w:w="3110" w:type="pct"/>
            <w:shd w:val="clear" w:color="auto" w:fill="auto"/>
          </w:tcPr>
          <w:p w14:paraId="167D6FF7" w14:textId="77777777" w:rsidR="00592FE2" w:rsidRPr="00CD6C0E" w:rsidRDefault="00592FE2" w:rsidP="00882BFF">
            <w:pPr>
              <w:pStyle w:val="TAL"/>
              <w:rPr>
                <w:rFonts w:eastAsia="MS Mincho"/>
                <w:szCs w:val="18"/>
              </w:rPr>
            </w:pPr>
            <w:r w:rsidRPr="00CD6C0E">
              <w:rPr>
                <w:rFonts w:eastAsia="MS Mincho"/>
                <w:szCs w:val="18"/>
              </w:rPr>
              <w:t xml:space="preserve">The 5G system shall support establishing on-demand communication which can be triggered by the network. </w:t>
            </w:r>
          </w:p>
          <w:p w14:paraId="167D6FF8" w14:textId="77777777" w:rsidR="00592FE2" w:rsidRPr="00CD6C0E" w:rsidRDefault="00592FE2" w:rsidP="00882BFF">
            <w:pPr>
              <w:pStyle w:val="TAL"/>
              <w:rPr>
                <w:rFonts w:eastAsia="MS Mincho"/>
                <w:szCs w:val="18"/>
              </w:rPr>
            </w:pPr>
          </w:p>
        </w:tc>
        <w:tc>
          <w:tcPr>
            <w:tcW w:w="1159" w:type="pct"/>
            <w:shd w:val="clear" w:color="auto" w:fill="auto"/>
          </w:tcPr>
          <w:p w14:paraId="167D6FF9" w14:textId="77777777" w:rsidR="00592FE2" w:rsidRPr="00CD6C0E" w:rsidRDefault="00592FE2" w:rsidP="00882BFF">
            <w:pPr>
              <w:pStyle w:val="TAL"/>
              <w:rPr>
                <w:rFonts w:eastAsia="MS Mincho"/>
                <w:szCs w:val="18"/>
              </w:rPr>
            </w:pPr>
            <w:r w:rsidRPr="00CD6C0E">
              <w:rPr>
                <w:rFonts w:eastAsia="MS Mincho"/>
                <w:szCs w:val="18"/>
              </w:rPr>
              <w:t>Factories of the Future 9.1</w:t>
            </w:r>
          </w:p>
          <w:p w14:paraId="167D6FFA" w14:textId="77777777" w:rsidR="00592FE2" w:rsidRPr="00CD6C0E" w:rsidRDefault="00592FE2" w:rsidP="00882BFF">
            <w:pPr>
              <w:pStyle w:val="TAL"/>
              <w:rPr>
                <w:rFonts w:eastAsia="MS Mincho"/>
                <w:szCs w:val="18"/>
              </w:rPr>
            </w:pPr>
            <w:r w:rsidRPr="00CD6C0E">
              <w:rPr>
                <w:rFonts w:eastAsia="MS Mincho"/>
                <w:szCs w:val="18"/>
              </w:rPr>
              <w:t>Factories of the Future 9.2</w:t>
            </w:r>
          </w:p>
        </w:tc>
      </w:tr>
      <w:tr w:rsidR="00592FE2" w:rsidRPr="00CD6C0E" w14:paraId="167D6FFF" w14:textId="77777777" w:rsidTr="00882BFF">
        <w:trPr>
          <w:trHeight w:val="199"/>
        </w:trPr>
        <w:tc>
          <w:tcPr>
            <w:tcW w:w="732" w:type="pct"/>
            <w:shd w:val="clear" w:color="auto" w:fill="auto"/>
          </w:tcPr>
          <w:p w14:paraId="167D6FFC" w14:textId="77777777" w:rsidR="00592FE2" w:rsidRPr="00CD6C0E" w:rsidRDefault="00592FE2" w:rsidP="00882BFF">
            <w:pPr>
              <w:pStyle w:val="TAL"/>
              <w:rPr>
                <w:rFonts w:eastAsia="MS Mincho"/>
                <w:szCs w:val="24"/>
              </w:rPr>
            </w:pPr>
            <w:r w:rsidRPr="00CD6C0E">
              <w:rPr>
                <w:rFonts w:eastAsia="MS Mincho"/>
                <w:szCs w:val="18"/>
              </w:rPr>
              <w:t>Ogr.3</w:t>
            </w:r>
          </w:p>
        </w:tc>
        <w:tc>
          <w:tcPr>
            <w:tcW w:w="3110" w:type="pct"/>
            <w:shd w:val="clear" w:color="auto" w:fill="auto"/>
          </w:tcPr>
          <w:p w14:paraId="167D6FFD" w14:textId="77777777" w:rsidR="00592FE2" w:rsidRPr="00CD6C0E" w:rsidRDefault="00592FE2" w:rsidP="00882BFF">
            <w:pPr>
              <w:pStyle w:val="TAL"/>
              <w:rPr>
                <w:rFonts w:eastAsia="MS Mincho"/>
                <w:szCs w:val="18"/>
              </w:rPr>
            </w:pPr>
            <w:r w:rsidRPr="00CD6C0E">
              <w:rPr>
                <w:rFonts w:eastAsia="MS Mincho"/>
                <w:szCs w:val="18"/>
              </w:rPr>
              <w:t>The 5G system shall support the capability to provide time-guaranteed communications with a defined pattern. (note)</w:t>
            </w:r>
          </w:p>
        </w:tc>
        <w:tc>
          <w:tcPr>
            <w:tcW w:w="1159" w:type="pct"/>
            <w:shd w:val="clear" w:color="auto" w:fill="auto"/>
          </w:tcPr>
          <w:p w14:paraId="167D6FFE" w14:textId="77777777" w:rsidR="00592FE2" w:rsidRPr="00CD6C0E" w:rsidRDefault="00592FE2" w:rsidP="00882BFF">
            <w:pPr>
              <w:pStyle w:val="TAL"/>
              <w:rPr>
                <w:rFonts w:eastAsia="MS Mincho"/>
                <w:szCs w:val="18"/>
              </w:rPr>
            </w:pPr>
            <w:r w:rsidRPr="00CD6C0E">
              <w:rPr>
                <w:rFonts w:eastAsia="MS Mincho"/>
                <w:szCs w:val="18"/>
              </w:rPr>
              <w:t>Centralised Power Generation 2.1</w:t>
            </w:r>
          </w:p>
        </w:tc>
      </w:tr>
      <w:tr w:rsidR="00592FE2" w:rsidRPr="00CD6C0E" w14:paraId="167D7003" w14:textId="77777777" w:rsidTr="00882BFF">
        <w:trPr>
          <w:trHeight w:val="199"/>
        </w:trPr>
        <w:tc>
          <w:tcPr>
            <w:tcW w:w="732" w:type="pct"/>
            <w:shd w:val="clear" w:color="auto" w:fill="auto"/>
          </w:tcPr>
          <w:p w14:paraId="167D7000" w14:textId="77777777" w:rsidR="00592FE2" w:rsidRPr="00CD6C0E" w:rsidRDefault="00592FE2" w:rsidP="00882BFF">
            <w:pPr>
              <w:pStyle w:val="TAL"/>
              <w:rPr>
                <w:rFonts w:eastAsia="MS Mincho"/>
                <w:szCs w:val="18"/>
              </w:rPr>
            </w:pPr>
            <w:r w:rsidRPr="00CD6C0E">
              <w:rPr>
                <w:rFonts w:eastAsia="MS Mincho"/>
                <w:szCs w:val="18"/>
              </w:rPr>
              <w:t>Ogr.4</w:t>
            </w:r>
          </w:p>
        </w:tc>
        <w:tc>
          <w:tcPr>
            <w:tcW w:w="3110" w:type="pct"/>
            <w:shd w:val="clear" w:color="auto" w:fill="auto"/>
          </w:tcPr>
          <w:p w14:paraId="167D7001" w14:textId="77777777" w:rsidR="00592FE2" w:rsidRPr="00CD6C0E" w:rsidRDefault="00592FE2" w:rsidP="00882BFF">
            <w:pPr>
              <w:pStyle w:val="TAL"/>
              <w:rPr>
                <w:rFonts w:eastAsia="MS Mincho"/>
                <w:szCs w:val="18"/>
              </w:rPr>
            </w:pPr>
            <w:r w:rsidRPr="00CD6C0E">
              <w:rPr>
                <w:rFonts w:eastAsia="MS Mincho"/>
                <w:szCs w:val="18"/>
              </w:rPr>
              <w:t>The 5G system shall support Edge Computing for local processing.</w:t>
            </w:r>
          </w:p>
        </w:tc>
        <w:tc>
          <w:tcPr>
            <w:tcW w:w="1159" w:type="pct"/>
            <w:shd w:val="clear" w:color="auto" w:fill="auto"/>
          </w:tcPr>
          <w:p w14:paraId="167D7002" w14:textId="77777777" w:rsidR="00592FE2" w:rsidRPr="00CD6C0E" w:rsidRDefault="00592FE2" w:rsidP="00882BFF">
            <w:pPr>
              <w:pStyle w:val="TAL"/>
              <w:rPr>
                <w:rFonts w:eastAsia="MS Mincho"/>
                <w:szCs w:val="18"/>
              </w:rPr>
            </w:pPr>
            <w:r w:rsidRPr="00CD6C0E">
              <w:rPr>
                <w:rFonts w:eastAsia="MS Mincho"/>
                <w:szCs w:val="18"/>
              </w:rPr>
              <w:t>Factories of the Future 8.5</w:t>
            </w:r>
          </w:p>
        </w:tc>
      </w:tr>
      <w:tr w:rsidR="00592FE2" w:rsidRPr="00CD6C0E" w14:paraId="167D7007" w14:textId="77777777" w:rsidTr="00882BFF">
        <w:trPr>
          <w:trHeight w:val="199"/>
        </w:trPr>
        <w:tc>
          <w:tcPr>
            <w:tcW w:w="732" w:type="pct"/>
            <w:shd w:val="clear" w:color="auto" w:fill="auto"/>
          </w:tcPr>
          <w:p w14:paraId="167D7004" w14:textId="77777777" w:rsidR="00592FE2" w:rsidRPr="00CD6C0E" w:rsidRDefault="00592FE2" w:rsidP="00882BFF">
            <w:pPr>
              <w:pStyle w:val="TAL"/>
              <w:rPr>
                <w:rFonts w:eastAsia="MS Mincho"/>
                <w:szCs w:val="18"/>
              </w:rPr>
            </w:pPr>
            <w:r w:rsidRPr="00CD6C0E">
              <w:rPr>
                <w:rFonts w:eastAsia="MS Mincho"/>
                <w:szCs w:val="18"/>
              </w:rPr>
              <w:t>Ogr.5</w:t>
            </w:r>
          </w:p>
        </w:tc>
        <w:tc>
          <w:tcPr>
            <w:tcW w:w="3110" w:type="pct"/>
            <w:shd w:val="clear" w:color="auto" w:fill="auto"/>
          </w:tcPr>
          <w:p w14:paraId="167D7005" w14:textId="77777777" w:rsidR="00592FE2" w:rsidRPr="00CD6C0E" w:rsidRDefault="00592FE2" w:rsidP="00882BFF">
            <w:pPr>
              <w:pStyle w:val="TAL"/>
              <w:rPr>
                <w:rFonts w:eastAsia="MS Mincho"/>
                <w:szCs w:val="18"/>
              </w:rPr>
            </w:pPr>
            <w:r w:rsidRPr="00CD6C0E">
              <w:rPr>
                <w:rFonts w:eastAsia="MS Mincho"/>
                <w:szCs w:val="18"/>
              </w:rPr>
              <w:t>The 5G system shall support dynamic communication QoS negotiation between UE and the network.</w:t>
            </w:r>
            <w:r w:rsidR="008678E3">
              <w:rPr>
                <w:rFonts w:eastAsia="MS Mincho"/>
                <w:szCs w:val="18"/>
              </w:rPr>
              <w:t xml:space="preserve"> </w:t>
            </w:r>
          </w:p>
        </w:tc>
        <w:tc>
          <w:tcPr>
            <w:tcW w:w="1159" w:type="pct"/>
            <w:shd w:val="clear" w:color="auto" w:fill="auto"/>
          </w:tcPr>
          <w:p w14:paraId="167D7006" w14:textId="77777777" w:rsidR="00592FE2" w:rsidRPr="00CD6C0E" w:rsidRDefault="00592FE2" w:rsidP="00882BFF">
            <w:pPr>
              <w:pStyle w:val="TAL"/>
              <w:rPr>
                <w:rFonts w:eastAsia="MS Mincho"/>
                <w:szCs w:val="18"/>
              </w:rPr>
            </w:pPr>
            <w:r w:rsidRPr="00CD6C0E">
              <w:rPr>
                <w:rFonts w:eastAsia="MS Mincho"/>
                <w:szCs w:val="18"/>
              </w:rPr>
              <w:t>Factories of the Future 18.11</w:t>
            </w:r>
          </w:p>
        </w:tc>
      </w:tr>
      <w:tr w:rsidR="00592FE2" w:rsidRPr="00CD6C0E" w14:paraId="167D7009" w14:textId="77777777" w:rsidTr="00882BFF">
        <w:trPr>
          <w:trHeight w:val="212"/>
        </w:trPr>
        <w:tc>
          <w:tcPr>
            <w:tcW w:w="5000" w:type="pct"/>
            <w:gridSpan w:val="3"/>
            <w:shd w:val="clear" w:color="auto" w:fill="auto"/>
          </w:tcPr>
          <w:p w14:paraId="167D7008" w14:textId="77777777" w:rsidR="00592FE2" w:rsidRPr="00CD6C0E" w:rsidRDefault="00592FE2" w:rsidP="00882BFF">
            <w:pPr>
              <w:pStyle w:val="TAN"/>
              <w:rPr>
                <w:rFonts w:eastAsia="MS Mincho"/>
                <w:lang w:eastAsia="ja-JP"/>
              </w:rPr>
            </w:pPr>
            <w:r w:rsidRPr="00CD6C0E">
              <w:rPr>
                <w:rFonts w:eastAsia="MS Mincho"/>
                <w:lang w:eastAsia="ja-JP"/>
              </w:rPr>
              <w:t xml:space="preserve">NOTE: The example of the defined pattern can be: when to start the service, during what time interval the service may/may not take place. </w:t>
            </w:r>
          </w:p>
        </w:tc>
      </w:tr>
    </w:tbl>
    <w:p w14:paraId="167D700A" w14:textId="77777777" w:rsidR="00F23A94" w:rsidRPr="00CD6C0E" w:rsidRDefault="00F23A94" w:rsidP="00F23A94">
      <w:pPr>
        <w:rPr>
          <w:rFonts w:eastAsia="SimSun"/>
          <w:lang w:eastAsia="zh-CN"/>
        </w:rPr>
      </w:pPr>
    </w:p>
    <w:p w14:paraId="167D700B" w14:textId="77777777" w:rsidR="002A7CA8"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 xml:space="preserve"> </w:t>
      </w:r>
      <w:r>
        <w:rPr>
          <w:rFonts w:ascii="Arial" w:hAnsi="Arial"/>
          <w:color w:val="000000"/>
          <w:sz w:val="32"/>
          <w:szCs w:val="32"/>
        </w:rPr>
        <w:tab/>
        <w:t>Considerations on Communication Service</w:t>
      </w:r>
    </w:p>
    <w:p w14:paraId="167D700C" w14:textId="77777777"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8A.1</w:t>
      </w:r>
      <w:r>
        <w:rPr>
          <w:rFonts w:ascii="Arial" w:hAnsi="Arial"/>
          <w:color w:val="000000"/>
          <w:sz w:val="32"/>
          <w:szCs w:val="32"/>
        </w:rPr>
        <w:tab/>
      </w:r>
      <w:r w:rsidRPr="00D004FC">
        <w:rPr>
          <w:rFonts w:ascii="Arial" w:hAnsi="Arial"/>
          <w:color w:val="000000"/>
          <w:sz w:val="32"/>
          <w:szCs w:val="32"/>
        </w:rPr>
        <w:t>Overview</w:t>
      </w:r>
    </w:p>
    <w:p w14:paraId="167D700D" w14:textId="77777777" w:rsidR="002A7CA8" w:rsidRPr="00CD4C95" w:rsidRDefault="002A7CA8" w:rsidP="002A7CA8">
      <w:pPr>
        <w:rPr>
          <w:iCs/>
        </w:rPr>
      </w:pPr>
      <w:r w:rsidRPr="00CD4C95">
        <w:rPr>
          <w:iCs/>
        </w:rPr>
        <w:t xml:space="preserve">This clause provides guidelines and considerations for the definition of the communication service interface. More detailed information can be found in Annex </w:t>
      </w:r>
      <w:r>
        <w:rPr>
          <w:iCs/>
        </w:rPr>
        <w:t>H</w:t>
      </w:r>
      <w:r w:rsidRPr="00CD4C95">
        <w:rPr>
          <w:iCs/>
        </w:rPr>
        <w:t>.</w:t>
      </w:r>
    </w:p>
    <w:p w14:paraId="167D700E" w14:textId="77777777" w:rsidR="002A7CA8" w:rsidRPr="00430EBB" w:rsidRDefault="002A7CA8" w:rsidP="002A7CA8">
      <w:pPr>
        <w:rPr>
          <w:iCs/>
        </w:rPr>
      </w:pPr>
      <w:r w:rsidRPr="00430EBB">
        <w:rPr>
          <w:iCs/>
        </w:rPr>
        <w:lastRenderedPageBreak/>
        <w:t xml:space="preserve">The requirements on communication </w:t>
      </w:r>
      <w:r>
        <w:rPr>
          <w:iCs/>
        </w:rPr>
        <w:t xml:space="preserve">in 5G networks </w:t>
      </w:r>
      <w:r w:rsidRPr="00430EBB">
        <w:rPr>
          <w:iCs/>
        </w:rPr>
        <w:t xml:space="preserve">can be classified under </w:t>
      </w:r>
      <w:r>
        <w:rPr>
          <w:iCs/>
        </w:rPr>
        <w:t>r</w:t>
      </w:r>
      <w:r w:rsidRPr="00252482">
        <w:rPr>
          <w:iCs/>
        </w:rPr>
        <w:t>eal-time</w:t>
      </w:r>
      <w:r>
        <w:rPr>
          <w:iCs/>
        </w:rPr>
        <w:t xml:space="preserve"> and</w:t>
      </w:r>
      <w:r w:rsidRPr="00252482">
        <w:rPr>
          <w:iCs/>
        </w:rPr>
        <w:t xml:space="preserve"> </w:t>
      </w:r>
      <w:r>
        <w:rPr>
          <w:iCs/>
        </w:rPr>
        <w:t>n</w:t>
      </w:r>
      <w:r w:rsidRPr="00252482">
        <w:rPr>
          <w:iCs/>
        </w:rPr>
        <w:t>on-</w:t>
      </w:r>
      <w:r>
        <w:rPr>
          <w:iCs/>
        </w:rPr>
        <w:t>r</w:t>
      </w:r>
      <w:r w:rsidRPr="00252482">
        <w:rPr>
          <w:iCs/>
        </w:rPr>
        <w:t>eal-time</w:t>
      </w:r>
      <w:r>
        <w:rPr>
          <w:iCs/>
        </w:rPr>
        <w:t xml:space="preserve"> requirements, s</w:t>
      </w:r>
      <w:r w:rsidRPr="00252482">
        <w:rPr>
          <w:iCs/>
        </w:rPr>
        <w:t xml:space="preserve">afety </w:t>
      </w:r>
      <w:r>
        <w:rPr>
          <w:iCs/>
        </w:rPr>
        <w:t>r</w:t>
      </w:r>
      <w:r w:rsidRPr="00252482">
        <w:rPr>
          <w:iCs/>
        </w:rPr>
        <w:t xml:space="preserve">equirements, and </w:t>
      </w:r>
      <w:r>
        <w:rPr>
          <w:iCs/>
        </w:rPr>
        <w:t>i</w:t>
      </w:r>
      <w:r w:rsidRPr="00252482">
        <w:rPr>
          <w:iCs/>
        </w:rPr>
        <w:t xml:space="preserve">ntegrity </w:t>
      </w:r>
      <w:r>
        <w:rPr>
          <w:iCs/>
        </w:rPr>
        <w:t>r</w:t>
      </w:r>
      <w:r w:rsidRPr="00252482">
        <w:rPr>
          <w:iCs/>
        </w:rPr>
        <w:t>equirement</w:t>
      </w:r>
      <w:r>
        <w:rPr>
          <w:iCs/>
        </w:rPr>
        <w:t>s. Real-time and non-real time requirements may be deterministic or non-deterministic.</w:t>
      </w:r>
    </w:p>
    <w:p w14:paraId="167D700F" w14:textId="77777777" w:rsidR="002A7CA8" w:rsidRDefault="002A7CA8" w:rsidP="002A7CA8">
      <w:pPr>
        <w:rPr>
          <w:iCs/>
        </w:rPr>
      </w:pPr>
      <w:r w:rsidRPr="00AE2EF7">
        <w:rPr>
          <w:iCs/>
        </w:rPr>
        <w:t>Descriptive parameters (Dsp)</w:t>
      </w:r>
      <w:r>
        <w:rPr>
          <w:iCs/>
        </w:rPr>
        <w:t xml:space="preserve"> describe the inherent attributes of the application. Examples are a</w:t>
      </w:r>
      <w:r w:rsidRPr="00442B27">
        <w:rPr>
          <w:iCs/>
        </w:rPr>
        <w:t xml:space="preserve">pplication </w:t>
      </w:r>
      <w:r>
        <w:rPr>
          <w:iCs/>
        </w:rPr>
        <w:t>r</w:t>
      </w:r>
      <w:r w:rsidRPr="00442B27">
        <w:rPr>
          <w:iCs/>
        </w:rPr>
        <w:t xml:space="preserve">elation (AR) and </w:t>
      </w:r>
      <w:r>
        <w:rPr>
          <w:iCs/>
        </w:rPr>
        <w:t>c</w:t>
      </w:r>
      <w:r w:rsidRPr="00442B27">
        <w:rPr>
          <w:iCs/>
        </w:rPr>
        <w:t xml:space="preserve">ommunication </w:t>
      </w:r>
      <w:r>
        <w:rPr>
          <w:iCs/>
        </w:rPr>
        <w:t>r</w:t>
      </w:r>
      <w:r w:rsidRPr="00442B27">
        <w:rPr>
          <w:iCs/>
        </w:rPr>
        <w:t>elation (CR)</w:t>
      </w:r>
      <w:r>
        <w:rPr>
          <w:iCs/>
        </w:rPr>
        <w:t>, t</w:t>
      </w:r>
      <w:r w:rsidRPr="00442B27">
        <w:rPr>
          <w:iCs/>
        </w:rPr>
        <w:t>ransfer interval</w:t>
      </w:r>
      <w:r>
        <w:rPr>
          <w:iCs/>
        </w:rPr>
        <w:t>,</w:t>
      </w:r>
      <w:r w:rsidRPr="00442B27">
        <w:rPr>
          <w:iCs/>
        </w:rPr>
        <w:t xml:space="preserve"> </w:t>
      </w:r>
      <w:r>
        <w:rPr>
          <w:iCs/>
        </w:rPr>
        <w:t>m</w:t>
      </w:r>
      <w:r w:rsidRPr="00442B27">
        <w:rPr>
          <w:iCs/>
        </w:rPr>
        <w:t>essage size</w:t>
      </w:r>
      <w:r>
        <w:rPr>
          <w:iCs/>
        </w:rPr>
        <w:t>, and s</w:t>
      </w:r>
      <w:r w:rsidRPr="00442B27">
        <w:rPr>
          <w:iCs/>
        </w:rPr>
        <w:t>end time</w:t>
      </w:r>
      <w:r>
        <w:rPr>
          <w:iCs/>
        </w:rPr>
        <w:t>.</w:t>
      </w:r>
    </w:p>
    <w:p w14:paraId="167D7010" w14:textId="77777777" w:rsidR="002A7CA8" w:rsidRPr="00AE2EF7" w:rsidRDefault="002A7CA8" w:rsidP="002A7CA8">
      <w:pPr>
        <w:rPr>
          <w:iCs/>
        </w:rPr>
      </w:pPr>
      <w:r w:rsidRPr="00FF1086">
        <w:rPr>
          <w:iCs/>
        </w:rPr>
        <w:t>Quality of Service parameters (Qosp)</w:t>
      </w:r>
      <w:r>
        <w:rPr>
          <w:iCs/>
        </w:rPr>
        <w:t xml:space="preserve"> </w:t>
      </w:r>
      <w:r w:rsidRPr="00AE2EF7">
        <w:rPr>
          <w:iCs/>
        </w:rPr>
        <w:t xml:space="preserve">describe the requirements of the </w:t>
      </w:r>
      <w:r>
        <w:rPr>
          <w:iCs/>
        </w:rPr>
        <w:t>communication service</w:t>
      </w:r>
      <w:r w:rsidRPr="00AE2EF7">
        <w:rPr>
          <w:iCs/>
        </w:rPr>
        <w:t xml:space="preserve"> relative to measurable </w:t>
      </w:r>
      <w:r>
        <w:rPr>
          <w:iCs/>
        </w:rPr>
        <w:t>parameters. Examples are</w:t>
      </w:r>
      <w:r w:rsidRPr="00AE2EF7">
        <w:rPr>
          <w:iCs/>
        </w:rPr>
        <w:t xml:space="preserve"> end-to-end latency, </w:t>
      </w:r>
      <w:r>
        <w:rPr>
          <w:iCs/>
        </w:rPr>
        <w:t xml:space="preserve">communication service </w:t>
      </w:r>
      <w:r w:rsidRPr="00AE2EF7">
        <w:rPr>
          <w:iCs/>
        </w:rPr>
        <w:t xml:space="preserve">availability, </w:t>
      </w:r>
      <w:r>
        <w:rPr>
          <w:iCs/>
        </w:rPr>
        <w:t xml:space="preserve">communication service </w:t>
      </w:r>
      <w:r w:rsidRPr="00AE2EF7">
        <w:rPr>
          <w:iCs/>
        </w:rPr>
        <w:t>reliability, update time, and survival time.</w:t>
      </w:r>
    </w:p>
    <w:p w14:paraId="167D7011" w14:textId="77777777" w:rsidR="002A7CA8" w:rsidRPr="00AE2EF7" w:rsidRDefault="002A7CA8" w:rsidP="002A7CA8">
      <w:pPr>
        <w:rPr>
          <w:iCs/>
        </w:rPr>
      </w:pPr>
      <w:r w:rsidRPr="00FF1086">
        <w:rPr>
          <w:iCs/>
        </w:rPr>
        <w:t>Security parameter</w:t>
      </w:r>
      <w:r>
        <w:rPr>
          <w:iCs/>
        </w:rPr>
        <w:t>s</w:t>
      </w:r>
      <w:r w:rsidRPr="00FF1086">
        <w:rPr>
          <w:iCs/>
        </w:rPr>
        <w:t xml:space="preserve"> (Scp)</w:t>
      </w:r>
      <w:r>
        <w:rPr>
          <w:iCs/>
        </w:rPr>
        <w:t xml:space="preserve"> </w:t>
      </w:r>
      <w:r w:rsidRPr="00AE2EF7">
        <w:rPr>
          <w:iCs/>
        </w:rPr>
        <w:t>describe the security requirements</w:t>
      </w:r>
      <w:r>
        <w:rPr>
          <w:iCs/>
        </w:rPr>
        <w:t xml:space="preserve"> such as</w:t>
      </w:r>
      <w:r w:rsidRPr="00AE2EF7">
        <w:rPr>
          <w:iCs/>
        </w:rPr>
        <w:t xml:space="preserve"> validation, authentication, </w:t>
      </w:r>
      <w:r>
        <w:rPr>
          <w:iCs/>
        </w:rPr>
        <w:t xml:space="preserve">and </w:t>
      </w:r>
      <w:r w:rsidRPr="00AE2EF7">
        <w:rPr>
          <w:iCs/>
        </w:rPr>
        <w:t>authorization.</w:t>
      </w:r>
    </w:p>
    <w:p w14:paraId="167D7012" w14:textId="77777777" w:rsidR="002A7CA8" w:rsidRPr="00AE2EF7" w:rsidRDefault="002A7CA8" w:rsidP="002A7CA8">
      <w:pPr>
        <w:rPr>
          <w:iCs/>
        </w:rPr>
      </w:pPr>
      <w:r w:rsidRPr="00FF1086">
        <w:rPr>
          <w:iCs/>
        </w:rPr>
        <w:t>Safety parameter</w:t>
      </w:r>
      <w:r>
        <w:rPr>
          <w:iCs/>
        </w:rPr>
        <w:t>s</w:t>
      </w:r>
      <w:r w:rsidRPr="00FF1086">
        <w:rPr>
          <w:iCs/>
        </w:rPr>
        <w:t xml:space="preserve"> (Sfp)</w:t>
      </w:r>
      <w:r>
        <w:rPr>
          <w:iCs/>
        </w:rPr>
        <w:t xml:space="preserve"> </w:t>
      </w:r>
      <w:r w:rsidRPr="00AE2EF7">
        <w:rPr>
          <w:iCs/>
        </w:rPr>
        <w:t>describe parameter</w:t>
      </w:r>
      <w:r>
        <w:rPr>
          <w:iCs/>
        </w:rPr>
        <w:t>s</w:t>
      </w:r>
      <w:r w:rsidRPr="00AE2EF7">
        <w:rPr>
          <w:iCs/>
        </w:rPr>
        <w:t xml:space="preserve"> of the application that are required to meet safety concerns.</w:t>
      </w:r>
    </w:p>
    <w:p w14:paraId="167D7013" w14:textId="77777777"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2 General format of communication service interface (CSI</w:t>
      </w:r>
      <w:r>
        <w:rPr>
          <w:rFonts w:ascii="Arial" w:hAnsi="Arial"/>
          <w:color w:val="000000"/>
          <w:sz w:val="32"/>
          <w:szCs w:val="32"/>
        </w:rPr>
        <w:t>F</w:t>
      </w:r>
      <w:r w:rsidRPr="00D004FC">
        <w:rPr>
          <w:rFonts w:ascii="Arial" w:hAnsi="Arial"/>
          <w:color w:val="000000"/>
          <w:sz w:val="32"/>
          <w:szCs w:val="32"/>
        </w:rPr>
        <w:t>)</w:t>
      </w:r>
    </w:p>
    <w:p w14:paraId="167D7014" w14:textId="77777777" w:rsidR="002A7CA8" w:rsidRPr="009B3E37" w:rsidRDefault="002A7CA8" w:rsidP="002A7CA8">
      <w:pPr>
        <w:rPr>
          <w:i/>
          <w:iCs/>
        </w:rPr>
      </w:pPr>
      <w:r>
        <w:rPr>
          <w:i/>
          <w:iCs/>
        </w:rPr>
        <w:t>CSIF</w:t>
      </w:r>
      <w:r w:rsidRPr="009B3E37">
        <w:rPr>
          <w:i/>
          <w:iCs/>
        </w:rPr>
        <w:t xml:space="preserve">_{( input </w:t>
      </w:r>
      <w:r>
        <w:rPr>
          <w:i/>
          <w:iCs/>
        </w:rPr>
        <w:t>b</w:t>
      </w:r>
      <w:r w:rsidRPr="009B3E37">
        <w:rPr>
          <w:i/>
          <w:iCs/>
        </w:rPr>
        <w:t>lock), (</w:t>
      </w:r>
      <w:r>
        <w:rPr>
          <w:i/>
          <w:iCs/>
        </w:rPr>
        <w:t>o</w:t>
      </w:r>
      <w:r w:rsidRPr="009B3E37">
        <w:rPr>
          <w:i/>
          <w:iCs/>
        </w:rPr>
        <w:t xml:space="preserve">utput </w:t>
      </w:r>
      <w:r>
        <w:rPr>
          <w:i/>
          <w:iCs/>
        </w:rPr>
        <w:t>b</w:t>
      </w:r>
      <w:r w:rsidRPr="009B3E37">
        <w:rPr>
          <w:i/>
          <w:iCs/>
        </w:rPr>
        <w:t>lock)}</w:t>
      </w:r>
    </w:p>
    <w:p w14:paraId="167D7015" w14:textId="77777777" w:rsidR="002A7CA8" w:rsidRDefault="002A7CA8" w:rsidP="002A7CA8">
      <w:pPr>
        <w:rPr>
          <w:iCs/>
        </w:rPr>
      </w:pPr>
      <w:r w:rsidRPr="00AE2EF7">
        <w:rPr>
          <w:iCs/>
        </w:rPr>
        <w:t xml:space="preserve">The interface should describe an objective, service identification, service reference points, </w:t>
      </w:r>
      <w:r>
        <w:rPr>
          <w:iCs/>
        </w:rPr>
        <w:t xml:space="preserve">and </w:t>
      </w:r>
      <w:r w:rsidRPr="00AE2EF7">
        <w:rPr>
          <w:iCs/>
        </w:rPr>
        <w:t xml:space="preserve">a description pertaining </w:t>
      </w:r>
      <w:r>
        <w:rPr>
          <w:iCs/>
        </w:rPr>
        <w:t xml:space="preserve">to </w:t>
      </w:r>
      <w:r w:rsidRPr="00AE2EF7">
        <w:rPr>
          <w:iCs/>
        </w:rPr>
        <w:t xml:space="preserve">clause </w:t>
      </w:r>
      <w:r>
        <w:rPr>
          <w:iCs/>
        </w:rPr>
        <w:t>8A.1</w:t>
      </w:r>
      <w:r w:rsidRPr="00AE2EF7">
        <w:rPr>
          <w:iCs/>
        </w:rPr>
        <w:t>.</w:t>
      </w:r>
    </w:p>
    <w:p w14:paraId="167D7016" w14:textId="77777777" w:rsidR="002A7CA8" w:rsidRDefault="002A7CA8" w:rsidP="002A7CA8">
      <w:pPr>
        <w:rPr>
          <w:iCs/>
        </w:rPr>
      </w:pPr>
      <w:r>
        <w:rPr>
          <w:iCs/>
        </w:rPr>
        <w:t>The i</w:t>
      </w:r>
      <w:r w:rsidRPr="00FF1086">
        <w:rPr>
          <w:iCs/>
        </w:rPr>
        <w:t xml:space="preserve">nput block </w:t>
      </w:r>
      <w:r w:rsidRPr="00AE2EF7">
        <w:rPr>
          <w:iCs/>
        </w:rPr>
        <w:t xml:space="preserve">defines the service request from the application or user perspective. </w:t>
      </w:r>
      <w:r>
        <w:rPr>
          <w:iCs/>
        </w:rPr>
        <w:t>The o</w:t>
      </w:r>
      <w:r w:rsidRPr="00FF1086">
        <w:rPr>
          <w:iCs/>
        </w:rPr>
        <w:t xml:space="preserve">utput block </w:t>
      </w:r>
      <w:r w:rsidRPr="00AE2EF7">
        <w:rPr>
          <w:iCs/>
        </w:rPr>
        <w:t>describes the service request acknowledgement and additional information pertaining to the communication service from the provider perspective.</w:t>
      </w:r>
      <w:r>
        <w:rPr>
          <w:iCs/>
        </w:rPr>
        <w:t xml:space="preserve"> The format of the output block depends on the objective of the communication service interface and the provided input block.</w:t>
      </w:r>
    </w:p>
    <w:p w14:paraId="167D7017" w14:textId="77777777"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3 Objectives and candidate parameters of communication service interface</w:t>
      </w:r>
    </w:p>
    <w:p w14:paraId="167D7018" w14:textId="77777777" w:rsidR="002A7CA8" w:rsidRPr="00AE2EF7" w:rsidRDefault="002A7CA8" w:rsidP="002A7CA8">
      <w:pPr>
        <w:rPr>
          <w:iCs/>
        </w:rPr>
      </w:pPr>
      <w:r w:rsidRPr="00AE2EF7">
        <w:rPr>
          <w:iCs/>
        </w:rPr>
        <w:t xml:space="preserve">A </w:t>
      </w:r>
      <w:r>
        <w:rPr>
          <w:iCs/>
        </w:rPr>
        <w:t>communication service interface</w:t>
      </w:r>
      <w:r w:rsidRPr="00AE2EF7">
        <w:rPr>
          <w:iCs/>
        </w:rPr>
        <w:t xml:space="preserve"> define</w:t>
      </w:r>
      <w:r>
        <w:rPr>
          <w:iCs/>
        </w:rPr>
        <w:t>s</w:t>
      </w:r>
      <w:r w:rsidRPr="00AE2EF7">
        <w:rPr>
          <w:iCs/>
        </w:rPr>
        <w:t xml:space="preserve"> a set of mandatory and optional parameters</w:t>
      </w:r>
      <w:r>
        <w:rPr>
          <w:iCs/>
        </w:rPr>
        <w:t>:</w:t>
      </w:r>
    </w:p>
    <w:p w14:paraId="167D7019" w14:textId="77777777" w:rsidR="002A7CA8" w:rsidRPr="00AE2EF7" w:rsidRDefault="002A7CA8" w:rsidP="002A7CA8">
      <w:pPr>
        <w:numPr>
          <w:ilvl w:val="0"/>
          <w:numId w:val="100"/>
        </w:numPr>
        <w:rPr>
          <w:iCs/>
        </w:rPr>
      </w:pPr>
      <w:r w:rsidRPr="00AE2EF7">
        <w:rPr>
          <w:iCs/>
        </w:rPr>
        <w:t>Mandatory: request objective (e.g. disengagement, setup, modification</w:t>
      </w:r>
      <w:r>
        <w:rPr>
          <w:iCs/>
        </w:rPr>
        <w:t>,</w:t>
      </w:r>
      <w:r w:rsidRPr="00AE2EF7">
        <w:rPr>
          <w:iCs/>
        </w:rPr>
        <w:t xml:space="preserve"> and monitoring), identification, authorization and authentication, status. </w:t>
      </w:r>
    </w:p>
    <w:p w14:paraId="167D701A" w14:textId="77777777" w:rsidR="002A7CA8" w:rsidRPr="00AE2EF7" w:rsidRDefault="002A7CA8" w:rsidP="002A7CA8">
      <w:pPr>
        <w:numPr>
          <w:ilvl w:val="0"/>
          <w:numId w:val="100"/>
        </w:numPr>
        <w:rPr>
          <w:iCs/>
        </w:rPr>
      </w:pPr>
      <w:r w:rsidRPr="00AE2EF7">
        <w:rPr>
          <w:iCs/>
        </w:rPr>
        <w:t>Optional: the extent of specification of optional parameter</w:t>
      </w:r>
      <w:r>
        <w:rPr>
          <w:iCs/>
        </w:rPr>
        <w:t>s</w:t>
      </w:r>
      <w:r w:rsidRPr="00AE2EF7">
        <w:rPr>
          <w:iCs/>
        </w:rPr>
        <w:t xml:space="preserve"> may depend on the </w:t>
      </w:r>
      <w:r>
        <w:rPr>
          <w:iCs/>
        </w:rPr>
        <w:t xml:space="preserve">communication service </w:t>
      </w:r>
      <w:r w:rsidRPr="00AE2EF7">
        <w:rPr>
          <w:iCs/>
        </w:rPr>
        <w:t>request objective.</w:t>
      </w:r>
      <w:r>
        <w:rPr>
          <w:iCs/>
        </w:rPr>
        <w:t xml:space="preserve"> </w:t>
      </w:r>
      <w:r w:rsidRPr="00AE2EF7">
        <w:rPr>
          <w:iCs/>
        </w:rPr>
        <w:t>The optional artifacts may only apply in the context of the application requirements relating to descriptive, safety</w:t>
      </w:r>
      <w:r>
        <w:rPr>
          <w:iCs/>
        </w:rPr>
        <w:t>,</w:t>
      </w:r>
      <w:r w:rsidRPr="00AE2EF7">
        <w:rPr>
          <w:iCs/>
        </w:rPr>
        <w:t xml:space="preserve"> and QoS parameter</w:t>
      </w:r>
      <w:r>
        <w:rPr>
          <w:iCs/>
        </w:rPr>
        <w:t>s</w:t>
      </w:r>
      <w:r w:rsidRPr="00AE2EF7">
        <w:rPr>
          <w:iCs/>
        </w:rPr>
        <w:t xml:space="preserve">. </w:t>
      </w:r>
    </w:p>
    <w:p w14:paraId="167D701B" w14:textId="77777777" w:rsidR="002A7CA8" w:rsidRPr="00AE2EF7" w:rsidRDefault="002A7CA8" w:rsidP="002A7CA8">
      <w:pPr>
        <w:rPr>
          <w:iCs/>
        </w:rPr>
      </w:pPr>
      <w:r w:rsidRPr="006B5C6F">
        <w:rPr>
          <w:iCs/>
        </w:rPr>
        <w:t xml:space="preserve">The objective </w:t>
      </w:r>
      <w:r w:rsidRPr="006B5C6F">
        <w:rPr>
          <w:i/>
          <w:iCs/>
        </w:rPr>
        <w:t>Communication Service Setup</w:t>
      </w:r>
      <w:r w:rsidRPr="00AE2EF7">
        <w:rPr>
          <w:iCs/>
        </w:rPr>
        <w:t xml:space="preserve"> </w:t>
      </w:r>
      <w:r w:rsidRPr="006B5C6F">
        <w:rPr>
          <w:iCs/>
        </w:rPr>
        <w:t xml:space="preserve">triggers </w:t>
      </w:r>
      <w:r w:rsidRPr="00AE2EF7">
        <w:rPr>
          <w:iCs/>
        </w:rPr>
        <w:t>the configuration or provisioning of a new communication service.</w:t>
      </w:r>
    </w:p>
    <w:p w14:paraId="167D701C" w14:textId="77777777" w:rsidR="002A7CA8" w:rsidRPr="00AE2EF7" w:rsidRDefault="002A7CA8" w:rsidP="002A7CA8">
      <w:pPr>
        <w:rPr>
          <w:iCs/>
        </w:rPr>
      </w:pPr>
      <w:r w:rsidRPr="006B5C6F">
        <w:rPr>
          <w:iCs/>
        </w:rPr>
        <w:t xml:space="preserve">The objective </w:t>
      </w:r>
      <w:r w:rsidRPr="006B5C6F">
        <w:rPr>
          <w:i/>
          <w:iCs/>
        </w:rPr>
        <w:t>Communication Service Modification</w:t>
      </w:r>
      <w:r w:rsidRPr="006B5C6F">
        <w:rPr>
          <w:iCs/>
        </w:rPr>
        <w:t xml:space="preserve"> triggers </w:t>
      </w:r>
      <w:r w:rsidRPr="00AE2EF7">
        <w:rPr>
          <w:iCs/>
        </w:rPr>
        <w:t xml:space="preserve">a change to an existing communication service.  </w:t>
      </w:r>
    </w:p>
    <w:p w14:paraId="167D701D" w14:textId="77777777" w:rsidR="002A7CA8" w:rsidRPr="00AE2EF7" w:rsidRDefault="002A7CA8" w:rsidP="002A7CA8">
      <w:pPr>
        <w:rPr>
          <w:iCs/>
        </w:rPr>
      </w:pPr>
      <w:r w:rsidRPr="006B5C6F">
        <w:rPr>
          <w:iCs/>
        </w:rPr>
        <w:t xml:space="preserve">The objective </w:t>
      </w:r>
      <w:r w:rsidRPr="006B5C6F">
        <w:rPr>
          <w:i/>
          <w:iCs/>
        </w:rPr>
        <w:t>Communication Service Disengagement</w:t>
      </w:r>
      <w:r w:rsidRPr="006B5C6F">
        <w:rPr>
          <w:iCs/>
        </w:rPr>
        <w:t xml:space="preserve"> </w:t>
      </w:r>
      <w:r w:rsidRPr="00AE2EF7">
        <w:rPr>
          <w:iCs/>
        </w:rPr>
        <w:t>trigger</w:t>
      </w:r>
      <w:r w:rsidRPr="006B5C6F">
        <w:rPr>
          <w:iCs/>
        </w:rPr>
        <w:t>s</w:t>
      </w:r>
      <w:r w:rsidRPr="00AE2EF7">
        <w:rPr>
          <w:iCs/>
        </w:rPr>
        <w:t xml:space="preserve"> a t</w:t>
      </w:r>
      <w:r w:rsidRPr="006B5C6F">
        <w:rPr>
          <w:iCs/>
        </w:rPr>
        <w:t xml:space="preserve">ear </w:t>
      </w:r>
      <w:r w:rsidRPr="00AE2EF7">
        <w:rPr>
          <w:iCs/>
        </w:rPr>
        <w:t xml:space="preserve">down of an existing communication service. </w:t>
      </w:r>
    </w:p>
    <w:p w14:paraId="167D701E" w14:textId="77777777" w:rsidR="002A7CA8" w:rsidRDefault="002A7CA8" w:rsidP="002A7CA8">
      <w:pPr>
        <w:rPr>
          <w:iCs/>
        </w:rPr>
      </w:pPr>
      <w:r w:rsidRPr="006B5C6F">
        <w:rPr>
          <w:iCs/>
        </w:rPr>
        <w:t xml:space="preserve">The objective </w:t>
      </w:r>
      <w:r w:rsidRPr="006B5C6F">
        <w:rPr>
          <w:i/>
          <w:iCs/>
        </w:rPr>
        <w:t>Communication Service Monitoring</w:t>
      </w:r>
      <w:r w:rsidRPr="006B5C6F">
        <w:rPr>
          <w:iCs/>
        </w:rPr>
        <w:t xml:space="preserve"> t</w:t>
      </w:r>
      <w:r w:rsidRPr="00AE2EF7">
        <w:rPr>
          <w:iCs/>
        </w:rPr>
        <w:t>rigger</w:t>
      </w:r>
      <w:r w:rsidRPr="006B5C6F">
        <w:rPr>
          <w:iCs/>
        </w:rPr>
        <w:t>s</w:t>
      </w:r>
      <w:r w:rsidRPr="00AE2EF7">
        <w:rPr>
          <w:iCs/>
        </w:rPr>
        <w:t xml:space="preserve"> a query for statistical information on an existing communication service</w:t>
      </w:r>
      <w:r>
        <w:rPr>
          <w:iCs/>
        </w:rPr>
        <w:t>.</w:t>
      </w:r>
    </w:p>
    <w:p w14:paraId="167D701F" w14:textId="77777777" w:rsidR="002A7CA8" w:rsidRPr="00D004FC" w:rsidRDefault="002A7CA8" w:rsidP="002A7CA8">
      <w:pPr>
        <w:keepNext/>
        <w:keepLines/>
        <w:spacing w:before="120"/>
        <w:ind w:left="1134" w:hanging="1134"/>
        <w:outlineLvl w:val="2"/>
        <w:rPr>
          <w:rFonts w:ascii="Arial" w:hAnsi="Arial"/>
          <w:color w:val="000000"/>
          <w:sz w:val="32"/>
          <w:szCs w:val="32"/>
        </w:rPr>
      </w:pPr>
      <w:r>
        <w:rPr>
          <w:rFonts w:ascii="Arial" w:hAnsi="Arial"/>
          <w:color w:val="000000"/>
          <w:sz w:val="32"/>
          <w:szCs w:val="32"/>
        </w:rPr>
        <w:t>8A.</w:t>
      </w:r>
      <w:r w:rsidRPr="00D004FC">
        <w:rPr>
          <w:rFonts w:ascii="Arial" w:hAnsi="Arial"/>
          <w:color w:val="000000"/>
          <w:sz w:val="32"/>
          <w:szCs w:val="32"/>
        </w:rPr>
        <w:t xml:space="preserve">4 </w:t>
      </w:r>
      <w:r>
        <w:rPr>
          <w:rFonts w:ascii="Arial" w:hAnsi="Arial"/>
          <w:color w:val="000000"/>
          <w:sz w:val="32"/>
          <w:szCs w:val="32"/>
        </w:rPr>
        <w:t>Potential r</w:t>
      </w:r>
      <w:r w:rsidRPr="00D004FC">
        <w:rPr>
          <w:rFonts w:ascii="Arial" w:hAnsi="Arial"/>
          <w:color w:val="000000"/>
          <w:sz w:val="32"/>
          <w:szCs w:val="32"/>
        </w:rPr>
        <w:t xml:space="preserve">equirements on communication service interface </w:t>
      </w:r>
    </w:p>
    <w:p w14:paraId="167D7020" w14:textId="77777777" w:rsidR="002A7CA8" w:rsidRDefault="002A7CA8" w:rsidP="002A7CA8">
      <w:pPr>
        <w:rPr>
          <w:iCs/>
        </w:rPr>
      </w:pPr>
      <w:r w:rsidRPr="00AE2EF7">
        <w:rPr>
          <w:iCs/>
        </w:rPr>
        <w:t xml:space="preserve">The 5G </w:t>
      </w:r>
      <w:r>
        <w:rPr>
          <w:iCs/>
        </w:rPr>
        <w:t xml:space="preserve">system </w:t>
      </w:r>
      <w:r w:rsidRPr="00AE2EF7">
        <w:rPr>
          <w:iCs/>
        </w:rPr>
        <w:t xml:space="preserve">shall provide a communication service interface that contains </w:t>
      </w:r>
      <w:r>
        <w:rPr>
          <w:iCs/>
        </w:rPr>
        <w:t>an input block and an output block as</w:t>
      </w:r>
      <w:r w:rsidRPr="00AE2EF7">
        <w:rPr>
          <w:iCs/>
        </w:rPr>
        <w:t xml:space="preserve"> functional blocks.</w:t>
      </w:r>
    </w:p>
    <w:p w14:paraId="167D7021" w14:textId="77777777" w:rsidR="002A7CA8" w:rsidRDefault="002A7CA8" w:rsidP="002A7CA8">
      <w:pPr>
        <w:rPr>
          <w:iCs/>
        </w:rPr>
      </w:pPr>
      <w:r w:rsidRPr="00AE2EF7">
        <w:rPr>
          <w:iCs/>
        </w:rPr>
        <w:t xml:space="preserve">The </w:t>
      </w:r>
      <w:r>
        <w:rPr>
          <w:iCs/>
        </w:rPr>
        <w:t xml:space="preserve">5G system shall provide a communication service </w:t>
      </w:r>
      <w:r w:rsidRPr="00AE2EF7">
        <w:rPr>
          <w:iCs/>
        </w:rPr>
        <w:t xml:space="preserve">interface </w:t>
      </w:r>
      <w:r>
        <w:rPr>
          <w:iCs/>
        </w:rPr>
        <w:t>that consists</w:t>
      </w:r>
      <w:r w:rsidRPr="00AE2EF7">
        <w:rPr>
          <w:iCs/>
        </w:rPr>
        <w:t xml:space="preserve"> of mandatory and optional artifacts.</w:t>
      </w:r>
    </w:p>
    <w:p w14:paraId="167D7022" w14:textId="77777777" w:rsidR="002A7CA8" w:rsidRDefault="002A7CA8" w:rsidP="002A7CA8">
      <w:pPr>
        <w:rPr>
          <w:iCs/>
        </w:rPr>
      </w:pPr>
      <w:r>
        <w:rPr>
          <w:iCs/>
        </w:rPr>
        <w:t>The 5G system shall enable different objectives for the communication service interface: setup, modification, disengagement, and monitoring.</w:t>
      </w:r>
    </w:p>
    <w:p w14:paraId="167D7023" w14:textId="77777777" w:rsidR="001B268E" w:rsidRPr="00CD6C0E" w:rsidRDefault="00A43F27" w:rsidP="001B268E">
      <w:pPr>
        <w:pStyle w:val="Heading1"/>
      </w:pPr>
      <w:bookmarkStart w:id="520" w:name="_Toc45390055"/>
      <w:r w:rsidRPr="00CD6C0E">
        <w:t>9</w:t>
      </w:r>
      <w:r w:rsidR="001B268E" w:rsidRPr="00CD6C0E">
        <w:tab/>
        <w:t>Conclusions</w:t>
      </w:r>
      <w:bookmarkEnd w:id="520"/>
    </w:p>
    <w:p w14:paraId="167D7024" w14:textId="77777777" w:rsidR="00DB0DE6" w:rsidRPr="00CD6C0E" w:rsidRDefault="00DB0DE6" w:rsidP="00DB0DE6">
      <w:pPr>
        <w:tabs>
          <w:tab w:val="left" w:pos="3119"/>
        </w:tabs>
        <w:spacing w:after="0"/>
        <w:rPr>
          <w:rFonts w:eastAsia="MS Mincho"/>
          <w:lang w:eastAsia="ja-JP"/>
        </w:rPr>
      </w:pPr>
      <w:r w:rsidRPr="00CD6C0E">
        <w:rPr>
          <w:rFonts w:eastAsia="MS Mincho"/>
          <w:lang w:eastAsia="ja-JP"/>
        </w:rPr>
        <w:t>The study on communication for automation in vertical domains has analysed use cases in the following vertical domains.</w:t>
      </w:r>
    </w:p>
    <w:p w14:paraId="167D7025" w14:textId="77777777" w:rsidR="00DB0DE6" w:rsidRPr="00CD6C0E" w:rsidRDefault="00DB0DE6" w:rsidP="00DB0DE6">
      <w:pPr>
        <w:tabs>
          <w:tab w:val="left" w:pos="3119"/>
        </w:tabs>
        <w:spacing w:after="0"/>
        <w:rPr>
          <w:rFonts w:eastAsia="MS Mincho"/>
          <w:sz w:val="24"/>
          <w:szCs w:val="24"/>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1637"/>
      </w:tblGrid>
      <w:tr w:rsidR="00DB0DE6" w:rsidRPr="00CD6C0E" w14:paraId="167D7028" w14:textId="77777777" w:rsidTr="003B2C8F">
        <w:trPr>
          <w:jc w:val="center"/>
        </w:trPr>
        <w:tc>
          <w:tcPr>
            <w:tcW w:w="0" w:type="auto"/>
          </w:tcPr>
          <w:p w14:paraId="167D7026" w14:textId="77777777" w:rsidR="00DB0DE6" w:rsidRPr="00CD6C0E" w:rsidRDefault="00DB0DE6" w:rsidP="006A6BA9">
            <w:pPr>
              <w:pStyle w:val="TAH"/>
              <w:rPr>
                <w:rFonts w:eastAsia="MS Mincho"/>
                <w:lang w:eastAsia="ja-JP"/>
              </w:rPr>
            </w:pPr>
            <w:r w:rsidRPr="00CD6C0E">
              <w:rPr>
                <w:rFonts w:eastAsia="MS Mincho"/>
                <w:lang w:eastAsia="ja-JP"/>
              </w:rPr>
              <w:t>Vertical domain</w:t>
            </w:r>
          </w:p>
        </w:tc>
        <w:tc>
          <w:tcPr>
            <w:tcW w:w="0" w:type="auto"/>
          </w:tcPr>
          <w:p w14:paraId="167D7027" w14:textId="77777777" w:rsidR="00DB0DE6" w:rsidRPr="00CD6C0E" w:rsidRDefault="00DB0DE6" w:rsidP="006A6BA9">
            <w:pPr>
              <w:pStyle w:val="TAH"/>
              <w:rPr>
                <w:rFonts w:eastAsia="MS Mincho"/>
                <w:lang w:eastAsia="ja-JP"/>
              </w:rPr>
            </w:pPr>
            <w:r w:rsidRPr="00CD6C0E">
              <w:rPr>
                <w:rFonts w:eastAsia="MS Mincho"/>
                <w:lang w:eastAsia="ja-JP"/>
              </w:rPr>
              <w:t xml:space="preserve">Pertinent </w:t>
            </w:r>
            <w:r w:rsidR="00970B68">
              <w:rPr>
                <w:rFonts w:eastAsia="MS Mincho"/>
                <w:lang w:eastAsia="ja-JP"/>
              </w:rPr>
              <w:t>Clause</w:t>
            </w:r>
          </w:p>
        </w:tc>
      </w:tr>
      <w:tr w:rsidR="00DB0DE6" w:rsidRPr="00CD6C0E" w14:paraId="167D702B" w14:textId="77777777" w:rsidTr="003B2C8F">
        <w:trPr>
          <w:jc w:val="center"/>
        </w:trPr>
        <w:tc>
          <w:tcPr>
            <w:tcW w:w="0" w:type="auto"/>
          </w:tcPr>
          <w:p w14:paraId="167D7029" w14:textId="77777777" w:rsidR="00DB0DE6" w:rsidRPr="00CD6C0E" w:rsidRDefault="00DB0DE6" w:rsidP="006A6BA9">
            <w:pPr>
              <w:pStyle w:val="TAL"/>
              <w:rPr>
                <w:rFonts w:eastAsia="MS Mincho"/>
                <w:lang w:eastAsia="ja-JP"/>
              </w:rPr>
            </w:pPr>
            <w:r w:rsidRPr="00CD6C0E">
              <w:rPr>
                <w:rFonts w:eastAsia="MS Mincho"/>
                <w:lang w:eastAsia="ja-JP"/>
              </w:rPr>
              <w:t>Rail-bound mass transit</w:t>
            </w:r>
          </w:p>
        </w:tc>
        <w:tc>
          <w:tcPr>
            <w:tcW w:w="0" w:type="auto"/>
          </w:tcPr>
          <w:p w14:paraId="167D702A" w14:textId="77777777" w:rsidR="00DB0DE6" w:rsidRPr="00CD6C0E" w:rsidRDefault="00DB0DE6" w:rsidP="006A6BA9">
            <w:pPr>
              <w:pStyle w:val="TAL"/>
              <w:rPr>
                <w:rFonts w:eastAsia="MS Mincho"/>
                <w:lang w:eastAsia="ja-JP"/>
              </w:rPr>
            </w:pPr>
            <w:r w:rsidRPr="00CD6C0E">
              <w:rPr>
                <w:rFonts w:eastAsia="MS Mincho"/>
                <w:lang w:eastAsia="ja-JP"/>
              </w:rPr>
              <w:t>5.1</w:t>
            </w:r>
          </w:p>
        </w:tc>
      </w:tr>
      <w:tr w:rsidR="00DB0DE6" w:rsidRPr="00CD6C0E" w14:paraId="167D702E" w14:textId="77777777" w:rsidTr="003B2C8F">
        <w:trPr>
          <w:jc w:val="center"/>
        </w:trPr>
        <w:tc>
          <w:tcPr>
            <w:tcW w:w="0" w:type="auto"/>
          </w:tcPr>
          <w:p w14:paraId="167D702C" w14:textId="77777777" w:rsidR="00DB0DE6" w:rsidRPr="00CD6C0E" w:rsidRDefault="00DB0DE6" w:rsidP="006A6BA9">
            <w:pPr>
              <w:pStyle w:val="TAL"/>
              <w:rPr>
                <w:rFonts w:eastAsia="MS Mincho"/>
                <w:lang w:eastAsia="ja-JP"/>
              </w:rPr>
            </w:pPr>
            <w:r w:rsidRPr="00CD6C0E">
              <w:rPr>
                <w:rFonts w:eastAsia="MS Mincho"/>
                <w:lang w:eastAsia="ja-JP"/>
              </w:rPr>
              <w:t>Building automation</w:t>
            </w:r>
          </w:p>
        </w:tc>
        <w:tc>
          <w:tcPr>
            <w:tcW w:w="0" w:type="auto"/>
          </w:tcPr>
          <w:p w14:paraId="167D702D" w14:textId="77777777" w:rsidR="00DB0DE6" w:rsidRPr="00CD6C0E" w:rsidRDefault="00DB0DE6" w:rsidP="006A6BA9">
            <w:pPr>
              <w:pStyle w:val="TAL"/>
              <w:rPr>
                <w:rFonts w:eastAsia="MS Mincho"/>
                <w:lang w:eastAsia="ja-JP"/>
              </w:rPr>
            </w:pPr>
            <w:r w:rsidRPr="00CD6C0E">
              <w:rPr>
                <w:rFonts w:eastAsia="MS Mincho"/>
                <w:lang w:eastAsia="ja-JP"/>
              </w:rPr>
              <w:t>5.2</w:t>
            </w:r>
          </w:p>
        </w:tc>
      </w:tr>
      <w:tr w:rsidR="00DB0DE6" w:rsidRPr="00CD6C0E" w14:paraId="167D7031" w14:textId="77777777" w:rsidTr="003B2C8F">
        <w:trPr>
          <w:jc w:val="center"/>
        </w:trPr>
        <w:tc>
          <w:tcPr>
            <w:tcW w:w="0" w:type="auto"/>
          </w:tcPr>
          <w:p w14:paraId="167D702F" w14:textId="77777777" w:rsidR="00DB0DE6" w:rsidRPr="00CD6C0E" w:rsidRDefault="00DB0DE6" w:rsidP="006A6BA9">
            <w:pPr>
              <w:pStyle w:val="TAL"/>
              <w:rPr>
                <w:rFonts w:eastAsia="MS Mincho"/>
                <w:lang w:eastAsia="ja-JP"/>
              </w:rPr>
            </w:pPr>
            <w:r w:rsidRPr="00CD6C0E">
              <w:rPr>
                <w:rFonts w:eastAsia="MS Mincho"/>
                <w:lang w:eastAsia="ja-JP"/>
              </w:rPr>
              <w:t>Factory of the future</w:t>
            </w:r>
          </w:p>
        </w:tc>
        <w:tc>
          <w:tcPr>
            <w:tcW w:w="0" w:type="auto"/>
          </w:tcPr>
          <w:p w14:paraId="167D7030" w14:textId="77777777" w:rsidR="00DB0DE6" w:rsidRPr="00CD6C0E" w:rsidRDefault="00DB0DE6" w:rsidP="006A6BA9">
            <w:pPr>
              <w:pStyle w:val="TAL"/>
              <w:rPr>
                <w:rFonts w:eastAsia="MS Mincho"/>
                <w:lang w:eastAsia="ja-JP"/>
              </w:rPr>
            </w:pPr>
            <w:r w:rsidRPr="00CD6C0E">
              <w:rPr>
                <w:rFonts w:eastAsia="MS Mincho"/>
                <w:lang w:eastAsia="ja-JP"/>
              </w:rPr>
              <w:t>5.3</w:t>
            </w:r>
          </w:p>
        </w:tc>
      </w:tr>
      <w:tr w:rsidR="00DB0DE6" w:rsidRPr="00CD6C0E" w14:paraId="167D7034" w14:textId="77777777" w:rsidTr="003B2C8F">
        <w:trPr>
          <w:jc w:val="center"/>
        </w:trPr>
        <w:tc>
          <w:tcPr>
            <w:tcW w:w="0" w:type="auto"/>
          </w:tcPr>
          <w:p w14:paraId="167D7032" w14:textId="77777777" w:rsidR="00DB0DE6" w:rsidRPr="00CD6C0E" w:rsidRDefault="00DB0DE6" w:rsidP="006A6BA9">
            <w:pPr>
              <w:pStyle w:val="TAL"/>
              <w:rPr>
                <w:rFonts w:eastAsia="MS Mincho"/>
                <w:lang w:eastAsia="ja-JP"/>
              </w:rPr>
            </w:pPr>
            <w:r w:rsidRPr="00CD6C0E">
              <w:rPr>
                <w:rFonts w:eastAsia="MS Mincho"/>
                <w:lang w:eastAsia="ja-JP"/>
              </w:rPr>
              <w:t>eHealth</w:t>
            </w:r>
          </w:p>
        </w:tc>
        <w:tc>
          <w:tcPr>
            <w:tcW w:w="0" w:type="auto"/>
          </w:tcPr>
          <w:p w14:paraId="167D7033" w14:textId="77777777" w:rsidR="00DB0DE6" w:rsidRPr="00CD6C0E" w:rsidRDefault="00DB0DE6" w:rsidP="006A6BA9">
            <w:pPr>
              <w:pStyle w:val="TAL"/>
              <w:rPr>
                <w:rFonts w:eastAsia="MS Mincho"/>
                <w:lang w:eastAsia="ja-JP"/>
              </w:rPr>
            </w:pPr>
            <w:r w:rsidRPr="00CD6C0E">
              <w:rPr>
                <w:rFonts w:eastAsia="MS Mincho"/>
                <w:lang w:eastAsia="ja-JP"/>
              </w:rPr>
              <w:t>5.4</w:t>
            </w:r>
          </w:p>
        </w:tc>
      </w:tr>
      <w:tr w:rsidR="00DB0DE6" w:rsidRPr="00CD6C0E" w14:paraId="167D7037" w14:textId="77777777" w:rsidTr="003B2C8F">
        <w:trPr>
          <w:jc w:val="center"/>
        </w:trPr>
        <w:tc>
          <w:tcPr>
            <w:tcW w:w="0" w:type="auto"/>
          </w:tcPr>
          <w:p w14:paraId="167D7035" w14:textId="77777777" w:rsidR="00DB0DE6" w:rsidRPr="00CD6C0E" w:rsidRDefault="00DB0DE6" w:rsidP="006A6BA9">
            <w:pPr>
              <w:pStyle w:val="TAL"/>
              <w:rPr>
                <w:rFonts w:eastAsia="MS Mincho"/>
                <w:lang w:eastAsia="ja-JP"/>
              </w:rPr>
            </w:pPr>
            <w:r w:rsidRPr="00CD6C0E">
              <w:rPr>
                <w:rFonts w:eastAsia="MS Mincho"/>
                <w:lang w:eastAsia="ja-JP"/>
              </w:rPr>
              <w:t>Smart city</w:t>
            </w:r>
          </w:p>
        </w:tc>
        <w:tc>
          <w:tcPr>
            <w:tcW w:w="0" w:type="auto"/>
          </w:tcPr>
          <w:p w14:paraId="167D7036" w14:textId="77777777" w:rsidR="00DB0DE6" w:rsidRPr="00CD6C0E" w:rsidRDefault="00DB0DE6" w:rsidP="006A6BA9">
            <w:pPr>
              <w:pStyle w:val="TAL"/>
              <w:rPr>
                <w:rFonts w:eastAsia="MS Mincho"/>
                <w:lang w:eastAsia="ja-JP"/>
              </w:rPr>
            </w:pPr>
            <w:r w:rsidRPr="00CD6C0E">
              <w:rPr>
                <w:rFonts w:eastAsia="MS Mincho"/>
                <w:lang w:eastAsia="ja-JP"/>
              </w:rPr>
              <w:t>5.5</w:t>
            </w:r>
          </w:p>
        </w:tc>
      </w:tr>
      <w:tr w:rsidR="00DB0DE6" w:rsidRPr="00CD6C0E" w14:paraId="167D703A" w14:textId="77777777" w:rsidTr="003B2C8F">
        <w:trPr>
          <w:jc w:val="center"/>
        </w:trPr>
        <w:tc>
          <w:tcPr>
            <w:tcW w:w="0" w:type="auto"/>
          </w:tcPr>
          <w:p w14:paraId="167D7038" w14:textId="77777777" w:rsidR="00DB0DE6" w:rsidRPr="00CD6C0E" w:rsidRDefault="00DB0DE6" w:rsidP="006A6BA9">
            <w:pPr>
              <w:pStyle w:val="TAL"/>
              <w:rPr>
                <w:rFonts w:eastAsia="MS Mincho"/>
                <w:lang w:eastAsia="ja-JP"/>
              </w:rPr>
            </w:pPr>
            <w:r w:rsidRPr="00CD6C0E">
              <w:rPr>
                <w:rFonts w:eastAsia="MS Mincho"/>
                <w:lang w:eastAsia="ja-JP"/>
              </w:rPr>
              <w:t>Electrical power distribution</w:t>
            </w:r>
          </w:p>
        </w:tc>
        <w:tc>
          <w:tcPr>
            <w:tcW w:w="0" w:type="auto"/>
          </w:tcPr>
          <w:p w14:paraId="167D7039" w14:textId="77777777" w:rsidR="00DB0DE6" w:rsidRPr="00CD6C0E" w:rsidRDefault="00DB0DE6" w:rsidP="006A6BA9">
            <w:pPr>
              <w:pStyle w:val="TAL"/>
              <w:rPr>
                <w:rFonts w:eastAsia="MS Mincho"/>
                <w:lang w:eastAsia="ja-JP"/>
              </w:rPr>
            </w:pPr>
            <w:r w:rsidRPr="00CD6C0E">
              <w:rPr>
                <w:rFonts w:eastAsia="MS Mincho"/>
                <w:lang w:eastAsia="ja-JP"/>
              </w:rPr>
              <w:t>5.6</w:t>
            </w:r>
          </w:p>
        </w:tc>
      </w:tr>
      <w:tr w:rsidR="00DB0DE6" w:rsidRPr="00CD6C0E" w14:paraId="167D703D" w14:textId="77777777" w:rsidTr="003B2C8F">
        <w:trPr>
          <w:jc w:val="center"/>
        </w:trPr>
        <w:tc>
          <w:tcPr>
            <w:tcW w:w="0" w:type="auto"/>
          </w:tcPr>
          <w:p w14:paraId="167D703B" w14:textId="77777777" w:rsidR="00DB0DE6" w:rsidRPr="00CD6C0E" w:rsidRDefault="00DB0DE6" w:rsidP="006A6BA9">
            <w:pPr>
              <w:pStyle w:val="TAL"/>
              <w:rPr>
                <w:rFonts w:eastAsia="MS Mincho"/>
                <w:lang w:eastAsia="ja-JP"/>
              </w:rPr>
            </w:pPr>
            <w:r w:rsidRPr="00CD6C0E">
              <w:rPr>
                <w:rFonts w:eastAsia="MS Mincho"/>
                <w:lang w:eastAsia="ja-JP"/>
              </w:rPr>
              <w:t>Central power generation</w:t>
            </w:r>
          </w:p>
        </w:tc>
        <w:tc>
          <w:tcPr>
            <w:tcW w:w="0" w:type="auto"/>
          </w:tcPr>
          <w:p w14:paraId="167D703C" w14:textId="77777777" w:rsidR="00DB0DE6" w:rsidRPr="00CD6C0E" w:rsidRDefault="00DB0DE6" w:rsidP="006A6BA9">
            <w:pPr>
              <w:pStyle w:val="TAL"/>
              <w:rPr>
                <w:rFonts w:eastAsia="MS Mincho"/>
                <w:lang w:eastAsia="ja-JP"/>
              </w:rPr>
            </w:pPr>
            <w:r w:rsidRPr="00CD6C0E">
              <w:rPr>
                <w:rFonts w:eastAsia="MS Mincho"/>
                <w:lang w:eastAsia="ja-JP"/>
              </w:rPr>
              <w:t>5.7</w:t>
            </w:r>
          </w:p>
        </w:tc>
      </w:tr>
      <w:tr w:rsidR="00DB0DE6" w:rsidRPr="00CD6C0E" w14:paraId="167D7040" w14:textId="77777777" w:rsidTr="003B2C8F">
        <w:trPr>
          <w:jc w:val="center"/>
        </w:trPr>
        <w:tc>
          <w:tcPr>
            <w:tcW w:w="0" w:type="auto"/>
          </w:tcPr>
          <w:p w14:paraId="167D703E" w14:textId="77777777" w:rsidR="00DB0DE6" w:rsidRPr="00CD6C0E" w:rsidRDefault="00DB0DE6" w:rsidP="006A6BA9">
            <w:pPr>
              <w:pStyle w:val="TAL"/>
              <w:rPr>
                <w:rFonts w:eastAsia="MS Mincho"/>
                <w:lang w:eastAsia="ja-JP"/>
              </w:rPr>
            </w:pPr>
            <w:r w:rsidRPr="00CD6C0E">
              <w:rPr>
                <w:rFonts w:eastAsia="MS Mincho"/>
                <w:lang w:eastAsia="ja-JP"/>
              </w:rPr>
              <w:t>Programme Making and Special Events</w:t>
            </w:r>
          </w:p>
        </w:tc>
        <w:tc>
          <w:tcPr>
            <w:tcW w:w="0" w:type="auto"/>
          </w:tcPr>
          <w:p w14:paraId="167D703F" w14:textId="77777777" w:rsidR="00DB0DE6" w:rsidRPr="00CD6C0E" w:rsidRDefault="00DB0DE6" w:rsidP="006A6BA9">
            <w:pPr>
              <w:pStyle w:val="TAL"/>
              <w:rPr>
                <w:rFonts w:eastAsia="MS Mincho"/>
                <w:lang w:eastAsia="ja-JP"/>
              </w:rPr>
            </w:pPr>
            <w:r w:rsidRPr="00CD6C0E">
              <w:rPr>
                <w:rFonts w:eastAsia="MS Mincho"/>
                <w:lang w:eastAsia="ja-JP"/>
              </w:rPr>
              <w:t>5.8</w:t>
            </w:r>
          </w:p>
        </w:tc>
      </w:tr>
      <w:tr w:rsidR="00DB0DE6" w:rsidRPr="00CD6C0E" w14:paraId="167D7043" w14:textId="77777777" w:rsidTr="003B2C8F">
        <w:trPr>
          <w:jc w:val="center"/>
        </w:trPr>
        <w:tc>
          <w:tcPr>
            <w:tcW w:w="0" w:type="auto"/>
          </w:tcPr>
          <w:p w14:paraId="167D7041" w14:textId="77777777" w:rsidR="00DB0DE6" w:rsidRPr="00CD6C0E" w:rsidRDefault="00DB0DE6" w:rsidP="006A6BA9">
            <w:pPr>
              <w:pStyle w:val="TAL"/>
              <w:rPr>
                <w:rFonts w:eastAsia="MS Mincho"/>
                <w:lang w:eastAsia="ja-JP"/>
              </w:rPr>
            </w:pPr>
            <w:r w:rsidRPr="00CD6C0E">
              <w:rPr>
                <w:rFonts w:eastAsia="MS Mincho"/>
                <w:lang w:eastAsia="ja-JP"/>
              </w:rPr>
              <w:t>Smart farming</w:t>
            </w:r>
          </w:p>
        </w:tc>
        <w:tc>
          <w:tcPr>
            <w:tcW w:w="0" w:type="auto"/>
          </w:tcPr>
          <w:p w14:paraId="167D7042" w14:textId="77777777" w:rsidR="00DB0DE6" w:rsidRPr="00CD6C0E" w:rsidRDefault="00DB0DE6" w:rsidP="006A6BA9">
            <w:pPr>
              <w:pStyle w:val="TAL"/>
              <w:rPr>
                <w:rFonts w:eastAsia="MS Mincho"/>
                <w:lang w:eastAsia="ja-JP"/>
              </w:rPr>
            </w:pPr>
            <w:r w:rsidRPr="00CD6C0E">
              <w:rPr>
                <w:rFonts w:eastAsia="MS Mincho"/>
                <w:lang w:eastAsia="ja-JP"/>
              </w:rPr>
              <w:t>5.9</w:t>
            </w:r>
          </w:p>
        </w:tc>
      </w:tr>
    </w:tbl>
    <w:p w14:paraId="167D7044" w14:textId="77777777" w:rsidR="00DB0DE6" w:rsidRPr="00CD6C0E" w:rsidRDefault="00DB0DE6" w:rsidP="00DB0DE6">
      <w:pPr>
        <w:tabs>
          <w:tab w:val="left" w:pos="3119"/>
        </w:tabs>
        <w:spacing w:after="0"/>
        <w:rPr>
          <w:rFonts w:eastAsia="MS Mincho"/>
          <w:sz w:val="24"/>
          <w:szCs w:val="24"/>
          <w:lang w:eastAsia="ja-JP"/>
        </w:rPr>
      </w:pPr>
    </w:p>
    <w:p w14:paraId="167D7045" w14:textId="77777777" w:rsidR="00DB0DE6" w:rsidRPr="00CD6C0E" w:rsidRDefault="00DB0DE6" w:rsidP="00DB0DE6">
      <w:pPr>
        <w:spacing w:after="0"/>
        <w:rPr>
          <w:rFonts w:eastAsia="MS Mincho"/>
          <w:lang w:eastAsia="ja-JP"/>
        </w:rPr>
      </w:pPr>
      <w:r w:rsidRPr="00CD6C0E">
        <w:rPr>
          <w:rFonts w:eastAsia="MS Mincho"/>
          <w:lang w:eastAsia="ja-JP"/>
        </w:rPr>
        <w:t xml:space="preserve">This technical report identifies potential requirements that were not taken into account when service and performance requirements were identified in 3GPP TS 22.261 [3]. Examples for this are requirements for periodic communication services with very tight time bounds (see, for instance, </w:t>
      </w:r>
      <w:r w:rsidR="00970B68">
        <w:rPr>
          <w:rFonts w:eastAsia="MS Mincho"/>
          <w:lang w:eastAsia="ja-JP"/>
        </w:rPr>
        <w:t>Clause</w:t>
      </w:r>
      <w:r w:rsidRPr="00CD6C0E">
        <w:rPr>
          <w:rFonts w:eastAsia="MS Mincho"/>
          <w:lang w:eastAsia="ja-JP"/>
        </w:rPr>
        <w:t xml:space="preserve"> 5.3.2), clock synchronisation (see, for instance </w:t>
      </w:r>
      <w:r w:rsidR="00970B68">
        <w:rPr>
          <w:rFonts w:eastAsia="MS Mincho"/>
          <w:lang w:eastAsia="ja-JP"/>
        </w:rPr>
        <w:t>Clause</w:t>
      </w:r>
      <w:r w:rsidRPr="00CD6C0E">
        <w:rPr>
          <w:rFonts w:eastAsia="MS Mincho"/>
          <w:lang w:eastAsia="ja-JP"/>
        </w:rPr>
        <w:t xml:space="preserve"> 5.8.2), and requirements for user-centric communication service monitoring (see </w:t>
      </w:r>
      <w:r w:rsidR="00970B68">
        <w:rPr>
          <w:rFonts w:eastAsia="MS Mincho"/>
          <w:lang w:eastAsia="ja-JP"/>
        </w:rPr>
        <w:t>Clause</w:t>
      </w:r>
      <w:r w:rsidRPr="00CD6C0E">
        <w:rPr>
          <w:rFonts w:eastAsia="MS Mincho"/>
          <w:lang w:eastAsia="ja-JP"/>
        </w:rPr>
        <w:t xml:space="preserve"> 5.3.21).</w:t>
      </w:r>
    </w:p>
    <w:p w14:paraId="167D7046" w14:textId="77777777" w:rsidR="00DB0DE6" w:rsidRPr="00CD6C0E" w:rsidRDefault="00DB0DE6" w:rsidP="00DB0DE6">
      <w:pPr>
        <w:spacing w:after="0"/>
        <w:rPr>
          <w:rFonts w:eastAsia="MS Mincho"/>
          <w:lang w:eastAsia="ja-JP"/>
        </w:rPr>
      </w:pPr>
      <w:r w:rsidRPr="00CD6C0E">
        <w:rPr>
          <w:rFonts w:eastAsia="MS Mincho"/>
          <w:lang w:eastAsia="ja-JP"/>
        </w:rPr>
        <w:t>The present document also provides an overview of automation concepts and how communication for automation is modelled in the vertical domains (clause 4).</w:t>
      </w:r>
    </w:p>
    <w:p w14:paraId="167D7047" w14:textId="77777777" w:rsidR="00DB0DE6" w:rsidRPr="00CD6C0E" w:rsidRDefault="00DB0DE6" w:rsidP="00DB0DE6">
      <w:pPr>
        <w:spacing w:after="0"/>
        <w:rPr>
          <w:rFonts w:eastAsia="MS Mincho"/>
          <w:lang w:eastAsia="ja-JP"/>
        </w:rPr>
      </w:pPr>
      <w:r w:rsidRPr="00CD6C0E">
        <w:rPr>
          <w:rFonts w:eastAsia="MS Mincho"/>
          <w:lang w:eastAsia="ja-JP"/>
        </w:rPr>
        <w:t>Additionally, the document provides an overview of security needs for communication in vertical domains, illustrates existing security mechanisms in these domains, and identifies potential related 5G security requirements (clause 6).</w:t>
      </w:r>
    </w:p>
    <w:p w14:paraId="167D7048" w14:textId="77777777" w:rsidR="00DB0DE6" w:rsidRPr="00CD6C0E" w:rsidRDefault="00DB0DE6" w:rsidP="00DB0DE6">
      <w:pPr>
        <w:spacing w:after="0"/>
        <w:rPr>
          <w:rFonts w:eastAsia="MS Mincho"/>
          <w:lang w:eastAsia="ja-JP"/>
        </w:rPr>
      </w:pPr>
      <w:r w:rsidRPr="00CD6C0E">
        <w:rPr>
          <w:rFonts w:eastAsia="MS Mincho"/>
          <w:lang w:eastAsia="ja-JP"/>
        </w:rPr>
        <w:t>Furthermore, the present document also discusses deployment options.</w:t>
      </w:r>
    </w:p>
    <w:p w14:paraId="167D7049" w14:textId="77777777" w:rsidR="00DB0DE6" w:rsidRPr="00CD6C0E" w:rsidRDefault="00DB0DE6" w:rsidP="00DB0DE6">
      <w:pPr>
        <w:spacing w:after="0"/>
        <w:rPr>
          <w:rFonts w:eastAsia="MS Mincho"/>
          <w:lang w:eastAsia="ja-JP"/>
        </w:rPr>
      </w:pPr>
    </w:p>
    <w:p w14:paraId="167D704A" w14:textId="77777777" w:rsidR="00DB0DE6" w:rsidRPr="00CD6C0E" w:rsidRDefault="00DB0DE6" w:rsidP="00DB0DE6">
      <w:pPr>
        <w:spacing w:after="0"/>
        <w:rPr>
          <w:rFonts w:eastAsia="Malgun Gothic"/>
          <w:lang w:eastAsia="ko-KR"/>
        </w:rPr>
      </w:pPr>
      <w:r w:rsidRPr="00CD6C0E">
        <w:rPr>
          <w:rFonts w:eastAsia="MS Mincho"/>
          <w:lang w:eastAsia="ja-JP"/>
        </w:rPr>
        <w:t>T</w:t>
      </w:r>
      <w:r w:rsidRPr="00CD6C0E">
        <w:rPr>
          <w:rFonts w:eastAsia="Malgun Gothic"/>
          <w:lang w:eastAsia="ko-KR"/>
        </w:rPr>
        <w:t xml:space="preserve">he consolidated potential requirements in </w:t>
      </w:r>
      <w:r w:rsidRPr="00CD6C0E">
        <w:rPr>
          <w:rFonts w:eastAsia="MS Mincho"/>
          <w:lang w:eastAsia="ja-JP"/>
        </w:rPr>
        <w:t>Clause 8</w:t>
      </w:r>
      <w:r w:rsidRPr="00CD6C0E">
        <w:rPr>
          <w:rFonts w:eastAsia="Malgun Gothic"/>
          <w:lang w:eastAsia="ko-KR"/>
        </w:rPr>
        <w:t xml:space="preserve"> </w:t>
      </w:r>
      <w:r w:rsidRPr="00CD6C0E">
        <w:rPr>
          <w:rFonts w:eastAsia="MS Mincho"/>
          <w:lang w:eastAsia="ja-JP"/>
        </w:rPr>
        <w:t xml:space="preserve">are </w:t>
      </w:r>
      <w:r w:rsidRPr="00CD6C0E">
        <w:rPr>
          <w:rFonts w:eastAsia="Malgun Gothic"/>
          <w:lang w:eastAsia="ko-KR"/>
        </w:rPr>
        <w:t>candidate</w:t>
      </w:r>
      <w:r w:rsidRPr="00CD6C0E">
        <w:rPr>
          <w:rFonts w:eastAsia="MS Mincho"/>
          <w:lang w:eastAsia="ja-JP"/>
        </w:rPr>
        <w:t>s</w:t>
      </w:r>
      <w:r w:rsidRPr="00CD6C0E">
        <w:rPr>
          <w:rFonts w:eastAsia="Malgun Gothic"/>
          <w:lang w:eastAsia="ko-KR"/>
        </w:rPr>
        <w:t xml:space="preserve"> for normative R16 requirements.</w:t>
      </w:r>
    </w:p>
    <w:p w14:paraId="167D704B" w14:textId="77777777" w:rsidR="00850DDA" w:rsidRPr="00CD6C0E" w:rsidRDefault="00850DDA" w:rsidP="00850DDA">
      <w:pPr>
        <w:spacing w:after="0"/>
        <w:rPr>
          <w:rFonts w:eastAsia="MS Mincho"/>
          <w:color w:val="FF00FF"/>
          <w:sz w:val="24"/>
          <w:szCs w:val="24"/>
          <w:lang w:eastAsia="ja-JP"/>
        </w:rPr>
      </w:pPr>
    </w:p>
    <w:p w14:paraId="167D704C" w14:textId="77777777" w:rsidR="0019046C" w:rsidRPr="00CD6C0E" w:rsidRDefault="0061778E" w:rsidP="000F6175">
      <w:pPr>
        <w:pStyle w:val="Heading9"/>
        <w:rPr>
          <w:rFonts w:eastAsia="MS Mincho"/>
          <w:lang w:eastAsia="ja-JP"/>
        </w:rPr>
      </w:pPr>
      <w:r w:rsidRPr="00CD6C0E">
        <w:br w:type="page"/>
      </w:r>
      <w:bookmarkStart w:id="521" w:name="_Toc45390056"/>
      <w:r w:rsidR="0019046C" w:rsidRPr="00CD6C0E">
        <w:lastRenderedPageBreak/>
        <w:t>Annex</w:t>
      </w:r>
      <w:r w:rsidR="0019046C" w:rsidRPr="00CD6C0E">
        <w:rPr>
          <w:rFonts w:eastAsia="MS Mincho"/>
          <w:lang w:eastAsia="ja-JP"/>
        </w:rPr>
        <w:t xml:space="preserve"> </w:t>
      </w:r>
      <w:r w:rsidR="001C24CB" w:rsidRPr="00CD6C0E">
        <w:rPr>
          <w:rFonts w:eastAsia="MS Mincho"/>
          <w:lang w:eastAsia="ja-JP"/>
        </w:rPr>
        <w:t>A</w:t>
      </w:r>
      <w:r w:rsidR="000F6175" w:rsidRPr="00CD6C0E">
        <w:rPr>
          <w:rFonts w:eastAsia="MS Mincho"/>
          <w:lang w:eastAsia="ja-JP"/>
        </w:rPr>
        <w:t>:</w:t>
      </w:r>
      <w:r w:rsidR="000F6175" w:rsidRPr="00CD6C0E">
        <w:rPr>
          <w:rFonts w:eastAsia="MS Mincho"/>
          <w:lang w:eastAsia="ja-JP"/>
        </w:rPr>
        <w:br/>
      </w:r>
      <w:r w:rsidR="009A63B3" w:rsidRPr="00CD6C0E">
        <w:rPr>
          <w:rFonts w:eastAsia="MS Mincho"/>
          <w:lang w:eastAsia="ja-JP"/>
        </w:rPr>
        <w:t>Characteristic parameters and influence quantities</w:t>
      </w:r>
      <w:bookmarkEnd w:id="521"/>
    </w:p>
    <w:p w14:paraId="167D704D" w14:textId="77777777" w:rsidR="009A63B3" w:rsidRPr="00CD6C0E" w:rsidRDefault="009A63B3" w:rsidP="007F41DE">
      <w:pPr>
        <w:pStyle w:val="Heading1"/>
        <w:rPr>
          <w:rFonts w:eastAsia="MS Mincho"/>
          <w:lang w:eastAsia="ja-JP"/>
        </w:rPr>
      </w:pPr>
      <w:bookmarkStart w:id="522" w:name="_Toc45390057"/>
      <w:r w:rsidRPr="00CD6C0E">
        <w:rPr>
          <w:rFonts w:eastAsia="MS Mincho"/>
          <w:lang w:eastAsia="ja-JP"/>
        </w:rPr>
        <w:t>A.1</w:t>
      </w:r>
      <w:r w:rsidRPr="00CD6C0E">
        <w:rPr>
          <w:rFonts w:eastAsia="MS Mincho"/>
          <w:lang w:eastAsia="ja-JP"/>
        </w:rPr>
        <w:tab/>
        <w:t>Transmission time</w:t>
      </w:r>
      <w:bookmarkEnd w:id="522"/>
    </w:p>
    <w:p w14:paraId="167D704E" w14:textId="77777777" w:rsidR="009A63B3" w:rsidRPr="00CD6C0E" w:rsidRDefault="009A63B3" w:rsidP="009A63B3">
      <w:pPr>
        <w:rPr>
          <w:rFonts w:eastAsia="MS Mincho"/>
          <w:lang w:eastAsia="ja-JP"/>
        </w:rPr>
      </w:pPr>
      <w:r w:rsidRPr="00CD6C0E">
        <w:rPr>
          <w:rFonts w:eastAsia="MS Mincho"/>
          <w:lang w:eastAsia="ja-JP"/>
        </w:rPr>
        <w:t>The transmission time is a fundamental characteristic parameter which can be used for the assessment of the availability and real-time capability of a wireless system. In this context, it is of interest to know how long the transmission of user data from the source (e.g. a sensor) to the target (e.g. a controller) takes. A consistent understanding of this period of time requires precise stipulation of the start and end of measurement. The transmission time is the period from transferring the first discrete component of the application message (e.g., bit or octet) to the interface between application and wireless communication of a source and the handover of the last discrete component of the same user data from the interface between the wireless communication and application of a target (see Figure A.1-1). The type of the interface between wireless communication and application is always to be stated together with the characteristic parameter values.</w:t>
      </w:r>
    </w:p>
    <w:p w14:paraId="167D704F" w14:textId="77777777" w:rsidR="009A63B3" w:rsidRPr="00CD6C0E" w:rsidRDefault="009F2E3F" w:rsidP="009B2C7E">
      <w:pPr>
        <w:pStyle w:val="TH"/>
        <w:rPr>
          <w:rFonts w:eastAsia="MS Mincho"/>
          <w:lang w:eastAsia="ja-JP"/>
        </w:rPr>
      </w:pPr>
      <w:r>
        <w:rPr>
          <w:noProof/>
          <w:lang w:eastAsia="en-GB"/>
        </w:rPr>
        <w:drawing>
          <wp:inline distT="0" distB="0" distL="0" distR="0" wp14:anchorId="167D767E" wp14:editId="167D767F">
            <wp:extent cx="3864610" cy="3613785"/>
            <wp:effectExtent l="19050" t="0" r="254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7" cstate="print"/>
                    <a:srcRect r="-179" b="25038"/>
                    <a:stretch>
                      <a:fillRect/>
                    </a:stretch>
                  </pic:blipFill>
                  <pic:spPr bwMode="auto">
                    <a:xfrm>
                      <a:off x="0" y="0"/>
                      <a:ext cx="3864610" cy="3613785"/>
                    </a:xfrm>
                    <a:prstGeom prst="rect">
                      <a:avLst/>
                    </a:prstGeom>
                    <a:noFill/>
                    <a:ln w="9525">
                      <a:noFill/>
                      <a:miter lim="800000"/>
                      <a:headEnd/>
                      <a:tailEnd/>
                    </a:ln>
                  </pic:spPr>
                </pic:pic>
              </a:graphicData>
            </a:graphic>
          </wp:inline>
        </w:drawing>
      </w:r>
    </w:p>
    <w:p w14:paraId="167D7050" w14:textId="77777777" w:rsidR="009A63B3" w:rsidRPr="00CD6C0E" w:rsidRDefault="009A63B3" w:rsidP="009B2C7E">
      <w:pPr>
        <w:pStyle w:val="TF"/>
        <w:rPr>
          <w:rFonts w:eastAsia="MS Mincho"/>
          <w:lang w:eastAsia="ja-JP"/>
        </w:rPr>
      </w:pPr>
      <w:r w:rsidRPr="00CD6C0E">
        <w:rPr>
          <w:rFonts w:eastAsia="MS Mincho"/>
          <w:lang w:eastAsia="ja-JP"/>
        </w:rPr>
        <w:t>Figure A.1-1: Definition of the transmission time</w:t>
      </w:r>
    </w:p>
    <w:p w14:paraId="167D7051" w14:textId="77777777" w:rsidR="009A63B3" w:rsidRPr="00CD6C0E" w:rsidRDefault="009A63B3" w:rsidP="009A63B3">
      <w:pPr>
        <w:rPr>
          <w:rFonts w:eastAsia="MS Mincho"/>
          <w:lang w:eastAsia="ja-JP"/>
        </w:rPr>
      </w:pPr>
      <w:r w:rsidRPr="00CD6C0E">
        <w:rPr>
          <w:rFonts w:eastAsia="MS Mincho"/>
          <w:lang w:eastAsia="ja-JP"/>
        </w:rPr>
        <w:t xml:space="preserve">As shown in Figure A.1-1, the values for transmission time fluctuate, for instance because retransmission is needed. The transmission time cannot fall below a certain minimum, but it typically scatters around a value close to that minimum. The value which occurs most frequent, i.e. the modal value, is usually better suited than the mean value as a measure of tendency for the transmission time. What is a sensible spread parameter for the transmission time depends on the use case and implementation. An example spread parameter is percentile P95, i.e. the maximum value for 95% of all transmissions. </w:t>
      </w:r>
    </w:p>
    <w:p w14:paraId="167D7052" w14:textId="77777777" w:rsidR="009A63B3" w:rsidRPr="00CD6C0E" w:rsidRDefault="009A63B3" w:rsidP="007F41DE">
      <w:pPr>
        <w:pStyle w:val="Heading1"/>
        <w:rPr>
          <w:lang w:eastAsia="ja-JP"/>
        </w:rPr>
      </w:pPr>
      <w:bookmarkStart w:id="523" w:name="_Toc45390058"/>
      <w:r w:rsidRPr="00CD6C0E">
        <w:rPr>
          <w:lang w:eastAsia="ja-JP"/>
        </w:rPr>
        <w:t>A.2</w:t>
      </w:r>
      <w:r w:rsidRPr="00CD6C0E">
        <w:rPr>
          <w:lang w:eastAsia="ja-JP"/>
        </w:rPr>
        <w:tab/>
        <w:t>Up time, down time and up state, down state</w:t>
      </w:r>
      <w:bookmarkEnd w:id="523"/>
    </w:p>
    <w:p w14:paraId="167D7053" w14:textId="77777777" w:rsidR="009A63B3" w:rsidRPr="00CD6C0E" w:rsidRDefault="009A63B3" w:rsidP="009A63B3">
      <w:pPr>
        <w:rPr>
          <w:rFonts w:eastAsia="MS Mincho"/>
          <w:lang w:eastAsia="ja-JP"/>
        </w:rPr>
      </w:pPr>
      <w:r w:rsidRPr="00CD6C0E">
        <w:rPr>
          <w:rFonts w:eastAsia="MS Mincho"/>
          <w:lang w:eastAsia="ja-JP"/>
        </w:rPr>
        <w:t xml:space="preserve">The assessment of communication is referring to message transmission. Message transmission ratings can be </w:t>
      </w:r>
      <w:r w:rsidRPr="00CD6C0E">
        <w:rPr>
          <w:rFonts w:eastAsia="MS Mincho"/>
          <w:i/>
          <w:lang w:eastAsia="ja-JP"/>
        </w:rPr>
        <w:t>correctly received</w:t>
      </w:r>
      <w:r w:rsidRPr="00CD6C0E">
        <w:rPr>
          <w:rFonts w:eastAsia="MS Mincho"/>
          <w:lang w:eastAsia="ja-JP"/>
        </w:rPr>
        <w:t xml:space="preserve">, </w:t>
      </w:r>
      <w:r w:rsidRPr="00CD6C0E">
        <w:rPr>
          <w:rFonts w:eastAsia="MS Mincho"/>
          <w:i/>
          <w:lang w:eastAsia="ja-JP"/>
        </w:rPr>
        <w:t>incorrectly received</w:t>
      </w:r>
      <w:r w:rsidRPr="00CD6C0E">
        <w:rPr>
          <w:rFonts w:eastAsia="MS Mincho"/>
          <w:lang w:eastAsia="ja-JP"/>
        </w:rPr>
        <w:t xml:space="preserve">, or </w:t>
      </w:r>
      <w:r w:rsidRPr="00CD6C0E">
        <w:rPr>
          <w:rFonts w:eastAsia="MS Mincho"/>
          <w:i/>
          <w:lang w:eastAsia="ja-JP"/>
        </w:rPr>
        <w:t>lost</w:t>
      </w:r>
      <w:r w:rsidRPr="00CD6C0E">
        <w:rPr>
          <w:rFonts w:eastAsia="MS Mincho"/>
          <w:lang w:eastAsia="ja-JP"/>
        </w:rPr>
        <w:t xml:space="preserve">. A lost message is a message which left the source application and never reached the target application. </w:t>
      </w:r>
    </w:p>
    <w:p w14:paraId="167D7054" w14:textId="77777777" w:rsidR="009A63B3" w:rsidRPr="00CD6C0E" w:rsidRDefault="009A63B3" w:rsidP="009A63B3">
      <w:pPr>
        <w:rPr>
          <w:rFonts w:eastAsia="MS Mincho"/>
          <w:lang w:eastAsia="ja-JP"/>
        </w:rPr>
      </w:pPr>
      <w:r w:rsidRPr="00CD6C0E">
        <w:rPr>
          <w:rFonts w:eastAsia="MS Mincho"/>
          <w:lang w:eastAsia="ja-JP"/>
        </w:rPr>
        <w:t xml:space="preserve">Up time and down time can be derived from the introduced types of messages. As far as timely received messages are correct, the communication is in </w:t>
      </w:r>
      <w:r w:rsidRPr="00CD6C0E">
        <w:rPr>
          <w:rFonts w:eastAsia="MS Mincho"/>
          <w:i/>
          <w:lang w:eastAsia="ja-JP"/>
        </w:rPr>
        <w:t>up state</w:t>
      </w:r>
      <w:r w:rsidRPr="00CD6C0E">
        <w:rPr>
          <w:rFonts w:eastAsia="MS Mincho"/>
          <w:lang w:eastAsia="ja-JP"/>
        </w:rPr>
        <w:t xml:space="preserve">. The time interval of this state experienced by the target device is called </w:t>
      </w:r>
      <w:r w:rsidRPr="00CD6C0E">
        <w:rPr>
          <w:rFonts w:eastAsia="MS Mincho"/>
          <w:i/>
          <w:lang w:eastAsia="ja-JP"/>
        </w:rPr>
        <w:t xml:space="preserve">up </w:t>
      </w:r>
      <w:r w:rsidRPr="00CD6C0E">
        <w:rPr>
          <w:rFonts w:eastAsia="MS Mincho"/>
          <w:i/>
          <w:lang w:eastAsia="ja-JP"/>
        </w:rPr>
        <w:lastRenderedPageBreak/>
        <w:t>time</w:t>
      </w:r>
      <w:r w:rsidRPr="00CD6C0E">
        <w:rPr>
          <w:rFonts w:eastAsia="MS Mincho"/>
          <w:lang w:eastAsia="ja-JP"/>
        </w:rPr>
        <w:t xml:space="preserve"> or </w:t>
      </w:r>
      <w:r w:rsidRPr="00CD6C0E">
        <w:rPr>
          <w:rFonts w:eastAsia="MS Mincho"/>
          <w:i/>
          <w:lang w:eastAsia="ja-JP"/>
        </w:rPr>
        <w:t>up time interval</w:t>
      </w:r>
      <w:r w:rsidRPr="00CD6C0E">
        <w:rPr>
          <w:rFonts w:eastAsia="MS Mincho"/>
          <w:lang w:eastAsia="ja-JP"/>
        </w:rPr>
        <w:t xml:space="preserve">. If a message loss or an incorrectly received message is detected the communication is in </w:t>
      </w:r>
      <w:r w:rsidRPr="00CD6C0E">
        <w:rPr>
          <w:rFonts w:eastAsia="MS Mincho"/>
          <w:i/>
          <w:lang w:eastAsia="ja-JP"/>
        </w:rPr>
        <w:t>down state</w:t>
      </w:r>
      <w:r w:rsidRPr="00CD6C0E">
        <w:rPr>
          <w:rFonts w:eastAsia="MS Mincho"/>
          <w:lang w:eastAsia="ja-JP"/>
        </w:rPr>
        <w:t xml:space="preserve">. The time interval of this state experienced by the target device is called </w:t>
      </w:r>
      <w:r w:rsidRPr="00CD6C0E">
        <w:rPr>
          <w:rFonts w:eastAsia="MS Mincho"/>
          <w:i/>
          <w:lang w:eastAsia="ja-JP"/>
        </w:rPr>
        <w:t>down time</w:t>
      </w:r>
      <w:r w:rsidRPr="00CD6C0E">
        <w:rPr>
          <w:rFonts w:eastAsia="MS Mincho"/>
          <w:lang w:eastAsia="ja-JP"/>
        </w:rPr>
        <w:t xml:space="preserve"> or </w:t>
      </w:r>
      <w:r w:rsidRPr="00CD6C0E">
        <w:rPr>
          <w:rFonts w:eastAsia="MS Mincho"/>
          <w:i/>
          <w:lang w:eastAsia="ja-JP"/>
        </w:rPr>
        <w:t>down time interval</w:t>
      </w:r>
      <w:r w:rsidRPr="00CD6C0E">
        <w:rPr>
          <w:rFonts w:eastAsia="MS Mincho"/>
          <w:lang w:eastAsia="ja-JP"/>
        </w:rPr>
        <w:t xml:space="preserve">. Alternatively, the terms </w:t>
      </w:r>
      <w:r w:rsidRPr="00CD6C0E">
        <w:rPr>
          <w:rFonts w:eastAsia="MS Mincho"/>
          <w:i/>
          <w:lang w:eastAsia="ja-JP"/>
        </w:rPr>
        <w:t>available</w:t>
      </w:r>
      <w:r w:rsidRPr="00CD6C0E">
        <w:rPr>
          <w:rFonts w:eastAsia="MS Mincho"/>
          <w:lang w:eastAsia="ja-JP"/>
        </w:rPr>
        <w:t xml:space="preserve"> and </w:t>
      </w:r>
      <w:r w:rsidRPr="00CD6C0E">
        <w:rPr>
          <w:rFonts w:eastAsia="MS Mincho"/>
          <w:i/>
          <w:lang w:eastAsia="ja-JP"/>
        </w:rPr>
        <w:t>unavailable</w:t>
      </w:r>
      <w:r w:rsidRPr="00CD6C0E">
        <w:rPr>
          <w:rFonts w:eastAsia="MS Mincho"/>
          <w:lang w:eastAsia="ja-JP"/>
        </w:rPr>
        <w:t xml:space="preserve"> may be used. This behaviour is illustrated in Figure A.2-1. </w:t>
      </w:r>
    </w:p>
    <w:p w14:paraId="167D7055" w14:textId="77777777" w:rsidR="009A63B3" w:rsidRPr="00CD6C0E" w:rsidRDefault="009F2E3F" w:rsidP="009B2C7E">
      <w:pPr>
        <w:pStyle w:val="TH"/>
        <w:rPr>
          <w:rFonts w:eastAsia="MS Mincho"/>
          <w:lang w:eastAsia="ja-JP"/>
        </w:rPr>
      </w:pPr>
      <w:r>
        <w:rPr>
          <w:rFonts w:eastAsia="MS Mincho"/>
          <w:noProof/>
          <w:lang w:eastAsia="en-GB"/>
        </w:rPr>
        <w:drawing>
          <wp:inline distT="0" distB="0" distL="0" distR="0" wp14:anchorId="167D7680" wp14:editId="167D7681">
            <wp:extent cx="6041390" cy="4375785"/>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8" cstate="print"/>
                    <a:srcRect/>
                    <a:stretch>
                      <a:fillRect/>
                    </a:stretch>
                  </pic:blipFill>
                  <pic:spPr bwMode="auto">
                    <a:xfrm>
                      <a:off x="0" y="0"/>
                      <a:ext cx="6041390" cy="4375785"/>
                    </a:xfrm>
                    <a:prstGeom prst="rect">
                      <a:avLst/>
                    </a:prstGeom>
                    <a:noFill/>
                    <a:ln w="9525">
                      <a:noFill/>
                      <a:miter lim="800000"/>
                      <a:headEnd/>
                      <a:tailEnd/>
                    </a:ln>
                  </pic:spPr>
                </pic:pic>
              </a:graphicData>
            </a:graphic>
          </wp:inline>
        </w:drawing>
      </w:r>
    </w:p>
    <w:p w14:paraId="167D7056" w14:textId="77777777" w:rsidR="009A63B3" w:rsidRPr="00CD6C0E" w:rsidRDefault="009A63B3" w:rsidP="009B2C7E">
      <w:pPr>
        <w:pStyle w:val="TF"/>
        <w:rPr>
          <w:lang w:eastAsia="de-DE"/>
        </w:rPr>
      </w:pPr>
      <w:bookmarkStart w:id="524" w:name="_Ref498436843"/>
      <w:r w:rsidRPr="00CD6C0E">
        <w:rPr>
          <w:rFonts w:eastAsia="MS Mincho"/>
          <w:lang w:eastAsia="ja-JP"/>
        </w:rPr>
        <w:t>Figure A.2-</w:t>
      </w:r>
      <w:bookmarkEnd w:id="524"/>
      <w:r w:rsidRPr="00CD6C0E">
        <w:rPr>
          <w:rFonts w:eastAsia="MS Mincho"/>
          <w:lang w:eastAsia="ja-JP"/>
        </w:rPr>
        <w:t>1: Definition of up time, down time and up state, down state, also showing survival time</w:t>
      </w:r>
    </w:p>
    <w:p w14:paraId="167D7057" w14:textId="77777777" w:rsidR="009A63B3" w:rsidRPr="00CD6C0E" w:rsidRDefault="009A63B3" w:rsidP="009A63B3">
      <w:pPr>
        <w:rPr>
          <w:rFonts w:eastAsia="MS Mincho"/>
          <w:lang w:eastAsia="ja-JP"/>
        </w:rPr>
      </w:pPr>
      <w:r w:rsidRPr="00CD6C0E">
        <w:rPr>
          <w:rFonts w:eastAsia="MS Mincho"/>
          <w:lang w:eastAsia="ja-JP"/>
        </w:rPr>
        <w:t>The flow of events in Figure A.2-1 is as follows. The network is up and running (blue line indicates up state). A source device starts sending messages to a target device (orange arrows), on which an automation function (application) is running. The communication service is, from the point of view of the target application, in an up state (green line is on UP). The up/down state of the application is based on correctly received messages. Note that the up time interval of the application starts later than the up state of the network, i.e. with the receipt of the first message from the source device. The network transitions into down state if it no longer can support end-to-end transmission of the source device's messages to the target device according to the negotiated communication QoS. Once the application on the target device senses the absence of expected messages ("Deadline for expected message" in Figure A.2.-1), it will wait a pre-set period before it considers the communication service to be unavailable ("Deadline for message reception" in Figure A.2-1). This is the so-called survival time [3]. The survival time can be expressed as a period of time or, especially with cyclic traffic, as maximum number of consecutive incorrectly received or lost messages. If the survival time has been exceeded, the application transitions the status of the communication service into a down state (green line of application changes to DOWN in Figure A.2-1). The application will usually take corresponding actions for handling such situations of unavailable communication services. For instance, it will commence an emergency shutdown. Notice that this does not imply that the target application is shut off; rather it transitions into a pre-defined state, e.g. a safe state. As a general rule, the target application still "listens" to incoming packets or may try to send messages to the source application. Once the network/communication service is in the up state again (blue line in Figure A.2-1 changes to UP), the communication service state as perceived by the target application will change to the up state. The communication service is thus again perceived as available (green line of communication service changes to UP in Figure A.2-1) as soon as a message is correctly received by the application at the target device. The state of the application, however, depends on the counter measures taken by the application. The application might stay in down state if it is in a safe state due to an emergency shutdown. Or, the application may do a recovery and change to up state again.</w:t>
      </w:r>
    </w:p>
    <w:p w14:paraId="167D7058" w14:textId="77777777" w:rsidR="009A63B3" w:rsidRPr="00CD6C0E" w:rsidRDefault="009A63B3" w:rsidP="009A63B3">
      <w:pPr>
        <w:rPr>
          <w:rFonts w:eastAsia="MS Mincho"/>
          <w:lang w:eastAsia="ja-JP"/>
        </w:rPr>
      </w:pPr>
      <w:r w:rsidRPr="00CD6C0E">
        <w:rPr>
          <w:rFonts w:eastAsia="MS Mincho"/>
          <w:lang w:eastAsia="ja-JP"/>
        </w:rPr>
        <w:lastRenderedPageBreak/>
        <w:t xml:space="preserve">Note that it is the down time interval of the communication service as experienced by the application that will be used to calculate the availability of the communication service. For instance, in case the communication service is expected to run for a time </w:t>
      </w:r>
      <w:r w:rsidRPr="00CD6C0E">
        <w:rPr>
          <w:rFonts w:eastAsia="MS Mincho"/>
          <w:i/>
          <w:lang w:eastAsia="ja-JP"/>
        </w:rPr>
        <w:t>T</w:t>
      </w:r>
      <w:r w:rsidRPr="00CD6C0E">
        <w:rPr>
          <w:rFonts w:eastAsia="MS Mincho"/>
          <w:lang w:eastAsia="ja-JP"/>
        </w:rPr>
        <w:t xml:space="preserve">, the unavailability </w:t>
      </w:r>
      <w:r w:rsidRPr="00CD6C0E">
        <w:rPr>
          <w:rFonts w:eastAsia="MS Mincho"/>
          <w:i/>
          <w:lang w:eastAsia="ja-JP"/>
        </w:rPr>
        <w:t>U</w:t>
      </w:r>
      <w:r w:rsidRPr="00CD6C0E">
        <w:rPr>
          <w:rFonts w:eastAsia="MS Mincho"/>
          <w:lang w:eastAsia="ja-JP"/>
        </w:rPr>
        <w:t xml:space="preserve"> of the communication service can be calculated as</w:t>
      </w:r>
    </w:p>
    <w:p w14:paraId="167D7059" w14:textId="77777777" w:rsidR="009A63B3" w:rsidRPr="00CD6C0E" w:rsidRDefault="009F2E3F" w:rsidP="009A63B3">
      <w:pPr>
        <w:rPr>
          <w:rFonts w:eastAsia="MS Mincho"/>
          <w:lang w:eastAsia="ja-JP"/>
        </w:rPr>
      </w:pPr>
      <m:oMathPara>
        <m:oMath>
          <m:r>
            <w:rPr>
              <w:rFonts w:ascii="Cambria Math" w:eastAsia="Calibri" w:hAnsi="Cambria Math"/>
              <w:sz w:val="22"/>
              <w:szCs w:val="22"/>
              <w:lang w:val="en-US"/>
            </w:rPr>
            <m:t>U=</m:t>
          </m:r>
          <m:f>
            <m:fPr>
              <m:ctrlPr>
                <w:rPr>
                  <w:rFonts w:ascii="Cambria Math" w:eastAsia="Calibri" w:hAnsi="Cambria Math"/>
                  <w:i/>
                  <w:sz w:val="22"/>
                  <w:szCs w:val="22"/>
                  <w:lang w:val="en-US"/>
                </w:rPr>
              </m:ctrlPr>
            </m:fPr>
            <m:num>
              <m:nary>
                <m:naryPr>
                  <m:chr m:val="∑"/>
                  <m:limLoc m:val="subSup"/>
                  <m:supHide m:val="1"/>
                  <m:ctrlPr>
                    <w:rPr>
                      <w:rFonts w:ascii="Cambria Math" w:eastAsia="Calibri" w:hAnsi="Cambria Math"/>
                      <w:i/>
                      <w:sz w:val="22"/>
                      <w:szCs w:val="22"/>
                      <w:lang w:val="en-US"/>
                    </w:rPr>
                  </m:ctrlPr>
                </m:naryPr>
                <m:sub>
                  <m:r>
                    <w:rPr>
                      <w:rFonts w:ascii="Cambria Math" w:eastAsia="Calibri" w:hAnsi="Cambria Math"/>
                      <w:sz w:val="22"/>
                      <w:szCs w:val="22"/>
                      <w:lang w:val="en-US"/>
                    </w:rPr>
                    <m:t>i</m:t>
                  </m:r>
                </m:sub>
                <m:sup/>
                <m:e>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e>
                    <m:sub>
                      <m:r>
                        <w:rPr>
                          <w:rFonts w:ascii="Cambria Math" w:eastAsia="Calibri" w:hAnsi="Cambria Math"/>
                          <w:sz w:val="22"/>
                          <w:szCs w:val="22"/>
                          <w:lang w:val="en-US"/>
                        </w:rPr>
                        <m:t>i</m:t>
                      </m:r>
                    </m:sub>
                  </m:sSub>
                </m:e>
              </m:nary>
            </m:num>
            <m:den>
              <m:r>
                <w:rPr>
                  <w:rFonts w:ascii="Cambria Math" w:eastAsia="Calibri" w:hAnsi="Cambria Math"/>
                  <w:sz w:val="22"/>
                  <w:szCs w:val="22"/>
                  <w:lang w:val="en-US"/>
                </w:rPr>
                <m:t>T</m:t>
              </m:r>
            </m:den>
          </m:f>
        </m:oMath>
      </m:oMathPara>
    </w:p>
    <w:p w14:paraId="167D705A" w14:textId="77777777" w:rsidR="009A63B3" w:rsidRPr="00CD6C0E" w:rsidRDefault="009A63B3" w:rsidP="009A63B3">
      <w:pPr>
        <w:rPr>
          <w:rFonts w:eastAsia="MS Mincho"/>
          <w:lang w:eastAsia="ja-JP"/>
        </w:rPr>
      </w:pPr>
      <w:r w:rsidRPr="00CD6C0E">
        <w:rPr>
          <w:rFonts w:eastAsia="MS Mincho"/>
          <w:lang w:eastAsia="ja-JP"/>
        </w:rPr>
        <w:t>Where Δ</w:t>
      </w:r>
      <w:r w:rsidRPr="00CD6C0E">
        <w:rPr>
          <w:rFonts w:eastAsia="MS Mincho"/>
          <w:i/>
          <w:lang w:eastAsia="ja-JP"/>
        </w:rPr>
        <w:t>t</w:t>
      </w:r>
      <w:r w:rsidRPr="00CD6C0E">
        <w:rPr>
          <w:rFonts w:eastAsia="MS Mincho"/>
          <w:i/>
          <w:vertAlign w:val="subscript"/>
          <w:lang w:eastAsia="ja-JP"/>
        </w:rPr>
        <w:t>i</w:t>
      </w:r>
      <w:r w:rsidRPr="00CD6C0E">
        <w:rPr>
          <w:rFonts w:eastAsia="MS Mincho"/>
          <w:i/>
          <w:lang w:eastAsia="ja-JP"/>
        </w:rPr>
        <w:t xml:space="preserve"> </w:t>
      </w:r>
      <w:r w:rsidRPr="00CD6C0E">
        <w:rPr>
          <w:rFonts w:eastAsia="MS Mincho"/>
          <w:lang w:eastAsia="ja-JP"/>
        </w:rPr>
        <w:t xml:space="preserve">is the length of the </w:t>
      </w:r>
      <w:r w:rsidRPr="00CD6C0E">
        <w:rPr>
          <w:rFonts w:eastAsia="MS Mincho"/>
          <w:i/>
          <w:lang w:eastAsia="ja-JP"/>
        </w:rPr>
        <w:t>i</w:t>
      </w:r>
      <w:r w:rsidRPr="00CD6C0E">
        <w:rPr>
          <w:rFonts w:eastAsia="MS Mincho"/>
          <w:lang w:eastAsia="ja-JP"/>
        </w:rPr>
        <w:t xml:space="preserve">-th downtime interval within the time period </w:t>
      </w:r>
      <w:r w:rsidRPr="00CD6C0E">
        <w:rPr>
          <w:rFonts w:eastAsia="MS Mincho"/>
          <w:i/>
          <w:lang w:eastAsia="ja-JP"/>
        </w:rPr>
        <w:t xml:space="preserve">T. </w:t>
      </w:r>
      <w:r w:rsidRPr="00CD6C0E">
        <w:rPr>
          <w:rFonts w:eastAsia="MS Mincho"/>
          <w:lang w:eastAsia="ja-JP"/>
        </w:rPr>
        <w:t xml:space="preserve">The communication service availability </w:t>
      </w:r>
      <w:r w:rsidRPr="00CD6C0E">
        <w:rPr>
          <w:rFonts w:eastAsia="MS Mincho"/>
          <w:i/>
          <w:lang w:eastAsia="ja-JP"/>
        </w:rPr>
        <w:t xml:space="preserve">A </w:t>
      </w:r>
      <w:r w:rsidRPr="00CD6C0E">
        <w:rPr>
          <w:rFonts w:eastAsia="MS Mincho"/>
          <w:lang w:eastAsia="ja-JP"/>
        </w:rPr>
        <w:t xml:space="preserve">can then be calculated as </w:t>
      </w:r>
      <w:r w:rsidRPr="00CD6C0E">
        <w:rPr>
          <w:rFonts w:eastAsia="MS Mincho"/>
          <w:i/>
          <w:lang w:eastAsia="ja-JP"/>
        </w:rPr>
        <w:t>A = </w:t>
      </w:r>
      <w:r w:rsidRPr="00CD6C0E">
        <w:rPr>
          <w:rFonts w:eastAsia="MS Mincho"/>
          <w:lang w:eastAsia="ja-JP"/>
        </w:rPr>
        <w:t>1–</w:t>
      </w:r>
      <w:r w:rsidRPr="00CD6C0E">
        <w:rPr>
          <w:rFonts w:eastAsia="MS Mincho"/>
          <w:i/>
          <w:lang w:eastAsia="ja-JP"/>
        </w:rPr>
        <w:t>U.</w:t>
      </w:r>
      <w:r w:rsidRPr="00CD6C0E">
        <w:rPr>
          <w:rFonts w:eastAsia="MS Mincho"/>
          <w:lang w:eastAsia="ja-JP"/>
        </w:rPr>
        <w:t xml:space="preserve"> </w:t>
      </w:r>
    </w:p>
    <w:p w14:paraId="167D705B" w14:textId="77777777" w:rsidR="009A63B3" w:rsidRPr="00CD6C0E" w:rsidRDefault="009A63B3" w:rsidP="009A63B3">
      <w:pPr>
        <w:rPr>
          <w:rFonts w:eastAsia="MS Mincho"/>
          <w:lang w:eastAsia="ja-JP"/>
        </w:rPr>
      </w:pPr>
      <w:r w:rsidRPr="00CD6C0E">
        <w:rPr>
          <w:rFonts w:eastAsia="MS Mincho"/>
          <w:lang w:eastAsia="ja-JP"/>
        </w:rPr>
        <w:t>Up state and down state and the corresponding up time interval and down time interval are also available at the source device. However, they are experienced a little differently with respect to the points in time as illustrated in Figure A.2-1.</w:t>
      </w:r>
    </w:p>
    <w:p w14:paraId="167D705C" w14:textId="77777777" w:rsidR="009A63B3" w:rsidRPr="00CD6C0E" w:rsidRDefault="009A63B3" w:rsidP="007F41DE">
      <w:pPr>
        <w:pStyle w:val="Heading1"/>
        <w:rPr>
          <w:lang w:eastAsia="ja-JP"/>
        </w:rPr>
      </w:pPr>
      <w:bookmarkStart w:id="525" w:name="_Toc45390059"/>
      <w:r w:rsidRPr="00CD6C0E">
        <w:rPr>
          <w:lang w:eastAsia="ja-JP"/>
        </w:rPr>
        <w:t>A.3</w:t>
      </w:r>
      <w:r w:rsidRPr="00CD6C0E">
        <w:rPr>
          <w:lang w:eastAsia="ja-JP"/>
        </w:rPr>
        <w:tab/>
        <w:t xml:space="preserve">Jitter </w:t>
      </w:r>
      <w:r w:rsidR="007F41DE" w:rsidRPr="00CD6C0E">
        <w:rPr>
          <w:lang w:eastAsia="ja-JP"/>
        </w:rPr>
        <w:t>–</w:t>
      </w:r>
      <w:r w:rsidRPr="00CD6C0E">
        <w:rPr>
          <w:lang w:eastAsia="ja-JP"/>
        </w:rPr>
        <w:t xml:space="preserve"> characterisation of timeliness</w:t>
      </w:r>
      <w:bookmarkEnd w:id="525"/>
    </w:p>
    <w:p w14:paraId="167D705D" w14:textId="77777777" w:rsidR="009A63B3" w:rsidRPr="00CD6C0E" w:rsidRDefault="009A63B3" w:rsidP="009A63B3">
      <w:pPr>
        <w:rPr>
          <w:rFonts w:eastAsia="MS Mincho"/>
          <w:lang w:eastAsia="ja-JP"/>
        </w:rPr>
      </w:pPr>
      <w:r w:rsidRPr="00CD6C0E">
        <w:t xml:space="preserve">Time requirements are typically specified with </w:t>
      </w:r>
      <w:r w:rsidRPr="00CD6C0E">
        <w:rPr>
          <w:rFonts w:eastAsia="MS Mincho"/>
          <w:lang w:eastAsia="ja-JP"/>
        </w:rPr>
        <w:t xml:space="preserve">two values: characteristic time and jitter. </w:t>
      </w:r>
    </w:p>
    <w:p w14:paraId="167D705E" w14:textId="77777777" w:rsidR="009A63B3" w:rsidRPr="00CD6C0E" w:rsidRDefault="009A63B3" w:rsidP="009A63B3">
      <w:pPr>
        <w:rPr>
          <w:rFonts w:eastAsia="MS Mincho"/>
          <w:lang w:eastAsia="ja-JP"/>
        </w:rPr>
      </w:pPr>
      <w:r w:rsidRPr="00CD6C0E">
        <w:rPr>
          <w:rFonts w:eastAsia="MS Mincho"/>
          <w:b/>
          <w:lang w:eastAsia="ja-JP"/>
        </w:rPr>
        <w:t>Characteristic time:</w:t>
      </w:r>
      <w:r w:rsidRPr="00CD6C0E">
        <w:rPr>
          <w:rFonts w:eastAsia="MS Mincho"/>
          <w:lang w:eastAsia="ja-JP"/>
        </w:rPr>
        <w:t xml:space="preserve"> is the target value of the time parameter in question, e.g. end-to-end latency.</w:t>
      </w:r>
    </w:p>
    <w:p w14:paraId="167D705F" w14:textId="77777777" w:rsidR="009A63B3" w:rsidRPr="00CD6C0E" w:rsidRDefault="009A63B3" w:rsidP="009A63B3">
      <w:pPr>
        <w:rPr>
          <w:rFonts w:eastAsia="MS Mincho"/>
          <w:lang w:eastAsia="ja-JP"/>
        </w:rPr>
      </w:pPr>
      <w:r w:rsidRPr="00CD6C0E">
        <w:rPr>
          <w:rFonts w:eastAsia="MS Mincho"/>
          <w:b/>
          <w:lang w:eastAsia="ja-JP"/>
        </w:rPr>
        <w:t>Jitter</w:t>
      </w:r>
      <w:r w:rsidRPr="00CD6C0E">
        <w:rPr>
          <w:rFonts w:eastAsia="MS Mincho"/>
          <w:lang w:eastAsia="ja-JP"/>
        </w:rPr>
        <w:t xml:space="preserve">: The jitter is the variation of a (characteristic) time parameter. An example is the variation of the end-to-end to latency. If not stated otherwise, jitter specifies the symmetric value range around the target value (target value </w:t>
      </w:r>
      <w:r w:rsidRPr="00CD6C0E">
        <w:rPr>
          <w:rFonts w:eastAsia="MS Mincho"/>
          <w:lang w:eastAsia="ja-JP"/>
        </w:rPr>
        <w:sym w:font="Symbol" w:char="F0B1"/>
      </w:r>
      <w:r w:rsidRPr="00CD6C0E">
        <w:rPr>
          <w:rFonts w:eastAsia="MS Mincho"/>
          <w:lang w:eastAsia="ja-JP"/>
        </w:rPr>
        <w:t xml:space="preserve"> jitter/2). If the actual time value is outside this interval, the transmission was not successful. Figure A.3-1 shows an example of transmissions with jitter. Note that the end-to-end latency may scatter even for successful transmissions.</w:t>
      </w:r>
    </w:p>
    <w:p w14:paraId="167D7060" w14:textId="77777777"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14:anchorId="167D7682" wp14:editId="167D7683">
            <wp:extent cx="6117590" cy="6161405"/>
            <wp:effectExtent l="19050" t="0" r="0" b="0"/>
            <wp:docPr id="3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9" cstate="print"/>
                    <a:srcRect/>
                    <a:stretch>
                      <a:fillRect/>
                    </a:stretch>
                  </pic:blipFill>
                  <pic:spPr bwMode="auto">
                    <a:xfrm>
                      <a:off x="0" y="0"/>
                      <a:ext cx="6117590" cy="6161405"/>
                    </a:xfrm>
                    <a:prstGeom prst="rect">
                      <a:avLst/>
                    </a:prstGeom>
                    <a:noFill/>
                    <a:ln w="9525">
                      <a:noFill/>
                      <a:miter lim="800000"/>
                      <a:headEnd/>
                      <a:tailEnd/>
                    </a:ln>
                  </pic:spPr>
                </pic:pic>
              </a:graphicData>
            </a:graphic>
          </wp:inline>
        </w:drawing>
      </w:r>
    </w:p>
    <w:p w14:paraId="167D7061" w14:textId="77777777" w:rsidR="009A63B3" w:rsidRPr="00CD6C0E" w:rsidRDefault="009A63B3" w:rsidP="009B2C7E">
      <w:pPr>
        <w:pStyle w:val="TF"/>
        <w:rPr>
          <w:rFonts w:eastAsia="MS Mincho"/>
          <w:lang w:eastAsia="ja-JP"/>
        </w:rPr>
      </w:pPr>
      <w:bookmarkStart w:id="526" w:name="_Ref498491620"/>
      <w:r w:rsidRPr="00CD6C0E">
        <w:rPr>
          <w:rFonts w:eastAsia="MS Mincho"/>
          <w:lang w:eastAsia="ja-JP"/>
        </w:rPr>
        <w:t>Figure </w:t>
      </w:r>
      <w:bookmarkEnd w:id="526"/>
      <w:r w:rsidRPr="00CD6C0E">
        <w:rPr>
          <w:rFonts w:eastAsia="MS Mincho"/>
          <w:lang w:eastAsia="ja-JP"/>
        </w:rPr>
        <w:t>A.3-1:</w:t>
      </w:r>
      <w:r w:rsidRPr="00CD6C0E">
        <w:rPr>
          <w:rFonts w:eastAsia="MS Mincho"/>
          <w:lang w:eastAsia="ja-JP"/>
        </w:rPr>
        <w:tab/>
        <w:t>End-to-end latency and end-to-end latency jitter</w:t>
      </w:r>
    </w:p>
    <w:p w14:paraId="167D7062" w14:textId="77777777" w:rsidR="009A63B3" w:rsidRPr="00CD6C0E" w:rsidRDefault="009A63B3" w:rsidP="009A63B3">
      <w:pPr>
        <w:spacing w:after="0"/>
        <w:rPr>
          <w:rFonts w:eastAsia="MS Mincho"/>
          <w:sz w:val="24"/>
          <w:szCs w:val="24"/>
          <w:lang w:eastAsia="ja-JP"/>
        </w:rPr>
      </w:pPr>
    </w:p>
    <w:p w14:paraId="167D7063" w14:textId="77777777" w:rsidR="009A63B3" w:rsidRPr="00CD6C0E" w:rsidRDefault="009A63B3" w:rsidP="009A63B3">
      <w:pPr>
        <w:rPr>
          <w:rFonts w:eastAsia="MS Mincho"/>
          <w:lang w:eastAsia="ja-JP"/>
        </w:rPr>
      </w:pPr>
      <w:r w:rsidRPr="00CD6C0E">
        <w:rPr>
          <w:rFonts w:eastAsia="MS Mincho"/>
          <w:lang w:eastAsia="ja-JP"/>
        </w:rPr>
        <w:t>Typical characteristic parameters to which jitter values are ascribed are</w:t>
      </w:r>
    </w:p>
    <w:p w14:paraId="167D7064" w14:textId="77777777"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transfer interval;</w:t>
      </w:r>
    </w:p>
    <w:p w14:paraId="167D7065" w14:textId="77777777"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end-to-end latency;</w:t>
      </w:r>
    </w:p>
    <w:p w14:paraId="167D7066" w14:textId="77777777"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update time.</w:t>
      </w:r>
    </w:p>
    <w:p w14:paraId="167D7067" w14:textId="77777777" w:rsidR="009A63B3" w:rsidRPr="00CD6C0E" w:rsidRDefault="009A63B3" w:rsidP="009A63B3">
      <w:pPr>
        <w:tabs>
          <w:tab w:val="center" w:leader="hyphen" w:pos="4820"/>
          <w:tab w:val="right" w:leader="hyphen" w:pos="9639"/>
        </w:tabs>
        <w:spacing w:after="0"/>
        <w:rPr>
          <w:rFonts w:eastAsia="MS Mincho"/>
          <w:sz w:val="24"/>
          <w:szCs w:val="24"/>
          <w:lang w:eastAsia="ja-JP"/>
        </w:rPr>
      </w:pPr>
    </w:p>
    <w:p w14:paraId="167D7068" w14:textId="77777777" w:rsidR="009A63B3" w:rsidRPr="00CD6C0E" w:rsidRDefault="009A63B3" w:rsidP="009A63B3">
      <w:pPr>
        <w:rPr>
          <w:rFonts w:eastAsia="MS Mincho"/>
          <w:lang w:eastAsia="ja-JP"/>
        </w:rPr>
      </w:pPr>
      <w:r w:rsidRPr="00CD6C0E">
        <w:rPr>
          <w:rFonts w:eastAsia="MS Mincho"/>
          <w:lang w:eastAsia="ja-JP"/>
        </w:rPr>
        <w:t>Note, that jitter is not always explicitly stated in technical documents. In such a case, the maximum value of the characteristic time parameter needs to be known. Sometimes, also a minimum value may be given. This time should not be undershot. A minimum value is only used in particular use cases, for instance, when putting labels at a specific location on moving objects.</w:t>
      </w:r>
    </w:p>
    <w:p w14:paraId="167D7069" w14:textId="77777777" w:rsidR="009A63B3" w:rsidRPr="00CD6C0E" w:rsidRDefault="009A63B3" w:rsidP="009A63B3">
      <w:pPr>
        <w:tabs>
          <w:tab w:val="right" w:leader="hyphen" w:pos="9639"/>
        </w:tabs>
        <w:spacing w:after="0"/>
        <w:rPr>
          <w:rFonts w:eastAsia="MS Mincho"/>
          <w:sz w:val="24"/>
          <w:szCs w:val="24"/>
          <w:lang w:eastAsia="ja-JP"/>
        </w:rPr>
      </w:pPr>
    </w:p>
    <w:p w14:paraId="167D706A" w14:textId="77777777" w:rsidR="009A63B3" w:rsidRPr="00CD6C0E" w:rsidRDefault="009A63B3" w:rsidP="002E3BC9">
      <w:pPr>
        <w:pStyle w:val="Heading1"/>
        <w:rPr>
          <w:lang w:eastAsia="ja-JP"/>
        </w:rPr>
      </w:pPr>
      <w:bookmarkStart w:id="527" w:name="_Toc45390060"/>
      <w:r w:rsidRPr="00CD6C0E">
        <w:rPr>
          <w:lang w:eastAsia="ja-JP"/>
        </w:rPr>
        <w:lastRenderedPageBreak/>
        <w:t>A.4</w:t>
      </w:r>
      <w:r w:rsidRPr="00CD6C0E">
        <w:rPr>
          <w:lang w:eastAsia="ja-JP"/>
        </w:rPr>
        <w:tab/>
        <w:t>Periodicity - cycle time, transfer interval, and update time</w:t>
      </w:r>
      <w:bookmarkEnd w:id="527"/>
    </w:p>
    <w:p w14:paraId="167D706B" w14:textId="77777777" w:rsidR="009A63B3" w:rsidRPr="00CD6C0E" w:rsidRDefault="009A63B3" w:rsidP="009A63B3">
      <w:pPr>
        <w:rPr>
          <w:rFonts w:eastAsia="MS Mincho"/>
          <w:lang w:eastAsia="ja-JP"/>
        </w:rPr>
      </w:pPr>
      <w:r w:rsidRPr="00CD6C0E">
        <w:rPr>
          <w:rFonts w:eastAsia="MS Mincho"/>
          <w:lang w:eastAsia="ja-JP"/>
        </w:rPr>
        <w:t xml:space="preserve">In industrial automation applications, sensor data is in many cases gathered periodically. Accordingly, actuator data is provided periodically, too. Therefore, the transmission of this data via communication networks is in most cases also periodic. </w:t>
      </w:r>
    </w:p>
    <w:p w14:paraId="167D706C" w14:textId="77777777" w:rsidR="009A63B3" w:rsidRPr="00CD6C0E" w:rsidRDefault="009A63B3" w:rsidP="009B2C7E">
      <w:pPr>
        <w:pStyle w:val="NO"/>
        <w:rPr>
          <w:rFonts w:eastAsia="MS Mincho"/>
          <w:lang w:eastAsia="ja-JP"/>
        </w:rPr>
      </w:pPr>
      <w:r w:rsidRPr="00CD6C0E">
        <w:rPr>
          <w:rFonts w:eastAsia="MS Mincho"/>
          <w:lang w:eastAsia="ja-JP"/>
        </w:rPr>
        <w:t xml:space="preserve">NOTE: </w:t>
      </w:r>
      <w:r w:rsidRPr="00CD6C0E">
        <w:rPr>
          <w:rFonts w:eastAsia="MS Mincho"/>
          <w:lang w:eastAsia="ja-JP"/>
        </w:rPr>
        <w:tab/>
        <w:t>Periodic communication is usually continuous. After the related automation functions are activated—e.g. controlling, sensing, and actuating—periodic data transmission continuous until these functions are stopped. In extreme cases, continuous operation can extend over a calendar year or more.</w:t>
      </w:r>
      <w:r w:rsidR="008678E3">
        <w:rPr>
          <w:rFonts w:eastAsia="MS Mincho"/>
          <w:lang w:eastAsia="ja-JP"/>
        </w:rPr>
        <w:t xml:space="preserve"> </w:t>
      </w:r>
    </w:p>
    <w:p w14:paraId="167D706D" w14:textId="77777777" w:rsidR="009A63B3" w:rsidRPr="00CD6C0E" w:rsidRDefault="009A63B3" w:rsidP="009A63B3">
      <w:pPr>
        <w:rPr>
          <w:rFonts w:eastAsia="MS Mincho"/>
          <w:lang w:eastAsia="ja-JP"/>
        </w:rPr>
      </w:pPr>
      <w:r w:rsidRPr="00CD6C0E">
        <w:rPr>
          <w:rFonts w:eastAsia="MS Mincho"/>
          <w:lang w:eastAsia="ja-JP"/>
        </w:rPr>
        <w:t>Event driven data transmission might be also used. In this case, additional periodic control messages are introduced for dependability reasons. These are called heart beat messages or keep alive messages.</w:t>
      </w:r>
    </w:p>
    <w:p w14:paraId="167D706E" w14:textId="77777777" w:rsidR="009A63B3" w:rsidRPr="00CD6C0E" w:rsidRDefault="009A63B3" w:rsidP="009A63B3">
      <w:pPr>
        <w:rPr>
          <w:rFonts w:eastAsia="MS Mincho"/>
          <w:lang w:eastAsia="ja-JP"/>
        </w:rPr>
      </w:pPr>
      <w:r w:rsidRPr="00CD6C0E">
        <w:rPr>
          <w:rFonts w:eastAsia="MS Mincho"/>
          <w:lang w:eastAsia="ja-JP"/>
        </w:rPr>
        <w:t xml:space="preserve">The periodic processes within industrial automation applications are often called </w:t>
      </w:r>
      <w:r w:rsidRPr="00CD6C0E">
        <w:rPr>
          <w:rFonts w:eastAsia="MS Mincho"/>
          <w:i/>
          <w:lang w:eastAsia="ja-JP"/>
        </w:rPr>
        <w:t>cycle</w:t>
      </w:r>
      <w:r w:rsidRPr="00CD6C0E">
        <w:rPr>
          <w:rFonts w:eastAsia="MS Mincho"/>
          <w:b/>
          <w:lang w:eastAsia="ja-JP"/>
        </w:rPr>
        <w:t xml:space="preserve"> </w:t>
      </w:r>
      <w:r w:rsidRPr="00CD6C0E">
        <w:rPr>
          <w:rFonts w:eastAsia="MS Mincho"/>
          <w:lang w:eastAsia="ja-JP"/>
        </w:rPr>
        <w:t>and the related interval</w:t>
      </w:r>
      <w:r w:rsidRPr="00CD6C0E">
        <w:rPr>
          <w:rFonts w:eastAsia="MS Mincho"/>
          <w:b/>
          <w:lang w:eastAsia="ja-JP"/>
        </w:rPr>
        <w:t xml:space="preserve"> </w:t>
      </w:r>
      <w:r w:rsidRPr="00CD6C0E">
        <w:rPr>
          <w:rFonts w:eastAsia="MS Mincho"/>
          <w:i/>
          <w:lang w:eastAsia="ja-JP"/>
        </w:rPr>
        <w:t>cycle time</w:t>
      </w:r>
      <w:r w:rsidRPr="00CD6C0E">
        <w:rPr>
          <w:rFonts w:eastAsia="MS Mincho"/>
          <w:lang w:eastAsia="ja-JP"/>
        </w:rPr>
        <w:t>. Unfortunately, the term cycle has different meanings depending on the point of view. With respect to the periodic communication, it is better to use the communication-related terms transfer interval and update time instead of cycle time.</w:t>
      </w:r>
    </w:p>
    <w:p w14:paraId="167D706F" w14:textId="77777777" w:rsidR="009A63B3" w:rsidRPr="00CD6C0E" w:rsidRDefault="009A63B3" w:rsidP="009A63B3">
      <w:pPr>
        <w:rPr>
          <w:rFonts w:eastAsia="MS Mincho"/>
          <w:lang w:eastAsia="ja-JP"/>
        </w:rPr>
      </w:pPr>
      <w:r w:rsidRPr="00CD6C0E">
        <w:rPr>
          <w:rFonts w:eastAsia="MS Mincho"/>
          <w:lang w:eastAsia="ja-JP"/>
        </w:rPr>
        <w:t>Periodic communication means that a transmission</w:t>
      </w:r>
      <w:r w:rsidRPr="00CD6C0E">
        <w:rPr>
          <w:rFonts w:eastAsia="MS Mincho"/>
          <w:i/>
          <w:lang w:eastAsia="ja-JP"/>
        </w:rPr>
        <w:t xml:space="preserve"> </w:t>
      </w:r>
      <w:r w:rsidRPr="00CD6C0E">
        <w:rPr>
          <w:rFonts w:eastAsia="MS Mincho"/>
          <w:lang w:eastAsia="ja-JP"/>
        </w:rPr>
        <w:t>is repeated. For example, a transmission occurs every 15 ms. Reasons for a periodical transmission can be the periodic update of a position or the repeated sensing or monitoring of a characteristic parameter. Although a transmission of a temperature every 15 minutes is a periodical transmission, too, most periodic transfer intervals in communication for automation are rather short.</w:t>
      </w:r>
      <w:r w:rsidR="008678E3">
        <w:rPr>
          <w:rFonts w:eastAsia="MS Mincho"/>
          <w:lang w:eastAsia="ja-JP"/>
        </w:rPr>
        <w:t xml:space="preserve"> </w:t>
      </w:r>
      <w:r w:rsidRPr="00CD6C0E">
        <w:rPr>
          <w:rFonts w:eastAsia="MS Mincho"/>
          <w:lang w:eastAsia="ja-JP"/>
        </w:rPr>
        <w:t>The user experienced data rate of periodic communication of fixed message sizes is the message size divided by the transfer interval. For instance, for a message size of 40 byte and a transfer interval of 1 ms, the user experienced data rate is 40 byte/1 ms = 320 kb/s.</w:t>
      </w:r>
    </w:p>
    <w:p w14:paraId="167D7070" w14:textId="77777777" w:rsidR="009A63B3" w:rsidRPr="00CD6C0E" w:rsidRDefault="009A63B3" w:rsidP="009A63B3">
      <w:pPr>
        <w:rPr>
          <w:rFonts w:eastAsia="MS Mincho"/>
          <w:lang w:eastAsia="ja-JP"/>
        </w:rPr>
      </w:pPr>
      <w:r w:rsidRPr="00CD6C0E">
        <w:rPr>
          <w:rFonts w:eastAsia="MS Mincho"/>
          <w:lang w:eastAsia="ja-JP"/>
        </w:rPr>
        <w:t xml:space="preserve">The </w:t>
      </w:r>
      <w:r w:rsidRPr="00CD6C0E">
        <w:rPr>
          <w:rFonts w:eastAsia="MS Mincho"/>
          <w:i/>
          <w:iCs/>
          <w:lang w:eastAsia="ja-JP"/>
        </w:rPr>
        <w:t>update time</w:t>
      </w:r>
      <w:r w:rsidRPr="00CD6C0E">
        <w:rPr>
          <w:rFonts w:eastAsia="MS Mincho"/>
          <w:lang w:eastAsia="ja-JP"/>
        </w:rPr>
        <w:t xml:space="preserve"> is the equivalent of the transfer interval at the receiver. A periodic transmission is started once and continuous unless a stop command is provided. Figure A.4-1 illustrates transfer interval and update time.</w:t>
      </w:r>
    </w:p>
    <w:p w14:paraId="167D7071" w14:textId="77777777"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14:anchorId="167D7684" wp14:editId="167D7685">
            <wp:extent cx="5431790" cy="6792595"/>
            <wp:effectExtent l="19050" t="0" r="0" b="0"/>
            <wp:docPr id="325" name="Picture 32" descr="update time j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pdate time jitter"/>
                    <pic:cNvPicPr>
                      <a:picLocks noChangeAspect="1" noChangeArrowheads="1"/>
                    </pic:cNvPicPr>
                  </pic:nvPicPr>
                  <pic:blipFill>
                    <a:blip r:embed="rId110" cstate="print"/>
                    <a:srcRect/>
                    <a:stretch>
                      <a:fillRect/>
                    </a:stretch>
                  </pic:blipFill>
                  <pic:spPr bwMode="auto">
                    <a:xfrm>
                      <a:off x="0" y="0"/>
                      <a:ext cx="5431790" cy="6792595"/>
                    </a:xfrm>
                    <a:prstGeom prst="rect">
                      <a:avLst/>
                    </a:prstGeom>
                    <a:noFill/>
                    <a:ln w="9525">
                      <a:noFill/>
                      <a:miter lim="800000"/>
                      <a:headEnd/>
                      <a:tailEnd/>
                    </a:ln>
                  </pic:spPr>
                </pic:pic>
              </a:graphicData>
            </a:graphic>
          </wp:inline>
        </w:drawing>
      </w:r>
    </w:p>
    <w:p w14:paraId="167D7072" w14:textId="77777777" w:rsidR="009A63B3" w:rsidRPr="00CD6C0E" w:rsidRDefault="009A63B3" w:rsidP="009B2C7E">
      <w:pPr>
        <w:pStyle w:val="TF"/>
        <w:rPr>
          <w:rFonts w:eastAsia="MS Mincho"/>
          <w:bCs/>
          <w:lang w:eastAsia="ja-JP"/>
        </w:rPr>
      </w:pPr>
      <w:r w:rsidRPr="00CD6C0E">
        <w:rPr>
          <w:rFonts w:eastAsia="MS Mincho"/>
          <w:lang w:eastAsia="ja-JP"/>
        </w:rPr>
        <w:t>Figure A.4-1 – Transfer interval and update time of periodic communication</w:t>
      </w:r>
    </w:p>
    <w:p w14:paraId="167D7073" w14:textId="77777777" w:rsidR="009A63B3" w:rsidRPr="00CD6C0E" w:rsidRDefault="009A63B3" w:rsidP="009B2C7E">
      <w:pPr>
        <w:pStyle w:val="NO"/>
      </w:pPr>
      <w:r w:rsidRPr="00CD6C0E">
        <w:t xml:space="preserve">NOTE: </w:t>
      </w:r>
      <w:r w:rsidR="009B2C7E">
        <w:tab/>
      </w:r>
      <w:r w:rsidRPr="00CD6C0E">
        <w:t>the update time may experience jitter. This can be caused by varying waiting times until the actual transmission, for instance, varying waiting times for the assigned timeslots in TDMA superframes. This has to be taken into account when requirements are specified and for the assurance of quality of service.</w:t>
      </w:r>
    </w:p>
    <w:p w14:paraId="167D7074" w14:textId="77777777" w:rsidR="00BE6F2F" w:rsidRPr="00CD6C0E" w:rsidRDefault="00BE6F2F" w:rsidP="000F6175">
      <w:pPr>
        <w:pStyle w:val="Heading9"/>
      </w:pPr>
      <w:r w:rsidRPr="00CD6C0E">
        <w:br w:type="page"/>
      </w:r>
      <w:bookmarkStart w:id="528" w:name="_Ref469923952"/>
      <w:bookmarkStart w:id="529" w:name="_Toc45390061"/>
      <w:r w:rsidRPr="00CD6C0E">
        <w:lastRenderedPageBreak/>
        <w:t xml:space="preserve">Annex </w:t>
      </w:r>
      <w:r w:rsidR="00AB1D5C" w:rsidRPr="00CD6C0E">
        <w:t>B</w:t>
      </w:r>
      <w:r w:rsidR="000F6175" w:rsidRPr="00CD6C0E">
        <w:t>:</w:t>
      </w:r>
      <w:r w:rsidR="000F6175" w:rsidRPr="00CD6C0E">
        <w:br/>
      </w:r>
      <w:r w:rsidRPr="00CD6C0E">
        <w:t>Communication errors</w:t>
      </w:r>
      <w:bookmarkEnd w:id="529"/>
    </w:p>
    <w:p w14:paraId="167D7075" w14:textId="77777777" w:rsidR="00220F0B" w:rsidRPr="00CD6C0E" w:rsidRDefault="00220F0B" w:rsidP="002E3BC9">
      <w:pPr>
        <w:pStyle w:val="Heading1"/>
      </w:pPr>
      <w:bookmarkStart w:id="530" w:name="_Toc45390062"/>
      <w:bookmarkEnd w:id="528"/>
      <w:r w:rsidRPr="00CD6C0E">
        <w:t>B.1</w:t>
      </w:r>
      <w:r w:rsidRPr="00CD6C0E">
        <w:tab/>
      </w:r>
      <w:r w:rsidRPr="00CD6C0E">
        <w:tab/>
        <w:t>Introduction</w:t>
      </w:r>
      <w:bookmarkEnd w:id="530"/>
    </w:p>
    <w:p w14:paraId="167D7076" w14:textId="77777777" w:rsidR="00220F0B" w:rsidRPr="00CD6C0E" w:rsidRDefault="00220F0B" w:rsidP="00220F0B">
      <w:r w:rsidRPr="00CD6C0E">
        <w:t>IEC 61784-3-3 describes fundamental communication errors which can be identified for applications with functional safety requirements [25]. The description of these communication errors refers to field buses. These errors may however also occur in other communication systems.</w:t>
      </w:r>
    </w:p>
    <w:p w14:paraId="167D7077" w14:textId="77777777" w:rsidR="00220F0B" w:rsidRPr="00CD6C0E" w:rsidRDefault="00220F0B" w:rsidP="002E3BC9">
      <w:pPr>
        <w:pStyle w:val="Heading1"/>
      </w:pPr>
      <w:bookmarkStart w:id="531" w:name="_Toc45390063"/>
      <w:r w:rsidRPr="00CD6C0E">
        <w:t>B.2</w:t>
      </w:r>
      <w:r w:rsidRPr="00CD6C0E">
        <w:tab/>
      </w:r>
      <w:r w:rsidRPr="00CD6C0E">
        <w:tab/>
        <w:t>Corruption</w:t>
      </w:r>
      <w:bookmarkEnd w:id="531"/>
    </w:p>
    <w:p w14:paraId="167D7078" w14:textId="77777777" w:rsidR="00220F0B" w:rsidRPr="00CD6C0E" w:rsidRDefault="00220F0B" w:rsidP="00220F0B">
      <w:r w:rsidRPr="00CD6C0E">
        <w:t>Messages may be corrupted due to errors within a bus participant, due to errors on the transmission medium, or due to message interference.</w:t>
      </w:r>
    </w:p>
    <w:p w14:paraId="167D7079" w14:textId="77777777" w:rsidR="00220F0B" w:rsidRPr="00CD6C0E" w:rsidRDefault="00220F0B" w:rsidP="00220F0B">
      <w:pPr>
        <w:keepLines/>
        <w:ind w:left="1135" w:hanging="851"/>
      </w:pPr>
      <w:r w:rsidRPr="00CD6C0E">
        <w:t>NOTE 1: Message error during transfer is a normal event for any standard communication system; such events are detected with high probability at receivers by use of a hash function.</w:t>
      </w:r>
    </w:p>
    <w:p w14:paraId="167D707A" w14:textId="77777777" w:rsidR="00220F0B" w:rsidRPr="00CD6C0E" w:rsidRDefault="00220F0B" w:rsidP="00220F0B">
      <w:pPr>
        <w:keepLines/>
        <w:ind w:left="1135" w:hanging="851"/>
      </w:pPr>
      <w:r w:rsidRPr="00CD6C0E">
        <w:t>NOTE 2: Most communication systems include protocols for recovery from transmission errors, so these messages will not be classed as 'loss' until recovery or repetition procedures have failed or are not used.</w:t>
      </w:r>
    </w:p>
    <w:p w14:paraId="167D707B" w14:textId="77777777" w:rsidR="00220F0B" w:rsidRPr="00CD6C0E" w:rsidRDefault="00220F0B" w:rsidP="00220F0B">
      <w:pPr>
        <w:keepLines/>
        <w:ind w:left="1135" w:hanging="851"/>
      </w:pPr>
      <w:r w:rsidRPr="00CD6C0E">
        <w:t>NOTE 3: If the recovery or repetition procedures take longer than a specified deadline, a message is classed as 'unacceptable delay'.</w:t>
      </w:r>
    </w:p>
    <w:p w14:paraId="167D707C" w14:textId="77777777" w:rsidR="00220F0B" w:rsidRPr="00CD6C0E" w:rsidRDefault="00220F0B" w:rsidP="00220F0B">
      <w:pPr>
        <w:keepLines/>
        <w:ind w:left="1135" w:hanging="851"/>
      </w:pPr>
      <w:r w:rsidRPr="00CD6C0E">
        <w:t>NOTE 4: In the very low probability event that multiple errors result in a new message with correct message structure (for example addressing, length, hash function such as CRC, etc.), the message will be accepted and processed further. Evaluations based on a message sequence number or a time stamp can result in fault classifications such as unintended repetition, incorrect sequence, unacceptable delay, insertion [25].</w:t>
      </w:r>
    </w:p>
    <w:p w14:paraId="167D707D" w14:textId="77777777" w:rsidR="00220F0B" w:rsidRPr="00CD6C0E" w:rsidRDefault="00220F0B" w:rsidP="002E3BC9">
      <w:pPr>
        <w:pStyle w:val="Heading1"/>
      </w:pPr>
      <w:bookmarkStart w:id="532" w:name="_Toc45390064"/>
      <w:r w:rsidRPr="00CD6C0E">
        <w:t>B.3</w:t>
      </w:r>
      <w:r w:rsidRPr="00CD6C0E">
        <w:tab/>
      </w:r>
      <w:r w:rsidRPr="00CD6C0E">
        <w:tab/>
        <w:t>Unintended repetition</w:t>
      </w:r>
      <w:bookmarkEnd w:id="532"/>
    </w:p>
    <w:p w14:paraId="167D707E" w14:textId="77777777" w:rsidR="00220F0B" w:rsidRPr="00CD6C0E" w:rsidRDefault="00220F0B" w:rsidP="00220F0B">
      <w:r w:rsidRPr="00CD6C0E">
        <w:t>Due to an error, fault</w:t>
      </w:r>
      <w:r w:rsidR="00B66942">
        <w:t>,</w:t>
      </w:r>
      <w:r w:rsidRPr="00CD6C0E">
        <w:t xml:space="preserve"> or interference, not updated messages are repeated at an incorrect point in time.</w:t>
      </w:r>
    </w:p>
    <w:p w14:paraId="167D707F" w14:textId="77777777" w:rsidR="00220F0B" w:rsidRPr="00CD6C0E" w:rsidRDefault="00220F0B" w:rsidP="009B2C7E">
      <w:pPr>
        <w:pStyle w:val="NO"/>
      </w:pPr>
      <w:r w:rsidRPr="00CD6C0E">
        <w:t>NOTE 1:</w:t>
      </w:r>
      <w:r w:rsidRPr="00CD6C0E">
        <w:tab/>
        <w:t>Repetition by the sender is a normal procedure when an expected acknowledgment/response is not received from a target station, or when a receiver detects a missing message and asks for it to be resent.</w:t>
      </w:r>
    </w:p>
    <w:p w14:paraId="167D7080" w14:textId="77777777" w:rsidR="00220F0B" w:rsidRPr="00CD6C0E" w:rsidRDefault="00220F0B" w:rsidP="00220F0B">
      <w:r w:rsidRPr="00CD6C0E">
        <w:t>In some cases, the lack of response can be detected</w:t>
      </w:r>
      <w:r w:rsidR="00B66942">
        <w:t>,</w:t>
      </w:r>
      <w:r w:rsidRPr="00CD6C0E">
        <w:t xml:space="preserve"> and the message repeated with minimal delay and no loss of sequence, in other cases the repetition occurs at a later time and arrives out of sequence with other messages.</w:t>
      </w:r>
    </w:p>
    <w:p w14:paraId="167D7081" w14:textId="77777777" w:rsidR="00220F0B" w:rsidRPr="00CD6C0E" w:rsidRDefault="00220F0B" w:rsidP="009B2C7E">
      <w:pPr>
        <w:pStyle w:val="NO"/>
      </w:pPr>
      <w:r w:rsidRPr="00CD6C0E">
        <w:t>NOTE 2:</w:t>
      </w:r>
      <w:r w:rsidRPr="00CD6C0E">
        <w:tab/>
        <w:t>Some field buses use redundancy to send the same message multiple times or via multiple alternate routes to increase the probability of good reception [25].</w:t>
      </w:r>
    </w:p>
    <w:p w14:paraId="167D7082" w14:textId="77777777" w:rsidR="00220F0B" w:rsidRPr="00CD6C0E" w:rsidRDefault="00220F0B" w:rsidP="002E3BC9">
      <w:pPr>
        <w:pStyle w:val="Heading1"/>
      </w:pPr>
      <w:bookmarkStart w:id="533" w:name="_Toc45390065"/>
      <w:r w:rsidRPr="00CD6C0E">
        <w:t>B.4</w:t>
      </w:r>
      <w:r w:rsidRPr="00CD6C0E">
        <w:tab/>
      </w:r>
      <w:r w:rsidRPr="00CD6C0E">
        <w:tab/>
        <w:t>Incorrect sequence</w:t>
      </w:r>
      <w:bookmarkEnd w:id="533"/>
    </w:p>
    <w:p w14:paraId="167D7083" w14:textId="77777777" w:rsidR="00220F0B" w:rsidRPr="00CD6C0E" w:rsidRDefault="00220F0B" w:rsidP="00220F0B">
      <w:r w:rsidRPr="00CD6C0E">
        <w:t>Due to an error, fault</w:t>
      </w:r>
      <w:r w:rsidR="00B66942">
        <w:t>,</w:t>
      </w:r>
      <w:r w:rsidRPr="00CD6C0E">
        <w:t xml:space="preserve"> or interference, the predefined sequence (for example natural numbers, time references) associated with messages from a particular source is incorrect.</w:t>
      </w:r>
    </w:p>
    <w:p w14:paraId="167D7084" w14:textId="77777777" w:rsidR="00220F0B" w:rsidRPr="00CD6C0E" w:rsidRDefault="00220F0B" w:rsidP="009B2C7E">
      <w:pPr>
        <w:pStyle w:val="NO"/>
      </w:pPr>
      <w:r w:rsidRPr="00CD6C0E">
        <w:t>NOTE 1:</w:t>
      </w:r>
      <w:r w:rsidRPr="00CD6C0E">
        <w:tab/>
        <w:t>Field bus systems can contain elements that store messages (for example FIFOs in switches, bridges, routers) or use protocols that can alter the sequence (for example by allowing messages with high priority to overtake those with lower priority).</w:t>
      </w:r>
    </w:p>
    <w:p w14:paraId="167D7085" w14:textId="77777777" w:rsidR="00220F0B" w:rsidRPr="00CD6C0E" w:rsidRDefault="00220F0B" w:rsidP="009B2C7E">
      <w:pPr>
        <w:pStyle w:val="NO"/>
      </w:pPr>
      <w:r w:rsidRPr="00CD6C0E">
        <w:t>NOTE 2:</w:t>
      </w:r>
      <w:r w:rsidRPr="00CD6C0E">
        <w:tab/>
        <w:t xml:space="preserve">When multiple sequences are active, such as messages from different source entities or reports relating to different object types, these sequences are monitored </w:t>
      </w:r>
      <w:r w:rsidR="00B66942" w:rsidRPr="00B66942">
        <w:t xml:space="preserve"> </w:t>
      </w:r>
      <w:r w:rsidR="00B66942" w:rsidRPr="00CD6C0E">
        <w:t>separately,</w:t>
      </w:r>
      <w:r w:rsidRPr="00CD6C0E">
        <w:t xml:space="preserve"> and errors can be reported for each sequence [25].</w:t>
      </w:r>
    </w:p>
    <w:p w14:paraId="167D7086" w14:textId="77777777" w:rsidR="00220F0B" w:rsidRPr="00CD6C0E" w:rsidRDefault="00220F0B" w:rsidP="002E3BC9">
      <w:pPr>
        <w:pStyle w:val="Heading1"/>
      </w:pPr>
      <w:bookmarkStart w:id="534" w:name="_Toc45390066"/>
      <w:r w:rsidRPr="00CD6C0E">
        <w:t>B.5</w:t>
      </w:r>
      <w:r w:rsidRPr="00CD6C0E">
        <w:tab/>
      </w:r>
      <w:r w:rsidRPr="00CD6C0E">
        <w:tab/>
        <w:t>Loss</w:t>
      </w:r>
      <w:bookmarkEnd w:id="534"/>
    </w:p>
    <w:p w14:paraId="167D7087" w14:textId="77777777" w:rsidR="00220F0B" w:rsidRPr="00CD6C0E" w:rsidRDefault="00220F0B" w:rsidP="00220F0B">
      <w:r w:rsidRPr="00CD6C0E">
        <w:t>Due to an error, fault</w:t>
      </w:r>
      <w:r w:rsidR="00B66942">
        <w:t>,</w:t>
      </w:r>
      <w:r w:rsidRPr="00CD6C0E">
        <w:t xml:space="preserve"> or interference, a message or acknowledgment is not received [25].</w:t>
      </w:r>
    </w:p>
    <w:p w14:paraId="167D7088" w14:textId="77777777" w:rsidR="00220F0B" w:rsidRPr="00CD6C0E" w:rsidRDefault="00220F0B" w:rsidP="002E3BC9">
      <w:pPr>
        <w:pStyle w:val="Heading1"/>
      </w:pPr>
      <w:bookmarkStart w:id="535" w:name="_Toc45390067"/>
      <w:r w:rsidRPr="00CD6C0E">
        <w:lastRenderedPageBreak/>
        <w:t>B.6</w:t>
      </w:r>
      <w:r w:rsidRPr="00CD6C0E">
        <w:tab/>
      </w:r>
      <w:r w:rsidRPr="00CD6C0E">
        <w:tab/>
        <w:t>Unacceptable delay</w:t>
      </w:r>
      <w:bookmarkEnd w:id="535"/>
    </w:p>
    <w:p w14:paraId="167D7089" w14:textId="77777777" w:rsidR="00220F0B" w:rsidRPr="00CD6C0E" w:rsidRDefault="00220F0B" w:rsidP="00220F0B">
      <w:r w:rsidRPr="00CD6C0E">
        <w:t>Messages may be delayed beyond their permitted arrival time window, for example due to errors in the transmission medium, congested transmission lines, interference, or due to bus participants sending messages in such a manner that services are delayed or denied (for example FIFOs in switches, bridges, routers).</w:t>
      </w:r>
    </w:p>
    <w:p w14:paraId="167D708A" w14:textId="77777777" w:rsidR="00220F0B" w:rsidRPr="00CD6C0E" w:rsidRDefault="00220F0B" w:rsidP="009B2C7E">
      <w:pPr>
        <w:pStyle w:val="NO"/>
      </w:pPr>
      <w:r w:rsidRPr="00CD6C0E">
        <w:t xml:space="preserve">NOTE: </w:t>
      </w:r>
      <w:r w:rsidRPr="00CD6C0E">
        <w:tab/>
        <w:t>In underlying field buses using scheduled or cyclic scans, message errors can be recovered in the following ways:</w:t>
      </w:r>
    </w:p>
    <w:p w14:paraId="167D708B" w14:textId="77777777" w:rsidR="00220F0B" w:rsidRPr="00CD6C0E" w:rsidRDefault="00220F0B" w:rsidP="00220F0B">
      <w:pPr>
        <w:ind w:left="1418" w:hanging="284"/>
      </w:pPr>
      <w:r w:rsidRPr="00CD6C0E">
        <w:t>a)</w:t>
      </w:r>
      <w:r w:rsidRPr="00CD6C0E">
        <w:tab/>
        <w:t>immediate repetition;</w:t>
      </w:r>
    </w:p>
    <w:p w14:paraId="167D708C" w14:textId="77777777" w:rsidR="00220F0B" w:rsidRPr="00CD6C0E" w:rsidRDefault="00220F0B" w:rsidP="00220F0B">
      <w:pPr>
        <w:ind w:left="1418" w:hanging="284"/>
      </w:pPr>
      <w:r w:rsidRPr="00CD6C0E">
        <w:t>b)</w:t>
      </w:r>
      <w:r w:rsidRPr="00CD6C0E">
        <w:tab/>
        <w:t>repetition using spare time at the end of the cycle;</w:t>
      </w:r>
    </w:p>
    <w:p w14:paraId="167D708D" w14:textId="77777777" w:rsidR="00220F0B" w:rsidRPr="00CD6C0E" w:rsidRDefault="00220F0B" w:rsidP="00220F0B">
      <w:pPr>
        <w:ind w:left="1418" w:hanging="284"/>
      </w:pPr>
      <w:r w:rsidRPr="00CD6C0E">
        <w:t>c)</w:t>
      </w:r>
      <w:r w:rsidRPr="00CD6C0E">
        <w:tab/>
        <w:t>treating the message as lost and waiting for the next cycle to receive the next value.</w:t>
      </w:r>
    </w:p>
    <w:p w14:paraId="167D708E" w14:textId="77777777" w:rsidR="00220F0B" w:rsidRPr="00CD6C0E" w:rsidRDefault="00220F0B" w:rsidP="00220F0B">
      <w:pPr>
        <w:ind w:left="1418" w:hanging="284"/>
      </w:pPr>
      <w:r w:rsidRPr="00CD6C0E">
        <w:t>In case (a), all the following messages in that cycle are slightly delayed, while in case (b) only the resent message gets a delay.</w:t>
      </w:r>
    </w:p>
    <w:p w14:paraId="167D708F" w14:textId="77777777" w:rsidR="00220F0B" w:rsidRPr="00CD6C0E" w:rsidRDefault="00220F0B" w:rsidP="00220F0B">
      <w:pPr>
        <w:ind w:left="1418" w:hanging="284"/>
      </w:pPr>
      <w:r w:rsidRPr="00CD6C0E">
        <w:t>Cases (a) and (b) are often not classed as an unacceptable delay.</w:t>
      </w:r>
    </w:p>
    <w:p w14:paraId="167D7090" w14:textId="77777777" w:rsidR="00220F0B" w:rsidRPr="00CD6C0E" w:rsidRDefault="00220F0B" w:rsidP="00220F0B">
      <w:pPr>
        <w:ind w:left="1418" w:hanging="284"/>
      </w:pPr>
      <w:r w:rsidRPr="00CD6C0E">
        <w:t>Case (c) would be classed as an unacceptable delay unless the cycle repetition interval is short enough to ensure that delays between cycles are not significant and the next cyclic value can be accepted as a replacement for the missed previous value [25].</w:t>
      </w:r>
    </w:p>
    <w:p w14:paraId="167D7091" w14:textId="77777777" w:rsidR="00220F0B" w:rsidRPr="00CD6C0E" w:rsidRDefault="00220F0B" w:rsidP="002E3BC9">
      <w:pPr>
        <w:pStyle w:val="Heading1"/>
      </w:pPr>
      <w:bookmarkStart w:id="536" w:name="_Toc45390068"/>
      <w:r w:rsidRPr="00CD6C0E">
        <w:t>B.7</w:t>
      </w:r>
      <w:r w:rsidRPr="00CD6C0E">
        <w:tab/>
      </w:r>
      <w:r w:rsidRPr="00CD6C0E">
        <w:tab/>
        <w:t>Masquerade</w:t>
      </w:r>
      <w:bookmarkEnd w:id="536"/>
    </w:p>
    <w:p w14:paraId="167D7092" w14:textId="77777777" w:rsidR="00220F0B" w:rsidRPr="00CD6C0E" w:rsidRDefault="00220F0B" w:rsidP="00220F0B">
      <w:r w:rsidRPr="00CD6C0E">
        <w:t>Due to a fault or interference, a message is inserted that relates to an apparently valid source entity, so a non-safety related message may be received by a safety</w:t>
      </w:r>
      <w:r w:rsidR="00B66942">
        <w:t>-</w:t>
      </w:r>
      <w:r w:rsidRPr="00CD6C0E">
        <w:t>related participant, which then treats it as safety related.</w:t>
      </w:r>
    </w:p>
    <w:p w14:paraId="167D7093" w14:textId="77777777" w:rsidR="00220F0B" w:rsidRPr="00CD6C0E" w:rsidRDefault="00220F0B" w:rsidP="009B2C7E">
      <w:pPr>
        <w:pStyle w:val="NO"/>
      </w:pPr>
      <w:r w:rsidRPr="00CD6C0E">
        <w:t>NOTE:</w:t>
      </w:r>
      <w:r w:rsidRPr="00CD6C0E">
        <w:tab/>
        <w:t>Communication systems used for safety-related applications can use additional checks to detect masquerade, such as authorised source identities and pass-phrases or cryptography [25].</w:t>
      </w:r>
    </w:p>
    <w:p w14:paraId="167D7094" w14:textId="77777777" w:rsidR="00220F0B" w:rsidRPr="00CD6C0E" w:rsidRDefault="00220F0B" w:rsidP="002E3BC9">
      <w:pPr>
        <w:pStyle w:val="Heading1"/>
      </w:pPr>
      <w:bookmarkStart w:id="537" w:name="_Toc45390069"/>
      <w:r w:rsidRPr="00CD6C0E">
        <w:t>B.8</w:t>
      </w:r>
      <w:r w:rsidRPr="00CD6C0E">
        <w:tab/>
      </w:r>
      <w:r w:rsidRPr="00CD6C0E">
        <w:tab/>
        <w:t>Insertion</w:t>
      </w:r>
      <w:bookmarkEnd w:id="537"/>
    </w:p>
    <w:p w14:paraId="167D7095" w14:textId="77777777" w:rsidR="00220F0B" w:rsidRPr="00CD6C0E" w:rsidRDefault="00220F0B" w:rsidP="00220F0B">
      <w:r w:rsidRPr="00CD6C0E">
        <w:t>Due to a fault or interference, a message is received that relates to an unexpected or unknown source entity.</w:t>
      </w:r>
    </w:p>
    <w:p w14:paraId="167D7096" w14:textId="77777777" w:rsidR="00220F0B" w:rsidRPr="00CD6C0E" w:rsidRDefault="00220F0B" w:rsidP="009B2C7E">
      <w:pPr>
        <w:pStyle w:val="NO"/>
      </w:pPr>
      <w:r w:rsidRPr="00CD6C0E">
        <w:t>NOTE:</w:t>
      </w:r>
      <w:r w:rsidRPr="00CD6C0E">
        <w:tab/>
        <w:t>These messages are additional to the expected message stream, and because they do not have expected sources, they cannot be classified as correct, unintended repetition, or incorrect sequence [25].</w:t>
      </w:r>
    </w:p>
    <w:p w14:paraId="167D7097" w14:textId="77777777" w:rsidR="00220F0B" w:rsidRPr="00CD6C0E" w:rsidRDefault="00220F0B" w:rsidP="002E3BC9">
      <w:pPr>
        <w:pStyle w:val="Heading1"/>
      </w:pPr>
      <w:bookmarkStart w:id="538" w:name="_Toc45390070"/>
      <w:r w:rsidRPr="00CD6C0E">
        <w:t>B.9</w:t>
      </w:r>
      <w:r w:rsidRPr="00CD6C0E">
        <w:tab/>
      </w:r>
      <w:r w:rsidRPr="00CD6C0E">
        <w:tab/>
        <w:t>Addressing</w:t>
      </w:r>
      <w:bookmarkEnd w:id="538"/>
    </w:p>
    <w:p w14:paraId="167D7098" w14:textId="77777777" w:rsidR="00220F0B" w:rsidRPr="00CD6C0E" w:rsidRDefault="00220F0B" w:rsidP="00220F0B">
      <w:r w:rsidRPr="00CD6C0E">
        <w:t>Due to a fault or interference, a safety-related message is delivered to the incorrect safety related participant, which then treats reception as correct [25].</w:t>
      </w:r>
    </w:p>
    <w:p w14:paraId="167D7099" w14:textId="77777777" w:rsidR="00A0572E" w:rsidRPr="00CD6C0E" w:rsidRDefault="00A0572E" w:rsidP="000F6175">
      <w:pPr>
        <w:pStyle w:val="Heading9"/>
      </w:pPr>
      <w:r w:rsidRPr="00CD6C0E">
        <w:rPr>
          <w:color w:val="FF00FF"/>
        </w:rPr>
        <w:br w:type="page"/>
      </w:r>
      <w:bookmarkStart w:id="539" w:name="_Toc45390071"/>
      <w:r w:rsidRPr="00CD6C0E">
        <w:lastRenderedPageBreak/>
        <w:t xml:space="preserve">Annex </w:t>
      </w:r>
      <w:r w:rsidR="009D5F2B" w:rsidRPr="00CD6C0E">
        <w:t>C</w:t>
      </w:r>
      <w:r w:rsidR="000F6175" w:rsidRPr="00CD6C0E">
        <w:t>:</w:t>
      </w:r>
      <w:r w:rsidR="000F6175" w:rsidRPr="00CD6C0E">
        <w:br/>
      </w:r>
      <w:r w:rsidRPr="00CD6C0E">
        <w:t>Communication system errors</w:t>
      </w:r>
      <w:bookmarkEnd w:id="539"/>
    </w:p>
    <w:p w14:paraId="167D709A" w14:textId="77777777" w:rsidR="00250896" w:rsidRPr="00CD6C0E" w:rsidRDefault="00250896" w:rsidP="002E3BC9">
      <w:pPr>
        <w:pStyle w:val="Heading1"/>
      </w:pPr>
      <w:bookmarkStart w:id="540" w:name="_Toc45390072"/>
      <w:r w:rsidRPr="00CD6C0E">
        <w:t>C.1</w:t>
      </w:r>
      <w:r w:rsidRPr="00CD6C0E">
        <w:tab/>
      </w:r>
      <w:r w:rsidRPr="00CD6C0E">
        <w:tab/>
        <w:t>Hardware errors</w:t>
      </w:r>
      <w:bookmarkEnd w:id="540"/>
    </w:p>
    <w:p w14:paraId="167D709B" w14:textId="77777777" w:rsidR="00250896" w:rsidRPr="00CD6C0E" w:rsidRDefault="00250896" w:rsidP="00250896">
      <w:r w:rsidRPr="00CD6C0E">
        <w:t>Hardware errors encompass the failure or disturbance of the function of electrical, electronic and programmable components. They are caused by physical and chemical processes which take place in the environment or in the system. If the function of a component no longer meets the specification, it is—as a rule—assessed as unusable and therefore as failed.</w:t>
      </w:r>
    </w:p>
    <w:p w14:paraId="167D709C" w14:textId="77777777" w:rsidR="00250896" w:rsidRPr="00CD6C0E" w:rsidRDefault="00250896" w:rsidP="00250896">
      <w:r w:rsidRPr="00CD6C0E">
        <w:t>Depending on the cause, the scope and the speed of occurrence, distinctions are made between:</w:t>
      </w:r>
    </w:p>
    <w:p w14:paraId="167D709D" w14:textId="77777777" w:rsidR="00250896" w:rsidRPr="00CD6C0E" w:rsidRDefault="00250896" w:rsidP="00250896">
      <w:pPr>
        <w:ind w:left="568" w:hanging="284"/>
      </w:pPr>
      <w:r w:rsidRPr="00CD6C0E">
        <w:t>-</w:t>
      </w:r>
      <w:r w:rsidRPr="00CD6C0E">
        <w:tab/>
        <w:t>random failure and deterministic failure;</w:t>
      </w:r>
    </w:p>
    <w:p w14:paraId="167D709E" w14:textId="77777777" w:rsidR="00250896" w:rsidRPr="00CD6C0E" w:rsidRDefault="00250896" w:rsidP="00250896">
      <w:pPr>
        <w:ind w:left="568" w:hanging="284"/>
      </w:pPr>
      <w:r w:rsidRPr="00CD6C0E">
        <w:t>-</w:t>
      </w:r>
      <w:r w:rsidRPr="00CD6C0E">
        <w:tab/>
        <w:t>total failure and partial failure;</w:t>
      </w:r>
    </w:p>
    <w:p w14:paraId="167D709F" w14:textId="77777777" w:rsidR="00250896" w:rsidRPr="00CD6C0E" w:rsidRDefault="00250896" w:rsidP="00250896">
      <w:pPr>
        <w:ind w:left="568" w:hanging="284"/>
      </w:pPr>
      <w:r w:rsidRPr="00CD6C0E">
        <w:t>-</w:t>
      </w:r>
      <w:r w:rsidRPr="00CD6C0E">
        <w:tab/>
        <w:t>sudden failure and degradation failure, and fatigue failure;</w:t>
      </w:r>
    </w:p>
    <w:p w14:paraId="167D70A0" w14:textId="77777777" w:rsidR="00250896" w:rsidRPr="00CD6C0E" w:rsidRDefault="00250896" w:rsidP="00250896">
      <w:pPr>
        <w:ind w:left="568" w:hanging="284"/>
      </w:pPr>
      <w:r w:rsidRPr="00CD6C0E">
        <w:t>-</w:t>
      </w:r>
      <w:r w:rsidRPr="00CD6C0E">
        <w:tab/>
        <w:t>hardware errors (may, for example, be caused by poor workmanship);</w:t>
      </w:r>
    </w:p>
    <w:p w14:paraId="167D70A1" w14:textId="77777777" w:rsidR="00250896" w:rsidRPr="00CD6C0E" w:rsidRDefault="00250896" w:rsidP="00250896">
      <w:pPr>
        <w:ind w:left="568" w:hanging="284"/>
      </w:pPr>
      <w:r w:rsidRPr="00CD6C0E">
        <w:t>-</w:t>
      </w:r>
      <w:r w:rsidRPr="00CD6C0E">
        <w:tab/>
        <w:t>components of sub-standard quality,</w:t>
      </w:r>
    </w:p>
    <w:p w14:paraId="167D70A2" w14:textId="77777777" w:rsidR="00250896" w:rsidRPr="00CD6C0E" w:rsidRDefault="00250896" w:rsidP="00250896">
      <w:pPr>
        <w:ind w:left="568" w:hanging="284"/>
      </w:pPr>
      <w:r w:rsidRPr="00CD6C0E">
        <w:t>-</w:t>
      </w:r>
      <w:r w:rsidRPr="00CD6C0E">
        <w:tab/>
        <w:t>ageing;</w:t>
      </w:r>
    </w:p>
    <w:p w14:paraId="167D70A3" w14:textId="77777777" w:rsidR="00250896" w:rsidRPr="00CD6C0E" w:rsidRDefault="00250896" w:rsidP="00250896">
      <w:pPr>
        <w:ind w:left="568" w:hanging="284"/>
      </w:pPr>
      <w:r w:rsidRPr="00CD6C0E">
        <w:t>-</w:t>
      </w:r>
      <w:r w:rsidRPr="00CD6C0E">
        <w:tab/>
        <w:t>overloading (e.g. clock frequency, voltage or current);</w:t>
      </w:r>
    </w:p>
    <w:p w14:paraId="167D70A4" w14:textId="77777777" w:rsidR="00250896" w:rsidRPr="00CD6C0E" w:rsidRDefault="00250896" w:rsidP="00250896">
      <w:pPr>
        <w:ind w:left="568" w:hanging="284"/>
      </w:pPr>
      <w:r w:rsidRPr="00CD6C0E">
        <w:t xml:space="preserve">- </w:t>
      </w:r>
      <w:r w:rsidRPr="00CD6C0E">
        <w:tab/>
        <w:t>high or low temperatures;</w:t>
      </w:r>
    </w:p>
    <w:p w14:paraId="167D70A5" w14:textId="77777777" w:rsidR="00250896" w:rsidRPr="00CD6C0E" w:rsidRDefault="00250896" w:rsidP="00250896">
      <w:pPr>
        <w:ind w:left="568" w:hanging="284"/>
      </w:pPr>
      <w:r w:rsidRPr="00CD6C0E">
        <w:t xml:space="preserve">- </w:t>
      </w:r>
      <w:r w:rsidRPr="00CD6C0E">
        <w:tab/>
        <w:t>frequent temperature changes;</w:t>
      </w:r>
    </w:p>
    <w:p w14:paraId="167D70A6" w14:textId="77777777" w:rsidR="00250896" w:rsidRPr="00CD6C0E" w:rsidRDefault="00250896" w:rsidP="00250896">
      <w:pPr>
        <w:ind w:left="568" w:hanging="284"/>
      </w:pPr>
      <w:r w:rsidRPr="00CD6C0E">
        <w:t>-</w:t>
      </w:r>
      <w:r w:rsidRPr="00CD6C0E">
        <w:tab/>
        <w:t>impacts, acceleration, or vibration;</w:t>
      </w:r>
    </w:p>
    <w:p w14:paraId="167D70A7" w14:textId="77777777" w:rsidR="00250896" w:rsidRPr="00CD6C0E" w:rsidRDefault="00250896" w:rsidP="00250896">
      <w:pPr>
        <w:ind w:left="568" w:hanging="284"/>
      </w:pPr>
      <w:r w:rsidRPr="00CD6C0E">
        <w:t>-</w:t>
      </w:r>
      <w:r w:rsidRPr="00CD6C0E">
        <w:tab/>
        <w:t>electrical, magnetic, or electromagnetic fields;</w:t>
      </w:r>
    </w:p>
    <w:p w14:paraId="167D70A8" w14:textId="77777777" w:rsidR="00250896" w:rsidRPr="00CD6C0E" w:rsidRDefault="00250896" w:rsidP="00250896">
      <w:pPr>
        <w:ind w:left="568" w:hanging="284"/>
      </w:pPr>
      <w:r w:rsidRPr="00CD6C0E">
        <w:t>-</w:t>
      </w:r>
      <w:r w:rsidRPr="00CD6C0E">
        <w:tab/>
        <w:t>ionising radiation.</w:t>
      </w:r>
    </w:p>
    <w:p w14:paraId="167D70A9" w14:textId="77777777" w:rsidR="00250896" w:rsidRPr="00CD6C0E" w:rsidRDefault="00250896" w:rsidP="002E3BC9">
      <w:pPr>
        <w:pStyle w:val="Heading1"/>
      </w:pPr>
      <w:bookmarkStart w:id="541" w:name="_Toc45390073"/>
      <w:r w:rsidRPr="00CD6C0E">
        <w:t>C.2</w:t>
      </w:r>
      <w:r w:rsidRPr="00CD6C0E">
        <w:tab/>
      </w:r>
      <w:r w:rsidRPr="00CD6C0E">
        <w:tab/>
        <w:t>Software errors or program errors</w:t>
      </w:r>
      <w:bookmarkEnd w:id="541"/>
    </w:p>
    <w:p w14:paraId="167D70AA" w14:textId="77777777" w:rsidR="00250896" w:rsidRPr="00CD6C0E" w:rsidRDefault="00250896" w:rsidP="00250896">
      <w:r w:rsidRPr="00CD6C0E">
        <w:t>Software errors or program errors encompass the malfunction of computer programs. Distinctions are made between the following kinds of software error:</w:t>
      </w:r>
    </w:p>
    <w:p w14:paraId="167D70AB" w14:textId="77777777" w:rsidR="00250896" w:rsidRPr="00CD6C0E" w:rsidRDefault="00250896" w:rsidP="00250896">
      <w:pPr>
        <w:ind w:left="568" w:hanging="284"/>
      </w:pPr>
      <w:r w:rsidRPr="00CD6C0E">
        <w:t xml:space="preserve">Syntax errors: infringements of the grammatical rules of the programming language used. A syntax error prevents compilation of the defective program. </w:t>
      </w:r>
    </w:p>
    <w:p w14:paraId="167D70AC" w14:textId="77777777" w:rsidR="00250896" w:rsidRPr="00CD6C0E" w:rsidRDefault="00250896" w:rsidP="00250896">
      <w:pPr>
        <w:ind w:left="568" w:hanging="284"/>
      </w:pPr>
      <w:r w:rsidRPr="00CD6C0E">
        <w:t>-</w:t>
      </w:r>
      <w:r w:rsidRPr="00CD6C0E">
        <w:tab/>
        <w:t>Run time errors: designates all kinds of errors which occur during run time; example: exceeding the value range or incorrect data types for variables on input, when there is no verification or an incorrect version of the operating system.</w:t>
      </w:r>
    </w:p>
    <w:p w14:paraId="167D70AD" w14:textId="77777777" w:rsidR="00250896" w:rsidRPr="00CD6C0E" w:rsidRDefault="00250896" w:rsidP="00250896">
      <w:pPr>
        <w:ind w:left="568" w:hanging="284"/>
      </w:pPr>
      <w:r w:rsidRPr="00CD6C0E">
        <w:t>-</w:t>
      </w:r>
      <w:r w:rsidRPr="00CD6C0E">
        <w:tab/>
        <w:t xml:space="preserve">Logical errors: occur due to an incorrect entry or incorrect algorithm. </w:t>
      </w:r>
    </w:p>
    <w:p w14:paraId="167D70AE" w14:textId="77777777" w:rsidR="00250896" w:rsidRPr="00CD6C0E" w:rsidRDefault="00250896" w:rsidP="00250896">
      <w:pPr>
        <w:ind w:left="568" w:hanging="284"/>
      </w:pPr>
      <w:r w:rsidRPr="00CD6C0E">
        <w:t>-</w:t>
      </w:r>
      <w:r w:rsidRPr="00CD6C0E">
        <w:tab/>
        <w:t>Design errors: are errors in the basic concept which are caused by the assumption of incorrect requirements or defective software design.</w:t>
      </w:r>
    </w:p>
    <w:p w14:paraId="167D70AF" w14:textId="77777777" w:rsidR="00250896" w:rsidRPr="00CD6C0E" w:rsidRDefault="00250896" w:rsidP="00250896">
      <w:pPr>
        <w:ind w:left="568" w:hanging="284"/>
      </w:pPr>
      <w:r w:rsidRPr="00CD6C0E">
        <w:t>-</w:t>
      </w:r>
      <w:r w:rsidRPr="00CD6C0E">
        <w:tab/>
        <w:t xml:space="preserve">Errors as a consequence of physical operating conditions: electromagnetic fields, radiation, mechanical stresses, temperature fluctuations, etc. can lead to errors even in systems that are working within the specification. </w:t>
      </w:r>
    </w:p>
    <w:p w14:paraId="167D70B0" w14:textId="77777777" w:rsidR="00250896" w:rsidRPr="00CD6C0E" w:rsidRDefault="00250896" w:rsidP="00250896">
      <w:r w:rsidRPr="00CD6C0E">
        <w:t>Considerations of software and hardware errors can be found, for example, in IEC 62439 [26], which also deals with concepts of redundancy in industrial Ethernet networks, or in IEC 62673 [24], in which a general methodology for dependability assessment and assurance in communication networks throughout their life cycles is described.</w:t>
      </w:r>
    </w:p>
    <w:p w14:paraId="167D70B1" w14:textId="77777777" w:rsidR="00250896" w:rsidRPr="00CD6C0E" w:rsidRDefault="00250896" w:rsidP="002E3BC9">
      <w:pPr>
        <w:pStyle w:val="Heading1"/>
      </w:pPr>
      <w:bookmarkStart w:id="542" w:name="_Toc45390074"/>
      <w:r w:rsidRPr="00CD6C0E">
        <w:lastRenderedPageBreak/>
        <w:t>C.3</w:t>
      </w:r>
      <w:r w:rsidRPr="00CD6C0E">
        <w:tab/>
      </w:r>
      <w:r w:rsidRPr="00CD6C0E">
        <w:tab/>
        <w:t>Physical link errors</w:t>
      </w:r>
      <w:bookmarkEnd w:id="542"/>
    </w:p>
    <w:p w14:paraId="167D70B2" w14:textId="77777777" w:rsidR="00250896" w:rsidRPr="00CD6C0E" w:rsidRDefault="00250896" w:rsidP="00250896">
      <w:r w:rsidRPr="00CD6C0E">
        <w:t>In wireless transmission, the physical link presents a special challenge. The environment in which it is used has a great influence on the dependability parameters. A distinction is made between passive influences (where the signal transmitted is influenced on the way to the target) and active influences (where additional signals impair recognition of the useful signal at the target). The passive influences include the distance (distance-related attenuation of the signal), metallic obstacles (reflection, diffraction and refraction of the signal), dielectric obstacles (attenuation of the signal) and heavy rain or fog (absorption of the signal). Active influences result from the transmission of electromagnetic waves in the vicinity of the communication devices. The passive and active influences are referred to as disturbances. These disturbances have an effect on the physical link and can be the cause of transmission errors.</w:t>
      </w:r>
    </w:p>
    <w:p w14:paraId="167D70B3" w14:textId="77777777" w:rsidR="00360E74" w:rsidRPr="00CD6C0E" w:rsidRDefault="00360E74" w:rsidP="000F6175">
      <w:pPr>
        <w:pStyle w:val="Heading9"/>
        <w:rPr>
          <w:rFonts w:eastAsia="Arial"/>
          <w:lang w:eastAsia="ja-JP"/>
        </w:rPr>
      </w:pPr>
      <w:r w:rsidRPr="00CD6C0E">
        <w:rPr>
          <w:rFonts w:eastAsia="Arial"/>
          <w:lang w:eastAsia="ja-JP"/>
        </w:rPr>
        <w:br w:type="page"/>
      </w:r>
      <w:bookmarkStart w:id="543" w:name="_Toc45390075"/>
      <w:r w:rsidRPr="00CD6C0E">
        <w:rPr>
          <w:rFonts w:eastAsia="Arial"/>
          <w:lang w:eastAsia="ja-JP"/>
        </w:rPr>
        <w:lastRenderedPageBreak/>
        <w:t xml:space="preserve">Annex </w:t>
      </w:r>
      <w:r w:rsidR="000850F9" w:rsidRPr="00CD6C0E">
        <w:rPr>
          <w:rFonts w:eastAsia="Arial"/>
          <w:lang w:eastAsia="ja-JP"/>
        </w:rPr>
        <w:t>D</w:t>
      </w:r>
      <w:r w:rsidRPr="00CD6C0E">
        <w:rPr>
          <w:rFonts w:eastAsia="Arial"/>
          <w:lang w:eastAsia="ja-JP"/>
        </w:rPr>
        <w:t>:</w:t>
      </w:r>
      <w:r w:rsidR="000F6175" w:rsidRPr="00CD6C0E">
        <w:rPr>
          <w:rFonts w:eastAsia="Arial"/>
          <w:lang w:eastAsia="ja-JP"/>
        </w:rPr>
        <w:br/>
      </w:r>
      <w:r w:rsidRPr="00CD6C0E">
        <w:rPr>
          <w:rFonts w:eastAsia="Arial"/>
          <w:lang w:eastAsia="ja-JP"/>
        </w:rPr>
        <w:t>Plug and produce (steps c to e)</w:t>
      </w:r>
      <w:bookmarkEnd w:id="543"/>
    </w:p>
    <w:p w14:paraId="167D70B4" w14:textId="77777777" w:rsidR="00D65F52" w:rsidRPr="00CD6C0E" w:rsidRDefault="00D65F52" w:rsidP="00D65F52">
      <w:r w:rsidRPr="00CD6C0E">
        <w:t xml:space="preserve">The text below augments the set of hot-plugging steps described in </w:t>
      </w:r>
      <w:r w:rsidR="00970B68">
        <w:t>Clause</w:t>
      </w:r>
      <w:r w:rsidRPr="00CD6C0E">
        <w:t xml:space="preserve"> 5.3.19.3.</w:t>
      </w:r>
    </w:p>
    <w:p w14:paraId="167D70B5" w14:textId="77777777" w:rsidR="00D65F52" w:rsidRPr="00CD6C0E" w:rsidRDefault="00D65F52" w:rsidP="00D65F52">
      <w:pPr>
        <w:rPr>
          <w:b/>
        </w:rPr>
      </w:pPr>
      <w:r w:rsidRPr="00CD6C0E">
        <w:rPr>
          <w:b/>
        </w:rPr>
        <w:t>C. Establishment of information communication of the automation application via an application protocol</w:t>
      </w:r>
    </w:p>
    <w:p w14:paraId="167D70B6" w14:textId="77777777" w:rsidR="00D65F52" w:rsidRPr="00CD6C0E" w:rsidRDefault="00D65F52" w:rsidP="00D65F52">
      <w:pPr>
        <w:keepLines/>
        <w:snapToGrid w:val="0"/>
        <w:rPr>
          <w:color w:val="000000"/>
        </w:rPr>
      </w:pPr>
      <w:r w:rsidRPr="00CD6C0E">
        <w:rPr>
          <w:color w:val="000000"/>
        </w:rPr>
        <w:t xml:space="preserve">This </w:t>
      </w:r>
      <w:r w:rsidRPr="00CD6C0E">
        <w:t>step includes the establishment of a connection to the automation network by use of an application protocol, e.g. OPC UA. The sub-steps use the communi</w:t>
      </w:r>
      <w:r w:rsidRPr="00CD6C0E">
        <w:rPr>
          <w:color w:val="000000"/>
        </w:rPr>
        <w:t>cation network via the application protocol and are independent of the underlying communication technology (5G, WLAN, etc.).</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D65F52" w:rsidRPr="00CD6C0E" w14:paraId="167D70BB" w14:textId="77777777"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7"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8"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9"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A"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14:paraId="167D70C0"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C" w14:textId="77777777"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D" w14:textId="77777777" w:rsidR="00D65F52" w:rsidRPr="00CD6C0E" w:rsidRDefault="00D65F52" w:rsidP="00D65F52">
            <w:pPr>
              <w:keepNext/>
              <w:keepLines/>
              <w:spacing w:after="0"/>
              <w:rPr>
                <w:rFonts w:ascii="Arial" w:hAnsi="Arial"/>
                <w:sz w:val="18"/>
              </w:rPr>
            </w:pPr>
            <w:r w:rsidRPr="00CD6C0E">
              <w:rPr>
                <w:rFonts w:ascii="Arial" w:hAnsi="Arial"/>
                <w:sz w:val="18"/>
              </w:rPr>
              <w:t>Notification of device availability</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E" w14:textId="77777777" w:rsidR="00D65F52" w:rsidRPr="00CD6C0E" w:rsidRDefault="00D65F52" w:rsidP="00D65F52">
            <w:pPr>
              <w:keepNext/>
              <w:keepLines/>
              <w:spacing w:after="0"/>
              <w:rPr>
                <w:rFonts w:ascii="Arial" w:hAnsi="Arial"/>
                <w:sz w:val="18"/>
              </w:rPr>
            </w:pPr>
            <w:r w:rsidRPr="00CD6C0E">
              <w:rPr>
                <w:rFonts w:ascii="Arial" w:hAnsi="Arial"/>
                <w:sz w:val="18"/>
              </w:rPr>
              <w:t>Connect to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BF" w14:textId="77777777" w:rsidR="00D65F52" w:rsidRPr="00CD6C0E" w:rsidRDefault="00D65F52" w:rsidP="00D65F52">
            <w:pPr>
              <w:keepNext/>
              <w:keepLines/>
              <w:spacing w:after="0"/>
              <w:rPr>
                <w:rFonts w:ascii="Arial" w:hAnsi="Arial"/>
                <w:sz w:val="18"/>
              </w:rPr>
            </w:pPr>
            <w:r w:rsidRPr="00CD6C0E">
              <w:rPr>
                <w:rFonts w:ascii="Arial" w:hAnsi="Arial"/>
                <w:sz w:val="18"/>
              </w:rPr>
              <w:t>Contact the field device and create a new session context on the field device for the following interaction.</w:t>
            </w:r>
          </w:p>
        </w:tc>
      </w:tr>
      <w:tr w:rsidR="00D65F52" w:rsidRPr="00CD6C0E" w14:paraId="167D70C5"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1" w14:textId="77777777" w:rsidR="00D65F52" w:rsidRPr="00CD6C0E" w:rsidRDefault="00D65F52" w:rsidP="00D65F52">
            <w:pPr>
              <w:keepNext/>
              <w:keepLines/>
              <w:spacing w:after="0"/>
              <w:rPr>
                <w:rFonts w:ascii="Arial" w:hAnsi="Arial"/>
                <w:sz w:val="18"/>
              </w:rPr>
            </w:pPr>
            <w:r w:rsidRPr="00CD6C0E">
              <w:rPr>
                <w:rFonts w:ascii="Arial"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2" w14:textId="77777777" w:rsidR="00D65F52" w:rsidRPr="00CD6C0E" w:rsidRDefault="00D65F52" w:rsidP="00D65F52">
            <w:pPr>
              <w:keepNext/>
              <w:keepLines/>
              <w:spacing w:after="0"/>
              <w:rPr>
                <w:rFonts w:ascii="Arial" w:hAnsi="Arial"/>
                <w:sz w:val="18"/>
              </w:rPr>
            </w:pPr>
            <w:r w:rsidRPr="00CD6C0E">
              <w:rPr>
                <w:rFonts w:ascii="Arial" w:hAnsi="Arial"/>
                <w:sz w:val="18"/>
              </w:rPr>
              <w:t>Connected to field device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3" w14:textId="77777777" w:rsidR="00D65F52" w:rsidRPr="00CD6C0E" w:rsidRDefault="00D65F52" w:rsidP="00D65F52">
            <w:pPr>
              <w:keepNext/>
              <w:keepLines/>
              <w:spacing w:after="0"/>
              <w:rPr>
                <w:rFonts w:ascii="Arial" w:hAnsi="Arial"/>
                <w:sz w:val="18"/>
              </w:rPr>
            </w:pPr>
            <w:r w:rsidRPr="00CD6C0E">
              <w:rPr>
                <w:rFonts w:ascii="Arial" w:hAnsi="Arial"/>
                <w:sz w:val="18"/>
              </w:rPr>
              <w:t>Get field device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4" w14:textId="77777777" w:rsidR="00D65F52" w:rsidRPr="00CD6C0E" w:rsidRDefault="00D65F52" w:rsidP="00D65F52">
            <w:pPr>
              <w:keepNext/>
              <w:keepLines/>
              <w:spacing w:after="0"/>
              <w:rPr>
                <w:rFonts w:ascii="Arial" w:hAnsi="Arial"/>
                <w:sz w:val="18"/>
              </w:rPr>
            </w:pPr>
            <w:r w:rsidRPr="00CD6C0E">
              <w:rPr>
                <w:rFonts w:ascii="Arial" w:hAnsi="Arial"/>
                <w:sz w:val="18"/>
              </w:rPr>
              <w:t xml:space="preserve">Retrieve field device certificate from the field device. This is usually a different certificate than the one used in Step B (see </w:t>
            </w:r>
            <w:r w:rsidR="00970B68">
              <w:rPr>
                <w:rFonts w:ascii="Arial" w:hAnsi="Arial"/>
                <w:sz w:val="18"/>
              </w:rPr>
              <w:t>Clause</w:t>
            </w:r>
            <w:r w:rsidRPr="00CD6C0E">
              <w:rPr>
                <w:rFonts w:ascii="Arial" w:hAnsi="Arial"/>
                <w:sz w:val="18"/>
              </w:rPr>
              <w:t xml:space="preserve"> 5.3.19.3). Also see note 1.</w:t>
            </w:r>
          </w:p>
        </w:tc>
      </w:tr>
      <w:tr w:rsidR="00D65F52" w:rsidRPr="00CD6C0E" w14:paraId="167D70CA"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6" w14:textId="77777777" w:rsidR="00D65F52" w:rsidRPr="00CD6C0E" w:rsidRDefault="00D65F52" w:rsidP="00D65F52">
            <w:pPr>
              <w:keepNext/>
              <w:keepLines/>
              <w:spacing w:after="0"/>
              <w:rPr>
                <w:rFonts w:ascii="Arial" w:hAnsi="Arial"/>
                <w:sz w:val="18"/>
              </w:rPr>
            </w:pPr>
            <w:r w:rsidRPr="00CD6C0E">
              <w:rPr>
                <w:rFonts w:ascii="Arial"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7" w14:textId="77777777" w:rsidR="00D65F52" w:rsidRPr="00CD6C0E" w:rsidRDefault="00D65F52" w:rsidP="00D65F52">
            <w:pPr>
              <w:keepNext/>
              <w:keepLines/>
              <w:spacing w:after="0"/>
              <w:rPr>
                <w:rFonts w:ascii="Arial" w:hAnsi="Arial"/>
                <w:sz w:val="18"/>
              </w:rPr>
            </w:pPr>
            <w:r w:rsidRPr="00CD6C0E">
              <w:rPr>
                <w:rFonts w:ascii="Arial" w:hAnsi="Arial"/>
                <w:sz w:val="18"/>
              </w:rPr>
              <w:t>Field device certificate available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8" w14:textId="77777777" w:rsidR="00D65F52" w:rsidRPr="00CD6C0E" w:rsidRDefault="00D65F52" w:rsidP="00D65F52">
            <w:pPr>
              <w:keepNext/>
              <w:keepLines/>
              <w:spacing w:after="0"/>
              <w:rPr>
                <w:rFonts w:ascii="Arial" w:hAnsi="Arial"/>
                <w:sz w:val="18"/>
              </w:rPr>
            </w:pPr>
            <w:r w:rsidRPr="00CD6C0E">
              <w:rPr>
                <w:rFonts w:ascii="Arial" w:hAnsi="Arial"/>
                <w:sz w:val="18"/>
              </w:rPr>
              <w:t>Validate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9" w14:textId="77777777" w:rsidR="00D65F52" w:rsidRPr="00CD6C0E" w:rsidRDefault="00D65F52" w:rsidP="00D65F52">
            <w:pPr>
              <w:keepNext/>
              <w:keepLines/>
              <w:spacing w:after="0"/>
              <w:rPr>
                <w:rFonts w:ascii="Arial" w:hAnsi="Arial"/>
                <w:sz w:val="18"/>
              </w:rPr>
            </w:pPr>
            <w:r w:rsidRPr="00CD6C0E">
              <w:rPr>
                <w:rFonts w:ascii="Arial" w:hAnsi="Arial"/>
                <w:sz w:val="18"/>
              </w:rPr>
              <w:t>Contact validation authority and validate the certificate to ensure valid identity of the field device.</w:t>
            </w:r>
          </w:p>
        </w:tc>
      </w:tr>
      <w:tr w:rsidR="00D65F52" w:rsidRPr="00CD6C0E" w14:paraId="167D70CF"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B" w14:textId="77777777"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C" w14:textId="77777777" w:rsidR="00D65F52" w:rsidRPr="00CD6C0E" w:rsidRDefault="00D65F52" w:rsidP="00D65F52">
            <w:pPr>
              <w:keepNext/>
              <w:keepLines/>
              <w:spacing w:after="0"/>
              <w:rPr>
                <w:rFonts w:ascii="Arial" w:hAnsi="Arial"/>
                <w:sz w:val="18"/>
              </w:rPr>
            </w:pPr>
            <w:r w:rsidRPr="00CD6C0E">
              <w:rPr>
                <w:rFonts w:ascii="Arial" w:hAnsi="Arial"/>
                <w:sz w:val="18"/>
              </w:rPr>
              <w:t>Field device certificate validated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D" w14:textId="77777777" w:rsidR="00D65F52" w:rsidRPr="00CD6C0E" w:rsidRDefault="00D65F52" w:rsidP="00D65F52">
            <w:pPr>
              <w:keepNext/>
              <w:keepLines/>
              <w:spacing w:after="0"/>
              <w:rPr>
                <w:rFonts w:ascii="Arial" w:hAnsi="Arial"/>
                <w:sz w:val="18"/>
              </w:rPr>
            </w:pPr>
            <w:r w:rsidRPr="00CD6C0E">
              <w:rPr>
                <w:rFonts w:ascii="Arial" w:hAnsi="Arial"/>
                <w:sz w:val="18"/>
              </w:rPr>
              <w:t>Authorise connection</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CE" w14:textId="77777777" w:rsidR="00D65F52" w:rsidRPr="00CD6C0E" w:rsidRDefault="00D65F52" w:rsidP="00D65F52">
            <w:pPr>
              <w:keepNext/>
              <w:keepLines/>
              <w:spacing w:after="0"/>
              <w:rPr>
                <w:rFonts w:ascii="Arial" w:hAnsi="Arial"/>
                <w:sz w:val="18"/>
              </w:rPr>
            </w:pPr>
            <w:r w:rsidRPr="00CD6C0E">
              <w:rPr>
                <w:rFonts w:ascii="Arial" w:hAnsi="Arial"/>
                <w:sz w:val="18"/>
              </w:rPr>
              <w:t>Contact authentication service to authorise the field device management server for reading and writing field device parameters.</w:t>
            </w:r>
          </w:p>
        </w:tc>
      </w:tr>
      <w:tr w:rsidR="00D65F52" w:rsidRPr="00CD6C0E" w14:paraId="167D70D1" w14:textId="77777777"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0" w14:textId="77777777" w:rsidR="00D65F52" w:rsidRPr="00CD6C0E" w:rsidRDefault="00D65F52" w:rsidP="00D65F52">
            <w:pPr>
              <w:keepNext/>
              <w:keepLines/>
              <w:spacing w:after="0"/>
              <w:ind w:left="851" w:hanging="851"/>
              <w:rPr>
                <w:rFonts w:ascii="Arial" w:hAnsi="Arial"/>
                <w:sz w:val="18"/>
              </w:rPr>
            </w:pPr>
            <w:r w:rsidRPr="00CD6C0E">
              <w:rPr>
                <w:rFonts w:ascii="Arial" w:hAnsi="Arial"/>
                <w:sz w:val="18"/>
              </w:rPr>
              <w:t xml:space="preserve">NOTE 1: The field device possesses a set of authentication credentials. The selection of the actually used types of credentials depends on the automation solution in use (see </w:t>
            </w:r>
            <w:r w:rsidR="00970B68">
              <w:rPr>
                <w:rFonts w:ascii="Arial" w:hAnsi="Arial"/>
                <w:sz w:val="18"/>
              </w:rPr>
              <w:t>Clause</w:t>
            </w:r>
            <w:r w:rsidRPr="00CD6C0E">
              <w:rPr>
                <w:rFonts w:ascii="Arial" w:hAnsi="Arial"/>
                <w:sz w:val="18"/>
              </w:rPr>
              <w:t xml:space="preserve"> 5.3.19.2). The Extensible Authentication Protocol (EAP) is used as a common authentication framework in order to foster the necessary flexibility, extensibility, and "future-proofness". </w:t>
            </w:r>
          </w:p>
        </w:tc>
      </w:tr>
    </w:tbl>
    <w:p w14:paraId="167D70D2" w14:textId="77777777" w:rsidR="00D65F52" w:rsidRPr="00CD6C0E" w:rsidRDefault="00D65F52" w:rsidP="00D65F52">
      <w:pPr>
        <w:rPr>
          <w:b/>
        </w:rPr>
      </w:pPr>
    </w:p>
    <w:p w14:paraId="167D70D3" w14:textId="77777777" w:rsidR="00D65F52" w:rsidRPr="00CD6C0E" w:rsidRDefault="00D65F52" w:rsidP="00D65F52">
      <w:pPr>
        <w:rPr>
          <w:b/>
        </w:rPr>
      </w:pPr>
      <w:r w:rsidRPr="00CD6C0E">
        <w:rPr>
          <w:b/>
        </w:rPr>
        <w:t>D. Integrate field device into production</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D65F52" w:rsidRPr="00CD6C0E" w14:paraId="167D70D8" w14:textId="77777777"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4"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5"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6"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7"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14:paraId="167D70DE"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9" w14:textId="77777777"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A" w14:textId="77777777" w:rsidR="00D65F52" w:rsidRPr="00CD6C0E" w:rsidRDefault="00D65F52" w:rsidP="00D65F52">
            <w:pPr>
              <w:keepNext/>
              <w:keepLines/>
              <w:spacing w:after="0"/>
              <w:rPr>
                <w:rFonts w:ascii="Arial" w:hAnsi="Arial"/>
                <w:i/>
                <w:sz w:val="18"/>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B" w14:textId="77777777" w:rsidR="00D65F52" w:rsidRPr="00CD6C0E" w:rsidRDefault="00D65F52" w:rsidP="00D65F52">
            <w:pPr>
              <w:keepNext/>
              <w:keepLines/>
              <w:spacing w:after="0"/>
              <w:rPr>
                <w:rFonts w:ascii="Arial" w:hAnsi="Arial"/>
                <w:sz w:val="18"/>
              </w:rPr>
            </w:pPr>
            <w:r w:rsidRPr="00CD6C0E">
              <w:rPr>
                <w:rFonts w:ascii="Arial" w:hAnsi="Arial"/>
                <w:sz w:val="18"/>
              </w:rPr>
              <w:t>Refine network access/visibility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DC" w14:textId="77777777" w:rsidR="00D65F52" w:rsidRPr="00CD6C0E" w:rsidRDefault="00D65F52" w:rsidP="00D65F52">
            <w:pPr>
              <w:keepNext/>
              <w:keepLines/>
              <w:spacing w:after="0"/>
              <w:rPr>
                <w:rFonts w:ascii="Arial" w:hAnsi="Arial"/>
                <w:sz w:val="18"/>
              </w:rPr>
            </w:pPr>
            <w:r w:rsidRPr="00CD6C0E">
              <w:rPr>
                <w:rFonts w:ascii="Arial" w:hAnsi="Arial"/>
                <w:sz w:val="18"/>
              </w:rPr>
              <w:t>Configure the network in order to allow communication with other field devices; required to complete the current production task. Restrict communication with other field devices accordingly.</w:t>
            </w:r>
          </w:p>
          <w:p w14:paraId="167D70DD" w14:textId="77777777" w:rsidR="00D65F52" w:rsidRPr="00CD6C0E" w:rsidRDefault="00D65F52" w:rsidP="00D65F52">
            <w:pPr>
              <w:keepNext/>
              <w:keepLines/>
              <w:spacing w:after="0"/>
              <w:rPr>
                <w:rFonts w:ascii="Arial" w:hAnsi="Arial"/>
                <w:i/>
                <w:sz w:val="18"/>
              </w:rPr>
            </w:pPr>
            <w:r w:rsidRPr="00CD6C0E">
              <w:rPr>
                <w:rFonts w:ascii="Arial" w:hAnsi="Arial"/>
                <w:sz w:val="18"/>
              </w:rPr>
              <w:t xml:space="preserve">Adapt or establish virtual zones and conduits (see </w:t>
            </w:r>
            <w:r w:rsidR="00970B68">
              <w:rPr>
                <w:rFonts w:ascii="Arial" w:hAnsi="Arial"/>
                <w:sz w:val="18"/>
              </w:rPr>
              <w:t>Clause</w:t>
            </w:r>
            <w:r w:rsidRPr="00CD6C0E">
              <w:rPr>
                <w:rFonts w:ascii="Arial" w:hAnsi="Arial"/>
                <w:sz w:val="18"/>
              </w:rPr>
              <w:t xml:space="preserve"> 5.3.19.2).</w:t>
            </w:r>
          </w:p>
        </w:tc>
      </w:tr>
    </w:tbl>
    <w:p w14:paraId="167D70DF" w14:textId="77777777" w:rsidR="00D65F52" w:rsidRPr="00CD6C0E" w:rsidRDefault="00D65F52" w:rsidP="00D65F52">
      <w:pPr>
        <w:keepLines/>
        <w:snapToGrid w:val="0"/>
        <w:rPr>
          <w:color w:val="000000"/>
        </w:rPr>
      </w:pPr>
    </w:p>
    <w:p w14:paraId="167D70E0" w14:textId="77777777" w:rsidR="00D65F52" w:rsidRPr="00CD6C0E" w:rsidRDefault="00D65F52" w:rsidP="00D65F52">
      <w:pPr>
        <w:rPr>
          <w:b/>
        </w:rPr>
      </w:pPr>
      <w:r w:rsidRPr="00CD6C0E">
        <w:rPr>
          <w:b/>
        </w:rPr>
        <w:t>E. Identity validation fails (alternative service flow)</w:t>
      </w:r>
    </w:p>
    <w:p w14:paraId="167D70E1" w14:textId="77777777" w:rsidR="00D65F52" w:rsidRPr="00CD6C0E" w:rsidRDefault="00D65F52" w:rsidP="00D65F52">
      <w:r w:rsidRPr="00CD6C0E">
        <w:t>This is an alternative scenario to step C (establishment of basic communication). In contrast to step C, the outcome of the validation of the certificate is negative.</w:t>
      </w:r>
    </w:p>
    <w:p w14:paraId="167D70E2" w14:textId="77777777" w:rsidR="00D65F52" w:rsidRPr="00CD6C0E" w:rsidRDefault="00D65F52" w:rsidP="00D65F52">
      <w:r w:rsidRPr="00CD6C0E">
        <w:t>Sub-steps 1-3 are the same as in step C (establishment of basic communication).</w:t>
      </w:r>
    </w:p>
    <w:tbl>
      <w:tblPr>
        <w:tblW w:w="0" w:type="auto"/>
        <w:tblLayout w:type="fixed"/>
        <w:tblCellMar>
          <w:left w:w="0" w:type="dxa"/>
          <w:right w:w="0" w:type="dxa"/>
        </w:tblCellMar>
        <w:tblLook w:val="04A0" w:firstRow="1" w:lastRow="0" w:firstColumn="1" w:lastColumn="0" w:noHBand="0" w:noVBand="1"/>
      </w:tblPr>
      <w:tblGrid>
        <w:gridCol w:w="817"/>
        <w:gridCol w:w="1985"/>
        <w:gridCol w:w="2409"/>
        <w:gridCol w:w="4570"/>
      </w:tblGrid>
      <w:tr w:rsidR="00D65F52" w:rsidRPr="00CD6C0E" w14:paraId="167D70E7" w14:textId="77777777"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3"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4"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5"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6" w14:textId="77777777"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14:paraId="167D70EC"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8" w14:textId="77777777" w:rsidR="00D65F52" w:rsidRPr="00CD6C0E" w:rsidRDefault="00D65F52" w:rsidP="00D65F52">
            <w:pPr>
              <w:keepNext/>
              <w:keepLines/>
              <w:spacing w:after="0"/>
              <w:rPr>
                <w:rFonts w:ascii="Arial" w:hAnsi="Arial"/>
                <w:sz w:val="18"/>
              </w:rPr>
            </w:pPr>
            <w:r w:rsidRPr="00CD6C0E">
              <w:rPr>
                <w:rFonts w:ascii="Arial" w:hAnsi="Arial"/>
                <w:sz w:val="18"/>
              </w:rPr>
              <w:t>1-3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9" w14:textId="77777777"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A" w14:textId="77777777"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B" w14:textId="77777777" w:rsidR="00D65F52" w:rsidRPr="00CD6C0E" w:rsidRDefault="00D65F52" w:rsidP="00D65F52">
            <w:pPr>
              <w:keepNext/>
              <w:keepLines/>
              <w:spacing w:after="0"/>
              <w:rPr>
                <w:rFonts w:ascii="Arial" w:hAnsi="Arial"/>
                <w:sz w:val="18"/>
              </w:rPr>
            </w:pPr>
            <w:r w:rsidRPr="00CD6C0E">
              <w:rPr>
                <w:rFonts w:ascii="Arial" w:hAnsi="Arial"/>
                <w:sz w:val="18"/>
              </w:rPr>
              <w:t>see C</w:t>
            </w:r>
          </w:p>
        </w:tc>
      </w:tr>
      <w:tr w:rsidR="00D65F52" w:rsidRPr="00CD6C0E" w14:paraId="167D70F1" w14:textId="77777777"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D" w14:textId="77777777"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E" w14:textId="77777777" w:rsidR="00D65F52" w:rsidRPr="00CD6C0E" w:rsidRDefault="00D65F52" w:rsidP="00D65F52">
            <w:pPr>
              <w:keepNext/>
              <w:keepLines/>
              <w:spacing w:after="0"/>
              <w:rPr>
                <w:rFonts w:ascii="Arial" w:hAnsi="Arial"/>
                <w:sz w:val="18"/>
              </w:rPr>
            </w:pPr>
            <w:r w:rsidRPr="00CD6C0E">
              <w:rPr>
                <w:rFonts w:ascii="Arial" w:hAnsi="Arial"/>
                <w:sz w:val="18"/>
              </w:rPr>
              <w:t>Field device identity validation failed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EF" w14:textId="77777777" w:rsidR="00D65F52" w:rsidRPr="00CD6C0E" w:rsidRDefault="00D65F52" w:rsidP="00D65F52">
            <w:pPr>
              <w:keepNext/>
              <w:keepLines/>
              <w:spacing w:after="0"/>
              <w:rPr>
                <w:rFonts w:ascii="Arial" w:hAnsi="Arial"/>
                <w:sz w:val="18"/>
              </w:rPr>
            </w:pPr>
            <w:r w:rsidRPr="00CD6C0E">
              <w:rPr>
                <w:rFonts w:ascii="Arial" w:hAnsi="Arial"/>
                <w:sz w:val="18"/>
              </w:rPr>
              <w:t>Disconnect and discard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F0" w14:textId="77777777" w:rsidR="00D65F52" w:rsidRPr="00CD6C0E" w:rsidRDefault="00D65F52" w:rsidP="00D65F52">
            <w:pPr>
              <w:keepNext/>
              <w:keepLines/>
              <w:spacing w:after="0"/>
              <w:rPr>
                <w:rFonts w:ascii="Arial" w:hAnsi="Arial"/>
                <w:sz w:val="18"/>
              </w:rPr>
            </w:pPr>
            <w:r w:rsidRPr="00CD6C0E">
              <w:rPr>
                <w:rFonts w:ascii="Arial" w:hAnsi="Arial"/>
                <w:sz w:val="18"/>
              </w:rPr>
              <w:t>Disconnect from the field device or quarantine the field device; mark it as not reliable, notify other systems. See note 2.</w:t>
            </w:r>
          </w:p>
        </w:tc>
      </w:tr>
      <w:tr w:rsidR="00D65F52" w:rsidRPr="00CD6C0E" w14:paraId="167D70F3" w14:textId="77777777"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D70F2" w14:textId="77777777" w:rsidR="00D65F52" w:rsidRPr="00CD6C0E" w:rsidRDefault="00D65F52" w:rsidP="00D65F52">
            <w:pPr>
              <w:keepNext/>
              <w:keepLines/>
              <w:spacing w:after="0"/>
              <w:ind w:left="851" w:hanging="851"/>
              <w:rPr>
                <w:rFonts w:ascii="Arial" w:hAnsi="Arial"/>
                <w:sz w:val="18"/>
              </w:rPr>
            </w:pPr>
            <w:r w:rsidRPr="00CD6C0E">
              <w:rPr>
                <w:rFonts w:ascii="Arial" w:hAnsi="Arial"/>
                <w:sz w:val="18"/>
              </w:rPr>
              <w:t xml:space="preserve">NOTE 2: Sub-step 4 corresponds to the action of the automation application. Basic network access, as established in step B (see </w:t>
            </w:r>
            <w:r w:rsidR="00970B68">
              <w:rPr>
                <w:rFonts w:ascii="Arial" w:hAnsi="Arial"/>
                <w:sz w:val="18"/>
              </w:rPr>
              <w:t>Clause</w:t>
            </w:r>
            <w:r w:rsidRPr="00CD6C0E">
              <w:rPr>
                <w:rFonts w:ascii="Arial" w:hAnsi="Arial"/>
                <w:sz w:val="18"/>
              </w:rPr>
              <w:t xml:space="preserve"> 5.3.19.3), might not be affected by these actions. It is advantageous if the 5G network can support the quarantining of unreliable field devices. </w:t>
            </w:r>
          </w:p>
        </w:tc>
      </w:tr>
    </w:tbl>
    <w:p w14:paraId="167D70F4" w14:textId="77777777" w:rsidR="00D65F52" w:rsidRPr="00CD6C0E" w:rsidRDefault="00D65F52" w:rsidP="00D65F52">
      <w:pPr>
        <w:keepLines/>
        <w:snapToGrid w:val="0"/>
        <w:rPr>
          <w:color w:val="000000"/>
        </w:rPr>
      </w:pPr>
    </w:p>
    <w:p w14:paraId="167D70F5" w14:textId="77777777" w:rsidR="00D65F52" w:rsidRPr="00CD6C0E" w:rsidRDefault="00D65F52" w:rsidP="00D65F52">
      <w:pPr>
        <w:spacing w:after="200" w:line="276" w:lineRule="auto"/>
        <w:rPr>
          <w:rFonts w:ascii="Arial" w:eastAsia="Calibri" w:hAnsi="Arial" w:cs="Arial"/>
          <w:i/>
          <w:sz w:val="22"/>
          <w:szCs w:val="22"/>
        </w:rPr>
      </w:pPr>
    </w:p>
    <w:p w14:paraId="167D70F6" w14:textId="77777777" w:rsidR="009C4C90" w:rsidRPr="00CD6C0E" w:rsidRDefault="009C4C90" w:rsidP="000F6175">
      <w:pPr>
        <w:pStyle w:val="Heading9"/>
        <w:rPr>
          <w:kern w:val="32"/>
        </w:rPr>
      </w:pPr>
      <w:bookmarkStart w:id="544" w:name="_Toc45390076"/>
      <w:r w:rsidRPr="00CD6C0E">
        <w:rPr>
          <w:kern w:val="32"/>
        </w:rPr>
        <w:lastRenderedPageBreak/>
        <w:t xml:space="preserve">Annex </w:t>
      </w:r>
      <w:r w:rsidR="00BD488E" w:rsidRPr="00CD6C0E">
        <w:rPr>
          <w:kern w:val="32"/>
        </w:rPr>
        <w:t>E</w:t>
      </w:r>
      <w:r w:rsidRPr="00CD6C0E">
        <w:rPr>
          <w:kern w:val="32"/>
        </w:rPr>
        <w:t>:</w:t>
      </w:r>
      <w:r w:rsidR="000F6175" w:rsidRPr="00CD6C0E">
        <w:rPr>
          <w:kern w:val="32"/>
        </w:rPr>
        <w:br/>
      </w:r>
      <w:r w:rsidRPr="00CD6C0E">
        <w:rPr>
          <w:kern w:val="32"/>
        </w:rPr>
        <w:t>Characteristic parameters for the calculation of the required communication capacity in a flexible, modular production area</w:t>
      </w:r>
      <w:bookmarkEnd w:id="544"/>
      <w:r w:rsidRPr="00CD6C0E">
        <w:rPr>
          <w:kern w:val="32"/>
        </w:rPr>
        <w:t xml:space="preserve"> </w:t>
      </w:r>
    </w:p>
    <w:p w14:paraId="167D70F7" w14:textId="77777777" w:rsidR="006A0E6E" w:rsidRPr="00CD6C0E" w:rsidRDefault="006A0E6E" w:rsidP="009C3844">
      <w:pPr>
        <w:rPr>
          <w:rFonts w:eastAsia="Calibri"/>
        </w:rPr>
      </w:pPr>
      <w:r w:rsidRPr="00CD6C0E">
        <w:rPr>
          <w:rFonts w:eastAsia="Calibri"/>
        </w:rPr>
        <w:t>This Annex provides a quantity structure for calculating the required communication capacity in a flexible, modular production area. The characteristic parameters were inferred from production areas in car manufacturing. The particular lifecycle phase addressed is engineering and commissioning of a flexible, modular production area. Based on Table E-1 and E-2, a rough estimate of required wireless resources can be inferred.</w:t>
      </w:r>
      <w:r w:rsidR="008678E3">
        <w:rPr>
          <w:rFonts w:eastAsia="Calibri"/>
        </w:rPr>
        <w:t xml:space="preserve"> </w:t>
      </w:r>
      <w:r w:rsidRPr="00CD6C0E">
        <w:rPr>
          <w:rFonts w:eastAsia="Calibri"/>
        </w:rPr>
        <w:t>This calculation is contingent on the layout of the respective production hall (fixed assets, obstructions…). The areas in the production hall are divided into operation areas (e.g., assembly stations) and logistic areas. Some of these areas may overlap. The horizontal hall dimension of a car production, for instance, is typically 400 m x 250 m and less. The hall is typically divided in a process area and a two times smaller logistic area. This description is generic and independent of the communication technology used.</w:t>
      </w:r>
    </w:p>
    <w:p w14:paraId="167D70F8" w14:textId="77777777" w:rsidR="006A0E6E" w:rsidRPr="00CD6C0E" w:rsidRDefault="006A0E6E" w:rsidP="009A5D9B">
      <w:pPr>
        <w:pStyle w:val="TH"/>
      </w:pPr>
      <w:r w:rsidRPr="00CD6C0E">
        <w:lastRenderedPageBreak/>
        <w:t>Table E-1: Characteristic parameters for assembly devices in a modular, flexible production area in car manufacturing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3348"/>
        <w:gridCol w:w="1543"/>
        <w:gridCol w:w="1598"/>
      </w:tblGrid>
      <w:tr w:rsidR="006A0E6E" w:rsidRPr="00CD6C0E" w14:paraId="167D70FD" w14:textId="77777777" w:rsidTr="003B2C8F">
        <w:trPr>
          <w:cantSplit/>
          <w:tblHeader/>
        </w:trPr>
        <w:tc>
          <w:tcPr>
            <w:tcW w:w="0" w:type="auto"/>
          </w:tcPr>
          <w:p w14:paraId="167D70F9" w14:textId="77777777" w:rsidR="006A0E6E" w:rsidRPr="00CD6C0E" w:rsidRDefault="006A0E6E" w:rsidP="006A0E6E">
            <w:pPr>
              <w:keepNext/>
              <w:keepLines/>
              <w:spacing w:before="60"/>
              <w:jc w:val="center"/>
              <w:rPr>
                <w:rFonts w:ascii="Arial" w:hAnsi="Arial"/>
                <w:b/>
              </w:rPr>
            </w:pPr>
            <w:r w:rsidRPr="00CD6C0E">
              <w:rPr>
                <w:rFonts w:ascii="Arial" w:hAnsi="Arial"/>
                <w:b/>
              </w:rPr>
              <w:t>Type of assembly device and activity</w:t>
            </w:r>
          </w:p>
        </w:tc>
        <w:tc>
          <w:tcPr>
            <w:tcW w:w="0" w:type="auto"/>
          </w:tcPr>
          <w:p w14:paraId="167D70FA" w14:textId="77777777" w:rsidR="006A0E6E" w:rsidRPr="00CD6C0E" w:rsidRDefault="006A0E6E" w:rsidP="006A0E6E">
            <w:pPr>
              <w:keepNext/>
              <w:keepLines/>
              <w:spacing w:before="60"/>
              <w:jc w:val="center"/>
              <w:rPr>
                <w:rFonts w:ascii="Arial" w:hAnsi="Arial"/>
                <w:b/>
              </w:rPr>
            </w:pPr>
            <w:r w:rsidRPr="00CD6C0E">
              <w:rPr>
                <w:rFonts w:ascii="Arial" w:hAnsi="Arial"/>
                <w:b/>
              </w:rPr>
              <w:t>Characteristic parameters</w:t>
            </w:r>
          </w:p>
        </w:tc>
        <w:tc>
          <w:tcPr>
            <w:tcW w:w="0" w:type="auto"/>
          </w:tcPr>
          <w:p w14:paraId="167D70FB" w14:textId="77777777" w:rsidR="006A0E6E" w:rsidRPr="00CD6C0E" w:rsidRDefault="006A0E6E" w:rsidP="006A0E6E">
            <w:pPr>
              <w:keepNext/>
              <w:keepLines/>
              <w:spacing w:before="60"/>
              <w:jc w:val="center"/>
              <w:rPr>
                <w:rFonts w:ascii="Arial" w:hAnsi="Arial"/>
                <w:b/>
              </w:rPr>
            </w:pPr>
            <w:r w:rsidRPr="00CD6C0E">
              <w:rPr>
                <w:rFonts w:ascii="Arial" w:hAnsi="Arial"/>
                <w:b/>
              </w:rPr>
              <w:t>Maximum # of active devices per 10 m x</w:t>
            </w:r>
            <w:r w:rsidR="00964CB2">
              <w:rPr>
                <w:rFonts w:ascii="Arial" w:hAnsi="Arial"/>
                <w:b/>
              </w:rPr>
              <w:t xml:space="preserve"> </w:t>
            </w:r>
            <w:r w:rsidRPr="00CD6C0E">
              <w:rPr>
                <w:rFonts w:ascii="Arial" w:hAnsi="Arial"/>
                <w:b/>
              </w:rPr>
              <w:t>10 m</w:t>
            </w:r>
          </w:p>
        </w:tc>
        <w:tc>
          <w:tcPr>
            <w:tcW w:w="0" w:type="auto"/>
          </w:tcPr>
          <w:p w14:paraId="167D70FC" w14:textId="77777777" w:rsidR="006A0E6E" w:rsidRPr="00CD6C0E" w:rsidRDefault="006A0E6E" w:rsidP="006A0E6E">
            <w:pPr>
              <w:keepNext/>
              <w:keepLines/>
              <w:spacing w:before="60"/>
              <w:jc w:val="center"/>
              <w:rPr>
                <w:rFonts w:ascii="Arial" w:hAnsi="Arial"/>
                <w:b/>
              </w:rPr>
            </w:pPr>
            <w:r w:rsidRPr="00CD6C0E">
              <w:rPr>
                <w:rFonts w:ascii="Arial" w:hAnsi="Arial"/>
                <w:b/>
              </w:rPr>
              <w:t xml:space="preserve">Maximum # active devices in a LOS space </w:t>
            </w:r>
            <w:r w:rsidRPr="00CD6C0E">
              <w:rPr>
                <w:rFonts w:ascii="Arial" w:hAnsi="Arial"/>
                <w:b/>
                <w:szCs w:val="24"/>
              </w:rPr>
              <w:t>(note 1)</w:t>
            </w:r>
          </w:p>
        </w:tc>
      </w:tr>
      <w:tr w:rsidR="006A0E6E" w:rsidRPr="00CD6C0E" w14:paraId="167D7106" w14:textId="77777777" w:rsidTr="003B2C8F">
        <w:trPr>
          <w:cantSplit/>
        </w:trPr>
        <w:tc>
          <w:tcPr>
            <w:tcW w:w="0" w:type="auto"/>
          </w:tcPr>
          <w:p w14:paraId="167D70FE" w14:textId="77777777" w:rsidR="006A0E6E" w:rsidRPr="00CD6C0E" w:rsidRDefault="006A0E6E" w:rsidP="006A0E6E">
            <w:pPr>
              <w:keepNext/>
              <w:keepLines/>
              <w:spacing w:after="0"/>
              <w:rPr>
                <w:rFonts w:ascii="Arial" w:hAnsi="Arial"/>
                <w:sz w:val="18"/>
              </w:rPr>
            </w:pPr>
            <w:r w:rsidRPr="00CD6C0E">
              <w:rPr>
                <w:rFonts w:ascii="Arial" w:hAnsi="Arial"/>
                <w:sz w:val="18"/>
              </w:rPr>
              <w:t>Monorail, e.g., flexible rail-mounted shuttle system for logistic support</w:t>
            </w:r>
          </w:p>
          <w:p w14:paraId="167D70FF" w14:textId="77777777"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14:anchorId="167D7686" wp14:editId="167D7687">
                  <wp:extent cx="1447800" cy="326390"/>
                  <wp:effectExtent l="19050" t="0" r="0" b="0"/>
                  <wp:docPr id="3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1" cstate="print"/>
                          <a:srcRect/>
                          <a:stretch>
                            <a:fillRect/>
                          </a:stretch>
                        </pic:blipFill>
                        <pic:spPr bwMode="auto">
                          <a:xfrm>
                            <a:off x="0" y="0"/>
                            <a:ext cx="1447800" cy="326390"/>
                          </a:xfrm>
                          <a:prstGeom prst="rect">
                            <a:avLst/>
                          </a:prstGeom>
                          <a:noFill/>
                          <a:ln w="9525">
                            <a:noFill/>
                            <a:miter lim="800000"/>
                            <a:headEnd/>
                            <a:tailEnd/>
                          </a:ln>
                        </pic:spPr>
                      </pic:pic>
                    </a:graphicData>
                  </a:graphic>
                </wp:inline>
              </w:drawing>
            </w:r>
          </w:p>
        </w:tc>
        <w:tc>
          <w:tcPr>
            <w:tcW w:w="0" w:type="auto"/>
          </w:tcPr>
          <w:p w14:paraId="167D7100" w14:textId="77777777" w:rsidR="006A0E6E" w:rsidRPr="00CD6C0E" w:rsidRDefault="006A0E6E" w:rsidP="009F4219">
            <w:pPr>
              <w:pStyle w:val="TAL"/>
            </w:pPr>
            <w:r w:rsidRPr="00CD6C0E">
              <w:t>Jitter: see requirement Factories of the Future 6.4.</w:t>
            </w:r>
          </w:p>
          <w:p w14:paraId="167D7101" w14:textId="77777777" w:rsidR="006A0E6E" w:rsidRPr="00CD6C0E" w:rsidRDefault="006A0E6E" w:rsidP="009F4219">
            <w:pPr>
              <w:pStyle w:val="TAL"/>
            </w:pPr>
            <w:r w:rsidRPr="00CD6C0E">
              <w:t xml:space="preserve">During movement: </w:t>
            </w:r>
          </w:p>
          <w:p w14:paraId="167D7102" w14:textId="77777777" w:rsidR="006A0E6E" w:rsidRPr="00CD6C0E" w:rsidRDefault="006A0E6E" w:rsidP="009F4219">
            <w:pPr>
              <w:pStyle w:val="TAL"/>
            </w:pPr>
            <w:r w:rsidRPr="00CD6C0E">
              <w:t>- cycle time 10 ms to 100 ms;</w:t>
            </w:r>
          </w:p>
          <w:p w14:paraId="167D7103" w14:textId="63CB3326" w:rsidR="006A0E6E" w:rsidRPr="00CD6C0E" w:rsidRDefault="006A0E6E" w:rsidP="009F4219">
            <w:pPr>
              <w:pStyle w:val="TAL"/>
            </w:pPr>
            <w:r w:rsidRPr="00CD6C0E">
              <w:t>- message size 25</w:t>
            </w:r>
            <w:r w:rsidR="006754FF">
              <w:t>6</w:t>
            </w:r>
            <w:r w:rsidRPr="00CD6C0E">
              <w:t> byte.</w:t>
            </w:r>
          </w:p>
        </w:tc>
        <w:tc>
          <w:tcPr>
            <w:tcW w:w="0" w:type="auto"/>
          </w:tcPr>
          <w:p w14:paraId="167D7104" w14:textId="77777777" w:rsidR="006A0E6E" w:rsidRPr="00CD6C0E" w:rsidRDefault="006A0E6E" w:rsidP="006A0E6E">
            <w:pPr>
              <w:keepNext/>
              <w:keepLines/>
              <w:spacing w:after="0"/>
              <w:jc w:val="center"/>
              <w:rPr>
                <w:rFonts w:ascii="Arial" w:hAnsi="Arial"/>
                <w:sz w:val="18"/>
              </w:rPr>
            </w:pPr>
            <w:r w:rsidRPr="00CD6C0E">
              <w:rPr>
                <w:rFonts w:ascii="Arial" w:hAnsi="Arial"/>
                <w:sz w:val="18"/>
              </w:rPr>
              <w:t>2</w:t>
            </w:r>
          </w:p>
        </w:tc>
        <w:tc>
          <w:tcPr>
            <w:tcW w:w="0" w:type="auto"/>
          </w:tcPr>
          <w:p w14:paraId="167D7105" w14:textId="77777777" w:rsidR="006A0E6E" w:rsidRPr="00CD6C0E" w:rsidRDefault="006A0E6E" w:rsidP="006A0E6E">
            <w:pPr>
              <w:keepNext/>
              <w:keepLines/>
              <w:spacing w:after="0"/>
              <w:jc w:val="center"/>
              <w:rPr>
                <w:rFonts w:ascii="Arial" w:hAnsi="Arial"/>
                <w:sz w:val="18"/>
              </w:rPr>
            </w:pPr>
            <w:r w:rsidRPr="00CD6C0E">
              <w:rPr>
                <w:rFonts w:ascii="Arial" w:hAnsi="Arial"/>
                <w:sz w:val="18"/>
              </w:rPr>
              <w:t>50</w:t>
            </w:r>
          </w:p>
        </w:tc>
      </w:tr>
      <w:tr w:rsidR="006A0E6E" w:rsidRPr="00CD6C0E" w14:paraId="167D7113" w14:textId="77777777" w:rsidTr="003B2C8F">
        <w:trPr>
          <w:cantSplit/>
        </w:trPr>
        <w:tc>
          <w:tcPr>
            <w:tcW w:w="0" w:type="auto"/>
          </w:tcPr>
          <w:p w14:paraId="167D7107" w14:textId="77777777" w:rsidR="006A0E6E" w:rsidRPr="00B972B9" w:rsidRDefault="006A0E6E" w:rsidP="006A0E6E">
            <w:pPr>
              <w:keepNext/>
              <w:keepLines/>
              <w:spacing w:after="0"/>
              <w:rPr>
                <w:rFonts w:ascii="Arial" w:hAnsi="Arial"/>
                <w:b/>
                <w:sz w:val="18"/>
                <w:lang w:val="fr-FR"/>
              </w:rPr>
            </w:pPr>
            <w:r w:rsidRPr="00B972B9">
              <w:rPr>
                <w:rFonts w:ascii="Arial" w:hAnsi="Arial"/>
                <w:sz w:val="18"/>
                <w:lang w:val="fr-FR"/>
              </w:rPr>
              <w:t>Logistic devices, e.g., AGVs, root trains,</w:t>
            </w:r>
            <w:r w:rsidR="008678E3">
              <w:rPr>
                <w:rFonts w:ascii="Arial" w:hAnsi="Arial"/>
                <w:sz w:val="18"/>
                <w:lang w:val="fr-FR"/>
              </w:rPr>
              <w:t xml:space="preserve"> </w:t>
            </w:r>
            <w:r w:rsidRPr="00B972B9">
              <w:rPr>
                <w:rFonts w:ascii="Arial" w:hAnsi="Arial"/>
                <w:sz w:val="18"/>
                <w:lang w:val="fr-FR"/>
              </w:rPr>
              <w:t>mobile robots</w:t>
            </w:r>
          </w:p>
          <w:p w14:paraId="167D7108" w14:textId="77777777"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14:anchorId="167D7688" wp14:editId="167D7689">
                  <wp:extent cx="783590" cy="402590"/>
                  <wp:effectExtent l="19050" t="0" r="0" b="0"/>
                  <wp:docPr id="3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2"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14:anchorId="167D768A" wp14:editId="167D768B">
                  <wp:extent cx="609600" cy="435610"/>
                  <wp:effectExtent l="0" t="0" r="0" b="0"/>
                  <wp:docPr id="3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p>
          <w:p w14:paraId="167D7109" w14:textId="77777777" w:rsidR="006A0E6E" w:rsidRPr="00CD6C0E" w:rsidRDefault="009F2E3F" w:rsidP="006A0E6E">
            <w:pPr>
              <w:keepNext/>
              <w:keepLines/>
              <w:spacing w:after="0"/>
              <w:rPr>
                <w:color w:val="0070C0"/>
              </w:rPr>
            </w:pPr>
            <w:r>
              <w:rPr>
                <w:rFonts w:ascii="Arial" w:hAnsi="Arial"/>
                <w:noProof/>
                <w:color w:val="0070C0"/>
                <w:sz w:val="18"/>
                <w:lang w:eastAsia="en-GB"/>
              </w:rPr>
              <w:drawing>
                <wp:inline distT="0" distB="0" distL="0" distR="0" wp14:anchorId="167D768C" wp14:editId="167D768D">
                  <wp:extent cx="1295400" cy="446405"/>
                  <wp:effectExtent l="19050" t="0" r="0" b="0"/>
                  <wp:docPr id="3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4" cstate="print"/>
                          <a:srcRect/>
                          <a:stretch>
                            <a:fillRect/>
                          </a:stretch>
                        </pic:blipFill>
                        <pic:spPr bwMode="auto">
                          <a:xfrm>
                            <a:off x="0" y="0"/>
                            <a:ext cx="1295400" cy="4464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p>
        </w:tc>
        <w:tc>
          <w:tcPr>
            <w:tcW w:w="0" w:type="auto"/>
          </w:tcPr>
          <w:p w14:paraId="167D710A" w14:textId="77777777" w:rsidR="006A0E6E" w:rsidRPr="00CD6C0E" w:rsidRDefault="006A0E6E" w:rsidP="009F4219">
            <w:pPr>
              <w:pStyle w:val="TAL"/>
            </w:pPr>
            <w:r w:rsidRPr="00CD6C0E">
              <w:t xml:space="preserve">Jitter: see </w:t>
            </w:r>
            <w:r w:rsidR="00970B68">
              <w:t>Clause</w:t>
            </w:r>
            <w:r w:rsidRPr="00CD6C0E">
              <w:t xml:space="preserve"> 5.3.7.6.</w:t>
            </w:r>
          </w:p>
          <w:p w14:paraId="167D710B" w14:textId="77777777" w:rsidR="006A0E6E" w:rsidRPr="00CD6C0E" w:rsidRDefault="006A0E6E" w:rsidP="009F4219">
            <w:pPr>
              <w:pStyle w:val="TAL"/>
            </w:pPr>
            <w:r w:rsidRPr="00CD6C0E">
              <w:t xml:space="preserve">During movement: </w:t>
            </w:r>
          </w:p>
          <w:p w14:paraId="167D710C" w14:textId="77777777" w:rsidR="006A0E6E" w:rsidRPr="00CD6C0E" w:rsidRDefault="006A0E6E" w:rsidP="009F4219">
            <w:pPr>
              <w:pStyle w:val="TAL"/>
            </w:pPr>
            <w:r w:rsidRPr="00CD6C0E">
              <w:t>- cycle time 40 ms to 500 ms;</w:t>
            </w:r>
          </w:p>
          <w:p w14:paraId="167D710D" w14:textId="05762D79" w:rsidR="006A0E6E" w:rsidRPr="00CD6C0E" w:rsidRDefault="006A0E6E" w:rsidP="009F4219">
            <w:pPr>
              <w:pStyle w:val="TAL"/>
            </w:pPr>
            <w:r w:rsidRPr="00CD6C0E">
              <w:t>- message size 25</w:t>
            </w:r>
            <w:r w:rsidR="00A356B6" w:rsidRPr="00A356B6">
              <w:t>6</w:t>
            </w:r>
            <w:r w:rsidRPr="00CD6C0E">
              <w:t> byte.</w:t>
            </w:r>
          </w:p>
          <w:p w14:paraId="167D710E" w14:textId="77777777" w:rsidR="006A0E6E" w:rsidRPr="00CD6C0E" w:rsidRDefault="006A0E6E" w:rsidP="009F4219">
            <w:pPr>
              <w:pStyle w:val="TAL"/>
            </w:pPr>
            <w:r w:rsidRPr="00CD6C0E">
              <w:t>Operation, i.e., during a stop at an assembly area: event-driven non-deterministic communication (messages related to order management, asset communication, status information exchange, etc.)</w:t>
            </w:r>
          </w:p>
          <w:p w14:paraId="167D710F" w14:textId="77777777" w:rsidR="006A0E6E" w:rsidRPr="00CD6C0E" w:rsidRDefault="006A0E6E" w:rsidP="009F4219">
            <w:pPr>
              <w:pStyle w:val="TAL"/>
            </w:pPr>
            <w:r w:rsidRPr="00CD6C0E">
              <w:t>User-experienced data rate 15 kbit/s (note 2).</w:t>
            </w:r>
          </w:p>
          <w:p w14:paraId="167D7110" w14:textId="77777777" w:rsidR="006A0E6E" w:rsidRPr="00CD6C0E" w:rsidRDefault="006A0E6E" w:rsidP="006A0E6E">
            <w:pPr>
              <w:keepNext/>
              <w:keepLines/>
              <w:spacing w:after="0"/>
              <w:rPr>
                <w:rFonts w:ascii="Arial" w:hAnsi="Arial"/>
                <w:sz w:val="18"/>
              </w:rPr>
            </w:pPr>
          </w:p>
        </w:tc>
        <w:tc>
          <w:tcPr>
            <w:tcW w:w="0" w:type="auto"/>
          </w:tcPr>
          <w:p w14:paraId="167D7111" w14:textId="77777777"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14:paraId="167D7112" w14:textId="77777777" w:rsidR="006A0E6E" w:rsidRPr="00CD6C0E" w:rsidRDefault="006A0E6E" w:rsidP="006A0E6E">
            <w:pPr>
              <w:keepNext/>
              <w:keepLines/>
              <w:spacing w:after="0"/>
              <w:jc w:val="center"/>
              <w:rPr>
                <w:rFonts w:ascii="Arial" w:hAnsi="Arial"/>
                <w:sz w:val="18"/>
              </w:rPr>
            </w:pPr>
            <w:r w:rsidRPr="00CD6C0E">
              <w:rPr>
                <w:rFonts w:ascii="Arial" w:hAnsi="Arial"/>
                <w:sz w:val="18"/>
              </w:rPr>
              <w:t>450</w:t>
            </w:r>
          </w:p>
        </w:tc>
      </w:tr>
      <w:tr w:rsidR="006A0E6E" w:rsidRPr="00CD6C0E" w14:paraId="167D7121" w14:textId="77777777" w:rsidTr="003B2C8F">
        <w:trPr>
          <w:cantSplit/>
        </w:trPr>
        <w:tc>
          <w:tcPr>
            <w:tcW w:w="0" w:type="auto"/>
          </w:tcPr>
          <w:p w14:paraId="167D7114" w14:textId="77777777" w:rsidR="006A0E6E" w:rsidRPr="00CD6C0E" w:rsidRDefault="006A0E6E" w:rsidP="006A0E6E">
            <w:pPr>
              <w:keepNext/>
              <w:keepLines/>
              <w:spacing w:after="0"/>
              <w:rPr>
                <w:rFonts w:ascii="Arial" w:hAnsi="Arial"/>
                <w:sz w:val="18"/>
              </w:rPr>
            </w:pPr>
            <w:r w:rsidRPr="00CD6C0E">
              <w:rPr>
                <w:rFonts w:ascii="Arial" w:hAnsi="Arial"/>
                <w:sz w:val="18"/>
              </w:rPr>
              <w:t>Logistic devices:</w:t>
            </w:r>
            <w:r w:rsidR="008678E3">
              <w:rPr>
                <w:rFonts w:ascii="Arial" w:hAnsi="Arial"/>
                <w:sz w:val="18"/>
              </w:rPr>
              <w:t xml:space="preserve"> </w:t>
            </w:r>
            <w:r w:rsidRPr="00CD6C0E">
              <w:rPr>
                <w:rFonts w:ascii="Arial" w:hAnsi="Arial"/>
                <w:sz w:val="18"/>
              </w:rPr>
              <w:t>mobile</w:t>
            </w:r>
            <w:r w:rsidR="008678E3">
              <w:rPr>
                <w:rFonts w:ascii="Arial" w:hAnsi="Arial"/>
                <w:sz w:val="18"/>
              </w:rPr>
              <w:t xml:space="preserve"> </w:t>
            </w:r>
            <w:r w:rsidRPr="00CD6C0E">
              <w:rPr>
                <w:rFonts w:ascii="Arial" w:hAnsi="Arial"/>
                <w:sz w:val="18"/>
              </w:rPr>
              <w:t>robots for logistic support (autonomous navigation)</w:t>
            </w:r>
          </w:p>
          <w:p w14:paraId="167D7115" w14:textId="77777777"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14:anchorId="167D768E" wp14:editId="167D768F">
                  <wp:extent cx="729615" cy="544195"/>
                  <wp:effectExtent l="19050" t="0" r="0" b="0"/>
                  <wp:docPr id="3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cstate="print"/>
                          <a:srcRect/>
                          <a:stretch>
                            <a:fillRect/>
                          </a:stretch>
                        </pic:blipFill>
                        <pic:spPr bwMode="auto">
                          <a:xfrm>
                            <a:off x="0" y="0"/>
                            <a:ext cx="729615" cy="544195"/>
                          </a:xfrm>
                          <a:prstGeom prst="rect">
                            <a:avLst/>
                          </a:prstGeom>
                          <a:noFill/>
                          <a:ln w="9525">
                            <a:noFill/>
                            <a:miter lim="800000"/>
                            <a:headEnd/>
                            <a:tailEnd/>
                          </a:ln>
                        </pic:spPr>
                      </pic:pic>
                    </a:graphicData>
                  </a:graphic>
                </wp:inline>
              </w:drawing>
            </w:r>
          </w:p>
        </w:tc>
        <w:tc>
          <w:tcPr>
            <w:tcW w:w="0" w:type="auto"/>
          </w:tcPr>
          <w:p w14:paraId="167D7116"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14:paraId="167D7117" w14:textId="77777777" w:rsidR="006A0E6E" w:rsidRPr="00CD6C0E" w:rsidRDefault="006A0E6E" w:rsidP="006A0E6E">
            <w:pPr>
              <w:keepNext/>
              <w:keepLines/>
              <w:spacing w:after="0"/>
              <w:rPr>
                <w:rFonts w:ascii="Arial" w:hAnsi="Arial"/>
                <w:sz w:val="18"/>
              </w:rPr>
            </w:pPr>
            <w:r w:rsidRPr="00CD6C0E">
              <w:rPr>
                <w:rFonts w:ascii="Arial" w:hAnsi="Arial"/>
                <w:sz w:val="18"/>
              </w:rPr>
              <w:t>During movement:</w:t>
            </w:r>
          </w:p>
          <w:p w14:paraId="167D7118" w14:textId="77777777"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14:paraId="167D7119" w14:textId="21BB2751" w:rsidR="006A0E6E" w:rsidRPr="00CD6C0E" w:rsidRDefault="006A0E6E" w:rsidP="006A0E6E">
            <w:pPr>
              <w:keepNext/>
              <w:keepLines/>
              <w:spacing w:after="0"/>
              <w:rPr>
                <w:rFonts w:ascii="Arial" w:hAnsi="Arial"/>
                <w:sz w:val="18"/>
              </w:rPr>
            </w:pPr>
            <w:r w:rsidRPr="00CD6C0E">
              <w:rPr>
                <w:rFonts w:ascii="Arial" w:hAnsi="Arial"/>
                <w:sz w:val="18"/>
              </w:rPr>
              <w:t>- message size 25</w:t>
            </w:r>
            <w:r w:rsidR="007F3E46">
              <w:rPr>
                <w:rFonts w:ascii="Arial" w:hAnsi="Arial"/>
                <w:sz w:val="18"/>
              </w:rPr>
              <w:t>6</w:t>
            </w:r>
            <w:r w:rsidRPr="00CD6C0E">
              <w:rPr>
                <w:rFonts w:ascii="Arial" w:hAnsi="Arial"/>
                <w:sz w:val="18"/>
              </w:rPr>
              <w:t xml:space="preserve"> byte.</w:t>
            </w:r>
          </w:p>
          <w:p w14:paraId="167D711A" w14:textId="77777777"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interactions with other assets</w:t>
            </w:r>
            <w:r w:rsidR="008678E3">
              <w:rPr>
                <w:rFonts w:ascii="Arial" w:hAnsi="Arial"/>
                <w:sz w:val="18"/>
              </w:rPr>
              <w:t xml:space="preserve"> </w:t>
            </w:r>
            <w:r w:rsidRPr="00CD6C0E">
              <w:rPr>
                <w:rFonts w:ascii="Arial" w:hAnsi="Arial"/>
                <w:sz w:val="18"/>
              </w:rPr>
              <w:t>(e.g., loading or off-loading goods).</w:t>
            </w:r>
          </w:p>
          <w:p w14:paraId="167D711B" w14:textId="77777777" w:rsidR="006A0E6E" w:rsidRPr="00CD6C0E" w:rsidRDefault="006A0E6E" w:rsidP="006A0E6E">
            <w:pPr>
              <w:keepNext/>
              <w:keepLines/>
              <w:spacing w:after="0"/>
              <w:rPr>
                <w:rFonts w:ascii="Arial" w:hAnsi="Arial"/>
                <w:sz w:val="18"/>
              </w:rPr>
            </w:pPr>
            <w:r w:rsidRPr="00CD6C0E">
              <w:rPr>
                <w:rFonts w:ascii="Arial" w:hAnsi="Arial"/>
                <w:sz w:val="18"/>
              </w:rPr>
              <w:t>- Periodic traffic:</w:t>
            </w:r>
          </w:p>
          <w:p w14:paraId="167D711C" w14:textId="77777777" w:rsidR="006A0E6E" w:rsidRPr="00CD6C0E" w:rsidRDefault="008678E3" w:rsidP="006A0E6E">
            <w:pPr>
              <w:keepNext/>
              <w:keepLines/>
              <w:spacing w:after="0"/>
              <w:rPr>
                <w:rFonts w:ascii="Arial" w:hAnsi="Arial"/>
                <w:sz w:val="18"/>
              </w:rPr>
            </w:pPr>
            <w:r>
              <w:rPr>
                <w:rFonts w:ascii="Arial" w:hAnsi="Arial"/>
                <w:sz w:val="18"/>
              </w:rPr>
              <w:t xml:space="preserve"> </w:t>
            </w:r>
            <w:r w:rsidR="006A0E6E" w:rsidRPr="00CD6C0E">
              <w:rPr>
                <w:rFonts w:ascii="Arial" w:hAnsi="Arial"/>
                <w:sz w:val="18"/>
              </w:rPr>
              <w:t xml:space="preserve">- cycle time 1 ms to 50 ms; </w:t>
            </w:r>
          </w:p>
          <w:p w14:paraId="167D711D" w14:textId="23E01649" w:rsidR="006A0E6E" w:rsidRPr="00CD6C0E" w:rsidRDefault="006A0E6E" w:rsidP="006A0E6E">
            <w:pPr>
              <w:keepNext/>
              <w:keepLines/>
              <w:spacing w:after="0"/>
              <w:rPr>
                <w:rFonts w:ascii="Arial" w:hAnsi="Arial"/>
                <w:sz w:val="18"/>
              </w:rPr>
            </w:pPr>
            <w:r w:rsidRPr="00CD6C0E">
              <w:rPr>
                <w:rFonts w:ascii="Arial" w:hAnsi="Arial"/>
                <w:sz w:val="18"/>
              </w:rPr>
              <w:t xml:space="preserve"> - message size &lt; 25</w:t>
            </w:r>
            <w:r w:rsidR="001D4207">
              <w:rPr>
                <w:rFonts w:ascii="Arial" w:hAnsi="Arial"/>
                <w:sz w:val="18"/>
              </w:rPr>
              <w:t>6</w:t>
            </w:r>
            <w:r w:rsidRPr="00CD6C0E">
              <w:rPr>
                <w:rFonts w:ascii="Arial" w:hAnsi="Arial"/>
                <w:sz w:val="18"/>
              </w:rPr>
              <w:t xml:space="preserve"> byte.</w:t>
            </w:r>
          </w:p>
          <w:p w14:paraId="167D711E" w14:textId="77777777" w:rsidR="006A0E6E" w:rsidRPr="00CD6C0E" w:rsidRDefault="006A0E6E" w:rsidP="006A0E6E">
            <w:pPr>
              <w:keepNext/>
              <w:keepLines/>
              <w:spacing w:after="0"/>
              <w:rPr>
                <w:rFonts w:ascii="Arial" w:hAnsi="Arial"/>
                <w:sz w:val="18"/>
              </w:rPr>
            </w:pPr>
            <w:r w:rsidRPr="00CD6C0E">
              <w:rPr>
                <w:rFonts w:ascii="Arial" w:hAnsi="Arial"/>
                <w:sz w:val="18"/>
              </w:rPr>
              <w:t>- The user-experienced data rate for a-periodic traffic (event-driven non-deterministic messages, e.g., information for order management, asset communication, status info exchange, etc.) is 15 kbit/s (note 2)</w:t>
            </w:r>
          </w:p>
        </w:tc>
        <w:tc>
          <w:tcPr>
            <w:tcW w:w="0" w:type="auto"/>
          </w:tcPr>
          <w:p w14:paraId="167D711F" w14:textId="77777777"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14:paraId="167D7120" w14:textId="77777777" w:rsidR="006A0E6E" w:rsidRPr="00CD6C0E" w:rsidRDefault="006A0E6E" w:rsidP="006A0E6E">
            <w:pPr>
              <w:keepNext/>
              <w:keepLines/>
              <w:spacing w:after="0"/>
              <w:jc w:val="center"/>
              <w:rPr>
                <w:rFonts w:ascii="Arial" w:hAnsi="Arial"/>
                <w:sz w:val="18"/>
              </w:rPr>
            </w:pPr>
            <w:r w:rsidRPr="00CD6C0E">
              <w:rPr>
                <w:rFonts w:ascii="Arial" w:hAnsi="Arial"/>
                <w:sz w:val="18"/>
              </w:rPr>
              <w:t>100</w:t>
            </w:r>
          </w:p>
        </w:tc>
      </w:tr>
      <w:tr w:rsidR="006A0E6E" w:rsidRPr="00CD6C0E" w14:paraId="167D712E" w14:textId="77777777" w:rsidTr="003B2C8F">
        <w:trPr>
          <w:cantSplit/>
        </w:trPr>
        <w:tc>
          <w:tcPr>
            <w:tcW w:w="0" w:type="auto"/>
          </w:tcPr>
          <w:p w14:paraId="167D7122"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Process devices: mobile robots for assembly (autonomous navigation) </w:t>
            </w:r>
          </w:p>
          <w:p w14:paraId="167D7123" w14:textId="77777777" w:rsidR="006A0E6E" w:rsidRPr="00CD6C0E" w:rsidRDefault="006A0E6E" w:rsidP="006A0E6E">
            <w:pPr>
              <w:keepNext/>
              <w:keepLines/>
              <w:spacing w:after="0"/>
              <w:rPr>
                <w:rFonts w:ascii="Arial" w:hAnsi="Arial"/>
                <w:sz w:val="18"/>
              </w:rPr>
            </w:pPr>
          </w:p>
          <w:p w14:paraId="167D7124" w14:textId="77777777"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14:anchorId="167D7690" wp14:editId="167D7691">
                  <wp:extent cx="424815" cy="489585"/>
                  <wp:effectExtent l="19050" t="0" r="0" b="0"/>
                  <wp:docPr id="3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cstate="print"/>
                          <a:srcRect/>
                          <a:stretch>
                            <a:fillRect/>
                          </a:stretch>
                        </pic:blipFill>
                        <pic:spPr bwMode="auto">
                          <a:xfrm>
                            <a:off x="0" y="0"/>
                            <a:ext cx="424815" cy="489585"/>
                          </a:xfrm>
                          <a:prstGeom prst="rect">
                            <a:avLst/>
                          </a:prstGeom>
                          <a:noFill/>
                          <a:ln w="9525">
                            <a:noFill/>
                            <a:miter lim="800000"/>
                            <a:headEnd/>
                            <a:tailEnd/>
                          </a:ln>
                        </pic:spPr>
                      </pic:pic>
                    </a:graphicData>
                  </a:graphic>
                </wp:inline>
              </w:drawing>
            </w:r>
            <w:r w:rsidR="008678E3">
              <w:rPr>
                <w:rFonts w:ascii="Arial" w:hAnsi="Arial"/>
                <w:sz w:val="18"/>
              </w:rPr>
              <w:t xml:space="preserve">  </w:t>
            </w:r>
            <w:r>
              <w:rPr>
                <w:rFonts w:ascii="Arial" w:hAnsi="Arial"/>
                <w:noProof/>
                <w:sz w:val="18"/>
                <w:lang w:eastAsia="en-GB"/>
              </w:rPr>
              <w:drawing>
                <wp:inline distT="0" distB="0" distL="0" distR="0" wp14:anchorId="167D7692" wp14:editId="167D7693">
                  <wp:extent cx="1001395" cy="489585"/>
                  <wp:effectExtent l="19050" t="0" r="8255" b="0"/>
                  <wp:docPr id="3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cstate="print"/>
                          <a:srcRect/>
                          <a:stretch>
                            <a:fillRect/>
                          </a:stretch>
                        </pic:blipFill>
                        <pic:spPr bwMode="auto">
                          <a:xfrm>
                            <a:off x="0" y="0"/>
                            <a:ext cx="1001395" cy="489585"/>
                          </a:xfrm>
                          <a:prstGeom prst="rect">
                            <a:avLst/>
                          </a:prstGeom>
                          <a:noFill/>
                          <a:ln w="9525">
                            <a:noFill/>
                            <a:miter lim="800000"/>
                            <a:headEnd/>
                            <a:tailEnd/>
                          </a:ln>
                        </pic:spPr>
                      </pic:pic>
                    </a:graphicData>
                  </a:graphic>
                </wp:inline>
              </w:drawing>
            </w:r>
          </w:p>
        </w:tc>
        <w:tc>
          <w:tcPr>
            <w:tcW w:w="0" w:type="auto"/>
          </w:tcPr>
          <w:p w14:paraId="167D7125"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14:paraId="167D7126" w14:textId="77777777" w:rsidR="006A0E6E" w:rsidRPr="00CD6C0E" w:rsidRDefault="006A0E6E" w:rsidP="006A0E6E">
            <w:pPr>
              <w:keepNext/>
              <w:keepLines/>
              <w:spacing w:after="0"/>
              <w:rPr>
                <w:rFonts w:ascii="Arial" w:hAnsi="Arial"/>
                <w:sz w:val="18"/>
              </w:rPr>
            </w:pPr>
            <w:r w:rsidRPr="00CD6C0E">
              <w:rPr>
                <w:rFonts w:ascii="Arial" w:hAnsi="Arial"/>
                <w:sz w:val="18"/>
              </w:rPr>
              <w:t>During movement:</w:t>
            </w:r>
          </w:p>
          <w:p w14:paraId="167D7127" w14:textId="77777777"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14:paraId="167D7128" w14:textId="66C3A969" w:rsidR="006A0E6E" w:rsidRPr="00CD6C0E" w:rsidRDefault="006A0E6E" w:rsidP="006A0E6E">
            <w:pPr>
              <w:keepNext/>
              <w:keepLines/>
              <w:spacing w:after="0"/>
              <w:rPr>
                <w:rFonts w:ascii="Arial" w:hAnsi="Arial"/>
                <w:sz w:val="18"/>
              </w:rPr>
            </w:pPr>
            <w:r w:rsidRPr="00CD6C0E">
              <w:rPr>
                <w:rFonts w:ascii="Arial" w:hAnsi="Arial"/>
                <w:sz w:val="18"/>
              </w:rPr>
              <w:t>- message size 25</w:t>
            </w:r>
            <w:r w:rsidR="00CD0F72">
              <w:rPr>
                <w:rFonts w:ascii="Arial" w:hAnsi="Arial"/>
                <w:sz w:val="18"/>
              </w:rPr>
              <w:t>6</w:t>
            </w:r>
            <w:r w:rsidRPr="00CD6C0E">
              <w:rPr>
                <w:rFonts w:ascii="Arial" w:hAnsi="Arial"/>
                <w:sz w:val="18"/>
              </w:rPr>
              <w:t xml:space="preserve"> byte.</w:t>
            </w:r>
          </w:p>
          <w:p w14:paraId="167D7129" w14:textId="77777777"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(cooperative interactions with fixed and mobile assets):</w:t>
            </w:r>
          </w:p>
          <w:p w14:paraId="167D712A" w14:textId="77777777" w:rsidR="006A0E6E" w:rsidRPr="00CD6C0E" w:rsidRDefault="006A0E6E" w:rsidP="006A0E6E">
            <w:pPr>
              <w:keepNext/>
              <w:keepLines/>
              <w:spacing w:after="0"/>
              <w:rPr>
                <w:rFonts w:ascii="Arial" w:hAnsi="Arial"/>
                <w:sz w:val="18"/>
              </w:rPr>
            </w:pPr>
            <w:r w:rsidRPr="00CD6C0E">
              <w:rPr>
                <w:rFonts w:ascii="Arial" w:hAnsi="Arial"/>
                <w:sz w:val="18"/>
              </w:rPr>
              <w:t>- cycle time 1 ms to 10 ms;</w:t>
            </w:r>
          </w:p>
          <w:p w14:paraId="167D712B" w14:textId="7B471881" w:rsidR="006A0E6E" w:rsidRPr="00CD6C0E" w:rsidRDefault="006A0E6E" w:rsidP="006A0E6E">
            <w:pPr>
              <w:keepNext/>
              <w:keepLines/>
              <w:spacing w:after="0"/>
              <w:rPr>
                <w:rFonts w:ascii="Arial" w:hAnsi="Arial"/>
                <w:sz w:val="18"/>
              </w:rPr>
            </w:pPr>
            <w:r w:rsidRPr="00CD6C0E">
              <w:rPr>
                <w:rFonts w:ascii="Arial" w:hAnsi="Arial"/>
                <w:sz w:val="18"/>
              </w:rPr>
              <w:t>- message size</w:t>
            </w:r>
            <w:r w:rsidR="008678E3">
              <w:rPr>
                <w:rFonts w:ascii="Arial" w:hAnsi="Arial"/>
                <w:sz w:val="18"/>
              </w:rPr>
              <w:t xml:space="preserve"> </w:t>
            </w:r>
            <w:r w:rsidRPr="00CD6C0E">
              <w:rPr>
                <w:rFonts w:ascii="Arial" w:hAnsi="Arial"/>
                <w:sz w:val="18"/>
              </w:rPr>
              <w:t>&lt; 25</w:t>
            </w:r>
            <w:r w:rsidR="00C762EC">
              <w:rPr>
                <w:rFonts w:ascii="Arial" w:hAnsi="Arial"/>
                <w:sz w:val="18"/>
              </w:rPr>
              <w:t>6</w:t>
            </w:r>
            <w:r w:rsidRPr="00CD6C0E">
              <w:rPr>
                <w:rFonts w:ascii="Arial" w:hAnsi="Arial"/>
                <w:sz w:val="18"/>
              </w:rPr>
              <w:t xml:space="preserve"> byte.</w:t>
            </w:r>
          </w:p>
        </w:tc>
        <w:tc>
          <w:tcPr>
            <w:tcW w:w="0" w:type="auto"/>
          </w:tcPr>
          <w:p w14:paraId="167D712C" w14:textId="77777777"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14:paraId="167D712D" w14:textId="77777777" w:rsidR="006A0E6E" w:rsidRPr="00CD6C0E" w:rsidRDefault="006A0E6E" w:rsidP="006A0E6E">
            <w:pPr>
              <w:keepNext/>
              <w:keepLines/>
              <w:spacing w:after="0"/>
              <w:jc w:val="center"/>
              <w:rPr>
                <w:rFonts w:ascii="Arial" w:hAnsi="Arial"/>
                <w:sz w:val="18"/>
              </w:rPr>
            </w:pPr>
            <w:r w:rsidRPr="00CD6C0E">
              <w:rPr>
                <w:rFonts w:ascii="Arial" w:hAnsi="Arial"/>
                <w:sz w:val="18"/>
              </w:rPr>
              <w:t>80</w:t>
            </w:r>
          </w:p>
        </w:tc>
      </w:tr>
      <w:tr w:rsidR="006A0E6E" w:rsidRPr="00CD6C0E" w14:paraId="167D713C" w14:textId="77777777" w:rsidTr="003B2C8F">
        <w:trPr>
          <w:cantSplit/>
        </w:trPr>
        <w:tc>
          <w:tcPr>
            <w:tcW w:w="0" w:type="auto"/>
          </w:tcPr>
          <w:p w14:paraId="167D712F" w14:textId="77777777" w:rsidR="006A0E6E" w:rsidRPr="00CD6C0E" w:rsidRDefault="006A0E6E" w:rsidP="006A0E6E">
            <w:pPr>
              <w:keepNext/>
              <w:keepLines/>
              <w:spacing w:after="0"/>
              <w:rPr>
                <w:rFonts w:ascii="Arial" w:hAnsi="Arial"/>
                <w:sz w:val="18"/>
              </w:rPr>
            </w:pPr>
            <w:r w:rsidRPr="00CD6C0E">
              <w:rPr>
                <w:rFonts w:ascii="Arial" w:hAnsi="Arial"/>
                <w:sz w:val="18"/>
              </w:rPr>
              <w:t>Process devices: tool locali</w:t>
            </w:r>
            <w:r w:rsidR="004E446D">
              <w:rPr>
                <w:rFonts w:ascii="Arial" w:hAnsi="Arial"/>
                <w:sz w:val="18"/>
              </w:rPr>
              <w:t>s</w:t>
            </w:r>
            <w:r w:rsidRPr="00CD6C0E">
              <w:rPr>
                <w:rFonts w:ascii="Arial" w:hAnsi="Arial"/>
                <w:sz w:val="18"/>
              </w:rPr>
              <w:t xml:space="preserve">ation and communication </w:t>
            </w:r>
          </w:p>
          <w:p w14:paraId="167D7130" w14:textId="77777777"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14:anchorId="167D7694" wp14:editId="167D7695">
                  <wp:extent cx="533400" cy="620395"/>
                  <wp:effectExtent l="19050" t="0" r="0" b="0"/>
                  <wp:docPr id="3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print"/>
                          <a:srcRect/>
                          <a:stretch>
                            <a:fillRect/>
                          </a:stretch>
                        </pic:blipFill>
                        <pic:spPr bwMode="auto">
                          <a:xfrm>
                            <a:off x="0" y="0"/>
                            <a:ext cx="533400" cy="620395"/>
                          </a:xfrm>
                          <a:prstGeom prst="rect">
                            <a:avLst/>
                          </a:prstGeom>
                          <a:noFill/>
                          <a:ln w="9525">
                            <a:noFill/>
                            <a:miter lim="800000"/>
                            <a:headEnd/>
                            <a:tailEnd/>
                          </a:ln>
                        </pic:spPr>
                      </pic:pic>
                    </a:graphicData>
                  </a:graphic>
                </wp:inline>
              </w:drawing>
            </w:r>
          </w:p>
        </w:tc>
        <w:tc>
          <w:tcPr>
            <w:tcW w:w="0" w:type="auto"/>
          </w:tcPr>
          <w:p w14:paraId="167D7131" w14:textId="77777777" w:rsidR="006A0E6E" w:rsidRPr="00CD6C0E" w:rsidRDefault="006A0E6E" w:rsidP="006A0E6E">
            <w:pPr>
              <w:keepNext/>
              <w:keepLines/>
              <w:spacing w:after="0"/>
              <w:rPr>
                <w:rFonts w:ascii="Arial" w:hAnsi="Arial"/>
                <w:sz w:val="18"/>
              </w:rPr>
            </w:pPr>
            <w:r w:rsidRPr="00CD6C0E">
              <w:rPr>
                <w:rFonts w:ascii="Arial" w:hAnsi="Arial"/>
                <w:sz w:val="18"/>
              </w:rPr>
              <w:t>During assembly:</w:t>
            </w:r>
          </w:p>
          <w:p w14:paraId="167D7132" w14:textId="77777777" w:rsidR="006A0E6E" w:rsidRPr="00CD6C0E" w:rsidRDefault="006A0E6E" w:rsidP="006A0E6E">
            <w:pPr>
              <w:keepNext/>
              <w:keepLines/>
              <w:spacing w:after="0"/>
              <w:rPr>
                <w:rFonts w:ascii="Arial" w:hAnsi="Arial"/>
                <w:sz w:val="18"/>
              </w:rPr>
            </w:pPr>
            <w:r w:rsidRPr="00CD6C0E">
              <w:rPr>
                <w:rFonts w:ascii="Arial" w:hAnsi="Arial"/>
                <w:sz w:val="18"/>
              </w:rPr>
              <w:t>- localisation of tool;</w:t>
            </w:r>
          </w:p>
          <w:p w14:paraId="167D7133"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 - time to first fix &lt; 1 s;</w:t>
            </w:r>
          </w:p>
          <w:p w14:paraId="167D7134"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 - update time of position: 100 ms;</w:t>
            </w:r>
          </w:p>
          <w:p w14:paraId="167D7135"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 - position accuracy better than 1 m.</w:t>
            </w:r>
          </w:p>
          <w:p w14:paraId="167D7136" w14:textId="77777777" w:rsidR="006A0E6E" w:rsidRPr="00CD6C0E" w:rsidRDefault="006A0E6E" w:rsidP="006A0E6E">
            <w:pPr>
              <w:keepNext/>
              <w:keepLines/>
              <w:spacing w:after="0"/>
              <w:rPr>
                <w:rFonts w:ascii="Arial" w:hAnsi="Arial"/>
                <w:sz w:val="18"/>
              </w:rPr>
            </w:pPr>
            <w:r w:rsidRPr="00CD6C0E">
              <w:rPr>
                <w:rFonts w:ascii="Arial" w:hAnsi="Arial"/>
                <w:sz w:val="18"/>
              </w:rPr>
              <w:t>- Communication of status and quality data (e.g., torque curve + other information needed for screw coupling): user-experienced data rate</w:t>
            </w:r>
            <w:r w:rsidR="008678E3">
              <w:rPr>
                <w:rFonts w:ascii="Arial" w:hAnsi="Arial"/>
                <w:sz w:val="18"/>
              </w:rPr>
              <w:t xml:space="preserve"> </w:t>
            </w:r>
            <w:r w:rsidRPr="00CD6C0E">
              <w:rPr>
                <w:rFonts w:ascii="Arial" w:hAnsi="Arial"/>
                <w:sz w:val="18"/>
              </w:rPr>
              <w:t>up to 30 kbit/s. Inactive periods:</w:t>
            </w:r>
          </w:p>
          <w:p w14:paraId="167D7137" w14:textId="77777777" w:rsidR="006A0E6E" w:rsidRPr="00CD6C0E" w:rsidRDefault="006A0E6E" w:rsidP="006A0E6E">
            <w:pPr>
              <w:keepNext/>
              <w:keepLines/>
              <w:spacing w:after="0"/>
              <w:rPr>
                <w:rFonts w:ascii="Arial" w:hAnsi="Arial"/>
                <w:sz w:val="18"/>
              </w:rPr>
            </w:pPr>
            <w:r w:rsidRPr="00CD6C0E">
              <w:rPr>
                <w:rFonts w:ascii="Arial" w:hAnsi="Arial"/>
                <w:sz w:val="18"/>
              </w:rPr>
              <w:t>- cycle time: 60 s;</w:t>
            </w:r>
          </w:p>
          <w:p w14:paraId="167D7138" w14:textId="77777777" w:rsidR="006A0E6E" w:rsidRPr="00CD6C0E" w:rsidRDefault="006A0E6E" w:rsidP="006A0E6E">
            <w:pPr>
              <w:keepNext/>
              <w:keepLines/>
              <w:spacing w:after="0"/>
              <w:rPr>
                <w:rFonts w:ascii="Arial" w:hAnsi="Arial"/>
                <w:sz w:val="18"/>
              </w:rPr>
            </w:pPr>
            <w:r w:rsidRPr="00CD6C0E">
              <w:rPr>
                <w:rFonts w:ascii="Arial" w:hAnsi="Arial"/>
                <w:sz w:val="18"/>
              </w:rPr>
              <w:t>- message size: 200 byte.</w:t>
            </w:r>
          </w:p>
          <w:p w14:paraId="167D7139" w14:textId="77777777" w:rsidR="006A0E6E" w:rsidRPr="00CD6C0E" w:rsidRDefault="006A0E6E" w:rsidP="006A0E6E">
            <w:pPr>
              <w:keepNext/>
              <w:keepLines/>
              <w:spacing w:after="0"/>
              <w:rPr>
                <w:rFonts w:ascii="Arial" w:hAnsi="Arial"/>
                <w:sz w:val="18"/>
              </w:rPr>
            </w:pPr>
            <w:r w:rsidRPr="00CD6C0E">
              <w:rPr>
                <w:rFonts w:ascii="Arial" w:hAnsi="Arial"/>
                <w:sz w:val="18"/>
              </w:rPr>
              <w:tab/>
            </w:r>
          </w:p>
        </w:tc>
        <w:tc>
          <w:tcPr>
            <w:tcW w:w="0" w:type="auto"/>
          </w:tcPr>
          <w:p w14:paraId="167D713A" w14:textId="77777777"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14:paraId="167D713B" w14:textId="77777777" w:rsidR="006A0E6E" w:rsidRPr="00CD6C0E" w:rsidRDefault="006A0E6E" w:rsidP="006A0E6E">
            <w:pPr>
              <w:keepNext/>
              <w:keepLines/>
              <w:spacing w:after="0"/>
              <w:jc w:val="center"/>
              <w:rPr>
                <w:rFonts w:ascii="Arial" w:hAnsi="Arial"/>
                <w:sz w:val="18"/>
              </w:rPr>
            </w:pPr>
            <w:r w:rsidRPr="00CD6C0E">
              <w:rPr>
                <w:rFonts w:ascii="Arial" w:hAnsi="Arial"/>
                <w:sz w:val="18"/>
              </w:rPr>
              <w:t>500</w:t>
            </w:r>
          </w:p>
        </w:tc>
      </w:tr>
      <w:tr w:rsidR="006A0E6E" w:rsidRPr="00CD6C0E" w14:paraId="167D714B" w14:textId="77777777" w:rsidTr="003B2C8F">
        <w:trPr>
          <w:cantSplit/>
        </w:trPr>
        <w:tc>
          <w:tcPr>
            <w:tcW w:w="0" w:type="auto"/>
          </w:tcPr>
          <w:p w14:paraId="167D713D" w14:textId="77777777" w:rsidR="006A0E6E" w:rsidRPr="00CD6C0E" w:rsidRDefault="006A0E6E" w:rsidP="006A0E6E">
            <w:pPr>
              <w:keepNext/>
              <w:keepLines/>
              <w:spacing w:after="0"/>
              <w:rPr>
                <w:rFonts w:ascii="Arial" w:hAnsi="Arial"/>
                <w:sz w:val="18"/>
              </w:rPr>
            </w:pPr>
            <w:r w:rsidRPr="00CD6C0E">
              <w:rPr>
                <w:rFonts w:ascii="Arial" w:hAnsi="Arial"/>
                <w:sz w:val="18"/>
              </w:rPr>
              <w:lastRenderedPageBreak/>
              <w:t>Process devices: augmented video assistance</w:t>
            </w:r>
            <w:r w:rsidR="008678E3">
              <w:rPr>
                <w:rFonts w:ascii="Arial" w:hAnsi="Arial"/>
                <w:sz w:val="18"/>
              </w:rPr>
              <w:t xml:space="preserve"> </w:t>
            </w:r>
            <w:r w:rsidRPr="00CD6C0E">
              <w:rPr>
                <w:rFonts w:ascii="Arial" w:hAnsi="Arial"/>
                <w:sz w:val="18"/>
              </w:rPr>
              <w:t>(VR, tablets, Screens)</w:t>
            </w:r>
            <w:r w:rsidR="008678E3">
              <w:rPr>
                <w:rFonts w:ascii="Arial" w:hAnsi="Arial"/>
                <w:sz w:val="18"/>
              </w:rPr>
              <w:t xml:space="preserve"> </w:t>
            </w:r>
            <w:r w:rsidRPr="00CD6C0E">
              <w:rPr>
                <w:rFonts w:ascii="Arial" w:hAnsi="Arial"/>
                <w:sz w:val="18"/>
              </w:rPr>
              <w:t>and video support</w:t>
            </w:r>
            <w:r w:rsidR="008678E3">
              <w:rPr>
                <w:rFonts w:ascii="Arial" w:hAnsi="Arial"/>
                <w:sz w:val="18"/>
              </w:rPr>
              <w:t xml:space="preserve">        </w:t>
            </w:r>
          </w:p>
          <w:p w14:paraId="167D713E" w14:textId="77777777"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14:anchorId="167D7696" wp14:editId="167D7697">
                  <wp:extent cx="413385" cy="501015"/>
                  <wp:effectExtent l="19050" t="0" r="5715" b="0"/>
                  <wp:docPr id="3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6A0E6E" w:rsidRPr="00CD6C0E">
              <w:rPr>
                <w:rFonts w:ascii="Arial" w:hAnsi="Arial"/>
                <w:sz w:val="18"/>
              </w:rPr>
              <w:t xml:space="preserve"> </w:t>
            </w:r>
            <w:r w:rsidR="008678E3">
              <w:rPr>
                <w:rFonts w:ascii="Arial" w:hAnsi="Arial"/>
                <w:sz w:val="18"/>
              </w:rPr>
              <w:t xml:space="preserve">  </w:t>
            </w:r>
            <w:r>
              <w:rPr>
                <w:rFonts w:ascii="Arial" w:hAnsi="Arial"/>
                <w:noProof/>
                <w:sz w:val="18"/>
                <w:lang w:eastAsia="en-GB"/>
              </w:rPr>
              <w:drawing>
                <wp:inline distT="0" distB="0" distL="0" distR="0" wp14:anchorId="167D7698" wp14:editId="167D7699">
                  <wp:extent cx="391795" cy="501015"/>
                  <wp:effectExtent l="19050" t="0" r="8255" b="0"/>
                  <wp:docPr id="3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srcRect/>
                          <a:stretch>
                            <a:fillRect/>
                          </a:stretch>
                        </pic:blipFill>
                        <pic:spPr bwMode="auto">
                          <a:xfrm>
                            <a:off x="0" y="0"/>
                            <a:ext cx="391795" cy="501015"/>
                          </a:xfrm>
                          <a:prstGeom prst="rect">
                            <a:avLst/>
                          </a:prstGeom>
                          <a:noFill/>
                          <a:ln w="9525">
                            <a:noFill/>
                            <a:miter lim="800000"/>
                            <a:headEnd/>
                            <a:tailEnd/>
                          </a:ln>
                        </pic:spPr>
                      </pic:pic>
                    </a:graphicData>
                  </a:graphic>
                </wp:inline>
              </w:drawing>
            </w:r>
          </w:p>
        </w:tc>
        <w:tc>
          <w:tcPr>
            <w:tcW w:w="0" w:type="auto"/>
          </w:tcPr>
          <w:p w14:paraId="167D713F"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Jitter: for augmented video assistance see </w:t>
            </w:r>
            <w:r w:rsidR="00970B68">
              <w:rPr>
                <w:rFonts w:ascii="Arial" w:hAnsi="Arial"/>
                <w:sz w:val="18"/>
              </w:rPr>
              <w:t>Clause</w:t>
            </w:r>
            <w:r w:rsidRPr="00CD6C0E">
              <w:rPr>
                <w:rFonts w:ascii="Arial" w:hAnsi="Arial"/>
                <w:sz w:val="18"/>
              </w:rPr>
              <w:t xml:space="preserve"> 5.3.10.6 and for video support </w:t>
            </w:r>
            <w:r w:rsidR="00970B68">
              <w:rPr>
                <w:rFonts w:ascii="Arial" w:hAnsi="Arial"/>
                <w:sz w:val="18"/>
              </w:rPr>
              <w:t>Clause</w:t>
            </w:r>
            <w:r w:rsidRPr="00CD6C0E">
              <w:rPr>
                <w:rFonts w:ascii="Arial" w:hAnsi="Arial"/>
                <w:sz w:val="18"/>
              </w:rPr>
              <w:t xml:space="preserve"> 5.3.9.6.</w:t>
            </w:r>
          </w:p>
          <w:p w14:paraId="167D7140" w14:textId="77777777" w:rsidR="006A0E6E" w:rsidRPr="00CD6C0E" w:rsidRDefault="006A0E6E" w:rsidP="006A0E6E">
            <w:pPr>
              <w:keepNext/>
              <w:keepLines/>
              <w:spacing w:after="0"/>
              <w:rPr>
                <w:rFonts w:ascii="Arial" w:hAnsi="Arial"/>
                <w:sz w:val="18"/>
              </w:rPr>
            </w:pPr>
            <w:r w:rsidRPr="00CD6C0E">
              <w:rPr>
                <w:rFonts w:ascii="Arial" w:hAnsi="Arial"/>
                <w:i/>
                <w:sz w:val="18"/>
              </w:rPr>
              <w:t>Augmented VR</w:t>
            </w:r>
            <w:r w:rsidRPr="00CD6C0E">
              <w:rPr>
                <w:rFonts w:ascii="Arial" w:hAnsi="Arial"/>
                <w:sz w:val="18"/>
              </w:rPr>
              <w:br/>
              <w:t xml:space="preserve">Cooperative interactions with fixed and mobile assets: </w:t>
            </w:r>
          </w:p>
          <w:p w14:paraId="167D7141" w14:textId="77777777" w:rsidR="006A0E6E" w:rsidRPr="00CD6C0E" w:rsidRDefault="006A0E6E" w:rsidP="006A0E6E">
            <w:pPr>
              <w:keepNext/>
              <w:keepLines/>
              <w:spacing w:after="0"/>
              <w:rPr>
                <w:rFonts w:ascii="Arial" w:hAnsi="Arial"/>
                <w:i/>
                <w:sz w:val="18"/>
              </w:rPr>
            </w:pPr>
            <w:r w:rsidRPr="00CD6C0E">
              <w:rPr>
                <w:rFonts w:ascii="Arial" w:hAnsi="Arial"/>
                <w:sz w:val="18"/>
              </w:rPr>
              <w:t>- cycle time 17 ms;</w:t>
            </w:r>
          </w:p>
          <w:p w14:paraId="167D7142" w14:textId="77777777" w:rsidR="006A0E6E" w:rsidRPr="00CD6C0E" w:rsidRDefault="006A0E6E" w:rsidP="006A0E6E">
            <w:pPr>
              <w:keepNext/>
              <w:keepLines/>
              <w:spacing w:after="0"/>
              <w:rPr>
                <w:rFonts w:ascii="Arial" w:hAnsi="Arial"/>
                <w:i/>
                <w:sz w:val="18"/>
              </w:rPr>
            </w:pPr>
            <w:r w:rsidRPr="00CD6C0E">
              <w:rPr>
                <w:rFonts w:ascii="Arial" w:hAnsi="Arial"/>
                <w:sz w:val="18"/>
              </w:rPr>
              <w:t xml:space="preserve">- picture size (compressed): </w:t>
            </w:r>
          </w:p>
          <w:p w14:paraId="167D7143" w14:textId="77777777" w:rsidR="006A0E6E" w:rsidRPr="00CD6C0E" w:rsidRDefault="006A0E6E" w:rsidP="006A0E6E">
            <w:pPr>
              <w:keepNext/>
              <w:keepLines/>
              <w:spacing w:after="0"/>
              <w:rPr>
                <w:rFonts w:ascii="Arial" w:hAnsi="Arial"/>
                <w:i/>
                <w:sz w:val="18"/>
              </w:rPr>
            </w:pPr>
            <w:r w:rsidRPr="00CD6C0E">
              <w:rPr>
                <w:rFonts w:ascii="Arial" w:hAnsi="Arial"/>
                <w:sz w:val="18"/>
              </w:rPr>
              <w:t xml:space="preserve"> - 840 kbit upstream (3x8 b; width 1080 pixels; 60fps);</w:t>
            </w:r>
          </w:p>
          <w:p w14:paraId="167D7144" w14:textId="77777777" w:rsidR="006A0E6E" w:rsidRPr="00CD6C0E" w:rsidRDefault="006A0E6E" w:rsidP="006A0E6E">
            <w:pPr>
              <w:keepNext/>
              <w:keepLines/>
              <w:spacing w:after="0"/>
              <w:rPr>
                <w:rFonts w:ascii="Arial" w:hAnsi="Arial"/>
                <w:i/>
                <w:sz w:val="18"/>
              </w:rPr>
            </w:pPr>
            <w:r w:rsidRPr="00CD6C0E">
              <w:rPr>
                <w:rFonts w:ascii="Arial" w:hAnsi="Arial"/>
                <w:sz w:val="18"/>
              </w:rPr>
              <w:t xml:space="preserve"> - 370 kbit upstream (3x8 b; width 720pixels; 60fps).</w:t>
            </w:r>
            <w:r w:rsidR="008678E3">
              <w:rPr>
                <w:rFonts w:ascii="Arial" w:hAnsi="Arial"/>
                <w:sz w:val="18"/>
              </w:rPr>
              <w:t xml:space="preserve"> </w:t>
            </w:r>
          </w:p>
          <w:p w14:paraId="167D7145" w14:textId="77777777" w:rsidR="006A0E6E" w:rsidRPr="00CD6C0E" w:rsidRDefault="006A0E6E" w:rsidP="006A0E6E">
            <w:pPr>
              <w:keepNext/>
              <w:keepLines/>
              <w:spacing w:after="0"/>
              <w:rPr>
                <w:rFonts w:ascii="Arial" w:hAnsi="Arial"/>
                <w:sz w:val="18"/>
              </w:rPr>
            </w:pPr>
            <w:r w:rsidRPr="00CD6C0E">
              <w:rPr>
                <w:rFonts w:ascii="Arial" w:hAnsi="Arial"/>
                <w:sz w:val="18"/>
              </w:rPr>
              <w:t>Video augmented overlay:</w:t>
            </w:r>
          </w:p>
          <w:p w14:paraId="167D7146" w14:textId="77777777" w:rsidR="006A0E6E" w:rsidRPr="00CD6C0E" w:rsidRDefault="006A0E6E" w:rsidP="006A0E6E">
            <w:pPr>
              <w:keepNext/>
              <w:keepLines/>
              <w:spacing w:after="0"/>
              <w:rPr>
                <w:rFonts w:ascii="Arial" w:hAnsi="Arial"/>
                <w:sz w:val="18"/>
              </w:rPr>
            </w:pPr>
            <w:r w:rsidRPr="00CD6C0E">
              <w:rPr>
                <w:rFonts w:ascii="Arial" w:hAnsi="Arial"/>
                <w:sz w:val="18"/>
              </w:rPr>
              <w:t>DL end-to-end latency &lt; 10 ms</w:t>
            </w:r>
          </w:p>
          <w:p w14:paraId="167D7147" w14:textId="77777777" w:rsidR="006A0E6E" w:rsidRPr="00CD6C0E" w:rsidRDefault="006A0E6E" w:rsidP="006A0E6E">
            <w:pPr>
              <w:keepNext/>
              <w:keepLines/>
              <w:spacing w:after="0"/>
              <w:rPr>
                <w:rFonts w:ascii="Arial" w:hAnsi="Arial"/>
                <w:i/>
                <w:sz w:val="18"/>
              </w:rPr>
            </w:pPr>
            <w:r w:rsidRPr="00CD6C0E">
              <w:rPr>
                <w:rFonts w:ascii="Arial" w:hAnsi="Arial"/>
                <w:sz w:val="18"/>
              </w:rPr>
              <w:br/>
            </w:r>
            <w:r w:rsidRPr="00CD6C0E">
              <w:rPr>
                <w:rFonts w:ascii="Arial" w:hAnsi="Arial"/>
                <w:i/>
                <w:sz w:val="18"/>
              </w:rPr>
              <w:t>Video support:</w:t>
            </w:r>
          </w:p>
          <w:p w14:paraId="167D7148" w14:textId="77777777" w:rsidR="006A0E6E" w:rsidRPr="00CD6C0E" w:rsidRDefault="006A0E6E" w:rsidP="006A0E6E">
            <w:pPr>
              <w:keepNext/>
              <w:keepLines/>
              <w:spacing w:after="0"/>
              <w:rPr>
                <w:rFonts w:ascii="Arial" w:hAnsi="Arial"/>
                <w:sz w:val="18"/>
              </w:rPr>
            </w:pPr>
            <w:r w:rsidRPr="00CD6C0E">
              <w:rPr>
                <w:rFonts w:ascii="Arial" w:hAnsi="Arial"/>
                <w:sz w:val="18"/>
              </w:rPr>
              <w:t>12 Mbit/s to 50 Mbit/s (1080p, H.265).</w:t>
            </w:r>
          </w:p>
        </w:tc>
        <w:tc>
          <w:tcPr>
            <w:tcW w:w="0" w:type="auto"/>
          </w:tcPr>
          <w:p w14:paraId="167D7149" w14:textId="77777777"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14:paraId="167D714A" w14:textId="77777777" w:rsidR="006A0E6E" w:rsidRPr="00CD6C0E" w:rsidRDefault="006A0E6E" w:rsidP="006A0E6E">
            <w:pPr>
              <w:keepNext/>
              <w:keepLines/>
              <w:spacing w:after="0"/>
              <w:jc w:val="center"/>
              <w:rPr>
                <w:rFonts w:ascii="Arial" w:hAnsi="Arial"/>
                <w:sz w:val="18"/>
              </w:rPr>
            </w:pPr>
            <w:r w:rsidRPr="00CD6C0E">
              <w:rPr>
                <w:rFonts w:ascii="Arial" w:hAnsi="Arial"/>
                <w:sz w:val="18"/>
              </w:rPr>
              <w:t>350 (note 3)</w:t>
            </w:r>
          </w:p>
        </w:tc>
      </w:tr>
      <w:tr w:rsidR="006A0E6E" w:rsidRPr="00CD6C0E" w14:paraId="167D7152" w14:textId="77777777" w:rsidTr="003B2C8F">
        <w:trPr>
          <w:cantSplit/>
        </w:trPr>
        <w:tc>
          <w:tcPr>
            <w:tcW w:w="0" w:type="auto"/>
          </w:tcPr>
          <w:p w14:paraId="167D714C" w14:textId="77777777" w:rsidR="006A0E6E" w:rsidRPr="00CD6C0E" w:rsidRDefault="006A0E6E" w:rsidP="006A0E6E">
            <w:pPr>
              <w:keepNext/>
              <w:keepLines/>
              <w:spacing w:after="0"/>
              <w:rPr>
                <w:rFonts w:ascii="Arial" w:hAnsi="Arial"/>
                <w:sz w:val="18"/>
              </w:rPr>
            </w:pPr>
            <w:r w:rsidRPr="00CD6C0E">
              <w:rPr>
                <w:rFonts w:ascii="Arial" w:hAnsi="Arial"/>
                <w:sz w:val="18"/>
              </w:rPr>
              <w:t>IT communication: firmware download to the MPSC and of, e.g., log files to field devices (PLCs, embedded controller)</w:t>
            </w:r>
          </w:p>
          <w:p w14:paraId="167D714D" w14:textId="77777777"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14:anchorId="167D769A" wp14:editId="167D769B">
                  <wp:extent cx="337185" cy="783590"/>
                  <wp:effectExtent l="19050" t="0" r="5715" b="0"/>
                  <wp:docPr id="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1" cstate="print"/>
                          <a:srcRect/>
                          <a:stretch>
                            <a:fillRect/>
                          </a:stretch>
                        </pic:blipFill>
                        <pic:spPr bwMode="auto">
                          <a:xfrm>
                            <a:off x="0" y="0"/>
                            <a:ext cx="337185" cy="783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14:anchorId="167D769C" wp14:editId="167D769D">
                  <wp:extent cx="914400" cy="326390"/>
                  <wp:effectExtent l="19050" t="0" r="0" b="0"/>
                  <wp:docPr id="3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srcRect/>
                          <a:stretch>
                            <a:fillRect/>
                          </a:stretch>
                        </pic:blipFill>
                        <pic:spPr bwMode="auto">
                          <a:xfrm>
                            <a:off x="0" y="0"/>
                            <a:ext cx="914400" cy="326390"/>
                          </a:xfrm>
                          <a:prstGeom prst="rect">
                            <a:avLst/>
                          </a:prstGeom>
                          <a:noFill/>
                          <a:ln w="9525">
                            <a:noFill/>
                            <a:miter lim="800000"/>
                            <a:headEnd/>
                            <a:tailEnd/>
                          </a:ln>
                        </pic:spPr>
                      </pic:pic>
                    </a:graphicData>
                  </a:graphic>
                </wp:inline>
              </w:drawing>
            </w:r>
            <w:r w:rsidR="008678E3">
              <w:rPr>
                <w:rFonts w:ascii="Arial" w:hAnsi="Arial"/>
                <w:sz w:val="18"/>
              </w:rPr>
              <w:t xml:space="preserve"> </w:t>
            </w:r>
          </w:p>
        </w:tc>
        <w:tc>
          <w:tcPr>
            <w:tcW w:w="0" w:type="auto"/>
          </w:tcPr>
          <w:p w14:paraId="167D714E" w14:textId="77777777" w:rsidR="006A0E6E" w:rsidRPr="00CD6C0E" w:rsidRDefault="006A0E6E" w:rsidP="006A0E6E">
            <w:pPr>
              <w:keepNext/>
              <w:keepLines/>
              <w:spacing w:after="0"/>
              <w:rPr>
                <w:rFonts w:ascii="Arial" w:hAnsi="Arial"/>
                <w:sz w:val="18"/>
              </w:rPr>
            </w:pPr>
            <w:r w:rsidRPr="00CD6C0E">
              <w:rPr>
                <w:rFonts w:ascii="Arial" w:hAnsi="Arial"/>
                <w:sz w:val="18"/>
              </w:rPr>
              <w:t>Non-deterministic aperiodic communication; peak aggregated user-experienced data rates for file transfers: at least 10 Gbit/s within an area of 500 m</w:t>
            </w:r>
            <w:r w:rsidRPr="00CD6C0E">
              <w:rPr>
                <w:rFonts w:ascii="Arial" w:hAnsi="Arial"/>
                <w:sz w:val="18"/>
                <w:vertAlign w:val="superscript"/>
              </w:rPr>
              <w:t>2</w:t>
            </w:r>
            <w:r w:rsidRPr="00CD6C0E">
              <w:rPr>
                <w:rFonts w:ascii="Arial" w:hAnsi="Arial"/>
                <w:sz w:val="18"/>
              </w:rPr>
              <w:t>.</w:t>
            </w:r>
          </w:p>
          <w:p w14:paraId="167D714F" w14:textId="77777777" w:rsidR="006A0E6E" w:rsidRPr="00CD6C0E" w:rsidRDefault="006A0E6E" w:rsidP="006A0E6E">
            <w:pPr>
              <w:keepNext/>
              <w:keepLines/>
              <w:spacing w:after="0"/>
              <w:rPr>
                <w:rFonts w:ascii="Arial" w:hAnsi="Arial"/>
                <w:sz w:val="18"/>
              </w:rPr>
            </w:pPr>
          </w:p>
        </w:tc>
        <w:tc>
          <w:tcPr>
            <w:tcW w:w="0" w:type="auto"/>
          </w:tcPr>
          <w:p w14:paraId="167D7150" w14:textId="77777777" w:rsidR="006A0E6E" w:rsidRPr="00CD6C0E" w:rsidRDefault="006A0E6E" w:rsidP="006A0E6E">
            <w:pPr>
              <w:keepNext/>
              <w:keepLines/>
              <w:spacing w:after="0"/>
              <w:jc w:val="center"/>
              <w:rPr>
                <w:rFonts w:ascii="Arial" w:hAnsi="Arial"/>
                <w:sz w:val="18"/>
              </w:rPr>
            </w:pPr>
            <w:r w:rsidRPr="00CD6C0E">
              <w:rPr>
                <w:rFonts w:ascii="Arial" w:hAnsi="Arial"/>
                <w:sz w:val="18"/>
              </w:rPr>
              <w:t>3</w:t>
            </w:r>
          </w:p>
        </w:tc>
        <w:tc>
          <w:tcPr>
            <w:tcW w:w="0" w:type="auto"/>
          </w:tcPr>
          <w:p w14:paraId="167D7151" w14:textId="77777777" w:rsidR="006A0E6E" w:rsidRPr="00CD6C0E" w:rsidRDefault="006A0E6E" w:rsidP="006A0E6E">
            <w:pPr>
              <w:keepNext/>
              <w:keepLines/>
              <w:spacing w:after="0"/>
              <w:jc w:val="center"/>
              <w:rPr>
                <w:rFonts w:ascii="Arial" w:hAnsi="Arial"/>
                <w:sz w:val="18"/>
              </w:rPr>
            </w:pPr>
            <w:r w:rsidRPr="00CD6C0E">
              <w:rPr>
                <w:rFonts w:ascii="Arial" w:hAnsi="Arial"/>
                <w:sz w:val="18"/>
              </w:rPr>
              <w:t>20</w:t>
            </w:r>
          </w:p>
        </w:tc>
      </w:tr>
      <w:tr w:rsidR="006A0E6E" w:rsidRPr="00CD6C0E" w14:paraId="167D7158" w14:textId="77777777" w:rsidTr="003B2C8F">
        <w:trPr>
          <w:cantSplit/>
        </w:trPr>
        <w:tc>
          <w:tcPr>
            <w:tcW w:w="0" w:type="auto"/>
          </w:tcPr>
          <w:p w14:paraId="167D7153" w14:textId="77777777" w:rsidR="006A0E6E" w:rsidRPr="00CD6C0E" w:rsidRDefault="006A0E6E" w:rsidP="006A0E6E">
            <w:pPr>
              <w:keepNext/>
              <w:keepLines/>
              <w:spacing w:after="0"/>
              <w:rPr>
                <w:rFonts w:ascii="Arial" w:hAnsi="Arial"/>
                <w:sz w:val="18"/>
              </w:rPr>
            </w:pPr>
            <w:r w:rsidRPr="00CD6C0E">
              <w:rPr>
                <w:rFonts w:ascii="Arial" w:hAnsi="Arial"/>
                <w:sz w:val="18"/>
              </w:rPr>
              <w:t>VoIP</w:t>
            </w:r>
          </w:p>
          <w:p w14:paraId="167D7154" w14:textId="77777777" w:rsidR="006A0E6E" w:rsidRPr="00CD6C0E" w:rsidRDefault="008678E3" w:rsidP="006A0E6E">
            <w:pPr>
              <w:keepNext/>
              <w:keepLines/>
              <w:spacing w:after="0"/>
              <w:rPr>
                <w:rFonts w:ascii="Arial" w:hAnsi="Arial"/>
                <w:sz w:val="18"/>
              </w:rPr>
            </w:pPr>
            <w:r>
              <w:rPr>
                <w:rFonts w:ascii="Arial" w:hAnsi="Arial"/>
                <w:sz w:val="18"/>
              </w:rPr>
              <w:t xml:space="preserve">    </w:t>
            </w:r>
            <w:r w:rsidR="009F2E3F">
              <w:rPr>
                <w:rFonts w:ascii="Arial" w:hAnsi="Arial"/>
                <w:noProof/>
                <w:sz w:val="18"/>
                <w:lang w:eastAsia="en-GB"/>
              </w:rPr>
              <w:drawing>
                <wp:inline distT="0" distB="0" distL="0" distR="0" wp14:anchorId="167D769E" wp14:editId="167D769F">
                  <wp:extent cx="315595" cy="620395"/>
                  <wp:effectExtent l="19050" t="0" r="8255" b="0"/>
                  <wp:docPr id="3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srcRect/>
                          <a:stretch>
                            <a:fillRect/>
                          </a:stretch>
                        </pic:blipFill>
                        <pic:spPr bwMode="auto">
                          <a:xfrm>
                            <a:off x="0" y="0"/>
                            <a:ext cx="315595" cy="620395"/>
                          </a:xfrm>
                          <a:prstGeom prst="rect">
                            <a:avLst/>
                          </a:prstGeom>
                          <a:noFill/>
                          <a:ln w="9525">
                            <a:noFill/>
                            <a:miter lim="800000"/>
                            <a:headEnd/>
                            <a:tailEnd/>
                          </a:ln>
                        </pic:spPr>
                      </pic:pic>
                    </a:graphicData>
                  </a:graphic>
                </wp:inline>
              </w:drawing>
            </w:r>
          </w:p>
        </w:tc>
        <w:tc>
          <w:tcPr>
            <w:tcW w:w="0" w:type="auto"/>
          </w:tcPr>
          <w:p w14:paraId="167D7155" w14:textId="77777777" w:rsidR="006A0E6E" w:rsidRPr="00CD6C0E" w:rsidRDefault="006A0E6E" w:rsidP="006A0E6E">
            <w:pPr>
              <w:keepNext/>
              <w:keepLines/>
              <w:spacing w:after="0"/>
              <w:rPr>
                <w:rFonts w:ascii="Arial" w:hAnsi="Arial"/>
                <w:sz w:val="18"/>
              </w:rPr>
            </w:pPr>
            <w:r w:rsidRPr="00CD6C0E">
              <w:rPr>
                <w:rFonts w:ascii="Arial" w:hAnsi="Arial"/>
                <w:sz w:val="18"/>
              </w:rPr>
              <w:t>VoIP streams according to G.711 over the whole area.</w:t>
            </w:r>
          </w:p>
        </w:tc>
        <w:tc>
          <w:tcPr>
            <w:tcW w:w="0" w:type="auto"/>
          </w:tcPr>
          <w:p w14:paraId="167D7156" w14:textId="77777777"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14:paraId="167D7157" w14:textId="77777777" w:rsidR="006A0E6E" w:rsidRPr="00CD6C0E" w:rsidRDefault="006A0E6E" w:rsidP="006A0E6E">
            <w:pPr>
              <w:keepNext/>
              <w:keepLines/>
              <w:spacing w:after="0"/>
              <w:jc w:val="center"/>
              <w:rPr>
                <w:rFonts w:ascii="Arial" w:hAnsi="Arial"/>
                <w:sz w:val="18"/>
              </w:rPr>
            </w:pPr>
            <w:r w:rsidRPr="00CD6C0E">
              <w:rPr>
                <w:rFonts w:ascii="Arial" w:hAnsi="Arial"/>
                <w:sz w:val="18"/>
              </w:rPr>
              <w:t>300</w:t>
            </w:r>
          </w:p>
        </w:tc>
      </w:tr>
      <w:tr w:rsidR="006A0E6E" w:rsidRPr="00CD6C0E" w14:paraId="167D715C" w14:textId="77777777" w:rsidTr="003B2C8F">
        <w:trPr>
          <w:cantSplit/>
        </w:trPr>
        <w:tc>
          <w:tcPr>
            <w:tcW w:w="0" w:type="auto"/>
            <w:gridSpan w:val="4"/>
          </w:tcPr>
          <w:p w14:paraId="167D7159" w14:textId="77777777" w:rsidR="006A0E6E" w:rsidRPr="00CD6C0E" w:rsidRDefault="006A0E6E" w:rsidP="006A0E6E">
            <w:pPr>
              <w:keepNext/>
              <w:keepLines/>
              <w:spacing w:after="0"/>
              <w:ind w:left="851" w:hanging="851"/>
              <w:rPr>
                <w:rFonts w:ascii="Arial" w:hAnsi="Arial"/>
                <w:sz w:val="18"/>
              </w:rPr>
            </w:pPr>
            <w:r w:rsidRPr="00CD6C0E">
              <w:rPr>
                <w:rFonts w:ascii="Arial" w:hAnsi="Arial"/>
                <w:sz w:val="18"/>
              </w:rPr>
              <w:t>NOTE 1: Active devices in a line-of-sight (LOS) space, i.e., # of devices in a space with obstructions but without walls that block the propagation. Devices that are not synchronised with each other can give rise to user-plane data bursts in the 5G system.</w:t>
            </w:r>
            <w:r w:rsidR="008678E3">
              <w:rPr>
                <w:rFonts w:ascii="Arial" w:hAnsi="Arial"/>
                <w:sz w:val="18"/>
              </w:rPr>
              <w:t xml:space="preserve"> </w:t>
            </w:r>
          </w:p>
          <w:p w14:paraId="167D715A" w14:textId="77777777" w:rsidR="006A0E6E" w:rsidRPr="00CD6C0E" w:rsidRDefault="006A0E6E" w:rsidP="006A0E6E">
            <w:pPr>
              <w:keepNext/>
              <w:keepLines/>
              <w:spacing w:after="0"/>
              <w:ind w:left="851" w:hanging="851"/>
              <w:rPr>
                <w:rFonts w:ascii="Arial" w:hAnsi="Arial"/>
                <w:sz w:val="18"/>
              </w:rPr>
            </w:pPr>
            <w:r w:rsidRPr="00CD6C0E">
              <w:rPr>
                <w:rFonts w:ascii="Arial" w:hAnsi="Arial"/>
                <w:sz w:val="18"/>
              </w:rPr>
              <w:t xml:space="preserve">NOTE 2: The response time needs to be 100 ms. The implication for the end-to-end latency has to be inferred for individual deployments. </w:t>
            </w:r>
          </w:p>
          <w:p w14:paraId="167D715B" w14:textId="77777777" w:rsidR="006A0E6E" w:rsidRPr="00CD6C0E" w:rsidRDefault="006A0E6E" w:rsidP="006A0E6E">
            <w:pPr>
              <w:keepNext/>
              <w:keepLines/>
              <w:spacing w:after="0"/>
              <w:ind w:left="851" w:hanging="851"/>
              <w:rPr>
                <w:rFonts w:ascii="Arial" w:hAnsi="Arial"/>
                <w:sz w:val="18"/>
              </w:rPr>
            </w:pPr>
            <w:r w:rsidRPr="00CD6C0E">
              <w:rPr>
                <w:rFonts w:ascii="Arial" w:hAnsi="Arial"/>
                <w:sz w:val="18"/>
              </w:rPr>
              <w:t>NOTE 3: 15% of all devices use event-driven video support.</w:t>
            </w:r>
          </w:p>
        </w:tc>
      </w:tr>
    </w:tbl>
    <w:p w14:paraId="167D715D" w14:textId="77777777" w:rsidR="006A0E6E" w:rsidRPr="00CD6C0E" w:rsidRDefault="006A0E6E" w:rsidP="006A0E6E">
      <w:pPr>
        <w:spacing w:after="160" w:line="259" w:lineRule="auto"/>
        <w:rPr>
          <w:rFonts w:ascii="Calibri" w:eastAsia="Calibri" w:hAnsi="Calibri"/>
          <w:sz w:val="22"/>
          <w:szCs w:val="22"/>
        </w:rPr>
      </w:pPr>
    </w:p>
    <w:p w14:paraId="167D715E" w14:textId="77777777" w:rsidR="006A0E6E" w:rsidRPr="00CD6C0E" w:rsidRDefault="006A0E6E" w:rsidP="009A5D9B">
      <w:pPr>
        <w:pStyle w:val="TH"/>
      </w:pPr>
      <w:r w:rsidRPr="00CD6C0E">
        <w:t xml:space="preserve">Table E-2: Characteristic parameters for a combination of logistics and process devices in a modular, flexible production area.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2"/>
        <w:gridCol w:w="2812"/>
        <w:gridCol w:w="2403"/>
      </w:tblGrid>
      <w:tr w:rsidR="006A0E6E" w:rsidRPr="00CD6C0E" w14:paraId="167D7162" w14:textId="77777777" w:rsidTr="003B2C8F">
        <w:trPr>
          <w:cantSplit/>
          <w:tblHeader/>
        </w:trPr>
        <w:tc>
          <w:tcPr>
            <w:tcW w:w="0" w:type="auto"/>
          </w:tcPr>
          <w:p w14:paraId="167D715F" w14:textId="77777777" w:rsidR="006A0E6E" w:rsidRPr="00CD6C0E" w:rsidRDefault="006A0E6E" w:rsidP="006A0E6E">
            <w:pPr>
              <w:keepNext/>
              <w:keepLines/>
              <w:spacing w:after="0"/>
              <w:jc w:val="center"/>
              <w:rPr>
                <w:rFonts w:ascii="Arial" w:hAnsi="Arial"/>
                <w:b/>
                <w:sz w:val="18"/>
              </w:rPr>
            </w:pPr>
            <w:r w:rsidRPr="00CD6C0E">
              <w:rPr>
                <w:rFonts w:ascii="Arial" w:hAnsi="Arial"/>
                <w:b/>
                <w:sz w:val="18"/>
              </w:rPr>
              <w:t>Type of activity</w:t>
            </w:r>
          </w:p>
        </w:tc>
        <w:tc>
          <w:tcPr>
            <w:tcW w:w="0" w:type="auto"/>
          </w:tcPr>
          <w:p w14:paraId="167D7160" w14:textId="77777777" w:rsidR="006A0E6E" w:rsidRPr="00CD6C0E" w:rsidRDefault="006A0E6E" w:rsidP="006A0E6E">
            <w:pPr>
              <w:keepNext/>
              <w:keepLines/>
              <w:spacing w:after="0"/>
              <w:jc w:val="center"/>
              <w:rPr>
                <w:rFonts w:ascii="Arial" w:hAnsi="Arial"/>
                <w:b/>
                <w:sz w:val="18"/>
              </w:rPr>
            </w:pPr>
            <w:r w:rsidRPr="00CD6C0E">
              <w:rPr>
                <w:rFonts w:ascii="Arial" w:hAnsi="Arial"/>
                <w:b/>
                <w:sz w:val="18"/>
              </w:rPr>
              <w:t>Devices as per Table E-1</w:t>
            </w:r>
          </w:p>
        </w:tc>
        <w:tc>
          <w:tcPr>
            <w:tcW w:w="0" w:type="auto"/>
          </w:tcPr>
          <w:p w14:paraId="167D7161" w14:textId="77777777" w:rsidR="006A0E6E" w:rsidRPr="00CD6C0E" w:rsidRDefault="006A0E6E" w:rsidP="006A0E6E">
            <w:pPr>
              <w:keepNext/>
              <w:keepLines/>
              <w:spacing w:after="0"/>
              <w:jc w:val="center"/>
              <w:rPr>
                <w:rFonts w:ascii="Arial" w:hAnsi="Arial"/>
                <w:b/>
                <w:sz w:val="18"/>
              </w:rPr>
            </w:pPr>
            <w:r w:rsidRPr="00CD6C0E">
              <w:rPr>
                <w:rFonts w:ascii="Arial" w:hAnsi="Arial"/>
                <w:b/>
                <w:sz w:val="18"/>
              </w:rPr>
              <w:t>Maximum # of active devices per 10 m x</w:t>
            </w:r>
            <w:r w:rsidR="008678E3">
              <w:rPr>
                <w:rFonts w:ascii="Arial" w:hAnsi="Arial"/>
                <w:b/>
                <w:sz w:val="18"/>
              </w:rPr>
              <w:t xml:space="preserve"> </w:t>
            </w:r>
            <w:r w:rsidRPr="00CD6C0E">
              <w:rPr>
                <w:rFonts w:ascii="Arial" w:hAnsi="Arial"/>
                <w:b/>
                <w:sz w:val="18"/>
              </w:rPr>
              <w:t>10 m</w:t>
            </w:r>
          </w:p>
        </w:tc>
      </w:tr>
      <w:tr w:rsidR="006A0E6E" w:rsidRPr="00CD6C0E" w14:paraId="167D7171" w14:textId="77777777" w:rsidTr="003B2C8F">
        <w:trPr>
          <w:cantSplit/>
        </w:trPr>
        <w:tc>
          <w:tcPr>
            <w:tcW w:w="0" w:type="auto"/>
          </w:tcPr>
          <w:p w14:paraId="167D7163" w14:textId="77777777" w:rsidR="006A0E6E" w:rsidRPr="00CD6C0E" w:rsidRDefault="006A0E6E" w:rsidP="006A0E6E">
            <w:pPr>
              <w:keepNext/>
              <w:keepLines/>
              <w:spacing w:after="0"/>
              <w:rPr>
                <w:rFonts w:ascii="Arial" w:hAnsi="Arial"/>
                <w:sz w:val="18"/>
              </w:rPr>
            </w:pPr>
            <w:r w:rsidRPr="00CD6C0E">
              <w:rPr>
                <w:rFonts w:ascii="Arial" w:hAnsi="Arial"/>
                <w:sz w:val="18"/>
              </w:rPr>
              <w:t>Collaborating humans and devices in one assembly cells during start-up of production (10 m x 10 m size)</w:t>
            </w:r>
          </w:p>
          <w:p w14:paraId="167D7164" w14:textId="77777777"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14:anchorId="167D76A0" wp14:editId="167D76A1">
                  <wp:extent cx="783590" cy="402590"/>
                  <wp:effectExtent l="19050" t="0" r="0" b="0"/>
                  <wp:docPr id="3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14:anchorId="167D76A2" wp14:editId="167D76A3">
                  <wp:extent cx="609600" cy="435610"/>
                  <wp:effectExtent l="0" t="0" r="0" b="0"/>
                  <wp:docPr id="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r w:rsidR="006A0E6E" w:rsidRPr="00CD6C0E">
              <w:rPr>
                <w:rFonts w:ascii="Arial" w:hAnsi="Arial"/>
                <w:color w:val="0070C0"/>
                <w:sz w:val="18"/>
              </w:rPr>
              <w:br/>
            </w:r>
            <w:r>
              <w:rPr>
                <w:rFonts w:ascii="Arial" w:hAnsi="Arial"/>
                <w:noProof/>
                <w:color w:val="0070C0"/>
                <w:sz w:val="18"/>
                <w:lang w:eastAsia="en-GB"/>
              </w:rPr>
              <w:drawing>
                <wp:inline distT="0" distB="0" distL="0" distR="0" wp14:anchorId="167D76A4" wp14:editId="167D76A5">
                  <wp:extent cx="511810" cy="598805"/>
                  <wp:effectExtent l="19050" t="0" r="2540" b="0"/>
                  <wp:docPr id="3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cstate="print"/>
                          <a:srcRect/>
                          <a:stretch>
                            <a:fillRect/>
                          </a:stretch>
                        </pic:blipFill>
                        <pic:spPr bwMode="auto">
                          <a:xfrm>
                            <a:off x="0" y="0"/>
                            <a:ext cx="511810" cy="59880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color w:val="0070C0"/>
                <w:sz w:val="18"/>
                <w:lang w:eastAsia="en-GB"/>
              </w:rPr>
              <w:drawing>
                <wp:inline distT="0" distB="0" distL="0" distR="0" wp14:anchorId="167D76A6" wp14:editId="167D76A7">
                  <wp:extent cx="413385" cy="501015"/>
                  <wp:effectExtent l="19050" t="0" r="5715" b="0"/>
                  <wp:docPr id="3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8678E3">
              <w:rPr>
                <w:rFonts w:ascii="Arial" w:hAnsi="Arial"/>
                <w:color w:val="0070C0"/>
                <w:sz w:val="18"/>
              </w:rPr>
              <w:t xml:space="preserve"> </w:t>
            </w:r>
            <w:r>
              <w:rPr>
                <w:rFonts w:ascii="Arial" w:hAnsi="Arial"/>
                <w:noProof/>
                <w:sz w:val="18"/>
                <w:lang w:eastAsia="en-GB"/>
              </w:rPr>
              <w:drawing>
                <wp:inline distT="0" distB="0" distL="0" distR="0" wp14:anchorId="167D76A8" wp14:editId="167D76A9">
                  <wp:extent cx="260985" cy="489585"/>
                  <wp:effectExtent l="19050" t="0" r="5715" b="0"/>
                  <wp:docPr id="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srcRect/>
                          <a:stretch>
                            <a:fillRect/>
                          </a:stretch>
                        </pic:blipFill>
                        <pic:spPr bwMode="auto">
                          <a:xfrm>
                            <a:off x="0" y="0"/>
                            <a:ext cx="260985" cy="489585"/>
                          </a:xfrm>
                          <a:prstGeom prst="rect">
                            <a:avLst/>
                          </a:prstGeom>
                          <a:noFill/>
                          <a:ln w="9525">
                            <a:noFill/>
                            <a:miter lim="800000"/>
                            <a:headEnd/>
                            <a:tailEnd/>
                          </a:ln>
                        </pic:spPr>
                      </pic:pic>
                    </a:graphicData>
                  </a:graphic>
                </wp:inline>
              </w:drawing>
            </w:r>
          </w:p>
          <w:p w14:paraId="167D7165" w14:textId="77777777" w:rsidR="006A0E6E" w:rsidRPr="00CD6C0E" w:rsidRDefault="006A0E6E" w:rsidP="006A0E6E">
            <w:pPr>
              <w:keepNext/>
              <w:keepLines/>
              <w:spacing w:after="0"/>
              <w:rPr>
                <w:rFonts w:ascii="Arial" w:hAnsi="Arial"/>
                <w:sz w:val="18"/>
              </w:rPr>
            </w:pPr>
          </w:p>
        </w:tc>
        <w:tc>
          <w:tcPr>
            <w:tcW w:w="0" w:type="auto"/>
          </w:tcPr>
          <w:p w14:paraId="167D7166" w14:textId="77777777" w:rsidR="006A0E6E" w:rsidRPr="00CD6C0E" w:rsidRDefault="006A0E6E" w:rsidP="006A0E6E">
            <w:pPr>
              <w:keepNext/>
              <w:keepLines/>
              <w:spacing w:after="0"/>
              <w:rPr>
                <w:rFonts w:ascii="Arial" w:hAnsi="Arial"/>
                <w:sz w:val="18"/>
              </w:rPr>
            </w:pPr>
            <w:r w:rsidRPr="00CD6C0E">
              <w:rPr>
                <w:rFonts w:ascii="Arial" w:hAnsi="Arial"/>
                <w:sz w:val="18"/>
              </w:rPr>
              <w:t xml:space="preserve">AGV car body platform; </w:t>
            </w:r>
          </w:p>
          <w:p w14:paraId="167D7167" w14:textId="77777777" w:rsidR="006A0E6E" w:rsidRPr="00CD6C0E" w:rsidRDefault="006A0E6E" w:rsidP="006A0E6E">
            <w:pPr>
              <w:keepNext/>
              <w:keepLines/>
              <w:spacing w:after="0"/>
              <w:rPr>
                <w:rFonts w:ascii="Arial" w:hAnsi="Arial"/>
                <w:sz w:val="18"/>
              </w:rPr>
            </w:pPr>
            <w:r w:rsidRPr="00CD6C0E">
              <w:rPr>
                <w:rFonts w:ascii="Arial" w:hAnsi="Arial"/>
                <w:sz w:val="18"/>
              </w:rPr>
              <w:t>autonomous AGVs for material transport; free navigation;</w:t>
            </w:r>
          </w:p>
          <w:p w14:paraId="167D7168" w14:textId="77777777" w:rsidR="006A0E6E" w:rsidRPr="00CD6C0E" w:rsidRDefault="006A0E6E" w:rsidP="006A0E6E">
            <w:pPr>
              <w:keepNext/>
              <w:keepLines/>
              <w:spacing w:after="0"/>
              <w:rPr>
                <w:rFonts w:ascii="Arial" w:hAnsi="Arial"/>
                <w:sz w:val="18"/>
              </w:rPr>
            </w:pPr>
            <w:r w:rsidRPr="00CD6C0E">
              <w:rPr>
                <w:rFonts w:ascii="Arial" w:hAnsi="Arial"/>
                <w:sz w:val="18"/>
              </w:rPr>
              <w:t>mobile collaborating logistic &amp; assembly robot;</w:t>
            </w:r>
          </w:p>
          <w:p w14:paraId="167D7169" w14:textId="77777777" w:rsidR="006A0E6E" w:rsidRPr="00CD6C0E" w:rsidRDefault="006A0E6E" w:rsidP="006A0E6E">
            <w:pPr>
              <w:keepNext/>
              <w:keepLines/>
              <w:spacing w:after="0"/>
              <w:rPr>
                <w:rFonts w:ascii="Arial" w:hAnsi="Arial"/>
                <w:sz w:val="18"/>
              </w:rPr>
            </w:pPr>
            <w:r w:rsidRPr="00CD6C0E">
              <w:rPr>
                <w:rFonts w:ascii="Arial" w:hAnsi="Arial"/>
                <w:sz w:val="18"/>
              </w:rPr>
              <w:t>video real-time assistance system;</w:t>
            </w:r>
            <w:r w:rsidRPr="00CD6C0E">
              <w:rPr>
                <w:rFonts w:ascii="Arial" w:hAnsi="Arial"/>
                <w:sz w:val="18"/>
              </w:rPr>
              <w:br/>
              <w:t xml:space="preserve">augmented-reality </w:t>
            </w:r>
          </w:p>
          <w:p w14:paraId="167D716A" w14:textId="77777777" w:rsidR="006A0E6E" w:rsidRPr="00CD6C0E" w:rsidRDefault="006A0E6E" w:rsidP="006A0E6E">
            <w:pPr>
              <w:keepNext/>
              <w:keepLines/>
              <w:spacing w:after="0"/>
              <w:rPr>
                <w:rFonts w:ascii="Arial" w:hAnsi="Arial"/>
                <w:sz w:val="18"/>
              </w:rPr>
            </w:pPr>
            <w:r w:rsidRPr="00CD6C0E">
              <w:rPr>
                <w:rFonts w:ascii="Arial" w:hAnsi="Arial"/>
                <w:sz w:val="18"/>
              </w:rPr>
              <w:t>VoIP streams G.711 (situation-depending).</w:t>
            </w:r>
          </w:p>
          <w:p w14:paraId="167D716B" w14:textId="77777777" w:rsidR="006A0E6E" w:rsidRPr="00CD6C0E" w:rsidRDefault="006A0E6E" w:rsidP="006A0E6E">
            <w:pPr>
              <w:keepNext/>
              <w:keepLines/>
              <w:spacing w:after="0"/>
              <w:rPr>
                <w:rFonts w:ascii="Arial" w:hAnsi="Arial"/>
                <w:sz w:val="18"/>
              </w:rPr>
            </w:pPr>
          </w:p>
        </w:tc>
        <w:tc>
          <w:tcPr>
            <w:tcW w:w="0" w:type="auto"/>
          </w:tcPr>
          <w:p w14:paraId="167D716C" w14:textId="77777777" w:rsidR="006A0E6E" w:rsidRPr="00CD6C0E" w:rsidRDefault="006A0E6E" w:rsidP="006A0E6E">
            <w:pPr>
              <w:keepNext/>
              <w:keepLines/>
              <w:spacing w:after="0"/>
              <w:jc w:val="center"/>
              <w:rPr>
                <w:rFonts w:ascii="Arial" w:hAnsi="Arial"/>
                <w:sz w:val="18"/>
              </w:rPr>
            </w:pPr>
            <w:r w:rsidRPr="00CD6C0E">
              <w:rPr>
                <w:rFonts w:ascii="Arial" w:hAnsi="Arial"/>
                <w:sz w:val="18"/>
              </w:rPr>
              <w:t>1</w:t>
            </w:r>
          </w:p>
          <w:p w14:paraId="167D716D" w14:textId="77777777" w:rsidR="006A0E6E" w:rsidRPr="00CD6C0E" w:rsidRDefault="006A0E6E" w:rsidP="006A0E6E">
            <w:pPr>
              <w:keepNext/>
              <w:keepLines/>
              <w:spacing w:after="0"/>
              <w:jc w:val="center"/>
              <w:rPr>
                <w:rFonts w:ascii="Arial" w:hAnsi="Arial"/>
                <w:sz w:val="18"/>
              </w:rPr>
            </w:pPr>
          </w:p>
          <w:p w14:paraId="167D716E" w14:textId="77777777" w:rsidR="006A0E6E" w:rsidRPr="00CD6C0E" w:rsidRDefault="006A0E6E" w:rsidP="006A0E6E">
            <w:pPr>
              <w:keepNext/>
              <w:keepLines/>
              <w:spacing w:after="0"/>
              <w:jc w:val="center"/>
              <w:rPr>
                <w:rFonts w:ascii="Arial" w:hAnsi="Arial"/>
                <w:sz w:val="18"/>
              </w:rPr>
            </w:pPr>
          </w:p>
          <w:p w14:paraId="167D716F" w14:textId="77777777" w:rsidR="006A0E6E" w:rsidRPr="00CD6C0E" w:rsidRDefault="006A0E6E" w:rsidP="006A0E6E">
            <w:pPr>
              <w:keepNext/>
              <w:keepLines/>
              <w:spacing w:after="0"/>
              <w:jc w:val="center"/>
              <w:rPr>
                <w:rFonts w:ascii="Arial" w:hAnsi="Arial"/>
                <w:sz w:val="18"/>
              </w:rPr>
            </w:pPr>
            <w:r w:rsidRPr="00CD6C0E">
              <w:rPr>
                <w:rFonts w:ascii="Arial" w:hAnsi="Arial"/>
                <w:sz w:val="18"/>
              </w:rPr>
              <w:t>2</w:t>
            </w:r>
            <w:r w:rsidRPr="00CD6C0E">
              <w:rPr>
                <w:rFonts w:ascii="Arial" w:hAnsi="Arial"/>
                <w:sz w:val="18"/>
              </w:rPr>
              <w:br/>
            </w:r>
            <w:r w:rsidRPr="00CD6C0E">
              <w:rPr>
                <w:rFonts w:ascii="Arial" w:hAnsi="Arial"/>
                <w:sz w:val="18"/>
              </w:rPr>
              <w:br/>
              <w:t>1</w:t>
            </w:r>
            <w:r w:rsidRPr="00CD6C0E">
              <w:rPr>
                <w:rFonts w:ascii="Arial" w:hAnsi="Arial"/>
                <w:sz w:val="18"/>
              </w:rPr>
              <w:br/>
            </w:r>
          </w:p>
          <w:p w14:paraId="167D7170" w14:textId="77777777" w:rsidR="006A0E6E" w:rsidRPr="00CD6C0E" w:rsidRDefault="006A0E6E" w:rsidP="006A0E6E">
            <w:pPr>
              <w:keepNext/>
              <w:keepLines/>
              <w:spacing w:after="0"/>
              <w:jc w:val="center"/>
              <w:rPr>
                <w:rFonts w:ascii="Arial" w:hAnsi="Arial"/>
                <w:sz w:val="18"/>
              </w:rPr>
            </w:pPr>
            <w:r w:rsidRPr="00CD6C0E">
              <w:rPr>
                <w:rFonts w:ascii="Arial" w:hAnsi="Arial"/>
                <w:sz w:val="18"/>
              </w:rPr>
              <w:t>3</w:t>
            </w:r>
            <w:r w:rsidRPr="00CD6C0E">
              <w:rPr>
                <w:rFonts w:ascii="Arial" w:hAnsi="Arial"/>
                <w:sz w:val="18"/>
              </w:rPr>
              <w:br/>
            </w:r>
            <w:r w:rsidRPr="00CD6C0E">
              <w:rPr>
                <w:rFonts w:ascii="Arial" w:hAnsi="Arial"/>
                <w:sz w:val="18"/>
              </w:rPr>
              <w:br/>
            </w:r>
            <w:r w:rsidRPr="00CD6C0E">
              <w:rPr>
                <w:rFonts w:ascii="Arial" w:hAnsi="Arial"/>
                <w:sz w:val="18"/>
              </w:rPr>
              <w:br/>
              <w:t>5</w:t>
            </w:r>
          </w:p>
        </w:tc>
      </w:tr>
    </w:tbl>
    <w:p w14:paraId="167D7172" w14:textId="77777777" w:rsidR="006A0E6E" w:rsidRPr="00CD6C0E" w:rsidRDefault="006A0E6E" w:rsidP="006A0E6E">
      <w:pPr>
        <w:tabs>
          <w:tab w:val="left" w:pos="5670"/>
        </w:tabs>
        <w:spacing w:after="160" w:line="259" w:lineRule="auto"/>
        <w:rPr>
          <w:rFonts w:ascii="Calibri" w:eastAsia="Calibri" w:hAnsi="Calibri"/>
          <w:sz w:val="22"/>
          <w:szCs w:val="22"/>
        </w:rPr>
      </w:pPr>
    </w:p>
    <w:p w14:paraId="167D7173" w14:textId="77777777" w:rsidR="00A7488B" w:rsidRPr="00CD6C0E" w:rsidRDefault="00A7488B" w:rsidP="00A7488B">
      <w:pPr>
        <w:pStyle w:val="TAH"/>
      </w:pPr>
    </w:p>
    <w:p w14:paraId="167D7174" w14:textId="77777777" w:rsidR="00CE18F5" w:rsidRPr="00CD6C0E" w:rsidRDefault="00CE18F5" w:rsidP="001B4AA0">
      <w:pPr>
        <w:pStyle w:val="Heading8"/>
        <w:rPr>
          <w:kern w:val="32"/>
          <w:lang w:eastAsia="ja-JP"/>
        </w:rPr>
        <w:sectPr w:rsidR="00CE18F5" w:rsidRPr="00CD6C0E" w:rsidSect="00896EE7">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pPr>
    </w:p>
    <w:p w14:paraId="167D7175" w14:textId="77777777" w:rsidR="001B4AA0" w:rsidRPr="00C70058" w:rsidRDefault="001B4AA0" w:rsidP="00C70058">
      <w:pPr>
        <w:pStyle w:val="Heading9"/>
      </w:pPr>
      <w:bookmarkStart w:id="545" w:name="_Toc45390077"/>
      <w:r w:rsidRPr="00C70058">
        <w:lastRenderedPageBreak/>
        <w:t xml:space="preserve">Annex </w:t>
      </w:r>
      <w:r w:rsidR="00F25C1E" w:rsidRPr="00C70058">
        <w:t>F</w:t>
      </w:r>
      <w:r w:rsidRPr="00C70058">
        <w:t>:</w:t>
      </w:r>
      <w:r w:rsidR="006D5473" w:rsidRPr="00C70058">
        <w:br/>
      </w:r>
      <w:r w:rsidRPr="00C70058">
        <w:t>Summary of service performance requirements and influence quantities</w:t>
      </w:r>
      <w:bookmarkEnd w:id="545"/>
    </w:p>
    <w:p w14:paraId="167D7176" w14:textId="77777777" w:rsidR="00590377" w:rsidRPr="00CD6C0E" w:rsidRDefault="001B4AA0" w:rsidP="002A6652">
      <w:pPr>
        <w:rPr>
          <w:rFonts w:eastAsia="MS Mincho"/>
          <w:lang w:eastAsia="ja-JP"/>
        </w:rPr>
      </w:pPr>
      <w:r w:rsidRPr="00CD6C0E">
        <w:rPr>
          <w:rFonts w:eastAsia="MS Mincho"/>
          <w:lang w:eastAsia="ja-JP"/>
        </w:rPr>
        <w:t xml:space="preserve">This </w:t>
      </w:r>
      <w:r w:rsidR="002A6652" w:rsidRPr="00CD6C0E">
        <w:rPr>
          <w:rFonts w:eastAsia="MS Mincho"/>
          <w:lang w:eastAsia="ja-JP"/>
        </w:rPr>
        <w:t>Annex</w:t>
      </w:r>
      <w:r w:rsidRPr="00CD6C0E">
        <w:rPr>
          <w:rFonts w:eastAsia="MS Mincho"/>
          <w:lang w:eastAsia="ja-JP"/>
        </w:rPr>
        <w:t xml:space="preserve"> offers the service performance requirements and influence quantities provided in Clause 5 in one overview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114"/>
        <w:gridCol w:w="998"/>
        <w:gridCol w:w="1073"/>
        <w:gridCol w:w="1076"/>
        <w:gridCol w:w="838"/>
        <w:gridCol w:w="792"/>
        <w:gridCol w:w="792"/>
        <w:gridCol w:w="676"/>
        <w:gridCol w:w="885"/>
        <w:gridCol w:w="879"/>
        <w:gridCol w:w="1450"/>
        <w:gridCol w:w="2669"/>
      </w:tblGrid>
      <w:tr w:rsidR="001B4AA0" w:rsidRPr="00CD6C0E" w14:paraId="167D717C" w14:textId="77777777" w:rsidTr="00B66942">
        <w:trPr>
          <w:cantSplit/>
          <w:trHeight w:val="910"/>
          <w:tblHeader/>
        </w:trPr>
        <w:tc>
          <w:tcPr>
            <w:tcW w:w="435" w:type="pct"/>
            <w:vMerge w:val="restart"/>
            <w:vAlign w:val="center"/>
            <w:hideMark/>
          </w:tcPr>
          <w:p w14:paraId="167D7177" w14:textId="77777777" w:rsidR="001B4AA0" w:rsidRPr="00CD6C0E" w:rsidRDefault="001B4AA0" w:rsidP="001127ED">
            <w:pPr>
              <w:pStyle w:val="TAH"/>
              <w:rPr>
                <w:lang w:eastAsia="en-GB"/>
              </w:rPr>
            </w:pPr>
            <w:r w:rsidRPr="00CD6C0E">
              <w:rPr>
                <w:lang w:eastAsia="en-GB"/>
              </w:rPr>
              <w:t>Use case (</w:t>
            </w:r>
            <w:r w:rsidR="00970B68">
              <w:rPr>
                <w:lang w:eastAsia="en-GB"/>
              </w:rPr>
              <w:t>Clause</w:t>
            </w:r>
            <w:r w:rsidRPr="00CD6C0E">
              <w:rPr>
                <w:lang w:eastAsia="en-GB"/>
              </w:rPr>
              <w:t xml:space="preserve"> #)</w:t>
            </w:r>
          </w:p>
        </w:tc>
        <w:tc>
          <w:tcPr>
            <w:tcW w:w="1469" w:type="pct"/>
            <w:gridSpan w:val="4"/>
          </w:tcPr>
          <w:p w14:paraId="167D7178" w14:textId="77777777" w:rsidR="001B4AA0" w:rsidRPr="00CD6C0E" w:rsidRDefault="001B4AA0" w:rsidP="001127ED">
            <w:pPr>
              <w:pStyle w:val="TAH"/>
              <w:rPr>
                <w:lang w:eastAsia="en-GB"/>
              </w:rPr>
            </w:pPr>
            <w:r w:rsidRPr="00CD6C0E">
              <w:rPr>
                <w:lang w:eastAsia="en-GB"/>
              </w:rPr>
              <w:t>Characteristic parameter (KPI)</w:t>
            </w:r>
          </w:p>
        </w:tc>
        <w:tc>
          <w:tcPr>
            <w:tcW w:w="1676" w:type="pct"/>
            <w:gridSpan w:val="6"/>
            <w:shd w:val="clear" w:color="auto" w:fill="auto"/>
            <w:vAlign w:val="bottom"/>
            <w:hideMark/>
          </w:tcPr>
          <w:p w14:paraId="167D7179" w14:textId="77777777" w:rsidR="001B4AA0" w:rsidRPr="00CD6C0E" w:rsidRDefault="001B4AA0" w:rsidP="001127ED">
            <w:pPr>
              <w:pStyle w:val="TAH"/>
              <w:rPr>
                <w:lang w:eastAsia="en-GB"/>
              </w:rPr>
            </w:pPr>
            <w:r w:rsidRPr="00CD6C0E">
              <w:rPr>
                <w:lang w:eastAsia="en-GB"/>
              </w:rPr>
              <w:t>Influence quantity</w:t>
            </w:r>
          </w:p>
        </w:tc>
        <w:tc>
          <w:tcPr>
            <w:tcW w:w="500" w:type="pct"/>
            <w:vMerge w:val="restart"/>
            <w:vAlign w:val="center"/>
            <w:hideMark/>
          </w:tcPr>
          <w:p w14:paraId="167D717A" w14:textId="77777777" w:rsidR="001B4AA0" w:rsidRPr="00CD6C0E" w:rsidRDefault="001B4AA0" w:rsidP="001127ED">
            <w:pPr>
              <w:pStyle w:val="TAH"/>
              <w:rPr>
                <w:lang w:eastAsia="en-GB"/>
              </w:rPr>
            </w:pPr>
            <w:r w:rsidRPr="00CD6C0E">
              <w:rPr>
                <w:lang w:eastAsia="en-GB"/>
              </w:rPr>
              <w:t>Related requirement</w:t>
            </w:r>
          </w:p>
        </w:tc>
        <w:tc>
          <w:tcPr>
            <w:tcW w:w="920" w:type="pct"/>
            <w:vMerge w:val="restart"/>
            <w:vAlign w:val="center"/>
            <w:hideMark/>
          </w:tcPr>
          <w:p w14:paraId="167D717B" w14:textId="77777777" w:rsidR="001B4AA0" w:rsidRPr="00CD6C0E" w:rsidRDefault="001B4AA0" w:rsidP="001127ED">
            <w:pPr>
              <w:pStyle w:val="TAH"/>
              <w:rPr>
                <w:lang w:eastAsia="en-GB"/>
              </w:rPr>
            </w:pPr>
            <w:r w:rsidRPr="00CD6C0E">
              <w:rPr>
                <w:lang w:eastAsia="en-GB"/>
              </w:rPr>
              <w:t>Remark</w:t>
            </w:r>
          </w:p>
        </w:tc>
      </w:tr>
      <w:tr w:rsidR="001B4AA0" w:rsidRPr="00CD6C0E" w14:paraId="167D718A" w14:textId="77777777" w:rsidTr="00B66942">
        <w:trPr>
          <w:cantSplit/>
          <w:trHeight w:val="910"/>
          <w:tblHeader/>
        </w:trPr>
        <w:tc>
          <w:tcPr>
            <w:tcW w:w="435" w:type="pct"/>
            <w:vMerge/>
            <w:vAlign w:val="center"/>
            <w:hideMark/>
          </w:tcPr>
          <w:p w14:paraId="167D717D" w14:textId="77777777" w:rsidR="001B4AA0" w:rsidRPr="00CD6C0E" w:rsidRDefault="001B4AA0" w:rsidP="001B4AA0">
            <w:pPr>
              <w:spacing w:after="0"/>
              <w:rPr>
                <w:rFonts w:ascii="Calibri" w:hAnsi="Calibri"/>
                <w:b/>
                <w:bCs/>
                <w:color w:val="000000"/>
                <w:sz w:val="22"/>
                <w:szCs w:val="22"/>
                <w:lang w:eastAsia="en-GB"/>
              </w:rPr>
            </w:pPr>
          </w:p>
        </w:tc>
        <w:tc>
          <w:tcPr>
            <w:tcW w:w="384" w:type="pct"/>
            <w:shd w:val="clear" w:color="auto" w:fill="auto"/>
            <w:vAlign w:val="bottom"/>
            <w:hideMark/>
          </w:tcPr>
          <w:p w14:paraId="167D717E" w14:textId="77777777" w:rsidR="001B4AA0" w:rsidRPr="00CD6C0E" w:rsidRDefault="001B4AA0" w:rsidP="001127ED">
            <w:pPr>
              <w:pStyle w:val="TAH"/>
              <w:rPr>
                <w:lang w:eastAsia="en-GB"/>
              </w:rPr>
            </w:pPr>
            <w:r w:rsidRPr="00CD6C0E">
              <w:rPr>
                <w:lang w:eastAsia="en-GB"/>
              </w:rPr>
              <w:t>Communication service availability</w:t>
            </w:r>
          </w:p>
        </w:tc>
        <w:tc>
          <w:tcPr>
            <w:tcW w:w="344" w:type="pct"/>
            <w:shd w:val="clear" w:color="auto" w:fill="auto"/>
            <w:vAlign w:val="bottom"/>
            <w:hideMark/>
          </w:tcPr>
          <w:p w14:paraId="167D717F" w14:textId="77777777" w:rsidR="001B4AA0" w:rsidRPr="00CD6C0E" w:rsidRDefault="001B4AA0" w:rsidP="001127ED">
            <w:pPr>
              <w:pStyle w:val="TAH"/>
              <w:rPr>
                <w:lang w:eastAsia="en-GB"/>
              </w:rPr>
            </w:pPr>
            <w:r w:rsidRPr="00CD6C0E">
              <w:rPr>
                <w:lang w:eastAsia="en-GB"/>
              </w:rPr>
              <w:t>End-to-end latency: target value</w:t>
            </w:r>
          </w:p>
        </w:tc>
        <w:tc>
          <w:tcPr>
            <w:tcW w:w="370" w:type="pct"/>
          </w:tcPr>
          <w:p w14:paraId="167D7180" w14:textId="77777777" w:rsidR="001B4AA0" w:rsidRPr="00CD6C0E" w:rsidRDefault="001B4AA0" w:rsidP="001127ED">
            <w:pPr>
              <w:pStyle w:val="TAH"/>
              <w:rPr>
                <w:lang w:eastAsia="en-GB"/>
              </w:rPr>
            </w:pPr>
            <w:r w:rsidRPr="00CD6C0E">
              <w:rPr>
                <w:lang w:eastAsia="en-GB"/>
              </w:rPr>
              <w:t>End-to-end latency: jitter</w:t>
            </w:r>
          </w:p>
        </w:tc>
        <w:tc>
          <w:tcPr>
            <w:tcW w:w="371" w:type="pct"/>
            <w:shd w:val="clear" w:color="auto" w:fill="auto"/>
            <w:vAlign w:val="bottom"/>
            <w:hideMark/>
          </w:tcPr>
          <w:p w14:paraId="167D7181" w14:textId="77777777" w:rsidR="001B4AA0" w:rsidRPr="00CD6C0E" w:rsidRDefault="001B4AA0" w:rsidP="008121ED">
            <w:pPr>
              <w:pStyle w:val="TAH"/>
              <w:rPr>
                <w:lang w:eastAsia="en-GB"/>
              </w:rPr>
            </w:pPr>
            <w:r w:rsidRPr="00CD6C0E">
              <w:rPr>
                <w:lang w:eastAsia="en-GB"/>
              </w:rPr>
              <w:t>Service bit rate: user-experienced data rate</w:t>
            </w:r>
            <w:r w:rsidR="008121ED" w:rsidRPr="00CD6C0E">
              <w:rPr>
                <w:lang w:eastAsia="en-GB"/>
              </w:rPr>
              <w:t xml:space="preserve"> (</w:t>
            </w:r>
            <w:r w:rsidRPr="00CD6C0E">
              <w:rPr>
                <w:lang w:eastAsia="en-GB"/>
              </w:rPr>
              <w:t>note</w:t>
            </w:r>
            <w:r w:rsidR="008121ED" w:rsidRPr="00CD6C0E">
              <w:rPr>
                <w:lang w:eastAsia="en-GB"/>
              </w:rPr>
              <w:t>)</w:t>
            </w:r>
          </w:p>
        </w:tc>
        <w:tc>
          <w:tcPr>
            <w:tcW w:w="289" w:type="pct"/>
            <w:shd w:val="clear" w:color="auto" w:fill="auto"/>
            <w:vAlign w:val="bottom"/>
            <w:hideMark/>
          </w:tcPr>
          <w:p w14:paraId="167D7182" w14:textId="77777777" w:rsidR="001B4AA0" w:rsidRPr="00CD6C0E" w:rsidRDefault="001B4AA0" w:rsidP="001127ED">
            <w:pPr>
              <w:pStyle w:val="TAH"/>
              <w:rPr>
                <w:lang w:eastAsia="en-GB"/>
              </w:rPr>
            </w:pPr>
            <w:r w:rsidRPr="00CD6C0E">
              <w:rPr>
                <w:lang w:eastAsia="en-GB"/>
              </w:rPr>
              <w:t>Message size [byte]</w:t>
            </w:r>
          </w:p>
        </w:tc>
        <w:tc>
          <w:tcPr>
            <w:tcW w:w="273" w:type="pct"/>
            <w:vAlign w:val="bottom"/>
          </w:tcPr>
          <w:p w14:paraId="167D7183" w14:textId="77777777" w:rsidR="001B4AA0" w:rsidRPr="00CD6C0E" w:rsidRDefault="001B4AA0" w:rsidP="001127ED">
            <w:pPr>
              <w:pStyle w:val="TAH"/>
              <w:rPr>
                <w:lang w:eastAsia="en-GB"/>
              </w:rPr>
            </w:pPr>
            <w:r w:rsidRPr="00CD6C0E">
              <w:rPr>
                <w:lang w:eastAsia="en-GB"/>
              </w:rPr>
              <w:t>Transfer interval: target value</w:t>
            </w:r>
          </w:p>
        </w:tc>
        <w:tc>
          <w:tcPr>
            <w:tcW w:w="273" w:type="pct"/>
            <w:shd w:val="clear" w:color="auto" w:fill="auto"/>
            <w:vAlign w:val="bottom"/>
            <w:hideMark/>
          </w:tcPr>
          <w:p w14:paraId="167D7184" w14:textId="77777777" w:rsidR="001B4AA0" w:rsidRPr="00CD6C0E" w:rsidRDefault="001B4AA0" w:rsidP="001127ED">
            <w:pPr>
              <w:pStyle w:val="TAH"/>
              <w:rPr>
                <w:lang w:eastAsia="en-GB"/>
              </w:rPr>
            </w:pPr>
            <w:r w:rsidRPr="00CD6C0E">
              <w:rPr>
                <w:lang w:eastAsia="en-GB"/>
              </w:rPr>
              <w:t>Survival time</w:t>
            </w:r>
          </w:p>
        </w:tc>
        <w:tc>
          <w:tcPr>
            <w:tcW w:w="233" w:type="pct"/>
            <w:shd w:val="clear" w:color="auto" w:fill="auto"/>
            <w:vAlign w:val="bottom"/>
            <w:hideMark/>
          </w:tcPr>
          <w:p w14:paraId="167D7185" w14:textId="77777777" w:rsidR="001B4AA0" w:rsidRPr="00CD6C0E" w:rsidRDefault="001B4AA0" w:rsidP="001127ED">
            <w:pPr>
              <w:pStyle w:val="TAH"/>
              <w:rPr>
                <w:lang w:eastAsia="en-GB"/>
              </w:rPr>
            </w:pPr>
            <w:r w:rsidRPr="00CD6C0E">
              <w:rPr>
                <w:lang w:eastAsia="en-GB"/>
              </w:rPr>
              <w:t>UE speed</w:t>
            </w:r>
          </w:p>
        </w:tc>
        <w:tc>
          <w:tcPr>
            <w:tcW w:w="305" w:type="pct"/>
            <w:shd w:val="clear" w:color="auto" w:fill="auto"/>
            <w:vAlign w:val="bottom"/>
            <w:hideMark/>
          </w:tcPr>
          <w:p w14:paraId="167D7186" w14:textId="77777777" w:rsidR="001B4AA0" w:rsidRPr="00CD6C0E" w:rsidRDefault="001B4AA0" w:rsidP="001127ED">
            <w:pPr>
              <w:pStyle w:val="TAH"/>
              <w:rPr>
                <w:lang w:eastAsia="en-GB"/>
              </w:rPr>
            </w:pPr>
            <w:r w:rsidRPr="00CD6C0E">
              <w:rPr>
                <w:lang w:eastAsia="en-GB"/>
              </w:rPr>
              <w:t># of UEs</w:t>
            </w:r>
          </w:p>
        </w:tc>
        <w:tc>
          <w:tcPr>
            <w:tcW w:w="303" w:type="pct"/>
            <w:shd w:val="clear" w:color="auto" w:fill="auto"/>
            <w:vAlign w:val="bottom"/>
            <w:hideMark/>
          </w:tcPr>
          <w:p w14:paraId="167D7187" w14:textId="77777777" w:rsidR="001B4AA0" w:rsidRPr="00CD6C0E" w:rsidRDefault="001B4AA0" w:rsidP="001127ED">
            <w:pPr>
              <w:pStyle w:val="TAH"/>
              <w:rPr>
                <w:lang w:eastAsia="en-GB"/>
              </w:rPr>
            </w:pPr>
            <w:r w:rsidRPr="00CD6C0E">
              <w:rPr>
                <w:lang w:eastAsia="en-GB"/>
              </w:rPr>
              <w:t>Service area</w:t>
            </w:r>
          </w:p>
        </w:tc>
        <w:tc>
          <w:tcPr>
            <w:tcW w:w="500" w:type="pct"/>
            <w:vMerge/>
            <w:vAlign w:val="center"/>
            <w:hideMark/>
          </w:tcPr>
          <w:p w14:paraId="167D7188" w14:textId="77777777" w:rsidR="001B4AA0" w:rsidRPr="00CD6C0E" w:rsidRDefault="001B4AA0" w:rsidP="001B4AA0">
            <w:pPr>
              <w:spacing w:after="0"/>
              <w:rPr>
                <w:rFonts w:ascii="Calibri" w:hAnsi="Calibri"/>
                <w:b/>
                <w:bCs/>
                <w:color w:val="000000"/>
                <w:sz w:val="22"/>
                <w:szCs w:val="22"/>
                <w:lang w:eastAsia="en-GB"/>
              </w:rPr>
            </w:pPr>
          </w:p>
        </w:tc>
        <w:tc>
          <w:tcPr>
            <w:tcW w:w="920" w:type="pct"/>
            <w:vMerge/>
            <w:vAlign w:val="center"/>
            <w:hideMark/>
          </w:tcPr>
          <w:p w14:paraId="167D7189" w14:textId="77777777" w:rsidR="001B4AA0" w:rsidRPr="00CD6C0E" w:rsidRDefault="001B4AA0" w:rsidP="001B4AA0">
            <w:pPr>
              <w:spacing w:after="0"/>
              <w:rPr>
                <w:rFonts w:ascii="Calibri" w:hAnsi="Calibri"/>
                <w:b/>
                <w:bCs/>
                <w:color w:val="000000"/>
                <w:sz w:val="22"/>
                <w:szCs w:val="22"/>
                <w:lang w:eastAsia="en-GB"/>
              </w:rPr>
            </w:pPr>
          </w:p>
        </w:tc>
      </w:tr>
      <w:tr w:rsidR="001B4AA0" w:rsidRPr="00E45453" w14:paraId="167D7198" w14:textId="77777777" w:rsidTr="00B66942">
        <w:trPr>
          <w:cantSplit/>
          <w:trHeight w:val="870"/>
        </w:trPr>
        <w:tc>
          <w:tcPr>
            <w:tcW w:w="435" w:type="pct"/>
            <w:shd w:val="clear" w:color="auto" w:fill="auto"/>
            <w:vAlign w:val="bottom"/>
            <w:hideMark/>
          </w:tcPr>
          <w:p w14:paraId="167D718B" w14:textId="77777777" w:rsidR="001B4AA0" w:rsidRPr="00CD6C0E" w:rsidRDefault="001B4AA0" w:rsidP="007A6338">
            <w:pPr>
              <w:pStyle w:val="TAL"/>
              <w:rPr>
                <w:lang w:eastAsia="en-GB"/>
              </w:rPr>
            </w:pPr>
            <w:r w:rsidRPr="00CD6C0E">
              <w:rPr>
                <w:lang w:eastAsia="en-GB"/>
              </w:rPr>
              <w:lastRenderedPageBreak/>
              <w:t>5.1.2</w:t>
            </w:r>
          </w:p>
        </w:tc>
        <w:tc>
          <w:tcPr>
            <w:tcW w:w="384" w:type="pct"/>
            <w:shd w:val="clear" w:color="auto" w:fill="auto"/>
            <w:vAlign w:val="bottom"/>
            <w:hideMark/>
          </w:tcPr>
          <w:p w14:paraId="167D718C" w14:textId="77777777" w:rsidR="001B4AA0" w:rsidRPr="00CD6C0E" w:rsidRDefault="001B4AA0" w:rsidP="007A6338">
            <w:pPr>
              <w:pStyle w:val="TAL"/>
              <w:rPr>
                <w:lang w:eastAsia="en-GB"/>
              </w:rPr>
            </w:pPr>
            <w:r w:rsidRPr="00CD6C0E">
              <w:rPr>
                <w:lang w:eastAsia="en-GB"/>
              </w:rPr>
              <w:t>&gt;</w:t>
            </w:r>
            <w:r w:rsidR="008678E3">
              <w:rPr>
                <w:lang w:eastAsia="en-GB"/>
              </w:rPr>
              <w:t xml:space="preserve"> </w:t>
            </w:r>
            <w:r w:rsidRPr="00CD6C0E">
              <w:rPr>
                <w:lang w:eastAsia="en-GB"/>
              </w:rPr>
              <w:t xml:space="preserve">99,999% </w:t>
            </w:r>
          </w:p>
        </w:tc>
        <w:tc>
          <w:tcPr>
            <w:tcW w:w="344" w:type="pct"/>
            <w:shd w:val="clear" w:color="auto" w:fill="auto"/>
            <w:vAlign w:val="bottom"/>
            <w:hideMark/>
          </w:tcPr>
          <w:p w14:paraId="167D718D" w14:textId="77777777" w:rsidR="001B4AA0" w:rsidRPr="00CD6C0E" w:rsidRDefault="001B4AA0" w:rsidP="007A6338">
            <w:pPr>
              <w:pStyle w:val="TAL"/>
              <w:rPr>
                <w:lang w:eastAsia="en-GB"/>
              </w:rPr>
            </w:pPr>
            <w:r w:rsidRPr="00CD6C0E">
              <w:rPr>
                <w:lang w:eastAsia="en-GB"/>
              </w:rPr>
              <w:t>&lt; 100 ms</w:t>
            </w:r>
          </w:p>
        </w:tc>
        <w:tc>
          <w:tcPr>
            <w:tcW w:w="370" w:type="pct"/>
          </w:tcPr>
          <w:p w14:paraId="167D718E" w14:textId="77777777" w:rsidR="001B4AA0" w:rsidRPr="00CD6C0E" w:rsidRDefault="001B4AA0" w:rsidP="007A6338">
            <w:pPr>
              <w:pStyle w:val="TAL"/>
              <w:rPr>
                <w:lang w:eastAsia="en-GB"/>
              </w:rPr>
            </w:pPr>
          </w:p>
        </w:tc>
        <w:tc>
          <w:tcPr>
            <w:tcW w:w="371" w:type="pct"/>
            <w:shd w:val="clear" w:color="auto" w:fill="auto"/>
            <w:vAlign w:val="bottom"/>
            <w:hideMark/>
          </w:tcPr>
          <w:p w14:paraId="167D718F" w14:textId="77777777"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14:paraId="167D7190"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91"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92" w14:textId="77777777" w:rsidR="001B4AA0" w:rsidRPr="00CD6C0E" w:rsidRDefault="001B4AA0" w:rsidP="007A6338">
            <w:pPr>
              <w:pStyle w:val="TAL"/>
              <w:rPr>
                <w:lang w:eastAsia="en-GB"/>
              </w:rPr>
            </w:pPr>
            <w:r w:rsidRPr="00CD6C0E">
              <w:rPr>
                <w:lang w:eastAsia="en-GB"/>
              </w:rPr>
              <w:t>~ 500 ms</w:t>
            </w:r>
          </w:p>
        </w:tc>
        <w:tc>
          <w:tcPr>
            <w:tcW w:w="233" w:type="pct"/>
            <w:shd w:val="clear" w:color="auto" w:fill="auto"/>
            <w:vAlign w:val="bottom"/>
            <w:hideMark/>
          </w:tcPr>
          <w:p w14:paraId="167D7193" w14:textId="77777777"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14:paraId="167D7194" w14:textId="77777777"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14:paraId="167D7195"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196" w14:textId="77777777" w:rsidR="001B4AA0" w:rsidRPr="00CD6C0E" w:rsidRDefault="001B4AA0" w:rsidP="007A6338">
            <w:pPr>
              <w:pStyle w:val="TAL"/>
              <w:rPr>
                <w:i/>
                <w:iCs/>
                <w:lang w:eastAsia="en-GB"/>
              </w:rPr>
            </w:pPr>
            <w:r w:rsidRPr="00CD6C0E">
              <w:rPr>
                <w:i/>
                <w:iCs/>
                <w:lang w:eastAsia="en-GB"/>
              </w:rPr>
              <w:t>Mass Transit 1.3, 1.4, 1.5, 1.6, 1.7, 1.8</w:t>
            </w:r>
          </w:p>
        </w:tc>
        <w:tc>
          <w:tcPr>
            <w:tcW w:w="920" w:type="pct"/>
            <w:shd w:val="clear" w:color="auto" w:fill="auto"/>
            <w:vAlign w:val="bottom"/>
            <w:hideMark/>
          </w:tcPr>
          <w:p w14:paraId="167D7197" w14:textId="77777777" w:rsidR="001B4AA0" w:rsidRPr="00B972B9" w:rsidRDefault="001B4AA0" w:rsidP="007A6338">
            <w:pPr>
              <w:pStyle w:val="TAL"/>
              <w:rPr>
                <w:lang w:val="fr-FR" w:eastAsia="en-GB"/>
              </w:rPr>
            </w:pPr>
            <w:r w:rsidRPr="00B972B9">
              <w:rPr>
                <w:lang w:val="fr-FR" w:eastAsia="en-GB"/>
              </w:rPr>
              <w:t>MTTC communication service; 2 UEs per train unit</w:t>
            </w:r>
          </w:p>
        </w:tc>
      </w:tr>
      <w:tr w:rsidR="001B4AA0" w:rsidRPr="00CD6C0E" w14:paraId="167D71A6" w14:textId="77777777" w:rsidTr="00B66942">
        <w:trPr>
          <w:cantSplit/>
          <w:trHeight w:val="580"/>
        </w:trPr>
        <w:tc>
          <w:tcPr>
            <w:tcW w:w="435" w:type="pct"/>
            <w:shd w:val="clear" w:color="auto" w:fill="auto"/>
            <w:vAlign w:val="bottom"/>
            <w:hideMark/>
          </w:tcPr>
          <w:p w14:paraId="167D7199" w14:textId="77777777" w:rsidR="001B4AA0" w:rsidRPr="00CD6C0E" w:rsidRDefault="001B4AA0" w:rsidP="007A6338">
            <w:pPr>
              <w:pStyle w:val="TAL"/>
              <w:rPr>
                <w:lang w:eastAsia="en-GB"/>
              </w:rPr>
            </w:pPr>
            <w:r w:rsidRPr="00CD6C0E">
              <w:rPr>
                <w:lang w:eastAsia="en-GB"/>
              </w:rPr>
              <w:t>5.1.2</w:t>
            </w:r>
          </w:p>
        </w:tc>
        <w:tc>
          <w:tcPr>
            <w:tcW w:w="384" w:type="pct"/>
            <w:shd w:val="clear" w:color="auto" w:fill="auto"/>
            <w:vAlign w:val="bottom"/>
            <w:hideMark/>
          </w:tcPr>
          <w:p w14:paraId="167D719A" w14:textId="77777777" w:rsidR="001B4AA0" w:rsidRPr="00CD6C0E" w:rsidRDefault="001B4AA0" w:rsidP="007A6338">
            <w:pPr>
              <w:pStyle w:val="TAL"/>
              <w:rPr>
                <w:lang w:eastAsia="en-GB"/>
              </w:rPr>
            </w:pPr>
            <w:r w:rsidRPr="00CD6C0E">
              <w:rPr>
                <w:lang w:eastAsia="en-GB"/>
              </w:rPr>
              <w:t xml:space="preserve">&gt; 99,99% </w:t>
            </w:r>
          </w:p>
        </w:tc>
        <w:tc>
          <w:tcPr>
            <w:tcW w:w="344" w:type="pct"/>
            <w:shd w:val="clear" w:color="auto" w:fill="auto"/>
            <w:vAlign w:val="bottom"/>
            <w:hideMark/>
          </w:tcPr>
          <w:p w14:paraId="167D719B" w14:textId="77777777" w:rsidR="001B4AA0" w:rsidRPr="00CD6C0E" w:rsidRDefault="001B4AA0" w:rsidP="007A6338">
            <w:pPr>
              <w:pStyle w:val="TAL"/>
              <w:rPr>
                <w:lang w:eastAsia="en-GB"/>
              </w:rPr>
            </w:pPr>
            <w:r w:rsidRPr="00CD6C0E">
              <w:rPr>
                <w:lang w:eastAsia="en-GB"/>
              </w:rPr>
              <w:t>&lt; 500 ms</w:t>
            </w:r>
          </w:p>
        </w:tc>
        <w:tc>
          <w:tcPr>
            <w:tcW w:w="370" w:type="pct"/>
          </w:tcPr>
          <w:p w14:paraId="167D719C" w14:textId="77777777" w:rsidR="001B4AA0" w:rsidRPr="00CD6C0E" w:rsidRDefault="001B4AA0" w:rsidP="007A6338">
            <w:pPr>
              <w:pStyle w:val="TAL"/>
              <w:rPr>
                <w:lang w:eastAsia="en-GB"/>
              </w:rPr>
            </w:pPr>
          </w:p>
        </w:tc>
        <w:tc>
          <w:tcPr>
            <w:tcW w:w="371" w:type="pct"/>
            <w:shd w:val="clear" w:color="auto" w:fill="auto"/>
            <w:vAlign w:val="bottom"/>
            <w:hideMark/>
          </w:tcPr>
          <w:p w14:paraId="167D719D" w14:textId="77777777" w:rsidR="001B4AA0" w:rsidRPr="00CD6C0E" w:rsidRDefault="001B4AA0" w:rsidP="007A6338">
            <w:pPr>
              <w:pStyle w:val="TAL"/>
              <w:rPr>
                <w:lang w:eastAsia="en-GB"/>
              </w:rPr>
            </w:pPr>
            <w:r w:rsidRPr="00CD6C0E">
              <w:rPr>
                <w:lang w:eastAsia="en-GB"/>
              </w:rPr>
              <w:t>≥ 2 Mbit/s</w:t>
            </w:r>
          </w:p>
        </w:tc>
        <w:tc>
          <w:tcPr>
            <w:tcW w:w="289" w:type="pct"/>
            <w:shd w:val="clear" w:color="auto" w:fill="auto"/>
            <w:vAlign w:val="bottom"/>
            <w:hideMark/>
          </w:tcPr>
          <w:p w14:paraId="167D719E"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9F"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A0"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1A1" w14:textId="77777777"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14:paraId="167D71A2" w14:textId="77777777"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14:paraId="167D71A3"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1A4" w14:textId="77777777" w:rsidR="001B4AA0" w:rsidRPr="00CD6C0E" w:rsidRDefault="001B4AA0" w:rsidP="007A6338">
            <w:pPr>
              <w:pStyle w:val="TAL"/>
              <w:rPr>
                <w:i/>
                <w:iCs/>
                <w:lang w:eastAsia="en-GB"/>
              </w:rPr>
            </w:pPr>
            <w:r w:rsidRPr="00CD6C0E">
              <w:rPr>
                <w:i/>
                <w:iCs/>
                <w:lang w:eastAsia="en-GB"/>
              </w:rPr>
              <w:t>Mass Transit 1.6, 1.7, 1.8</w:t>
            </w:r>
          </w:p>
        </w:tc>
        <w:tc>
          <w:tcPr>
            <w:tcW w:w="920" w:type="pct"/>
            <w:shd w:val="clear" w:color="auto" w:fill="auto"/>
            <w:vAlign w:val="bottom"/>
            <w:hideMark/>
          </w:tcPr>
          <w:p w14:paraId="167D71A5" w14:textId="77777777" w:rsidR="001B4AA0" w:rsidRPr="00CD6C0E" w:rsidRDefault="001B4AA0" w:rsidP="007A6338">
            <w:pPr>
              <w:pStyle w:val="TAL"/>
              <w:rPr>
                <w:lang w:eastAsia="en-GB"/>
              </w:rPr>
            </w:pPr>
            <w:r w:rsidRPr="00CD6C0E">
              <w:rPr>
                <w:lang w:eastAsia="en-GB"/>
              </w:rPr>
              <w:t>CCTV communication service for surveillance cameras; 2 UEs per train unit</w:t>
            </w:r>
          </w:p>
        </w:tc>
      </w:tr>
      <w:tr w:rsidR="001B4AA0" w:rsidRPr="00CD6C0E" w14:paraId="167D71B4" w14:textId="77777777" w:rsidTr="00B66942">
        <w:trPr>
          <w:cantSplit/>
          <w:trHeight w:val="870"/>
        </w:trPr>
        <w:tc>
          <w:tcPr>
            <w:tcW w:w="435" w:type="pct"/>
            <w:shd w:val="clear" w:color="auto" w:fill="auto"/>
            <w:vAlign w:val="bottom"/>
            <w:hideMark/>
          </w:tcPr>
          <w:p w14:paraId="167D71A7" w14:textId="77777777" w:rsidR="001B4AA0" w:rsidRPr="00CD6C0E" w:rsidRDefault="001B4AA0" w:rsidP="007A6338">
            <w:pPr>
              <w:pStyle w:val="TAL"/>
              <w:rPr>
                <w:lang w:eastAsia="en-GB"/>
              </w:rPr>
            </w:pPr>
            <w:r w:rsidRPr="00CD6C0E">
              <w:rPr>
                <w:lang w:eastAsia="en-GB"/>
              </w:rPr>
              <w:t>5.1.5</w:t>
            </w:r>
          </w:p>
        </w:tc>
        <w:tc>
          <w:tcPr>
            <w:tcW w:w="384" w:type="pct"/>
            <w:shd w:val="clear" w:color="auto" w:fill="auto"/>
            <w:vAlign w:val="bottom"/>
            <w:hideMark/>
          </w:tcPr>
          <w:p w14:paraId="167D71A8" w14:textId="77777777" w:rsidR="001B4AA0" w:rsidRPr="00CD6C0E" w:rsidRDefault="001B4AA0" w:rsidP="007A6338">
            <w:pPr>
              <w:pStyle w:val="TAL"/>
              <w:rPr>
                <w:lang w:eastAsia="en-GB"/>
              </w:rPr>
            </w:pPr>
            <w:r w:rsidRPr="00CD6C0E">
              <w:rPr>
                <w:lang w:eastAsia="en-GB"/>
              </w:rPr>
              <w:t>&gt; 99,99%</w:t>
            </w:r>
          </w:p>
        </w:tc>
        <w:tc>
          <w:tcPr>
            <w:tcW w:w="344" w:type="pct"/>
            <w:shd w:val="clear" w:color="auto" w:fill="auto"/>
            <w:vAlign w:val="bottom"/>
            <w:hideMark/>
          </w:tcPr>
          <w:p w14:paraId="167D71A9" w14:textId="77777777" w:rsidR="001B4AA0" w:rsidRPr="00CD6C0E" w:rsidRDefault="001B4AA0" w:rsidP="007A6338">
            <w:pPr>
              <w:pStyle w:val="TAL"/>
              <w:rPr>
                <w:lang w:eastAsia="en-GB"/>
              </w:rPr>
            </w:pPr>
            <w:r w:rsidRPr="00CD6C0E">
              <w:rPr>
                <w:lang w:eastAsia="en-GB"/>
              </w:rPr>
              <w:t>&lt; 200 ms</w:t>
            </w:r>
          </w:p>
        </w:tc>
        <w:tc>
          <w:tcPr>
            <w:tcW w:w="370" w:type="pct"/>
          </w:tcPr>
          <w:p w14:paraId="167D71AA" w14:textId="77777777" w:rsidR="001B4AA0" w:rsidRPr="00CD6C0E" w:rsidRDefault="001B4AA0" w:rsidP="007A6338">
            <w:pPr>
              <w:pStyle w:val="TAL"/>
              <w:rPr>
                <w:lang w:eastAsia="en-GB"/>
              </w:rPr>
            </w:pPr>
          </w:p>
        </w:tc>
        <w:tc>
          <w:tcPr>
            <w:tcW w:w="371" w:type="pct"/>
            <w:shd w:val="clear" w:color="auto" w:fill="auto"/>
            <w:vAlign w:val="bottom"/>
            <w:hideMark/>
          </w:tcPr>
          <w:p w14:paraId="167D71AB" w14:textId="77777777"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14:paraId="167D71AC"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AD"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AE"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1AF" w14:textId="77777777"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14:paraId="167D71B0" w14:textId="77777777"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14:paraId="167D71B1"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1B2" w14:textId="77777777" w:rsidR="001B4AA0" w:rsidRPr="00CD6C0E" w:rsidRDefault="001B4AA0" w:rsidP="007A6338">
            <w:pPr>
              <w:pStyle w:val="TAL"/>
              <w:rPr>
                <w:i/>
                <w:iCs/>
                <w:lang w:eastAsia="en-GB"/>
              </w:rPr>
            </w:pPr>
            <w:r w:rsidRPr="00CD6C0E">
              <w:rPr>
                <w:i/>
                <w:iCs/>
                <w:lang w:eastAsia="en-GB"/>
              </w:rPr>
              <w:t>Mass Transit 4.2, 4.3, 4.4</w:t>
            </w:r>
          </w:p>
        </w:tc>
        <w:tc>
          <w:tcPr>
            <w:tcW w:w="920" w:type="pct"/>
            <w:shd w:val="clear" w:color="auto" w:fill="auto"/>
            <w:vAlign w:val="bottom"/>
            <w:hideMark/>
          </w:tcPr>
          <w:p w14:paraId="167D71B3" w14:textId="77777777" w:rsidR="001B4AA0" w:rsidRPr="00CD6C0E" w:rsidRDefault="001B4AA0" w:rsidP="007A6338">
            <w:pPr>
              <w:pStyle w:val="TAL"/>
              <w:rPr>
                <w:lang w:eastAsia="en-GB"/>
              </w:rPr>
            </w:pPr>
            <w:r w:rsidRPr="00CD6C0E">
              <w:rPr>
                <w:lang w:eastAsia="en-GB"/>
              </w:rPr>
              <w:t>Communication service for emergency voice call; 2 UEs per train unit</w:t>
            </w:r>
          </w:p>
        </w:tc>
      </w:tr>
      <w:tr w:rsidR="001B4AA0" w:rsidRPr="00CD6C0E" w14:paraId="167D71C2" w14:textId="77777777" w:rsidTr="00B66942">
        <w:trPr>
          <w:cantSplit/>
          <w:trHeight w:val="580"/>
        </w:trPr>
        <w:tc>
          <w:tcPr>
            <w:tcW w:w="435" w:type="pct"/>
            <w:shd w:val="clear" w:color="auto" w:fill="auto"/>
            <w:noWrap/>
            <w:vAlign w:val="bottom"/>
            <w:hideMark/>
          </w:tcPr>
          <w:p w14:paraId="167D71B5" w14:textId="77777777" w:rsidR="001B4AA0" w:rsidRPr="00CD6C0E" w:rsidRDefault="001B4AA0" w:rsidP="007A6338">
            <w:pPr>
              <w:pStyle w:val="TAL"/>
              <w:rPr>
                <w:lang w:eastAsia="en-GB"/>
              </w:rPr>
            </w:pPr>
            <w:r w:rsidRPr="00CD6C0E">
              <w:rPr>
                <w:lang w:eastAsia="en-GB"/>
              </w:rPr>
              <w:t>5.1.7</w:t>
            </w:r>
          </w:p>
        </w:tc>
        <w:tc>
          <w:tcPr>
            <w:tcW w:w="384" w:type="pct"/>
            <w:shd w:val="clear" w:color="auto" w:fill="auto"/>
            <w:vAlign w:val="bottom"/>
            <w:hideMark/>
          </w:tcPr>
          <w:p w14:paraId="167D71B6" w14:textId="77777777"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14:paraId="167D71B7" w14:textId="77777777" w:rsidR="001B4AA0" w:rsidRPr="00CD6C0E" w:rsidRDefault="001B4AA0" w:rsidP="007A6338">
            <w:pPr>
              <w:pStyle w:val="TAL"/>
              <w:rPr>
                <w:lang w:eastAsia="en-GB"/>
              </w:rPr>
            </w:pPr>
            <w:r w:rsidRPr="00CD6C0E">
              <w:rPr>
                <w:lang w:eastAsia="en-GB"/>
              </w:rPr>
              <w:t> </w:t>
            </w:r>
          </w:p>
        </w:tc>
        <w:tc>
          <w:tcPr>
            <w:tcW w:w="370" w:type="pct"/>
          </w:tcPr>
          <w:p w14:paraId="167D71B8" w14:textId="77777777" w:rsidR="001B4AA0" w:rsidRPr="00CD6C0E" w:rsidRDefault="001B4AA0" w:rsidP="007A6338">
            <w:pPr>
              <w:pStyle w:val="TAL"/>
              <w:rPr>
                <w:lang w:eastAsia="en-GB"/>
              </w:rPr>
            </w:pPr>
          </w:p>
        </w:tc>
        <w:tc>
          <w:tcPr>
            <w:tcW w:w="371" w:type="pct"/>
            <w:shd w:val="clear" w:color="auto" w:fill="auto"/>
            <w:vAlign w:val="bottom"/>
            <w:hideMark/>
          </w:tcPr>
          <w:p w14:paraId="167D71B9" w14:textId="77777777" w:rsidR="001B4AA0" w:rsidRPr="00CD6C0E" w:rsidRDefault="001B4AA0" w:rsidP="007A6338">
            <w:pPr>
              <w:pStyle w:val="TAL"/>
              <w:rPr>
                <w:lang w:eastAsia="en-GB"/>
              </w:rPr>
            </w:pPr>
            <w:r w:rsidRPr="00CD6C0E">
              <w:rPr>
                <w:lang w:eastAsia="en-GB"/>
              </w:rPr>
              <w:t>≥ 1 Gbit/s</w:t>
            </w:r>
          </w:p>
        </w:tc>
        <w:tc>
          <w:tcPr>
            <w:tcW w:w="289" w:type="pct"/>
            <w:shd w:val="clear" w:color="auto" w:fill="auto"/>
            <w:vAlign w:val="bottom"/>
            <w:hideMark/>
          </w:tcPr>
          <w:p w14:paraId="167D71BA"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BB"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BC"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1BD"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1BE" w14:textId="77777777" w:rsidR="001B4AA0" w:rsidRPr="00CD6C0E" w:rsidRDefault="008678E3" w:rsidP="007A6338">
            <w:pPr>
              <w:pStyle w:val="TAL"/>
              <w:rPr>
                <w:lang w:eastAsia="en-GB"/>
              </w:rPr>
            </w:pPr>
            <w:r>
              <w:rPr>
                <w:lang w:eastAsia="en-GB"/>
              </w:rPr>
              <w:t xml:space="preserve"> </w:t>
            </w:r>
            <w:r w:rsidR="001B4AA0" w:rsidRPr="00CD6C0E">
              <w:rPr>
                <w:lang w:eastAsia="en-GB"/>
              </w:rPr>
              <w:t>See remark</w:t>
            </w:r>
          </w:p>
        </w:tc>
        <w:tc>
          <w:tcPr>
            <w:tcW w:w="303" w:type="pct"/>
            <w:shd w:val="clear" w:color="auto" w:fill="auto"/>
            <w:vAlign w:val="bottom"/>
            <w:hideMark/>
          </w:tcPr>
          <w:p w14:paraId="167D71BF"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1C0" w14:textId="77777777" w:rsidR="001B4AA0" w:rsidRPr="00CD6C0E" w:rsidRDefault="001B4AA0" w:rsidP="007A6338">
            <w:pPr>
              <w:pStyle w:val="TAL"/>
              <w:rPr>
                <w:i/>
                <w:iCs/>
                <w:lang w:eastAsia="en-GB"/>
              </w:rPr>
            </w:pPr>
            <w:r w:rsidRPr="00CD6C0E">
              <w:rPr>
                <w:i/>
                <w:iCs/>
                <w:lang w:eastAsia="en-GB"/>
              </w:rPr>
              <w:t>Mass Transit 6.1</w:t>
            </w:r>
          </w:p>
        </w:tc>
        <w:tc>
          <w:tcPr>
            <w:tcW w:w="920" w:type="pct"/>
            <w:shd w:val="clear" w:color="auto" w:fill="auto"/>
            <w:vAlign w:val="bottom"/>
            <w:hideMark/>
          </w:tcPr>
          <w:p w14:paraId="167D71C1" w14:textId="77777777" w:rsidR="001B4AA0" w:rsidRPr="00CD6C0E" w:rsidRDefault="001B4AA0" w:rsidP="007A6338">
            <w:pPr>
              <w:pStyle w:val="TAL"/>
              <w:rPr>
                <w:lang w:eastAsia="en-GB"/>
              </w:rPr>
            </w:pPr>
            <w:r w:rsidRPr="00CD6C0E">
              <w:rPr>
                <w:lang w:eastAsia="en-GB"/>
              </w:rPr>
              <w:t>CCTV offload; 2 UEs per train unit</w:t>
            </w:r>
          </w:p>
        </w:tc>
      </w:tr>
      <w:tr w:rsidR="001B4AA0" w:rsidRPr="00CD6C0E" w14:paraId="167D71D0" w14:textId="77777777" w:rsidTr="00B66942">
        <w:trPr>
          <w:cantSplit/>
          <w:trHeight w:val="870"/>
        </w:trPr>
        <w:tc>
          <w:tcPr>
            <w:tcW w:w="435" w:type="pct"/>
            <w:shd w:val="clear" w:color="auto" w:fill="auto"/>
            <w:noWrap/>
            <w:vAlign w:val="bottom"/>
            <w:hideMark/>
          </w:tcPr>
          <w:p w14:paraId="167D71C3" w14:textId="77777777" w:rsidR="001B4AA0" w:rsidRPr="00CD6C0E" w:rsidRDefault="001B4AA0" w:rsidP="007A6338">
            <w:pPr>
              <w:pStyle w:val="TAL"/>
              <w:rPr>
                <w:lang w:eastAsia="en-GB"/>
              </w:rPr>
            </w:pPr>
            <w:r w:rsidRPr="00CD6C0E">
              <w:rPr>
                <w:lang w:eastAsia="en-GB"/>
              </w:rPr>
              <w:t>5.1.8</w:t>
            </w:r>
          </w:p>
        </w:tc>
        <w:tc>
          <w:tcPr>
            <w:tcW w:w="384" w:type="pct"/>
            <w:shd w:val="clear" w:color="auto" w:fill="auto"/>
            <w:vAlign w:val="bottom"/>
            <w:hideMark/>
          </w:tcPr>
          <w:p w14:paraId="167D71C4" w14:textId="77777777" w:rsidR="001B4AA0" w:rsidRPr="00CD6C0E" w:rsidRDefault="001B4AA0" w:rsidP="007A6338">
            <w:pPr>
              <w:pStyle w:val="TAL"/>
              <w:rPr>
                <w:lang w:eastAsia="en-GB"/>
              </w:rPr>
            </w:pPr>
            <w:r w:rsidRPr="00CD6C0E">
              <w:rPr>
                <w:lang w:eastAsia="en-GB"/>
              </w:rPr>
              <w:t>&gt; 99,999%</w:t>
            </w:r>
          </w:p>
        </w:tc>
        <w:tc>
          <w:tcPr>
            <w:tcW w:w="344" w:type="pct"/>
            <w:shd w:val="clear" w:color="auto" w:fill="auto"/>
            <w:vAlign w:val="bottom"/>
            <w:hideMark/>
          </w:tcPr>
          <w:p w14:paraId="167D71C5" w14:textId="77777777" w:rsidR="001B4AA0" w:rsidRPr="00CD6C0E" w:rsidRDefault="001B4AA0" w:rsidP="007A6338">
            <w:pPr>
              <w:pStyle w:val="TAL"/>
              <w:rPr>
                <w:lang w:eastAsia="en-GB"/>
              </w:rPr>
            </w:pPr>
            <w:r w:rsidRPr="00CD6C0E">
              <w:rPr>
                <w:lang w:eastAsia="en-GB"/>
              </w:rPr>
              <w:t>&lt; 100 ms</w:t>
            </w:r>
          </w:p>
        </w:tc>
        <w:tc>
          <w:tcPr>
            <w:tcW w:w="370" w:type="pct"/>
          </w:tcPr>
          <w:p w14:paraId="167D71C6" w14:textId="77777777" w:rsidR="001B4AA0" w:rsidRPr="00CD6C0E" w:rsidRDefault="001B4AA0" w:rsidP="007A6338">
            <w:pPr>
              <w:pStyle w:val="TAL"/>
              <w:rPr>
                <w:lang w:eastAsia="en-GB"/>
              </w:rPr>
            </w:pPr>
          </w:p>
        </w:tc>
        <w:tc>
          <w:tcPr>
            <w:tcW w:w="371" w:type="pct"/>
            <w:shd w:val="clear" w:color="auto" w:fill="auto"/>
            <w:vAlign w:val="bottom"/>
            <w:hideMark/>
          </w:tcPr>
          <w:p w14:paraId="167D71C7" w14:textId="77777777" w:rsidR="001B4AA0" w:rsidRPr="00CD6C0E" w:rsidRDefault="001B4AA0" w:rsidP="007A6338">
            <w:pPr>
              <w:pStyle w:val="TAL"/>
              <w:rPr>
                <w:lang w:eastAsia="en-GB"/>
              </w:rPr>
            </w:pPr>
            <w:r w:rsidRPr="00CD6C0E">
              <w:rPr>
                <w:lang w:eastAsia="en-GB"/>
              </w:rPr>
              <w:t>1 Gbit/s</w:t>
            </w:r>
          </w:p>
        </w:tc>
        <w:tc>
          <w:tcPr>
            <w:tcW w:w="289" w:type="pct"/>
            <w:shd w:val="clear" w:color="auto" w:fill="auto"/>
            <w:vAlign w:val="bottom"/>
            <w:hideMark/>
          </w:tcPr>
          <w:p w14:paraId="167D71C8"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C9"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CA"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1CB"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1CC" w14:textId="77777777"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14:paraId="167D71CD"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1CE" w14:textId="77777777" w:rsidR="001B4AA0" w:rsidRPr="00CD6C0E" w:rsidRDefault="001B4AA0" w:rsidP="007A6338">
            <w:pPr>
              <w:pStyle w:val="TAL"/>
              <w:rPr>
                <w:i/>
                <w:iCs/>
                <w:lang w:eastAsia="en-GB"/>
              </w:rPr>
            </w:pPr>
            <w:r w:rsidRPr="00CD6C0E">
              <w:rPr>
                <w:i/>
                <w:iCs/>
                <w:lang w:eastAsia="en-GB"/>
              </w:rPr>
              <w:t>Mass Transit 7.1, 7.2, 7.3, 7.4</w:t>
            </w:r>
          </w:p>
        </w:tc>
        <w:tc>
          <w:tcPr>
            <w:tcW w:w="920" w:type="pct"/>
            <w:shd w:val="clear" w:color="auto" w:fill="auto"/>
            <w:vAlign w:val="bottom"/>
            <w:hideMark/>
          </w:tcPr>
          <w:p w14:paraId="167D71CF" w14:textId="77777777" w:rsidR="001B4AA0" w:rsidRPr="00CD6C0E" w:rsidRDefault="001B4AA0" w:rsidP="007A6338">
            <w:pPr>
              <w:pStyle w:val="TAL"/>
              <w:rPr>
                <w:lang w:eastAsia="en-GB"/>
              </w:rPr>
            </w:pPr>
            <w:r w:rsidRPr="00CD6C0E">
              <w:rPr>
                <w:lang w:eastAsia="en-GB"/>
              </w:rPr>
              <w:t>Mechanically coupled train segments; angle between segments &lt; 0,52 rad; aggregate traffic</w:t>
            </w:r>
          </w:p>
        </w:tc>
      </w:tr>
      <w:tr w:rsidR="001B4AA0" w:rsidRPr="00CD6C0E" w14:paraId="167D71DE" w14:textId="77777777" w:rsidTr="00B66942">
        <w:trPr>
          <w:cantSplit/>
          <w:trHeight w:val="1003"/>
        </w:trPr>
        <w:tc>
          <w:tcPr>
            <w:tcW w:w="435" w:type="pct"/>
            <w:shd w:val="clear" w:color="auto" w:fill="auto"/>
            <w:noWrap/>
            <w:vAlign w:val="bottom"/>
            <w:hideMark/>
          </w:tcPr>
          <w:p w14:paraId="167D71D1" w14:textId="77777777" w:rsidR="001B4AA0" w:rsidRPr="00CD6C0E" w:rsidRDefault="001B4AA0" w:rsidP="007A6338">
            <w:pPr>
              <w:pStyle w:val="TAL"/>
              <w:rPr>
                <w:lang w:eastAsia="en-GB"/>
              </w:rPr>
            </w:pPr>
            <w:r w:rsidRPr="00CD6C0E">
              <w:rPr>
                <w:lang w:eastAsia="en-GB"/>
              </w:rPr>
              <w:t>5.1.9</w:t>
            </w:r>
          </w:p>
        </w:tc>
        <w:tc>
          <w:tcPr>
            <w:tcW w:w="384" w:type="pct"/>
            <w:shd w:val="clear" w:color="auto" w:fill="auto"/>
            <w:vAlign w:val="bottom"/>
            <w:hideMark/>
          </w:tcPr>
          <w:p w14:paraId="167D71D2" w14:textId="77777777"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14:paraId="167D71D3" w14:textId="77777777" w:rsidR="001B4AA0" w:rsidRPr="00CD6C0E" w:rsidRDefault="001B4AA0" w:rsidP="007A6338">
            <w:pPr>
              <w:pStyle w:val="TAL"/>
              <w:rPr>
                <w:lang w:eastAsia="en-GB"/>
              </w:rPr>
            </w:pPr>
            <w:r w:rsidRPr="00CD6C0E">
              <w:rPr>
                <w:lang w:eastAsia="en-GB"/>
              </w:rPr>
              <w:t>≤ 10 ms</w:t>
            </w:r>
          </w:p>
        </w:tc>
        <w:tc>
          <w:tcPr>
            <w:tcW w:w="370" w:type="pct"/>
          </w:tcPr>
          <w:p w14:paraId="167D71D4" w14:textId="77777777" w:rsidR="001B4AA0" w:rsidRPr="00CD6C0E" w:rsidRDefault="001B4AA0" w:rsidP="007A6338">
            <w:pPr>
              <w:pStyle w:val="TAL"/>
              <w:rPr>
                <w:lang w:eastAsia="en-GB"/>
              </w:rPr>
            </w:pPr>
          </w:p>
        </w:tc>
        <w:tc>
          <w:tcPr>
            <w:tcW w:w="371" w:type="pct"/>
            <w:shd w:val="clear" w:color="auto" w:fill="auto"/>
            <w:vAlign w:val="bottom"/>
            <w:hideMark/>
          </w:tcPr>
          <w:p w14:paraId="167D71D5"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1D6"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D7"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D8"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1D9" w14:textId="77777777" w:rsidR="001B4AA0" w:rsidRPr="00CD6C0E" w:rsidRDefault="001B4AA0" w:rsidP="007A6338">
            <w:pPr>
              <w:pStyle w:val="TAL"/>
              <w:rPr>
                <w:lang w:eastAsia="en-GB"/>
              </w:rPr>
            </w:pPr>
            <w:r w:rsidRPr="00CD6C0E">
              <w:rPr>
                <w:lang w:eastAsia="en-GB"/>
              </w:rPr>
              <w:t>&lt; 14 m/s</w:t>
            </w:r>
          </w:p>
        </w:tc>
        <w:tc>
          <w:tcPr>
            <w:tcW w:w="305" w:type="pct"/>
            <w:shd w:val="clear" w:color="auto" w:fill="auto"/>
            <w:vAlign w:val="bottom"/>
            <w:hideMark/>
          </w:tcPr>
          <w:p w14:paraId="167D71DA" w14:textId="77777777"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14:paraId="167D71DB" w14:textId="77777777"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 </w:t>
            </w:r>
          </w:p>
        </w:tc>
        <w:tc>
          <w:tcPr>
            <w:tcW w:w="500" w:type="pct"/>
            <w:shd w:val="clear" w:color="auto" w:fill="auto"/>
            <w:vAlign w:val="bottom"/>
            <w:hideMark/>
          </w:tcPr>
          <w:p w14:paraId="167D71DC" w14:textId="77777777" w:rsidR="001B4AA0" w:rsidRPr="00CD6C0E" w:rsidRDefault="001B4AA0" w:rsidP="007A6338">
            <w:pPr>
              <w:pStyle w:val="TAL"/>
              <w:rPr>
                <w:i/>
                <w:iCs/>
                <w:lang w:eastAsia="en-GB"/>
              </w:rPr>
            </w:pPr>
            <w:r w:rsidRPr="00CD6C0E">
              <w:rPr>
                <w:i/>
                <w:iCs/>
                <w:lang w:eastAsia="en-GB"/>
              </w:rPr>
              <w:t>Mass Transit 8.1, 8.2, 8.3, 8.4, 8.5</w:t>
            </w:r>
          </w:p>
        </w:tc>
        <w:tc>
          <w:tcPr>
            <w:tcW w:w="920" w:type="pct"/>
            <w:shd w:val="clear" w:color="auto" w:fill="auto"/>
            <w:vAlign w:val="bottom"/>
            <w:hideMark/>
          </w:tcPr>
          <w:p w14:paraId="167D71DD" w14:textId="77777777" w:rsidR="001B4AA0" w:rsidRPr="00CD6C0E" w:rsidRDefault="001B4AA0" w:rsidP="007A6338">
            <w:pPr>
              <w:pStyle w:val="TAL"/>
              <w:rPr>
                <w:lang w:eastAsia="en-GB"/>
              </w:rPr>
            </w:pPr>
            <w:r w:rsidRPr="00CD6C0E">
              <w:rPr>
                <w:lang w:eastAsia="en-GB"/>
              </w:rPr>
              <w:t xml:space="preserve">Virtually coupled trains; UE speed: relative ground speed between the trains; separation of user equipment </w:t>
            </w:r>
            <w:r w:rsidRPr="00CD6C0E">
              <w:rPr>
                <w:rFonts w:cs="Arial"/>
                <w:lang w:eastAsia="en-GB"/>
              </w:rPr>
              <w:t>≤</w:t>
            </w:r>
            <w:r w:rsidRPr="00CD6C0E">
              <w:rPr>
                <w:lang w:eastAsia="en-GB"/>
              </w:rPr>
              <w:t xml:space="preserve"> 3 km; aggregate traffic</w:t>
            </w:r>
          </w:p>
        </w:tc>
      </w:tr>
      <w:tr w:rsidR="001B4AA0" w:rsidRPr="00CD6C0E" w14:paraId="167D71EC" w14:textId="77777777" w:rsidTr="00B66942">
        <w:trPr>
          <w:cantSplit/>
          <w:trHeight w:val="435"/>
        </w:trPr>
        <w:tc>
          <w:tcPr>
            <w:tcW w:w="435" w:type="pct"/>
            <w:shd w:val="clear" w:color="auto" w:fill="auto"/>
            <w:noWrap/>
            <w:vAlign w:val="bottom"/>
            <w:hideMark/>
          </w:tcPr>
          <w:p w14:paraId="167D71DF" w14:textId="77777777" w:rsidR="001B4AA0" w:rsidRPr="00CD6C0E" w:rsidRDefault="001B4AA0" w:rsidP="007A6338">
            <w:pPr>
              <w:pStyle w:val="TAL"/>
              <w:rPr>
                <w:lang w:eastAsia="en-GB"/>
              </w:rPr>
            </w:pPr>
            <w:r w:rsidRPr="00CD6C0E">
              <w:rPr>
                <w:lang w:eastAsia="en-GB"/>
              </w:rPr>
              <w:t>5.2.2</w:t>
            </w:r>
          </w:p>
        </w:tc>
        <w:tc>
          <w:tcPr>
            <w:tcW w:w="384" w:type="pct"/>
            <w:shd w:val="clear" w:color="auto" w:fill="auto"/>
            <w:vAlign w:val="bottom"/>
            <w:hideMark/>
          </w:tcPr>
          <w:p w14:paraId="167D71E0" w14:textId="77777777"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14:paraId="167D71E1" w14:textId="77777777" w:rsidR="001B4AA0" w:rsidRPr="00CD6C0E" w:rsidRDefault="001B4AA0" w:rsidP="007A6338">
            <w:pPr>
              <w:pStyle w:val="TAL"/>
              <w:rPr>
                <w:lang w:eastAsia="en-GB"/>
              </w:rPr>
            </w:pPr>
            <w:r w:rsidRPr="00CD6C0E">
              <w:rPr>
                <w:lang w:eastAsia="en-GB"/>
              </w:rPr>
              <w:t> </w:t>
            </w:r>
          </w:p>
        </w:tc>
        <w:tc>
          <w:tcPr>
            <w:tcW w:w="370" w:type="pct"/>
          </w:tcPr>
          <w:p w14:paraId="167D71E2" w14:textId="77777777" w:rsidR="001B4AA0" w:rsidRPr="00CD6C0E" w:rsidRDefault="001B4AA0" w:rsidP="007A6338">
            <w:pPr>
              <w:pStyle w:val="TAL"/>
              <w:rPr>
                <w:lang w:eastAsia="en-GB"/>
              </w:rPr>
            </w:pPr>
          </w:p>
        </w:tc>
        <w:tc>
          <w:tcPr>
            <w:tcW w:w="371" w:type="pct"/>
            <w:shd w:val="clear" w:color="auto" w:fill="auto"/>
            <w:vAlign w:val="bottom"/>
            <w:hideMark/>
          </w:tcPr>
          <w:p w14:paraId="167D71E3"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1E4"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E5"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E6"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1E7"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1E8" w14:textId="77777777"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14:paraId="167D71E9"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1EA" w14:textId="77777777" w:rsidR="001B4AA0" w:rsidRPr="00CD6C0E" w:rsidRDefault="001B4AA0" w:rsidP="007A6338">
            <w:pPr>
              <w:pStyle w:val="TAL"/>
              <w:rPr>
                <w:i/>
                <w:iCs/>
                <w:lang w:eastAsia="en-GB"/>
              </w:rPr>
            </w:pPr>
            <w:r w:rsidRPr="00CD6C0E">
              <w:rPr>
                <w:i/>
                <w:iCs/>
                <w:lang w:eastAsia="en-GB"/>
              </w:rPr>
              <w:t>Building Automation 1.1</w:t>
            </w:r>
          </w:p>
        </w:tc>
        <w:tc>
          <w:tcPr>
            <w:tcW w:w="920" w:type="pct"/>
            <w:shd w:val="clear" w:color="auto" w:fill="auto"/>
            <w:vAlign w:val="bottom"/>
            <w:hideMark/>
          </w:tcPr>
          <w:p w14:paraId="167D71EB" w14:textId="77777777" w:rsidR="001B4AA0" w:rsidRPr="00CD6C0E" w:rsidRDefault="001B4AA0" w:rsidP="007A6338">
            <w:pPr>
              <w:pStyle w:val="TAL"/>
              <w:rPr>
                <w:lang w:eastAsia="en-GB"/>
              </w:rPr>
            </w:pPr>
            <w:r w:rsidRPr="00CD6C0E">
              <w:rPr>
                <w:lang w:eastAsia="en-GB"/>
              </w:rPr>
              <w:t>Environmental monitoring</w:t>
            </w:r>
          </w:p>
        </w:tc>
      </w:tr>
      <w:tr w:rsidR="001B4AA0" w:rsidRPr="00CD6C0E" w14:paraId="167D71FA" w14:textId="77777777" w:rsidTr="00B66942">
        <w:trPr>
          <w:cantSplit/>
          <w:trHeight w:val="555"/>
        </w:trPr>
        <w:tc>
          <w:tcPr>
            <w:tcW w:w="435" w:type="pct"/>
            <w:shd w:val="clear" w:color="auto" w:fill="auto"/>
            <w:noWrap/>
            <w:vAlign w:val="bottom"/>
            <w:hideMark/>
          </w:tcPr>
          <w:p w14:paraId="167D71ED" w14:textId="77777777" w:rsidR="001B4AA0" w:rsidRPr="00CD6C0E" w:rsidRDefault="001B4AA0" w:rsidP="007A6338">
            <w:pPr>
              <w:pStyle w:val="TAL"/>
              <w:rPr>
                <w:lang w:eastAsia="en-GB"/>
              </w:rPr>
            </w:pPr>
            <w:r w:rsidRPr="00CD6C0E">
              <w:rPr>
                <w:lang w:eastAsia="en-GB"/>
              </w:rPr>
              <w:t>5.2.3</w:t>
            </w:r>
          </w:p>
        </w:tc>
        <w:tc>
          <w:tcPr>
            <w:tcW w:w="384" w:type="pct"/>
            <w:shd w:val="clear" w:color="auto" w:fill="auto"/>
            <w:vAlign w:val="bottom"/>
            <w:hideMark/>
          </w:tcPr>
          <w:p w14:paraId="167D71EE" w14:textId="77777777"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14:paraId="167D71EF" w14:textId="77777777" w:rsidR="001B4AA0" w:rsidRPr="00CD6C0E" w:rsidRDefault="001B4AA0" w:rsidP="007A6338">
            <w:pPr>
              <w:pStyle w:val="TAL"/>
              <w:rPr>
                <w:lang w:eastAsia="en-GB"/>
              </w:rPr>
            </w:pPr>
            <w:r w:rsidRPr="00CD6C0E">
              <w:rPr>
                <w:lang w:eastAsia="en-GB"/>
              </w:rPr>
              <w:t>10 ms</w:t>
            </w:r>
          </w:p>
        </w:tc>
        <w:tc>
          <w:tcPr>
            <w:tcW w:w="370" w:type="pct"/>
          </w:tcPr>
          <w:p w14:paraId="167D71F0" w14:textId="77777777" w:rsidR="001B4AA0" w:rsidRPr="00CD6C0E" w:rsidRDefault="001B4AA0" w:rsidP="007A6338">
            <w:pPr>
              <w:pStyle w:val="TAL"/>
              <w:rPr>
                <w:rFonts w:cs="Arial"/>
                <w:lang w:eastAsia="en-GB"/>
              </w:rPr>
            </w:pPr>
          </w:p>
        </w:tc>
        <w:tc>
          <w:tcPr>
            <w:tcW w:w="371" w:type="pct"/>
            <w:shd w:val="clear" w:color="auto" w:fill="auto"/>
            <w:vAlign w:val="bottom"/>
            <w:hideMark/>
          </w:tcPr>
          <w:p w14:paraId="167D71F1" w14:textId="77777777" w:rsidR="001B4AA0" w:rsidRPr="00CD6C0E" w:rsidRDefault="001B4AA0" w:rsidP="007A6338">
            <w:pPr>
              <w:pStyle w:val="TAL"/>
              <w:rPr>
                <w:rFonts w:cs="Arial"/>
                <w:lang w:eastAsia="en-GB"/>
              </w:rPr>
            </w:pPr>
            <w:r w:rsidRPr="00CD6C0E">
              <w:rPr>
                <w:rFonts w:cs="Arial"/>
                <w:lang w:eastAsia="en-GB"/>
              </w:rPr>
              <w:t> </w:t>
            </w:r>
          </w:p>
        </w:tc>
        <w:tc>
          <w:tcPr>
            <w:tcW w:w="289" w:type="pct"/>
            <w:shd w:val="clear" w:color="auto" w:fill="auto"/>
            <w:vAlign w:val="bottom"/>
            <w:hideMark/>
          </w:tcPr>
          <w:p w14:paraId="167D71F2"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1F3"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1F4"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1F5"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1F6" w14:textId="77777777"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14:paraId="167D71F7"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1F8" w14:textId="77777777" w:rsidR="001B4AA0" w:rsidRPr="00CD6C0E" w:rsidRDefault="001B4AA0" w:rsidP="007A6338">
            <w:pPr>
              <w:pStyle w:val="TAL"/>
              <w:rPr>
                <w:i/>
                <w:iCs/>
                <w:lang w:eastAsia="en-GB"/>
              </w:rPr>
            </w:pPr>
            <w:r w:rsidRPr="00CD6C0E">
              <w:rPr>
                <w:i/>
                <w:iCs/>
                <w:lang w:eastAsia="en-GB"/>
              </w:rPr>
              <w:t>Building Automation 2.1</w:t>
            </w:r>
          </w:p>
        </w:tc>
        <w:tc>
          <w:tcPr>
            <w:tcW w:w="920" w:type="pct"/>
            <w:shd w:val="clear" w:color="auto" w:fill="auto"/>
            <w:vAlign w:val="bottom"/>
            <w:hideMark/>
          </w:tcPr>
          <w:p w14:paraId="167D71F9" w14:textId="77777777" w:rsidR="001B4AA0" w:rsidRPr="00CD6C0E" w:rsidRDefault="001B4AA0" w:rsidP="007A6338">
            <w:pPr>
              <w:pStyle w:val="TAL"/>
              <w:rPr>
                <w:szCs w:val="22"/>
              </w:rPr>
            </w:pPr>
            <w:r w:rsidRPr="00CD6C0E">
              <w:rPr>
                <w:szCs w:val="22"/>
              </w:rPr>
              <w:t>Fire detection</w:t>
            </w:r>
          </w:p>
        </w:tc>
      </w:tr>
      <w:tr w:rsidR="001B4AA0" w:rsidRPr="00CD6C0E" w14:paraId="167D7208" w14:textId="77777777" w:rsidTr="00B66942">
        <w:trPr>
          <w:cantSplit/>
          <w:trHeight w:val="407"/>
        </w:trPr>
        <w:tc>
          <w:tcPr>
            <w:tcW w:w="435" w:type="pct"/>
            <w:shd w:val="clear" w:color="auto" w:fill="auto"/>
            <w:noWrap/>
            <w:vAlign w:val="bottom"/>
            <w:hideMark/>
          </w:tcPr>
          <w:p w14:paraId="167D71FB" w14:textId="77777777" w:rsidR="001B4AA0" w:rsidRPr="00CD6C0E" w:rsidRDefault="001B4AA0" w:rsidP="007A6338">
            <w:pPr>
              <w:pStyle w:val="TAL"/>
            </w:pPr>
            <w:r w:rsidRPr="00CD6C0E">
              <w:t>5.2.4</w:t>
            </w:r>
          </w:p>
        </w:tc>
        <w:tc>
          <w:tcPr>
            <w:tcW w:w="384" w:type="pct"/>
            <w:shd w:val="clear" w:color="auto" w:fill="auto"/>
            <w:vAlign w:val="bottom"/>
            <w:hideMark/>
          </w:tcPr>
          <w:p w14:paraId="167D71FC" w14:textId="77777777" w:rsidR="001B4AA0" w:rsidRPr="00CD6C0E" w:rsidRDefault="001B4AA0" w:rsidP="007A6338">
            <w:pPr>
              <w:pStyle w:val="TAL"/>
            </w:pPr>
            <w:r w:rsidRPr="00CD6C0E">
              <w:t>[99,9999%]</w:t>
            </w:r>
          </w:p>
        </w:tc>
        <w:tc>
          <w:tcPr>
            <w:tcW w:w="344" w:type="pct"/>
            <w:shd w:val="clear" w:color="auto" w:fill="auto"/>
            <w:vAlign w:val="bottom"/>
            <w:hideMark/>
          </w:tcPr>
          <w:p w14:paraId="167D71FD" w14:textId="77777777" w:rsidR="001B4AA0" w:rsidRPr="00CD6C0E" w:rsidRDefault="001B4AA0" w:rsidP="007A6338">
            <w:pPr>
              <w:pStyle w:val="TAL"/>
            </w:pPr>
            <w:r w:rsidRPr="00CD6C0E">
              <w:t> </w:t>
            </w:r>
          </w:p>
        </w:tc>
        <w:tc>
          <w:tcPr>
            <w:tcW w:w="370" w:type="pct"/>
          </w:tcPr>
          <w:p w14:paraId="167D71FE" w14:textId="77777777" w:rsidR="001B4AA0" w:rsidRPr="00CD6C0E" w:rsidRDefault="001B4AA0" w:rsidP="007A6338">
            <w:pPr>
              <w:pStyle w:val="TAL"/>
            </w:pPr>
          </w:p>
        </w:tc>
        <w:tc>
          <w:tcPr>
            <w:tcW w:w="371" w:type="pct"/>
            <w:shd w:val="clear" w:color="auto" w:fill="auto"/>
            <w:vAlign w:val="bottom"/>
            <w:hideMark/>
          </w:tcPr>
          <w:p w14:paraId="167D71FF" w14:textId="77777777" w:rsidR="001B4AA0" w:rsidRPr="00CD6C0E" w:rsidRDefault="001B4AA0" w:rsidP="007A6338">
            <w:pPr>
              <w:pStyle w:val="TAL"/>
            </w:pPr>
            <w:r w:rsidRPr="00CD6C0E">
              <w:t> </w:t>
            </w:r>
          </w:p>
        </w:tc>
        <w:tc>
          <w:tcPr>
            <w:tcW w:w="289" w:type="pct"/>
            <w:shd w:val="clear" w:color="auto" w:fill="auto"/>
            <w:vAlign w:val="bottom"/>
            <w:hideMark/>
          </w:tcPr>
          <w:p w14:paraId="167D7200" w14:textId="77777777" w:rsidR="001B4AA0" w:rsidRPr="00CD6C0E" w:rsidRDefault="001B4AA0" w:rsidP="007A6338">
            <w:pPr>
              <w:pStyle w:val="TAL"/>
            </w:pPr>
            <w:r w:rsidRPr="00CD6C0E">
              <w:t> </w:t>
            </w:r>
          </w:p>
        </w:tc>
        <w:tc>
          <w:tcPr>
            <w:tcW w:w="273" w:type="pct"/>
            <w:vAlign w:val="bottom"/>
          </w:tcPr>
          <w:p w14:paraId="167D7201" w14:textId="77777777" w:rsidR="001B4AA0" w:rsidRPr="00CD6C0E" w:rsidRDefault="001B4AA0" w:rsidP="007A6338">
            <w:pPr>
              <w:pStyle w:val="TAL"/>
            </w:pPr>
            <w:r w:rsidRPr="00CD6C0E">
              <w:t> </w:t>
            </w:r>
          </w:p>
        </w:tc>
        <w:tc>
          <w:tcPr>
            <w:tcW w:w="273" w:type="pct"/>
            <w:shd w:val="clear" w:color="auto" w:fill="auto"/>
            <w:vAlign w:val="bottom"/>
            <w:hideMark/>
          </w:tcPr>
          <w:p w14:paraId="167D7202" w14:textId="77777777" w:rsidR="001B4AA0" w:rsidRPr="00CD6C0E" w:rsidRDefault="001B4AA0" w:rsidP="007A6338">
            <w:pPr>
              <w:pStyle w:val="TAL"/>
            </w:pPr>
            <w:r w:rsidRPr="00CD6C0E">
              <w:t> </w:t>
            </w:r>
          </w:p>
        </w:tc>
        <w:tc>
          <w:tcPr>
            <w:tcW w:w="233" w:type="pct"/>
            <w:shd w:val="clear" w:color="auto" w:fill="auto"/>
            <w:vAlign w:val="bottom"/>
            <w:hideMark/>
          </w:tcPr>
          <w:p w14:paraId="167D7203" w14:textId="77777777" w:rsidR="001B4AA0" w:rsidRPr="00CD6C0E" w:rsidRDefault="001B4AA0" w:rsidP="007A6338">
            <w:pPr>
              <w:pStyle w:val="TAL"/>
            </w:pPr>
            <w:r w:rsidRPr="00CD6C0E">
              <w:t> </w:t>
            </w:r>
          </w:p>
        </w:tc>
        <w:tc>
          <w:tcPr>
            <w:tcW w:w="305" w:type="pct"/>
            <w:shd w:val="clear" w:color="auto" w:fill="auto"/>
            <w:vAlign w:val="bottom"/>
            <w:hideMark/>
          </w:tcPr>
          <w:p w14:paraId="167D7204" w14:textId="77777777" w:rsidR="001B4AA0" w:rsidRPr="00CD6C0E" w:rsidRDefault="001B4AA0" w:rsidP="007A6338">
            <w:pPr>
              <w:pStyle w:val="TAL"/>
            </w:pPr>
            <w:r w:rsidRPr="00CD6C0E">
              <w:t> </w:t>
            </w:r>
          </w:p>
        </w:tc>
        <w:tc>
          <w:tcPr>
            <w:tcW w:w="303" w:type="pct"/>
            <w:shd w:val="clear" w:color="auto" w:fill="auto"/>
            <w:vAlign w:val="bottom"/>
            <w:hideMark/>
          </w:tcPr>
          <w:p w14:paraId="167D7205" w14:textId="77777777" w:rsidR="001B4AA0" w:rsidRPr="00CD6C0E" w:rsidRDefault="001B4AA0" w:rsidP="007A6338">
            <w:pPr>
              <w:pStyle w:val="TAL"/>
            </w:pPr>
            <w:r w:rsidRPr="00CD6C0E">
              <w:t> </w:t>
            </w:r>
          </w:p>
        </w:tc>
        <w:tc>
          <w:tcPr>
            <w:tcW w:w="500" w:type="pct"/>
            <w:shd w:val="clear" w:color="auto" w:fill="auto"/>
            <w:vAlign w:val="bottom"/>
            <w:hideMark/>
          </w:tcPr>
          <w:p w14:paraId="167D7206" w14:textId="77777777" w:rsidR="001B4AA0" w:rsidRPr="00CD6C0E" w:rsidRDefault="001B4AA0" w:rsidP="007A6338">
            <w:pPr>
              <w:pStyle w:val="TAL"/>
              <w:rPr>
                <w:i/>
                <w:iCs/>
                <w:szCs w:val="22"/>
                <w:lang w:eastAsia="en-GB"/>
              </w:rPr>
            </w:pPr>
            <w:r w:rsidRPr="00CD6C0E">
              <w:rPr>
                <w:i/>
                <w:iCs/>
                <w:szCs w:val="22"/>
                <w:lang w:eastAsia="en-GB"/>
              </w:rPr>
              <w:t>Building Automation 3.1, 3.2</w:t>
            </w:r>
          </w:p>
        </w:tc>
        <w:tc>
          <w:tcPr>
            <w:tcW w:w="920" w:type="pct"/>
            <w:shd w:val="clear" w:color="auto" w:fill="auto"/>
            <w:vAlign w:val="bottom"/>
            <w:hideMark/>
          </w:tcPr>
          <w:p w14:paraId="167D7207" w14:textId="77777777" w:rsidR="001B4AA0" w:rsidRPr="00CD6C0E" w:rsidRDefault="001B4AA0" w:rsidP="007A6338">
            <w:pPr>
              <w:pStyle w:val="TAL"/>
              <w:rPr>
                <w:szCs w:val="22"/>
              </w:rPr>
            </w:pPr>
            <w:r w:rsidRPr="00CD6C0E">
              <w:rPr>
                <w:szCs w:val="22"/>
              </w:rPr>
              <w:t>Feedback control</w:t>
            </w:r>
          </w:p>
        </w:tc>
      </w:tr>
      <w:tr w:rsidR="001B4AA0" w:rsidRPr="00CD6C0E" w14:paraId="167D7216" w14:textId="77777777" w:rsidTr="00B66942">
        <w:trPr>
          <w:cantSplit/>
          <w:trHeight w:val="740"/>
        </w:trPr>
        <w:tc>
          <w:tcPr>
            <w:tcW w:w="435" w:type="pct"/>
            <w:shd w:val="clear" w:color="auto" w:fill="auto"/>
            <w:vAlign w:val="bottom"/>
            <w:hideMark/>
          </w:tcPr>
          <w:p w14:paraId="167D7209" w14:textId="77777777"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14:paraId="167D720A" w14:textId="77777777"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14:paraId="167D720B" w14:textId="77777777" w:rsidR="001B4AA0" w:rsidRPr="00CD6C0E" w:rsidRDefault="001B4AA0" w:rsidP="007A6338">
            <w:pPr>
              <w:pStyle w:val="TAL"/>
              <w:rPr>
                <w:lang w:eastAsia="en-GB"/>
              </w:rPr>
            </w:pPr>
            <w:r w:rsidRPr="00CD6C0E">
              <w:rPr>
                <w:lang w:eastAsia="en-GB"/>
              </w:rPr>
              <w:t>&lt; transfer interval</w:t>
            </w:r>
          </w:p>
        </w:tc>
        <w:tc>
          <w:tcPr>
            <w:tcW w:w="370" w:type="pct"/>
          </w:tcPr>
          <w:p w14:paraId="167D720C" w14:textId="77777777" w:rsidR="001B4AA0" w:rsidRPr="00CD6C0E" w:rsidRDefault="001B4AA0" w:rsidP="007A6338">
            <w:pPr>
              <w:pStyle w:val="TAL"/>
              <w:rPr>
                <w:lang w:eastAsia="en-GB"/>
              </w:rPr>
            </w:pPr>
          </w:p>
        </w:tc>
        <w:tc>
          <w:tcPr>
            <w:tcW w:w="371" w:type="pct"/>
            <w:shd w:val="clear" w:color="auto" w:fill="auto"/>
            <w:vAlign w:val="bottom"/>
            <w:hideMark/>
          </w:tcPr>
          <w:p w14:paraId="167D720D"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0E" w14:textId="77777777" w:rsidR="001B4AA0" w:rsidRPr="00CD6C0E" w:rsidRDefault="001B4AA0" w:rsidP="007A6338">
            <w:pPr>
              <w:pStyle w:val="TAL"/>
              <w:rPr>
                <w:lang w:eastAsia="en-GB"/>
              </w:rPr>
            </w:pPr>
            <w:r w:rsidRPr="00CD6C0E">
              <w:rPr>
                <w:lang w:eastAsia="en-GB"/>
              </w:rPr>
              <w:t>40</w:t>
            </w:r>
          </w:p>
        </w:tc>
        <w:tc>
          <w:tcPr>
            <w:tcW w:w="273" w:type="pct"/>
            <w:vAlign w:val="bottom"/>
          </w:tcPr>
          <w:p w14:paraId="167D720F" w14:textId="77777777"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14:paraId="167D7210" w14:textId="77777777"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14:paraId="167D7211"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14:paraId="167D7212"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50</w:t>
            </w:r>
          </w:p>
        </w:tc>
        <w:tc>
          <w:tcPr>
            <w:tcW w:w="303" w:type="pct"/>
            <w:shd w:val="clear" w:color="auto" w:fill="auto"/>
            <w:vAlign w:val="bottom"/>
            <w:hideMark/>
          </w:tcPr>
          <w:p w14:paraId="167D7213"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214" w14:textId="77777777" w:rsidR="001B4AA0" w:rsidRPr="00CD6C0E" w:rsidRDefault="001B4AA0" w:rsidP="007A6338">
            <w:pPr>
              <w:pStyle w:val="TAL"/>
              <w:rPr>
                <w:i/>
                <w:iCs/>
                <w:lang w:eastAsia="en-GB"/>
              </w:rPr>
            </w:pPr>
            <w:r w:rsidRPr="00CD6C0E">
              <w:rPr>
                <w:i/>
                <w:iCs/>
                <w:lang w:eastAsia="en-GB"/>
              </w:rPr>
              <w:t>Factories of the Future 2.1, 2., 2.8, 2.10</w:t>
            </w:r>
          </w:p>
        </w:tc>
        <w:tc>
          <w:tcPr>
            <w:tcW w:w="920" w:type="pct"/>
            <w:shd w:val="clear" w:color="auto" w:fill="auto"/>
            <w:vAlign w:val="bottom"/>
            <w:hideMark/>
          </w:tcPr>
          <w:p w14:paraId="167D7215" w14:textId="77777777"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Motion control; cyclic interaction</w:t>
            </w:r>
          </w:p>
        </w:tc>
      </w:tr>
      <w:tr w:rsidR="001B4AA0" w:rsidRPr="00CD6C0E" w14:paraId="167D7224" w14:textId="77777777" w:rsidTr="00B66942">
        <w:trPr>
          <w:cantSplit/>
          <w:trHeight w:val="781"/>
        </w:trPr>
        <w:tc>
          <w:tcPr>
            <w:tcW w:w="435" w:type="pct"/>
            <w:shd w:val="clear" w:color="auto" w:fill="auto"/>
            <w:vAlign w:val="bottom"/>
            <w:hideMark/>
          </w:tcPr>
          <w:p w14:paraId="167D7217" w14:textId="77777777" w:rsidR="001B4AA0" w:rsidRPr="00CD6C0E" w:rsidRDefault="001B4AA0" w:rsidP="007A6338">
            <w:pPr>
              <w:pStyle w:val="TAL"/>
              <w:rPr>
                <w:lang w:eastAsia="en-GB"/>
              </w:rPr>
            </w:pPr>
            <w:r w:rsidRPr="00CD6C0E">
              <w:rPr>
                <w:lang w:eastAsia="en-GB"/>
              </w:rPr>
              <w:lastRenderedPageBreak/>
              <w:t>5.3.2</w:t>
            </w:r>
          </w:p>
        </w:tc>
        <w:tc>
          <w:tcPr>
            <w:tcW w:w="384" w:type="pct"/>
            <w:shd w:val="clear" w:color="auto" w:fill="auto"/>
            <w:vAlign w:val="bottom"/>
            <w:hideMark/>
          </w:tcPr>
          <w:p w14:paraId="167D7218" w14:textId="77777777"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14:paraId="167D7219" w14:textId="77777777" w:rsidR="001B4AA0" w:rsidRPr="00CD6C0E" w:rsidRDefault="001B4AA0" w:rsidP="007A6338">
            <w:pPr>
              <w:pStyle w:val="TAL"/>
              <w:rPr>
                <w:lang w:eastAsia="en-GB"/>
              </w:rPr>
            </w:pPr>
            <w:r w:rsidRPr="00CD6C0E">
              <w:rPr>
                <w:lang w:eastAsia="en-GB"/>
              </w:rPr>
              <w:t>&lt; transfer interval</w:t>
            </w:r>
          </w:p>
        </w:tc>
        <w:tc>
          <w:tcPr>
            <w:tcW w:w="370" w:type="pct"/>
          </w:tcPr>
          <w:p w14:paraId="167D721A" w14:textId="77777777" w:rsidR="001B4AA0" w:rsidRPr="00CD6C0E" w:rsidRDefault="001B4AA0" w:rsidP="007A6338">
            <w:pPr>
              <w:pStyle w:val="TAL"/>
              <w:rPr>
                <w:lang w:eastAsia="en-GB"/>
              </w:rPr>
            </w:pPr>
          </w:p>
        </w:tc>
        <w:tc>
          <w:tcPr>
            <w:tcW w:w="371" w:type="pct"/>
            <w:shd w:val="clear" w:color="auto" w:fill="auto"/>
            <w:vAlign w:val="bottom"/>
            <w:hideMark/>
          </w:tcPr>
          <w:p w14:paraId="167D721B"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1C" w14:textId="77777777" w:rsidR="001B4AA0" w:rsidRPr="00CD6C0E" w:rsidRDefault="001B4AA0" w:rsidP="007A6338">
            <w:pPr>
              <w:pStyle w:val="TAL"/>
              <w:rPr>
                <w:lang w:eastAsia="en-GB"/>
              </w:rPr>
            </w:pPr>
            <w:r w:rsidRPr="00CD6C0E">
              <w:rPr>
                <w:lang w:eastAsia="en-GB"/>
              </w:rPr>
              <w:t>50</w:t>
            </w:r>
          </w:p>
        </w:tc>
        <w:tc>
          <w:tcPr>
            <w:tcW w:w="273" w:type="pct"/>
            <w:vAlign w:val="bottom"/>
          </w:tcPr>
          <w:p w14:paraId="167D721D" w14:textId="77777777" w:rsidR="001B4AA0" w:rsidRPr="00CD6C0E" w:rsidRDefault="001B4AA0" w:rsidP="007A6338">
            <w:pPr>
              <w:pStyle w:val="TAL"/>
              <w:rPr>
                <w:lang w:eastAsia="en-GB"/>
              </w:rPr>
            </w:pPr>
            <w:r w:rsidRPr="00CD6C0E">
              <w:rPr>
                <w:lang w:eastAsia="en-GB"/>
              </w:rPr>
              <w:t xml:space="preserve">0,5 ms </w:t>
            </w:r>
          </w:p>
        </w:tc>
        <w:tc>
          <w:tcPr>
            <w:tcW w:w="273" w:type="pct"/>
            <w:shd w:val="clear" w:color="auto" w:fill="auto"/>
            <w:vAlign w:val="bottom"/>
            <w:hideMark/>
          </w:tcPr>
          <w:p w14:paraId="167D721E" w14:textId="77777777" w:rsidR="001B4AA0" w:rsidRPr="00CD6C0E" w:rsidRDefault="001B4AA0" w:rsidP="007A6338">
            <w:pPr>
              <w:pStyle w:val="TAL"/>
              <w:rPr>
                <w:lang w:eastAsia="en-GB"/>
              </w:rPr>
            </w:pPr>
            <w:r w:rsidRPr="00CD6C0E">
              <w:rPr>
                <w:lang w:eastAsia="en-GB"/>
              </w:rPr>
              <w:t>0,5 ms</w:t>
            </w:r>
          </w:p>
        </w:tc>
        <w:tc>
          <w:tcPr>
            <w:tcW w:w="233" w:type="pct"/>
            <w:shd w:val="clear" w:color="auto" w:fill="auto"/>
            <w:vAlign w:val="bottom"/>
            <w:hideMark/>
          </w:tcPr>
          <w:p w14:paraId="167D721F"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14:paraId="167D7220"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20</w:t>
            </w:r>
          </w:p>
        </w:tc>
        <w:tc>
          <w:tcPr>
            <w:tcW w:w="303" w:type="pct"/>
            <w:shd w:val="clear" w:color="auto" w:fill="auto"/>
            <w:vAlign w:val="bottom"/>
            <w:hideMark/>
          </w:tcPr>
          <w:p w14:paraId="167D7221"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222" w14:textId="77777777" w:rsidR="001B4AA0" w:rsidRPr="00CD6C0E" w:rsidRDefault="001B4AA0" w:rsidP="007A6338">
            <w:pPr>
              <w:pStyle w:val="TAL"/>
              <w:rPr>
                <w:i/>
                <w:iCs/>
                <w:lang w:eastAsia="en-GB"/>
              </w:rPr>
            </w:pPr>
            <w:r w:rsidRPr="00CD6C0E">
              <w:rPr>
                <w:i/>
                <w:iCs/>
                <w:lang w:eastAsia="en-GB"/>
              </w:rPr>
              <w:t>Factories of the Future 2.2, 2.8, 2.10</w:t>
            </w:r>
          </w:p>
        </w:tc>
        <w:tc>
          <w:tcPr>
            <w:tcW w:w="920" w:type="pct"/>
            <w:shd w:val="clear" w:color="auto" w:fill="auto"/>
            <w:vAlign w:val="bottom"/>
            <w:hideMark/>
          </w:tcPr>
          <w:p w14:paraId="167D7223" w14:textId="77777777" w:rsidR="001B4AA0" w:rsidRPr="00CD6C0E" w:rsidRDefault="001B4AA0" w:rsidP="007A6338">
            <w:pPr>
              <w:pStyle w:val="TAL"/>
              <w:rPr>
                <w:lang w:eastAsia="en-GB"/>
              </w:rPr>
            </w:pPr>
            <w:r w:rsidRPr="00CD6C0E">
              <w:rPr>
                <w:lang w:eastAsia="en-GB"/>
              </w:rPr>
              <w:t>Motion control; cyclic interaction</w:t>
            </w:r>
          </w:p>
        </w:tc>
      </w:tr>
      <w:tr w:rsidR="001B4AA0" w:rsidRPr="00CD6C0E" w14:paraId="167D7232" w14:textId="77777777" w:rsidTr="00B66942">
        <w:trPr>
          <w:cantSplit/>
          <w:trHeight w:val="806"/>
        </w:trPr>
        <w:tc>
          <w:tcPr>
            <w:tcW w:w="435" w:type="pct"/>
            <w:shd w:val="clear" w:color="auto" w:fill="auto"/>
            <w:vAlign w:val="bottom"/>
            <w:hideMark/>
          </w:tcPr>
          <w:p w14:paraId="167D7225" w14:textId="77777777"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14:paraId="167D7226" w14:textId="77777777"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14:paraId="167D7227" w14:textId="77777777" w:rsidR="001B4AA0" w:rsidRPr="00CD6C0E" w:rsidRDefault="001B4AA0" w:rsidP="007A6338">
            <w:pPr>
              <w:pStyle w:val="TAL"/>
              <w:rPr>
                <w:lang w:eastAsia="en-GB"/>
              </w:rPr>
            </w:pPr>
            <w:r w:rsidRPr="00CD6C0E">
              <w:rPr>
                <w:lang w:eastAsia="en-GB"/>
              </w:rPr>
              <w:t xml:space="preserve">&lt; transfer interval </w:t>
            </w:r>
          </w:p>
        </w:tc>
        <w:tc>
          <w:tcPr>
            <w:tcW w:w="370" w:type="pct"/>
          </w:tcPr>
          <w:p w14:paraId="167D7228" w14:textId="77777777" w:rsidR="001B4AA0" w:rsidRPr="00CD6C0E" w:rsidRDefault="001B4AA0" w:rsidP="007A6338">
            <w:pPr>
              <w:pStyle w:val="TAL"/>
              <w:rPr>
                <w:lang w:eastAsia="en-GB"/>
              </w:rPr>
            </w:pPr>
          </w:p>
        </w:tc>
        <w:tc>
          <w:tcPr>
            <w:tcW w:w="371" w:type="pct"/>
            <w:shd w:val="clear" w:color="auto" w:fill="auto"/>
            <w:vAlign w:val="bottom"/>
            <w:hideMark/>
          </w:tcPr>
          <w:p w14:paraId="167D7229"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2A" w14:textId="77777777" w:rsidR="001B4AA0" w:rsidRPr="00CD6C0E" w:rsidRDefault="001B4AA0" w:rsidP="007A6338">
            <w:pPr>
              <w:pStyle w:val="TAL"/>
              <w:rPr>
                <w:lang w:eastAsia="en-GB"/>
              </w:rPr>
            </w:pPr>
            <w:r w:rsidRPr="00CD6C0E">
              <w:rPr>
                <w:lang w:eastAsia="en-GB"/>
              </w:rPr>
              <w:t>20</w:t>
            </w:r>
          </w:p>
        </w:tc>
        <w:tc>
          <w:tcPr>
            <w:tcW w:w="273" w:type="pct"/>
            <w:vAlign w:val="bottom"/>
          </w:tcPr>
          <w:p w14:paraId="167D722B" w14:textId="77777777" w:rsidR="001B4AA0" w:rsidRPr="00CD6C0E" w:rsidRDefault="001B4AA0" w:rsidP="007A6338">
            <w:pPr>
              <w:pStyle w:val="TAL"/>
              <w:rPr>
                <w:lang w:eastAsia="en-GB"/>
              </w:rPr>
            </w:pPr>
            <w:r w:rsidRPr="00CD6C0E">
              <w:rPr>
                <w:lang w:eastAsia="en-GB"/>
              </w:rPr>
              <w:t xml:space="preserve">2 ms </w:t>
            </w:r>
          </w:p>
        </w:tc>
        <w:tc>
          <w:tcPr>
            <w:tcW w:w="273" w:type="pct"/>
            <w:shd w:val="clear" w:color="auto" w:fill="auto"/>
            <w:vAlign w:val="bottom"/>
            <w:hideMark/>
          </w:tcPr>
          <w:p w14:paraId="167D722C" w14:textId="77777777" w:rsidR="001B4AA0" w:rsidRPr="00CD6C0E" w:rsidRDefault="001B4AA0" w:rsidP="007A6338">
            <w:pPr>
              <w:pStyle w:val="TAL"/>
              <w:rPr>
                <w:lang w:eastAsia="en-GB"/>
              </w:rPr>
            </w:pPr>
            <w:r w:rsidRPr="00CD6C0E">
              <w:rPr>
                <w:lang w:eastAsia="en-GB"/>
              </w:rPr>
              <w:t>2 ms</w:t>
            </w:r>
          </w:p>
        </w:tc>
        <w:tc>
          <w:tcPr>
            <w:tcW w:w="233" w:type="pct"/>
            <w:shd w:val="clear" w:color="auto" w:fill="auto"/>
            <w:vAlign w:val="bottom"/>
            <w:hideMark/>
          </w:tcPr>
          <w:p w14:paraId="167D722D"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14:paraId="167D722E"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100</w:t>
            </w:r>
          </w:p>
        </w:tc>
        <w:tc>
          <w:tcPr>
            <w:tcW w:w="303" w:type="pct"/>
            <w:shd w:val="clear" w:color="auto" w:fill="auto"/>
            <w:vAlign w:val="bottom"/>
            <w:hideMark/>
          </w:tcPr>
          <w:p w14:paraId="167D722F"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230" w14:textId="77777777" w:rsidR="001B4AA0" w:rsidRPr="00CD6C0E" w:rsidRDefault="001B4AA0" w:rsidP="007A6338">
            <w:pPr>
              <w:pStyle w:val="TAL"/>
              <w:rPr>
                <w:i/>
                <w:iCs/>
                <w:lang w:eastAsia="en-GB"/>
              </w:rPr>
            </w:pPr>
            <w:r w:rsidRPr="00CD6C0E">
              <w:rPr>
                <w:i/>
                <w:iCs/>
                <w:lang w:eastAsia="en-GB"/>
              </w:rPr>
              <w:t>Factories of the Future 2.3, 2.8, 2.10</w:t>
            </w:r>
          </w:p>
        </w:tc>
        <w:tc>
          <w:tcPr>
            <w:tcW w:w="920" w:type="pct"/>
            <w:shd w:val="clear" w:color="auto" w:fill="auto"/>
            <w:vAlign w:val="bottom"/>
            <w:hideMark/>
          </w:tcPr>
          <w:p w14:paraId="167D7231" w14:textId="77777777" w:rsidR="001B4AA0" w:rsidRPr="00CD6C0E" w:rsidRDefault="001B4AA0" w:rsidP="007A6338">
            <w:pPr>
              <w:pStyle w:val="TAL"/>
              <w:rPr>
                <w:lang w:eastAsia="en-GB"/>
              </w:rPr>
            </w:pPr>
            <w:r w:rsidRPr="00CD6C0E">
              <w:rPr>
                <w:lang w:eastAsia="en-GB"/>
              </w:rPr>
              <w:t>Motion control; cyclic interaction</w:t>
            </w:r>
          </w:p>
        </w:tc>
      </w:tr>
      <w:tr w:rsidR="001B4AA0" w:rsidRPr="00CD6C0E" w14:paraId="167D7240" w14:textId="77777777" w:rsidTr="00B66942">
        <w:trPr>
          <w:cantSplit/>
          <w:trHeight w:val="870"/>
        </w:trPr>
        <w:tc>
          <w:tcPr>
            <w:tcW w:w="435" w:type="pct"/>
            <w:shd w:val="clear" w:color="auto" w:fill="auto"/>
            <w:vAlign w:val="bottom"/>
            <w:hideMark/>
          </w:tcPr>
          <w:p w14:paraId="167D7233" w14:textId="77777777" w:rsidR="001B4AA0" w:rsidRPr="00CD6C0E" w:rsidRDefault="001B4AA0" w:rsidP="007A6338">
            <w:pPr>
              <w:pStyle w:val="TAL"/>
              <w:rPr>
                <w:lang w:eastAsia="en-GB"/>
              </w:rPr>
            </w:pPr>
            <w:r w:rsidRPr="00CD6C0E">
              <w:rPr>
                <w:lang w:eastAsia="en-GB"/>
              </w:rPr>
              <w:t>5.3.3</w:t>
            </w:r>
          </w:p>
        </w:tc>
        <w:tc>
          <w:tcPr>
            <w:tcW w:w="384" w:type="pct"/>
            <w:shd w:val="clear" w:color="auto" w:fill="auto"/>
            <w:vAlign w:val="bottom"/>
            <w:hideMark/>
          </w:tcPr>
          <w:p w14:paraId="167D7234" w14:textId="77777777"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14:paraId="167D7235" w14:textId="77777777" w:rsidR="001B4AA0" w:rsidRPr="00CD6C0E" w:rsidRDefault="001B4AA0" w:rsidP="007A6338">
            <w:pPr>
              <w:pStyle w:val="TAL"/>
              <w:rPr>
                <w:lang w:eastAsia="en-GB"/>
              </w:rPr>
            </w:pPr>
            <w:r w:rsidRPr="00CD6C0E">
              <w:rPr>
                <w:lang w:eastAsia="en-GB"/>
              </w:rPr>
              <w:t> </w:t>
            </w:r>
          </w:p>
        </w:tc>
        <w:tc>
          <w:tcPr>
            <w:tcW w:w="370" w:type="pct"/>
          </w:tcPr>
          <w:p w14:paraId="167D7236" w14:textId="77777777" w:rsidR="001B4AA0" w:rsidRPr="00CD6C0E" w:rsidRDefault="001B4AA0" w:rsidP="007A6338">
            <w:pPr>
              <w:pStyle w:val="TAL"/>
              <w:rPr>
                <w:rFonts w:cs="Arial"/>
                <w:lang w:eastAsia="en-GB"/>
              </w:rPr>
            </w:pPr>
          </w:p>
        </w:tc>
        <w:tc>
          <w:tcPr>
            <w:tcW w:w="371" w:type="pct"/>
            <w:shd w:val="clear" w:color="auto" w:fill="auto"/>
            <w:vAlign w:val="bottom"/>
            <w:hideMark/>
          </w:tcPr>
          <w:p w14:paraId="167D7237"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 Mbit/s</w:t>
            </w:r>
          </w:p>
        </w:tc>
        <w:tc>
          <w:tcPr>
            <w:tcW w:w="289" w:type="pct"/>
            <w:shd w:val="clear" w:color="auto" w:fill="auto"/>
            <w:vAlign w:val="bottom"/>
            <w:hideMark/>
          </w:tcPr>
          <w:p w14:paraId="167D7238"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239"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23A"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23B"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23C" w14:textId="77777777" w:rsidR="001B4AA0" w:rsidRPr="00CD6C0E" w:rsidRDefault="001B4AA0" w:rsidP="007A6338">
            <w:pPr>
              <w:pStyle w:val="TAL"/>
              <w:rPr>
                <w:lang w:eastAsia="en-GB"/>
              </w:rPr>
            </w:pPr>
            <w:r w:rsidRPr="00CD6C0E">
              <w:rPr>
                <w:lang w:eastAsia="en-GB"/>
              </w:rPr>
              <w:t> ≤ 100</w:t>
            </w:r>
          </w:p>
        </w:tc>
        <w:tc>
          <w:tcPr>
            <w:tcW w:w="303" w:type="pct"/>
            <w:shd w:val="clear" w:color="auto" w:fill="auto"/>
            <w:vAlign w:val="bottom"/>
            <w:hideMark/>
          </w:tcPr>
          <w:p w14:paraId="167D723D"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23E" w14:textId="77777777" w:rsidR="001B4AA0" w:rsidRPr="00CD6C0E" w:rsidRDefault="001B4AA0" w:rsidP="007A6338">
            <w:pPr>
              <w:pStyle w:val="TAL"/>
              <w:rPr>
                <w:i/>
                <w:iCs/>
                <w:lang w:eastAsia="en-GB"/>
              </w:rPr>
            </w:pPr>
            <w:r w:rsidRPr="00CD6C0E">
              <w:rPr>
                <w:i/>
                <w:iCs/>
                <w:lang w:eastAsia="en-GB"/>
              </w:rPr>
              <w:t>Factories of the Future 3.2</w:t>
            </w:r>
          </w:p>
        </w:tc>
        <w:tc>
          <w:tcPr>
            <w:tcW w:w="920" w:type="pct"/>
            <w:shd w:val="clear" w:color="auto" w:fill="auto"/>
            <w:vAlign w:val="bottom"/>
            <w:hideMark/>
          </w:tcPr>
          <w:p w14:paraId="167D723F" w14:textId="77777777" w:rsidR="001B4AA0" w:rsidRPr="00CD6C0E" w:rsidRDefault="001B4AA0" w:rsidP="007A6338">
            <w:pPr>
              <w:pStyle w:val="TAL"/>
              <w:rPr>
                <w:lang w:eastAsia="en-GB"/>
              </w:rPr>
            </w:pPr>
            <w:r w:rsidRPr="00CD6C0E">
              <w:rPr>
                <w:lang w:eastAsia="en-GB"/>
              </w:rPr>
              <w:t>Motion control – transmission of non-real-time data</w:t>
            </w:r>
          </w:p>
        </w:tc>
      </w:tr>
      <w:tr w:rsidR="001B4AA0" w:rsidRPr="00CD6C0E" w14:paraId="167D724E" w14:textId="77777777" w:rsidTr="00B66942">
        <w:trPr>
          <w:cantSplit/>
          <w:trHeight w:val="816"/>
        </w:trPr>
        <w:tc>
          <w:tcPr>
            <w:tcW w:w="435" w:type="pct"/>
            <w:shd w:val="clear" w:color="auto" w:fill="auto"/>
            <w:vAlign w:val="bottom"/>
            <w:hideMark/>
          </w:tcPr>
          <w:p w14:paraId="167D7241" w14:textId="77777777" w:rsidR="001B4AA0" w:rsidRPr="00CD6C0E" w:rsidRDefault="001B4AA0" w:rsidP="007A6338">
            <w:pPr>
              <w:pStyle w:val="TAL"/>
              <w:rPr>
                <w:lang w:eastAsia="en-GB"/>
              </w:rPr>
            </w:pPr>
            <w:r w:rsidRPr="00CD6C0E">
              <w:rPr>
                <w:lang w:eastAsia="en-GB"/>
              </w:rPr>
              <w:t>5.3.5</w:t>
            </w:r>
          </w:p>
        </w:tc>
        <w:tc>
          <w:tcPr>
            <w:tcW w:w="384" w:type="pct"/>
            <w:shd w:val="clear" w:color="auto" w:fill="auto"/>
            <w:vAlign w:val="bottom"/>
            <w:hideMark/>
          </w:tcPr>
          <w:p w14:paraId="167D7242" w14:textId="77777777"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14:paraId="167D7243" w14:textId="77777777" w:rsidR="001B4AA0" w:rsidRPr="00CD6C0E" w:rsidRDefault="001B4AA0" w:rsidP="007A6338">
            <w:pPr>
              <w:pStyle w:val="TAL"/>
              <w:rPr>
                <w:lang w:eastAsia="en-GB"/>
              </w:rPr>
            </w:pPr>
            <w:r w:rsidRPr="00CD6C0E">
              <w:rPr>
                <w:lang w:eastAsia="en-GB"/>
              </w:rPr>
              <w:t xml:space="preserve">&lt; transfer interval </w:t>
            </w:r>
          </w:p>
        </w:tc>
        <w:tc>
          <w:tcPr>
            <w:tcW w:w="370" w:type="pct"/>
          </w:tcPr>
          <w:p w14:paraId="167D7244" w14:textId="77777777" w:rsidR="001B4AA0" w:rsidRPr="00CD6C0E" w:rsidRDefault="001B4AA0" w:rsidP="007A6338">
            <w:pPr>
              <w:pStyle w:val="TAL"/>
              <w:rPr>
                <w:lang w:eastAsia="en-GB"/>
              </w:rPr>
            </w:pPr>
          </w:p>
        </w:tc>
        <w:tc>
          <w:tcPr>
            <w:tcW w:w="371" w:type="pct"/>
            <w:shd w:val="clear" w:color="auto" w:fill="auto"/>
            <w:vAlign w:val="bottom"/>
            <w:hideMark/>
          </w:tcPr>
          <w:p w14:paraId="167D7245"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46" w14:textId="77777777" w:rsidR="001B4AA0" w:rsidRPr="00CD6C0E" w:rsidRDefault="001B4AA0" w:rsidP="007A6338">
            <w:pPr>
              <w:pStyle w:val="TAL"/>
              <w:rPr>
                <w:lang w:eastAsia="en-GB"/>
              </w:rPr>
            </w:pPr>
            <w:r w:rsidRPr="00CD6C0E">
              <w:rPr>
                <w:lang w:eastAsia="en-GB"/>
              </w:rPr>
              <w:t>1 k</w:t>
            </w:r>
          </w:p>
        </w:tc>
        <w:tc>
          <w:tcPr>
            <w:tcW w:w="273" w:type="pct"/>
            <w:vAlign w:val="bottom"/>
          </w:tcPr>
          <w:p w14:paraId="167D7247"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4 ms </w:t>
            </w:r>
          </w:p>
        </w:tc>
        <w:tc>
          <w:tcPr>
            <w:tcW w:w="273" w:type="pct"/>
            <w:shd w:val="clear" w:color="auto" w:fill="auto"/>
            <w:vAlign w:val="bottom"/>
            <w:hideMark/>
          </w:tcPr>
          <w:p w14:paraId="167D7248"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249"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24A" w14:textId="77777777" w:rsidR="001B4AA0" w:rsidRPr="00CD6C0E" w:rsidRDefault="001B4AA0" w:rsidP="007A6338">
            <w:pPr>
              <w:pStyle w:val="TAL"/>
              <w:rPr>
                <w:lang w:eastAsia="en-GB"/>
              </w:rPr>
            </w:pPr>
            <w:r w:rsidRPr="00CD6C0E">
              <w:rPr>
                <w:lang w:eastAsia="en-GB"/>
              </w:rPr>
              <w:t>5 to 10</w:t>
            </w:r>
          </w:p>
        </w:tc>
        <w:tc>
          <w:tcPr>
            <w:tcW w:w="303" w:type="pct"/>
            <w:shd w:val="clear" w:color="auto" w:fill="auto"/>
            <w:vAlign w:val="bottom"/>
            <w:hideMark/>
          </w:tcPr>
          <w:p w14:paraId="167D724B"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24C" w14:textId="77777777" w:rsidR="001B4AA0" w:rsidRPr="00CD6C0E" w:rsidRDefault="001B4AA0" w:rsidP="007A6338">
            <w:pPr>
              <w:pStyle w:val="TAL"/>
              <w:rPr>
                <w:i/>
                <w:iCs/>
                <w:lang w:eastAsia="en-GB"/>
              </w:rPr>
            </w:pPr>
            <w:r w:rsidRPr="00CD6C0E">
              <w:rPr>
                <w:i/>
                <w:iCs/>
                <w:lang w:eastAsia="en-GB"/>
              </w:rPr>
              <w:t>Factories of the Future 5.1, 5.3, 5.6</w:t>
            </w:r>
          </w:p>
        </w:tc>
        <w:tc>
          <w:tcPr>
            <w:tcW w:w="920" w:type="pct"/>
            <w:shd w:val="clear" w:color="auto" w:fill="auto"/>
            <w:vAlign w:val="bottom"/>
            <w:hideMark/>
          </w:tcPr>
          <w:p w14:paraId="167D724D" w14:textId="77777777" w:rsidR="001B4AA0" w:rsidRPr="00CD6C0E" w:rsidRDefault="001B4AA0" w:rsidP="007A6338">
            <w:pPr>
              <w:pStyle w:val="TAL"/>
              <w:rPr>
                <w:lang w:eastAsia="en-GB"/>
              </w:rPr>
            </w:pPr>
            <w:r w:rsidRPr="00CD6C0E">
              <w:rPr>
                <w:lang w:eastAsia="en-GB"/>
              </w:rPr>
              <w:t xml:space="preserve">Control-to-control communication (motion subsystems); cyclic interaction; in the future up to 100 UEs. </w:t>
            </w:r>
          </w:p>
        </w:tc>
      </w:tr>
      <w:tr w:rsidR="001B4AA0" w:rsidRPr="00CD6C0E" w14:paraId="167D725C" w14:textId="77777777" w:rsidTr="00B66942">
        <w:trPr>
          <w:cantSplit/>
          <w:trHeight w:val="1144"/>
        </w:trPr>
        <w:tc>
          <w:tcPr>
            <w:tcW w:w="435" w:type="pct"/>
            <w:shd w:val="clear" w:color="auto" w:fill="auto"/>
            <w:vAlign w:val="bottom"/>
            <w:hideMark/>
          </w:tcPr>
          <w:p w14:paraId="167D724F" w14:textId="77777777"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14:paraId="167D7250" w14:textId="77777777"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14:paraId="167D7251" w14:textId="77777777" w:rsidR="001B4AA0" w:rsidRPr="00CD6C0E" w:rsidRDefault="001B4AA0" w:rsidP="007A6338">
            <w:pPr>
              <w:pStyle w:val="TAL"/>
              <w:rPr>
                <w:lang w:eastAsia="en-GB"/>
              </w:rPr>
            </w:pPr>
            <w:r w:rsidRPr="00CD6C0E">
              <w:rPr>
                <w:lang w:eastAsia="en-GB"/>
              </w:rPr>
              <w:t xml:space="preserve">&lt; transfer interval </w:t>
            </w:r>
          </w:p>
        </w:tc>
        <w:tc>
          <w:tcPr>
            <w:tcW w:w="370" w:type="pct"/>
          </w:tcPr>
          <w:p w14:paraId="167D7252" w14:textId="77777777"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14:paraId="167D7253" w14:textId="77777777" w:rsidR="001B4AA0" w:rsidRPr="00CD6C0E" w:rsidRDefault="001B4AA0" w:rsidP="007A6338">
            <w:pPr>
              <w:pStyle w:val="TAL"/>
              <w:rPr>
                <w:lang w:eastAsia="en-GB"/>
              </w:rPr>
            </w:pPr>
          </w:p>
        </w:tc>
        <w:tc>
          <w:tcPr>
            <w:tcW w:w="289" w:type="pct"/>
            <w:shd w:val="clear" w:color="auto" w:fill="auto"/>
            <w:vAlign w:val="bottom"/>
            <w:hideMark/>
          </w:tcPr>
          <w:p w14:paraId="167D7254" w14:textId="77777777" w:rsidR="001B4AA0" w:rsidRPr="00CD6C0E" w:rsidRDefault="001B4AA0" w:rsidP="007A6338">
            <w:pPr>
              <w:pStyle w:val="TAL"/>
              <w:rPr>
                <w:lang w:eastAsia="en-GB"/>
              </w:rPr>
            </w:pPr>
            <w:r w:rsidRPr="00CD6C0E">
              <w:rPr>
                <w:lang w:eastAsia="en-GB"/>
              </w:rPr>
              <w:t>40 to 250</w:t>
            </w:r>
          </w:p>
        </w:tc>
        <w:tc>
          <w:tcPr>
            <w:tcW w:w="273" w:type="pct"/>
            <w:vAlign w:val="bottom"/>
          </w:tcPr>
          <w:p w14:paraId="167D7255" w14:textId="77777777" w:rsidR="001B4AA0" w:rsidRPr="00CD6C0E" w:rsidRDefault="001B4AA0" w:rsidP="007A6338">
            <w:pPr>
              <w:pStyle w:val="TAL"/>
              <w:rPr>
                <w:lang w:eastAsia="en-GB"/>
              </w:rPr>
            </w:pPr>
            <w:r w:rsidRPr="00CD6C0E">
              <w:rPr>
                <w:lang w:eastAsia="en-GB"/>
              </w:rPr>
              <w:t xml:space="preserve">4 ms to 8 ms </w:t>
            </w:r>
          </w:p>
        </w:tc>
        <w:tc>
          <w:tcPr>
            <w:tcW w:w="273" w:type="pct"/>
            <w:shd w:val="clear" w:color="auto" w:fill="auto"/>
            <w:vAlign w:val="bottom"/>
            <w:hideMark/>
          </w:tcPr>
          <w:p w14:paraId="167D7256"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257"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258" w14:textId="77777777"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14:paraId="167D7259" w14:textId="77777777" w:rsidR="001B4AA0" w:rsidRPr="00CD6C0E" w:rsidRDefault="001B4AA0" w:rsidP="007A6338">
            <w:pPr>
              <w:pStyle w:val="TAL"/>
              <w:rPr>
                <w:lang w:eastAsia="en-GB"/>
              </w:rPr>
            </w:pPr>
            <w:r w:rsidRPr="00CD6C0E">
              <w:rPr>
                <w:lang w:eastAsia="en-GB"/>
              </w:rPr>
              <w:t>10 m x 10 m</w:t>
            </w:r>
          </w:p>
        </w:tc>
        <w:tc>
          <w:tcPr>
            <w:tcW w:w="500" w:type="pct"/>
            <w:shd w:val="clear" w:color="auto" w:fill="auto"/>
            <w:vAlign w:val="bottom"/>
            <w:hideMark/>
          </w:tcPr>
          <w:p w14:paraId="167D725A" w14:textId="77777777" w:rsidR="001B4AA0" w:rsidRPr="00CD6C0E" w:rsidRDefault="001B4AA0" w:rsidP="007A6338">
            <w:pPr>
              <w:pStyle w:val="TAL"/>
              <w:rPr>
                <w:i/>
                <w:iCs/>
                <w:lang w:eastAsia="en-GB"/>
              </w:rPr>
            </w:pPr>
            <w:r w:rsidRPr="00CD6C0E">
              <w:rPr>
                <w:i/>
                <w:iCs/>
                <w:lang w:eastAsia="en-GB"/>
              </w:rPr>
              <w:t>Factories of the Future 6.1, 6.6</w:t>
            </w:r>
          </w:p>
        </w:tc>
        <w:tc>
          <w:tcPr>
            <w:tcW w:w="920" w:type="pct"/>
            <w:shd w:val="clear" w:color="auto" w:fill="auto"/>
            <w:vAlign w:val="bottom"/>
            <w:hideMark/>
          </w:tcPr>
          <w:p w14:paraId="167D725B" w14:textId="77777777" w:rsidR="001B4AA0" w:rsidRPr="00CD6C0E" w:rsidRDefault="001B4AA0" w:rsidP="007A6338">
            <w:pPr>
              <w:pStyle w:val="TAL"/>
              <w:rPr>
                <w:lang w:eastAsia="en-GB"/>
              </w:rPr>
            </w:pPr>
            <w:r w:rsidRPr="00CD6C0E">
              <w:rPr>
                <w:lang w:eastAsia="en-GB"/>
              </w:rPr>
              <w:t>Mobile control panels with safety functions; cyclic interaction; not more than 4 concurrent communication services of this type in the same service area.</w:t>
            </w:r>
          </w:p>
        </w:tc>
      </w:tr>
      <w:tr w:rsidR="001B4AA0" w:rsidRPr="00CD6C0E" w14:paraId="167D726A" w14:textId="77777777" w:rsidTr="00B66942">
        <w:trPr>
          <w:cantSplit/>
          <w:trHeight w:val="941"/>
        </w:trPr>
        <w:tc>
          <w:tcPr>
            <w:tcW w:w="435" w:type="pct"/>
            <w:shd w:val="clear" w:color="auto" w:fill="auto"/>
            <w:vAlign w:val="bottom"/>
            <w:hideMark/>
          </w:tcPr>
          <w:p w14:paraId="167D725D" w14:textId="77777777"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14:paraId="167D725E" w14:textId="77777777"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14:paraId="167D725F" w14:textId="77777777" w:rsidR="001B4AA0" w:rsidRPr="00CD6C0E" w:rsidRDefault="001B4AA0" w:rsidP="007A6338">
            <w:pPr>
              <w:pStyle w:val="TAL"/>
              <w:rPr>
                <w:lang w:eastAsia="en-GB"/>
              </w:rPr>
            </w:pPr>
            <w:r w:rsidRPr="00CD6C0E">
              <w:rPr>
                <w:lang w:eastAsia="en-GB"/>
              </w:rPr>
              <w:t xml:space="preserve">&lt; 30 ms </w:t>
            </w:r>
          </w:p>
        </w:tc>
        <w:tc>
          <w:tcPr>
            <w:tcW w:w="370" w:type="pct"/>
          </w:tcPr>
          <w:p w14:paraId="167D7260" w14:textId="77777777" w:rsidR="001B4AA0" w:rsidRPr="00CD6C0E" w:rsidRDefault="001B4AA0" w:rsidP="007A6338">
            <w:pPr>
              <w:pStyle w:val="TAL"/>
              <w:rPr>
                <w:lang w:eastAsia="en-GB"/>
              </w:rPr>
            </w:pPr>
            <w:r w:rsidRPr="00CD6C0E">
              <w:rPr>
                <w:lang w:eastAsia="en-GB"/>
              </w:rPr>
              <w:t>&lt; 50% of end-to-end latency</w:t>
            </w:r>
          </w:p>
        </w:tc>
        <w:tc>
          <w:tcPr>
            <w:tcW w:w="371" w:type="pct"/>
            <w:shd w:val="clear" w:color="auto" w:fill="auto"/>
            <w:vAlign w:val="bottom"/>
            <w:hideMark/>
          </w:tcPr>
          <w:p w14:paraId="167D7261" w14:textId="77777777" w:rsidR="001B4AA0" w:rsidRPr="00CD6C0E" w:rsidRDefault="001B4AA0" w:rsidP="007A6338">
            <w:pPr>
              <w:pStyle w:val="TAL"/>
              <w:rPr>
                <w:lang w:eastAsia="en-GB"/>
              </w:rPr>
            </w:pPr>
            <w:r w:rsidRPr="00CD6C0E">
              <w:rPr>
                <w:lang w:eastAsia="en-GB"/>
              </w:rPr>
              <w:t>&gt; 5Mbit/s</w:t>
            </w:r>
          </w:p>
        </w:tc>
        <w:tc>
          <w:tcPr>
            <w:tcW w:w="289" w:type="pct"/>
            <w:shd w:val="clear" w:color="auto" w:fill="auto"/>
            <w:vAlign w:val="bottom"/>
            <w:hideMark/>
          </w:tcPr>
          <w:p w14:paraId="167D7262" w14:textId="77777777" w:rsidR="001B4AA0" w:rsidRPr="00CD6C0E" w:rsidRDefault="001B4AA0" w:rsidP="007A6338">
            <w:pPr>
              <w:pStyle w:val="TAL"/>
              <w:rPr>
                <w:lang w:eastAsia="en-GB"/>
              </w:rPr>
            </w:pPr>
            <w:r w:rsidRPr="00CD6C0E">
              <w:rPr>
                <w:lang w:eastAsia="en-GB"/>
              </w:rPr>
              <w:t> </w:t>
            </w:r>
          </w:p>
        </w:tc>
        <w:tc>
          <w:tcPr>
            <w:tcW w:w="273" w:type="pct"/>
            <w:vAlign w:val="bottom"/>
          </w:tcPr>
          <w:p w14:paraId="167D7263" w14:textId="77777777"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14:paraId="167D7264" w14:textId="77777777"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14:paraId="167D7265"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266" w14:textId="77777777"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14:paraId="167D7267" w14:textId="77777777"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14:paraId="167D7268" w14:textId="77777777" w:rsidR="001B4AA0" w:rsidRPr="00CD6C0E" w:rsidRDefault="001B4AA0" w:rsidP="007A6338">
            <w:pPr>
              <w:pStyle w:val="TAL"/>
              <w:rPr>
                <w:i/>
                <w:iCs/>
                <w:lang w:eastAsia="en-GB"/>
              </w:rPr>
            </w:pPr>
            <w:r w:rsidRPr="00CD6C0E">
              <w:rPr>
                <w:i/>
                <w:iCs/>
                <w:lang w:eastAsia="en-GB"/>
              </w:rPr>
              <w:t>Factories of the Future 6.2, 6.6</w:t>
            </w:r>
          </w:p>
        </w:tc>
        <w:tc>
          <w:tcPr>
            <w:tcW w:w="920" w:type="pct"/>
            <w:shd w:val="clear" w:color="auto" w:fill="auto"/>
            <w:vAlign w:val="bottom"/>
            <w:hideMark/>
          </w:tcPr>
          <w:p w14:paraId="167D7269" w14:textId="77777777" w:rsidR="001B4AA0" w:rsidRPr="00CD6C0E" w:rsidRDefault="001B4AA0" w:rsidP="007A6338">
            <w:pPr>
              <w:pStyle w:val="TAL"/>
              <w:rPr>
                <w:lang w:eastAsia="en-GB"/>
              </w:rPr>
            </w:pPr>
            <w:r w:rsidRPr="00CD6C0E">
              <w:rPr>
                <w:lang w:eastAsia="en-GB"/>
              </w:rPr>
              <w:t>Mobile control panels with safety functions; bi-directional communication</w:t>
            </w:r>
          </w:p>
        </w:tc>
      </w:tr>
      <w:tr w:rsidR="001B4AA0" w:rsidRPr="00CD6C0E" w14:paraId="167D7278" w14:textId="77777777" w:rsidTr="00B66942">
        <w:trPr>
          <w:cantSplit/>
          <w:trHeight w:val="1513"/>
        </w:trPr>
        <w:tc>
          <w:tcPr>
            <w:tcW w:w="435" w:type="pct"/>
            <w:shd w:val="clear" w:color="auto" w:fill="auto"/>
            <w:vAlign w:val="bottom"/>
            <w:hideMark/>
          </w:tcPr>
          <w:p w14:paraId="167D726B" w14:textId="77777777"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14:paraId="167D726C" w14:textId="77777777"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14:paraId="167D726D" w14:textId="77777777"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14:paraId="167D726E" w14:textId="77777777"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14:paraId="167D726F"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70" w14:textId="77777777" w:rsidR="001B4AA0" w:rsidRPr="00CD6C0E" w:rsidRDefault="001B4AA0" w:rsidP="007A6338">
            <w:pPr>
              <w:pStyle w:val="TAL"/>
              <w:rPr>
                <w:lang w:eastAsia="en-GB"/>
              </w:rPr>
            </w:pPr>
            <w:r w:rsidRPr="00CD6C0E">
              <w:rPr>
                <w:lang w:eastAsia="en-GB"/>
              </w:rPr>
              <w:t>40 to 250</w:t>
            </w:r>
          </w:p>
        </w:tc>
        <w:tc>
          <w:tcPr>
            <w:tcW w:w="273" w:type="pct"/>
            <w:vAlign w:val="bottom"/>
          </w:tcPr>
          <w:p w14:paraId="167D7271" w14:textId="77777777" w:rsidR="001B4AA0" w:rsidRPr="00CD6C0E" w:rsidRDefault="001B4AA0" w:rsidP="007A6338">
            <w:pPr>
              <w:pStyle w:val="TAL"/>
              <w:rPr>
                <w:lang w:eastAsia="en-GB"/>
              </w:rPr>
            </w:pPr>
            <w:r w:rsidRPr="00CD6C0E">
              <w:rPr>
                <w:lang w:eastAsia="en-GB"/>
              </w:rPr>
              <w:t xml:space="preserve">12 ms </w:t>
            </w:r>
          </w:p>
        </w:tc>
        <w:tc>
          <w:tcPr>
            <w:tcW w:w="273" w:type="pct"/>
            <w:shd w:val="clear" w:color="auto" w:fill="auto"/>
            <w:vAlign w:val="bottom"/>
            <w:hideMark/>
          </w:tcPr>
          <w:p w14:paraId="167D7272" w14:textId="77777777" w:rsidR="001B4AA0" w:rsidRPr="00CD6C0E" w:rsidRDefault="001B4AA0" w:rsidP="007A6338">
            <w:pPr>
              <w:pStyle w:val="TAL"/>
              <w:rPr>
                <w:lang w:eastAsia="en-GB"/>
              </w:rPr>
            </w:pPr>
            <w:r w:rsidRPr="00CD6C0E">
              <w:rPr>
                <w:lang w:eastAsia="en-GB"/>
              </w:rPr>
              <w:t>12 ms</w:t>
            </w:r>
          </w:p>
        </w:tc>
        <w:tc>
          <w:tcPr>
            <w:tcW w:w="233" w:type="pct"/>
            <w:shd w:val="clear" w:color="auto" w:fill="auto"/>
            <w:vAlign w:val="bottom"/>
            <w:hideMark/>
          </w:tcPr>
          <w:p w14:paraId="167D7273" w14:textId="77777777"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14:paraId="167D7274" w14:textId="77777777"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14:paraId="167D7275" w14:textId="77777777" w:rsidR="001B4AA0" w:rsidRPr="00CD6C0E" w:rsidRDefault="001B4AA0" w:rsidP="007A6338">
            <w:pPr>
              <w:pStyle w:val="TAL"/>
              <w:rPr>
                <w:lang w:eastAsia="en-GB"/>
              </w:rPr>
            </w:pPr>
            <w:r w:rsidRPr="00CD6C0E">
              <w:rPr>
                <w:lang w:eastAsia="en-GB"/>
              </w:rPr>
              <w:t xml:space="preserve">typically 40 m x 60 m; maximum 200 m x 300 m </w:t>
            </w:r>
          </w:p>
        </w:tc>
        <w:tc>
          <w:tcPr>
            <w:tcW w:w="500" w:type="pct"/>
            <w:shd w:val="clear" w:color="auto" w:fill="auto"/>
            <w:vAlign w:val="bottom"/>
            <w:hideMark/>
          </w:tcPr>
          <w:p w14:paraId="167D7276" w14:textId="77777777" w:rsidR="001B4AA0" w:rsidRPr="00CD6C0E" w:rsidRDefault="001B4AA0" w:rsidP="007A6338">
            <w:pPr>
              <w:pStyle w:val="TAL"/>
              <w:rPr>
                <w:i/>
                <w:iCs/>
                <w:lang w:eastAsia="en-GB"/>
              </w:rPr>
            </w:pPr>
            <w:r w:rsidRPr="00CD6C0E">
              <w:rPr>
                <w:i/>
                <w:iCs/>
                <w:lang w:eastAsia="en-GB"/>
              </w:rPr>
              <w:t>Factories of the Future 6.4, 6.6</w:t>
            </w:r>
          </w:p>
        </w:tc>
        <w:tc>
          <w:tcPr>
            <w:tcW w:w="920" w:type="pct"/>
            <w:shd w:val="clear" w:color="auto" w:fill="auto"/>
            <w:vAlign w:val="bottom"/>
            <w:hideMark/>
          </w:tcPr>
          <w:p w14:paraId="167D7277" w14:textId="77777777" w:rsidR="001B4AA0" w:rsidRPr="00CD6C0E" w:rsidRDefault="001B4AA0" w:rsidP="007A6338">
            <w:pPr>
              <w:pStyle w:val="TAL"/>
              <w:rPr>
                <w:lang w:eastAsia="en-GB"/>
              </w:rPr>
            </w:pPr>
            <w:r w:rsidRPr="00CD6C0E">
              <w:rPr>
                <w:lang w:eastAsia="en-GB"/>
              </w:rPr>
              <w:t>Mobile control panels with safety functions; cyclic interaction; not more than 2 concurrent communication services of this type in the same service area.</w:t>
            </w:r>
          </w:p>
        </w:tc>
      </w:tr>
      <w:tr w:rsidR="001B4AA0" w:rsidRPr="00CD6C0E" w14:paraId="167D7286" w14:textId="77777777" w:rsidTr="00B66942">
        <w:trPr>
          <w:cantSplit/>
          <w:trHeight w:val="730"/>
        </w:trPr>
        <w:tc>
          <w:tcPr>
            <w:tcW w:w="435" w:type="pct"/>
            <w:shd w:val="clear" w:color="auto" w:fill="auto"/>
            <w:vAlign w:val="bottom"/>
            <w:hideMark/>
          </w:tcPr>
          <w:p w14:paraId="167D7279" w14:textId="77777777" w:rsidR="001B4AA0" w:rsidRPr="00CD6C0E" w:rsidRDefault="001B4AA0" w:rsidP="007A6338">
            <w:pPr>
              <w:pStyle w:val="TAL"/>
              <w:rPr>
                <w:lang w:eastAsia="en-GB"/>
              </w:rPr>
            </w:pPr>
            <w:r w:rsidRPr="00CD6C0E">
              <w:rPr>
                <w:lang w:eastAsia="en-GB"/>
              </w:rPr>
              <w:lastRenderedPageBreak/>
              <w:t>5.3.7</w:t>
            </w:r>
          </w:p>
        </w:tc>
        <w:tc>
          <w:tcPr>
            <w:tcW w:w="384" w:type="pct"/>
            <w:shd w:val="clear" w:color="auto" w:fill="auto"/>
            <w:vAlign w:val="bottom"/>
            <w:hideMark/>
          </w:tcPr>
          <w:p w14:paraId="167D727A" w14:textId="77777777"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14:paraId="167D727B" w14:textId="77777777" w:rsidR="001B4AA0" w:rsidRPr="00CD6C0E" w:rsidRDefault="001B4AA0" w:rsidP="007A6338">
            <w:pPr>
              <w:pStyle w:val="TAL"/>
              <w:rPr>
                <w:lang w:eastAsia="en-GB"/>
              </w:rPr>
            </w:pPr>
            <w:r w:rsidRPr="00CD6C0E">
              <w:rPr>
                <w:lang w:eastAsia="en-GB"/>
              </w:rPr>
              <w:t xml:space="preserve">&lt; transfer interval </w:t>
            </w:r>
          </w:p>
        </w:tc>
        <w:tc>
          <w:tcPr>
            <w:tcW w:w="370" w:type="pct"/>
          </w:tcPr>
          <w:p w14:paraId="167D727C" w14:textId="77777777"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14:paraId="167D727D"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7E" w14:textId="77777777" w:rsidR="001B4AA0" w:rsidRPr="00CD6C0E" w:rsidRDefault="001B4AA0" w:rsidP="007A6338">
            <w:pPr>
              <w:pStyle w:val="TAL"/>
              <w:rPr>
                <w:lang w:eastAsia="en-GB"/>
              </w:rPr>
            </w:pPr>
            <w:r w:rsidRPr="00CD6C0E">
              <w:rPr>
                <w:lang w:eastAsia="en-GB"/>
              </w:rPr>
              <w:t>40 to 250</w:t>
            </w:r>
          </w:p>
        </w:tc>
        <w:tc>
          <w:tcPr>
            <w:tcW w:w="273" w:type="pct"/>
            <w:vAlign w:val="bottom"/>
          </w:tcPr>
          <w:p w14:paraId="167D727F" w14:textId="77777777"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14:paraId="167D7280" w14:textId="77777777"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14:paraId="167D7281"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14:paraId="167D7282" w14:textId="77777777"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14:paraId="167D7283"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14:paraId="167D7284" w14:textId="77777777"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14:paraId="167D7285" w14:textId="77777777" w:rsidR="001B4AA0" w:rsidRPr="00CD6C0E" w:rsidRDefault="001B4AA0" w:rsidP="007A6338">
            <w:pPr>
              <w:pStyle w:val="TAL"/>
              <w:rPr>
                <w:lang w:eastAsia="en-GB"/>
              </w:rPr>
            </w:pPr>
            <w:r w:rsidRPr="00CD6C0E">
              <w:rPr>
                <w:lang w:eastAsia="en-GB"/>
              </w:rPr>
              <w:t>Mobile robots; cooperative robotic motion control; cyclic interaction</w:t>
            </w:r>
          </w:p>
        </w:tc>
      </w:tr>
      <w:tr w:rsidR="001B4AA0" w:rsidRPr="001F5C9E" w14:paraId="167D7294" w14:textId="77777777" w:rsidTr="00B66942">
        <w:trPr>
          <w:cantSplit/>
          <w:trHeight w:val="930"/>
        </w:trPr>
        <w:tc>
          <w:tcPr>
            <w:tcW w:w="435" w:type="pct"/>
            <w:shd w:val="clear" w:color="auto" w:fill="auto"/>
            <w:vAlign w:val="bottom"/>
            <w:hideMark/>
          </w:tcPr>
          <w:p w14:paraId="167D7287" w14:textId="77777777"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14:paraId="167D7288" w14:textId="77777777"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14:paraId="167D7289" w14:textId="77777777" w:rsidR="001B4AA0" w:rsidRPr="00CD6C0E" w:rsidRDefault="001B4AA0" w:rsidP="007A6338">
            <w:pPr>
              <w:pStyle w:val="TAL"/>
              <w:rPr>
                <w:lang w:eastAsia="en-GB"/>
              </w:rPr>
            </w:pPr>
            <w:r w:rsidRPr="00CD6C0E">
              <w:rPr>
                <w:lang w:eastAsia="en-GB"/>
              </w:rPr>
              <w:t xml:space="preserve">&lt; transfer interval </w:t>
            </w:r>
          </w:p>
        </w:tc>
        <w:tc>
          <w:tcPr>
            <w:tcW w:w="370" w:type="pct"/>
          </w:tcPr>
          <w:p w14:paraId="167D728A" w14:textId="77777777"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14:paraId="167D728B"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8C" w14:textId="77777777" w:rsidR="001B4AA0" w:rsidRPr="00CD6C0E" w:rsidRDefault="001B4AA0" w:rsidP="007A6338">
            <w:pPr>
              <w:pStyle w:val="TAL"/>
              <w:rPr>
                <w:lang w:eastAsia="en-GB"/>
              </w:rPr>
            </w:pPr>
            <w:r w:rsidRPr="00CD6C0E">
              <w:rPr>
                <w:lang w:eastAsia="en-GB"/>
              </w:rPr>
              <w:t>40 to 250</w:t>
            </w:r>
          </w:p>
        </w:tc>
        <w:tc>
          <w:tcPr>
            <w:tcW w:w="273" w:type="pct"/>
            <w:vAlign w:val="bottom"/>
          </w:tcPr>
          <w:p w14:paraId="167D728D" w14:textId="77777777" w:rsidR="001B4AA0" w:rsidRPr="00CD6C0E" w:rsidRDefault="001B4AA0" w:rsidP="007A6338">
            <w:pPr>
              <w:pStyle w:val="TAL"/>
              <w:rPr>
                <w:lang w:eastAsia="en-GB"/>
              </w:rPr>
            </w:pPr>
            <w:r w:rsidRPr="00CD6C0E">
              <w:rPr>
                <w:lang w:eastAsia="en-GB"/>
              </w:rPr>
              <w:t xml:space="preserve">1 ms to 10 ms </w:t>
            </w:r>
          </w:p>
        </w:tc>
        <w:tc>
          <w:tcPr>
            <w:tcW w:w="273" w:type="pct"/>
            <w:shd w:val="clear" w:color="auto" w:fill="auto"/>
            <w:vAlign w:val="bottom"/>
            <w:hideMark/>
          </w:tcPr>
          <w:p w14:paraId="167D728E" w14:textId="77777777" w:rsidR="001B4AA0" w:rsidRPr="00CD6C0E" w:rsidRDefault="001B4AA0" w:rsidP="007A6338">
            <w:pPr>
              <w:pStyle w:val="TAL"/>
              <w:rPr>
                <w:lang w:eastAsia="en-GB"/>
              </w:rPr>
            </w:pPr>
            <w:r w:rsidRPr="00CD6C0E">
              <w:rPr>
                <w:lang w:eastAsia="en-GB"/>
              </w:rPr>
              <w:t>1 ms to 10 ms</w:t>
            </w:r>
          </w:p>
        </w:tc>
        <w:tc>
          <w:tcPr>
            <w:tcW w:w="233" w:type="pct"/>
            <w:shd w:val="clear" w:color="auto" w:fill="auto"/>
            <w:vAlign w:val="bottom"/>
            <w:hideMark/>
          </w:tcPr>
          <w:p w14:paraId="167D728F"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14:paraId="167D7290" w14:textId="77777777"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14:paraId="167D7291"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14:paraId="167D7292" w14:textId="77777777"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14:paraId="167D7293" w14:textId="77777777" w:rsidR="001B4AA0" w:rsidRPr="00B972B9" w:rsidRDefault="001B4AA0" w:rsidP="007A6338">
            <w:pPr>
              <w:pStyle w:val="TAL"/>
              <w:rPr>
                <w:lang w:val="fr-FR" w:eastAsia="en-GB"/>
              </w:rPr>
            </w:pPr>
            <w:r w:rsidRPr="00B972B9">
              <w:rPr>
                <w:lang w:val="fr-FR" w:eastAsia="en-GB"/>
              </w:rPr>
              <w:t>Mobile robots; machine control; cyclic interaction</w:t>
            </w:r>
          </w:p>
        </w:tc>
      </w:tr>
      <w:tr w:rsidR="001B4AA0" w:rsidRPr="00CD6C0E" w14:paraId="167D72A2" w14:textId="77777777" w:rsidTr="00B66942">
        <w:trPr>
          <w:cantSplit/>
          <w:trHeight w:val="868"/>
        </w:trPr>
        <w:tc>
          <w:tcPr>
            <w:tcW w:w="435" w:type="pct"/>
            <w:shd w:val="clear" w:color="auto" w:fill="auto"/>
            <w:vAlign w:val="bottom"/>
            <w:hideMark/>
          </w:tcPr>
          <w:p w14:paraId="167D7295" w14:textId="77777777"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14:paraId="167D7296" w14:textId="77777777"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14:paraId="167D7297" w14:textId="77777777" w:rsidR="001B4AA0" w:rsidRPr="00CD6C0E" w:rsidRDefault="001B4AA0" w:rsidP="007A6338">
            <w:pPr>
              <w:pStyle w:val="TAL"/>
              <w:rPr>
                <w:lang w:eastAsia="en-GB"/>
              </w:rPr>
            </w:pPr>
            <w:r w:rsidRPr="00CD6C0E">
              <w:rPr>
                <w:lang w:eastAsia="en-GB"/>
              </w:rPr>
              <w:t xml:space="preserve">&lt; transfer interval </w:t>
            </w:r>
          </w:p>
        </w:tc>
        <w:tc>
          <w:tcPr>
            <w:tcW w:w="370" w:type="pct"/>
          </w:tcPr>
          <w:p w14:paraId="167D7298" w14:textId="77777777"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14:paraId="167D7299"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9A" w14:textId="77777777" w:rsidR="001B4AA0" w:rsidRPr="00CD6C0E" w:rsidRDefault="001B4AA0" w:rsidP="007A6338">
            <w:pPr>
              <w:pStyle w:val="TAL"/>
              <w:rPr>
                <w:lang w:eastAsia="en-GB"/>
              </w:rPr>
            </w:pPr>
            <w:r w:rsidRPr="00CD6C0E">
              <w:rPr>
                <w:lang w:eastAsia="en-GB"/>
              </w:rPr>
              <w:t>40 to 250</w:t>
            </w:r>
          </w:p>
        </w:tc>
        <w:tc>
          <w:tcPr>
            <w:tcW w:w="273" w:type="pct"/>
            <w:vAlign w:val="bottom"/>
          </w:tcPr>
          <w:p w14:paraId="167D729B" w14:textId="77777777" w:rsidR="001B4AA0" w:rsidRPr="00CD6C0E" w:rsidRDefault="001B4AA0" w:rsidP="007A6338">
            <w:pPr>
              <w:pStyle w:val="TAL"/>
              <w:rPr>
                <w:lang w:eastAsia="en-GB"/>
              </w:rPr>
            </w:pPr>
            <w:r w:rsidRPr="00CD6C0E">
              <w:rPr>
                <w:lang w:eastAsia="en-GB"/>
              </w:rPr>
              <w:t xml:space="preserve">1 ms to 50 ms </w:t>
            </w:r>
          </w:p>
        </w:tc>
        <w:tc>
          <w:tcPr>
            <w:tcW w:w="273" w:type="pct"/>
            <w:shd w:val="clear" w:color="auto" w:fill="auto"/>
            <w:vAlign w:val="bottom"/>
            <w:hideMark/>
          </w:tcPr>
          <w:p w14:paraId="167D729C" w14:textId="77777777" w:rsidR="001B4AA0" w:rsidRPr="00CD6C0E" w:rsidRDefault="001B4AA0" w:rsidP="007A6338">
            <w:pPr>
              <w:pStyle w:val="TAL"/>
              <w:rPr>
                <w:lang w:eastAsia="en-GB"/>
              </w:rPr>
            </w:pPr>
            <w:r w:rsidRPr="00CD6C0E">
              <w:rPr>
                <w:lang w:eastAsia="en-GB"/>
              </w:rPr>
              <w:t>1 ms to 50 ms</w:t>
            </w:r>
          </w:p>
        </w:tc>
        <w:tc>
          <w:tcPr>
            <w:tcW w:w="233" w:type="pct"/>
            <w:shd w:val="clear" w:color="auto" w:fill="auto"/>
            <w:vAlign w:val="bottom"/>
            <w:hideMark/>
          </w:tcPr>
          <w:p w14:paraId="167D729D"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14:paraId="167D729E" w14:textId="77777777"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14:paraId="167D729F"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14:paraId="167D72A0" w14:textId="77777777"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14:paraId="167D72A1" w14:textId="77777777" w:rsidR="001B4AA0" w:rsidRPr="00CD6C0E" w:rsidRDefault="001B4AA0" w:rsidP="007A6338">
            <w:pPr>
              <w:pStyle w:val="TAL"/>
              <w:rPr>
                <w:lang w:eastAsia="en-GB"/>
              </w:rPr>
            </w:pPr>
            <w:r w:rsidRPr="00CD6C0E">
              <w:rPr>
                <w:lang w:eastAsia="en-GB"/>
              </w:rPr>
              <w:t>Mobile robots; cooperative driving; cyclic interaction</w:t>
            </w:r>
          </w:p>
        </w:tc>
      </w:tr>
      <w:tr w:rsidR="001B4AA0" w:rsidRPr="00CD6C0E" w14:paraId="167D72B0" w14:textId="77777777" w:rsidTr="00B66942">
        <w:trPr>
          <w:cantSplit/>
          <w:trHeight w:val="656"/>
        </w:trPr>
        <w:tc>
          <w:tcPr>
            <w:tcW w:w="435" w:type="pct"/>
            <w:shd w:val="clear" w:color="auto" w:fill="auto"/>
            <w:vAlign w:val="bottom"/>
            <w:hideMark/>
          </w:tcPr>
          <w:p w14:paraId="167D72A3" w14:textId="77777777"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14:paraId="167D72A4" w14:textId="77777777"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14:paraId="167D72A5" w14:textId="77777777"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14:paraId="167D72A6" w14:textId="77777777"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14:paraId="167D72A7"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A8" w14:textId="77777777" w:rsidR="001B4AA0" w:rsidRPr="00CD6C0E" w:rsidRDefault="001B4AA0" w:rsidP="007A6338">
            <w:pPr>
              <w:pStyle w:val="TAL"/>
              <w:rPr>
                <w:lang w:eastAsia="en-GB"/>
              </w:rPr>
            </w:pPr>
            <w:r w:rsidRPr="00CD6C0E">
              <w:rPr>
                <w:lang w:eastAsia="en-GB"/>
              </w:rPr>
              <w:t>40 to 250</w:t>
            </w:r>
          </w:p>
        </w:tc>
        <w:tc>
          <w:tcPr>
            <w:tcW w:w="273" w:type="pct"/>
            <w:vAlign w:val="bottom"/>
          </w:tcPr>
          <w:p w14:paraId="167D72A9" w14:textId="77777777" w:rsidR="001B4AA0" w:rsidRPr="00CD6C0E" w:rsidRDefault="001B4AA0" w:rsidP="007A6338">
            <w:pPr>
              <w:pStyle w:val="TAL"/>
              <w:rPr>
                <w:lang w:eastAsia="en-GB"/>
              </w:rPr>
            </w:pPr>
            <w:r w:rsidRPr="00CD6C0E">
              <w:rPr>
                <w:lang w:eastAsia="en-GB"/>
              </w:rPr>
              <w:t xml:space="preserve">10 ms to 100 ms </w:t>
            </w:r>
          </w:p>
        </w:tc>
        <w:tc>
          <w:tcPr>
            <w:tcW w:w="273" w:type="pct"/>
            <w:shd w:val="clear" w:color="auto" w:fill="auto"/>
            <w:vAlign w:val="bottom"/>
            <w:hideMark/>
          </w:tcPr>
          <w:p w14:paraId="167D72AA" w14:textId="77777777" w:rsidR="001B4AA0" w:rsidRPr="00CD6C0E" w:rsidRDefault="001B4AA0" w:rsidP="007A6338">
            <w:pPr>
              <w:pStyle w:val="TAL"/>
              <w:rPr>
                <w:lang w:eastAsia="en-GB"/>
              </w:rPr>
            </w:pPr>
            <w:r w:rsidRPr="00CD6C0E">
              <w:rPr>
                <w:lang w:eastAsia="en-GB"/>
              </w:rPr>
              <w:t>10 ms to 100 ms</w:t>
            </w:r>
          </w:p>
        </w:tc>
        <w:tc>
          <w:tcPr>
            <w:tcW w:w="233" w:type="pct"/>
            <w:shd w:val="clear" w:color="auto" w:fill="auto"/>
            <w:vAlign w:val="bottom"/>
            <w:hideMark/>
          </w:tcPr>
          <w:p w14:paraId="167D72AB"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14:paraId="167D72AC" w14:textId="77777777"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14:paraId="167D72AD"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14:paraId="167D72AE" w14:textId="77777777"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14:paraId="167D72AF" w14:textId="77777777" w:rsidR="001B4AA0" w:rsidRPr="00CD6C0E" w:rsidRDefault="001B4AA0" w:rsidP="007A6338">
            <w:pPr>
              <w:pStyle w:val="TAL"/>
              <w:rPr>
                <w:lang w:eastAsia="en-GB"/>
              </w:rPr>
            </w:pPr>
            <w:r w:rsidRPr="00CD6C0E">
              <w:rPr>
                <w:lang w:eastAsia="en-GB"/>
              </w:rPr>
              <w:t>Mobile robots; video-operated remote control; cyclic interaction</w:t>
            </w:r>
          </w:p>
        </w:tc>
      </w:tr>
      <w:tr w:rsidR="001B4AA0" w:rsidRPr="00CD6C0E" w14:paraId="167D72BE" w14:textId="77777777" w:rsidTr="00B66942">
        <w:trPr>
          <w:cantSplit/>
          <w:trHeight w:val="1119"/>
        </w:trPr>
        <w:tc>
          <w:tcPr>
            <w:tcW w:w="435" w:type="pct"/>
            <w:shd w:val="clear" w:color="auto" w:fill="auto"/>
            <w:vAlign w:val="bottom"/>
            <w:hideMark/>
          </w:tcPr>
          <w:p w14:paraId="167D72B1" w14:textId="77777777"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14:paraId="167D72B2" w14:textId="77777777"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14:paraId="167D72B3" w14:textId="77777777" w:rsidR="001B4AA0" w:rsidRPr="00CD6C0E" w:rsidRDefault="001B4AA0" w:rsidP="007A6338">
            <w:pPr>
              <w:pStyle w:val="TAL"/>
              <w:rPr>
                <w:lang w:eastAsia="en-GB"/>
              </w:rPr>
            </w:pPr>
            <w:r w:rsidRPr="00CD6C0E">
              <w:rPr>
                <w:lang w:eastAsia="en-GB"/>
              </w:rPr>
              <w:t xml:space="preserve">&lt; transfer interval </w:t>
            </w:r>
          </w:p>
        </w:tc>
        <w:tc>
          <w:tcPr>
            <w:tcW w:w="370" w:type="pct"/>
            <w:vAlign w:val="bottom"/>
          </w:tcPr>
          <w:p w14:paraId="167D72B4" w14:textId="77777777"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14:paraId="167D72B5" w14:textId="77777777"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14:paraId="167D72B6" w14:textId="77777777" w:rsidR="001B4AA0" w:rsidRPr="00CD6C0E" w:rsidRDefault="001B4AA0" w:rsidP="007A6338">
            <w:pPr>
              <w:pStyle w:val="TAL"/>
              <w:rPr>
                <w:lang w:eastAsia="en-GB"/>
              </w:rPr>
            </w:pPr>
            <w:r w:rsidRPr="00CD6C0E">
              <w:rPr>
                <w:lang w:eastAsia="en-GB"/>
              </w:rPr>
              <w:t>15 k to 250 k</w:t>
            </w:r>
          </w:p>
        </w:tc>
        <w:tc>
          <w:tcPr>
            <w:tcW w:w="273" w:type="pct"/>
            <w:vAlign w:val="bottom"/>
          </w:tcPr>
          <w:p w14:paraId="167D72B7" w14:textId="77777777" w:rsidR="001B4AA0" w:rsidRPr="00CD6C0E" w:rsidRDefault="001B4AA0" w:rsidP="007A6338">
            <w:pPr>
              <w:pStyle w:val="TAL"/>
              <w:rPr>
                <w:lang w:eastAsia="en-GB"/>
              </w:rPr>
            </w:pPr>
            <w:r w:rsidRPr="00CD6C0E">
              <w:rPr>
                <w:lang w:eastAsia="en-GB"/>
              </w:rPr>
              <w:t xml:space="preserve">40 ms to 500 ms </w:t>
            </w:r>
          </w:p>
        </w:tc>
        <w:tc>
          <w:tcPr>
            <w:tcW w:w="273" w:type="pct"/>
            <w:shd w:val="clear" w:color="auto" w:fill="auto"/>
            <w:vAlign w:val="bottom"/>
            <w:hideMark/>
          </w:tcPr>
          <w:p w14:paraId="167D72B8" w14:textId="77777777" w:rsidR="001B4AA0" w:rsidRPr="00CD6C0E" w:rsidRDefault="001B4AA0" w:rsidP="007A6338">
            <w:pPr>
              <w:pStyle w:val="TAL"/>
              <w:rPr>
                <w:lang w:eastAsia="en-GB"/>
              </w:rPr>
            </w:pPr>
            <w:r w:rsidRPr="00CD6C0E">
              <w:rPr>
                <w:lang w:eastAsia="en-GB"/>
              </w:rPr>
              <w:t>40 ms to 500 ms</w:t>
            </w:r>
          </w:p>
        </w:tc>
        <w:tc>
          <w:tcPr>
            <w:tcW w:w="233" w:type="pct"/>
            <w:shd w:val="clear" w:color="auto" w:fill="auto"/>
            <w:vAlign w:val="bottom"/>
            <w:hideMark/>
          </w:tcPr>
          <w:p w14:paraId="167D72B9"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14:paraId="167D72BA" w14:textId="77777777"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14:paraId="167D72BB" w14:textId="77777777"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14:paraId="167D72BC" w14:textId="77777777" w:rsidR="001B4AA0" w:rsidRPr="00CD6C0E" w:rsidRDefault="001B4AA0" w:rsidP="007A6338">
            <w:pPr>
              <w:pStyle w:val="TAL"/>
              <w:rPr>
                <w:i/>
                <w:iCs/>
                <w:lang w:eastAsia="en-GB"/>
              </w:rPr>
            </w:pPr>
            <w:r w:rsidRPr="00CD6C0E">
              <w:rPr>
                <w:i/>
                <w:iCs/>
                <w:lang w:eastAsia="en-GB"/>
              </w:rPr>
              <w:t>Factories of the Future 7.1, 7.6</w:t>
            </w:r>
          </w:p>
        </w:tc>
        <w:tc>
          <w:tcPr>
            <w:tcW w:w="920" w:type="pct"/>
            <w:shd w:val="clear" w:color="auto" w:fill="auto"/>
            <w:vAlign w:val="bottom"/>
            <w:hideMark/>
          </w:tcPr>
          <w:p w14:paraId="167D72BD" w14:textId="77777777" w:rsidR="001B4AA0" w:rsidRPr="00CD6C0E" w:rsidRDefault="001B4AA0" w:rsidP="007A6338">
            <w:pPr>
              <w:pStyle w:val="TAL"/>
              <w:rPr>
                <w:lang w:eastAsia="en-GB"/>
              </w:rPr>
            </w:pPr>
            <w:r w:rsidRPr="00CD6C0E">
              <w:rPr>
                <w:lang w:eastAsia="en-GB"/>
              </w:rPr>
              <w:t>Mobile robots; video-operated remote control; standard mobile robot operation and traffic management; cyclic interaction</w:t>
            </w:r>
          </w:p>
        </w:tc>
      </w:tr>
      <w:tr w:rsidR="001B4AA0" w:rsidRPr="00CD6C0E" w14:paraId="167D72CC" w14:textId="77777777" w:rsidTr="00B66942">
        <w:trPr>
          <w:cantSplit/>
          <w:trHeight w:val="710"/>
        </w:trPr>
        <w:tc>
          <w:tcPr>
            <w:tcW w:w="435" w:type="pct"/>
            <w:shd w:val="clear" w:color="auto" w:fill="auto"/>
            <w:vAlign w:val="bottom"/>
            <w:hideMark/>
          </w:tcPr>
          <w:p w14:paraId="167D72BF" w14:textId="77777777" w:rsidR="001B4AA0" w:rsidRPr="00CD6C0E" w:rsidRDefault="001B4AA0" w:rsidP="0016150F">
            <w:pPr>
              <w:pStyle w:val="TAL"/>
              <w:rPr>
                <w:szCs w:val="22"/>
              </w:rPr>
            </w:pPr>
            <w:r w:rsidRPr="00CD6C0E">
              <w:rPr>
                <w:szCs w:val="22"/>
              </w:rPr>
              <w:t>5.3.7</w:t>
            </w:r>
          </w:p>
        </w:tc>
        <w:tc>
          <w:tcPr>
            <w:tcW w:w="384" w:type="pct"/>
            <w:shd w:val="clear" w:color="auto" w:fill="auto"/>
            <w:vAlign w:val="bottom"/>
            <w:hideMark/>
          </w:tcPr>
          <w:p w14:paraId="167D72C0" w14:textId="77777777" w:rsidR="001B4AA0" w:rsidRPr="00CD6C0E" w:rsidRDefault="001B4AA0" w:rsidP="0016150F">
            <w:pPr>
              <w:pStyle w:val="TAL"/>
              <w:rPr>
                <w:szCs w:val="22"/>
              </w:rPr>
            </w:pPr>
            <w:r w:rsidRPr="00CD6C0E">
              <w:rPr>
                <w:szCs w:val="22"/>
              </w:rPr>
              <w:t> </w:t>
            </w:r>
          </w:p>
        </w:tc>
        <w:tc>
          <w:tcPr>
            <w:tcW w:w="344" w:type="pct"/>
            <w:shd w:val="clear" w:color="auto" w:fill="auto"/>
            <w:vAlign w:val="bottom"/>
            <w:hideMark/>
          </w:tcPr>
          <w:p w14:paraId="167D72C1" w14:textId="77777777" w:rsidR="001B4AA0" w:rsidRPr="00CD6C0E" w:rsidRDefault="001B4AA0" w:rsidP="0016150F">
            <w:pPr>
              <w:pStyle w:val="TAL"/>
              <w:rPr>
                <w:szCs w:val="22"/>
              </w:rPr>
            </w:pPr>
            <w:r w:rsidRPr="00CD6C0E">
              <w:rPr>
                <w:szCs w:val="22"/>
              </w:rPr>
              <w:t> </w:t>
            </w:r>
          </w:p>
        </w:tc>
        <w:tc>
          <w:tcPr>
            <w:tcW w:w="370" w:type="pct"/>
            <w:vAlign w:val="bottom"/>
          </w:tcPr>
          <w:p w14:paraId="167D72C2" w14:textId="77777777" w:rsidR="001B4AA0" w:rsidRPr="00CD6C0E" w:rsidRDefault="001B4AA0" w:rsidP="0016150F">
            <w:pPr>
              <w:pStyle w:val="TAL"/>
              <w:rPr>
                <w:szCs w:val="22"/>
              </w:rPr>
            </w:pPr>
          </w:p>
        </w:tc>
        <w:tc>
          <w:tcPr>
            <w:tcW w:w="371" w:type="pct"/>
            <w:shd w:val="clear" w:color="auto" w:fill="auto"/>
            <w:vAlign w:val="bottom"/>
            <w:hideMark/>
          </w:tcPr>
          <w:p w14:paraId="167D72C3" w14:textId="77777777" w:rsidR="001B4AA0" w:rsidRPr="00CD6C0E" w:rsidRDefault="001B4AA0" w:rsidP="0016150F">
            <w:pPr>
              <w:pStyle w:val="TAL"/>
              <w:rPr>
                <w:szCs w:val="22"/>
              </w:rPr>
            </w:pPr>
            <w:r w:rsidRPr="00CD6C0E">
              <w:rPr>
                <w:szCs w:val="22"/>
              </w:rPr>
              <w:t>&gt; 10 Mbit/s</w:t>
            </w:r>
          </w:p>
        </w:tc>
        <w:tc>
          <w:tcPr>
            <w:tcW w:w="289" w:type="pct"/>
            <w:shd w:val="clear" w:color="auto" w:fill="auto"/>
            <w:vAlign w:val="bottom"/>
            <w:hideMark/>
          </w:tcPr>
          <w:p w14:paraId="167D72C4" w14:textId="77777777" w:rsidR="001B4AA0" w:rsidRPr="00CD6C0E" w:rsidRDefault="001B4AA0" w:rsidP="0016150F">
            <w:pPr>
              <w:pStyle w:val="TAL"/>
              <w:rPr>
                <w:szCs w:val="22"/>
              </w:rPr>
            </w:pPr>
            <w:r w:rsidRPr="00CD6C0E">
              <w:rPr>
                <w:szCs w:val="22"/>
              </w:rPr>
              <w:t> </w:t>
            </w:r>
          </w:p>
        </w:tc>
        <w:tc>
          <w:tcPr>
            <w:tcW w:w="273" w:type="pct"/>
            <w:vAlign w:val="bottom"/>
          </w:tcPr>
          <w:p w14:paraId="167D72C5" w14:textId="77777777"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14:paraId="167D72C6" w14:textId="77777777"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14:paraId="167D72C7" w14:textId="77777777" w:rsidR="001B4AA0" w:rsidRPr="00CD6C0E" w:rsidRDefault="001B4AA0" w:rsidP="0016150F">
            <w:pPr>
              <w:pStyle w:val="TAL"/>
              <w:rPr>
                <w:szCs w:val="22"/>
              </w:rPr>
            </w:pPr>
            <w:r w:rsidRPr="00CD6C0E">
              <w:rPr>
                <w:szCs w:val="22"/>
              </w:rPr>
              <w:t>≤ 14 m/s</w:t>
            </w:r>
          </w:p>
        </w:tc>
        <w:tc>
          <w:tcPr>
            <w:tcW w:w="305" w:type="pct"/>
            <w:shd w:val="clear" w:color="auto" w:fill="auto"/>
            <w:vAlign w:val="bottom"/>
            <w:hideMark/>
          </w:tcPr>
          <w:p w14:paraId="167D72C8" w14:textId="77777777" w:rsidR="001B4AA0" w:rsidRPr="00CD6C0E" w:rsidRDefault="001B4AA0" w:rsidP="0016150F">
            <w:pPr>
              <w:pStyle w:val="TAL"/>
              <w:rPr>
                <w:szCs w:val="22"/>
              </w:rPr>
            </w:pPr>
            <w:r w:rsidRPr="00CD6C0E">
              <w:rPr>
                <w:szCs w:val="22"/>
              </w:rPr>
              <w:t>≤ 100</w:t>
            </w:r>
          </w:p>
        </w:tc>
        <w:tc>
          <w:tcPr>
            <w:tcW w:w="303" w:type="pct"/>
            <w:shd w:val="clear" w:color="auto" w:fill="auto"/>
            <w:vAlign w:val="bottom"/>
            <w:hideMark/>
          </w:tcPr>
          <w:p w14:paraId="167D72C9" w14:textId="77777777" w:rsidR="001B4AA0" w:rsidRPr="00CD6C0E" w:rsidRDefault="001B4AA0" w:rsidP="0016150F">
            <w:pPr>
              <w:pStyle w:val="TAL"/>
              <w:rPr>
                <w:szCs w:val="22"/>
              </w:rPr>
            </w:pPr>
            <w:r w:rsidRPr="00CD6C0E">
              <w:rPr>
                <w:szCs w:val="22"/>
              </w:rPr>
              <w:t xml:space="preserve">≤ 1 km2 </w:t>
            </w:r>
          </w:p>
        </w:tc>
        <w:tc>
          <w:tcPr>
            <w:tcW w:w="500" w:type="pct"/>
            <w:shd w:val="clear" w:color="auto" w:fill="auto"/>
            <w:vAlign w:val="bottom"/>
            <w:hideMark/>
          </w:tcPr>
          <w:p w14:paraId="167D72CA" w14:textId="77777777" w:rsidR="001B4AA0" w:rsidRPr="00CD6C0E" w:rsidRDefault="001B4AA0" w:rsidP="00740D26">
            <w:pPr>
              <w:pStyle w:val="TAL"/>
              <w:rPr>
                <w:i/>
                <w:iCs/>
                <w:lang w:eastAsia="en-GB"/>
              </w:rPr>
            </w:pPr>
            <w:r w:rsidRPr="00CD6C0E">
              <w:rPr>
                <w:i/>
                <w:iCs/>
                <w:lang w:eastAsia="en-GB"/>
              </w:rPr>
              <w:t>Factories of the Future 7.2, 7.6</w:t>
            </w:r>
          </w:p>
        </w:tc>
        <w:tc>
          <w:tcPr>
            <w:tcW w:w="920" w:type="pct"/>
            <w:shd w:val="clear" w:color="auto" w:fill="auto"/>
            <w:vAlign w:val="bottom"/>
            <w:hideMark/>
          </w:tcPr>
          <w:p w14:paraId="167D72CB" w14:textId="77777777" w:rsidR="001B4AA0" w:rsidRPr="00CD6C0E" w:rsidRDefault="001B4AA0" w:rsidP="00740D26">
            <w:pPr>
              <w:pStyle w:val="TAL"/>
              <w:rPr>
                <w:lang w:eastAsia="en-GB"/>
              </w:rPr>
            </w:pPr>
            <w:r w:rsidRPr="00CD6C0E">
              <w:rPr>
                <w:lang w:eastAsia="en-GB"/>
              </w:rPr>
              <w:t>Mobile robots; real-time video stream</w:t>
            </w:r>
          </w:p>
        </w:tc>
      </w:tr>
      <w:tr w:rsidR="001B4AA0" w:rsidRPr="00CD6C0E" w14:paraId="167D72DA" w14:textId="77777777" w:rsidTr="00B66942">
        <w:trPr>
          <w:cantSplit/>
          <w:trHeight w:val="1260"/>
        </w:trPr>
        <w:tc>
          <w:tcPr>
            <w:tcW w:w="435" w:type="pct"/>
            <w:shd w:val="clear" w:color="auto" w:fill="auto"/>
            <w:vAlign w:val="bottom"/>
            <w:hideMark/>
          </w:tcPr>
          <w:p w14:paraId="167D72CD" w14:textId="77777777" w:rsidR="001B4AA0" w:rsidRPr="00CD6C0E" w:rsidRDefault="001B4AA0" w:rsidP="0016150F">
            <w:pPr>
              <w:pStyle w:val="TAL"/>
              <w:rPr>
                <w:szCs w:val="22"/>
              </w:rPr>
            </w:pPr>
            <w:r w:rsidRPr="00CD6C0E">
              <w:rPr>
                <w:szCs w:val="22"/>
              </w:rPr>
              <w:t>5.3.8</w:t>
            </w:r>
          </w:p>
        </w:tc>
        <w:tc>
          <w:tcPr>
            <w:tcW w:w="384" w:type="pct"/>
            <w:shd w:val="clear" w:color="auto" w:fill="auto"/>
            <w:noWrap/>
            <w:vAlign w:val="bottom"/>
            <w:hideMark/>
          </w:tcPr>
          <w:p w14:paraId="167D72CE" w14:textId="77777777" w:rsidR="001B4AA0" w:rsidRPr="00CD6C0E" w:rsidRDefault="001B4AA0" w:rsidP="0016150F">
            <w:pPr>
              <w:pStyle w:val="TAL"/>
              <w:rPr>
                <w:szCs w:val="22"/>
              </w:rPr>
            </w:pPr>
            <w:r w:rsidRPr="00CD6C0E">
              <w:rPr>
                <w:rFonts w:eastAsia="MS Mincho"/>
                <w:szCs w:val="24"/>
              </w:rPr>
              <w:t>&gt; 99,9999%</w:t>
            </w:r>
          </w:p>
        </w:tc>
        <w:tc>
          <w:tcPr>
            <w:tcW w:w="344" w:type="pct"/>
            <w:shd w:val="clear" w:color="auto" w:fill="auto"/>
            <w:vAlign w:val="bottom"/>
            <w:hideMark/>
          </w:tcPr>
          <w:p w14:paraId="167D72CF" w14:textId="77777777" w:rsidR="001B4AA0" w:rsidRPr="00CD6C0E" w:rsidRDefault="001B4AA0" w:rsidP="0016150F">
            <w:pPr>
              <w:pStyle w:val="TAL"/>
              <w:rPr>
                <w:szCs w:val="22"/>
              </w:rPr>
            </w:pPr>
            <w:r w:rsidRPr="00CD6C0E">
              <w:rPr>
                <w:szCs w:val="22"/>
              </w:rPr>
              <w:t>≤ 10 ms</w:t>
            </w:r>
          </w:p>
        </w:tc>
        <w:tc>
          <w:tcPr>
            <w:tcW w:w="370" w:type="pct"/>
            <w:vAlign w:val="bottom"/>
          </w:tcPr>
          <w:p w14:paraId="167D72D0" w14:textId="77777777" w:rsidR="001B4AA0" w:rsidRPr="00CD6C0E" w:rsidRDefault="001B4AA0" w:rsidP="0016150F">
            <w:pPr>
              <w:pStyle w:val="TAL"/>
              <w:rPr>
                <w:szCs w:val="22"/>
              </w:rPr>
            </w:pPr>
          </w:p>
        </w:tc>
        <w:tc>
          <w:tcPr>
            <w:tcW w:w="371" w:type="pct"/>
            <w:shd w:val="clear" w:color="auto" w:fill="auto"/>
            <w:vAlign w:val="bottom"/>
            <w:hideMark/>
          </w:tcPr>
          <w:p w14:paraId="167D72D1" w14:textId="77777777" w:rsidR="001B4AA0" w:rsidRPr="00CD6C0E" w:rsidRDefault="001B4AA0" w:rsidP="0016150F">
            <w:pPr>
              <w:pStyle w:val="TAL"/>
              <w:rPr>
                <w:szCs w:val="22"/>
              </w:rPr>
            </w:pPr>
            <w:r w:rsidRPr="00CD6C0E">
              <w:rPr>
                <w:szCs w:val="22"/>
              </w:rPr>
              <w:t>≤ 100 Mbit/s</w:t>
            </w:r>
          </w:p>
        </w:tc>
        <w:tc>
          <w:tcPr>
            <w:tcW w:w="289" w:type="pct"/>
            <w:shd w:val="clear" w:color="auto" w:fill="auto"/>
            <w:vAlign w:val="bottom"/>
            <w:hideMark/>
          </w:tcPr>
          <w:p w14:paraId="167D72D2" w14:textId="77777777" w:rsidR="001B4AA0" w:rsidRPr="00CD6C0E" w:rsidRDefault="001B4AA0" w:rsidP="0016150F">
            <w:pPr>
              <w:pStyle w:val="TAL"/>
              <w:rPr>
                <w:szCs w:val="22"/>
              </w:rPr>
            </w:pPr>
            <w:r w:rsidRPr="00CD6C0E">
              <w:rPr>
                <w:szCs w:val="22"/>
              </w:rPr>
              <w:t> </w:t>
            </w:r>
          </w:p>
        </w:tc>
        <w:tc>
          <w:tcPr>
            <w:tcW w:w="273" w:type="pct"/>
            <w:vAlign w:val="bottom"/>
          </w:tcPr>
          <w:p w14:paraId="167D72D3" w14:textId="77777777"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14:paraId="167D72D4" w14:textId="77777777"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14:paraId="167D72D5" w14:textId="77777777" w:rsidR="001B4AA0" w:rsidRPr="00CD6C0E" w:rsidRDefault="001B4AA0" w:rsidP="0016150F">
            <w:pPr>
              <w:pStyle w:val="TAL"/>
              <w:rPr>
                <w:szCs w:val="22"/>
              </w:rPr>
            </w:pPr>
            <w:r w:rsidRPr="00CD6C0E">
              <w:rPr>
                <w:szCs w:val="22"/>
              </w:rPr>
              <w:t> </w:t>
            </w:r>
          </w:p>
        </w:tc>
        <w:tc>
          <w:tcPr>
            <w:tcW w:w="305" w:type="pct"/>
            <w:shd w:val="clear" w:color="auto" w:fill="auto"/>
            <w:vAlign w:val="bottom"/>
            <w:hideMark/>
          </w:tcPr>
          <w:p w14:paraId="167D72D6" w14:textId="77777777" w:rsidR="001B4AA0" w:rsidRPr="00CD6C0E" w:rsidRDefault="001B4AA0" w:rsidP="0016150F">
            <w:pPr>
              <w:pStyle w:val="TAL"/>
              <w:rPr>
                <w:szCs w:val="22"/>
              </w:rPr>
            </w:pPr>
            <w:r w:rsidRPr="00CD6C0E">
              <w:rPr>
                <w:szCs w:val="22"/>
              </w:rPr>
              <w:t> </w:t>
            </w:r>
          </w:p>
        </w:tc>
        <w:tc>
          <w:tcPr>
            <w:tcW w:w="303" w:type="pct"/>
            <w:shd w:val="clear" w:color="auto" w:fill="auto"/>
            <w:vAlign w:val="bottom"/>
            <w:hideMark/>
          </w:tcPr>
          <w:p w14:paraId="167D72D7" w14:textId="77777777" w:rsidR="001B4AA0" w:rsidRPr="00CD6C0E" w:rsidRDefault="001B4AA0" w:rsidP="0016150F">
            <w:pPr>
              <w:pStyle w:val="TAL"/>
              <w:rPr>
                <w:szCs w:val="22"/>
              </w:rPr>
            </w:pPr>
            <w:r w:rsidRPr="00CD6C0E">
              <w:rPr>
                <w:szCs w:val="22"/>
              </w:rPr>
              <w:t> </w:t>
            </w:r>
          </w:p>
        </w:tc>
        <w:tc>
          <w:tcPr>
            <w:tcW w:w="500" w:type="pct"/>
            <w:shd w:val="clear" w:color="auto" w:fill="auto"/>
            <w:vAlign w:val="bottom"/>
            <w:hideMark/>
          </w:tcPr>
          <w:p w14:paraId="167D72D8" w14:textId="77777777" w:rsidR="001B4AA0" w:rsidRPr="00CD6C0E" w:rsidRDefault="001B4AA0" w:rsidP="00740D26">
            <w:pPr>
              <w:pStyle w:val="TAL"/>
              <w:rPr>
                <w:i/>
                <w:iCs/>
                <w:lang w:eastAsia="en-GB"/>
              </w:rPr>
            </w:pPr>
            <w:r w:rsidRPr="00CD6C0E">
              <w:rPr>
                <w:i/>
                <w:iCs/>
                <w:lang w:eastAsia="en-GB"/>
              </w:rPr>
              <w:t>Factories of the Future 8.2, 8.10, 8.11</w:t>
            </w:r>
          </w:p>
        </w:tc>
        <w:tc>
          <w:tcPr>
            <w:tcW w:w="920" w:type="pct"/>
            <w:shd w:val="clear" w:color="auto" w:fill="auto"/>
            <w:vAlign w:val="bottom"/>
            <w:hideMark/>
          </w:tcPr>
          <w:p w14:paraId="167D72D9" w14:textId="77777777" w:rsidR="001B4AA0" w:rsidRPr="00CD6C0E" w:rsidRDefault="001B4AA0" w:rsidP="00740D26">
            <w:pPr>
              <w:pStyle w:val="TAL"/>
              <w:rPr>
                <w:lang w:eastAsia="en-GB"/>
              </w:rPr>
            </w:pPr>
            <w:r w:rsidRPr="00CD6C0E">
              <w:rPr>
                <w:lang w:eastAsia="en-GB"/>
              </w:rPr>
              <w:t>Massive wireless sensor networks; connection density up to 1/m2; normally, all connected devices are not sending or receiving messages at the same time.</w:t>
            </w:r>
          </w:p>
        </w:tc>
      </w:tr>
      <w:tr w:rsidR="001B4AA0" w:rsidRPr="00CD6C0E" w14:paraId="167D72E8" w14:textId="77777777" w:rsidTr="00B66942">
        <w:trPr>
          <w:cantSplit/>
          <w:trHeight w:val="946"/>
        </w:trPr>
        <w:tc>
          <w:tcPr>
            <w:tcW w:w="435" w:type="pct"/>
            <w:shd w:val="clear" w:color="auto" w:fill="auto"/>
            <w:vAlign w:val="bottom"/>
            <w:hideMark/>
          </w:tcPr>
          <w:p w14:paraId="167D72DB" w14:textId="77777777" w:rsidR="001B4AA0" w:rsidRPr="00CD6C0E" w:rsidRDefault="001B4AA0" w:rsidP="00380B98">
            <w:pPr>
              <w:pStyle w:val="TAL"/>
              <w:rPr>
                <w:lang w:eastAsia="en-GB"/>
              </w:rPr>
            </w:pPr>
            <w:r w:rsidRPr="00CD6C0E">
              <w:rPr>
                <w:lang w:eastAsia="en-GB"/>
              </w:rPr>
              <w:lastRenderedPageBreak/>
              <w:t>5.3.10</w:t>
            </w:r>
          </w:p>
        </w:tc>
        <w:tc>
          <w:tcPr>
            <w:tcW w:w="384" w:type="pct"/>
            <w:shd w:val="clear" w:color="auto" w:fill="auto"/>
            <w:vAlign w:val="bottom"/>
            <w:hideMark/>
          </w:tcPr>
          <w:p w14:paraId="167D72DC" w14:textId="77777777" w:rsidR="001B4AA0" w:rsidRPr="00CD6C0E" w:rsidRDefault="001B4AA0" w:rsidP="00380B98">
            <w:pPr>
              <w:pStyle w:val="TAL"/>
            </w:pPr>
            <w:r w:rsidRPr="00CD6C0E" w:rsidDel="00177AE7">
              <w:t> </w:t>
            </w:r>
            <w:r w:rsidRPr="00CD6C0E">
              <w:t>&gt; 99,9%</w:t>
            </w:r>
          </w:p>
        </w:tc>
        <w:tc>
          <w:tcPr>
            <w:tcW w:w="344" w:type="pct"/>
            <w:shd w:val="clear" w:color="auto" w:fill="auto"/>
            <w:vAlign w:val="bottom"/>
            <w:hideMark/>
          </w:tcPr>
          <w:p w14:paraId="167D72DD" w14:textId="77777777" w:rsidR="001B4AA0" w:rsidRPr="00CD6C0E" w:rsidRDefault="001B4AA0" w:rsidP="00380B98">
            <w:pPr>
              <w:pStyle w:val="TAL"/>
              <w:rPr>
                <w:lang w:eastAsia="en-GB"/>
              </w:rPr>
            </w:pPr>
            <w:r w:rsidRPr="00CD6C0E">
              <w:rPr>
                <w:lang w:eastAsia="en-GB"/>
              </w:rPr>
              <w:t>&lt; 10 ms</w:t>
            </w:r>
          </w:p>
        </w:tc>
        <w:tc>
          <w:tcPr>
            <w:tcW w:w="370" w:type="pct"/>
            <w:vAlign w:val="bottom"/>
          </w:tcPr>
          <w:p w14:paraId="167D72DE" w14:textId="77777777" w:rsidR="001B4AA0" w:rsidRPr="00CD6C0E" w:rsidRDefault="001B4AA0" w:rsidP="00380B98">
            <w:pPr>
              <w:pStyle w:val="TAL"/>
              <w:rPr>
                <w:lang w:eastAsia="en-GB"/>
              </w:rPr>
            </w:pPr>
          </w:p>
        </w:tc>
        <w:tc>
          <w:tcPr>
            <w:tcW w:w="371" w:type="pct"/>
            <w:shd w:val="clear" w:color="auto" w:fill="auto"/>
            <w:vAlign w:val="bottom"/>
            <w:hideMark/>
          </w:tcPr>
          <w:p w14:paraId="167D72DF" w14:textId="77777777" w:rsidR="001B4AA0" w:rsidRPr="00CD6C0E" w:rsidRDefault="001B4AA0" w:rsidP="00380B98">
            <w:pPr>
              <w:pStyle w:val="TAL"/>
              <w:rPr>
                <w:lang w:eastAsia="en-GB"/>
              </w:rPr>
            </w:pPr>
          </w:p>
        </w:tc>
        <w:tc>
          <w:tcPr>
            <w:tcW w:w="289" w:type="pct"/>
            <w:shd w:val="clear" w:color="auto" w:fill="auto"/>
            <w:vAlign w:val="bottom"/>
            <w:hideMark/>
          </w:tcPr>
          <w:p w14:paraId="167D72E0" w14:textId="77777777" w:rsidR="001B4AA0" w:rsidRPr="00CD6C0E" w:rsidRDefault="001B4AA0" w:rsidP="00380B98">
            <w:pPr>
              <w:pStyle w:val="TAL"/>
              <w:rPr>
                <w:lang w:eastAsia="en-GB"/>
              </w:rPr>
            </w:pPr>
            <w:r w:rsidRPr="00CD6C0E">
              <w:rPr>
                <w:lang w:eastAsia="en-GB"/>
              </w:rPr>
              <w:t> </w:t>
            </w:r>
          </w:p>
        </w:tc>
        <w:tc>
          <w:tcPr>
            <w:tcW w:w="273" w:type="pct"/>
            <w:vAlign w:val="bottom"/>
          </w:tcPr>
          <w:p w14:paraId="167D72E1" w14:textId="77777777"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14:paraId="167D72E2" w14:textId="77777777"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14:paraId="167D72E3" w14:textId="77777777"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14:paraId="167D72E4" w14:textId="77777777"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14:paraId="167D72E5" w14:textId="77777777"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14:paraId="167D72E6" w14:textId="77777777" w:rsidR="001B4AA0" w:rsidRPr="00CD6C0E" w:rsidRDefault="001B4AA0" w:rsidP="00380B98">
            <w:pPr>
              <w:pStyle w:val="TAL"/>
              <w:rPr>
                <w:i/>
                <w:iCs/>
                <w:lang w:eastAsia="en-GB"/>
              </w:rPr>
            </w:pPr>
            <w:r w:rsidRPr="00CD6C0E">
              <w:rPr>
                <w:i/>
                <w:iCs/>
                <w:lang w:eastAsia="en-GB"/>
              </w:rPr>
              <w:t>Factories of the Future 10.2, 10.3</w:t>
            </w:r>
          </w:p>
        </w:tc>
        <w:tc>
          <w:tcPr>
            <w:tcW w:w="920" w:type="pct"/>
            <w:shd w:val="clear" w:color="auto" w:fill="auto"/>
            <w:vAlign w:val="bottom"/>
            <w:hideMark/>
          </w:tcPr>
          <w:p w14:paraId="167D72E7" w14:textId="77777777" w:rsidR="001B4AA0" w:rsidRPr="00CD6C0E" w:rsidRDefault="001B4AA0" w:rsidP="00380B98">
            <w:pPr>
              <w:pStyle w:val="TAL"/>
              <w:rPr>
                <w:lang w:eastAsia="en-GB"/>
              </w:rPr>
            </w:pPr>
            <w:r w:rsidRPr="00CD6C0E">
              <w:rPr>
                <w:lang w:eastAsia="en-GB"/>
              </w:rPr>
              <w:t>Augmented reality; bi-directional transmission; support at least 3 devices in the same cell</w:t>
            </w:r>
          </w:p>
        </w:tc>
      </w:tr>
      <w:tr w:rsidR="001B4AA0" w:rsidRPr="00CD6C0E" w14:paraId="167D72F6" w14:textId="77777777" w:rsidTr="00B66942">
        <w:trPr>
          <w:cantSplit/>
          <w:trHeight w:val="988"/>
        </w:trPr>
        <w:tc>
          <w:tcPr>
            <w:tcW w:w="435" w:type="pct"/>
            <w:shd w:val="clear" w:color="auto" w:fill="auto"/>
            <w:vAlign w:val="bottom"/>
            <w:hideMark/>
          </w:tcPr>
          <w:p w14:paraId="167D72E9" w14:textId="77777777" w:rsidR="001B4AA0" w:rsidRPr="00CD6C0E" w:rsidRDefault="001B4AA0" w:rsidP="00380B98">
            <w:pPr>
              <w:pStyle w:val="TAL"/>
              <w:rPr>
                <w:lang w:eastAsia="en-GB"/>
              </w:rPr>
            </w:pPr>
            <w:r w:rsidRPr="00CD6C0E">
              <w:rPr>
                <w:lang w:eastAsia="en-GB"/>
              </w:rPr>
              <w:t>5.3.10</w:t>
            </w:r>
          </w:p>
        </w:tc>
        <w:tc>
          <w:tcPr>
            <w:tcW w:w="384" w:type="pct"/>
            <w:shd w:val="clear" w:color="auto" w:fill="auto"/>
            <w:vAlign w:val="bottom"/>
            <w:hideMark/>
          </w:tcPr>
          <w:p w14:paraId="167D72EA" w14:textId="77777777" w:rsidR="001B4AA0" w:rsidRPr="00CD6C0E" w:rsidRDefault="001B4AA0" w:rsidP="00380B98">
            <w:pPr>
              <w:pStyle w:val="TAL"/>
            </w:pPr>
            <w:r w:rsidRPr="00CD6C0E">
              <w:t>&gt; 99,9%</w:t>
            </w:r>
          </w:p>
        </w:tc>
        <w:tc>
          <w:tcPr>
            <w:tcW w:w="344" w:type="pct"/>
            <w:shd w:val="clear" w:color="auto" w:fill="auto"/>
            <w:vAlign w:val="bottom"/>
            <w:hideMark/>
          </w:tcPr>
          <w:p w14:paraId="167D72EB" w14:textId="77777777" w:rsidR="001B4AA0" w:rsidRPr="00CD6C0E" w:rsidRDefault="001B4AA0" w:rsidP="00380B98">
            <w:pPr>
              <w:pStyle w:val="TAL"/>
              <w:rPr>
                <w:lang w:eastAsia="en-GB"/>
              </w:rPr>
            </w:pPr>
            <w:r w:rsidRPr="00CD6C0E">
              <w:rPr>
                <w:lang w:eastAsia="en-GB"/>
              </w:rPr>
              <w:t>&lt; 10 ms</w:t>
            </w:r>
          </w:p>
        </w:tc>
        <w:tc>
          <w:tcPr>
            <w:tcW w:w="370" w:type="pct"/>
            <w:vAlign w:val="bottom"/>
          </w:tcPr>
          <w:p w14:paraId="167D72EC" w14:textId="77777777" w:rsidR="001B4AA0" w:rsidRPr="00CD6C0E" w:rsidRDefault="001B4AA0" w:rsidP="00380B98">
            <w:pPr>
              <w:pStyle w:val="TAL"/>
              <w:rPr>
                <w:lang w:eastAsia="en-GB"/>
              </w:rPr>
            </w:pPr>
          </w:p>
        </w:tc>
        <w:tc>
          <w:tcPr>
            <w:tcW w:w="371" w:type="pct"/>
            <w:shd w:val="clear" w:color="auto" w:fill="auto"/>
            <w:vAlign w:val="bottom"/>
            <w:hideMark/>
          </w:tcPr>
          <w:p w14:paraId="167D72ED" w14:textId="77777777" w:rsidR="001B4AA0" w:rsidRPr="00CD6C0E" w:rsidRDefault="001B4AA0" w:rsidP="00380B98">
            <w:pPr>
              <w:pStyle w:val="TAL"/>
              <w:rPr>
                <w:lang w:eastAsia="en-GB"/>
              </w:rPr>
            </w:pPr>
          </w:p>
        </w:tc>
        <w:tc>
          <w:tcPr>
            <w:tcW w:w="289" w:type="pct"/>
            <w:shd w:val="clear" w:color="auto" w:fill="auto"/>
            <w:vAlign w:val="bottom"/>
            <w:hideMark/>
          </w:tcPr>
          <w:p w14:paraId="167D72EE" w14:textId="77777777" w:rsidR="001B4AA0" w:rsidRPr="00CD6C0E" w:rsidRDefault="001B4AA0" w:rsidP="00380B98">
            <w:pPr>
              <w:pStyle w:val="TAL"/>
              <w:rPr>
                <w:lang w:eastAsia="en-GB"/>
              </w:rPr>
            </w:pPr>
            <w:r w:rsidRPr="00CD6C0E">
              <w:rPr>
                <w:lang w:eastAsia="en-GB"/>
              </w:rPr>
              <w:t> </w:t>
            </w:r>
          </w:p>
        </w:tc>
        <w:tc>
          <w:tcPr>
            <w:tcW w:w="273" w:type="pct"/>
            <w:vAlign w:val="bottom"/>
          </w:tcPr>
          <w:p w14:paraId="167D72EF" w14:textId="77777777"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14:paraId="167D72F0" w14:textId="77777777"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14:paraId="167D72F1" w14:textId="77777777"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14:paraId="167D72F2" w14:textId="77777777"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14:paraId="167D72F3" w14:textId="77777777"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14:paraId="167D72F4" w14:textId="77777777" w:rsidR="001B4AA0" w:rsidRPr="00CD6C0E" w:rsidRDefault="001B4AA0" w:rsidP="00380B98">
            <w:pPr>
              <w:pStyle w:val="TAL"/>
              <w:rPr>
                <w:i/>
                <w:iCs/>
                <w:lang w:eastAsia="en-GB"/>
              </w:rPr>
            </w:pPr>
            <w:r w:rsidRPr="00CD6C0E">
              <w:rPr>
                <w:i/>
                <w:iCs/>
                <w:lang w:eastAsia="en-GB"/>
              </w:rPr>
              <w:t>Factories of the Future 10.2, 10.3</w:t>
            </w:r>
          </w:p>
        </w:tc>
        <w:tc>
          <w:tcPr>
            <w:tcW w:w="920" w:type="pct"/>
            <w:shd w:val="clear" w:color="auto" w:fill="auto"/>
            <w:vAlign w:val="bottom"/>
            <w:hideMark/>
          </w:tcPr>
          <w:p w14:paraId="167D72F5" w14:textId="77777777" w:rsidR="001B4AA0" w:rsidRPr="00CD6C0E" w:rsidRDefault="001B4AA0" w:rsidP="00380B98">
            <w:pPr>
              <w:pStyle w:val="TAL"/>
              <w:rPr>
                <w:lang w:eastAsia="en-GB"/>
              </w:rPr>
            </w:pPr>
            <w:r w:rsidRPr="00CD6C0E">
              <w:rPr>
                <w:lang w:eastAsia="en-GB"/>
              </w:rPr>
              <w:t>Augmented reality; bi-directional transmission; support at least 3 devices in the same cell</w:t>
            </w:r>
          </w:p>
        </w:tc>
      </w:tr>
      <w:tr w:rsidR="001B4AA0" w:rsidRPr="00CD6C0E" w14:paraId="167D7304" w14:textId="77777777" w:rsidTr="00B66942">
        <w:trPr>
          <w:cantSplit/>
          <w:trHeight w:val="974"/>
        </w:trPr>
        <w:tc>
          <w:tcPr>
            <w:tcW w:w="435" w:type="pct"/>
            <w:shd w:val="clear" w:color="auto" w:fill="auto"/>
            <w:vAlign w:val="bottom"/>
            <w:hideMark/>
          </w:tcPr>
          <w:p w14:paraId="167D72F7" w14:textId="77777777" w:rsidR="001B4AA0" w:rsidRPr="00CD6C0E" w:rsidRDefault="001B4AA0" w:rsidP="00380B98">
            <w:pPr>
              <w:pStyle w:val="TAL"/>
              <w:rPr>
                <w:lang w:eastAsia="en-GB"/>
              </w:rPr>
            </w:pPr>
            <w:r w:rsidRPr="00CD6C0E">
              <w:rPr>
                <w:lang w:eastAsia="en-GB"/>
              </w:rPr>
              <w:t>5.3.11</w:t>
            </w:r>
          </w:p>
        </w:tc>
        <w:tc>
          <w:tcPr>
            <w:tcW w:w="384" w:type="pct"/>
            <w:shd w:val="clear" w:color="auto" w:fill="auto"/>
            <w:vAlign w:val="bottom"/>
            <w:hideMark/>
          </w:tcPr>
          <w:p w14:paraId="167D72F8" w14:textId="77777777" w:rsidR="001B4AA0" w:rsidRPr="00CD6C0E" w:rsidRDefault="001B4AA0" w:rsidP="00F821AD">
            <w:pPr>
              <w:pStyle w:val="TAL"/>
            </w:pPr>
            <w:r w:rsidRPr="00CD6C0E">
              <w:rPr>
                <w:rFonts w:eastAsia="MS Mincho"/>
              </w:rPr>
              <w:t>99,9999% to 99,999999%.</w:t>
            </w:r>
          </w:p>
        </w:tc>
        <w:tc>
          <w:tcPr>
            <w:tcW w:w="344" w:type="pct"/>
            <w:shd w:val="clear" w:color="auto" w:fill="auto"/>
            <w:vAlign w:val="bottom"/>
            <w:hideMark/>
          </w:tcPr>
          <w:p w14:paraId="167D72F9" w14:textId="77777777" w:rsidR="001B4AA0" w:rsidRPr="00CD6C0E" w:rsidRDefault="001B4AA0" w:rsidP="00F821AD">
            <w:pPr>
              <w:pStyle w:val="TAL"/>
            </w:pPr>
            <w:r w:rsidRPr="00CD6C0E">
              <w:t xml:space="preserve">&lt; transfer interval </w:t>
            </w:r>
          </w:p>
        </w:tc>
        <w:tc>
          <w:tcPr>
            <w:tcW w:w="370" w:type="pct"/>
            <w:vAlign w:val="bottom"/>
          </w:tcPr>
          <w:p w14:paraId="167D72FA" w14:textId="77777777" w:rsidR="001B4AA0" w:rsidRPr="00CD6C0E" w:rsidRDefault="001B4AA0" w:rsidP="00F821AD">
            <w:pPr>
              <w:pStyle w:val="TAL"/>
            </w:pPr>
            <w:r w:rsidRPr="00CD6C0E">
              <w:t>10% of transfer interval</w:t>
            </w:r>
          </w:p>
        </w:tc>
        <w:tc>
          <w:tcPr>
            <w:tcW w:w="371" w:type="pct"/>
            <w:shd w:val="clear" w:color="auto" w:fill="auto"/>
            <w:vAlign w:val="bottom"/>
            <w:hideMark/>
          </w:tcPr>
          <w:p w14:paraId="167D72FB" w14:textId="77777777"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14:paraId="167D72FC" w14:textId="77777777" w:rsidR="001B4AA0" w:rsidRPr="00CD6C0E" w:rsidRDefault="001B4AA0" w:rsidP="00380B98">
            <w:pPr>
              <w:pStyle w:val="TAL"/>
              <w:rPr>
                <w:lang w:eastAsia="en-GB"/>
              </w:rPr>
            </w:pPr>
            <w:r w:rsidRPr="00CD6C0E">
              <w:rPr>
                <w:lang w:eastAsia="en-GB"/>
              </w:rPr>
              <w:t> </w:t>
            </w:r>
          </w:p>
        </w:tc>
        <w:tc>
          <w:tcPr>
            <w:tcW w:w="273" w:type="pct"/>
            <w:vAlign w:val="bottom"/>
          </w:tcPr>
          <w:p w14:paraId="167D72FD" w14:textId="77777777" w:rsidR="001B4AA0" w:rsidRPr="00CD6C0E" w:rsidRDefault="001B4AA0" w:rsidP="00380B98">
            <w:pPr>
              <w:pStyle w:val="TAL"/>
              <w:rPr>
                <w:lang w:eastAsia="en-GB"/>
              </w:rPr>
            </w:pPr>
            <w:r w:rsidRPr="00CD6C0E">
              <w:rPr>
                <w:lang w:eastAsia="en-GB"/>
              </w:rPr>
              <w:t xml:space="preserve">≥ 10 ms </w:t>
            </w:r>
          </w:p>
        </w:tc>
        <w:tc>
          <w:tcPr>
            <w:tcW w:w="273" w:type="pct"/>
            <w:shd w:val="clear" w:color="auto" w:fill="auto"/>
            <w:vAlign w:val="bottom"/>
            <w:hideMark/>
          </w:tcPr>
          <w:p w14:paraId="167D72FE" w14:textId="77777777"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14:paraId="167D72FF" w14:textId="77777777"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14:paraId="167D7300" w14:textId="77777777"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14:paraId="167D7301" w14:textId="77777777"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14:paraId="167D7302" w14:textId="77777777" w:rsidR="001B4AA0" w:rsidRPr="00CD6C0E" w:rsidRDefault="001B4AA0" w:rsidP="00380B98">
            <w:pPr>
              <w:pStyle w:val="TAL"/>
              <w:rPr>
                <w:i/>
                <w:iCs/>
                <w:lang w:eastAsia="en-GB"/>
              </w:rPr>
            </w:pPr>
            <w:r w:rsidRPr="00CD6C0E">
              <w:rPr>
                <w:i/>
                <w:iCs/>
                <w:lang w:eastAsia="en-GB"/>
              </w:rPr>
              <w:t>Factories of the Future 11.1, 11.2</w:t>
            </w:r>
          </w:p>
        </w:tc>
        <w:tc>
          <w:tcPr>
            <w:tcW w:w="920" w:type="pct"/>
            <w:shd w:val="clear" w:color="auto" w:fill="auto"/>
            <w:vAlign w:val="bottom"/>
            <w:hideMark/>
          </w:tcPr>
          <w:p w14:paraId="167D7303" w14:textId="77777777" w:rsidR="001B4AA0" w:rsidRPr="00CD6C0E" w:rsidRDefault="001B4AA0" w:rsidP="00380B98">
            <w:pPr>
              <w:pStyle w:val="TAL"/>
              <w:rPr>
                <w:lang w:eastAsia="en-GB"/>
              </w:rPr>
            </w:pPr>
            <w:r w:rsidRPr="00CD6C0E">
              <w:rPr>
                <w:lang w:eastAsia="en-GB"/>
              </w:rPr>
              <w:t>Process automation – closed-loop control</w:t>
            </w:r>
          </w:p>
        </w:tc>
      </w:tr>
      <w:tr w:rsidR="001B4AA0" w:rsidRPr="00CD6C0E" w14:paraId="167D7312" w14:textId="77777777" w:rsidTr="00B66942">
        <w:trPr>
          <w:cantSplit/>
          <w:trHeight w:val="870"/>
        </w:trPr>
        <w:tc>
          <w:tcPr>
            <w:tcW w:w="435" w:type="pct"/>
            <w:shd w:val="clear" w:color="auto" w:fill="auto"/>
            <w:vAlign w:val="bottom"/>
            <w:hideMark/>
          </w:tcPr>
          <w:p w14:paraId="167D7305" w14:textId="77777777"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14:paraId="167D7306" w14:textId="77777777"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14:paraId="167D7307" w14:textId="77777777" w:rsidR="001B4AA0" w:rsidRPr="00CD6C0E" w:rsidRDefault="001B4AA0" w:rsidP="00380B98">
            <w:pPr>
              <w:pStyle w:val="TAL"/>
              <w:rPr>
                <w:lang w:eastAsia="en-GB"/>
              </w:rPr>
            </w:pPr>
            <w:r w:rsidRPr="00CD6C0E">
              <w:rPr>
                <w:lang w:eastAsia="en-GB"/>
              </w:rPr>
              <w:t> </w:t>
            </w:r>
          </w:p>
        </w:tc>
        <w:tc>
          <w:tcPr>
            <w:tcW w:w="370" w:type="pct"/>
            <w:vAlign w:val="bottom"/>
          </w:tcPr>
          <w:p w14:paraId="167D7308" w14:textId="77777777" w:rsidR="001B4AA0" w:rsidRPr="00CD6C0E" w:rsidRDefault="001B4AA0" w:rsidP="00380B98">
            <w:pPr>
              <w:pStyle w:val="TAL"/>
              <w:rPr>
                <w:lang w:eastAsia="en-GB"/>
              </w:rPr>
            </w:pPr>
          </w:p>
        </w:tc>
        <w:tc>
          <w:tcPr>
            <w:tcW w:w="371" w:type="pct"/>
            <w:shd w:val="clear" w:color="auto" w:fill="auto"/>
            <w:vAlign w:val="bottom"/>
            <w:hideMark/>
          </w:tcPr>
          <w:p w14:paraId="167D7309" w14:textId="77777777"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14:paraId="167D730A" w14:textId="77777777" w:rsidR="001B4AA0" w:rsidRPr="00CD6C0E" w:rsidRDefault="001B4AA0" w:rsidP="00380B98">
            <w:pPr>
              <w:pStyle w:val="TAL"/>
              <w:rPr>
                <w:lang w:eastAsia="en-GB"/>
              </w:rPr>
            </w:pPr>
            <w:r w:rsidRPr="00CD6C0E">
              <w:rPr>
                <w:lang w:eastAsia="en-GB"/>
              </w:rPr>
              <w:t> </w:t>
            </w:r>
          </w:p>
        </w:tc>
        <w:tc>
          <w:tcPr>
            <w:tcW w:w="273" w:type="pct"/>
            <w:vAlign w:val="bottom"/>
          </w:tcPr>
          <w:p w14:paraId="167D730B" w14:textId="77777777" w:rsidR="001B4AA0" w:rsidRPr="00CD6C0E" w:rsidRDefault="001B4AA0" w:rsidP="00380B98">
            <w:pPr>
              <w:pStyle w:val="TAL"/>
              <w:rPr>
                <w:lang w:eastAsia="en-GB"/>
              </w:rPr>
            </w:pPr>
            <w:r w:rsidRPr="00CD6C0E">
              <w:rPr>
                <w:lang w:eastAsia="en-GB"/>
              </w:rPr>
              <w:t>50 ms to seconds</w:t>
            </w:r>
          </w:p>
        </w:tc>
        <w:tc>
          <w:tcPr>
            <w:tcW w:w="273" w:type="pct"/>
            <w:shd w:val="clear" w:color="auto" w:fill="auto"/>
            <w:vAlign w:val="bottom"/>
            <w:hideMark/>
          </w:tcPr>
          <w:p w14:paraId="167D730C" w14:textId="77777777"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14:paraId="167D730D" w14:textId="77777777"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14:paraId="167D730E" w14:textId="77777777"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14:paraId="167D730F" w14:textId="77777777"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14:paraId="167D7310" w14:textId="77777777" w:rsidR="001B4AA0" w:rsidRPr="00CD6C0E" w:rsidRDefault="001B4AA0" w:rsidP="00380B98">
            <w:pPr>
              <w:pStyle w:val="TAL"/>
              <w:rPr>
                <w:i/>
                <w:iCs/>
                <w:lang w:eastAsia="en-GB"/>
              </w:rPr>
            </w:pPr>
            <w:r w:rsidRPr="00CD6C0E">
              <w:rPr>
                <w:i/>
                <w:iCs/>
                <w:lang w:eastAsia="en-GB"/>
              </w:rPr>
              <w:t>Factories of the Future 12.1, 12.2</w:t>
            </w:r>
          </w:p>
        </w:tc>
        <w:tc>
          <w:tcPr>
            <w:tcW w:w="920" w:type="pct"/>
            <w:shd w:val="clear" w:color="auto" w:fill="auto"/>
            <w:vAlign w:val="bottom"/>
            <w:hideMark/>
          </w:tcPr>
          <w:p w14:paraId="167D7311" w14:textId="77777777" w:rsidR="001B4AA0" w:rsidRPr="00CD6C0E" w:rsidRDefault="001B4AA0" w:rsidP="00380B98">
            <w:pPr>
              <w:pStyle w:val="TAL"/>
              <w:rPr>
                <w:lang w:eastAsia="en-GB"/>
              </w:rPr>
            </w:pPr>
            <w:r w:rsidRPr="00CD6C0E">
              <w:rPr>
                <w:lang w:eastAsia="en-GB"/>
              </w:rPr>
              <w:t>Process automation – process monitoring; UE density ≤ 10000/km2</w:t>
            </w:r>
          </w:p>
        </w:tc>
      </w:tr>
      <w:tr w:rsidR="001B4AA0" w:rsidRPr="00CD6C0E" w14:paraId="167D7320" w14:textId="77777777" w:rsidTr="00B66942">
        <w:trPr>
          <w:cantSplit/>
          <w:trHeight w:val="870"/>
        </w:trPr>
        <w:tc>
          <w:tcPr>
            <w:tcW w:w="435" w:type="pct"/>
            <w:shd w:val="clear" w:color="auto" w:fill="auto"/>
            <w:vAlign w:val="bottom"/>
            <w:hideMark/>
          </w:tcPr>
          <w:p w14:paraId="167D7313" w14:textId="77777777"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14:paraId="167D7314" w14:textId="77777777"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14:paraId="167D7315" w14:textId="77777777" w:rsidR="001B4AA0" w:rsidRPr="00CD6C0E" w:rsidRDefault="001B4AA0" w:rsidP="00380B98">
            <w:pPr>
              <w:pStyle w:val="TAL"/>
              <w:rPr>
                <w:lang w:eastAsia="en-GB"/>
              </w:rPr>
            </w:pPr>
            <w:r w:rsidRPr="00CD6C0E">
              <w:rPr>
                <w:lang w:eastAsia="en-GB"/>
              </w:rPr>
              <w:t> </w:t>
            </w:r>
          </w:p>
        </w:tc>
        <w:tc>
          <w:tcPr>
            <w:tcW w:w="370" w:type="pct"/>
            <w:vAlign w:val="bottom"/>
          </w:tcPr>
          <w:p w14:paraId="167D7316" w14:textId="77777777" w:rsidR="001B4AA0" w:rsidRPr="00CD6C0E" w:rsidRDefault="001B4AA0" w:rsidP="00380B98">
            <w:pPr>
              <w:pStyle w:val="TAL"/>
              <w:rPr>
                <w:lang w:eastAsia="en-GB"/>
              </w:rPr>
            </w:pPr>
          </w:p>
        </w:tc>
        <w:tc>
          <w:tcPr>
            <w:tcW w:w="371" w:type="pct"/>
            <w:shd w:val="clear" w:color="auto" w:fill="auto"/>
            <w:vAlign w:val="bottom"/>
            <w:hideMark/>
          </w:tcPr>
          <w:p w14:paraId="167D7317" w14:textId="77777777"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14:paraId="167D7318" w14:textId="77777777" w:rsidR="001B4AA0" w:rsidRPr="00CD6C0E" w:rsidRDefault="001B4AA0" w:rsidP="00380B98">
            <w:pPr>
              <w:pStyle w:val="TAL"/>
              <w:rPr>
                <w:lang w:eastAsia="en-GB"/>
              </w:rPr>
            </w:pPr>
            <w:r w:rsidRPr="00CD6C0E">
              <w:rPr>
                <w:lang w:eastAsia="en-GB"/>
              </w:rPr>
              <w:t> </w:t>
            </w:r>
          </w:p>
        </w:tc>
        <w:tc>
          <w:tcPr>
            <w:tcW w:w="273" w:type="pct"/>
            <w:vAlign w:val="bottom"/>
          </w:tcPr>
          <w:p w14:paraId="167D7319" w14:textId="77777777" w:rsidR="001B4AA0" w:rsidRPr="00CD6C0E" w:rsidRDefault="001B4AA0" w:rsidP="00380B98">
            <w:pPr>
              <w:pStyle w:val="TAL"/>
              <w:rPr>
                <w:lang w:eastAsia="en-GB"/>
              </w:rPr>
            </w:pPr>
            <w:r w:rsidRPr="00CD6C0E">
              <w:rPr>
                <w:lang w:eastAsia="en-GB"/>
              </w:rPr>
              <w:t>several seconds</w:t>
            </w:r>
          </w:p>
        </w:tc>
        <w:tc>
          <w:tcPr>
            <w:tcW w:w="273" w:type="pct"/>
            <w:shd w:val="clear" w:color="auto" w:fill="auto"/>
            <w:vAlign w:val="bottom"/>
            <w:hideMark/>
          </w:tcPr>
          <w:p w14:paraId="167D731A" w14:textId="77777777"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14:paraId="167D731B" w14:textId="77777777"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14:paraId="167D731C" w14:textId="77777777"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14:paraId="167D731D" w14:textId="77777777"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14:paraId="167D731E" w14:textId="77777777" w:rsidR="001B4AA0" w:rsidRPr="00CD6C0E" w:rsidRDefault="001B4AA0" w:rsidP="00380B98">
            <w:pPr>
              <w:pStyle w:val="TAL"/>
              <w:rPr>
                <w:i/>
                <w:iCs/>
                <w:lang w:eastAsia="en-GB"/>
              </w:rPr>
            </w:pPr>
            <w:r w:rsidRPr="00CD6C0E">
              <w:rPr>
                <w:i/>
                <w:iCs/>
                <w:lang w:eastAsia="en-GB"/>
              </w:rPr>
              <w:t>Factories of the Future 13.1, 13.2</w:t>
            </w:r>
          </w:p>
        </w:tc>
        <w:tc>
          <w:tcPr>
            <w:tcW w:w="920" w:type="pct"/>
            <w:shd w:val="clear" w:color="auto" w:fill="auto"/>
            <w:vAlign w:val="bottom"/>
            <w:hideMark/>
          </w:tcPr>
          <w:p w14:paraId="167D731F" w14:textId="77777777" w:rsidR="001B4AA0" w:rsidRPr="00CD6C0E" w:rsidRDefault="001B4AA0" w:rsidP="00380B98">
            <w:pPr>
              <w:pStyle w:val="TAL"/>
              <w:rPr>
                <w:lang w:eastAsia="en-GB"/>
              </w:rPr>
            </w:pPr>
            <w:r w:rsidRPr="00CD6C0E">
              <w:rPr>
                <w:lang w:eastAsia="en-GB"/>
              </w:rPr>
              <w:t>Process automation – plant asset management; UE density ≤ 10000/km2</w:t>
            </w:r>
          </w:p>
        </w:tc>
      </w:tr>
      <w:tr w:rsidR="001B4AA0" w:rsidRPr="00CD6C0E" w14:paraId="167D732E" w14:textId="77777777" w:rsidTr="00B66942">
        <w:trPr>
          <w:cantSplit/>
          <w:trHeight w:val="629"/>
        </w:trPr>
        <w:tc>
          <w:tcPr>
            <w:tcW w:w="435" w:type="pct"/>
            <w:shd w:val="clear" w:color="auto" w:fill="auto"/>
            <w:vAlign w:val="bottom"/>
            <w:hideMark/>
          </w:tcPr>
          <w:p w14:paraId="167D7321" w14:textId="77777777" w:rsidR="001B4AA0" w:rsidRPr="00CD6C0E" w:rsidRDefault="001B4AA0" w:rsidP="00380B98">
            <w:pPr>
              <w:pStyle w:val="TAL"/>
              <w:rPr>
                <w:lang w:eastAsia="en-GB"/>
              </w:rPr>
            </w:pPr>
            <w:r w:rsidRPr="00CD6C0E">
              <w:rPr>
                <w:lang w:eastAsia="en-GB"/>
              </w:rPr>
              <w:t>5.6.2</w:t>
            </w:r>
          </w:p>
        </w:tc>
        <w:tc>
          <w:tcPr>
            <w:tcW w:w="384" w:type="pct"/>
            <w:shd w:val="clear" w:color="auto" w:fill="auto"/>
            <w:vAlign w:val="bottom"/>
            <w:hideMark/>
          </w:tcPr>
          <w:p w14:paraId="167D7322" w14:textId="77777777" w:rsidR="001B4AA0" w:rsidRPr="00CD6C0E" w:rsidRDefault="001B4AA0" w:rsidP="00380B98">
            <w:pPr>
              <w:pStyle w:val="TAL"/>
            </w:pPr>
            <w:r w:rsidRPr="00CD6C0E">
              <w:t> </w:t>
            </w:r>
          </w:p>
        </w:tc>
        <w:tc>
          <w:tcPr>
            <w:tcW w:w="344" w:type="pct"/>
            <w:shd w:val="clear" w:color="auto" w:fill="auto"/>
            <w:vAlign w:val="bottom"/>
            <w:hideMark/>
          </w:tcPr>
          <w:p w14:paraId="167D7323" w14:textId="77777777" w:rsidR="001B4AA0" w:rsidRPr="00CD6C0E" w:rsidRDefault="001B4AA0" w:rsidP="00380B98">
            <w:pPr>
              <w:pStyle w:val="TAL"/>
              <w:rPr>
                <w:lang w:eastAsia="en-GB"/>
              </w:rPr>
            </w:pPr>
            <w:r w:rsidRPr="00CD6C0E">
              <w:rPr>
                <w:lang w:eastAsia="en-GB"/>
              </w:rPr>
              <w:t> </w:t>
            </w:r>
            <w:r w:rsidR="00B66942">
              <w:rPr>
                <w:lang w:eastAsia="en-GB"/>
              </w:rPr>
              <w:t>&lt; transfer interval</w:t>
            </w:r>
          </w:p>
        </w:tc>
        <w:tc>
          <w:tcPr>
            <w:tcW w:w="370" w:type="pct"/>
            <w:vAlign w:val="bottom"/>
          </w:tcPr>
          <w:p w14:paraId="167D7324" w14:textId="77777777" w:rsidR="001B4AA0" w:rsidRPr="00CD6C0E" w:rsidRDefault="001B4AA0" w:rsidP="00380B98">
            <w:pPr>
              <w:pStyle w:val="TAL"/>
              <w:rPr>
                <w:lang w:eastAsia="en-GB"/>
              </w:rPr>
            </w:pPr>
          </w:p>
        </w:tc>
        <w:tc>
          <w:tcPr>
            <w:tcW w:w="371" w:type="pct"/>
            <w:shd w:val="clear" w:color="auto" w:fill="auto"/>
            <w:vAlign w:val="bottom"/>
            <w:hideMark/>
          </w:tcPr>
          <w:p w14:paraId="167D7325" w14:textId="77777777"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14:paraId="167D7326" w14:textId="77777777" w:rsidR="001B4AA0" w:rsidRPr="00CD6C0E" w:rsidRDefault="001B4AA0" w:rsidP="00380B98">
            <w:pPr>
              <w:pStyle w:val="TAL"/>
              <w:rPr>
                <w:lang w:eastAsia="en-GB"/>
              </w:rPr>
            </w:pPr>
            <w:r w:rsidRPr="00CD6C0E">
              <w:rPr>
                <w:lang w:eastAsia="en-GB"/>
              </w:rPr>
              <w:t>~ 100</w:t>
            </w:r>
          </w:p>
        </w:tc>
        <w:tc>
          <w:tcPr>
            <w:tcW w:w="273" w:type="pct"/>
            <w:vAlign w:val="bottom"/>
          </w:tcPr>
          <w:p w14:paraId="167D7327" w14:textId="77777777" w:rsidR="001B4AA0" w:rsidRPr="00CD6C0E" w:rsidRDefault="001B4AA0" w:rsidP="00380B98">
            <w:pPr>
              <w:pStyle w:val="TAL"/>
              <w:rPr>
                <w:lang w:eastAsia="en-GB"/>
              </w:rPr>
            </w:pPr>
            <w:r w:rsidRPr="00CD6C0E">
              <w:rPr>
                <w:lang w:eastAsia="en-GB"/>
              </w:rPr>
              <w:t>~ 50 ms</w:t>
            </w:r>
            <w:r w:rsidR="008678E3">
              <w:rPr>
                <w:lang w:eastAsia="en-GB"/>
              </w:rPr>
              <w:t xml:space="preserve"> </w:t>
            </w:r>
          </w:p>
        </w:tc>
        <w:tc>
          <w:tcPr>
            <w:tcW w:w="273" w:type="pct"/>
            <w:shd w:val="clear" w:color="auto" w:fill="auto"/>
            <w:vAlign w:val="bottom"/>
            <w:hideMark/>
          </w:tcPr>
          <w:p w14:paraId="167D7328" w14:textId="77777777"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14:paraId="167D7329" w14:textId="77777777"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14:paraId="167D732A" w14:textId="77777777"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14:paraId="167D732B" w14:textId="77777777"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14:paraId="167D732C" w14:textId="77777777" w:rsidR="001B4AA0" w:rsidRPr="00CD6C0E" w:rsidRDefault="001B4AA0" w:rsidP="00380B98">
            <w:pPr>
              <w:pStyle w:val="TAL"/>
              <w:rPr>
                <w:i/>
                <w:iCs/>
                <w:lang w:eastAsia="en-GB"/>
              </w:rPr>
            </w:pPr>
            <w:r w:rsidRPr="00CD6C0E">
              <w:rPr>
                <w:i/>
                <w:iCs/>
                <w:lang w:eastAsia="en-GB"/>
              </w:rPr>
              <w:t>Electric-Power Distribution 1.1</w:t>
            </w:r>
            <w:r w:rsidR="00B66942">
              <w:rPr>
                <w:i/>
                <w:iCs/>
                <w:lang w:eastAsia="en-GB"/>
              </w:rPr>
              <w:t>, 1.2</w:t>
            </w:r>
          </w:p>
        </w:tc>
        <w:tc>
          <w:tcPr>
            <w:tcW w:w="920" w:type="pct"/>
            <w:shd w:val="clear" w:color="auto" w:fill="auto"/>
            <w:vAlign w:val="bottom"/>
            <w:hideMark/>
          </w:tcPr>
          <w:p w14:paraId="167D732D" w14:textId="77777777" w:rsidR="001B4AA0" w:rsidRPr="00CD6C0E" w:rsidRDefault="001B4AA0" w:rsidP="00380B98">
            <w:pPr>
              <w:pStyle w:val="TAL"/>
              <w:rPr>
                <w:lang w:eastAsia="en-GB"/>
              </w:rPr>
            </w:pPr>
            <w:r w:rsidRPr="00CD6C0E">
              <w:rPr>
                <w:lang w:eastAsia="en-GB"/>
              </w:rPr>
              <w:t>Primary Frequency Control</w:t>
            </w:r>
          </w:p>
        </w:tc>
      </w:tr>
      <w:tr w:rsidR="001B4AA0" w:rsidRPr="00CD6C0E" w14:paraId="167D733C" w14:textId="77777777" w:rsidTr="00B66942">
        <w:trPr>
          <w:cantSplit/>
          <w:trHeight w:val="708"/>
        </w:trPr>
        <w:tc>
          <w:tcPr>
            <w:tcW w:w="435" w:type="pct"/>
            <w:shd w:val="clear" w:color="auto" w:fill="auto"/>
            <w:vAlign w:val="bottom"/>
            <w:hideMark/>
          </w:tcPr>
          <w:p w14:paraId="167D732F" w14:textId="77777777" w:rsidR="001B4AA0" w:rsidRPr="00CD6C0E" w:rsidRDefault="001B4AA0" w:rsidP="00380B98">
            <w:pPr>
              <w:pStyle w:val="TAL"/>
              <w:rPr>
                <w:lang w:eastAsia="en-GB"/>
              </w:rPr>
            </w:pPr>
            <w:r w:rsidRPr="00CD6C0E">
              <w:rPr>
                <w:lang w:eastAsia="en-GB"/>
              </w:rPr>
              <w:t>5.6.3</w:t>
            </w:r>
          </w:p>
        </w:tc>
        <w:tc>
          <w:tcPr>
            <w:tcW w:w="384" w:type="pct"/>
            <w:shd w:val="clear" w:color="auto" w:fill="auto"/>
            <w:vAlign w:val="bottom"/>
            <w:hideMark/>
          </w:tcPr>
          <w:p w14:paraId="167D7330" w14:textId="77777777" w:rsidR="001B4AA0" w:rsidRPr="00CD6C0E" w:rsidRDefault="001B4AA0" w:rsidP="00380B98">
            <w:pPr>
              <w:pStyle w:val="TAL"/>
              <w:rPr>
                <w:lang w:eastAsia="en-GB"/>
              </w:rPr>
            </w:pPr>
            <w:r w:rsidRPr="00CD6C0E">
              <w:rPr>
                <w:lang w:eastAsia="en-GB"/>
              </w:rPr>
              <w:t> </w:t>
            </w:r>
          </w:p>
        </w:tc>
        <w:tc>
          <w:tcPr>
            <w:tcW w:w="344" w:type="pct"/>
            <w:shd w:val="clear" w:color="auto" w:fill="auto"/>
            <w:vAlign w:val="bottom"/>
            <w:hideMark/>
          </w:tcPr>
          <w:p w14:paraId="167D7331" w14:textId="77777777" w:rsidR="001B4AA0" w:rsidRPr="00CD6C0E" w:rsidRDefault="001B4AA0" w:rsidP="00380B98">
            <w:pPr>
              <w:pStyle w:val="TAL"/>
              <w:rPr>
                <w:lang w:eastAsia="en-GB"/>
              </w:rPr>
            </w:pPr>
            <w:r w:rsidRPr="00CD6C0E">
              <w:rPr>
                <w:lang w:eastAsia="en-GB"/>
              </w:rPr>
              <w:t> </w:t>
            </w:r>
            <w:r w:rsidR="00B66942" w:rsidRPr="00CD6C0E">
              <w:rPr>
                <w:lang w:eastAsia="en-GB"/>
              </w:rPr>
              <w:t>~ 100 ms</w:t>
            </w:r>
          </w:p>
        </w:tc>
        <w:tc>
          <w:tcPr>
            <w:tcW w:w="370" w:type="pct"/>
            <w:vAlign w:val="bottom"/>
          </w:tcPr>
          <w:p w14:paraId="167D7332" w14:textId="77777777" w:rsidR="001B4AA0" w:rsidRPr="00CD6C0E" w:rsidRDefault="001B4AA0" w:rsidP="00380B98">
            <w:pPr>
              <w:pStyle w:val="TAL"/>
              <w:rPr>
                <w:lang w:eastAsia="en-GB"/>
              </w:rPr>
            </w:pPr>
          </w:p>
        </w:tc>
        <w:tc>
          <w:tcPr>
            <w:tcW w:w="371" w:type="pct"/>
            <w:shd w:val="clear" w:color="auto" w:fill="auto"/>
            <w:vAlign w:val="bottom"/>
            <w:hideMark/>
          </w:tcPr>
          <w:p w14:paraId="167D7333" w14:textId="77777777"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14:paraId="167D7334" w14:textId="77777777" w:rsidR="001B4AA0" w:rsidRPr="00CD6C0E" w:rsidRDefault="001B4AA0" w:rsidP="00380B98">
            <w:pPr>
              <w:pStyle w:val="TAL"/>
              <w:rPr>
                <w:lang w:eastAsia="en-GB"/>
              </w:rPr>
            </w:pPr>
            <w:r w:rsidRPr="00CD6C0E">
              <w:rPr>
                <w:lang w:eastAsia="en-GB"/>
              </w:rPr>
              <w:t>~ 100</w:t>
            </w:r>
          </w:p>
        </w:tc>
        <w:tc>
          <w:tcPr>
            <w:tcW w:w="273" w:type="pct"/>
            <w:vAlign w:val="bottom"/>
          </w:tcPr>
          <w:p w14:paraId="167D7335" w14:textId="77777777" w:rsidR="001B4AA0" w:rsidRPr="00CD6C0E" w:rsidRDefault="001B4AA0" w:rsidP="00380B98">
            <w:pPr>
              <w:pStyle w:val="TAL"/>
              <w:rPr>
                <w:lang w:eastAsia="en-GB"/>
              </w:rPr>
            </w:pPr>
            <w:r w:rsidRPr="00CD6C0E">
              <w:rPr>
                <w:lang w:eastAsia="en-GB"/>
              </w:rPr>
              <w:t>~ 200 ms</w:t>
            </w:r>
          </w:p>
        </w:tc>
        <w:tc>
          <w:tcPr>
            <w:tcW w:w="273" w:type="pct"/>
            <w:shd w:val="clear" w:color="auto" w:fill="auto"/>
            <w:vAlign w:val="bottom"/>
            <w:hideMark/>
          </w:tcPr>
          <w:p w14:paraId="167D7336" w14:textId="77777777"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14:paraId="167D7337" w14:textId="77777777"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14:paraId="167D7338" w14:textId="77777777"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14:paraId="167D7339" w14:textId="77777777"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14:paraId="167D733A" w14:textId="77777777" w:rsidR="001B4AA0" w:rsidRPr="00CD6C0E" w:rsidRDefault="001B4AA0" w:rsidP="00380B98">
            <w:pPr>
              <w:pStyle w:val="TAL"/>
              <w:rPr>
                <w:i/>
                <w:iCs/>
                <w:lang w:eastAsia="en-GB"/>
              </w:rPr>
            </w:pPr>
            <w:r w:rsidRPr="00CD6C0E">
              <w:rPr>
                <w:i/>
                <w:iCs/>
                <w:lang w:eastAsia="en-GB"/>
              </w:rPr>
              <w:t>Electric Power Distribution 2.1</w:t>
            </w:r>
            <w:r w:rsidR="00B66942">
              <w:rPr>
                <w:i/>
                <w:iCs/>
                <w:lang w:eastAsia="en-GB"/>
              </w:rPr>
              <w:t>, 2.2</w:t>
            </w:r>
          </w:p>
        </w:tc>
        <w:tc>
          <w:tcPr>
            <w:tcW w:w="920" w:type="pct"/>
            <w:shd w:val="clear" w:color="auto" w:fill="auto"/>
            <w:vAlign w:val="bottom"/>
            <w:hideMark/>
          </w:tcPr>
          <w:p w14:paraId="167D733B" w14:textId="77777777" w:rsidR="001B4AA0" w:rsidRPr="00CD6C0E" w:rsidRDefault="001B4AA0" w:rsidP="00380B98">
            <w:pPr>
              <w:pStyle w:val="TAL"/>
              <w:rPr>
                <w:lang w:eastAsia="en-GB"/>
              </w:rPr>
            </w:pPr>
            <w:r w:rsidRPr="00CD6C0E">
              <w:rPr>
                <w:lang w:eastAsia="en-GB"/>
              </w:rPr>
              <w:t xml:space="preserve">Distributed Voltage Control with up to 100% RES </w:t>
            </w:r>
          </w:p>
        </w:tc>
      </w:tr>
      <w:tr w:rsidR="001B4AA0" w:rsidRPr="00CD6C0E" w14:paraId="167D734A" w14:textId="77777777" w:rsidTr="00B66942">
        <w:trPr>
          <w:cantSplit/>
          <w:trHeight w:val="1266"/>
        </w:trPr>
        <w:tc>
          <w:tcPr>
            <w:tcW w:w="435" w:type="pct"/>
            <w:shd w:val="clear" w:color="auto" w:fill="auto"/>
            <w:vAlign w:val="bottom"/>
            <w:hideMark/>
          </w:tcPr>
          <w:p w14:paraId="167D733D" w14:textId="77777777" w:rsidR="001B4AA0" w:rsidRPr="00CD6C0E" w:rsidRDefault="001B4AA0" w:rsidP="009F1831">
            <w:pPr>
              <w:pStyle w:val="TAL"/>
              <w:rPr>
                <w:lang w:eastAsia="en-GB"/>
              </w:rPr>
            </w:pPr>
            <w:r w:rsidRPr="00CD6C0E">
              <w:rPr>
                <w:lang w:eastAsia="en-GB"/>
              </w:rPr>
              <w:lastRenderedPageBreak/>
              <w:t>5.6.4</w:t>
            </w:r>
          </w:p>
        </w:tc>
        <w:tc>
          <w:tcPr>
            <w:tcW w:w="384" w:type="pct"/>
            <w:shd w:val="clear" w:color="auto" w:fill="auto"/>
            <w:noWrap/>
            <w:vAlign w:val="bottom"/>
            <w:hideMark/>
          </w:tcPr>
          <w:p w14:paraId="167D733E" w14:textId="77777777"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14:paraId="167D733F" w14:textId="77777777" w:rsidR="001B4AA0" w:rsidRPr="00CD6C0E" w:rsidRDefault="001B4AA0" w:rsidP="009F1831">
            <w:pPr>
              <w:pStyle w:val="TAL"/>
              <w:rPr>
                <w:lang w:eastAsia="en-GB"/>
              </w:rPr>
            </w:pPr>
            <w:r w:rsidRPr="00CD6C0E">
              <w:rPr>
                <w:lang w:eastAsia="en-GB"/>
              </w:rPr>
              <w:t>&lt; 5 ms</w:t>
            </w:r>
          </w:p>
        </w:tc>
        <w:tc>
          <w:tcPr>
            <w:tcW w:w="370" w:type="pct"/>
            <w:vAlign w:val="bottom"/>
          </w:tcPr>
          <w:p w14:paraId="167D7340" w14:textId="77777777" w:rsidR="001B4AA0" w:rsidRPr="00CD6C0E" w:rsidRDefault="001B4AA0" w:rsidP="0002519C">
            <w:pPr>
              <w:pStyle w:val="TAL"/>
              <w:rPr>
                <w:lang w:eastAsia="en-GB"/>
              </w:rPr>
            </w:pPr>
          </w:p>
        </w:tc>
        <w:tc>
          <w:tcPr>
            <w:tcW w:w="371" w:type="pct"/>
            <w:shd w:val="clear" w:color="auto" w:fill="auto"/>
            <w:vAlign w:val="bottom"/>
            <w:hideMark/>
          </w:tcPr>
          <w:p w14:paraId="167D7341" w14:textId="77777777"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14:paraId="167D7342" w14:textId="77777777" w:rsidR="001B4AA0" w:rsidRPr="00CD6C0E" w:rsidRDefault="001B4AA0" w:rsidP="009F1831">
            <w:pPr>
              <w:pStyle w:val="TAL"/>
              <w:rPr>
                <w:lang w:eastAsia="en-GB"/>
              </w:rPr>
            </w:pPr>
            <w:r w:rsidRPr="00CD6C0E">
              <w:rPr>
                <w:lang w:eastAsia="en-GB"/>
              </w:rPr>
              <w:t> </w:t>
            </w:r>
          </w:p>
        </w:tc>
        <w:tc>
          <w:tcPr>
            <w:tcW w:w="273" w:type="pct"/>
            <w:vAlign w:val="bottom"/>
          </w:tcPr>
          <w:p w14:paraId="167D7343" w14:textId="77777777"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14:paraId="167D7344" w14:textId="77777777"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14:paraId="167D7345" w14:textId="77777777"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14:paraId="167D7346" w14:textId="77777777"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14:paraId="167D7347" w14:textId="77777777"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14:paraId="167D7348" w14:textId="77777777" w:rsidR="001B4AA0" w:rsidRPr="00CD6C0E" w:rsidRDefault="001B4AA0" w:rsidP="009F1831">
            <w:pPr>
              <w:pStyle w:val="TAL"/>
              <w:rPr>
                <w:i/>
                <w:iCs/>
                <w:lang w:eastAsia="en-GB"/>
              </w:rPr>
            </w:pPr>
            <w:r w:rsidRPr="00CD6C0E">
              <w:rPr>
                <w:i/>
                <w:iCs/>
                <w:lang w:eastAsia="en-GB"/>
              </w:rPr>
              <w:t>Electric Power Distribution 3.1, 3.2</w:t>
            </w:r>
          </w:p>
        </w:tc>
        <w:tc>
          <w:tcPr>
            <w:tcW w:w="920" w:type="pct"/>
            <w:shd w:val="clear" w:color="auto" w:fill="auto"/>
            <w:vAlign w:val="bottom"/>
            <w:hideMark/>
          </w:tcPr>
          <w:p w14:paraId="167D7349" w14:textId="77777777" w:rsidR="001B4AA0" w:rsidRPr="00CD6C0E" w:rsidRDefault="001B4AA0" w:rsidP="009F1831">
            <w:pPr>
              <w:pStyle w:val="TAL"/>
              <w:rPr>
                <w:lang w:eastAsia="en-GB"/>
              </w:rPr>
            </w:pPr>
            <w:r w:rsidRPr="00CD6C0E">
              <w:rPr>
                <w:lang w:eastAsia="en-GB"/>
              </w:rPr>
              <w:t>Power distribution grid fault and outage management: distributed automated switching for isolation and service restoration for overhead lines; peer-to-peer (here: UE to UE)</w:t>
            </w:r>
          </w:p>
        </w:tc>
      </w:tr>
      <w:tr w:rsidR="001B4AA0" w:rsidRPr="00CD6C0E" w14:paraId="167D7358" w14:textId="77777777" w:rsidTr="00B66942">
        <w:trPr>
          <w:cantSplit/>
          <w:trHeight w:val="689"/>
        </w:trPr>
        <w:tc>
          <w:tcPr>
            <w:tcW w:w="435" w:type="pct"/>
            <w:shd w:val="clear" w:color="auto" w:fill="auto"/>
            <w:vAlign w:val="bottom"/>
            <w:hideMark/>
          </w:tcPr>
          <w:p w14:paraId="167D734B" w14:textId="77777777" w:rsidR="001B4AA0" w:rsidRPr="00CD6C0E" w:rsidRDefault="001B4AA0" w:rsidP="009F1831">
            <w:pPr>
              <w:pStyle w:val="TAL"/>
              <w:rPr>
                <w:lang w:eastAsia="en-GB"/>
              </w:rPr>
            </w:pPr>
            <w:r w:rsidRPr="00CD6C0E">
              <w:rPr>
                <w:lang w:eastAsia="en-GB"/>
              </w:rPr>
              <w:t>5.6.5</w:t>
            </w:r>
          </w:p>
        </w:tc>
        <w:tc>
          <w:tcPr>
            <w:tcW w:w="384" w:type="pct"/>
            <w:shd w:val="clear" w:color="auto" w:fill="auto"/>
            <w:vAlign w:val="bottom"/>
            <w:hideMark/>
          </w:tcPr>
          <w:p w14:paraId="167D734C" w14:textId="77777777"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14:paraId="167D734D" w14:textId="77777777" w:rsidR="001B4AA0" w:rsidRPr="00CD6C0E" w:rsidRDefault="001B4AA0" w:rsidP="009F1831">
            <w:pPr>
              <w:pStyle w:val="TAL"/>
              <w:rPr>
                <w:lang w:eastAsia="en-GB"/>
              </w:rPr>
            </w:pPr>
            <w:r w:rsidRPr="00CD6C0E">
              <w:rPr>
                <w:lang w:eastAsia="en-GB"/>
              </w:rPr>
              <w:t>&lt; 10 ms</w:t>
            </w:r>
          </w:p>
        </w:tc>
        <w:tc>
          <w:tcPr>
            <w:tcW w:w="370" w:type="pct"/>
            <w:vAlign w:val="bottom"/>
          </w:tcPr>
          <w:p w14:paraId="167D734E" w14:textId="77777777" w:rsidR="001B4AA0" w:rsidRPr="00CD6C0E" w:rsidRDefault="001B4AA0" w:rsidP="0002519C">
            <w:pPr>
              <w:pStyle w:val="TAL"/>
              <w:rPr>
                <w:lang w:eastAsia="en-GB"/>
              </w:rPr>
            </w:pPr>
          </w:p>
        </w:tc>
        <w:tc>
          <w:tcPr>
            <w:tcW w:w="371" w:type="pct"/>
            <w:shd w:val="clear" w:color="auto" w:fill="auto"/>
            <w:vAlign w:val="bottom"/>
            <w:hideMark/>
          </w:tcPr>
          <w:p w14:paraId="167D734F" w14:textId="77777777"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14:paraId="167D7350" w14:textId="77777777" w:rsidR="001B4AA0" w:rsidRPr="00CD6C0E" w:rsidRDefault="001B4AA0" w:rsidP="009F1831">
            <w:pPr>
              <w:pStyle w:val="TAL"/>
              <w:rPr>
                <w:lang w:eastAsia="en-GB"/>
              </w:rPr>
            </w:pPr>
            <w:r w:rsidRPr="00CD6C0E">
              <w:rPr>
                <w:lang w:eastAsia="en-GB"/>
              </w:rPr>
              <w:t> </w:t>
            </w:r>
          </w:p>
        </w:tc>
        <w:tc>
          <w:tcPr>
            <w:tcW w:w="273" w:type="pct"/>
            <w:vAlign w:val="bottom"/>
          </w:tcPr>
          <w:p w14:paraId="167D7351" w14:textId="77777777"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14:paraId="167D7352" w14:textId="77777777"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14:paraId="167D7353" w14:textId="77777777"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14:paraId="167D7354" w14:textId="77777777"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14:paraId="167D7355" w14:textId="77777777"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14:paraId="167D7356" w14:textId="77777777" w:rsidR="001B4AA0" w:rsidRPr="00CD6C0E" w:rsidRDefault="001B4AA0" w:rsidP="009F1831">
            <w:pPr>
              <w:pStyle w:val="TAL"/>
              <w:rPr>
                <w:i/>
                <w:iCs/>
                <w:lang w:eastAsia="en-GB"/>
              </w:rPr>
            </w:pPr>
            <w:r w:rsidRPr="00CD6C0E">
              <w:rPr>
                <w:i/>
                <w:iCs/>
                <w:lang w:eastAsia="en-GB"/>
              </w:rPr>
              <w:t>Electric Power Distribution 4.2, 4.3</w:t>
            </w:r>
          </w:p>
        </w:tc>
        <w:tc>
          <w:tcPr>
            <w:tcW w:w="920" w:type="pct"/>
            <w:shd w:val="clear" w:color="auto" w:fill="auto"/>
            <w:vAlign w:val="bottom"/>
            <w:hideMark/>
          </w:tcPr>
          <w:p w14:paraId="167D7357" w14:textId="77777777" w:rsidR="001B4AA0" w:rsidRPr="00CD6C0E" w:rsidRDefault="001B4AA0" w:rsidP="009F1831">
            <w:pPr>
              <w:pStyle w:val="TAL"/>
              <w:rPr>
                <w:lang w:eastAsia="en-GB"/>
              </w:rPr>
            </w:pPr>
            <w:r w:rsidRPr="00CD6C0E">
              <w:rPr>
                <w:lang w:eastAsia="en-GB"/>
              </w:rPr>
              <w:t>Smart Grid: synchronicity between the entities</w:t>
            </w:r>
          </w:p>
        </w:tc>
      </w:tr>
      <w:tr w:rsidR="001B4AA0" w:rsidRPr="00CD6C0E" w14:paraId="167D7366" w14:textId="77777777" w:rsidTr="00B66942">
        <w:trPr>
          <w:cantSplit/>
          <w:trHeight w:val="712"/>
        </w:trPr>
        <w:tc>
          <w:tcPr>
            <w:tcW w:w="435" w:type="pct"/>
            <w:shd w:val="clear" w:color="auto" w:fill="auto"/>
            <w:vAlign w:val="bottom"/>
            <w:hideMark/>
          </w:tcPr>
          <w:p w14:paraId="167D7359" w14:textId="77777777"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14:paraId="167D735A" w14:textId="77777777" w:rsidR="001B4AA0" w:rsidRPr="00CD6C0E" w:rsidRDefault="001B4AA0" w:rsidP="009F1831">
            <w:pPr>
              <w:pStyle w:val="TAL"/>
              <w:rPr>
                <w:lang w:eastAsia="en-GB"/>
              </w:rPr>
            </w:pPr>
          </w:p>
        </w:tc>
        <w:tc>
          <w:tcPr>
            <w:tcW w:w="344" w:type="pct"/>
            <w:shd w:val="clear" w:color="auto" w:fill="auto"/>
            <w:vAlign w:val="bottom"/>
            <w:hideMark/>
          </w:tcPr>
          <w:p w14:paraId="167D735B" w14:textId="77777777" w:rsidR="001B4AA0" w:rsidRPr="00CD6C0E" w:rsidRDefault="001B4AA0" w:rsidP="009F1831">
            <w:pPr>
              <w:pStyle w:val="TAL"/>
              <w:rPr>
                <w:lang w:eastAsia="en-GB"/>
              </w:rPr>
            </w:pPr>
            <w:r w:rsidRPr="00CD6C0E">
              <w:rPr>
                <w:lang w:eastAsia="en-GB"/>
              </w:rPr>
              <w:t xml:space="preserve">&lt; transfer interval </w:t>
            </w:r>
          </w:p>
        </w:tc>
        <w:tc>
          <w:tcPr>
            <w:tcW w:w="370" w:type="pct"/>
            <w:vAlign w:val="bottom"/>
          </w:tcPr>
          <w:p w14:paraId="167D735C" w14:textId="77777777" w:rsidR="001B4AA0" w:rsidRPr="00CD6C0E" w:rsidRDefault="001B4AA0" w:rsidP="0002519C">
            <w:pPr>
              <w:pStyle w:val="TAL"/>
              <w:rPr>
                <w:lang w:eastAsia="en-GB"/>
              </w:rPr>
            </w:pPr>
            <w:r w:rsidRPr="00CD6C0E">
              <w:rPr>
                <w:lang w:eastAsia="en-GB"/>
              </w:rPr>
              <w:t>&lt; 50% of transfer interval</w:t>
            </w:r>
          </w:p>
        </w:tc>
        <w:tc>
          <w:tcPr>
            <w:tcW w:w="371" w:type="pct"/>
            <w:shd w:val="clear" w:color="auto" w:fill="auto"/>
            <w:vAlign w:val="bottom"/>
            <w:hideMark/>
          </w:tcPr>
          <w:p w14:paraId="167D735D" w14:textId="77777777" w:rsidR="001B4AA0" w:rsidRPr="00CD6C0E" w:rsidRDefault="001B4AA0" w:rsidP="009F1831">
            <w:pPr>
              <w:pStyle w:val="TAL"/>
              <w:rPr>
                <w:lang w:eastAsia="en-GB"/>
              </w:rPr>
            </w:pPr>
          </w:p>
        </w:tc>
        <w:tc>
          <w:tcPr>
            <w:tcW w:w="289" w:type="pct"/>
            <w:shd w:val="clear" w:color="auto" w:fill="auto"/>
            <w:vAlign w:val="bottom"/>
            <w:hideMark/>
          </w:tcPr>
          <w:p w14:paraId="167D735E" w14:textId="77777777" w:rsidR="001B4AA0" w:rsidRPr="00CD6C0E" w:rsidRDefault="001B4AA0" w:rsidP="009F1831">
            <w:pPr>
              <w:pStyle w:val="TAL"/>
              <w:rPr>
                <w:lang w:eastAsia="en-GB"/>
              </w:rPr>
            </w:pPr>
            <w:r w:rsidRPr="00CD6C0E">
              <w:rPr>
                <w:lang w:eastAsia="en-GB"/>
              </w:rPr>
              <w:t>250</w:t>
            </w:r>
          </w:p>
        </w:tc>
        <w:tc>
          <w:tcPr>
            <w:tcW w:w="273" w:type="pct"/>
            <w:vAlign w:val="bottom"/>
          </w:tcPr>
          <w:p w14:paraId="167D735F" w14:textId="77777777" w:rsidR="001B4AA0" w:rsidRPr="00CD6C0E" w:rsidRDefault="001B4AA0" w:rsidP="009F1831">
            <w:pPr>
              <w:pStyle w:val="TAL"/>
              <w:rPr>
                <w:lang w:eastAsia="en-GB"/>
              </w:rPr>
            </w:pPr>
            <w:r w:rsidRPr="00CD6C0E">
              <w:rPr>
                <w:lang w:eastAsia="en-GB"/>
              </w:rPr>
              <w:t xml:space="preserve">0,8 ms </w:t>
            </w:r>
          </w:p>
        </w:tc>
        <w:tc>
          <w:tcPr>
            <w:tcW w:w="273" w:type="pct"/>
            <w:shd w:val="clear" w:color="auto" w:fill="auto"/>
            <w:vAlign w:val="bottom"/>
            <w:hideMark/>
          </w:tcPr>
          <w:p w14:paraId="167D7360" w14:textId="77777777" w:rsidR="001B4AA0" w:rsidRPr="00CD6C0E" w:rsidRDefault="001B4AA0" w:rsidP="009F1831">
            <w:pPr>
              <w:pStyle w:val="TAL"/>
              <w:rPr>
                <w:lang w:eastAsia="en-GB"/>
              </w:rPr>
            </w:pPr>
          </w:p>
        </w:tc>
        <w:tc>
          <w:tcPr>
            <w:tcW w:w="233" w:type="pct"/>
            <w:shd w:val="clear" w:color="auto" w:fill="auto"/>
            <w:vAlign w:val="bottom"/>
            <w:hideMark/>
          </w:tcPr>
          <w:p w14:paraId="167D7361" w14:textId="77777777" w:rsidR="001B4AA0" w:rsidRPr="00CD6C0E" w:rsidRDefault="001B4AA0" w:rsidP="009F1831">
            <w:pPr>
              <w:pStyle w:val="TAL"/>
              <w:rPr>
                <w:lang w:eastAsia="en-GB"/>
              </w:rPr>
            </w:pPr>
          </w:p>
        </w:tc>
        <w:tc>
          <w:tcPr>
            <w:tcW w:w="305" w:type="pct"/>
            <w:shd w:val="clear" w:color="auto" w:fill="auto"/>
            <w:vAlign w:val="bottom"/>
            <w:hideMark/>
          </w:tcPr>
          <w:p w14:paraId="167D7362" w14:textId="77777777" w:rsidR="001B4AA0" w:rsidRPr="00CD6C0E" w:rsidRDefault="001B4AA0" w:rsidP="009F1831">
            <w:pPr>
              <w:pStyle w:val="TAL"/>
              <w:rPr>
                <w:lang w:eastAsia="en-GB"/>
              </w:rPr>
            </w:pPr>
          </w:p>
        </w:tc>
        <w:tc>
          <w:tcPr>
            <w:tcW w:w="303" w:type="pct"/>
            <w:shd w:val="clear" w:color="auto" w:fill="auto"/>
            <w:vAlign w:val="bottom"/>
            <w:hideMark/>
          </w:tcPr>
          <w:p w14:paraId="167D7363" w14:textId="77777777" w:rsidR="001B4AA0" w:rsidRPr="00CD6C0E" w:rsidRDefault="001B4AA0" w:rsidP="009F1831">
            <w:pPr>
              <w:pStyle w:val="TAL"/>
              <w:rPr>
                <w:lang w:eastAsia="en-GB"/>
              </w:rPr>
            </w:pPr>
          </w:p>
        </w:tc>
        <w:tc>
          <w:tcPr>
            <w:tcW w:w="500" w:type="pct"/>
            <w:shd w:val="clear" w:color="auto" w:fill="auto"/>
            <w:vAlign w:val="bottom"/>
            <w:hideMark/>
          </w:tcPr>
          <w:p w14:paraId="167D7364" w14:textId="77777777" w:rsidR="001B4AA0" w:rsidRPr="00CD6C0E" w:rsidRDefault="001B4AA0" w:rsidP="009F1831">
            <w:pPr>
              <w:pStyle w:val="TAL"/>
              <w:rPr>
                <w:i/>
                <w:iCs/>
                <w:lang w:eastAsia="en-GB"/>
              </w:rPr>
            </w:pPr>
            <w:r w:rsidRPr="00CD6C0E">
              <w:rPr>
                <w:rFonts w:eastAsia="Calibri"/>
                <w:i/>
                <w:iCs/>
                <w:szCs w:val="24"/>
                <w:lang w:eastAsia="ja-JP"/>
              </w:rPr>
              <w:t>Electric Power Distribution 5.1, 5.2</w:t>
            </w:r>
            <w:r w:rsidRPr="00CD6C0E">
              <w:rPr>
                <w:rFonts w:eastAsia="SimSun"/>
                <w:i/>
                <w:iCs/>
                <w:szCs w:val="24"/>
                <w:lang w:eastAsia="zh-CN"/>
              </w:rPr>
              <w:t>, 5.4</w:t>
            </w:r>
          </w:p>
        </w:tc>
        <w:tc>
          <w:tcPr>
            <w:tcW w:w="920" w:type="pct"/>
            <w:shd w:val="clear" w:color="auto" w:fill="auto"/>
            <w:vAlign w:val="bottom"/>
            <w:hideMark/>
          </w:tcPr>
          <w:p w14:paraId="167D7365" w14:textId="77777777"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14:paraId="167D7374" w14:textId="77777777" w:rsidTr="00B66942">
        <w:trPr>
          <w:cantSplit/>
          <w:trHeight w:val="554"/>
        </w:trPr>
        <w:tc>
          <w:tcPr>
            <w:tcW w:w="435" w:type="pct"/>
            <w:shd w:val="clear" w:color="auto" w:fill="auto"/>
            <w:vAlign w:val="bottom"/>
            <w:hideMark/>
          </w:tcPr>
          <w:p w14:paraId="167D7367" w14:textId="77777777"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14:paraId="167D7368" w14:textId="77777777" w:rsidR="001B4AA0" w:rsidRPr="00CD6C0E" w:rsidRDefault="001B4AA0" w:rsidP="009F1831">
            <w:pPr>
              <w:pStyle w:val="TAL"/>
              <w:rPr>
                <w:lang w:eastAsia="en-GB"/>
              </w:rPr>
            </w:pPr>
          </w:p>
        </w:tc>
        <w:tc>
          <w:tcPr>
            <w:tcW w:w="344" w:type="pct"/>
            <w:shd w:val="clear" w:color="auto" w:fill="auto"/>
            <w:vAlign w:val="bottom"/>
            <w:hideMark/>
          </w:tcPr>
          <w:p w14:paraId="167D7369" w14:textId="77777777" w:rsidR="001B4AA0" w:rsidRPr="00CD6C0E" w:rsidRDefault="001B4AA0" w:rsidP="009F1831">
            <w:pPr>
              <w:pStyle w:val="TAL"/>
              <w:rPr>
                <w:lang w:eastAsia="en-GB"/>
              </w:rPr>
            </w:pPr>
            <w:r w:rsidRPr="00CD6C0E">
              <w:rPr>
                <w:lang w:eastAsia="en-GB"/>
              </w:rPr>
              <w:t>&lt; 15 ms</w:t>
            </w:r>
          </w:p>
        </w:tc>
        <w:tc>
          <w:tcPr>
            <w:tcW w:w="370" w:type="pct"/>
            <w:vAlign w:val="bottom"/>
          </w:tcPr>
          <w:p w14:paraId="167D736A" w14:textId="77777777" w:rsidR="001B4AA0" w:rsidRPr="00CD6C0E" w:rsidRDefault="001B4AA0" w:rsidP="0002519C">
            <w:pPr>
              <w:pStyle w:val="TAL"/>
              <w:rPr>
                <w:lang w:eastAsia="en-GB"/>
              </w:rPr>
            </w:pPr>
          </w:p>
        </w:tc>
        <w:tc>
          <w:tcPr>
            <w:tcW w:w="371" w:type="pct"/>
            <w:shd w:val="clear" w:color="auto" w:fill="auto"/>
            <w:vAlign w:val="bottom"/>
            <w:hideMark/>
          </w:tcPr>
          <w:p w14:paraId="167D736B" w14:textId="77777777" w:rsidR="001B4AA0" w:rsidRPr="00CD6C0E" w:rsidRDefault="001B4AA0" w:rsidP="009F1831">
            <w:pPr>
              <w:pStyle w:val="TAL"/>
              <w:rPr>
                <w:lang w:eastAsia="en-GB"/>
              </w:rPr>
            </w:pPr>
          </w:p>
        </w:tc>
        <w:tc>
          <w:tcPr>
            <w:tcW w:w="289" w:type="pct"/>
            <w:shd w:val="clear" w:color="auto" w:fill="auto"/>
            <w:vAlign w:val="bottom"/>
            <w:hideMark/>
          </w:tcPr>
          <w:p w14:paraId="167D736C" w14:textId="77777777" w:rsidR="001B4AA0" w:rsidRPr="00CD6C0E" w:rsidRDefault="001B4AA0" w:rsidP="009F1831">
            <w:pPr>
              <w:pStyle w:val="TAL"/>
              <w:rPr>
                <w:lang w:eastAsia="en-GB"/>
              </w:rPr>
            </w:pPr>
          </w:p>
        </w:tc>
        <w:tc>
          <w:tcPr>
            <w:tcW w:w="273" w:type="pct"/>
            <w:vAlign w:val="bottom"/>
          </w:tcPr>
          <w:p w14:paraId="167D736D" w14:textId="77777777" w:rsidR="001B4AA0" w:rsidRPr="00CD6C0E" w:rsidRDefault="001B4AA0" w:rsidP="009F1831">
            <w:pPr>
              <w:pStyle w:val="TAL"/>
              <w:rPr>
                <w:lang w:eastAsia="en-GB"/>
              </w:rPr>
            </w:pPr>
          </w:p>
        </w:tc>
        <w:tc>
          <w:tcPr>
            <w:tcW w:w="273" w:type="pct"/>
            <w:shd w:val="clear" w:color="auto" w:fill="auto"/>
            <w:vAlign w:val="bottom"/>
            <w:hideMark/>
          </w:tcPr>
          <w:p w14:paraId="167D736E" w14:textId="77777777" w:rsidR="001B4AA0" w:rsidRPr="00CD6C0E" w:rsidRDefault="001B4AA0" w:rsidP="009F1831">
            <w:pPr>
              <w:pStyle w:val="TAL"/>
              <w:rPr>
                <w:lang w:eastAsia="en-GB"/>
              </w:rPr>
            </w:pPr>
          </w:p>
        </w:tc>
        <w:tc>
          <w:tcPr>
            <w:tcW w:w="233" w:type="pct"/>
            <w:shd w:val="clear" w:color="auto" w:fill="auto"/>
            <w:vAlign w:val="bottom"/>
            <w:hideMark/>
          </w:tcPr>
          <w:p w14:paraId="167D736F" w14:textId="77777777" w:rsidR="001B4AA0" w:rsidRPr="00CD6C0E" w:rsidRDefault="001B4AA0" w:rsidP="009F1831">
            <w:pPr>
              <w:pStyle w:val="TAL"/>
              <w:rPr>
                <w:lang w:eastAsia="en-GB"/>
              </w:rPr>
            </w:pPr>
          </w:p>
        </w:tc>
        <w:tc>
          <w:tcPr>
            <w:tcW w:w="305" w:type="pct"/>
            <w:shd w:val="clear" w:color="auto" w:fill="auto"/>
            <w:vAlign w:val="bottom"/>
            <w:hideMark/>
          </w:tcPr>
          <w:p w14:paraId="167D7370" w14:textId="77777777" w:rsidR="001B4AA0" w:rsidRPr="00CD6C0E" w:rsidRDefault="001B4AA0" w:rsidP="009F1831">
            <w:pPr>
              <w:pStyle w:val="TAL"/>
              <w:rPr>
                <w:lang w:eastAsia="en-GB"/>
              </w:rPr>
            </w:pPr>
          </w:p>
        </w:tc>
        <w:tc>
          <w:tcPr>
            <w:tcW w:w="303" w:type="pct"/>
            <w:shd w:val="clear" w:color="auto" w:fill="auto"/>
            <w:vAlign w:val="bottom"/>
            <w:hideMark/>
          </w:tcPr>
          <w:p w14:paraId="167D7371" w14:textId="77777777" w:rsidR="001B4AA0" w:rsidRPr="00CD6C0E" w:rsidRDefault="001B4AA0" w:rsidP="009F1831">
            <w:pPr>
              <w:pStyle w:val="TAL"/>
              <w:rPr>
                <w:lang w:eastAsia="en-GB"/>
              </w:rPr>
            </w:pPr>
          </w:p>
        </w:tc>
        <w:tc>
          <w:tcPr>
            <w:tcW w:w="500" w:type="pct"/>
            <w:shd w:val="clear" w:color="auto" w:fill="auto"/>
            <w:vAlign w:val="bottom"/>
            <w:hideMark/>
          </w:tcPr>
          <w:p w14:paraId="167D7372" w14:textId="77777777" w:rsidR="001B4AA0" w:rsidRPr="00CD6C0E" w:rsidRDefault="001B4AA0" w:rsidP="009F1831">
            <w:pPr>
              <w:pStyle w:val="TAL"/>
              <w:rPr>
                <w:rFonts w:eastAsia="Calibri"/>
                <w:i/>
                <w:iCs/>
                <w:szCs w:val="24"/>
                <w:lang w:eastAsia="ja-JP"/>
              </w:rPr>
            </w:pPr>
            <w:r w:rsidRPr="00CD6C0E">
              <w:rPr>
                <w:rFonts w:eastAsia="Calibri"/>
                <w:i/>
                <w:iCs/>
                <w:szCs w:val="24"/>
                <w:lang w:eastAsia="ja-JP"/>
              </w:rPr>
              <w:t>Electric Power Distribution 5.3</w:t>
            </w:r>
          </w:p>
        </w:tc>
        <w:tc>
          <w:tcPr>
            <w:tcW w:w="920" w:type="pct"/>
            <w:shd w:val="clear" w:color="auto" w:fill="auto"/>
            <w:vAlign w:val="bottom"/>
            <w:hideMark/>
          </w:tcPr>
          <w:p w14:paraId="167D7373" w14:textId="77777777" w:rsidR="001B4AA0" w:rsidRPr="00CD6C0E" w:rsidRDefault="001B4AA0" w:rsidP="009F1831">
            <w:pPr>
              <w:pStyle w:val="TAL"/>
              <w:rPr>
                <w:lang w:eastAsia="en-GB"/>
              </w:rPr>
            </w:pPr>
            <w:r w:rsidRPr="00CD6C0E">
              <w:rPr>
                <w:lang w:eastAsia="en-GB"/>
              </w:rPr>
              <w:t>Differential protection; peer-to-peer communication</w:t>
            </w:r>
          </w:p>
        </w:tc>
      </w:tr>
      <w:tr w:rsidR="001B4AA0" w:rsidRPr="00CD6C0E" w14:paraId="167D7382" w14:textId="77777777" w:rsidTr="00B66942">
        <w:trPr>
          <w:cantSplit/>
          <w:trHeight w:val="835"/>
        </w:trPr>
        <w:tc>
          <w:tcPr>
            <w:tcW w:w="435" w:type="pct"/>
            <w:shd w:val="clear" w:color="auto" w:fill="auto"/>
            <w:vAlign w:val="bottom"/>
            <w:hideMark/>
          </w:tcPr>
          <w:p w14:paraId="167D7375" w14:textId="77777777" w:rsidR="001B4AA0" w:rsidRPr="00CD6C0E" w:rsidRDefault="001B4AA0" w:rsidP="00AC34F0">
            <w:pPr>
              <w:pStyle w:val="TAL"/>
              <w:rPr>
                <w:lang w:eastAsia="en-GB"/>
              </w:rPr>
            </w:pPr>
            <w:r w:rsidRPr="00CD6C0E">
              <w:rPr>
                <w:lang w:eastAsia="en-GB"/>
              </w:rPr>
              <w:t>5.7.4</w:t>
            </w:r>
          </w:p>
        </w:tc>
        <w:tc>
          <w:tcPr>
            <w:tcW w:w="384" w:type="pct"/>
            <w:shd w:val="clear" w:color="auto" w:fill="auto"/>
            <w:vAlign w:val="bottom"/>
            <w:hideMark/>
          </w:tcPr>
          <w:p w14:paraId="167D7376" w14:textId="77777777" w:rsidR="001B4AA0" w:rsidRPr="00CD6C0E" w:rsidRDefault="001B4AA0" w:rsidP="00AC34F0">
            <w:pPr>
              <w:pStyle w:val="TAL"/>
              <w:rPr>
                <w:lang w:eastAsia="en-GB"/>
              </w:rPr>
            </w:pPr>
          </w:p>
        </w:tc>
        <w:tc>
          <w:tcPr>
            <w:tcW w:w="344" w:type="pct"/>
            <w:shd w:val="clear" w:color="auto" w:fill="auto"/>
            <w:vAlign w:val="bottom"/>
            <w:hideMark/>
          </w:tcPr>
          <w:p w14:paraId="167D7377" w14:textId="77777777" w:rsidR="001B4AA0" w:rsidRPr="00CD6C0E" w:rsidRDefault="001B4AA0" w:rsidP="00AC34F0">
            <w:pPr>
              <w:pStyle w:val="TAL"/>
              <w:rPr>
                <w:lang w:eastAsia="en-GB"/>
              </w:rPr>
            </w:pPr>
            <w:r w:rsidRPr="00CD6C0E">
              <w:rPr>
                <w:lang w:eastAsia="en-GB"/>
              </w:rPr>
              <w:t>&lt; 100 ms</w:t>
            </w:r>
          </w:p>
        </w:tc>
        <w:tc>
          <w:tcPr>
            <w:tcW w:w="370" w:type="pct"/>
          </w:tcPr>
          <w:p w14:paraId="167D7378" w14:textId="77777777" w:rsidR="001B4AA0" w:rsidRPr="00CD6C0E" w:rsidRDefault="001B4AA0" w:rsidP="00AC34F0">
            <w:pPr>
              <w:pStyle w:val="TAL"/>
              <w:rPr>
                <w:lang w:eastAsia="en-GB"/>
              </w:rPr>
            </w:pPr>
          </w:p>
        </w:tc>
        <w:tc>
          <w:tcPr>
            <w:tcW w:w="371" w:type="pct"/>
            <w:shd w:val="clear" w:color="auto" w:fill="auto"/>
            <w:vAlign w:val="bottom"/>
            <w:hideMark/>
          </w:tcPr>
          <w:p w14:paraId="167D7379" w14:textId="77777777" w:rsidR="001B4AA0" w:rsidRPr="00CD6C0E" w:rsidRDefault="001B4AA0" w:rsidP="00AC34F0">
            <w:pPr>
              <w:pStyle w:val="TAL"/>
              <w:rPr>
                <w:lang w:eastAsia="en-GB"/>
              </w:rPr>
            </w:pPr>
          </w:p>
        </w:tc>
        <w:tc>
          <w:tcPr>
            <w:tcW w:w="289" w:type="pct"/>
            <w:shd w:val="clear" w:color="auto" w:fill="auto"/>
            <w:vAlign w:val="bottom"/>
            <w:hideMark/>
          </w:tcPr>
          <w:p w14:paraId="167D737A" w14:textId="77777777" w:rsidR="001B4AA0" w:rsidRPr="00CD6C0E" w:rsidRDefault="001B4AA0" w:rsidP="00AC34F0">
            <w:pPr>
              <w:pStyle w:val="TAL"/>
              <w:rPr>
                <w:lang w:eastAsia="en-GB"/>
              </w:rPr>
            </w:pPr>
          </w:p>
        </w:tc>
        <w:tc>
          <w:tcPr>
            <w:tcW w:w="273" w:type="pct"/>
            <w:vAlign w:val="bottom"/>
          </w:tcPr>
          <w:p w14:paraId="167D737B" w14:textId="77777777" w:rsidR="001B4AA0" w:rsidRPr="00CD6C0E" w:rsidRDefault="001B4AA0" w:rsidP="00AC34F0">
            <w:pPr>
              <w:pStyle w:val="TAL"/>
              <w:rPr>
                <w:lang w:eastAsia="en-GB"/>
              </w:rPr>
            </w:pPr>
          </w:p>
        </w:tc>
        <w:tc>
          <w:tcPr>
            <w:tcW w:w="273" w:type="pct"/>
            <w:shd w:val="clear" w:color="auto" w:fill="auto"/>
            <w:vAlign w:val="bottom"/>
            <w:hideMark/>
          </w:tcPr>
          <w:p w14:paraId="167D737C" w14:textId="77777777" w:rsidR="001B4AA0" w:rsidRPr="00CD6C0E" w:rsidRDefault="001B4AA0" w:rsidP="00AC34F0">
            <w:pPr>
              <w:pStyle w:val="TAL"/>
              <w:rPr>
                <w:lang w:eastAsia="en-GB"/>
              </w:rPr>
            </w:pPr>
          </w:p>
        </w:tc>
        <w:tc>
          <w:tcPr>
            <w:tcW w:w="233" w:type="pct"/>
            <w:shd w:val="clear" w:color="auto" w:fill="auto"/>
            <w:vAlign w:val="bottom"/>
            <w:hideMark/>
          </w:tcPr>
          <w:p w14:paraId="167D737D" w14:textId="77777777" w:rsidR="001B4AA0" w:rsidRPr="00CD6C0E" w:rsidRDefault="001B4AA0" w:rsidP="00AC34F0">
            <w:pPr>
              <w:pStyle w:val="TAL"/>
              <w:rPr>
                <w:lang w:eastAsia="en-GB"/>
              </w:rPr>
            </w:pPr>
          </w:p>
        </w:tc>
        <w:tc>
          <w:tcPr>
            <w:tcW w:w="305" w:type="pct"/>
            <w:shd w:val="clear" w:color="auto" w:fill="auto"/>
            <w:vAlign w:val="bottom"/>
            <w:hideMark/>
          </w:tcPr>
          <w:p w14:paraId="167D737E" w14:textId="77777777" w:rsidR="001B4AA0" w:rsidRPr="00CD6C0E" w:rsidRDefault="001B4AA0" w:rsidP="00AC34F0">
            <w:pPr>
              <w:pStyle w:val="TAL"/>
              <w:rPr>
                <w:lang w:eastAsia="en-GB"/>
              </w:rPr>
            </w:pPr>
          </w:p>
        </w:tc>
        <w:tc>
          <w:tcPr>
            <w:tcW w:w="303" w:type="pct"/>
            <w:shd w:val="clear" w:color="auto" w:fill="auto"/>
            <w:vAlign w:val="bottom"/>
            <w:hideMark/>
          </w:tcPr>
          <w:p w14:paraId="167D737F" w14:textId="77777777" w:rsidR="001B4AA0" w:rsidRPr="00CD6C0E" w:rsidRDefault="001B4AA0" w:rsidP="00AC34F0">
            <w:pPr>
              <w:pStyle w:val="TAL"/>
              <w:rPr>
                <w:lang w:eastAsia="en-GB"/>
              </w:rPr>
            </w:pPr>
          </w:p>
        </w:tc>
        <w:tc>
          <w:tcPr>
            <w:tcW w:w="500" w:type="pct"/>
            <w:shd w:val="clear" w:color="auto" w:fill="auto"/>
            <w:vAlign w:val="bottom"/>
            <w:hideMark/>
          </w:tcPr>
          <w:p w14:paraId="167D7380" w14:textId="77777777" w:rsidR="001B4AA0" w:rsidRPr="00CD6C0E" w:rsidRDefault="001B4AA0" w:rsidP="00AC34F0">
            <w:pPr>
              <w:pStyle w:val="TAL"/>
              <w:rPr>
                <w:rFonts w:eastAsia="Calibri"/>
                <w:i/>
                <w:iCs/>
                <w:lang w:eastAsia="ja-JP"/>
              </w:rPr>
            </w:pPr>
            <w:r w:rsidRPr="00CD6C0E">
              <w:rPr>
                <w:rFonts w:eastAsia="MS Mincho"/>
                <w:i/>
                <w:iCs/>
                <w:lang w:eastAsia="ja-JP"/>
              </w:rPr>
              <w:t>Centralised Power Generation 3.1</w:t>
            </w:r>
          </w:p>
        </w:tc>
        <w:tc>
          <w:tcPr>
            <w:tcW w:w="920" w:type="pct"/>
            <w:shd w:val="clear" w:color="auto" w:fill="auto"/>
            <w:vAlign w:val="bottom"/>
            <w:hideMark/>
          </w:tcPr>
          <w:p w14:paraId="167D7381" w14:textId="77777777" w:rsidR="001B4AA0" w:rsidRPr="00CD6C0E" w:rsidRDefault="001B4AA0" w:rsidP="00AC34F0">
            <w:pPr>
              <w:pStyle w:val="TAL"/>
              <w:rPr>
                <w:lang w:eastAsia="en-GB"/>
              </w:rPr>
            </w:pPr>
            <w:r w:rsidRPr="00CD6C0E">
              <w:rPr>
                <w:lang w:eastAsia="en-GB"/>
              </w:rPr>
              <w:t>Remote support; end-to-end latency for up to 5000 km geographic separation of the service endpoints</w:t>
            </w:r>
          </w:p>
        </w:tc>
      </w:tr>
      <w:tr w:rsidR="001B4AA0" w:rsidRPr="00CD6C0E" w14:paraId="167D7390" w14:textId="77777777" w:rsidTr="00B66942">
        <w:trPr>
          <w:cantSplit/>
          <w:trHeight w:val="835"/>
        </w:trPr>
        <w:tc>
          <w:tcPr>
            <w:tcW w:w="435" w:type="pct"/>
            <w:shd w:val="clear" w:color="auto" w:fill="auto"/>
            <w:vAlign w:val="bottom"/>
            <w:hideMark/>
          </w:tcPr>
          <w:p w14:paraId="167D7383" w14:textId="77777777" w:rsidR="001B4AA0" w:rsidRPr="00CD6C0E" w:rsidRDefault="001B4AA0" w:rsidP="00AC34F0">
            <w:pPr>
              <w:pStyle w:val="TAL"/>
              <w:rPr>
                <w:lang w:eastAsia="en-GB"/>
              </w:rPr>
            </w:pPr>
            <w:r w:rsidRPr="00CD6C0E">
              <w:rPr>
                <w:lang w:eastAsia="en-GB"/>
              </w:rPr>
              <w:t>5.7.5</w:t>
            </w:r>
          </w:p>
        </w:tc>
        <w:tc>
          <w:tcPr>
            <w:tcW w:w="384" w:type="pct"/>
            <w:shd w:val="clear" w:color="auto" w:fill="auto"/>
            <w:vAlign w:val="bottom"/>
            <w:hideMark/>
          </w:tcPr>
          <w:p w14:paraId="167D7384" w14:textId="77777777" w:rsidR="001B4AA0" w:rsidRPr="00CD6C0E" w:rsidRDefault="001B4AA0" w:rsidP="00AC34F0">
            <w:pPr>
              <w:pStyle w:val="TAL"/>
              <w:rPr>
                <w:szCs w:val="22"/>
              </w:rPr>
            </w:pPr>
            <w:r w:rsidRPr="00CD6C0E">
              <w:rPr>
                <w:rFonts w:eastAsia="MS Mincho"/>
              </w:rPr>
              <w:t>99,9999999%</w:t>
            </w:r>
          </w:p>
        </w:tc>
        <w:tc>
          <w:tcPr>
            <w:tcW w:w="344" w:type="pct"/>
            <w:shd w:val="clear" w:color="auto" w:fill="auto"/>
            <w:vAlign w:val="bottom"/>
            <w:hideMark/>
          </w:tcPr>
          <w:p w14:paraId="167D7385" w14:textId="77777777" w:rsidR="001B4AA0" w:rsidRPr="00CD6C0E" w:rsidRDefault="001B4AA0" w:rsidP="00AC34F0">
            <w:pPr>
              <w:pStyle w:val="TAL"/>
              <w:rPr>
                <w:lang w:eastAsia="en-GB"/>
              </w:rPr>
            </w:pPr>
            <w:r w:rsidRPr="00CD6C0E">
              <w:rPr>
                <w:lang w:eastAsia="en-GB"/>
              </w:rPr>
              <w:t>16 ms</w:t>
            </w:r>
          </w:p>
        </w:tc>
        <w:tc>
          <w:tcPr>
            <w:tcW w:w="370" w:type="pct"/>
          </w:tcPr>
          <w:p w14:paraId="167D7386" w14:textId="77777777" w:rsidR="001B4AA0" w:rsidRPr="00CD6C0E" w:rsidRDefault="001B4AA0" w:rsidP="00AC34F0">
            <w:pPr>
              <w:pStyle w:val="TAL"/>
              <w:rPr>
                <w:lang w:eastAsia="en-GB"/>
              </w:rPr>
            </w:pPr>
          </w:p>
        </w:tc>
        <w:tc>
          <w:tcPr>
            <w:tcW w:w="371" w:type="pct"/>
            <w:shd w:val="clear" w:color="auto" w:fill="auto"/>
            <w:vAlign w:val="bottom"/>
            <w:hideMark/>
          </w:tcPr>
          <w:p w14:paraId="167D7387" w14:textId="77777777" w:rsidR="001B4AA0" w:rsidRPr="00CD6C0E" w:rsidRDefault="001B4AA0" w:rsidP="00AC34F0">
            <w:pPr>
              <w:pStyle w:val="TAL"/>
              <w:rPr>
                <w:lang w:eastAsia="en-GB"/>
              </w:rPr>
            </w:pPr>
          </w:p>
        </w:tc>
        <w:tc>
          <w:tcPr>
            <w:tcW w:w="289" w:type="pct"/>
            <w:shd w:val="clear" w:color="auto" w:fill="auto"/>
            <w:vAlign w:val="bottom"/>
            <w:hideMark/>
          </w:tcPr>
          <w:p w14:paraId="167D7388" w14:textId="77777777" w:rsidR="001B4AA0" w:rsidRPr="00CD6C0E" w:rsidRDefault="001B4AA0" w:rsidP="00AC34F0">
            <w:pPr>
              <w:pStyle w:val="TAL"/>
              <w:rPr>
                <w:lang w:eastAsia="en-GB"/>
              </w:rPr>
            </w:pPr>
          </w:p>
        </w:tc>
        <w:tc>
          <w:tcPr>
            <w:tcW w:w="273" w:type="pct"/>
            <w:vAlign w:val="bottom"/>
          </w:tcPr>
          <w:p w14:paraId="167D7389" w14:textId="77777777" w:rsidR="001B4AA0" w:rsidRPr="00CD6C0E" w:rsidRDefault="001B4AA0" w:rsidP="00AC34F0">
            <w:pPr>
              <w:pStyle w:val="TAL"/>
              <w:rPr>
                <w:lang w:eastAsia="en-GB"/>
              </w:rPr>
            </w:pPr>
          </w:p>
        </w:tc>
        <w:tc>
          <w:tcPr>
            <w:tcW w:w="273" w:type="pct"/>
            <w:shd w:val="clear" w:color="auto" w:fill="auto"/>
            <w:vAlign w:val="bottom"/>
            <w:hideMark/>
          </w:tcPr>
          <w:p w14:paraId="167D738A" w14:textId="77777777" w:rsidR="001B4AA0" w:rsidRPr="00CD6C0E" w:rsidRDefault="001B4AA0" w:rsidP="00AC34F0">
            <w:pPr>
              <w:pStyle w:val="TAL"/>
              <w:rPr>
                <w:lang w:eastAsia="en-GB"/>
              </w:rPr>
            </w:pPr>
          </w:p>
        </w:tc>
        <w:tc>
          <w:tcPr>
            <w:tcW w:w="233" w:type="pct"/>
            <w:shd w:val="clear" w:color="auto" w:fill="auto"/>
            <w:vAlign w:val="bottom"/>
            <w:hideMark/>
          </w:tcPr>
          <w:p w14:paraId="167D738B" w14:textId="77777777" w:rsidR="001B4AA0" w:rsidRPr="00CD6C0E" w:rsidRDefault="001B4AA0" w:rsidP="00AC34F0">
            <w:pPr>
              <w:pStyle w:val="TAL"/>
              <w:rPr>
                <w:lang w:eastAsia="en-GB"/>
              </w:rPr>
            </w:pPr>
          </w:p>
        </w:tc>
        <w:tc>
          <w:tcPr>
            <w:tcW w:w="305" w:type="pct"/>
            <w:shd w:val="clear" w:color="auto" w:fill="auto"/>
            <w:vAlign w:val="bottom"/>
            <w:hideMark/>
          </w:tcPr>
          <w:p w14:paraId="167D738C" w14:textId="77777777" w:rsidR="001B4AA0" w:rsidRPr="00CD6C0E" w:rsidRDefault="001B4AA0" w:rsidP="00AC34F0">
            <w:pPr>
              <w:pStyle w:val="TAL"/>
              <w:rPr>
                <w:lang w:eastAsia="en-GB"/>
              </w:rPr>
            </w:pPr>
          </w:p>
        </w:tc>
        <w:tc>
          <w:tcPr>
            <w:tcW w:w="303" w:type="pct"/>
            <w:shd w:val="clear" w:color="auto" w:fill="auto"/>
            <w:vAlign w:val="bottom"/>
            <w:hideMark/>
          </w:tcPr>
          <w:p w14:paraId="167D738D" w14:textId="77777777" w:rsidR="001B4AA0" w:rsidRPr="00CD6C0E" w:rsidRDefault="001B4AA0" w:rsidP="00AC34F0">
            <w:pPr>
              <w:pStyle w:val="TAL"/>
              <w:rPr>
                <w:lang w:eastAsia="en-GB"/>
              </w:rPr>
            </w:pPr>
          </w:p>
        </w:tc>
        <w:tc>
          <w:tcPr>
            <w:tcW w:w="500" w:type="pct"/>
            <w:shd w:val="clear" w:color="auto" w:fill="auto"/>
            <w:vAlign w:val="bottom"/>
            <w:hideMark/>
          </w:tcPr>
          <w:p w14:paraId="167D738E" w14:textId="77777777" w:rsidR="001B4AA0" w:rsidRPr="00CD6C0E" w:rsidRDefault="001B4AA0" w:rsidP="00AC34F0">
            <w:pPr>
              <w:pStyle w:val="TAL"/>
              <w:rPr>
                <w:rFonts w:eastAsia="Calibri"/>
                <w:i/>
                <w:iCs/>
                <w:lang w:eastAsia="ja-JP"/>
              </w:rPr>
            </w:pPr>
            <w:r w:rsidRPr="00CD6C0E">
              <w:rPr>
                <w:rFonts w:eastAsia="MS Mincho"/>
                <w:i/>
                <w:iCs/>
                <w:lang w:eastAsia="ja-JP"/>
              </w:rPr>
              <w:t>Centralised Power Generation 4.9</w:t>
            </w:r>
          </w:p>
        </w:tc>
        <w:tc>
          <w:tcPr>
            <w:tcW w:w="920" w:type="pct"/>
            <w:shd w:val="clear" w:color="auto" w:fill="auto"/>
            <w:vAlign w:val="bottom"/>
            <w:hideMark/>
          </w:tcPr>
          <w:p w14:paraId="167D738F" w14:textId="77777777" w:rsidR="001B4AA0" w:rsidRPr="00CD6C0E" w:rsidRDefault="001B4AA0" w:rsidP="00AC34F0">
            <w:pPr>
              <w:pStyle w:val="TAL"/>
              <w:rPr>
                <w:lang w:eastAsia="en-GB"/>
              </w:rPr>
            </w:pPr>
            <w:r w:rsidRPr="00CD6C0E">
              <w:rPr>
                <w:lang w:eastAsia="en-GB"/>
              </w:rPr>
              <w:t>Wind power park control traffic; PER &lt; 10</w:t>
            </w:r>
            <w:r w:rsidRPr="00CD6C0E">
              <w:rPr>
                <w:vertAlign w:val="superscript"/>
                <w:lang w:eastAsia="en-GB"/>
              </w:rPr>
              <w:t>-9</w:t>
            </w:r>
            <w:r w:rsidRPr="00CD6C0E">
              <w:rPr>
                <w:lang w:eastAsia="en-GB"/>
              </w:rPr>
              <w:t>; aggregate traffic</w:t>
            </w:r>
          </w:p>
        </w:tc>
      </w:tr>
      <w:tr w:rsidR="001B4AA0" w:rsidRPr="00CD6C0E" w14:paraId="167D739E" w14:textId="77777777" w:rsidTr="00B66942">
        <w:trPr>
          <w:cantSplit/>
          <w:trHeight w:val="407"/>
        </w:trPr>
        <w:tc>
          <w:tcPr>
            <w:tcW w:w="435" w:type="pct"/>
            <w:shd w:val="clear" w:color="auto" w:fill="auto"/>
            <w:vAlign w:val="bottom"/>
            <w:hideMark/>
          </w:tcPr>
          <w:p w14:paraId="167D7391" w14:textId="77777777" w:rsidR="001B4AA0" w:rsidRPr="00CD6C0E" w:rsidRDefault="001B4AA0" w:rsidP="00AC34F0">
            <w:pPr>
              <w:pStyle w:val="TAL"/>
              <w:rPr>
                <w:lang w:eastAsia="en-GB"/>
              </w:rPr>
            </w:pPr>
            <w:r w:rsidRPr="00CD6C0E">
              <w:rPr>
                <w:lang w:eastAsia="en-GB"/>
              </w:rPr>
              <w:t>5.8.2</w:t>
            </w:r>
          </w:p>
        </w:tc>
        <w:tc>
          <w:tcPr>
            <w:tcW w:w="384" w:type="pct"/>
            <w:shd w:val="clear" w:color="auto" w:fill="auto"/>
            <w:vAlign w:val="bottom"/>
            <w:hideMark/>
          </w:tcPr>
          <w:p w14:paraId="167D7392" w14:textId="77777777" w:rsidR="001B4AA0" w:rsidRPr="00CD6C0E" w:rsidRDefault="001B4AA0" w:rsidP="00AC34F0">
            <w:pPr>
              <w:pStyle w:val="TAL"/>
              <w:rPr>
                <w:szCs w:val="22"/>
              </w:rPr>
            </w:pPr>
            <w:r w:rsidRPr="00CD6C0E">
              <w:rPr>
                <w:rFonts w:eastAsia="MS Mincho"/>
              </w:rPr>
              <w:t>99,9999%</w:t>
            </w:r>
          </w:p>
        </w:tc>
        <w:tc>
          <w:tcPr>
            <w:tcW w:w="344" w:type="pct"/>
            <w:shd w:val="clear" w:color="auto" w:fill="auto"/>
            <w:vAlign w:val="bottom"/>
            <w:hideMark/>
          </w:tcPr>
          <w:p w14:paraId="167D7393" w14:textId="77777777" w:rsidR="001B4AA0" w:rsidRPr="00CD6C0E" w:rsidRDefault="001B4AA0" w:rsidP="00AC34F0">
            <w:pPr>
              <w:pStyle w:val="TAL"/>
              <w:rPr>
                <w:lang w:eastAsia="en-GB"/>
              </w:rPr>
            </w:pPr>
            <w:r w:rsidRPr="00CD6C0E">
              <w:rPr>
                <w:lang w:eastAsia="en-GB"/>
              </w:rPr>
              <w:t>&lt; 1 ms</w:t>
            </w:r>
          </w:p>
        </w:tc>
        <w:tc>
          <w:tcPr>
            <w:tcW w:w="370" w:type="pct"/>
          </w:tcPr>
          <w:p w14:paraId="167D7394" w14:textId="77777777" w:rsidR="001B4AA0" w:rsidRPr="00CD6C0E" w:rsidRDefault="001B4AA0" w:rsidP="00AC34F0">
            <w:pPr>
              <w:pStyle w:val="TAL"/>
              <w:rPr>
                <w:lang w:eastAsia="en-GB"/>
              </w:rPr>
            </w:pPr>
          </w:p>
        </w:tc>
        <w:tc>
          <w:tcPr>
            <w:tcW w:w="371" w:type="pct"/>
            <w:shd w:val="clear" w:color="auto" w:fill="auto"/>
            <w:vAlign w:val="bottom"/>
            <w:hideMark/>
          </w:tcPr>
          <w:p w14:paraId="167D7395" w14:textId="77777777" w:rsidR="001B4AA0" w:rsidRPr="00CD6C0E" w:rsidRDefault="001B4AA0" w:rsidP="009A2AA6">
            <w:pPr>
              <w:pStyle w:val="TAL"/>
              <w:rPr>
                <w:szCs w:val="22"/>
              </w:rPr>
            </w:pPr>
            <w:r w:rsidRPr="00CD6C0E">
              <w:rPr>
                <w:szCs w:val="22"/>
              </w:rPr>
              <w:t>150kbit/s to 4,61Mbit/s</w:t>
            </w:r>
          </w:p>
        </w:tc>
        <w:tc>
          <w:tcPr>
            <w:tcW w:w="289" w:type="pct"/>
            <w:shd w:val="clear" w:color="auto" w:fill="auto"/>
            <w:vAlign w:val="bottom"/>
            <w:hideMark/>
          </w:tcPr>
          <w:p w14:paraId="167D7396" w14:textId="77777777" w:rsidR="001B4AA0" w:rsidRPr="00CD6C0E" w:rsidRDefault="001B4AA0" w:rsidP="00AC34F0">
            <w:pPr>
              <w:pStyle w:val="TAL"/>
              <w:rPr>
                <w:lang w:eastAsia="en-GB"/>
              </w:rPr>
            </w:pPr>
            <w:r w:rsidRPr="00CD6C0E">
              <w:rPr>
                <w:lang w:eastAsia="en-GB"/>
              </w:rPr>
              <w:t> </w:t>
            </w:r>
          </w:p>
        </w:tc>
        <w:tc>
          <w:tcPr>
            <w:tcW w:w="273" w:type="pct"/>
            <w:vAlign w:val="bottom"/>
          </w:tcPr>
          <w:p w14:paraId="167D7397" w14:textId="77777777"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14:paraId="167D7398" w14:textId="77777777"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14:paraId="167D7399" w14:textId="77777777" w:rsidR="001B4AA0" w:rsidRPr="00CD6C0E" w:rsidRDefault="001B4AA0" w:rsidP="00AC34F0">
            <w:pPr>
              <w:pStyle w:val="TAL"/>
              <w:rPr>
                <w:lang w:eastAsia="en-GB"/>
              </w:rPr>
            </w:pPr>
            <w:r w:rsidRPr="00CD6C0E">
              <w:rPr>
                <w:lang w:eastAsia="en-GB"/>
              </w:rPr>
              <w:t>≤ 14 m/s</w:t>
            </w:r>
          </w:p>
        </w:tc>
        <w:tc>
          <w:tcPr>
            <w:tcW w:w="305" w:type="pct"/>
            <w:shd w:val="clear" w:color="auto" w:fill="auto"/>
            <w:vAlign w:val="bottom"/>
            <w:hideMark/>
          </w:tcPr>
          <w:p w14:paraId="167D739A" w14:textId="77777777"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14:paraId="167D739B" w14:textId="77777777"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14:paraId="167D739C" w14:textId="77777777" w:rsidR="001B4AA0" w:rsidRPr="00CD6C0E" w:rsidRDefault="001B4AA0" w:rsidP="00AC34F0">
            <w:pPr>
              <w:pStyle w:val="TAL"/>
              <w:rPr>
                <w:i/>
                <w:iCs/>
                <w:szCs w:val="22"/>
                <w:lang w:eastAsia="en-GB"/>
              </w:rPr>
            </w:pPr>
            <w:r w:rsidRPr="00CD6C0E">
              <w:rPr>
                <w:i/>
                <w:iCs/>
                <w:szCs w:val="22"/>
                <w:lang w:eastAsia="en-GB"/>
              </w:rPr>
              <w:t>PMSE 1.1, 1.3, 1.6</w:t>
            </w:r>
          </w:p>
        </w:tc>
        <w:tc>
          <w:tcPr>
            <w:tcW w:w="920" w:type="pct"/>
            <w:shd w:val="clear" w:color="auto" w:fill="auto"/>
            <w:vAlign w:val="bottom"/>
            <w:hideMark/>
          </w:tcPr>
          <w:p w14:paraId="167D739D" w14:textId="77777777" w:rsidR="001B4AA0" w:rsidRPr="00CD6C0E" w:rsidRDefault="001B4AA0" w:rsidP="00AC34F0">
            <w:pPr>
              <w:pStyle w:val="TAL"/>
              <w:rPr>
                <w:lang w:eastAsia="en-GB"/>
              </w:rPr>
            </w:pPr>
            <w:r w:rsidRPr="00CD6C0E">
              <w:rPr>
                <w:lang w:eastAsia="en-GB"/>
              </w:rPr>
              <w:t>Audio streaming for live performance</w:t>
            </w:r>
          </w:p>
        </w:tc>
      </w:tr>
      <w:tr w:rsidR="001B4AA0" w:rsidRPr="00CD6C0E" w14:paraId="167D73AC" w14:textId="77777777" w:rsidTr="00B66942">
        <w:trPr>
          <w:cantSplit/>
          <w:trHeight w:val="472"/>
        </w:trPr>
        <w:tc>
          <w:tcPr>
            <w:tcW w:w="435" w:type="pct"/>
            <w:shd w:val="clear" w:color="auto" w:fill="auto"/>
            <w:vAlign w:val="bottom"/>
            <w:hideMark/>
          </w:tcPr>
          <w:p w14:paraId="167D739F" w14:textId="77777777" w:rsidR="001B4AA0" w:rsidRPr="00CD6C0E" w:rsidRDefault="001B4AA0" w:rsidP="00AC34F0">
            <w:pPr>
              <w:pStyle w:val="TAL"/>
              <w:rPr>
                <w:lang w:eastAsia="en-GB"/>
              </w:rPr>
            </w:pPr>
            <w:r w:rsidRPr="00CD6C0E">
              <w:rPr>
                <w:lang w:eastAsia="en-GB"/>
              </w:rPr>
              <w:t>5.8.3</w:t>
            </w:r>
          </w:p>
        </w:tc>
        <w:tc>
          <w:tcPr>
            <w:tcW w:w="384" w:type="pct"/>
            <w:shd w:val="clear" w:color="auto" w:fill="auto"/>
            <w:vAlign w:val="bottom"/>
            <w:hideMark/>
          </w:tcPr>
          <w:p w14:paraId="167D73A0" w14:textId="77777777" w:rsidR="001B4AA0" w:rsidRPr="00CD6C0E" w:rsidRDefault="001B4AA0" w:rsidP="00AC34F0">
            <w:pPr>
              <w:pStyle w:val="TAL"/>
              <w:rPr>
                <w:szCs w:val="22"/>
              </w:rPr>
            </w:pPr>
            <w:r w:rsidRPr="00CD6C0E">
              <w:rPr>
                <w:szCs w:val="22"/>
              </w:rPr>
              <w:t xml:space="preserve">≥ </w:t>
            </w:r>
            <w:r w:rsidRPr="00CD6C0E">
              <w:rPr>
                <w:rFonts w:eastAsia="MS Mincho"/>
              </w:rPr>
              <w:t>99,9999%</w:t>
            </w:r>
          </w:p>
        </w:tc>
        <w:tc>
          <w:tcPr>
            <w:tcW w:w="344" w:type="pct"/>
            <w:shd w:val="clear" w:color="auto" w:fill="auto"/>
            <w:vAlign w:val="bottom"/>
            <w:hideMark/>
          </w:tcPr>
          <w:p w14:paraId="167D73A1" w14:textId="77777777" w:rsidR="001B4AA0" w:rsidRPr="00CD6C0E" w:rsidRDefault="001B4AA0" w:rsidP="00AC34F0">
            <w:pPr>
              <w:pStyle w:val="TAL"/>
              <w:rPr>
                <w:lang w:eastAsia="en-GB"/>
              </w:rPr>
            </w:pPr>
            <w:r w:rsidRPr="00CD6C0E">
              <w:rPr>
                <w:lang w:eastAsia="en-GB"/>
              </w:rPr>
              <w:t> </w:t>
            </w:r>
          </w:p>
        </w:tc>
        <w:tc>
          <w:tcPr>
            <w:tcW w:w="370" w:type="pct"/>
          </w:tcPr>
          <w:p w14:paraId="167D73A2" w14:textId="77777777" w:rsidR="001B4AA0" w:rsidRPr="00CD6C0E" w:rsidRDefault="001B4AA0" w:rsidP="00AC34F0">
            <w:pPr>
              <w:pStyle w:val="TAL"/>
              <w:rPr>
                <w:lang w:eastAsia="en-GB"/>
              </w:rPr>
            </w:pPr>
          </w:p>
        </w:tc>
        <w:tc>
          <w:tcPr>
            <w:tcW w:w="371" w:type="pct"/>
            <w:shd w:val="clear" w:color="auto" w:fill="auto"/>
            <w:vAlign w:val="bottom"/>
            <w:hideMark/>
          </w:tcPr>
          <w:p w14:paraId="167D73A3" w14:textId="77777777" w:rsidR="001B4AA0" w:rsidRPr="00CD6C0E" w:rsidRDefault="001B4AA0" w:rsidP="00AC34F0">
            <w:pPr>
              <w:pStyle w:val="TAL"/>
              <w:rPr>
                <w:lang w:eastAsia="en-GB"/>
              </w:rPr>
            </w:pPr>
            <w:r w:rsidRPr="00CD6C0E">
              <w:rPr>
                <w:lang w:eastAsia="en-GB"/>
              </w:rPr>
              <w:t> </w:t>
            </w:r>
          </w:p>
        </w:tc>
        <w:tc>
          <w:tcPr>
            <w:tcW w:w="289" w:type="pct"/>
            <w:shd w:val="clear" w:color="auto" w:fill="auto"/>
            <w:vAlign w:val="bottom"/>
            <w:hideMark/>
          </w:tcPr>
          <w:p w14:paraId="167D73A4" w14:textId="77777777" w:rsidR="001B4AA0" w:rsidRPr="00CD6C0E" w:rsidRDefault="001B4AA0" w:rsidP="00AC34F0">
            <w:pPr>
              <w:pStyle w:val="TAL"/>
              <w:rPr>
                <w:lang w:eastAsia="en-GB"/>
              </w:rPr>
            </w:pPr>
            <w:r w:rsidRPr="00CD6C0E">
              <w:rPr>
                <w:lang w:eastAsia="en-GB"/>
              </w:rPr>
              <w:t> </w:t>
            </w:r>
          </w:p>
        </w:tc>
        <w:tc>
          <w:tcPr>
            <w:tcW w:w="273" w:type="pct"/>
            <w:vAlign w:val="bottom"/>
          </w:tcPr>
          <w:p w14:paraId="167D73A5" w14:textId="77777777"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14:paraId="167D73A6" w14:textId="77777777"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14:paraId="167D73A7" w14:textId="77777777" w:rsidR="001B4AA0" w:rsidRPr="00CD6C0E" w:rsidRDefault="001B4AA0" w:rsidP="00AC34F0">
            <w:pPr>
              <w:pStyle w:val="TAL"/>
              <w:rPr>
                <w:lang w:eastAsia="en-GB"/>
              </w:rPr>
            </w:pPr>
            <w:r w:rsidRPr="00CD6C0E">
              <w:rPr>
                <w:lang w:eastAsia="en-GB"/>
              </w:rPr>
              <w:t> </w:t>
            </w:r>
          </w:p>
        </w:tc>
        <w:tc>
          <w:tcPr>
            <w:tcW w:w="305" w:type="pct"/>
            <w:shd w:val="clear" w:color="auto" w:fill="auto"/>
            <w:vAlign w:val="bottom"/>
            <w:hideMark/>
          </w:tcPr>
          <w:p w14:paraId="167D73A8" w14:textId="77777777"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14:paraId="167D73A9" w14:textId="77777777"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14:paraId="167D73AA" w14:textId="77777777" w:rsidR="001B4AA0" w:rsidRPr="00CD6C0E" w:rsidRDefault="001B4AA0" w:rsidP="00AC34F0">
            <w:pPr>
              <w:pStyle w:val="TAL"/>
              <w:rPr>
                <w:i/>
                <w:iCs/>
                <w:lang w:eastAsia="en-GB"/>
              </w:rPr>
            </w:pPr>
            <w:r w:rsidRPr="00CD6C0E">
              <w:rPr>
                <w:i/>
                <w:iCs/>
                <w:lang w:eastAsia="en-GB"/>
              </w:rPr>
              <w:t>PMSE 2.3</w:t>
            </w:r>
          </w:p>
        </w:tc>
        <w:tc>
          <w:tcPr>
            <w:tcW w:w="920" w:type="pct"/>
            <w:shd w:val="clear" w:color="auto" w:fill="auto"/>
            <w:vAlign w:val="bottom"/>
            <w:hideMark/>
          </w:tcPr>
          <w:p w14:paraId="167D73AB" w14:textId="77777777" w:rsidR="001B4AA0" w:rsidRPr="00CD6C0E" w:rsidRDefault="001B4AA0" w:rsidP="00AC34F0">
            <w:pPr>
              <w:pStyle w:val="TAL"/>
              <w:rPr>
                <w:lang w:eastAsia="en-GB"/>
              </w:rPr>
            </w:pPr>
            <w:r w:rsidRPr="00CD6C0E">
              <w:rPr>
                <w:lang w:eastAsia="en-GB"/>
              </w:rPr>
              <w:t>Audio streaming for local conference systems</w:t>
            </w:r>
          </w:p>
        </w:tc>
      </w:tr>
      <w:tr w:rsidR="001B4AA0" w:rsidRPr="00CD6C0E" w14:paraId="167D73BA" w14:textId="77777777" w:rsidTr="00B66942">
        <w:trPr>
          <w:cantSplit/>
          <w:trHeight w:val="663"/>
        </w:trPr>
        <w:tc>
          <w:tcPr>
            <w:tcW w:w="435" w:type="pct"/>
            <w:shd w:val="clear" w:color="auto" w:fill="auto"/>
            <w:vAlign w:val="bottom"/>
            <w:hideMark/>
          </w:tcPr>
          <w:p w14:paraId="167D73AD" w14:textId="77777777" w:rsidR="001B4AA0" w:rsidRPr="00CD6C0E" w:rsidRDefault="001B4AA0" w:rsidP="00420468">
            <w:pPr>
              <w:pStyle w:val="TAL"/>
              <w:rPr>
                <w:lang w:eastAsia="en-GB"/>
              </w:rPr>
            </w:pPr>
            <w:r w:rsidRPr="00CD6C0E">
              <w:rPr>
                <w:lang w:eastAsia="en-GB"/>
              </w:rPr>
              <w:t>5.8.4</w:t>
            </w:r>
          </w:p>
        </w:tc>
        <w:tc>
          <w:tcPr>
            <w:tcW w:w="384" w:type="pct"/>
            <w:shd w:val="clear" w:color="auto" w:fill="auto"/>
            <w:vAlign w:val="bottom"/>
            <w:hideMark/>
          </w:tcPr>
          <w:p w14:paraId="167D73AE" w14:textId="77777777" w:rsidR="001B4AA0" w:rsidRPr="00CD6C0E" w:rsidRDefault="001B4AA0" w:rsidP="00420468">
            <w:pPr>
              <w:pStyle w:val="TAL"/>
              <w:rPr>
                <w:szCs w:val="22"/>
              </w:rPr>
            </w:pPr>
            <w:r w:rsidRPr="00CD6C0E">
              <w:rPr>
                <w:rFonts w:eastAsia="MS Mincho"/>
              </w:rPr>
              <w:t>&gt; 99,999%</w:t>
            </w:r>
          </w:p>
        </w:tc>
        <w:tc>
          <w:tcPr>
            <w:tcW w:w="344" w:type="pct"/>
            <w:shd w:val="clear" w:color="auto" w:fill="auto"/>
            <w:vAlign w:val="bottom"/>
            <w:hideMark/>
          </w:tcPr>
          <w:p w14:paraId="167D73AF" w14:textId="77777777" w:rsidR="001B4AA0" w:rsidRPr="00CD6C0E" w:rsidRDefault="001B4AA0" w:rsidP="00420468">
            <w:pPr>
              <w:pStyle w:val="TAL"/>
              <w:rPr>
                <w:lang w:eastAsia="en-GB"/>
              </w:rPr>
            </w:pPr>
            <w:r w:rsidRPr="00CD6C0E">
              <w:rPr>
                <w:lang w:eastAsia="en-GB"/>
              </w:rPr>
              <w:t> </w:t>
            </w:r>
          </w:p>
        </w:tc>
        <w:tc>
          <w:tcPr>
            <w:tcW w:w="370" w:type="pct"/>
            <w:vAlign w:val="bottom"/>
          </w:tcPr>
          <w:p w14:paraId="167D73B0" w14:textId="77777777" w:rsidR="001B4AA0" w:rsidRPr="00CD6C0E" w:rsidRDefault="001B4AA0" w:rsidP="00420468">
            <w:pPr>
              <w:pStyle w:val="TAL"/>
              <w:rPr>
                <w:lang w:eastAsia="en-GB"/>
              </w:rPr>
            </w:pPr>
          </w:p>
        </w:tc>
        <w:tc>
          <w:tcPr>
            <w:tcW w:w="371" w:type="pct"/>
            <w:shd w:val="clear" w:color="auto" w:fill="auto"/>
            <w:vAlign w:val="bottom"/>
            <w:hideMark/>
          </w:tcPr>
          <w:p w14:paraId="167D73B1" w14:textId="77777777" w:rsidR="001B4AA0" w:rsidRPr="00CD6C0E" w:rsidRDefault="001B4AA0" w:rsidP="00420468">
            <w:pPr>
              <w:pStyle w:val="TAL"/>
              <w:rPr>
                <w:lang w:eastAsia="en-GB"/>
              </w:rPr>
            </w:pPr>
            <w:r w:rsidRPr="00CD6C0E">
              <w:rPr>
                <w:lang w:eastAsia="en-GB"/>
              </w:rPr>
              <w:t> </w:t>
            </w:r>
          </w:p>
        </w:tc>
        <w:tc>
          <w:tcPr>
            <w:tcW w:w="289" w:type="pct"/>
            <w:shd w:val="clear" w:color="auto" w:fill="auto"/>
            <w:vAlign w:val="bottom"/>
            <w:hideMark/>
          </w:tcPr>
          <w:p w14:paraId="167D73B2" w14:textId="77777777" w:rsidR="001B4AA0" w:rsidRPr="00CD6C0E" w:rsidRDefault="001B4AA0" w:rsidP="00420468">
            <w:pPr>
              <w:pStyle w:val="TAL"/>
              <w:rPr>
                <w:lang w:eastAsia="en-GB"/>
              </w:rPr>
            </w:pPr>
            <w:r w:rsidRPr="00CD6C0E">
              <w:rPr>
                <w:lang w:eastAsia="en-GB"/>
              </w:rPr>
              <w:t> </w:t>
            </w:r>
          </w:p>
        </w:tc>
        <w:tc>
          <w:tcPr>
            <w:tcW w:w="273" w:type="pct"/>
            <w:vAlign w:val="bottom"/>
          </w:tcPr>
          <w:p w14:paraId="167D73B3" w14:textId="77777777" w:rsidR="001B4AA0" w:rsidRPr="00CD6C0E" w:rsidRDefault="001B4AA0" w:rsidP="00420468">
            <w:pPr>
              <w:pStyle w:val="TAL"/>
              <w:rPr>
                <w:lang w:eastAsia="en-GB"/>
              </w:rPr>
            </w:pPr>
            <w:r w:rsidRPr="00CD6C0E">
              <w:rPr>
                <w:lang w:eastAsia="en-GB"/>
              </w:rPr>
              <w:t> </w:t>
            </w:r>
          </w:p>
        </w:tc>
        <w:tc>
          <w:tcPr>
            <w:tcW w:w="273" w:type="pct"/>
            <w:shd w:val="clear" w:color="auto" w:fill="auto"/>
            <w:vAlign w:val="bottom"/>
            <w:hideMark/>
          </w:tcPr>
          <w:p w14:paraId="167D73B4" w14:textId="77777777" w:rsidR="001B4AA0" w:rsidRPr="00CD6C0E" w:rsidRDefault="001B4AA0" w:rsidP="00420468">
            <w:pPr>
              <w:pStyle w:val="TAL"/>
              <w:rPr>
                <w:lang w:eastAsia="en-GB"/>
              </w:rPr>
            </w:pPr>
            <w:r w:rsidRPr="00CD6C0E">
              <w:rPr>
                <w:lang w:eastAsia="en-GB"/>
              </w:rPr>
              <w:t> </w:t>
            </w:r>
          </w:p>
        </w:tc>
        <w:tc>
          <w:tcPr>
            <w:tcW w:w="233" w:type="pct"/>
            <w:shd w:val="clear" w:color="auto" w:fill="auto"/>
            <w:vAlign w:val="bottom"/>
            <w:hideMark/>
          </w:tcPr>
          <w:p w14:paraId="167D73B5" w14:textId="77777777" w:rsidR="001B4AA0" w:rsidRPr="00CD6C0E" w:rsidRDefault="001B4AA0" w:rsidP="00420468">
            <w:pPr>
              <w:pStyle w:val="TAL"/>
              <w:rPr>
                <w:lang w:eastAsia="en-GB"/>
              </w:rPr>
            </w:pPr>
            <w:r w:rsidRPr="00CD6C0E">
              <w:rPr>
                <w:lang w:eastAsia="en-GB"/>
              </w:rPr>
              <w:t>≤ 14 m/s</w:t>
            </w:r>
          </w:p>
        </w:tc>
        <w:tc>
          <w:tcPr>
            <w:tcW w:w="305" w:type="pct"/>
            <w:shd w:val="clear" w:color="auto" w:fill="auto"/>
            <w:vAlign w:val="bottom"/>
            <w:hideMark/>
          </w:tcPr>
          <w:p w14:paraId="167D73B6" w14:textId="77777777" w:rsidR="001B4AA0" w:rsidRPr="00CD6C0E" w:rsidRDefault="001B4AA0" w:rsidP="00420468">
            <w:pPr>
              <w:pStyle w:val="TAL"/>
              <w:rPr>
                <w:lang w:eastAsia="en-GB"/>
              </w:rPr>
            </w:pPr>
            <w:r w:rsidRPr="00CD6C0E">
              <w:rPr>
                <w:lang w:eastAsia="en-GB"/>
              </w:rPr>
              <w:t> </w:t>
            </w:r>
          </w:p>
        </w:tc>
        <w:tc>
          <w:tcPr>
            <w:tcW w:w="303" w:type="pct"/>
            <w:shd w:val="clear" w:color="auto" w:fill="auto"/>
            <w:vAlign w:val="bottom"/>
            <w:hideMark/>
          </w:tcPr>
          <w:p w14:paraId="167D73B7" w14:textId="77777777" w:rsidR="001B4AA0" w:rsidRPr="00CD6C0E" w:rsidRDefault="001B4AA0" w:rsidP="00420468">
            <w:pPr>
              <w:pStyle w:val="TAL"/>
              <w:rPr>
                <w:lang w:eastAsia="en-GB"/>
              </w:rPr>
            </w:pPr>
            <w:r w:rsidRPr="00CD6C0E">
              <w:rPr>
                <w:lang w:eastAsia="en-GB"/>
              </w:rPr>
              <w:t> </w:t>
            </w:r>
          </w:p>
        </w:tc>
        <w:tc>
          <w:tcPr>
            <w:tcW w:w="500" w:type="pct"/>
            <w:shd w:val="clear" w:color="auto" w:fill="auto"/>
            <w:vAlign w:val="bottom"/>
            <w:hideMark/>
          </w:tcPr>
          <w:p w14:paraId="167D73B8" w14:textId="77777777" w:rsidR="001B4AA0" w:rsidRPr="00CD6C0E" w:rsidRDefault="001B4AA0" w:rsidP="00420468">
            <w:pPr>
              <w:pStyle w:val="TAL"/>
              <w:rPr>
                <w:i/>
                <w:iCs/>
                <w:lang w:eastAsia="en-GB"/>
              </w:rPr>
            </w:pPr>
            <w:r w:rsidRPr="00CD6C0E">
              <w:rPr>
                <w:i/>
                <w:iCs/>
                <w:lang w:eastAsia="en-GB"/>
              </w:rPr>
              <w:t>PMSE 3.3, 3.5</w:t>
            </w:r>
          </w:p>
        </w:tc>
        <w:tc>
          <w:tcPr>
            <w:tcW w:w="920" w:type="pct"/>
            <w:shd w:val="clear" w:color="auto" w:fill="auto"/>
            <w:vAlign w:val="bottom"/>
            <w:hideMark/>
          </w:tcPr>
          <w:p w14:paraId="167D73B9" w14:textId="77777777" w:rsidR="001B4AA0" w:rsidRPr="00CD6C0E" w:rsidRDefault="001B4AA0" w:rsidP="00420468">
            <w:pPr>
              <w:pStyle w:val="TAL"/>
              <w:rPr>
                <w:lang w:eastAsia="en-GB"/>
              </w:rPr>
            </w:pPr>
            <w:r w:rsidRPr="00CD6C0E">
              <w:rPr>
                <w:lang w:eastAsia="en-GB"/>
              </w:rPr>
              <w:t>Video streaming / professional video production; support rotations up to 0,52 rad/s</w:t>
            </w:r>
          </w:p>
        </w:tc>
      </w:tr>
      <w:tr w:rsidR="0055113C" w:rsidRPr="00CD6C0E" w14:paraId="167D73BC" w14:textId="77777777" w:rsidTr="0055113C">
        <w:trPr>
          <w:cantSplit/>
          <w:trHeight w:val="368"/>
        </w:trPr>
        <w:tc>
          <w:tcPr>
            <w:tcW w:w="5000" w:type="pct"/>
            <w:gridSpan w:val="13"/>
          </w:tcPr>
          <w:p w14:paraId="167D73BB" w14:textId="77777777" w:rsidR="0055113C" w:rsidRPr="00CD6C0E" w:rsidRDefault="0055113C" w:rsidP="00F821AD">
            <w:pPr>
              <w:pStyle w:val="TAN"/>
              <w:rPr>
                <w:lang w:eastAsia="en-GB"/>
              </w:rPr>
            </w:pPr>
            <w:r w:rsidRPr="00CD6C0E">
              <w:rPr>
                <w:lang w:eastAsia="en-GB"/>
              </w:rPr>
              <w:t>NOTE: if not stated otherwise per instantiated communication service</w:t>
            </w:r>
          </w:p>
        </w:tc>
      </w:tr>
    </w:tbl>
    <w:p w14:paraId="167D73BD" w14:textId="77777777" w:rsidR="00CE18F5" w:rsidRPr="00CD6C0E" w:rsidRDefault="00CE18F5" w:rsidP="004D10BD">
      <w:pPr>
        <w:pStyle w:val="Heading8"/>
        <w:rPr>
          <w:kern w:val="32"/>
          <w:lang w:eastAsia="ja-JP"/>
        </w:rPr>
        <w:sectPr w:rsidR="00CE18F5" w:rsidRPr="00CD6C0E" w:rsidSect="00CE18F5">
          <w:footnotePr>
            <w:numRestart w:val="eachSect"/>
          </w:footnotePr>
          <w:pgSz w:w="16840" w:h="11907" w:orient="landscape" w:code="9"/>
          <w:pgMar w:top="1134" w:right="1418" w:bottom="1134" w:left="1134" w:header="851" w:footer="340" w:gutter="0"/>
          <w:cols w:space="720"/>
          <w:formProt w:val="0"/>
        </w:sectPr>
      </w:pPr>
    </w:p>
    <w:p w14:paraId="167D73BE" w14:textId="77777777" w:rsidR="004D10BD" w:rsidRPr="00C70058" w:rsidRDefault="004D10BD" w:rsidP="00C70058">
      <w:pPr>
        <w:pStyle w:val="Heading9"/>
      </w:pPr>
      <w:bookmarkStart w:id="546" w:name="_Toc45390078"/>
      <w:r w:rsidRPr="00C70058">
        <w:lastRenderedPageBreak/>
        <w:t xml:space="preserve">Annex </w:t>
      </w:r>
      <w:r w:rsidR="003E250D" w:rsidRPr="00C70058">
        <w:t>G</w:t>
      </w:r>
      <w:r w:rsidR="003A303B" w:rsidRPr="00C70058">
        <w:t>:</w:t>
      </w:r>
      <w:r w:rsidR="003A303B" w:rsidRPr="00C70058">
        <w:br/>
      </w:r>
      <w:r w:rsidRPr="00C70058">
        <w:t>Properties synopsis of type-a and type-b networks</w:t>
      </w:r>
      <w:bookmarkEnd w:id="5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1"/>
        <w:gridCol w:w="1714"/>
        <w:gridCol w:w="2716"/>
        <w:gridCol w:w="2716"/>
      </w:tblGrid>
      <w:tr w:rsidR="00D73474" w:rsidRPr="00CD6C0E" w14:paraId="167D73C3" w14:textId="77777777" w:rsidTr="00D73474">
        <w:tc>
          <w:tcPr>
            <w:tcW w:w="0" w:type="auto"/>
          </w:tcPr>
          <w:p w14:paraId="167D73BF" w14:textId="77777777" w:rsidR="00D73474" w:rsidRPr="00CD6C0E" w:rsidRDefault="00D73474" w:rsidP="00FD5D4B">
            <w:pPr>
              <w:pStyle w:val="TAH"/>
              <w:rPr>
                <w:rFonts w:eastAsia="MS Mincho"/>
              </w:rPr>
            </w:pPr>
            <w:r w:rsidRPr="00CD6C0E">
              <w:rPr>
                <w:rFonts w:eastAsia="MS Mincho"/>
              </w:rPr>
              <w:t>Property</w:t>
            </w:r>
          </w:p>
        </w:tc>
        <w:tc>
          <w:tcPr>
            <w:tcW w:w="0" w:type="auto"/>
          </w:tcPr>
          <w:p w14:paraId="167D73C0" w14:textId="77777777" w:rsidR="00D73474" w:rsidRPr="00CD6C0E" w:rsidRDefault="00D73474" w:rsidP="00FD5D4B">
            <w:pPr>
              <w:pStyle w:val="TAH"/>
              <w:rPr>
                <w:rFonts w:eastAsia="MS Mincho"/>
              </w:rPr>
            </w:pPr>
            <w:r w:rsidRPr="00CD6C0E">
              <w:rPr>
                <w:rFonts w:eastAsia="MS Mincho"/>
              </w:rPr>
              <w:t>PLMN</w:t>
            </w:r>
          </w:p>
        </w:tc>
        <w:tc>
          <w:tcPr>
            <w:tcW w:w="0" w:type="auto"/>
          </w:tcPr>
          <w:p w14:paraId="167D73C1" w14:textId="77777777" w:rsidR="00D73474" w:rsidRPr="00CD6C0E" w:rsidRDefault="00E50CFB" w:rsidP="00FD5D4B">
            <w:pPr>
              <w:pStyle w:val="TAH"/>
              <w:rPr>
                <w:rFonts w:eastAsia="MS Mincho"/>
              </w:rPr>
            </w:pPr>
            <w:r w:rsidRPr="00CD6C0E">
              <w:rPr>
                <w:rFonts w:eastAsia="MS Mincho"/>
              </w:rPr>
              <w:t>Type-a network</w:t>
            </w:r>
          </w:p>
        </w:tc>
        <w:tc>
          <w:tcPr>
            <w:tcW w:w="0" w:type="auto"/>
          </w:tcPr>
          <w:p w14:paraId="167D73C2" w14:textId="77777777" w:rsidR="00D73474" w:rsidRPr="00CD6C0E" w:rsidRDefault="00D73474" w:rsidP="00FD5D4B">
            <w:pPr>
              <w:pStyle w:val="TAH"/>
              <w:rPr>
                <w:rFonts w:eastAsia="MS Mincho"/>
              </w:rPr>
            </w:pPr>
            <w:r w:rsidRPr="00CD6C0E">
              <w:rPr>
                <w:rFonts w:eastAsia="MS Mincho"/>
              </w:rPr>
              <w:t>Type-b network</w:t>
            </w:r>
          </w:p>
        </w:tc>
      </w:tr>
      <w:tr w:rsidR="00D73474" w:rsidRPr="00CD6C0E" w14:paraId="167D73C8" w14:textId="77777777" w:rsidTr="00D73474">
        <w:tc>
          <w:tcPr>
            <w:tcW w:w="0" w:type="auto"/>
          </w:tcPr>
          <w:p w14:paraId="167D73C4" w14:textId="77777777" w:rsidR="00D73474" w:rsidRPr="00CD6C0E" w:rsidRDefault="00D73474" w:rsidP="009C3844">
            <w:pPr>
              <w:pStyle w:val="TAL"/>
              <w:rPr>
                <w:rFonts w:eastAsia="MS Mincho"/>
                <w:i/>
                <w:iCs/>
                <w:lang w:eastAsia="ja-JP"/>
              </w:rPr>
            </w:pPr>
            <w:r w:rsidRPr="00CD6C0E">
              <w:rPr>
                <w:rFonts w:eastAsia="MS Mincho"/>
                <w:i/>
                <w:iCs/>
                <w:lang w:eastAsia="ja-JP"/>
              </w:rPr>
              <w:t>Service provided for</w:t>
            </w:r>
          </w:p>
        </w:tc>
        <w:tc>
          <w:tcPr>
            <w:tcW w:w="0" w:type="auto"/>
          </w:tcPr>
          <w:p w14:paraId="167D73C5" w14:textId="77777777" w:rsidR="00D73474" w:rsidRPr="00CD6C0E" w:rsidRDefault="00D73474" w:rsidP="009C3844">
            <w:pPr>
              <w:pStyle w:val="TAL"/>
              <w:rPr>
                <w:rFonts w:eastAsia="MS Mincho"/>
                <w:szCs w:val="24"/>
              </w:rPr>
            </w:pPr>
            <w:r w:rsidRPr="00CD6C0E">
              <w:rPr>
                <w:rFonts w:eastAsia="MS Mincho"/>
                <w:szCs w:val="24"/>
              </w:rPr>
              <w:t>Public access</w:t>
            </w:r>
          </w:p>
        </w:tc>
        <w:tc>
          <w:tcPr>
            <w:tcW w:w="0" w:type="auto"/>
          </w:tcPr>
          <w:p w14:paraId="167D73C6" w14:textId="77777777" w:rsidR="00D73474" w:rsidRPr="00CD6C0E" w:rsidRDefault="00D73474" w:rsidP="009C3844">
            <w:pPr>
              <w:pStyle w:val="TAL"/>
              <w:rPr>
                <w:rFonts w:eastAsia="MS Mincho"/>
                <w:szCs w:val="24"/>
              </w:rPr>
            </w:pPr>
            <w:r w:rsidRPr="00CD6C0E">
              <w:rPr>
                <w:rFonts w:eastAsia="MS Mincho"/>
                <w:szCs w:val="24"/>
              </w:rPr>
              <w:t>Limited access (e.g., enterprise)</w:t>
            </w:r>
          </w:p>
        </w:tc>
        <w:tc>
          <w:tcPr>
            <w:tcW w:w="0" w:type="auto"/>
          </w:tcPr>
          <w:p w14:paraId="167D73C7" w14:textId="77777777" w:rsidR="00D73474" w:rsidRPr="00CD6C0E" w:rsidRDefault="00D73474" w:rsidP="009C3844">
            <w:pPr>
              <w:pStyle w:val="TAL"/>
              <w:rPr>
                <w:rFonts w:eastAsia="MS Mincho"/>
                <w:szCs w:val="24"/>
              </w:rPr>
            </w:pPr>
            <w:r w:rsidRPr="00CD6C0E">
              <w:rPr>
                <w:rFonts w:eastAsia="MS Mincho"/>
                <w:szCs w:val="24"/>
              </w:rPr>
              <w:t>Limited access (e.g., enterprise)</w:t>
            </w:r>
          </w:p>
        </w:tc>
      </w:tr>
      <w:tr w:rsidR="00D73474" w:rsidRPr="00CD6C0E" w14:paraId="167D73CD" w14:textId="77777777" w:rsidTr="00D73474">
        <w:tc>
          <w:tcPr>
            <w:tcW w:w="0" w:type="auto"/>
          </w:tcPr>
          <w:p w14:paraId="167D73C9" w14:textId="77777777" w:rsidR="00D73474" w:rsidRPr="00CD6C0E" w:rsidRDefault="00D73474" w:rsidP="009C3844">
            <w:pPr>
              <w:pStyle w:val="TAL"/>
              <w:rPr>
                <w:rFonts w:eastAsia="MS Mincho"/>
                <w:i/>
                <w:iCs/>
                <w:lang w:eastAsia="ja-JP"/>
              </w:rPr>
            </w:pPr>
            <w:r w:rsidRPr="00CD6C0E">
              <w:rPr>
                <w:rFonts w:eastAsia="MS Mincho"/>
                <w:i/>
                <w:iCs/>
                <w:lang w:eastAsia="ja-JP"/>
              </w:rPr>
              <w:t>Authentication method, identities, credentials</w:t>
            </w:r>
          </w:p>
        </w:tc>
        <w:tc>
          <w:tcPr>
            <w:tcW w:w="0" w:type="auto"/>
          </w:tcPr>
          <w:p w14:paraId="167D73CA" w14:textId="77777777" w:rsidR="00D73474" w:rsidRPr="00CD6C0E" w:rsidRDefault="00D73474" w:rsidP="009C3844">
            <w:pPr>
              <w:pStyle w:val="TAL"/>
              <w:rPr>
                <w:rFonts w:eastAsia="MS Mincho"/>
                <w:szCs w:val="24"/>
              </w:rPr>
            </w:pPr>
            <w:r w:rsidRPr="00CD6C0E">
              <w:rPr>
                <w:rFonts w:eastAsia="MS Mincho"/>
                <w:szCs w:val="24"/>
              </w:rPr>
              <w:t>3GPP only</w:t>
            </w:r>
          </w:p>
        </w:tc>
        <w:tc>
          <w:tcPr>
            <w:tcW w:w="0" w:type="auto"/>
          </w:tcPr>
          <w:p w14:paraId="167D73CB" w14:textId="77777777" w:rsidR="00D73474" w:rsidRPr="00CD6C0E" w:rsidRDefault="00D73474" w:rsidP="009C3844">
            <w:pPr>
              <w:pStyle w:val="TAL"/>
              <w:rPr>
                <w:rFonts w:eastAsia="MS Mincho"/>
                <w:szCs w:val="24"/>
              </w:rPr>
            </w:pPr>
            <w:r w:rsidRPr="00CD6C0E">
              <w:rPr>
                <w:rFonts w:eastAsia="MS Mincho"/>
                <w:szCs w:val="24"/>
              </w:rPr>
              <w:t>3GPP only</w:t>
            </w:r>
          </w:p>
        </w:tc>
        <w:tc>
          <w:tcPr>
            <w:tcW w:w="0" w:type="auto"/>
          </w:tcPr>
          <w:p w14:paraId="167D73CC" w14:textId="77777777" w:rsidR="00D73474" w:rsidRPr="00CD6C0E" w:rsidRDefault="00D73474" w:rsidP="009C3844">
            <w:pPr>
              <w:pStyle w:val="TAL"/>
              <w:rPr>
                <w:rFonts w:eastAsia="MS Mincho"/>
                <w:szCs w:val="24"/>
              </w:rPr>
            </w:pPr>
            <w:r w:rsidRPr="00CD6C0E">
              <w:rPr>
                <w:rFonts w:eastAsia="MS Mincho"/>
                <w:szCs w:val="24"/>
              </w:rPr>
              <w:t>May use alternative</w:t>
            </w:r>
          </w:p>
        </w:tc>
      </w:tr>
      <w:tr w:rsidR="00D73474" w:rsidRPr="00CD6C0E" w14:paraId="167D73D2" w14:textId="77777777" w:rsidTr="00D73474">
        <w:tc>
          <w:tcPr>
            <w:tcW w:w="0" w:type="auto"/>
          </w:tcPr>
          <w:p w14:paraId="167D73CE" w14:textId="77777777" w:rsidR="00D73474" w:rsidRPr="00CD6C0E" w:rsidRDefault="00D73474" w:rsidP="009C3844">
            <w:pPr>
              <w:pStyle w:val="TAL"/>
              <w:rPr>
                <w:rFonts w:eastAsia="MS Mincho"/>
                <w:i/>
                <w:iCs/>
                <w:lang w:eastAsia="ja-JP"/>
              </w:rPr>
            </w:pPr>
            <w:r w:rsidRPr="00CD6C0E">
              <w:rPr>
                <w:rFonts w:eastAsia="MS Mincho"/>
                <w:i/>
                <w:iCs/>
                <w:lang w:eastAsia="ja-JP"/>
              </w:rPr>
              <w:t>Roaming support to a PLMN</w:t>
            </w:r>
          </w:p>
        </w:tc>
        <w:tc>
          <w:tcPr>
            <w:tcW w:w="0" w:type="auto"/>
          </w:tcPr>
          <w:p w14:paraId="167D73CF" w14:textId="77777777"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14:paraId="167D73D0" w14:textId="77777777"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14:paraId="167D73D1" w14:textId="77777777" w:rsidR="00D73474" w:rsidRPr="00CD6C0E" w:rsidRDefault="00D73474" w:rsidP="009C3844">
            <w:pPr>
              <w:pStyle w:val="TAL"/>
              <w:rPr>
                <w:rFonts w:eastAsia="MS Mincho"/>
                <w:szCs w:val="24"/>
              </w:rPr>
            </w:pPr>
            <w:r w:rsidRPr="00CD6C0E">
              <w:rPr>
                <w:rFonts w:eastAsia="MS Mincho"/>
                <w:szCs w:val="24"/>
              </w:rPr>
              <w:t>None</w:t>
            </w:r>
          </w:p>
        </w:tc>
      </w:tr>
      <w:tr w:rsidR="00D73474" w:rsidRPr="00CD6C0E" w14:paraId="167D73D7" w14:textId="77777777" w:rsidTr="00D73474">
        <w:tc>
          <w:tcPr>
            <w:tcW w:w="0" w:type="auto"/>
          </w:tcPr>
          <w:p w14:paraId="167D73D3" w14:textId="77777777" w:rsidR="00D73474" w:rsidRPr="00CD6C0E" w:rsidRDefault="00D73474" w:rsidP="009C3844">
            <w:pPr>
              <w:pStyle w:val="TAL"/>
              <w:rPr>
                <w:rFonts w:eastAsia="MS Mincho"/>
                <w:i/>
                <w:iCs/>
                <w:lang w:eastAsia="ja-JP"/>
              </w:rPr>
            </w:pPr>
            <w:r w:rsidRPr="00CD6C0E">
              <w:rPr>
                <w:rFonts w:eastAsia="MS Mincho"/>
                <w:i/>
                <w:iCs/>
                <w:lang w:eastAsia="ja-JP"/>
              </w:rPr>
              <w:t xml:space="preserve">Interaction with a PLMN (i.e. service continuity) </w:t>
            </w:r>
          </w:p>
        </w:tc>
        <w:tc>
          <w:tcPr>
            <w:tcW w:w="0" w:type="auto"/>
          </w:tcPr>
          <w:p w14:paraId="167D73D4" w14:textId="77777777"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14:paraId="167D73D5" w14:textId="77777777"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14:paraId="167D73D6" w14:textId="77777777" w:rsidR="00D73474" w:rsidRPr="00CD6C0E" w:rsidRDefault="00D73474" w:rsidP="009C3844">
            <w:pPr>
              <w:pStyle w:val="TAL"/>
              <w:rPr>
                <w:rFonts w:eastAsia="MS Mincho"/>
                <w:szCs w:val="24"/>
              </w:rPr>
            </w:pPr>
            <w:r w:rsidRPr="00CD6C0E">
              <w:rPr>
                <w:rFonts w:eastAsia="MS Mincho"/>
                <w:szCs w:val="24"/>
              </w:rPr>
              <w:t xml:space="preserve">None </w:t>
            </w:r>
          </w:p>
        </w:tc>
      </w:tr>
      <w:tr w:rsidR="00D73474" w:rsidRPr="00CD6C0E" w14:paraId="167D73DC" w14:textId="77777777" w:rsidTr="00D73474">
        <w:tc>
          <w:tcPr>
            <w:tcW w:w="0" w:type="auto"/>
          </w:tcPr>
          <w:p w14:paraId="167D73D8" w14:textId="77777777" w:rsidR="00D73474" w:rsidRPr="00CD6C0E" w:rsidRDefault="00D73474" w:rsidP="009C3844">
            <w:pPr>
              <w:pStyle w:val="TAL"/>
              <w:rPr>
                <w:rFonts w:eastAsia="MS Mincho"/>
                <w:i/>
                <w:iCs/>
                <w:lang w:eastAsia="ja-JP"/>
              </w:rPr>
            </w:pPr>
            <w:r w:rsidRPr="00CD6C0E">
              <w:rPr>
                <w:rFonts w:eastAsia="MS Mincho"/>
                <w:i/>
                <w:iCs/>
                <w:lang w:eastAsia="ja-JP"/>
              </w:rPr>
              <w:t>Functionality</w:t>
            </w:r>
          </w:p>
        </w:tc>
        <w:tc>
          <w:tcPr>
            <w:tcW w:w="0" w:type="auto"/>
          </w:tcPr>
          <w:p w14:paraId="167D73D9" w14:textId="77777777" w:rsidR="00D73474" w:rsidRPr="00CD6C0E" w:rsidRDefault="00D73474" w:rsidP="009C3844">
            <w:pPr>
              <w:pStyle w:val="TAL"/>
              <w:rPr>
                <w:rFonts w:eastAsia="MS Mincho"/>
                <w:szCs w:val="24"/>
              </w:rPr>
            </w:pPr>
            <w:r w:rsidRPr="00CD6C0E">
              <w:rPr>
                <w:rFonts w:eastAsia="MS Mincho"/>
                <w:szCs w:val="24"/>
              </w:rPr>
              <w:t>Typical PLMN capabilities</w:t>
            </w:r>
          </w:p>
        </w:tc>
        <w:tc>
          <w:tcPr>
            <w:tcW w:w="0" w:type="auto"/>
          </w:tcPr>
          <w:p w14:paraId="167D73DA" w14:textId="77777777"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c>
          <w:tcPr>
            <w:tcW w:w="0" w:type="auto"/>
          </w:tcPr>
          <w:p w14:paraId="167D73DB" w14:textId="77777777" w:rsidR="00D73474" w:rsidRPr="00CD6C0E" w:rsidRDefault="00D73474" w:rsidP="009C3844">
            <w:pPr>
              <w:pStyle w:val="TAL"/>
              <w:rPr>
                <w:rFonts w:eastAsia="MS Mincho"/>
                <w:szCs w:val="24"/>
              </w:rPr>
            </w:pPr>
            <w:r w:rsidRPr="00CD6C0E">
              <w:rPr>
                <w:rFonts w:eastAsia="MS Mincho"/>
                <w:szCs w:val="24"/>
              </w:rPr>
              <w:t>May have specific capabilities (e.g.,</w:t>
            </w:r>
            <w:r w:rsidR="008678E3">
              <w:rPr>
                <w:rFonts w:eastAsia="MS Mincho"/>
                <w:szCs w:val="24"/>
              </w:rPr>
              <w:t xml:space="preserve"> </w:t>
            </w:r>
            <w:r w:rsidRPr="00CD6C0E">
              <w:rPr>
                <w:rFonts w:eastAsia="MS Mincho"/>
                <w:szCs w:val="24"/>
              </w:rPr>
              <w:t>URLLC, TSN)</w:t>
            </w:r>
          </w:p>
        </w:tc>
      </w:tr>
    </w:tbl>
    <w:p w14:paraId="167D73DD" w14:textId="2A18CE31" w:rsidR="002A7CA8" w:rsidRPr="00430EBB" w:rsidRDefault="000C1F7A" w:rsidP="00E45453">
      <w:pPr>
        <w:pStyle w:val="Heading9"/>
        <w:rPr>
          <w:lang w:val="en-US"/>
        </w:rPr>
      </w:pPr>
      <w:r w:rsidRPr="00CD6C0E">
        <w:br w:type="page"/>
      </w:r>
      <w:bookmarkStart w:id="547" w:name="_Toc45390079"/>
      <w:r w:rsidR="002A7CA8" w:rsidRPr="00430EBB">
        <w:rPr>
          <w:lang w:val="en-US"/>
        </w:rPr>
        <w:lastRenderedPageBreak/>
        <w:t xml:space="preserve">Annex </w:t>
      </w:r>
      <w:r w:rsidR="002A7CA8">
        <w:rPr>
          <w:lang w:val="en-US"/>
        </w:rPr>
        <w:t>H</w:t>
      </w:r>
      <w:r w:rsidR="002A7CA8" w:rsidRPr="00430EBB">
        <w:rPr>
          <w:lang w:val="en-US"/>
        </w:rPr>
        <w:t>:</w:t>
      </w:r>
      <w:r w:rsidR="00E45453">
        <w:rPr>
          <w:lang w:val="en-US"/>
        </w:rPr>
        <w:tab/>
      </w:r>
      <w:r w:rsidR="002A7CA8" w:rsidRPr="00430EBB">
        <w:rPr>
          <w:lang w:val="en-US"/>
        </w:rPr>
        <w:t>Consideration</w:t>
      </w:r>
      <w:r w:rsidR="002A7CA8">
        <w:rPr>
          <w:lang w:val="en-US"/>
        </w:rPr>
        <w:t>s</w:t>
      </w:r>
      <w:r w:rsidR="002A7CA8" w:rsidRPr="00430EBB">
        <w:rPr>
          <w:lang w:val="en-US"/>
        </w:rPr>
        <w:t xml:space="preserve"> </w:t>
      </w:r>
      <w:r w:rsidR="002A7CA8">
        <w:rPr>
          <w:lang w:val="en-US"/>
        </w:rPr>
        <w:t>on</w:t>
      </w:r>
      <w:r w:rsidR="002A7CA8" w:rsidRPr="00430EBB">
        <w:rPr>
          <w:lang w:val="en-US"/>
        </w:rPr>
        <w:t xml:space="preserve"> communication service interface</w:t>
      </w:r>
      <w:bookmarkEnd w:id="547"/>
      <w:r w:rsidR="002A7CA8" w:rsidRPr="00430EBB">
        <w:rPr>
          <w:lang w:val="en-US"/>
        </w:rPr>
        <w:t xml:space="preserve"> </w:t>
      </w:r>
    </w:p>
    <w:p w14:paraId="167D73DE" w14:textId="77777777" w:rsidR="002A7CA8" w:rsidRPr="00D004FC" w:rsidRDefault="002A7CA8" w:rsidP="00E45453">
      <w:pPr>
        <w:pStyle w:val="Heading2"/>
      </w:pPr>
      <w:bookmarkStart w:id="548" w:name="_Toc45390080"/>
      <w:r>
        <w:t>H</w:t>
      </w:r>
      <w:r w:rsidRPr="00D004FC">
        <w:t xml:space="preserve">.1 </w:t>
      </w:r>
      <w:r>
        <w:tab/>
      </w:r>
      <w:r w:rsidRPr="00D004FC">
        <w:t>Overview</w:t>
      </w:r>
      <w:bookmarkEnd w:id="548"/>
    </w:p>
    <w:p w14:paraId="167D73DF" w14:textId="77777777" w:rsidR="002A7CA8" w:rsidRPr="00301E60" w:rsidRDefault="002A7CA8" w:rsidP="002A7CA8">
      <w:pPr>
        <w:rPr>
          <w:iCs/>
        </w:rPr>
      </w:pPr>
      <w:r w:rsidRPr="00301E60">
        <w:rPr>
          <w:iCs/>
        </w:rPr>
        <w:t>This section classifies requirements of industrial applications necessary for 5G communication service</w:t>
      </w:r>
      <w:r>
        <w:rPr>
          <w:iCs/>
        </w:rPr>
        <w:t>s</w:t>
      </w:r>
      <w:r w:rsidRPr="00301E60">
        <w:rPr>
          <w:iCs/>
        </w:rPr>
        <w:t xml:space="preserve"> and provides further classification of the requirements for different types of communications services.  </w:t>
      </w:r>
    </w:p>
    <w:p w14:paraId="167D73E0" w14:textId="77777777" w:rsidR="002A7CA8" w:rsidRPr="00301E60" w:rsidRDefault="002A7CA8" w:rsidP="002A7CA8">
      <w:pPr>
        <w:rPr>
          <w:iCs/>
        </w:rPr>
      </w:pPr>
      <w:r w:rsidRPr="00301E60">
        <w:rPr>
          <w:iCs/>
        </w:rPr>
        <w:t>It also provides consideration</w:t>
      </w:r>
      <w:r>
        <w:rPr>
          <w:iCs/>
        </w:rPr>
        <w:t>s</w:t>
      </w:r>
      <w:r w:rsidRPr="00301E60">
        <w:rPr>
          <w:iCs/>
        </w:rPr>
        <w:t xml:space="preserve"> for </w:t>
      </w:r>
      <w:r>
        <w:rPr>
          <w:iCs/>
        </w:rPr>
        <w:t xml:space="preserve">the </w:t>
      </w:r>
      <w:r w:rsidRPr="00301E60">
        <w:rPr>
          <w:iCs/>
        </w:rPr>
        <w:t>definition of communication service interface</w:t>
      </w:r>
      <w:r>
        <w:rPr>
          <w:iCs/>
        </w:rPr>
        <w:t>s</w:t>
      </w:r>
      <w:r w:rsidRPr="00301E60">
        <w:rPr>
          <w:iCs/>
        </w:rPr>
        <w:t>.</w:t>
      </w:r>
    </w:p>
    <w:p w14:paraId="167D73E1" w14:textId="77777777" w:rsidR="002A7CA8" w:rsidRPr="00D004FC" w:rsidRDefault="002A7CA8" w:rsidP="00E45453">
      <w:pPr>
        <w:pStyle w:val="Heading2"/>
      </w:pPr>
      <w:bookmarkStart w:id="549" w:name="_Toc45390081"/>
      <w:r>
        <w:t>H</w:t>
      </w:r>
      <w:r w:rsidRPr="00D004FC">
        <w:t xml:space="preserve">.2 </w:t>
      </w:r>
      <w:r>
        <w:tab/>
      </w:r>
      <w:r w:rsidRPr="00D004FC">
        <w:t xml:space="preserve">Classification of </w:t>
      </w:r>
      <w:r>
        <w:t>a</w:t>
      </w:r>
      <w:r w:rsidRPr="00D004FC">
        <w:t xml:space="preserve">pplication </w:t>
      </w:r>
      <w:r>
        <w:t>r</w:t>
      </w:r>
      <w:r w:rsidRPr="00D004FC">
        <w:t>equirements</w:t>
      </w:r>
      <w:bookmarkEnd w:id="549"/>
      <w:r w:rsidRPr="00D004FC">
        <w:t xml:space="preserve"> </w:t>
      </w:r>
    </w:p>
    <w:p w14:paraId="167D73E2" w14:textId="77777777" w:rsidR="002A7CA8" w:rsidRPr="00301E60" w:rsidRDefault="002A7CA8" w:rsidP="002A7CA8">
      <w:pPr>
        <w:rPr>
          <w:iCs/>
        </w:rPr>
      </w:pPr>
      <w:r w:rsidRPr="00301E60">
        <w:rPr>
          <w:iCs/>
        </w:rPr>
        <w:t>Industrial networks support a wide range of automation functions (</w:t>
      </w:r>
      <w:r>
        <w:rPr>
          <w:iCs/>
        </w:rPr>
        <w:t>a</w:t>
      </w:r>
      <w:r w:rsidRPr="00301E60">
        <w:rPr>
          <w:iCs/>
        </w:rPr>
        <w:t>pplications) with vari</w:t>
      </w:r>
      <w:r>
        <w:rPr>
          <w:iCs/>
        </w:rPr>
        <w:t>ous</w:t>
      </w:r>
      <w:r w:rsidRPr="00301E60">
        <w:rPr>
          <w:iCs/>
        </w:rPr>
        <w:t xml:space="preserve"> requirements on communication. These requirements are mostly use-case centric.  Regardless, there exist general requirements on communication which may differ in </w:t>
      </w:r>
      <w:r>
        <w:rPr>
          <w:iCs/>
        </w:rPr>
        <w:t xml:space="preserve">the </w:t>
      </w:r>
      <w:r w:rsidRPr="00301E60">
        <w:rPr>
          <w:iCs/>
        </w:rPr>
        <w:t xml:space="preserve">absolute threshold values of </w:t>
      </w:r>
      <w:r>
        <w:rPr>
          <w:iCs/>
        </w:rPr>
        <w:t xml:space="preserve">the </w:t>
      </w:r>
      <w:r w:rsidRPr="00301E60">
        <w:rPr>
          <w:iCs/>
        </w:rPr>
        <w:t>measur</w:t>
      </w:r>
      <w:r>
        <w:rPr>
          <w:iCs/>
        </w:rPr>
        <w:t>ed</w:t>
      </w:r>
      <w:r w:rsidRPr="00301E60">
        <w:rPr>
          <w:iCs/>
        </w:rPr>
        <w:t xml:space="preserve"> parameters but not necessarily the parameters themselves.</w:t>
      </w:r>
    </w:p>
    <w:p w14:paraId="167D73E3" w14:textId="77777777" w:rsidR="002A7CA8" w:rsidRPr="00301E60" w:rsidRDefault="002A7CA8" w:rsidP="002A7CA8">
      <w:pPr>
        <w:rPr>
          <w:iCs/>
        </w:rPr>
      </w:pPr>
      <w:r w:rsidRPr="00301E60">
        <w:rPr>
          <w:iCs/>
        </w:rPr>
        <w:t>The requirements on communication can be classified under four themes:</w:t>
      </w:r>
    </w:p>
    <w:p w14:paraId="167D73E4" w14:textId="77777777" w:rsidR="002A7CA8" w:rsidRPr="00301E60" w:rsidRDefault="002A7CA8" w:rsidP="002A7CA8">
      <w:pPr>
        <w:rPr>
          <w:iCs/>
        </w:rPr>
      </w:pPr>
      <w:r w:rsidRPr="00301E60">
        <w:rPr>
          <w:iCs/>
        </w:rPr>
        <w:t xml:space="preserve">Real-time </w:t>
      </w:r>
      <w:r>
        <w:rPr>
          <w:iCs/>
        </w:rPr>
        <w:t>r</w:t>
      </w:r>
      <w:r w:rsidRPr="00301E60">
        <w:rPr>
          <w:iCs/>
        </w:rPr>
        <w:t xml:space="preserve">equirements </w:t>
      </w:r>
    </w:p>
    <w:p w14:paraId="167D73E5" w14:textId="77777777" w:rsidR="002A7CA8" w:rsidRPr="00301E60" w:rsidRDefault="002A7CA8" w:rsidP="002A7CA8">
      <w:pPr>
        <w:rPr>
          <w:iCs/>
        </w:rPr>
      </w:pPr>
      <w:r w:rsidRPr="00301E60">
        <w:rPr>
          <w:iCs/>
        </w:rPr>
        <w:t>Non-</w:t>
      </w:r>
      <w:r>
        <w:rPr>
          <w:iCs/>
        </w:rPr>
        <w:t>r</w:t>
      </w:r>
      <w:r w:rsidRPr="00301E60">
        <w:rPr>
          <w:iCs/>
        </w:rPr>
        <w:t xml:space="preserve">eal-time </w:t>
      </w:r>
      <w:r>
        <w:rPr>
          <w:iCs/>
        </w:rPr>
        <w:t>r</w:t>
      </w:r>
      <w:r w:rsidRPr="00301E60">
        <w:rPr>
          <w:iCs/>
        </w:rPr>
        <w:t xml:space="preserve">equirements </w:t>
      </w:r>
    </w:p>
    <w:p w14:paraId="167D73E6" w14:textId="77777777" w:rsidR="002A7CA8" w:rsidRPr="00301E60" w:rsidRDefault="002A7CA8" w:rsidP="002A7CA8">
      <w:pPr>
        <w:rPr>
          <w:iCs/>
        </w:rPr>
      </w:pPr>
      <w:r w:rsidRPr="00301E60">
        <w:rPr>
          <w:iCs/>
        </w:rPr>
        <w:t xml:space="preserve">Safety </w:t>
      </w:r>
      <w:r>
        <w:rPr>
          <w:iCs/>
        </w:rPr>
        <w:t>r</w:t>
      </w:r>
      <w:r w:rsidRPr="00301E60">
        <w:rPr>
          <w:iCs/>
        </w:rPr>
        <w:t xml:space="preserve">equirements </w:t>
      </w:r>
    </w:p>
    <w:p w14:paraId="167D73E7" w14:textId="77777777" w:rsidR="002A7CA8" w:rsidRPr="00301E60" w:rsidRDefault="002A7CA8" w:rsidP="002A7CA8">
      <w:pPr>
        <w:rPr>
          <w:iCs/>
        </w:rPr>
      </w:pPr>
      <w:r w:rsidRPr="00301E60">
        <w:rPr>
          <w:iCs/>
        </w:rPr>
        <w:t xml:space="preserve">Integrity </w:t>
      </w:r>
      <w:r>
        <w:rPr>
          <w:iCs/>
        </w:rPr>
        <w:t>r</w:t>
      </w:r>
      <w:r w:rsidRPr="00301E60">
        <w:rPr>
          <w:iCs/>
        </w:rPr>
        <w:t xml:space="preserve">equirement </w:t>
      </w:r>
    </w:p>
    <w:p w14:paraId="167D73E8" w14:textId="77777777" w:rsidR="002A7CA8" w:rsidRPr="00301E60" w:rsidRDefault="002A7CA8" w:rsidP="002A7CA8">
      <w:pPr>
        <w:rPr>
          <w:iCs/>
        </w:rPr>
      </w:pPr>
      <w:r w:rsidRPr="00301E60">
        <w:rPr>
          <w:iCs/>
        </w:rPr>
        <w:t>Real-time and Non-real-time requirements are communication requirements based on timeliness of delivery of messages or data between interacting applications</w:t>
      </w:r>
      <w:r>
        <w:rPr>
          <w:iCs/>
        </w:rPr>
        <w:t xml:space="preserve"> through the 5G network</w:t>
      </w:r>
      <w:r w:rsidRPr="00301E60">
        <w:rPr>
          <w:iCs/>
        </w:rPr>
        <w:t>.</w:t>
      </w:r>
    </w:p>
    <w:p w14:paraId="167D73E9" w14:textId="77777777" w:rsidR="002A7CA8" w:rsidRPr="00301E60" w:rsidRDefault="002A7CA8" w:rsidP="002A7CA8">
      <w:pPr>
        <w:rPr>
          <w:iCs/>
        </w:rPr>
      </w:pPr>
      <w:r w:rsidRPr="00301E60">
        <w:rPr>
          <w:iCs/>
        </w:rPr>
        <w:t>Safety requirements are centred on normal operation of the industrial application such that failure in communication does not results in endangerment of neither the user nor result in financial loss (catastrophic situations). These requirements are mostly focused around dependability requirements</w:t>
      </w:r>
      <w:r>
        <w:rPr>
          <w:iCs/>
        </w:rPr>
        <w:t xml:space="preserve"> of the </w:t>
      </w:r>
      <w:r w:rsidRPr="00301E60">
        <w:rPr>
          <w:iCs/>
        </w:rPr>
        <w:t>communication service</w:t>
      </w:r>
      <w:r>
        <w:rPr>
          <w:iCs/>
        </w:rPr>
        <w:t>s</w:t>
      </w:r>
      <w:r w:rsidRPr="00301E60">
        <w:rPr>
          <w:iCs/>
        </w:rPr>
        <w:t xml:space="preserve"> </w:t>
      </w:r>
      <w:r>
        <w:rPr>
          <w:iCs/>
        </w:rPr>
        <w:t xml:space="preserve">and the 5G </w:t>
      </w:r>
      <w:r w:rsidRPr="00301E60">
        <w:rPr>
          <w:iCs/>
        </w:rPr>
        <w:t>network. This requirement defines the ability of the communication service to perform as and when required. The dependability requirements subsume communication service availability, reliability and maintainability requirements described in [7].</w:t>
      </w:r>
    </w:p>
    <w:p w14:paraId="167D73EA" w14:textId="77777777" w:rsidR="002A7CA8" w:rsidRPr="00301E60" w:rsidRDefault="002A7CA8" w:rsidP="002A7CA8">
      <w:pPr>
        <w:rPr>
          <w:iCs/>
        </w:rPr>
      </w:pPr>
      <w:r w:rsidRPr="00301E60">
        <w:rPr>
          <w:iCs/>
        </w:rPr>
        <w:t xml:space="preserve">Integrity </w:t>
      </w:r>
      <w:r>
        <w:rPr>
          <w:iCs/>
        </w:rPr>
        <w:t>r</w:t>
      </w:r>
      <w:r w:rsidRPr="00301E60">
        <w:rPr>
          <w:iCs/>
        </w:rPr>
        <w:t>equirements focus on the ability of the communication service or network to ensure that information sent via the network stay</w:t>
      </w:r>
      <w:r>
        <w:rPr>
          <w:iCs/>
        </w:rPr>
        <w:t>s</w:t>
      </w:r>
      <w:r w:rsidRPr="00301E60">
        <w:rPr>
          <w:iCs/>
        </w:rPr>
        <w:t xml:space="preserve"> uncorrupted. This also falls partly under network security and dependability requirements.</w:t>
      </w:r>
    </w:p>
    <w:p w14:paraId="167D73EB" w14:textId="77777777" w:rsidR="002A7CA8" w:rsidRPr="00301E60" w:rsidRDefault="002A7CA8" w:rsidP="002A7CA8">
      <w:pPr>
        <w:rPr>
          <w:iCs/>
        </w:rPr>
      </w:pPr>
      <w:r w:rsidRPr="00301E60">
        <w:rPr>
          <w:iCs/>
        </w:rPr>
        <w:t xml:space="preserve">Under the theme </w:t>
      </w:r>
      <w:r>
        <w:rPr>
          <w:iCs/>
        </w:rPr>
        <w:t>r</w:t>
      </w:r>
      <w:r w:rsidRPr="00301E60">
        <w:rPr>
          <w:iCs/>
        </w:rPr>
        <w:t xml:space="preserve">eal-time and </w:t>
      </w:r>
      <w:r>
        <w:rPr>
          <w:iCs/>
        </w:rPr>
        <w:t>n</w:t>
      </w:r>
      <w:r w:rsidRPr="00301E60">
        <w:rPr>
          <w:iCs/>
        </w:rPr>
        <w:t>on-</w:t>
      </w:r>
      <w:r>
        <w:rPr>
          <w:iCs/>
        </w:rPr>
        <w:t>r</w:t>
      </w:r>
      <w:r w:rsidRPr="00301E60">
        <w:rPr>
          <w:iCs/>
        </w:rPr>
        <w:t xml:space="preserve">eal </w:t>
      </w:r>
      <w:r>
        <w:rPr>
          <w:iCs/>
        </w:rPr>
        <w:t>t</w:t>
      </w:r>
      <w:r w:rsidRPr="00301E60">
        <w:rPr>
          <w:iCs/>
        </w:rPr>
        <w:t>ime, the communication is classified into deterministic and non-deterministic communication class</w:t>
      </w:r>
      <w:r>
        <w:rPr>
          <w:iCs/>
        </w:rPr>
        <w:t>es</w:t>
      </w:r>
      <w:r w:rsidRPr="00301E60">
        <w:rPr>
          <w:iCs/>
        </w:rPr>
        <w:t>.</w:t>
      </w:r>
    </w:p>
    <w:p w14:paraId="167D73EC" w14:textId="77777777" w:rsidR="002A7CA8" w:rsidRPr="00301E60" w:rsidRDefault="002A7CA8" w:rsidP="002A7CA8">
      <w:pPr>
        <w:rPr>
          <w:iCs/>
        </w:rPr>
      </w:pPr>
      <w:r>
        <w:rPr>
          <w:iCs/>
        </w:rPr>
        <w:t>The d</w:t>
      </w:r>
      <w:r w:rsidRPr="00301E60">
        <w:rPr>
          <w:iCs/>
        </w:rPr>
        <w:t xml:space="preserve">eterministic class represents requirements on traffic with strict measure on predictable service outcomes on transmission of messages whether periodic or a-periodic. If a requirement is deterministic and at the same time periodic, the requirement </w:t>
      </w:r>
      <w:r>
        <w:rPr>
          <w:iCs/>
        </w:rPr>
        <w:t>is called a</w:t>
      </w:r>
      <w:r w:rsidRPr="00301E60">
        <w:rPr>
          <w:iCs/>
        </w:rPr>
        <w:t xml:space="preserve"> deterministic periodic requirement. Likewise, a-periodic requirements are </w:t>
      </w:r>
      <w:r>
        <w:rPr>
          <w:iCs/>
        </w:rPr>
        <w:t>called</w:t>
      </w:r>
      <w:r w:rsidRPr="00301E60">
        <w:rPr>
          <w:iCs/>
        </w:rPr>
        <w:t xml:space="preserve"> deterministic a-periodic requirement</w:t>
      </w:r>
      <w:r>
        <w:rPr>
          <w:iCs/>
        </w:rPr>
        <w:t>s</w:t>
      </w:r>
      <w:r w:rsidRPr="00301E60">
        <w:rPr>
          <w:iCs/>
        </w:rPr>
        <w:t>.  A real-time deterministic requirement therefore subsumes all periodic and non-periodic requirements that specif</w:t>
      </w:r>
      <w:r>
        <w:rPr>
          <w:iCs/>
        </w:rPr>
        <w:t>y</w:t>
      </w:r>
      <w:r w:rsidRPr="00301E60">
        <w:rPr>
          <w:iCs/>
        </w:rPr>
        <w:t xml:space="preserve"> stringent </w:t>
      </w:r>
      <w:r w:rsidRPr="009123EE">
        <w:rPr>
          <w:iCs/>
        </w:rPr>
        <w:t>and predictable bounds on the QoS measurements o</w:t>
      </w:r>
      <w:r>
        <w:rPr>
          <w:iCs/>
        </w:rPr>
        <w:t>f</w:t>
      </w:r>
      <w:r w:rsidRPr="009123EE">
        <w:rPr>
          <w:iCs/>
        </w:rPr>
        <w:t xml:space="preserve"> the timeliness of the transmissions.</w:t>
      </w:r>
      <w:r w:rsidRPr="00301E60">
        <w:rPr>
          <w:iCs/>
        </w:rPr>
        <w:t xml:space="preserve"> </w:t>
      </w:r>
    </w:p>
    <w:p w14:paraId="167D73ED" w14:textId="77777777" w:rsidR="002A7CA8" w:rsidRPr="00301E60" w:rsidRDefault="002A7CA8" w:rsidP="002A7CA8">
      <w:pPr>
        <w:rPr>
          <w:iCs/>
        </w:rPr>
      </w:pPr>
      <w:r w:rsidRPr="00301E60">
        <w:rPr>
          <w:iCs/>
        </w:rPr>
        <w:t xml:space="preserve">On the other hand, </w:t>
      </w:r>
      <w:r>
        <w:rPr>
          <w:iCs/>
        </w:rPr>
        <w:t>the non-deterministic class</w:t>
      </w:r>
      <w:r w:rsidRPr="00301E60">
        <w:rPr>
          <w:iCs/>
        </w:rPr>
        <w:t xml:space="preserve"> subsume</w:t>
      </w:r>
      <w:r>
        <w:rPr>
          <w:iCs/>
        </w:rPr>
        <w:t>s</w:t>
      </w:r>
      <w:r w:rsidRPr="00301E60">
        <w:rPr>
          <w:iCs/>
        </w:rPr>
        <w:t xml:space="preserve"> all other types of requirements that do not specify predictable bounds on </w:t>
      </w:r>
      <w:r>
        <w:rPr>
          <w:iCs/>
        </w:rPr>
        <w:t xml:space="preserve">the </w:t>
      </w:r>
      <w:r w:rsidRPr="00301E60">
        <w:rPr>
          <w:iCs/>
        </w:rPr>
        <w:t>QoS measure</w:t>
      </w:r>
      <w:r>
        <w:rPr>
          <w:iCs/>
        </w:rPr>
        <w:t>ments</w:t>
      </w:r>
      <w:r w:rsidRPr="00301E60">
        <w:rPr>
          <w:iCs/>
        </w:rPr>
        <w:t xml:space="preserve"> o</w:t>
      </w:r>
      <w:r>
        <w:rPr>
          <w:iCs/>
        </w:rPr>
        <w:t>f</w:t>
      </w:r>
      <w:r w:rsidRPr="00301E60">
        <w:rPr>
          <w:iCs/>
        </w:rPr>
        <w:t xml:space="preserve"> timeliness</w:t>
      </w:r>
      <w:r>
        <w:rPr>
          <w:iCs/>
        </w:rPr>
        <w:t xml:space="preserve"> of the transmissions</w:t>
      </w:r>
      <w:r w:rsidRPr="00301E60">
        <w:rPr>
          <w:iCs/>
        </w:rPr>
        <w:t>.</w:t>
      </w:r>
    </w:p>
    <w:p w14:paraId="167D73EE" w14:textId="77777777" w:rsidR="002A7CA8" w:rsidRPr="00301E60" w:rsidRDefault="002A7CA8" w:rsidP="002A7CA8">
      <w:pPr>
        <w:rPr>
          <w:iCs/>
        </w:rPr>
      </w:pPr>
      <w:r w:rsidRPr="00301E60">
        <w:rPr>
          <w:iCs/>
        </w:rPr>
        <w:t xml:space="preserve">The timeliness parameter </w:t>
      </w:r>
      <w:r>
        <w:rPr>
          <w:iCs/>
        </w:rPr>
        <w:t>should</w:t>
      </w:r>
      <w:r w:rsidRPr="00301E60">
        <w:rPr>
          <w:iCs/>
        </w:rPr>
        <w:t xml:space="preserve"> consider end-to-end latency (lateness or earliness). </w:t>
      </w:r>
    </w:p>
    <w:p w14:paraId="167D73EF" w14:textId="118AD0F5" w:rsidR="002A7CA8" w:rsidRPr="00540694" w:rsidRDefault="002A7CA8" w:rsidP="00E45453">
      <w:pPr>
        <w:pStyle w:val="Heading3"/>
      </w:pPr>
      <w:bookmarkStart w:id="550" w:name="_Toc45390082"/>
      <w:r>
        <w:t>H</w:t>
      </w:r>
      <w:r w:rsidRPr="00540694">
        <w:t>.2.1</w:t>
      </w:r>
      <w:r w:rsidR="00E45453">
        <w:tab/>
      </w:r>
      <w:r w:rsidRPr="00540694">
        <w:t>Characteristic parameters for identification of requirement classes</w:t>
      </w:r>
      <w:bookmarkEnd w:id="550"/>
    </w:p>
    <w:p w14:paraId="167D73F0" w14:textId="77777777" w:rsidR="002A7CA8" w:rsidRPr="00301E60" w:rsidRDefault="002A7CA8" w:rsidP="002A7CA8">
      <w:pPr>
        <w:rPr>
          <w:iCs/>
        </w:rPr>
      </w:pPr>
      <w:r>
        <w:rPr>
          <w:iCs/>
        </w:rPr>
        <w:t>The class of d</w:t>
      </w:r>
      <w:r w:rsidRPr="00430EBB">
        <w:rPr>
          <w:iCs/>
        </w:rPr>
        <w:t>eterministic requirement</w:t>
      </w:r>
      <w:r>
        <w:rPr>
          <w:iCs/>
        </w:rPr>
        <w:t>s</w:t>
      </w:r>
      <w:r w:rsidRPr="00430EBB">
        <w:rPr>
          <w:iCs/>
        </w:rPr>
        <w:t xml:space="preserve"> maintains a constant bound on descriptive parameters and QoS measures throughout its operation.  </w:t>
      </w:r>
      <w:r>
        <w:rPr>
          <w:iCs/>
        </w:rPr>
        <w:t>The class of n</w:t>
      </w:r>
      <w:r w:rsidRPr="00430EBB">
        <w:rPr>
          <w:iCs/>
        </w:rPr>
        <w:t>on-deterministic requirement</w:t>
      </w:r>
      <w:r>
        <w:rPr>
          <w:iCs/>
        </w:rPr>
        <w:t>s</w:t>
      </w:r>
      <w:r w:rsidRPr="00430EBB">
        <w:rPr>
          <w:iCs/>
        </w:rPr>
        <w:t xml:space="preserve"> imposes no bounds pertaining to any descriptive characteristic and QoS parameter throughout the service operation</w:t>
      </w:r>
      <w:r w:rsidRPr="00301E60">
        <w:rPr>
          <w:iCs/>
        </w:rPr>
        <w:t>.</w:t>
      </w:r>
    </w:p>
    <w:p w14:paraId="167D73F1" w14:textId="5DC81847" w:rsidR="002A7CA8" w:rsidRPr="00540694" w:rsidRDefault="002A7CA8" w:rsidP="00E45453">
      <w:pPr>
        <w:pStyle w:val="Heading3"/>
      </w:pPr>
      <w:bookmarkStart w:id="551" w:name="_Toc45390083"/>
      <w:r>
        <w:lastRenderedPageBreak/>
        <w:t>H</w:t>
      </w:r>
      <w:r w:rsidRPr="00540694">
        <w:t>.2.2</w:t>
      </w:r>
      <w:r w:rsidR="00E45453">
        <w:tab/>
      </w:r>
      <w:r w:rsidRPr="00540694">
        <w:t>Descriptive parameters (Dsp)</w:t>
      </w:r>
      <w:bookmarkEnd w:id="551"/>
    </w:p>
    <w:p w14:paraId="167D73F2" w14:textId="77777777" w:rsidR="002A7CA8" w:rsidRPr="00430EBB" w:rsidRDefault="002A7CA8" w:rsidP="002A7CA8">
      <w:pPr>
        <w:rPr>
          <w:iCs/>
        </w:rPr>
      </w:pPr>
      <w:r w:rsidRPr="00301E60">
        <w:rPr>
          <w:iCs/>
        </w:rPr>
        <w:t xml:space="preserve">Application Relation (AR) and Communication Relation (CR): </w:t>
      </w:r>
      <w:r w:rsidRPr="00430EBB">
        <w:rPr>
          <w:iCs/>
        </w:rPr>
        <w:t xml:space="preserve">Most industrial communications happen between two or more applications [6]. </w:t>
      </w:r>
      <w:r>
        <w:rPr>
          <w:iCs/>
        </w:rPr>
        <w:t xml:space="preserve">The </w:t>
      </w:r>
      <w:r w:rsidRPr="00430EBB">
        <w:rPr>
          <w:iCs/>
        </w:rPr>
        <w:t xml:space="preserve">AR parameter identifies the expected communication or traffic pattern between interacting applications. </w:t>
      </w:r>
      <w:r>
        <w:rPr>
          <w:iCs/>
        </w:rPr>
        <w:t xml:space="preserve">The </w:t>
      </w:r>
      <w:r w:rsidRPr="00430EBB">
        <w:rPr>
          <w:iCs/>
        </w:rPr>
        <w:t>CR parameter describes the different type</w:t>
      </w:r>
      <w:r>
        <w:rPr>
          <w:iCs/>
        </w:rPr>
        <w:t>s</w:t>
      </w:r>
      <w:r w:rsidRPr="00430EBB">
        <w:rPr>
          <w:iCs/>
        </w:rPr>
        <w:t xml:space="preserve"> of communication occurring in an AR instance. </w:t>
      </w:r>
      <w:r>
        <w:rPr>
          <w:iCs/>
        </w:rPr>
        <w:t xml:space="preserve">The </w:t>
      </w:r>
      <w:r w:rsidRPr="00430EBB">
        <w:rPr>
          <w:iCs/>
        </w:rPr>
        <w:t xml:space="preserve">CR specifies the unique QoS requirements between interacting applications </w:t>
      </w:r>
      <w:r>
        <w:rPr>
          <w:iCs/>
        </w:rPr>
        <w:t xml:space="preserve">or application functions </w:t>
      </w:r>
      <w:r w:rsidRPr="00430EBB">
        <w:rPr>
          <w:iCs/>
        </w:rPr>
        <w:t xml:space="preserve">and can be interpreted during service provisioning for optimized resource allocations (configuration). The AR/CR is described by three main labels: 1. Unicast 2. Multicast_One-2-M </w:t>
      </w:r>
      <w:r>
        <w:rPr>
          <w:iCs/>
        </w:rPr>
        <w:t>(one-to-many</w:t>
      </w:r>
      <w:r w:rsidRPr="00EB5B7B">
        <w:rPr>
          <w:iCs/>
        </w:rPr>
        <w:t xml:space="preserve"> </w:t>
      </w:r>
      <w:r>
        <w:rPr>
          <w:iCs/>
        </w:rPr>
        <w:t xml:space="preserve">multicast) </w:t>
      </w:r>
      <w:r w:rsidRPr="00430EBB">
        <w:rPr>
          <w:iCs/>
        </w:rPr>
        <w:t>3. Multicast_M-2-1</w:t>
      </w:r>
      <w:r>
        <w:rPr>
          <w:iCs/>
        </w:rPr>
        <w:t xml:space="preserve"> (many-to-one multicast)</w:t>
      </w:r>
      <w:r w:rsidRPr="00430EBB">
        <w:rPr>
          <w:iCs/>
        </w:rPr>
        <w:t xml:space="preserve">. </w:t>
      </w:r>
      <w:r>
        <w:rPr>
          <w:iCs/>
        </w:rPr>
        <w:t>U</w:t>
      </w:r>
      <w:r w:rsidRPr="00430EBB">
        <w:rPr>
          <w:iCs/>
        </w:rPr>
        <w:t>nicast models one-to-one relation</w:t>
      </w:r>
      <w:r>
        <w:rPr>
          <w:iCs/>
        </w:rPr>
        <w:t>s</w:t>
      </w:r>
      <w:r w:rsidRPr="00430EBB">
        <w:rPr>
          <w:iCs/>
        </w:rPr>
        <w:t>, Multicast_one-2-M models one-to-many relation</w:t>
      </w:r>
      <w:r>
        <w:rPr>
          <w:iCs/>
        </w:rPr>
        <w:t>s,</w:t>
      </w:r>
      <w:r w:rsidRPr="00430EBB">
        <w:rPr>
          <w:iCs/>
        </w:rPr>
        <w:t xml:space="preserve"> and Multicast_M-2-one models many</w:t>
      </w:r>
      <w:r>
        <w:rPr>
          <w:iCs/>
        </w:rPr>
        <w:t>-</w:t>
      </w:r>
      <w:r w:rsidRPr="00430EBB">
        <w:rPr>
          <w:iCs/>
        </w:rPr>
        <w:t>to</w:t>
      </w:r>
      <w:r>
        <w:rPr>
          <w:iCs/>
        </w:rPr>
        <w:t>-</w:t>
      </w:r>
      <w:r w:rsidRPr="00430EBB">
        <w:rPr>
          <w:iCs/>
        </w:rPr>
        <w:t>one relation</w:t>
      </w:r>
      <w:r>
        <w:rPr>
          <w:iCs/>
        </w:rPr>
        <w:t>s</w:t>
      </w:r>
      <w:r w:rsidRPr="00430EBB">
        <w:rPr>
          <w:iCs/>
        </w:rPr>
        <w:t>.</w:t>
      </w:r>
      <w:r w:rsidRPr="00301E60">
        <w:rPr>
          <w:iCs/>
        </w:rPr>
        <w:t xml:space="preserve"> </w:t>
      </w:r>
      <w:r>
        <w:rPr>
          <w:iCs/>
        </w:rPr>
        <w:t>A</w:t>
      </w:r>
      <w:r w:rsidRPr="00430EBB">
        <w:rPr>
          <w:iCs/>
        </w:rPr>
        <w:t>n application may specify additional identifiers for other application</w:t>
      </w:r>
      <w:r>
        <w:rPr>
          <w:iCs/>
        </w:rPr>
        <w:t>s</w:t>
      </w:r>
      <w:r w:rsidRPr="00430EBB">
        <w:rPr>
          <w:iCs/>
        </w:rPr>
        <w:t xml:space="preserve"> it may wish to send messages to. </w:t>
      </w:r>
    </w:p>
    <w:p w14:paraId="167D73F3" w14:textId="77777777" w:rsidR="002A7CA8" w:rsidRPr="00430EBB" w:rsidRDefault="002A7CA8" w:rsidP="002A7CA8">
      <w:pPr>
        <w:rPr>
          <w:iCs/>
        </w:rPr>
      </w:pPr>
      <w:r w:rsidRPr="00301E60">
        <w:rPr>
          <w:iCs/>
        </w:rPr>
        <w:t>Transfer interval</w:t>
      </w:r>
      <w:r w:rsidRPr="00430EBB">
        <w:rPr>
          <w:iCs/>
        </w:rPr>
        <w:t xml:space="preserve">:  measures the time duration for which an application can repeat a routine task. </w:t>
      </w:r>
    </w:p>
    <w:p w14:paraId="167D73F4" w14:textId="77777777" w:rsidR="002A7CA8" w:rsidRPr="00430EBB" w:rsidRDefault="002A7CA8" w:rsidP="002A7CA8">
      <w:pPr>
        <w:rPr>
          <w:iCs/>
        </w:rPr>
      </w:pPr>
      <w:r w:rsidRPr="00301E60">
        <w:rPr>
          <w:iCs/>
        </w:rPr>
        <w:t>Message size</w:t>
      </w:r>
      <w:r w:rsidRPr="00430EBB">
        <w:rPr>
          <w:iCs/>
        </w:rPr>
        <w:t>: measure</w:t>
      </w:r>
      <w:r>
        <w:rPr>
          <w:iCs/>
        </w:rPr>
        <w:t>s</w:t>
      </w:r>
      <w:r w:rsidRPr="00430EBB">
        <w:rPr>
          <w:iCs/>
        </w:rPr>
        <w:t xml:space="preserve"> the amount of data (in bytes) that can be transmitted at an instance of time by an application. The message size for periodic applications constitute</w:t>
      </w:r>
      <w:r>
        <w:rPr>
          <w:iCs/>
        </w:rPr>
        <w:t>s</w:t>
      </w:r>
      <w:r w:rsidRPr="00430EBB">
        <w:rPr>
          <w:iCs/>
        </w:rPr>
        <w:t xml:space="preserve"> the sum of all messages that are sent within a cycle.</w:t>
      </w:r>
    </w:p>
    <w:p w14:paraId="167D73F5" w14:textId="77777777" w:rsidR="002A7CA8" w:rsidRPr="00430EBB" w:rsidRDefault="002A7CA8" w:rsidP="002A7CA8">
      <w:pPr>
        <w:rPr>
          <w:iCs/>
        </w:rPr>
      </w:pPr>
      <w:r w:rsidRPr="00301E60">
        <w:rPr>
          <w:iCs/>
        </w:rPr>
        <w:t>Send time</w:t>
      </w:r>
      <w:r w:rsidRPr="00430EBB">
        <w:rPr>
          <w:iCs/>
        </w:rPr>
        <w:t xml:space="preserve">: Measures the time instance for which an application can begin transmission of its data. This is only required for scheduled applications. </w:t>
      </w:r>
    </w:p>
    <w:p w14:paraId="167D73F6" w14:textId="711BD4FA" w:rsidR="002A7CA8" w:rsidRPr="00540694" w:rsidRDefault="002A7CA8" w:rsidP="00E45453">
      <w:pPr>
        <w:pStyle w:val="Heading3"/>
      </w:pPr>
      <w:bookmarkStart w:id="552" w:name="_Toc45390084"/>
      <w:r>
        <w:t>H</w:t>
      </w:r>
      <w:r w:rsidRPr="00540694">
        <w:t>.2.3</w:t>
      </w:r>
      <w:r w:rsidR="00E45453">
        <w:tab/>
      </w:r>
      <w:r w:rsidRPr="00540694">
        <w:t>Quality of Service Parameters (QoSp)</w:t>
      </w:r>
      <w:bookmarkEnd w:id="552"/>
    </w:p>
    <w:p w14:paraId="167D73F7" w14:textId="77777777" w:rsidR="002A7CA8" w:rsidRPr="00301E60" w:rsidRDefault="002A7CA8" w:rsidP="002A7CA8">
      <w:pPr>
        <w:rPr>
          <w:iCs/>
        </w:rPr>
      </w:pPr>
      <w:r w:rsidRPr="00301E60">
        <w:rPr>
          <w:iCs/>
        </w:rPr>
        <w:t xml:space="preserve">These are parameters that </w:t>
      </w:r>
      <w:r>
        <w:rPr>
          <w:iCs/>
        </w:rPr>
        <w:t>describe</w:t>
      </w:r>
      <w:r w:rsidRPr="00301E60">
        <w:rPr>
          <w:iCs/>
        </w:rPr>
        <w:t xml:space="preserve"> the requirement</w:t>
      </w:r>
      <w:r>
        <w:rPr>
          <w:iCs/>
        </w:rPr>
        <w:t>s</w:t>
      </w:r>
      <w:r w:rsidRPr="00301E60">
        <w:rPr>
          <w:iCs/>
        </w:rPr>
        <w:t xml:space="preserve"> of the application relative to </w:t>
      </w:r>
      <w:r>
        <w:rPr>
          <w:iCs/>
        </w:rPr>
        <w:t xml:space="preserve">the </w:t>
      </w:r>
      <w:r w:rsidRPr="00301E60">
        <w:rPr>
          <w:iCs/>
        </w:rPr>
        <w:t xml:space="preserve">communication service performance. </w:t>
      </w:r>
    </w:p>
    <w:p w14:paraId="167D73F8" w14:textId="77777777" w:rsidR="002A7CA8" w:rsidRPr="00301E60" w:rsidRDefault="002A7CA8" w:rsidP="002A7CA8">
      <w:pPr>
        <w:rPr>
          <w:iCs/>
        </w:rPr>
      </w:pPr>
      <w:r>
        <w:rPr>
          <w:iCs/>
        </w:rPr>
        <w:t>End-2-end l</w:t>
      </w:r>
      <w:r w:rsidRPr="00301E60">
        <w:rPr>
          <w:iCs/>
        </w:rPr>
        <w:t xml:space="preserve">atency: </w:t>
      </w:r>
      <w:r>
        <w:rPr>
          <w:iCs/>
        </w:rPr>
        <w:t>T</w:t>
      </w:r>
      <w:r w:rsidRPr="00301E60">
        <w:rPr>
          <w:iCs/>
        </w:rPr>
        <w:t>he time required for a message to be transferred from the ingress to the egress of a network (reference endpoints). This is measured relative to the application send-time in the context of periodic and a-periodic</w:t>
      </w:r>
      <w:r>
        <w:rPr>
          <w:iCs/>
        </w:rPr>
        <w:t xml:space="preserve"> deterministic traffic</w:t>
      </w:r>
      <w:r w:rsidRPr="00301E60">
        <w:rPr>
          <w:iCs/>
        </w:rPr>
        <w:t xml:space="preserve">. </w:t>
      </w:r>
    </w:p>
    <w:p w14:paraId="167D73F9" w14:textId="77777777" w:rsidR="002A7CA8" w:rsidRPr="00301E60" w:rsidRDefault="002A7CA8" w:rsidP="002A7CA8">
      <w:pPr>
        <w:rPr>
          <w:iCs/>
        </w:rPr>
      </w:pPr>
      <w:r>
        <w:rPr>
          <w:iCs/>
        </w:rPr>
        <w:t>Communication service a</w:t>
      </w:r>
      <w:r w:rsidRPr="00301E60">
        <w:rPr>
          <w:iCs/>
        </w:rPr>
        <w:t xml:space="preserve">vailability: </w:t>
      </w:r>
      <w:r>
        <w:rPr>
          <w:iCs/>
        </w:rPr>
        <w:t>T</w:t>
      </w:r>
      <w:r w:rsidRPr="00301E60">
        <w:rPr>
          <w:iCs/>
        </w:rPr>
        <w:t xml:space="preserve">he ability of a service to be in a state to perform as and when required given that all necessary conditions (internal or external) are provided. This </w:t>
      </w:r>
      <w:r>
        <w:rPr>
          <w:iCs/>
        </w:rPr>
        <w:t>is</w:t>
      </w:r>
      <w:r w:rsidRPr="00301E60">
        <w:rPr>
          <w:iCs/>
        </w:rPr>
        <w:t xml:space="preserve"> part of the dependability requirements [7]. </w:t>
      </w:r>
    </w:p>
    <w:p w14:paraId="167D73FA" w14:textId="77777777" w:rsidR="002A7CA8" w:rsidRPr="00301E60" w:rsidRDefault="002A7CA8" w:rsidP="002A7CA8">
      <w:pPr>
        <w:rPr>
          <w:iCs/>
        </w:rPr>
      </w:pPr>
      <w:r>
        <w:rPr>
          <w:iCs/>
        </w:rPr>
        <w:t>Communication service r</w:t>
      </w:r>
      <w:r w:rsidRPr="00301E60">
        <w:rPr>
          <w:iCs/>
        </w:rPr>
        <w:t xml:space="preserve">eliability: </w:t>
      </w:r>
      <w:r>
        <w:rPr>
          <w:iCs/>
        </w:rPr>
        <w:t>The a</w:t>
      </w:r>
      <w:r w:rsidRPr="00301E60">
        <w:rPr>
          <w:iCs/>
        </w:rPr>
        <w:t xml:space="preserve">bility of a service to perform as required without failures for a given time interval. This falls under </w:t>
      </w:r>
      <w:r>
        <w:rPr>
          <w:iCs/>
        </w:rPr>
        <w:t xml:space="preserve">the </w:t>
      </w:r>
      <w:r w:rsidRPr="00301E60">
        <w:rPr>
          <w:iCs/>
        </w:rPr>
        <w:t>dependability safety requirement</w:t>
      </w:r>
      <w:r>
        <w:rPr>
          <w:iCs/>
        </w:rPr>
        <w:t>s</w:t>
      </w:r>
      <w:r w:rsidRPr="00301E60">
        <w:rPr>
          <w:iCs/>
        </w:rPr>
        <w:t xml:space="preserve"> [7]</w:t>
      </w:r>
      <w:r>
        <w:rPr>
          <w:iCs/>
        </w:rPr>
        <w:t>.</w:t>
      </w:r>
    </w:p>
    <w:p w14:paraId="167D73FB" w14:textId="77777777" w:rsidR="002A7CA8" w:rsidRPr="00301E60" w:rsidRDefault="002A7CA8" w:rsidP="002A7CA8">
      <w:pPr>
        <w:rPr>
          <w:iCs/>
        </w:rPr>
      </w:pPr>
      <w:r w:rsidRPr="00301E60">
        <w:rPr>
          <w:iCs/>
        </w:rPr>
        <w:t>Update</w:t>
      </w:r>
      <w:r>
        <w:rPr>
          <w:iCs/>
        </w:rPr>
        <w:t xml:space="preserve"> </w:t>
      </w:r>
      <w:r w:rsidRPr="00301E60">
        <w:rPr>
          <w:iCs/>
        </w:rPr>
        <w:t xml:space="preserve">time: </w:t>
      </w:r>
      <w:r>
        <w:rPr>
          <w:iCs/>
        </w:rPr>
        <w:t>T</w:t>
      </w:r>
      <w:r w:rsidRPr="00301E60">
        <w:rPr>
          <w:iCs/>
        </w:rPr>
        <w:t xml:space="preserve">he time interval between a message and a follow-up message from an application measured </w:t>
      </w:r>
      <w:r>
        <w:rPr>
          <w:iCs/>
        </w:rPr>
        <w:t>at a</w:t>
      </w:r>
      <w:r w:rsidRPr="00301E60">
        <w:rPr>
          <w:iCs/>
        </w:rPr>
        <w:t xml:space="preserve"> reference interface or </w:t>
      </w:r>
      <w:r>
        <w:rPr>
          <w:iCs/>
        </w:rPr>
        <w:t xml:space="preserve">reference </w:t>
      </w:r>
      <w:r w:rsidRPr="00301E60">
        <w:rPr>
          <w:iCs/>
        </w:rPr>
        <w:t>point.</w:t>
      </w:r>
      <w:r>
        <w:rPr>
          <w:iCs/>
        </w:rPr>
        <w:t xml:space="preserve"> This applies to periodic communication.</w:t>
      </w:r>
    </w:p>
    <w:p w14:paraId="167D73FC" w14:textId="77777777" w:rsidR="002A7CA8" w:rsidRPr="00301E60" w:rsidRDefault="002A7CA8" w:rsidP="002A7CA8">
      <w:pPr>
        <w:rPr>
          <w:iCs/>
        </w:rPr>
      </w:pPr>
      <w:r>
        <w:rPr>
          <w:iCs/>
        </w:rPr>
        <w:t xml:space="preserve">Survival </w:t>
      </w:r>
      <w:r w:rsidRPr="00301E60">
        <w:rPr>
          <w:iCs/>
        </w:rPr>
        <w:t xml:space="preserve">time: </w:t>
      </w:r>
      <w:r>
        <w:rPr>
          <w:iCs/>
        </w:rPr>
        <w:t xml:space="preserve">The time duration </w:t>
      </w:r>
      <w:r w:rsidRPr="00301E60">
        <w:rPr>
          <w:iCs/>
        </w:rPr>
        <w:t xml:space="preserve">for which data sent between communicating applications (transmitting and receiving) can be lost without affecting normal operation. </w:t>
      </w:r>
      <w:r>
        <w:rPr>
          <w:iCs/>
        </w:rPr>
        <w:t xml:space="preserve">In periodic communication, survival time is often given as </w:t>
      </w:r>
      <w:r w:rsidRPr="00301E60">
        <w:rPr>
          <w:iCs/>
        </w:rPr>
        <w:t xml:space="preserve">the number of </w:t>
      </w:r>
      <w:r>
        <w:rPr>
          <w:iCs/>
        </w:rPr>
        <w:t>lost messages.</w:t>
      </w:r>
      <w:r w:rsidRPr="00301E60">
        <w:rPr>
          <w:iCs/>
        </w:rPr>
        <w:t xml:space="preserve"> Any value above this threshold result</w:t>
      </w:r>
      <w:r>
        <w:rPr>
          <w:iCs/>
        </w:rPr>
        <w:t>s</w:t>
      </w:r>
      <w:r w:rsidRPr="00301E60">
        <w:rPr>
          <w:iCs/>
        </w:rPr>
        <w:t xml:space="preserve"> in failure.</w:t>
      </w:r>
    </w:p>
    <w:p w14:paraId="167D73FD" w14:textId="77777777" w:rsidR="002A7CA8" w:rsidRPr="00540694" w:rsidRDefault="002A7CA8" w:rsidP="00E45453">
      <w:pPr>
        <w:pStyle w:val="Heading2"/>
      </w:pPr>
      <w:bookmarkStart w:id="553" w:name="_Toc45390085"/>
      <w:r>
        <w:t>H</w:t>
      </w:r>
      <w:r w:rsidRPr="00540694">
        <w:t xml:space="preserve">.3 </w:t>
      </w:r>
      <w:r w:rsidRPr="00540694">
        <w:tab/>
        <w:t>Requirement classification</w:t>
      </w:r>
      <w:bookmarkEnd w:id="553"/>
    </w:p>
    <w:p w14:paraId="167D73FE" w14:textId="3E58B2C7" w:rsidR="002A7CA8" w:rsidRPr="00540694" w:rsidRDefault="002A7CA8" w:rsidP="00E45453">
      <w:pPr>
        <w:pStyle w:val="Heading3"/>
      </w:pPr>
      <w:bookmarkStart w:id="554" w:name="_Toc45390086"/>
      <w:r>
        <w:t>H</w:t>
      </w:r>
      <w:r w:rsidRPr="00540694">
        <w:t>.3.1</w:t>
      </w:r>
      <w:r w:rsidR="00E45453">
        <w:tab/>
      </w:r>
      <w:r w:rsidRPr="00540694">
        <w:t>Deterministic periodic</w:t>
      </w:r>
      <w:bookmarkEnd w:id="554"/>
    </w:p>
    <w:p w14:paraId="167D73FF" w14:textId="77777777" w:rsidR="002A7CA8" w:rsidRPr="006B5C6F" w:rsidRDefault="002A7CA8" w:rsidP="002A7CA8">
      <w:pPr>
        <w:rPr>
          <w:iCs/>
        </w:rPr>
      </w:pPr>
      <w:r w:rsidRPr="006B5C6F">
        <w:rPr>
          <w:iCs/>
        </w:rPr>
        <w:t>Deterministic periodic requirements are described by 4-tuples &lt;transfer</w:t>
      </w:r>
      <w:r>
        <w:rPr>
          <w:iCs/>
        </w:rPr>
        <w:t xml:space="preserve"> </w:t>
      </w:r>
      <w:r w:rsidRPr="006B5C6F">
        <w:rPr>
          <w:iCs/>
        </w:rPr>
        <w:t>interval, message</w:t>
      </w:r>
      <w:r>
        <w:rPr>
          <w:iCs/>
        </w:rPr>
        <w:t xml:space="preserve"> </w:t>
      </w:r>
      <w:r w:rsidRPr="006B5C6F">
        <w:rPr>
          <w:iCs/>
        </w:rPr>
        <w:t>size per transfer</w:t>
      </w:r>
      <w:r>
        <w:rPr>
          <w:iCs/>
        </w:rPr>
        <w:t xml:space="preserve"> </w:t>
      </w:r>
      <w:r w:rsidRPr="006B5C6F">
        <w:rPr>
          <w:iCs/>
        </w:rPr>
        <w:t xml:space="preserve">interval, send-time, QoS&gt; where the presence of bounds </w:t>
      </w:r>
      <w:r>
        <w:rPr>
          <w:iCs/>
        </w:rPr>
        <w:t xml:space="preserve">for the </w:t>
      </w:r>
      <w:r w:rsidRPr="006B5C6F">
        <w:rPr>
          <w:iCs/>
        </w:rPr>
        <w:t>descriptive parameter</w:t>
      </w:r>
      <w:r>
        <w:rPr>
          <w:iCs/>
        </w:rPr>
        <w:t>s</w:t>
      </w:r>
      <w:r w:rsidRPr="006B5C6F">
        <w:rPr>
          <w:iCs/>
        </w:rPr>
        <w:t xml:space="preserve"> transfer-interval, message</w:t>
      </w:r>
      <w:r>
        <w:rPr>
          <w:iCs/>
        </w:rPr>
        <w:t xml:space="preserve"> size</w:t>
      </w:r>
      <w:r w:rsidRPr="006B5C6F">
        <w:rPr>
          <w:iCs/>
        </w:rPr>
        <w:t xml:space="preserve"> per transfer</w:t>
      </w:r>
      <w:r>
        <w:rPr>
          <w:iCs/>
        </w:rPr>
        <w:t xml:space="preserve"> </w:t>
      </w:r>
      <w:r w:rsidRPr="006B5C6F">
        <w:rPr>
          <w:iCs/>
        </w:rPr>
        <w:t xml:space="preserve">interval, </w:t>
      </w:r>
      <w:r>
        <w:rPr>
          <w:iCs/>
        </w:rPr>
        <w:t xml:space="preserve">and </w:t>
      </w:r>
      <w:r w:rsidRPr="006B5C6F">
        <w:rPr>
          <w:iCs/>
        </w:rPr>
        <w:t>QoS identifies this group.</w:t>
      </w:r>
    </w:p>
    <w:p w14:paraId="167D7400" w14:textId="3012FB45" w:rsidR="002A7CA8" w:rsidRPr="00540694" w:rsidRDefault="002A7CA8" w:rsidP="00E45453">
      <w:pPr>
        <w:pStyle w:val="Heading3"/>
      </w:pPr>
      <w:bookmarkStart w:id="555" w:name="_Toc45390087"/>
      <w:r>
        <w:t>H</w:t>
      </w:r>
      <w:r w:rsidRPr="00540694">
        <w:t>.3.2</w:t>
      </w:r>
      <w:r w:rsidR="00E45453">
        <w:tab/>
      </w:r>
      <w:r w:rsidRPr="00540694">
        <w:t>Deterministic a-periodic</w:t>
      </w:r>
      <w:bookmarkEnd w:id="555"/>
    </w:p>
    <w:p w14:paraId="167D7401" w14:textId="77777777" w:rsidR="002A7CA8" w:rsidRPr="006B5C6F" w:rsidRDefault="002A7CA8" w:rsidP="002A7CA8">
      <w:pPr>
        <w:rPr>
          <w:iCs/>
        </w:rPr>
      </w:pPr>
      <w:r w:rsidRPr="006B5C6F">
        <w:rPr>
          <w:iCs/>
        </w:rPr>
        <w:t xml:space="preserve">Deterministic a-periodic requirements are </w:t>
      </w:r>
      <w:r>
        <w:rPr>
          <w:iCs/>
        </w:rPr>
        <w:t>described</w:t>
      </w:r>
      <w:r w:rsidRPr="006B5C6F">
        <w:rPr>
          <w:iCs/>
        </w:rPr>
        <w:t xml:space="preserve"> by the 3-tuples &lt;message</w:t>
      </w:r>
      <w:r>
        <w:rPr>
          <w:iCs/>
        </w:rPr>
        <w:t xml:space="preserve"> </w:t>
      </w:r>
      <w:r w:rsidRPr="006B5C6F">
        <w:rPr>
          <w:iCs/>
        </w:rPr>
        <w:t>size, send-time, QoS&gt; where the absence of descriptive parameter transfer</w:t>
      </w:r>
      <w:r>
        <w:rPr>
          <w:iCs/>
        </w:rPr>
        <w:t xml:space="preserve"> </w:t>
      </w:r>
      <w:r w:rsidRPr="006B5C6F">
        <w:rPr>
          <w:iCs/>
        </w:rPr>
        <w:t xml:space="preserve">interval and </w:t>
      </w:r>
      <w:r>
        <w:rPr>
          <w:iCs/>
        </w:rPr>
        <w:t xml:space="preserve">the </w:t>
      </w:r>
      <w:r w:rsidRPr="006B5C6F">
        <w:rPr>
          <w:iCs/>
        </w:rPr>
        <w:t xml:space="preserve">presence of bounds </w:t>
      </w:r>
      <w:r>
        <w:rPr>
          <w:iCs/>
        </w:rPr>
        <w:t>for the descriptive parameters</w:t>
      </w:r>
      <w:r w:rsidRPr="006B5C6F">
        <w:rPr>
          <w:iCs/>
        </w:rPr>
        <w:t xml:space="preserve"> message</w:t>
      </w:r>
      <w:r>
        <w:rPr>
          <w:iCs/>
        </w:rPr>
        <w:t xml:space="preserve"> </w:t>
      </w:r>
      <w:r w:rsidRPr="006B5C6F">
        <w:rPr>
          <w:iCs/>
        </w:rPr>
        <w:t>size and QoS identifies this group.</w:t>
      </w:r>
    </w:p>
    <w:p w14:paraId="167D7402" w14:textId="2A0A3DFD" w:rsidR="002A7CA8" w:rsidRPr="00540694" w:rsidRDefault="002A7CA8" w:rsidP="00E45453">
      <w:pPr>
        <w:pStyle w:val="Heading3"/>
      </w:pPr>
      <w:bookmarkStart w:id="556" w:name="_Toc45390088"/>
      <w:r>
        <w:t>H</w:t>
      </w:r>
      <w:r w:rsidRPr="00540694">
        <w:t>.3.3</w:t>
      </w:r>
      <w:r w:rsidR="00E45453">
        <w:tab/>
      </w:r>
      <w:r w:rsidRPr="00540694">
        <w:t>Non-deterministic</w:t>
      </w:r>
      <w:bookmarkEnd w:id="556"/>
    </w:p>
    <w:p w14:paraId="167D7403" w14:textId="77777777" w:rsidR="002A7CA8" w:rsidRPr="006B5C6F" w:rsidRDefault="002A7CA8" w:rsidP="002A7CA8">
      <w:pPr>
        <w:rPr>
          <w:iCs/>
        </w:rPr>
      </w:pPr>
      <w:r w:rsidRPr="006B5C6F">
        <w:rPr>
          <w:iCs/>
        </w:rPr>
        <w:t xml:space="preserve">This requirement class specifies no bounds on QoS and descriptive parameters within the duration of its operation. </w:t>
      </w:r>
      <w:r>
        <w:rPr>
          <w:iCs/>
        </w:rPr>
        <w:t>Note</w:t>
      </w:r>
      <w:r w:rsidRPr="006B5C6F">
        <w:rPr>
          <w:iCs/>
        </w:rPr>
        <w:t>, transfer</w:t>
      </w:r>
      <w:r>
        <w:rPr>
          <w:iCs/>
        </w:rPr>
        <w:t xml:space="preserve"> </w:t>
      </w:r>
      <w:r w:rsidRPr="006B5C6F">
        <w:rPr>
          <w:iCs/>
        </w:rPr>
        <w:t xml:space="preserve">interval is an irrelevant parameter within this class. </w:t>
      </w:r>
      <w:r>
        <w:rPr>
          <w:iCs/>
        </w:rPr>
        <w:t>Non-deterministic is</w:t>
      </w:r>
      <w:r w:rsidRPr="006B5C6F">
        <w:rPr>
          <w:iCs/>
        </w:rPr>
        <w:t xml:space="preserve"> identified by the absence of bounds on descriptive as well as QoS parameters.</w:t>
      </w:r>
    </w:p>
    <w:p w14:paraId="167D7404" w14:textId="42B51B07" w:rsidR="002A7CA8" w:rsidRPr="00540694" w:rsidRDefault="002A7CA8" w:rsidP="00E45453">
      <w:pPr>
        <w:pStyle w:val="Heading3"/>
      </w:pPr>
      <w:bookmarkStart w:id="557" w:name="_Toc45390089"/>
      <w:r>
        <w:lastRenderedPageBreak/>
        <w:t>H</w:t>
      </w:r>
      <w:r w:rsidRPr="00540694">
        <w:t>.3.4</w:t>
      </w:r>
      <w:r w:rsidR="00E45453">
        <w:tab/>
      </w:r>
      <w:r w:rsidRPr="00540694">
        <w:t>Real-time and non-real-time classification</w:t>
      </w:r>
      <w:bookmarkEnd w:id="557"/>
    </w:p>
    <w:p w14:paraId="167D7405" w14:textId="77777777" w:rsidR="002A7CA8" w:rsidRPr="006B5C6F" w:rsidRDefault="002A7CA8" w:rsidP="002A7CA8">
      <w:pPr>
        <w:rPr>
          <w:iCs/>
        </w:rPr>
      </w:pPr>
      <w:r>
        <w:rPr>
          <w:iCs/>
        </w:rPr>
        <w:t>R</w:t>
      </w:r>
      <w:r w:rsidRPr="006B5C6F">
        <w:rPr>
          <w:iCs/>
        </w:rPr>
        <w:t xml:space="preserve">equirements are classified </w:t>
      </w:r>
      <w:r>
        <w:rPr>
          <w:iCs/>
        </w:rPr>
        <w:t>as</w:t>
      </w:r>
      <w:r w:rsidRPr="006B5C6F">
        <w:rPr>
          <w:iCs/>
        </w:rPr>
        <w:t xml:space="preserve"> </w:t>
      </w:r>
      <w:r>
        <w:rPr>
          <w:iCs/>
        </w:rPr>
        <w:t>r</w:t>
      </w:r>
      <w:r w:rsidRPr="006B5C6F">
        <w:rPr>
          <w:iCs/>
        </w:rPr>
        <w:t xml:space="preserve">eal-time and </w:t>
      </w:r>
      <w:r>
        <w:rPr>
          <w:iCs/>
        </w:rPr>
        <w:t>n</w:t>
      </w:r>
      <w:r w:rsidRPr="006B5C6F">
        <w:rPr>
          <w:iCs/>
        </w:rPr>
        <w:t>on-</w:t>
      </w:r>
      <w:r>
        <w:rPr>
          <w:iCs/>
        </w:rPr>
        <w:t>r</w:t>
      </w:r>
      <w:r w:rsidRPr="006B5C6F">
        <w:rPr>
          <w:iCs/>
        </w:rPr>
        <w:t xml:space="preserve">eal-time only by the degree of measure </w:t>
      </w:r>
      <w:r>
        <w:rPr>
          <w:iCs/>
        </w:rPr>
        <w:t xml:space="preserve">of </w:t>
      </w:r>
      <w:r w:rsidRPr="006B5C6F">
        <w:rPr>
          <w:iCs/>
        </w:rPr>
        <w:t>QoS parameters on timeliness. Whil</w:t>
      </w:r>
      <w:r>
        <w:rPr>
          <w:iCs/>
        </w:rPr>
        <w:t>e</w:t>
      </w:r>
      <w:r w:rsidRPr="006B5C6F">
        <w:rPr>
          <w:iCs/>
        </w:rPr>
        <w:t xml:space="preserve"> the descriptive parameters can unambiguously identify requirements to be deterministic or non-deterministic (periodic and/or a-periodic), it is only the QoS measurement parameters on timeliness that can identify a requirement to be real-time (critical) and non-real-time (non- critical). The criticality of the requirements is not an objective fact but a subjective one (use-case or domain centric). This is particularly the case given that QoS bounds</w:t>
      </w:r>
      <w:r>
        <w:rPr>
          <w:iCs/>
        </w:rPr>
        <w:t>,</w:t>
      </w:r>
      <w:r w:rsidRPr="006B5C6F">
        <w:rPr>
          <w:iCs/>
        </w:rPr>
        <w:t xml:space="preserve"> that are considered critical in one network domain or use-case</w:t>
      </w:r>
      <w:r>
        <w:rPr>
          <w:iCs/>
        </w:rPr>
        <w:t>,</w:t>
      </w:r>
      <w:r w:rsidRPr="006B5C6F">
        <w:rPr>
          <w:iCs/>
        </w:rPr>
        <w:t xml:space="preserve"> may pass as non-critical in another. It is therefore advised that </w:t>
      </w:r>
      <w:r>
        <w:rPr>
          <w:iCs/>
        </w:rPr>
        <w:t>r</w:t>
      </w:r>
      <w:r w:rsidRPr="006B5C6F">
        <w:rPr>
          <w:iCs/>
        </w:rPr>
        <w:t xml:space="preserve">eal-time and </w:t>
      </w:r>
      <w:r>
        <w:rPr>
          <w:iCs/>
        </w:rPr>
        <w:t>n</w:t>
      </w:r>
      <w:r w:rsidRPr="006B5C6F">
        <w:rPr>
          <w:iCs/>
        </w:rPr>
        <w:t xml:space="preserve">on-real-time criteria should be defined in the context of a domain or use-case. </w:t>
      </w:r>
      <w:r>
        <w:rPr>
          <w:iCs/>
        </w:rPr>
        <w:t>D</w:t>
      </w:r>
      <w:r w:rsidRPr="006B5C6F">
        <w:rPr>
          <w:iCs/>
        </w:rPr>
        <w:t>omain</w:t>
      </w:r>
      <w:r>
        <w:rPr>
          <w:iCs/>
        </w:rPr>
        <w:t>s</w:t>
      </w:r>
      <w:r w:rsidRPr="006B5C6F">
        <w:rPr>
          <w:iCs/>
        </w:rPr>
        <w:t xml:space="preserve"> include </w:t>
      </w:r>
      <w:r>
        <w:rPr>
          <w:iCs/>
        </w:rPr>
        <w:t>(</w:t>
      </w:r>
      <w:r w:rsidRPr="006B5C6F">
        <w:rPr>
          <w:iCs/>
        </w:rPr>
        <w:t xml:space="preserve">but </w:t>
      </w:r>
      <w:r>
        <w:rPr>
          <w:iCs/>
        </w:rPr>
        <w:t xml:space="preserve">are </w:t>
      </w:r>
      <w:r w:rsidRPr="006B5C6F">
        <w:rPr>
          <w:iCs/>
        </w:rPr>
        <w:t>not limited to</w:t>
      </w:r>
      <w:r>
        <w:rPr>
          <w:iCs/>
        </w:rPr>
        <w:t>)</w:t>
      </w:r>
      <w:r w:rsidRPr="006B5C6F">
        <w:rPr>
          <w:iCs/>
        </w:rPr>
        <w:t>: industrial automation, data center</w:t>
      </w:r>
      <w:r>
        <w:rPr>
          <w:iCs/>
        </w:rPr>
        <w:t>s</w:t>
      </w:r>
      <w:r w:rsidRPr="006B5C6F">
        <w:rPr>
          <w:iCs/>
        </w:rPr>
        <w:t xml:space="preserve">, IoT, </w:t>
      </w:r>
      <w:r>
        <w:rPr>
          <w:iCs/>
        </w:rPr>
        <w:t>t</w:t>
      </w:r>
      <w:r w:rsidRPr="006B5C6F">
        <w:rPr>
          <w:iCs/>
        </w:rPr>
        <w:t xml:space="preserve">elecommunication, etc. Each domain may define a degree of </w:t>
      </w:r>
      <w:r>
        <w:rPr>
          <w:iCs/>
        </w:rPr>
        <w:t>measure</w:t>
      </w:r>
      <w:r w:rsidRPr="006B5C6F">
        <w:rPr>
          <w:iCs/>
        </w:rPr>
        <w:t xml:space="preserve"> for which QoS measure</w:t>
      </w:r>
      <w:r>
        <w:rPr>
          <w:iCs/>
        </w:rPr>
        <w:t>ments</w:t>
      </w:r>
      <w:r w:rsidRPr="006B5C6F">
        <w:rPr>
          <w:iCs/>
        </w:rPr>
        <w:t xml:space="preserve"> can be classified as belonging to real-time (</w:t>
      </w:r>
      <w:r>
        <w:rPr>
          <w:iCs/>
        </w:rPr>
        <w:t>c</w:t>
      </w:r>
      <w:r w:rsidRPr="006B5C6F">
        <w:rPr>
          <w:iCs/>
        </w:rPr>
        <w:t>ritical) and non-real-time (</w:t>
      </w:r>
      <w:r>
        <w:rPr>
          <w:iCs/>
        </w:rPr>
        <w:t>n</w:t>
      </w:r>
      <w:r w:rsidRPr="006B5C6F">
        <w:rPr>
          <w:iCs/>
        </w:rPr>
        <w:t>on-critical).</w:t>
      </w:r>
    </w:p>
    <w:p w14:paraId="167D7406" w14:textId="048B9E8D" w:rsidR="002A7CA8" w:rsidRPr="00540694" w:rsidRDefault="002A7CA8" w:rsidP="00E45453">
      <w:pPr>
        <w:pStyle w:val="Heading3"/>
      </w:pPr>
      <w:bookmarkStart w:id="558" w:name="_Toc45390090"/>
      <w:r>
        <w:t>H</w:t>
      </w:r>
      <w:r w:rsidRPr="00540694">
        <w:t>.3.5</w:t>
      </w:r>
      <w:r w:rsidR="00E45453">
        <w:tab/>
      </w:r>
      <w:r w:rsidRPr="00540694">
        <w:t>Other classifications</w:t>
      </w:r>
      <w:bookmarkEnd w:id="558"/>
    </w:p>
    <w:p w14:paraId="167D7407" w14:textId="77777777" w:rsidR="002A7CA8" w:rsidRDefault="002A7CA8" w:rsidP="002A7CA8">
      <w:pPr>
        <w:rPr>
          <w:iCs/>
        </w:rPr>
      </w:pPr>
      <w:r w:rsidRPr="006B5C6F">
        <w:rPr>
          <w:iCs/>
        </w:rPr>
        <w:t xml:space="preserve">Other aspects worth consideration </w:t>
      </w:r>
      <w:r>
        <w:rPr>
          <w:iCs/>
        </w:rPr>
        <w:t>are</w:t>
      </w:r>
      <w:r w:rsidRPr="006B5C6F">
        <w:rPr>
          <w:iCs/>
        </w:rPr>
        <w:t xml:space="preserve"> safety and integrity (security) requirements. Though these are currently </w:t>
      </w:r>
      <w:r>
        <w:rPr>
          <w:iCs/>
        </w:rPr>
        <w:t>not considered in</w:t>
      </w:r>
      <w:r w:rsidRPr="006B5C6F">
        <w:rPr>
          <w:iCs/>
        </w:rPr>
        <w:t xml:space="preserve"> this work</w:t>
      </w:r>
      <w:r>
        <w:rPr>
          <w:iCs/>
        </w:rPr>
        <w:t xml:space="preserve"> on the communication service interface</w:t>
      </w:r>
      <w:r w:rsidRPr="006B5C6F">
        <w:rPr>
          <w:iCs/>
        </w:rPr>
        <w:t>, their presence can give a complete picture of requirements pertaining to accessibility, confidentiality</w:t>
      </w:r>
      <w:r>
        <w:rPr>
          <w:iCs/>
        </w:rPr>
        <w:t>,</w:t>
      </w:r>
      <w:r w:rsidRPr="006B5C6F">
        <w:rPr>
          <w:iCs/>
        </w:rPr>
        <w:t xml:space="preserve"> and data integrity. Safety aspects are worth consider</w:t>
      </w:r>
      <w:r>
        <w:rPr>
          <w:iCs/>
        </w:rPr>
        <w:t>ing</w:t>
      </w:r>
      <w:r w:rsidRPr="006B5C6F">
        <w:rPr>
          <w:iCs/>
        </w:rPr>
        <w:t xml:space="preserve"> particularly in industry automation. Safety classification should be based </w:t>
      </w:r>
      <w:r>
        <w:rPr>
          <w:iCs/>
        </w:rPr>
        <w:t xml:space="preserve">on </w:t>
      </w:r>
      <w:r w:rsidRPr="006B5C6F">
        <w:rPr>
          <w:iCs/>
        </w:rPr>
        <w:t xml:space="preserve">communication service availability, </w:t>
      </w:r>
      <w:r>
        <w:rPr>
          <w:iCs/>
        </w:rPr>
        <w:t xml:space="preserve">communication service </w:t>
      </w:r>
      <w:r w:rsidRPr="006B5C6F">
        <w:rPr>
          <w:iCs/>
        </w:rPr>
        <w:t xml:space="preserve">reliability, </w:t>
      </w:r>
      <w:r>
        <w:rPr>
          <w:iCs/>
        </w:rPr>
        <w:t xml:space="preserve">and </w:t>
      </w:r>
      <w:r w:rsidRPr="006B5C6F">
        <w:rPr>
          <w:iCs/>
        </w:rPr>
        <w:t>maintainability requirement</w:t>
      </w:r>
      <w:r>
        <w:rPr>
          <w:iCs/>
        </w:rPr>
        <w:t>s</w:t>
      </w:r>
      <w:r w:rsidRPr="006B5C6F">
        <w:rPr>
          <w:iCs/>
        </w:rPr>
        <w:t xml:space="preserve"> [7]</w:t>
      </w:r>
      <w:r>
        <w:rPr>
          <w:iCs/>
        </w:rPr>
        <w:t>.</w:t>
      </w:r>
    </w:p>
    <w:p w14:paraId="167D7408" w14:textId="77777777" w:rsidR="002A7CA8" w:rsidRPr="006B5C6F" w:rsidRDefault="002A7CA8" w:rsidP="002A7CA8">
      <w:pPr>
        <w:pStyle w:val="TF"/>
        <w:rPr>
          <w:iCs/>
        </w:rPr>
      </w:pPr>
      <w:r>
        <w:rPr>
          <w:iCs/>
        </w:rPr>
        <w:t xml:space="preserve">Table H.3.5-1: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54"/>
        <w:gridCol w:w="780"/>
        <w:gridCol w:w="1134"/>
        <w:gridCol w:w="709"/>
        <w:gridCol w:w="425"/>
        <w:gridCol w:w="1276"/>
        <w:gridCol w:w="1276"/>
        <w:gridCol w:w="1559"/>
      </w:tblGrid>
      <w:tr w:rsidR="002A7CA8" w:rsidRPr="00430EBB" w14:paraId="167D740E" w14:textId="77777777" w:rsidTr="00921DB3">
        <w:trPr>
          <w:trHeight w:val="255"/>
        </w:trPr>
        <w:tc>
          <w:tcPr>
            <w:tcW w:w="2518" w:type="dxa"/>
            <w:tcBorders>
              <w:bottom w:val="nil"/>
            </w:tcBorders>
          </w:tcPr>
          <w:p w14:paraId="167D7409" w14:textId="77777777" w:rsidR="002A7CA8" w:rsidRPr="00430EBB" w:rsidRDefault="002A7CA8" w:rsidP="00921DB3">
            <w:pPr>
              <w:keepLines/>
              <w:widowControl w:val="0"/>
              <w:tabs>
                <w:tab w:val="right" w:leader="dot" w:pos="9639"/>
              </w:tabs>
              <w:ind w:left="1134" w:right="425" w:hanging="1134"/>
              <w:jc w:val="center"/>
              <w:rPr>
                <w:noProof/>
              </w:rPr>
            </w:pPr>
            <w:r w:rsidRPr="00430EBB">
              <w:rPr>
                <w:noProof/>
              </w:rPr>
              <w:t>Parameters</w:t>
            </w:r>
          </w:p>
        </w:tc>
        <w:tc>
          <w:tcPr>
            <w:tcW w:w="2268" w:type="dxa"/>
            <w:gridSpan w:val="3"/>
            <w:tcBorders>
              <w:left w:val="nil"/>
              <w:right w:val="nil"/>
            </w:tcBorders>
          </w:tcPr>
          <w:p w14:paraId="167D740A" w14:textId="77777777" w:rsidR="002A7CA8" w:rsidRPr="00430EBB" w:rsidRDefault="002A7CA8" w:rsidP="00921DB3">
            <w:pPr>
              <w:keepLines/>
              <w:widowControl w:val="0"/>
              <w:tabs>
                <w:tab w:val="right" w:leader="dot" w:pos="9639"/>
              </w:tabs>
              <w:ind w:left="1134" w:right="425" w:hanging="1134"/>
              <w:jc w:val="center"/>
              <w:rPr>
                <w:noProof/>
              </w:rPr>
            </w:pPr>
          </w:p>
        </w:tc>
        <w:tc>
          <w:tcPr>
            <w:tcW w:w="2410" w:type="dxa"/>
            <w:gridSpan w:val="3"/>
            <w:tcBorders>
              <w:left w:val="nil"/>
              <w:right w:val="nil"/>
            </w:tcBorders>
          </w:tcPr>
          <w:p w14:paraId="167D740B" w14:textId="77777777" w:rsidR="002A7CA8" w:rsidRPr="00430EBB" w:rsidRDefault="002A7CA8" w:rsidP="00921DB3">
            <w:pPr>
              <w:keepLines/>
              <w:widowControl w:val="0"/>
              <w:tabs>
                <w:tab w:val="right" w:leader="dot" w:pos="9639"/>
              </w:tabs>
              <w:ind w:left="1134" w:right="425" w:hanging="1134"/>
              <w:rPr>
                <w:noProof/>
              </w:rPr>
            </w:pPr>
            <w:r w:rsidRPr="00430EBB">
              <w:rPr>
                <w:noProof/>
              </w:rPr>
              <w:t>Requirements</w:t>
            </w:r>
          </w:p>
        </w:tc>
        <w:tc>
          <w:tcPr>
            <w:tcW w:w="1276" w:type="dxa"/>
            <w:tcBorders>
              <w:left w:val="nil"/>
            </w:tcBorders>
          </w:tcPr>
          <w:p w14:paraId="167D740C" w14:textId="77777777" w:rsidR="002A7CA8" w:rsidRPr="00430EBB" w:rsidRDefault="002A7CA8" w:rsidP="00921DB3">
            <w:pPr>
              <w:keepLines/>
              <w:widowControl w:val="0"/>
              <w:tabs>
                <w:tab w:val="right" w:leader="dot" w:pos="9639"/>
              </w:tabs>
              <w:ind w:left="1134" w:right="425" w:hanging="1134"/>
              <w:rPr>
                <w:noProof/>
              </w:rPr>
            </w:pPr>
          </w:p>
        </w:tc>
        <w:tc>
          <w:tcPr>
            <w:tcW w:w="1559" w:type="dxa"/>
            <w:tcBorders>
              <w:top w:val="single" w:sz="4" w:space="0" w:color="auto"/>
              <w:left w:val="nil"/>
              <w:bottom w:val="nil"/>
            </w:tcBorders>
          </w:tcPr>
          <w:p w14:paraId="167D740D" w14:textId="77777777" w:rsidR="002A7CA8" w:rsidRPr="00430EBB" w:rsidRDefault="002A7CA8" w:rsidP="00921DB3">
            <w:pPr>
              <w:keepLines/>
              <w:widowControl w:val="0"/>
              <w:tabs>
                <w:tab w:val="right" w:leader="dot" w:pos="9639"/>
              </w:tabs>
              <w:ind w:left="1134" w:right="425" w:hanging="1134"/>
              <w:rPr>
                <w:noProof/>
              </w:rPr>
            </w:pPr>
            <w:r w:rsidRPr="00430EBB">
              <w:rPr>
                <w:noProof/>
              </w:rPr>
              <w:t>type</w:t>
            </w:r>
          </w:p>
        </w:tc>
      </w:tr>
      <w:tr w:rsidR="002A7CA8" w:rsidRPr="00430EBB" w14:paraId="167D7415" w14:textId="77777777" w:rsidTr="00921DB3">
        <w:trPr>
          <w:trHeight w:val="255"/>
        </w:trPr>
        <w:tc>
          <w:tcPr>
            <w:tcW w:w="2518" w:type="dxa"/>
            <w:vMerge w:val="restart"/>
            <w:tcBorders>
              <w:top w:val="nil"/>
            </w:tcBorders>
          </w:tcPr>
          <w:p w14:paraId="167D740F" w14:textId="77777777" w:rsidR="002A7CA8" w:rsidRPr="00430EBB" w:rsidRDefault="002A7CA8" w:rsidP="00921DB3">
            <w:pPr>
              <w:keepLines/>
              <w:widowControl w:val="0"/>
              <w:tabs>
                <w:tab w:val="right" w:leader="dot" w:pos="9639"/>
              </w:tabs>
              <w:ind w:left="1134" w:right="425" w:hanging="1134"/>
              <w:rPr>
                <w:noProof/>
              </w:rPr>
            </w:pPr>
          </w:p>
        </w:tc>
        <w:tc>
          <w:tcPr>
            <w:tcW w:w="2268" w:type="dxa"/>
            <w:gridSpan w:val="3"/>
          </w:tcPr>
          <w:p w14:paraId="167D7410" w14:textId="77777777" w:rsidR="002A7CA8" w:rsidRPr="00430EBB" w:rsidRDefault="002A7CA8" w:rsidP="00921DB3">
            <w:pPr>
              <w:keepLines/>
              <w:widowControl w:val="0"/>
              <w:tabs>
                <w:tab w:val="right" w:leader="dot" w:pos="9639"/>
              </w:tabs>
              <w:rPr>
                <w:noProof/>
              </w:rPr>
            </w:pPr>
            <w:r>
              <w:rPr>
                <w:noProof/>
              </w:rPr>
              <w:t>Real-time</w:t>
            </w:r>
          </w:p>
        </w:tc>
        <w:tc>
          <w:tcPr>
            <w:tcW w:w="1134" w:type="dxa"/>
            <w:gridSpan w:val="2"/>
            <w:tcBorders>
              <w:bottom w:val="nil"/>
            </w:tcBorders>
          </w:tcPr>
          <w:p w14:paraId="167D7411" w14:textId="77777777" w:rsidR="002A7CA8" w:rsidRPr="00430EBB" w:rsidRDefault="002A7CA8" w:rsidP="00921DB3">
            <w:pPr>
              <w:keepLines/>
              <w:widowControl w:val="0"/>
              <w:tabs>
                <w:tab w:val="right" w:leader="dot" w:pos="9639"/>
              </w:tabs>
              <w:jc w:val="center"/>
              <w:rPr>
                <w:noProof/>
              </w:rPr>
            </w:pPr>
            <w:r>
              <w:rPr>
                <w:noProof/>
              </w:rPr>
              <w:t>Non-real-time</w:t>
            </w:r>
          </w:p>
        </w:tc>
        <w:tc>
          <w:tcPr>
            <w:tcW w:w="1276" w:type="dxa"/>
            <w:tcBorders>
              <w:bottom w:val="nil"/>
            </w:tcBorders>
          </w:tcPr>
          <w:p w14:paraId="167D7412" w14:textId="77777777" w:rsidR="002A7CA8" w:rsidRPr="00430EBB" w:rsidRDefault="002A7CA8" w:rsidP="00921DB3">
            <w:pPr>
              <w:keepLines/>
              <w:widowControl w:val="0"/>
              <w:tabs>
                <w:tab w:val="right" w:leader="dot" w:pos="9639"/>
              </w:tabs>
              <w:jc w:val="center"/>
              <w:rPr>
                <w:noProof/>
              </w:rPr>
            </w:pPr>
            <w:r>
              <w:rPr>
                <w:noProof/>
              </w:rPr>
              <w:t>Safety</w:t>
            </w:r>
          </w:p>
        </w:tc>
        <w:tc>
          <w:tcPr>
            <w:tcW w:w="1276" w:type="dxa"/>
            <w:tcBorders>
              <w:bottom w:val="nil"/>
            </w:tcBorders>
          </w:tcPr>
          <w:p w14:paraId="167D7413" w14:textId="77777777" w:rsidR="002A7CA8" w:rsidRPr="00430EBB" w:rsidRDefault="002A7CA8" w:rsidP="00921DB3">
            <w:pPr>
              <w:keepLines/>
              <w:widowControl w:val="0"/>
              <w:tabs>
                <w:tab w:val="right" w:leader="dot" w:pos="9639"/>
              </w:tabs>
              <w:jc w:val="center"/>
              <w:rPr>
                <w:noProof/>
              </w:rPr>
            </w:pPr>
            <w:r>
              <w:rPr>
                <w:noProof/>
              </w:rPr>
              <w:t>Integrity</w:t>
            </w:r>
          </w:p>
        </w:tc>
        <w:tc>
          <w:tcPr>
            <w:tcW w:w="1559" w:type="dxa"/>
            <w:tcBorders>
              <w:top w:val="nil"/>
              <w:bottom w:val="nil"/>
            </w:tcBorders>
          </w:tcPr>
          <w:p w14:paraId="167D7414" w14:textId="77777777" w:rsidR="002A7CA8" w:rsidRPr="00430EBB" w:rsidRDefault="002A7CA8" w:rsidP="00921DB3">
            <w:pPr>
              <w:keepLines/>
              <w:widowControl w:val="0"/>
              <w:tabs>
                <w:tab w:val="right" w:leader="dot" w:pos="9639"/>
              </w:tabs>
              <w:ind w:left="1134" w:right="425" w:hanging="1134"/>
              <w:jc w:val="center"/>
              <w:rPr>
                <w:noProof/>
              </w:rPr>
            </w:pPr>
          </w:p>
        </w:tc>
      </w:tr>
      <w:tr w:rsidR="002A7CA8" w:rsidRPr="00430EBB" w14:paraId="167D741D" w14:textId="77777777" w:rsidTr="00921DB3">
        <w:trPr>
          <w:trHeight w:val="255"/>
        </w:trPr>
        <w:tc>
          <w:tcPr>
            <w:tcW w:w="2518" w:type="dxa"/>
            <w:vMerge/>
          </w:tcPr>
          <w:p w14:paraId="167D7416" w14:textId="77777777" w:rsidR="002A7CA8" w:rsidRPr="00430EBB" w:rsidRDefault="002A7CA8" w:rsidP="00921DB3">
            <w:pPr>
              <w:keepLines/>
              <w:widowControl w:val="0"/>
              <w:tabs>
                <w:tab w:val="right" w:leader="dot" w:pos="9639"/>
              </w:tabs>
              <w:ind w:left="1134" w:right="425" w:hanging="1134"/>
              <w:rPr>
                <w:noProof/>
              </w:rPr>
            </w:pPr>
          </w:p>
        </w:tc>
        <w:tc>
          <w:tcPr>
            <w:tcW w:w="1134" w:type="dxa"/>
            <w:gridSpan w:val="2"/>
          </w:tcPr>
          <w:p w14:paraId="167D7417" w14:textId="77777777" w:rsidR="002A7CA8" w:rsidRPr="00430EBB" w:rsidRDefault="002A7CA8" w:rsidP="00921DB3">
            <w:pPr>
              <w:keepLines/>
              <w:widowControl w:val="0"/>
              <w:tabs>
                <w:tab w:val="right" w:leader="dot" w:pos="9639"/>
              </w:tabs>
              <w:rPr>
                <w:noProof/>
              </w:rPr>
            </w:pPr>
            <w:r>
              <w:rPr>
                <w:noProof/>
              </w:rPr>
              <w:t>determinitic periodic</w:t>
            </w:r>
          </w:p>
        </w:tc>
        <w:tc>
          <w:tcPr>
            <w:tcW w:w="1134" w:type="dxa"/>
          </w:tcPr>
          <w:p w14:paraId="167D7418" w14:textId="77777777" w:rsidR="002A7CA8" w:rsidRPr="00430EBB" w:rsidRDefault="002A7CA8" w:rsidP="00921DB3">
            <w:pPr>
              <w:keepLines/>
              <w:widowControl w:val="0"/>
              <w:tabs>
                <w:tab w:val="right" w:leader="dot" w:pos="9639"/>
              </w:tabs>
              <w:rPr>
                <w:noProof/>
              </w:rPr>
            </w:pPr>
            <w:r>
              <w:rPr>
                <w:noProof/>
              </w:rPr>
              <w:t>deterministic a-periodic</w:t>
            </w:r>
          </w:p>
        </w:tc>
        <w:tc>
          <w:tcPr>
            <w:tcW w:w="1134" w:type="dxa"/>
            <w:gridSpan w:val="2"/>
            <w:tcBorders>
              <w:top w:val="nil"/>
            </w:tcBorders>
          </w:tcPr>
          <w:p w14:paraId="167D7419" w14:textId="77777777" w:rsidR="002A7CA8" w:rsidRPr="00430EBB" w:rsidRDefault="002A7CA8" w:rsidP="00921DB3">
            <w:pPr>
              <w:keepLines/>
              <w:widowControl w:val="0"/>
              <w:tabs>
                <w:tab w:val="right" w:leader="dot" w:pos="9639"/>
              </w:tabs>
              <w:ind w:left="1134" w:right="425" w:hanging="1134"/>
              <w:rPr>
                <w:noProof/>
              </w:rPr>
            </w:pPr>
          </w:p>
        </w:tc>
        <w:tc>
          <w:tcPr>
            <w:tcW w:w="1276" w:type="dxa"/>
            <w:tcBorders>
              <w:top w:val="nil"/>
            </w:tcBorders>
          </w:tcPr>
          <w:p w14:paraId="167D741A" w14:textId="77777777" w:rsidR="002A7CA8" w:rsidRPr="00430EBB" w:rsidRDefault="002A7CA8" w:rsidP="00921DB3">
            <w:pPr>
              <w:keepLines/>
              <w:widowControl w:val="0"/>
              <w:tabs>
                <w:tab w:val="right" w:leader="dot" w:pos="9639"/>
              </w:tabs>
              <w:ind w:left="1134" w:right="425" w:hanging="1134"/>
              <w:rPr>
                <w:noProof/>
              </w:rPr>
            </w:pPr>
          </w:p>
        </w:tc>
        <w:tc>
          <w:tcPr>
            <w:tcW w:w="1276" w:type="dxa"/>
            <w:tcBorders>
              <w:top w:val="nil"/>
            </w:tcBorders>
          </w:tcPr>
          <w:p w14:paraId="167D741B" w14:textId="77777777" w:rsidR="002A7CA8" w:rsidRPr="00430EBB" w:rsidRDefault="002A7CA8" w:rsidP="00921DB3">
            <w:pPr>
              <w:keepLines/>
              <w:widowControl w:val="0"/>
              <w:tabs>
                <w:tab w:val="right" w:leader="dot" w:pos="9639"/>
              </w:tabs>
              <w:ind w:left="1134" w:right="425" w:hanging="1134"/>
              <w:rPr>
                <w:noProof/>
              </w:rPr>
            </w:pPr>
          </w:p>
        </w:tc>
        <w:tc>
          <w:tcPr>
            <w:tcW w:w="1559" w:type="dxa"/>
            <w:tcBorders>
              <w:top w:val="nil"/>
            </w:tcBorders>
          </w:tcPr>
          <w:p w14:paraId="167D741C" w14:textId="77777777" w:rsidR="002A7CA8" w:rsidRPr="00430EBB" w:rsidRDefault="002A7CA8" w:rsidP="00921DB3">
            <w:pPr>
              <w:keepLines/>
              <w:widowControl w:val="0"/>
              <w:tabs>
                <w:tab w:val="right" w:leader="dot" w:pos="9639"/>
              </w:tabs>
              <w:ind w:left="1134" w:right="425" w:hanging="1134"/>
              <w:rPr>
                <w:noProof/>
              </w:rPr>
            </w:pPr>
          </w:p>
        </w:tc>
      </w:tr>
      <w:tr w:rsidR="002A7CA8" w:rsidRPr="00430EBB" w14:paraId="167D7425" w14:textId="77777777" w:rsidTr="00921DB3">
        <w:trPr>
          <w:trHeight w:val="341"/>
        </w:trPr>
        <w:tc>
          <w:tcPr>
            <w:tcW w:w="2518" w:type="dxa"/>
          </w:tcPr>
          <w:p w14:paraId="167D741E" w14:textId="77777777" w:rsidR="002A7CA8" w:rsidRPr="00430EBB" w:rsidRDefault="002A7CA8" w:rsidP="00921DB3">
            <w:pPr>
              <w:keepLines/>
              <w:widowControl w:val="0"/>
              <w:tabs>
                <w:tab w:val="right" w:leader="dot" w:pos="9639"/>
              </w:tabs>
              <w:ind w:left="1134" w:right="425" w:hanging="1134"/>
              <w:jc w:val="both"/>
              <w:rPr>
                <w:noProof/>
              </w:rPr>
            </w:pPr>
            <w:r w:rsidRPr="00430EBB">
              <w:rPr>
                <w:noProof/>
              </w:rPr>
              <w:t>Message size</w:t>
            </w:r>
          </w:p>
        </w:tc>
        <w:tc>
          <w:tcPr>
            <w:tcW w:w="1134" w:type="dxa"/>
            <w:gridSpan w:val="2"/>
          </w:tcPr>
          <w:p w14:paraId="167D741F"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14:paraId="167D7420"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gridSpan w:val="2"/>
          </w:tcPr>
          <w:p w14:paraId="167D7421" w14:textId="77777777"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14:paraId="167D7422"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23"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14:paraId="167D7424" w14:textId="77777777"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14:paraId="167D742D" w14:textId="77777777" w:rsidTr="00921DB3">
        <w:tc>
          <w:tcPr>
            <w:tcW w:w="2518" w:type="dxa"/>
          </w:tcPr>
          <w:p w14:paraId="167D7426" w14:textId="77777777" w:rsidR="002A7CA8" w:rsidRPr="00430EBB" w:rsidRDefault="002A7CA8" w:rsidP="00921DB3">
            <w:pPr>
              <w:keepLines/>
              <w:widowControl w:val="0"/>
              <w:tabs>
                <w:tab w:val="right" w:leader="dot" w:pos="9639"/>
              </w:tabs>
              <w:ind w:left="1134" w:right="425" w:hanging="1134"/>
              <w:rPr>
                <w:noProof/>
              </w:rPr>
            </w:pPr>
            <w:r w:rsidRPr="00430EBB">
              <w:rPr>
                <w:noProof/>
              </w:rPr>
              <w:t>Transfer interval</w:t>
            </w:r>
          </w:p>
        </w:tc>
        <w:tc>
          <w:tcPr>
            <w:tcW w:w="1134" w:type="dxa"/>
            <w:gridSpan w:val="2"/>
          </w:tcPr>
          <w:p w14:paraId="167D7427"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14:paraId="167D7428"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14:paraId="167D7429"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2A"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2B"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14:paraId="167D742C" w14:textId="77777777"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14:paraId="167D7435" w14:textId="77777777" w:rsidTr="00921DB3">
        <w:tc>
          <w:tcPr>
            <w:tcW w:w="2518" w:type="dxa"/>
          </w:tcPr>
          <w:p w14:paraId="167D742E" w14:textId="77777777" w:rsidR="002A7CA8" w:rsidRPr="00430EBB" w:rsidRDefault="002A7CA8" w:rsidP="00921DB3">
            <w:pPr>
              <w:keepLines/>
              <w:widowControl w:val="0"/>
              <w:tabs>
                <w:tab w:val="right" w:leader="dot" w:pos="9639"/>
              </w:tabs>
              <w:ind w:left="1134" w:right="425" w:hanging="1134"/>
              <w:rPr>
                <w:noProof/>
              </w:rPr>
            </w:pPr>
            <w:r w:rsidRPr="00430EBB">
              <w:rPr>
                <w:noProof/>
              </w:rPr>
              <w:t>Send time</w:t>
            </w:r>
          </w:p>
        </w:tc>
        <w:tc>
          <w:tcPr>
            <w:tcW w:w="1134" w:type="dxa"/>
            <w:gridSpan w:val="2"/>
          </w:tcPr>
          <w:p w14:paraId="167D742F"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14:paraId="167D7430"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14:paraId="167D7431"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32"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33"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14:paraId="167D7434" w14:textId="77777777" w:rsidR="002A7CA8" w:rsidRPr="00430EBB" w:rsidRDefault="002A7CA8" w:rsidP="00921DB3">
            <w:pPr>
              <w:keepLines/>
              <w:widowControl w:val="0"/>
              <w:tabs>
                <w:tab w:val="right" w:leader="dot" w:pos="9639"/>
              </w:tabs>
              <w:ind w:left="1134" w:right="425" w:hanging="1134"/>
              <w:rPr>
                <w:noProof/>
              </w:rPr>
            </w:pPr>
            <w:r w:rsidRPr="00430EBB">
              <w:rPr>
                <w:noProof/>
              </w:rPr>
              <w:t>Time</w:t>
            </w:r>
          </w:p>
        </w:tc>
      </w:tr>
      <w:tr w:rsidR="002A7CA8" w:rsidRPr="00430EBB" w14:paraId="167D743D" w14:textId="77777777" w:rsidTr="00921DB3">
        <w:tc>
          <w:tcPr>
            <w:tcW w:w="2518" w:type="dxa"/>
          </w:tcPr>
          <w:p w14:paraId="167D7436" w14:textId="77777777" w:rsidR="002A7CA8" w:rsidRPr="00430EBB" w:rsidRDefault="002A7CA8" w:rsidP="00921DB3">
            <w:pPr>
              <w:keepLines/>
              <w:widowControl w:val="0"/>
              <w:tabs>
                <w:tab w:val="right" w:leader="dot" w:pos="9639"/>
              </w:tabs>
              <w:ind w:left="1134" w:right="425" w:hanging="1134"/>
              <w:rPr>
                <w:noProof/>
              </w:rPr>
            </w:pPr>
            <w:r>
              <w:rPr>
                <w:noProof/>
              </w:rPr>
              <w:t>End-to-en</w:t>
            </w:r>
            <w:r w:rsidRPr="00430EBB">
              <w:rPr>
                <w:noProof/>
              </w:rPr>
              <w:t xml:space="preserve"> </w:t>
            </w:r>
            <w:r>
              <w:rPr>
                <w:noProof/>
              </w:rPr>
              <w:t>l</w:t>
            </w:r>
            <w:r w:rsidRPr="00430EBB">
              <w:rPr>
                <w:noProof/>
              </w:rPr>
              <w:t>atency</w:t>
            </w:r>
          </w:p>
        </w:tc>
        <w:tc>
          <w:tcPr>
            <w:tcW w:w="1134" w:type="dxa"/>
            <w:gridSpan w:val="2"/>
          </w:tcPr>
          <w:p w14:paraId="167D7437"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14:paraId="167D7438"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gridSpan w:val="2"/>
          </w:tcPr>
          <w:p w14:paraId="167D7439" w14:textId="77777777"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14:paraId="167D743A" w14:textId="77777777"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14:paraId="167D743B"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14:paraId="167D743C" w14:textId="77777777"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14:paraId="167D7445" w14:textId="77777777" w:rsidTr="00921DB3">
        <w:tc>
          <w:tcPr>
            <w:tcW w:w="2518" w:type="dxa"/>
          </w:tcPr>
          <w:p w14:paraId="167D743E" w14:textId="77777777" w:rsidR="002A7CA8" w:rsidRPr="00430EBB" w:rsidRDefault="002A7CA8" w:rsidP="00921DB3">
            <w:pPr>
              <w:keepLines/>
              <w:widowControl w:val="0"/>
              <w:tabs>
                <w:tab w:val="right" w:leader="dot" w:pos="9639"/>
              </w:tabs>
              <w:ind w:left="1134" w:right="425" w:hanging="1134"/>
              <w:rPr>
                <w:noProof/>
              </w:rPr>
            </w:pPr>
            <w:r w:rsidRPr="00430EBB">
              <w:rPr>
                <w:noProof/>
              </w:rPr>
              <w:t>Availability</w:t>
            </w:r>
          </w:p>
        </w:tc>
        <w:tc>
          <w:tcPr>
            <w:tcW w:w="1134" w:type="dxa"/>
            <w:gridSpan w:val="2"/>
          </w:tcPr>
          <w:p w14:paraId="167D743F"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tcPr>
          <w:p w14:paraId="167D7440"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14:paraId="167D7441"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42"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276" w:type="dxa"/>
          </w:tcPr>
          <w:p w14:paraId="167D7443"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559" w:type="dxa"/>
          </w:tcPr>
          <w:p w14:paraId="167D7444" w14:textId="77777777"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14:paraId="167D744D" w14:textId="77777777" w:rsidTr="00921DB3">
        <w:trPr>
          <w:trHeight w:val="633"/>
        </w:trPr>
        <w:tc>
          <w:tcPr>
            <w:tcW w:w="2518" w:type="dxa"/>
          </w:tcPr>
          <w:p w14:paraId="167D7446" w14:textId="77777777" w:rsidR="002A7CA8" w:rsidRPr="00430EBB" w:rsidRDefault="002A7CA8" w:rsidP="00921DB3">
            <w:pPr>
              <w:keepLines/>
              <w:widowControl w:val="0"/>
              <w:tabs>
                <w:tab w:val="right" w:leader="dot" w:pos="9639"/>
              </w:tabs>
              <w:ind w:left="1134" w:right="425" w:hanging="1134"/>
              <w:rPr>
                <w:noProof/>
              </w:rPr>
            </w:pPr>
            <w:r w:rsidRPr="00430EBB">
              <w:rPr>
                <w:noProof/>
              </w:rPr>
              <w:t xml:space="preserve">Reliability </w:t>
            </w:r>
          </w:p>
        </w:tc>
        <w:tc>
          <w:tcPr>
            <w:tcW w:w="1134" w:type="dxa"/>
            <w:gridSpan w:val="2"/>
          </w:tcPr>
          <w:p w14:paraId="167D7447"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tcPr>
          <w:p w14:paraId="167D7448"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14:paraId="167D7449"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4A"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276" w:type="dxa"/>
          </w:tcPr>
          <w:p w14:paraId="167D744B" w14:textId="77777777" w:rsidR="002A7CA8" w:rsidRPr="00430EBB" w:rsidRDefault="002A7CA8" w:rsidP="002A7CA8">
            <w:pPr>
              <w:numPr>
                <w:ilvl w:val="0"/>
                <w:numId w:val="103"/>
              </w:numPr>
              <w:contextualSpacing/>
              <w:rPr>
                <w:rFonts w:ascii="Arial" w:eastAsia="Calibri" w:hAnsi="Arial"/>
                <w:noProof/>
                <w:sz w:val="22"/>
                <w:szCs w:val="22"/>
                <w:lang w:val="en-US"/>
              </w:rPr>
            </w:pPr>
          </w:p>
        </w:tc>
        <w:tc>
          <w:tcPr>
            <w:tcW w:w="1559" w:type="dxa"/>
          </w:tcPr>
          <w:p w14:paraId="167D744C" w14:textId="77777777" w:rsidR="002A7CA8" w:rsidRPr="00430EBB" w:rsidRDefault="002A7CA8" w:rsidP="00921DB3">
            <w:pPr>
              <w:keepLines/>
              <w:widowControl w:val="0"/>
              <w:tabs>
                <w:tab w:val="right" w:leader="dot" w:pos="9639"/>
              </w:tabs>
              <w:rPr>
                <w:noProof/>
              </w:rPr>
            </w:pPr>
            <w:r w:rsidRPr="00430EBB">
              <w:rPr>
                <w:noProof/>
              </w:rPr>
              <w:t>Boolean/num</w:t>
            </w:r>
          </w:p>
        </w:tc>
      </w:tr>
      <w:tr w:rsidR="002A7CA8" w:rsidRPr="00430EBB" w14:paraId="167D7455" w14:textId="77777777" w:rsidTr="00921DB3">
        <w:tc>
          <w:tcPr>
            <w:tcW w:w="2518" w:type="dxa"/>
          </w:tcPr>
          <w:p w14:paraId="167D744E" w14:textId="77777777" w:rsidR="002A7CA8" w:rsidRPr="00430EBB" w:rsidRDefault="002A7CA8" w:rsidP="00921DB3">
            <w:pPr>
              <w:keepLines/>
              <w:widowControl w:val="0"/>
              <w:tabs>
                <w:tab w:val="right" w:leader="dot" w:pos="9639"/>
              </w:tabs>
              <w:ind w:left="1134" w:right="425" w:hanging="1134"/>
              <w:rPr>
                <w:noProof/>
              </w:rPr>
            </w:pPr>
            <w:r w:rsidRPr="00430EBB">
              <w:rPr>
                <w:noProof/>
              </w:rPr>
              <w:t>Update Time</w:t>
            </w:r>
          </w:p>
        </w:tc>
        <w:tc>
          <w:tcPr>
            <w:tcW w:w="1134" w:type="dxa"/>
            <w:gridSpan w:val="2"/>
          </w:tcPr>
          <w:p w14:paraId="167D744F"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Pr>
          <w:p w14:paraId="167D7450"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Pr>
          <w:p w14:paraId="167D7451"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Pr>
          <w:p w14:paraId="167D7452" w14:textId="77777777"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Pr>
          <w:p w14:paraId="167D7453"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559" w:type="dxa"/>
          </w:tcPr>
          <w:p w14:paraId="167D7454" w14:textId="77777777"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14:paraId="167D745D" w14:textId="77777777" w:rsidTr="00921DB3">
        <w:tc>
          <w:tcPr>
            <w:tcW w:w="2518" w:type="dxa"/>
            <w:tcBorders>
              <w:bottom w:val="single" w:sz="4" w:space="0" w:color="auto"/>
            </w:tcBorders>
          </w:tcPr>
          <w:p w14:paraId="167D7456" w14:textId="77777777" w:rsidR="002A7CA8" w:rsidRPr="00430EBB" w:rsidRDefault="002A7CA8" w:rsidP="00921DB3">
            <w:pPr>
              <w:keepLines/>
              <w:widowControl w:val="0"/>
              <w:tabs>
                <w:tab w:val="right" w:leader="dot" w:pos="9639"/>
              </w:tabs>
              <w:ind w:left="1134" w:right="425" w:hanging="1134"/>
              <w:rPr>
                <w:noProof/>
              </w:rPr>
            </w:pPr>
            <w:r>
              <w:rPr>
                <w:noProof/>
              </w:rPr>
              <w:t>Survival</w:t>
            </w:r>
            <w:r w:rsidRPr="00430EBB">
              <w:rPr>
                <w:noProof/>
              </w:rPr>
              <w:t xml:space="preserve"> Time</w:t>
            </w:r>
          </w:p>
        </w:tc>
        <w:tc>
          <w:tcPr>
            <w:tcW w:w="1134" w:type="dxa"/>
            <w:gridSpan w:val="2"/>
            <w:tcBorders>
              <w:bottom w:val="single" w:sz="4" w:space="0" w:color="auto"/>
            </w:tcBorders>
          </w:tcPr>
          <w:p w14:paraId="167D7457" w14:textId="77777777" w:rsidR="002A7CA8" w:rsidRPr="00430EBB" w:rsidRDefault="002A7CA8" w:rsidP="002A7CA8">
            <w:pPr>
              <w:numPr>
                <w:ilvl w:val="0"/>
                <w:numId w:val="101"/>
              </w:numPr>
              <w:contextualSpacing/>
              <w:rPr>
                <w:rFonts w:ascii="Arial" w:eastAsia="Calibri" w:hAnsi="Arial"/>
                <w:noProof/>
                <w:sz w:val="22"/>
                <w:szCs w:val="22"/>
                <w:lang w:val="en-US"/>
              </w:rPr>
            </w:pPr>
          </w:p>
        </w:tc>
        <w:tc>
          <w:tcPr>
            <w:tcW w:w="1134" w:type="dxa"/>
            <w:tcBorders>
              <w:bottom w:val="single" w:sz="4" w:space="0" w:color="auto"/>
            </w:tcBorders>
          </w:tcPr>
          <w:p w14:paraId="167D7458"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134" w:type="dxa"/>
            <w:gridSpan w:val="2"/>
            <w:tcBorders>
              <w:bottom w:val="single" w:sz="4" w:space="0" w:color="auto"/>
            </w:tcBorders>
          </w:tcPr>
          <w:p w14:paraId="167D7459" w14:textId="77777777" w:rsidR="002A7CA8" w:rsidRPr="00430EBB" w:rsidRDefault="002A7CA8" w:rsidP="002A7CA8">
            <w:pPr>
              <w:numPr>
                <w:ilvl w:val="0"/>
                <w:numId w:val="102"/>
              </w:numPr>
              <w:contextualSpacing/>
              <w:rPr>
                <w:rFonts w:ascii="Arial" w:eastAsia="Calibri" w:hAnsi="Arial"/>
                <w:noProof/>
                <w:sz w:val="22"/>
                <w:szCs w:val="22"/>
                <w:lang w:val="en-US"/>
              </w:rPr>
            </w:pPr>
          </w:p>
        </w:tc>
        <w:tc>
          <w:tcPr>
            <w:tcW w:w="1276" w:type="dxa"/>
            <w:tcBorders>
              <w:bottom w:val="single" w:sz="4" w:space="0" w:color="auto"/>
            </w:tcBorders>
          </w:tcPr>
          <w:p w14:paraId="167D745A" w14:textId="77777777" w:rsidR="002A7CA8" w:rsidRPr="00430EBB" w:rsidRDefault="002A7CA8" w:rsidP="002A7CA8">
            <w:pPr>
              <w:numPr>
                <w:ilvl w:val="0"/>
                <w:numId w:val="103"/>
              </w:numPr>
              <w:contextualSpacing/>
              <w:rPr>
                <w:rFonts w:ascii="Arial" w:eastAsia="Calibri" w:hAnsi="Arial"/>
                <w:noProof/>
                <w:sz w:val="22"/>
                <w:szCs w:val="22"/>
                <w:lang w:val="en-US"/>
              </w:rPr>
            </w:pPr>
          </w:p>
        </w:tc>
        <w:tc>
          <w:tcPr>
            <w:tcW w:w="1276" w:type="dxa"/>
            <w:tcBorders>
              <w:bottom w:val="single" w:sz="4" w:space="0" w:color="auto"/>
            </w:tcBorders>
          </w:tcPr>
          <w:p w14:paraId="167D745B" w14:textId="77777777" w:rsidR="002A7CA8" w:rsidRPr="00430EBB" w:rsidRDefault="002A7CA8" w:rsidP="002A7CA8">
            <w:pPr>
              <w:numPr>
                <w:ilvl w:val="0"/>
                <w:numId w:val="103"/>
              </w:numPr>
              <w:contextualSpacing/>
              <w:rPr>
                <w:rFonts w:ascii="Arial" w:eastAsia="Calibri" w:hAnsi="Arial"/>
                <w:noProof/>
                <w:sz w:val="22"/>
                <w:szCs w:val="22"/>
                <w:lang w:val="en-US"/>
              </w:rPr>
            </w:pPr>
          </w:p>
        </w:tc>
        <w:tc>
          <w:tcPr>
            <w:tcW w:w="1559" w:type="dxa"/>
            <w:tcBorders>
              <w:bottom w:val="single" w:sz="4" w:space="0" w:color="auto"/>
            </w:tcBorders>
          </w:tcPr>
          <w:p w14:paraId="167D745C" w14:textId="77777777" w:rsidR="002A7CA8" w:rsidRPr="00430EBB" w:rsidRDefault="002A7CA8" w:rsidP="00921DB3">
            <w:pPr>
              <w:keepLines/>
              <w:widowControl w:val="0"/>
              <w:tabs>
                <w:tab w:val="right" w:leader="dot" w:pos="9639"/>
              </w:tabs>
              <w:ind w:left="1134" w:right="425" w:hanging="1134"/>
              <w:rPr>
                <w:noProof/>
              </w:rPr>
            </w:pPr>
            <w:r w:rsidRPr="00430EBB">
              <w:rPr>
                <w:noProof/>
              </w:rPr>
              <w:t>Num</w:t>
            </w:r>
          </w:p>
        </w:tc>
      </w:tr>
      <w:tr w:rsidR="002A7CA8" w:rsidRPr="00430EBB" w14:paraId="167D745F" w14:textId="77777777" w:rsidTr="00921DB3">
        <w:tc>
          <w:tcPr>
            <w:tcW w:w="10031" w:type="dxa"/>
            <w:gridSpan w:val="9"/>
            <w:tcBorders>
              <w:left w:val="nil"/>
              <w:right w:val="nil"/>
            </w:tcBorders>
          </w:tcPr>
          <w:p w14:paraId="167D745E" w14:textId="77777777" w:rsidR="002A7CA8" w:rsidRPr="00430EBB" w:rsidRDefault="002A7CA8" w:rsidP="00921DB3">
            <w:pPr>
              <w:keepLines/>
              <w:widowControl w:val="0"/>
              <w:tabs>
                <w:tab w:val="right" w:leader="dot" w:pos="9639"/>
              </w:tabs>
              <w:ind w:left="1134" w:right="425" w:hanging="1134"/>
              <w:rPr>
                <w:noProof/>
              </w:rPr>
            </w:pPr>
          </w:p>
        </w:tc>
      </w:tr>
      <w:tr w:rsidR="002A7CA8" w:rsidRPr="00430EBB" w14:paraId="167D7463" w14:textId="77777777" w:rsidTr="00921DB3">
        <w:tc>
          <w:tcPr>
            <w:tcW w:w="2872" w:type="dxa"/>
            <w:gridSpan w:val="2"/>
          </w:tcPr>
          <w:p w14:paraId="167D7460" w14:textId="77777777" w:rsidR="002A7CA8" w:rsidRPr="00430EBB" w:rsidRDefault="002A7CA8" w:rsidP="002A7CA8">
            <w:pPr>
              <w:numPr>
                <w:ilvl w:val="0"/>
                <w:numId w:val="101"/>
              </w:numPr>
              <w:contextualSpacing/>
              <w:rPr>
                <w:rFonts w:ascii="Arial" w:eastAsia="Calibri" w:hAnsi="Arial"/>
                <w:noProof/>
                <w:sz w:val="22"/>
                <w:szCs w:val="22"/>
                <w:lang w:val="en-US"/>
              </w:rPr>
            </w:pPr>
            <w:r w:rsidRPr="00430EBB">
              <w:rPr>
                <w:rFonts w:ascii="Arial" w:eastAsia="Calibri" w:hAnsi="Arial"/>
                <w:noProof/>
                <w:sz w:val="22"/>
                <w:szCs w:val="22"/>
                <w:lang w:val="en-US"/>
              </w:rPr>
              <w:t>relevant</w:t>
            </w:r>
          </w:p>
        </w:tc>
        <w:tc>
          <w:tcPr>
            <w:tcW w:w="2623" w:type="dxa"/>
            <w:gridSpan w:val="3"/>
          </w:tcPr>
          <w:p w14:paraId="167D7461" w14:textId="77777777" w:rsidR="002A7CA8" w:rsidRPr="00430EBB" w:rsidRDefault="002A7CA8" w:rsidP="002A7CA8">
            <w:pPr>
              <w:numPr>
                <w:ilvl w:val="0"/>
                <w:numId w:val="102"/>
              </w:numPr>
              <w:contextualSpacing/>
              <w:rPr>
                <w:rFonts w:ascii="Arial" w:eastAsia="Calibri" w:hAnsi="Arial"/>
                <w:noProof/>
                <w:sz w:val="22"/>
                <w:szCs w:val="22"/>
                <w:lang w:val="en-US"/>
              </w:rPr>
            </w:pPr>
            <w:r w:rsidRPr="00430EBB">
              <w:rPr>
                <w:rFonts w:ascii="Arial" w:eastAsia="Calibri" w:hAnsi="Arial"/>
                <w:noProof/>
                <w:sz w:val="22"/>
                <w:szCs w:val="22"/>
                <w:lang w:val="en-US"/>
              </w:rPr>
              <w:t>not relevant</w:t>
            </w:r>
          </w:p>
        </w:tc>
        <w:tc>
          <w:tcPr>
            <w:tcW w:w="4536" w:type="dxa"/>
            <w:gridSpan w:val="4"/>
          </w:tcPr>
          <w:p w14:paraId="167D7462" w14:textId="77777777" w:rsidR="002A7CA8" w:rsidRPr="00430EBB" w:rsidRDefault="002A7CA8" w:rsidP="002A7CA8">
            <w:pPr>
              <w:numPr>
                <w:ilvl w:val="0"/>
                <w:numId w:val="103"/>
              </w:numPr>
              <w:contextualSpacing/>
              <w:rPr>
                <w:rFonts w:ascii="Arial" w:eastAsia="Calibri" w:hAnsi="Arial"/>
                <w:noProof/>
                <w:sz w:val="22"/>
                <w:szCs w:val="22"/>
                <w:lang w:val="en-US"/>
              </w:rPr>
            </w:pPr>
            <w:r w:rsidRPr="00430EBB">
              <w:rPr>
                <w:rFonts w:ascii="Arial" w:eastAsia="Calibri" w:hAnsi="Arial"/>
                <w:noProof/>
                <w:sz w:val="22"/>
                <w:szCs w:val="22"/>
                <w:lang w:val="en-US"/>
              </w:rPr>
              <w:t>may be relevant</w:t>
            </w:r>
          </w:p>
        </w:tc>
      </w:tr>
    </w:tbl>
    <w:p w14:paraId="167D7464" w14:textId="77777777" w:rsidR="002A7CA8" w:rsidRPr="00430EBB" w:rsidRDefault="002A7CA8" w:rsidP="002A7CA8">
      <w:pPr>
        <w:rPr>
          <w:lang w:val="en-US"/>
        </w:rPr>
      </w:pPr>
    </w:p>
    <w:p w14:paraId="167D7465" w14:textId="77777777" w:rsidR="002A7CA8" w:rsidRPr="00430EBB" w:rsidRDefault="002A7CA8" w:rsidP="002A7CA8">
      <w:pPr>
        <w:rPr>
          <w:lang w:val="en-US"/>
        </w:rPr>
      </w:pPr>
    </w:p>
    <w:p w14:paraId="167D7466" w14:textId="6E50B37A" w:rsidR="002A7CA8" w:rsidRPr="00540694" w:rsidRDefault="002A7CA8" w:rsidP="00E45453">
      <w:pPr>
        <w:pStyle w:val="Heading2"/>
      </w:pPr>
      <w:bookmarkStart w:id="559" w:name="_Toc45390091"/>
      <w:r>
        <w:t>H</w:t>
      </w:r>
      <w:r w:rsidRPr="00540694">
        <w:t>.4</w:t>
      </w:r>
      <w:r w:rsidR="00E45453">
        <w:tab/>
      </w:r>
      <w:r w:rsidRPr="00540694">
        <w:t>Considerations on communication service interface</w:t>
      </w:r>
      <w:bookmarkEnd w:id="559"/>
      <w:r w:rsidRPr="00540694">
        <w:t xml:space="preserve"> </w:t>
      </w:r>
    </w:p>
    <w:p w14:paraId="167D7467" w14:textId="77777777" w:rsidR="002A7CA8" w:rsidRPr="006B5C6F" w:rsidRDefault="002A7CA8" w:rsidP="002A7CA8">
      <w:pPr>
        <w:rPr>
          <w:iCs/>
        </w:rPr>
      </w:pPr>
      <w:r w:rsidRPr="006B5C6F">
        <w:rPr>
          <w:iCs/>
        </w:rPr>
        <w:t>The communication service interface contains two functional blocks: 1. Input block 2. Output block.</w:t>
      </w:r>
    </w:p>
    <w:p w14:paraId="167D7468" w14:textId="2157E917" w:rsidR="002A7CA8" w:rsidRPr="00540694" w:rsidRDefault="002A7CA8" w:rsidP="00E45453">
      <w:pPr>
        <w:pStyle w:val="Heading3"/>
      </w:pPr>
      <w:bookmarkStart w:id="560" w:name="_Toc45390092"/>
      <w:r>
        <w:lastRenderedPageBreak/>
        <w:t>H</w:t>
      </w:r>
      <w:r w:rsidRPr="00540694">
        <w:t>.4.1</w:t>
      </w:r>
      <w:r w:rsidR="00E45453">
        <w:tab/>
      </w:r>
      <w:r w:rsidRPr="00540694">
        <w:t>Input block</w:t>
      </w:r>
      <w:bookmarkEnd w:id="560"/>
    </w:p>
    <w:p w14:paraId="167D7469" w14:textId="77777777" w:rsidR="002A7CA8" w:rsidRPr="006B5C6F" w:rsidRDefault="002A7CA8" w:rsidP="002A7CA8">
      <w:pPr>
        <w:rPr>
          <w:iCs/>
        </w:rPr>
      </w:pPr>
      <w:r w:rsidRPr="006B5C6F">
        <w:rPr>
          <w:iCs/>
        </w:rPr>
        <w:t xml:space="preserve">This functional block represents the service request description which includes descriptive parameters (clause </w:t>
      </w:r>
      <w:r>
        <w:rPr>
          <w:iCs/>
        </w:rPr>
        <w:t>H</w:t>
      </w:r>
      <w:r w:rsidRPr="006B5C6F">
        <w:rPr>
          <w:iCs/>
        </w:rPr>
        <w:t>.2.2) and communication service QoS requirements of the applications. The content of the input block is specified by the communication service requestor.</w:t>
      </w:r>
    </w:p>
    <w:p w14:paraId="167D746A" w14:textId="77777777" w:rsidR="002A7CA8" w:rsidRPr="006B5C6F" w:rsidRDefault="002A7CA8" w:rsidP="002A7CA8">
      <w:pPr>
        <w:rPr>
          <w:iCs/>
        </w:rPr>
      </w:pPr>
      <w:r w:rsidRPr="006B5C6F">
        <w:rPr>
          <w:iCs/>
        </w:rPr>
        <w:t>The following are set</w:t>
      </w:r>
      <w:r>
        <w:rPr>
          <w:iCs/>
        </w:rPr>
        <w:t>s</w:t>
      </w:r>
      <w:r w:rsidRPr="006B5C6F">
        <w:rPr>
          <w:iCs/>
        </w:rPr>
        <w:t xml:space="preserve"> of parameters that can be considered for input and </w:t>
      </w:r>
      <w:r>
        <w:rPr>
          <w:iCs/>
        </w:rPr>
        <w:t>o</w:t>
      </w:r>
      <w:r w:rsidRPr="006B5C6F">
        <w:rPr>
          <w:iCs/>
        </w:rPr>
        <w:t>utput functional block</w:t>
      </w:r>
      <w:r>
        <w:rPr>
          <w:iCs/>
        </w:rPr>
        <w:t>s</w:t>
      </w:r>
      <w:r w:rsidRPr="006B5C6F">
        <w:rPr>
          <w:iCs/>
        </w:rPr>
        <w:t>:</w:t>
      </w:r>
    </w:p>
    <w:p w14:paraId="167D746B" w14:textId="77777777" w:rsidR="002A7CA8" w:rsidRPr="006B5C6F" w:rsidRDefault="002A7CA8" w:rsidP="002A7CA8">
      <w:pPr>
        <w:rPr>
          <w:iCs/>
        </w:rPr>
      </w:pPr>
      <w:r>
        <w:rPr>
          <w:iCs/>
        </w:rPr>
        <w:t>R</w:t>
      </w:r>
      <w:r w:rsidRPr="006B5C6F">
        <w:rPr>
          <w:iCs/>
        </w:rPr>
        <w:t>eference end points</w:t>
      </w:r>
      <w:r>
        <w:rPr>
          <w:iCs/>
        </w:rPr>
        <w:t xml:space="preserve"> of the communication service</w:t>
      </w:r>
      <w:r w:rsidRPr="006B5C6F">
        <w:rPr>
          <w:iCs/>
        </w:rPr>
        <w:t>: Th</w:t>
      </w:r>
      <w:r>
        <w:rPr>
          <w:iCs/>
        </w:rPr>
        <w:t>ese</w:t>
      </w:r>
      <w:r w:rsidRPr="006B5C6F">
        <w:rPr>
          <w:iCs/>
        </w:rPr>
        <w:t xml:space="preserve"> identif</w:t>
      </w:r>
      <w:r>
        <w:rPr>
          <w:iCs/>
        </w:rPr>
        <w:t>y</w:t>
      </w:r>
      <w:r w:rsidRPr="006B5C6F">
        <w:rPr>
          <w:iCs/>
        </w:rPr>
        <w:t xml:space="preserve"> the start (ingress) and end (egress) interfaces from which a communication service can be provisioned. The endpoint identifies a single entity or a group of entities. It can be a physical and/or logical endpoint. It should be known to both the service provider and service requester(s) (</w:t>
      </w:r>
      <w:r>
        <w:rPr>
          <w:iCs/>
        </w:rPr>
        <w:t>a</w:t>
      </w:r>
      <w:r w:rsidRPr="006B5C6F">
        <w:rPr>
          <w:iCs/>
        </w:rPr>
        <w:t>pplication).</w:t>
      </w:r>
    </w:p>
    <w:p w14:paraId="167D746C" w14:textId="77777777" w:rsidR="002A7CA8" w:rsidRPr="006B5C6F" w:rsidRDefault="002A7CA8" w:rsidP="002A7CA8">
      <w:pPr>
        <w:rPr>
          <w:iCs/>
        </w:rPr>
      </w:pPr>
      <w:r w:rsidRPr="006B5C6F">
        <w:rPr>
          <w:iCs/>
        </w:rPr>
        <w:t xml:space="preserve">Descriptive </w:t>
      </w:r>
      <w:r>
        <w:rPr>
          <w:iCs/>
        </w:rPr>
        <w:t>p</w:t>
      </w:r>
      <w:r w:rsidRPr="006B5C6F">
        <w:rPr>
          <w:iCs/>
        </w:rPr>
        <w:t>arameter</w:t>
      </w:r>
      <w:r>
        <w:rPr>
          <w:iCs/>
        </w:rPr>
        <w:t>s</w:t>
      </w:r>
      <w:r w:rsidRPr="006B5C6F">
        <w:rPr>
          <w:iCs/>
        </w:rPr>
        <w:t xml:space="preserve"> (Dsp): </w:t>
      </w:r>
      <w:r>
        <w:rPr>
          <w:iCs/>
        </w:rPr>
        <w:t>T</w:t>
      </w:r>
      <w:r w:rsidRPr="006B5C6F">
        <w:rPr>
          <w:iCs/>
        </w:rPr>
        <w:t>hese are parameter</w:t>
      </w:r>
      <w:r>
        <w:rPr>
          <w:iCs/>
        </w:rPr>
        <w:t>s</w:t>
      </w:r>
      <w:r w:rsidRPr="006B5C6F">
        <w:rPr>
          <w:iCs/>
        </w:rPr>
        <w:t xml:space="preserve"> that describe the inherent attributes of the application</w:t>
      </w:r>
      <w:r>
        <w:rPr>
          <w:iCs/>
        </w:rPr>
        <w:t xml:space="preserve"> to the 5G network</w:t>
      </w:r>
      <w:r w:rsidRPr="006B5C6F">
        <w:rPr>
          <w:iCs/>
        </w:rPr>
        <w:t>. These may include as well QoS requirements.</w:t>
      </w:r>
    </w:p>
    <w:p w14:paraId="167D746D" w14:textId="77777777" w:rsidR="002A7CA8" w:rsidRPr="006B5C6F" w:rsidRDefault="002A7CA8" w:rsidP="002A7CA8">
      <w:pPr>
        <w:rPr>
          <w:iCs/>
        </w:rPr>
      </w:pPr>
      <w:r w:rsidRPr="006B5C6F">
        <w:rPr>
          <w:iCs/>
        </w:rPr>
        <w:t xml:space="preserve">QoS </w:t>
      </w:r>
      <w:r>
        <w:rPr>
          <w:iCs/>
        </w:rPr>
        <w:t>p</w:t>
      </w:r>
      <w:r w:rsidRPr="006B5C6F">
        <w:rPr>
          <w:iCs/>
        </w:rPr>
        <w:t>arameter</w:t>
      </w:r>
      <w:r>
        <w:rPr>
          <w:iCs/>
        </w:rPr>
        <w:t>s</w:t>
      </w:r>
      <w:r w:rsidRPr="006B5C6F">
        <w:rPr>
          <w:iCs/>
        </w:rPr>
        <w:t xml:space="preserve"> (QoSp): These are parameters that </w:t>
      </w:r>
      <w:r>
        <w:rPr>
          <w:iCs/>
        </w:rPr>
        <w:t>describe</w:t>
      </w:r>
      <w:r w:rsidRPr="006B5C6F">
        <w:rPr>
          <w:iCs/>
        </w:rPr>
        <w:t xml:space="preserve"> the quality of service requirements of the applications pertaining to the communication service provided.</w:t>
      </w:r>
    </w:p>
    <w:p w14:paraId="167D746E" w14:textId="77777777" w:rsidR="002A7CA8" w:rsidRPr="006B5C6F" w:rsidRDefault="002A7CA8" w:rsidP="002A7CA8">
      <w:pPr>
        <w:rPr>
          <w:iCs/>
        </w:rPr>
      </w:pPr>
      <w:r w:rsidRPr="006B5C6F">
        <w:rPr>
          <w:iCs/>
        </w:rPr>
        <w:t xml:space="preserve">Security </w:t>
      </w:r>
      <w:r>
        <w:rPr>
          <w:iCs/>
        </w:rPr>
        <w:t>p</w:t>
      </w:r>
      <w:r w:rsidRPr="006B5C6F">
        <w:rPr>
          <w:iCs/>
        </w:rPr>
        <w:t>arameter</w:t>
      </w:r>
      <w:r>
        <w:rPr>
          <w:iCs/>
        </w:rPr>
        <w:t>s</w:t>
      </w:r>
      <w:r w:rsidRPr="006B5C6F">
        <w:rPr>
          <w:iCs/>
        </w:rPr>
        <w:t xml:space="preserve"> (Scp): </w:t>
      </w:r>
      <w:r>
        <w:rPr>
          <w:iCs/>
        </w:rPr>
        <w:t xml:space="preserve">These are parameters for e.g. </w:t>
      </w:r>
      <w:r w:rsidRPr="006B5C6F">
        <w:rPr>
          <w:iCs/>
        </w:rPr>
        <w:t>authenticat</w:t>
      </w:r>
      <w:r>
        <w:rPr>
          <w:iCs/>
        </w:rPr>
        <w:t>ion,</w:t>
      </w:r>
      <w:r w:rsidRPr="006B5C6F">
        <w:rPr>
          <w:iCs/>
        </w:rPr>
        <w:t xml:space="preserve"> access control, confidentiality</w:t>
      </w:r>
      <w:r>
        <w:rPr>
          <w:iCs/>
        </w:rPr>
        <w:t>,</w:t>
      </w:r>
      <w:r w:rsidRPr="006B5C6F">
        <w:rPr>
          <w:iCs/>
        </w:rPr>
        <w:t xml:space="preserve"> and data integrity requirements of the application pertaining to the communication service.</w:t>
      </w:r>
    </w:p>
    <w:p w14:paraId="167D746F" w14:textId="77777777" w:rsidR="002A7CA8" w:rsidRPr="006B5C6F" w:rsidRDefault="002A7CA8" w:rsidP="002A7CA8">
      <w:pPr>
        <w:rPr>
          <w:iCs/>
        </w:rPr>
      </w:pPr>
      <w:r w:rsidRPr="006B5C6F">
        <w:rPr>
          <w:iCs/>
        </w:rPr>
        <w:t>Safety parameter</w:t>
      </w:r>
      <w:r>
        <w:rPr>
          <w:iCs/>
        </w:rPr>
        <w:t>s</w:t>
      </w:r>
      <w:r w:rsidRPr="006B5C6F">
        <w:rPr>
          <w:iCs/>
        </w:rPr>
        <w:t xml:space="preserve"> (Sfp): </w:t>
      </w:r>
      <w:r>
        <w:rPr>
          <w:iCs/>
        </w:rPr>
        <w:t>T</w:t>
      </w:r>
      <w:r w:rsidRPr="006B5C6F">
        <w:rPr>
          <w:iCs/>
        </w:rPr>
        <w:t>hese are parameters pertaining to safety requirements of the application.</w:t>
      </w:r>
    </w:p>
    <w:p w14:paraId="167D7470" w14:textId="77777777" w:rsidR="002A7CA8" w:rsidRPr="006B5C6F" w:rsidRDefault="002A7CA8" w:rsidP="002A7CA8">
      <w:pPr>
        <w:rPr>
          <w:iCs/>
        </w:rPr>
      </w:pPr>
      <w:r w:rsidRPr="006B5C6F">
        <w:rPr>
          <w:iCs/>
        </w:rPr>
        <w:t>S</w:t>
      </w:r>
      <w:r>
        <w:rPr>
          <w:iCs/>
        </w:rPr>
        <w:t>a</w:t>
      </w:r>
      <w:r w:rsidRPr="006B5C6F">
        <w:rPr>
          <w:iCs/>
        </w:rPr>
        <w:t>f</w:t>
      </w:r>
      <w:r>
        <w:rPr>
          <w:iCs/>
        </w:rPr>
        <w:t xml:space="preserve">ety </w:t>
      </w:r>
      <w:r w:rsidRPr="006B5C6F">
        <w:rPr>
          <w:iCs/>
        </w:rPr>
        <w:t>p</w:t>
      </w:r>
      <w:r>
        <w:rPr>
          <w:iCs/>
        </w:rPr>
        <w:t>arameters</w:t>
      </w:r>
      <w:r w:rsidRPr="006B5C6F">
        <w:rPr>
          <w:iCs/>
        </w:rPr>
        <w:t xml:space="preserve"> and QoS</w:t>
      </w:r>
      <w:r>
        <w:rPr>
          <w:iCs/>
        </w:rPr>
        <w:t xml:space="preserve"> </w:t>
      </w:r>
      <w:r w:rsidRPr="006B5C6F">
        <w:rPr>
          <w:iCs/>
        </w:rPr>
        <w:t>p</w:t>
      </w:r>
      <w:r>
        <w:rPr>
          <w:iCs/>
        </w:rPr>
        <w:t>arameters</w:t>
      </w:r>
      <w:r w:rsidRPr="006B5C6F">
        <w:rPr>
          <w:iCs/>
        </w:rPr>
        <w:t xml:space="preserve"> are also </w:t>
      </w:r>
      <w:r>
        <w:rPr>
          <w:iCs/>
        </w:rPr>
        <w:t xml:space="preserve">used to describe </w:t>
      </w:r>
      <w:r w:rsidRPr="006B5C6F">
        <w:rPr>
          <w:iCs/>
        </w:rPr>
        <w:t>dependability requirements needed by the application from the communication service.</w:t>
      </w:r>
    </w:p>
    <w:p w14:paraId="167D7471" w14:textId="6533159C" w:rsidR="002A7CA8" w:rsidRPr="00540694" w:rsidRDefault="002A7CA8" w:rsidP="00E45453">
      <w:pPr>
        <w:pStyle w:val="Heading3"/>
      </w:pPr>
      <w:bookmarkStart w:id="561" w:name="_Toc45390093"/>
      <w:r>
        <w:t>H</w:t>
      </w:r>
      <w:r w:rsidRPr="00540694">
        <w:t>.4.2</w:t>
      </w:r>
      <w:r w:rsidR="00E45453">
        <w:tab/>
      </w:r>
      <w:r w:rsidRPr="00540694">
        <w:t>Output block</w:t>
      </w:r>
      <w:bookmarkEnd w:id="561"/>
    </w:p>
    <w:p w14:paraId="167D7472" w14:textId="77777777" w:rsidR="002A7CA8" w:rsidRPr="006B5C6F" w:rsidRDefault="002A7CA8" w:rsidP="002A7CA8">
      <w:pPr>
        <w:rPr>
          <w:iCs/>
        </w:rPr>
      </w:pPr>
      <w:r w:rsidRPr="006B5C6F">
        <w:rPr>
          <w:iCs/>
        </w:rPr>
        <w:t xml:space="preserve">This functional block represents the service response status and additional information pertaining to the communication service. The content of the output block is to be determined by the operation or objective of the service request defined in clause </w:t>
      </w:r>
      <w:r>
        <w:rPr>
          <w:iCs/>
        </w:rPr>
        <w:t>H</w:t>
      </w:r>
      <w:r w:rsidRPr="006B5C6F">
        <w:rPr>
          <w:iCs/>
        </w:rPr>
        <w:t>.5.1. The contents of the output block are provided by the communication service provider.</w:t>
      </w:r>
    </w:p>
    <w:p w14:paraId="167D7473" w14:textId="2A589C1E" w:rsidR="002A7CA8" w:rsidRPr="00540694" w:rsidRDefault="002A7CA8" w:rsidP="00E45453">
      <w:pPr>
        <w:pStyle w:val="Heading3"/>
      </w:pPr>
      <w:bookmarkStart w:id="562" w:name="_Toc45390094"/>
      <w:r>
        <w:t>H</w:t>
      </w:r>
      <w:r w:rsidRPr="00540694">
        <w:t>.4.3</w:t>
      </w:r>
      <w:r w:rsidR="00E45453">
        <w:tab/>
      </w:r>
      <w:r w:rsidRPr="00540694">
        <w:t>Communication service interface consideration for 5G systems</w:t>
      </w:r>
      <w:bookmarkEnd w:id="562"/>
    </w:p>
    <w:p w14:paraId="167D7474" w14:textId="77777777" w:rsidR="002A7CA8" w:rsidRPr="006B5C6F" w:rsidRDefault="002A7CA8" w:rsidP="002A7CA8">
      <w:pPr>
        <w:rPr>
          <w:iCs/>
        </w:rPr>
      </w:pPr>
      <w:r w:rsidRPr="006B5C6F">
        <w:rPr>
          <w:iCs/>
        </w:rPr>
        <w:t xml:space="preserve">The </w:t>
      </w:r>
      <w:r>
        <w:rPr>
          <w:iCs/>
        </w:rPr>
        <w:t xml:space="preserve">communication </w:t>
      </w:r>
      <w:r w:rsidRPr="006B5C6F">
        <w:rPr>
          <w:iCs/>
        </w:rPr>
        <w:t xml:space="preserve">service interface definition is subject to 5G communication services and capabilities. In scenarios where an application’s requirement does not have a direct mapping to a service parameter or capability as defined by the 5G vertical requirements, the mapping can be made on the parameters that subsumes a similar or analogous functionality to the definition and purpose of the parameter as described by the 5G system. </w:t>
      </w:r>
    </w:p>
    <w:p w14:paraId="167D7475" w14:textId="77777777" w:rsidR="002A7CA8" w:rsidRPr="006B5C6F" w:rsidRDefault="002A7CA8" w:rsidP="002A7CA8">
      <w:pPr>
        <w:rPr>
          <w:iCs/>
        </w:rPr>
      </w:pPr>
      <w:r w:rsidRPr="006B5C6F">
        <w:rPr>
          <w:iCs/>
        </w:rPr>
        <w:t xml:space="preserve">The interface consists of mandatory and optional artifacts. The optional artefacts only apply in the context of the application requirement relating to </w:t>
      </w:r>
      <w:r>
        <w:rPr>
          <w:iCs/>
        </w:rPr>
        <w:t>de</w:t>
      </w:r>
      <w:r w:rsidRPr="006B5C6F">
        <w:rPr>
          <w:iCs/>
        </w:rPr>
        <w:t>s</w:t>
      </w:r>
      <w:r>
        <w:rPr>
          <w:iCs/>
        </w:rPr>
        <w:t xml:space="preserve">criptive </w:t>
      </w:r>
      <w:r w:rsidRPr="006B5C6F">
        <w:rPr>
          <w:iCs/>
        </w:rPr>
        <w:t>p</w:t>
      </w:r>
      <w:r>
        <w:rPr>
          <w:iCs/>
        </w:rPr>
        <w:t>arameters</w:t>
      </w:r>
      <w:r w:rsidRPr="006B5C6F">
        <w:rPr>
          <w:iCs/>
        </w:rPr>
        <w:t xml:space="preserve"> and QoS</w:t>
      </w:r>
      <w:r>
        <w:rPr>
          <w:iCs/>
        </w:rPr>
        <w:t xml:space="preserve"> </w:t>
      </w:r>
      <w:r w:rsidRPr="006B5C6F">
        <w:rPr>
          <w:iCs/>
        </w:rPr>
        <w:t>p</w:t>
      </w:r>
      <w:r>
        <w:rPr>
          <w:iCs/>
        </w:rPr>
        <w:t>arameters</w:t>
      </w:r>
      <w:r w:rsidRPr="006B5C6F">
        <w:rPr>
          <w:iCs/>
        </w:rPr>
        <w:t xml:space="preserve">. The absence of one or more parameters in </w:t>
      </w:r>
      <w:r>
        <w:rPr>
          <w:iCs/>
        </w:rPr>
        <w:t xml:space="preserve">the optional </w:t>
      </w:r>
      <w:r w:rsidRPr="006B5C6F">
        <w:rPr>
          <w:iCs/>
        </w:rPr>
        <w:t xml:space="preserve">artifact group should not result in ambiguity of the classification </w:t>
      </w:r>
      <w:r>
        <w:rPr>
          <w:iCs/>
        </w:rPr>
        <w:t xml:space="preserve">and </w:t>
      </w:r>
      <w:r w:rsidRPr="006B5C6F">
        <w:rPr>
          <w:iCs/>
        </w:rPr>
        <w:t>thus the communication service outcome. The mandatory artifacts on the other hand are always required for service identification, mapping decisions and response</w:t>
      </w:r>
      <w:r>
        <w:rPr>
          <w:iCs/>
        </w:rPr>
        <w:t>s</w:t>
      </w:r>
      <w:r w:rsidRPr="006B5C6F">
        <w:rPr>
          <w:iCs/>
        </w:rPr>
        <w:t>. The absence of these mandatory artifacts should result in immediate cancellation of the request made on the communication service. These artifacts may therefore not at any time be null. The mandatory artifacts are marked by “m” and optional artifacts by “o”.</w:t>
      </w:r>
    </w:p>
    <w:p w14:paraId="167D7476" w14:textId="0129786A" w:rsidR="002A7CA8" w:rsidRPr="00540694" w:rsidRDefault="002A7CA8" w:rsidP="00E45453">
      <w:pPr>
        <w:pStyle w:val="Heading3"/>
      </w:pPr>
      <w:bookmarkStart w:id="563" w:name="_Toc45390095"/>
      <w:r>
        <w:t>H</w:t>
      </w:r>
      <w:r w:rsidRPr="00540694">
        <w:t>.4.4</w:t>
      </w:r>
      <w:r w:rsidR="00E45453">
        <w:tab/>
      </w:r>
      <w:r w:rsidRPr="00540694">
        <w:t>General application and communication service interface format</w:t>
      </w:r>
      <w:bookmarkEnd w:id="563"/>
    </w:p>
    <w:p w14:paraId="167D7477" w14:textId="77777777" w:rsidR="002A7CA8" w:rsidRPr="00D004FC" w:rsidRDefault="002A7CA8" w:rsidP="002A7CA8">
      <w:pPr>
        <w:ind w:left="720"/>
        <w:rPr>
          <w:i/>
          <w:iCs/>
        </w:rPr>
      </w:pPr>
      <w:r>
        <w:rPr>
          <w:i/>
          <w:iCs/>
        </w:rPr>
        <w:t>CSIF</w:t>
      </w:r>
      <w:r w:rsidRPr="00D004FC">
        <w:rPr>
          <w:i/>
          <w:iCs/>
        </w:rPr>
        <w:t xml:space="preserve">_{{input Block}, {Output Block}} </w:t>
      </w:r>
    </w:p>
    <w:p w14:paraId="167D7478" w14:textId="77777777" w:rsidR="002A7CA8" w:rsidRPr="006B5C6F" w:rsidRDefault="002A7CA8" w:rsidP="002A7CA8">
      <w:pPr>
        <w:rPr>
          <w:iCs/>
        </w:rPr>
      </w:pPr>
      <w:r>
        <w:rPr>
          <w:iCs/>
        </w:rPr>
        <w:t>T</w:t>
      </w:r>
      <w:r w:rsidRPr="006B5C6F">
        <w:rPr>
          <w:iCs/>
        </w:rPr>
        <w:t>his presents a highlevel format of a communication service interface.</w:t>
      </w:r>
    </w:p>
    <w:p w14:paraId="167D7479" w14:textId="77777777" w:rsidR="002A7CA8" w:rsidRPr="00D004FC" w:rsidRDefault="002A7CA8" w:rsidP="002A7CA8">
      <w:pPr>
        <w:ind w:left="720"/>
        <w:rPr>
          <w:i/>
          <w:iCs/>
        </w:rPr>
      </w:pPr>
      <w:r>
        <w:rPr>
          <w:i/>
          <w:iCs/>
        </w:rPr>
        <w:t>CSIF</w:t>
      </w:r>
      <w:r w:rsidRPr="00D004FC">
        <w:rPr>
          <w:i/>
          <w:iCs/>
        </w:rPr>
        <w:t xml:space="preserve">_Input_Block { Objective&lt;m&gt;,Service Identification&lt;m&gt;, reference Endpoints&lt;o&gt;, Dsp&lt;o&gt;, Sfp&lt;o&gt;, QoSp&lt;o&gt;, Scp&lt;m&gt;, AR&lt;o&gt;,CS&lt;o&gt;} </w:t>
      </w:r>
    </w:p>
    <w:p w14:paraId="167D747A" w14:textId="77777777" w:rsidR="002A7CA8" w:rsidRPr="006B5C6F" w:rsidRDefault="002A7CA8" w:rsidP="002A7CA8">
      <w:pPr>
        <w:rPr>
          <w:iCs/>
        </w:rPr>
      </w:pPr>
      <w:r>
        <w:rPr>
          <w:iCs/>
        </w:rPr>
        <w:t>T</w:t>
      </w:r>
      <w:r w:rsidRPr="006B5C6F">
        <w:rPr>
          <w:iCs/>
        </w:rPr>
        <w:t>his represent the input block format.</w:t>
      </w:r>
    </w:p>
    <w:p w14:paraId="167D747B" w14:textId="77777777" w:rsidR="002A7CA8" w:rsidRPr="00D004FC" w:rsidRDefault="002A7CA8" w:rsidP="002A7CA8">
      <w:pPr>
        <w:ind w:left="720"/>
        <w:rPr>
          <w:i/>
          <w:iCs/>
        </w:rPr>
      </w:pPr>
      <w:r>
        <w:rPr>
          <w:i/>
          <w:iCs/>
        </w:rPr>
        <w:t>CSIF</w:t>
      </w:r>
      <w:r w:rsidRPr="00D004FC">
        <w:rPr>
          <w:i/>
          <w:iCs/>
        </w:rPr>
        <w:t>_Output_Block { ServiceIdentification&lt;m&gt;, status&lt;m&gt;, (Dsp,sfp,QoSp)&lt;o&gt;}</w:t>
      </w:r>
    </w:p>
    <w:p w14:paraId="167D747C" w14:textId="77777777" w:rsidR="002A7CA8" w:rsidRPr="006B5C6F" w:rsidRDefault="002A7CA8" w:rsidP="002A7CA8">
      <w:pPr>
        <w:rPr>
          <w:iCs/>
        </w:rPr>
      </w:pPr>
      <w:r>
        <w:rPr>
          <w:iCs/>
        </w:rPr>
        <w:t>T</w:t>
      </w:r>
      <w:r w:rsidRPr="006B5C6F">
        <w:rPr>
          <w:iCs/>
        </w:rPr>
        <w:t xml:space="preserve">his represent the </w:t>
      </w:r>
      <w:r>
        <w:rPr>
          <w:iCs/>
        </w:rPr>
        <w:t>out</w:t>
      </w:r>
      <w:r w:rsidRPr="006B5C6F">
        <w:rPr>
          <w:iCs/>
        </w:rPr>
        <w:t>put block format.</w:t>
      </w:r>
    </w:p>
    <w:p w14:paraId="167D747D" w14:textId="77777777" w:rsidR="002A7CA8" w:rsidRPr="006B5C6F" w:rsidRDefault="002A7CA8" w:rsidP="002A7CA8">
      <w:pPr>
        <w:rPr>
          <w:iCs/>
        </w:rPr>
      </w:pPr>
      <w:r w:rsidRPr="006B5C6F">
        <w:rPr>
          <w:iCs/>
        </w:rPr>
        <w:lastRenderedPageBreak/>
        <w:t xml:space="preserve">The interface should describe an objective, service identification, service reference points, descriptive parameters, and communication service dependability requirements which include </w:t>
      </w:r>
      <w:r>
        <w:rPr>
          <w:iCs/>
        </w:rPr>
        <w:t>sa</w:t>
      </w:r>
      <w:r w:rsidRPr="006B5C6F">
        <w:rPr>
          <w:iCs/>
        </w:rPr>
        <w:t>f</w:t>
      </w:r>
      <w:r>
        <w:rPr>
          <w:iCs/>
        </w:rPr>
        <w:t xml:space="preserve">ety </w:t>
      </w:r>
      <w:r w:rsidRPr="006B5C6F">
        <w:rPr>
          <w:iCs/>
        </w:rPr>
        <w:t>p</w:t>
      </w:r>
      <w:r>
        <w:rPr>
          <w:iCs/>
        </w:rPr>
        <w:t>arameters</w:t>
      </w:r>
      <w:r w:rsidRPr="006B5C6F">
        <w:rPr>
          <w:iCs/>
        </w:rPr>
        <w:t>, Qo</w:t>
      </w:r>
      <w:r>
        <w:rPr>
          <w:iCs/>
        </w:rPr>
        <w:t xml:space="preserve">S </w:t>
      </w:r>
      <w:r w:rsidRPr="006B5C6F">
        <w:rPr>
          <w:iCs/>
        </w:rPr>
        <w:t>p</w:t>
      </w:r>
      <w:r>
        <w:rPr>
          <w:iCs/>
        </w:rPr>
        <w:t>arameters</w:t>
      </w:r>
      <w:r w:rsidRPr="006B5C6F">
        <w:rPr>
          <w:iCs/>
        </w:rPr>
        <w:t xml:space="preserve">, </w:t>
      </w:r>
      <w:r>
        <w:rPr>
          <w:iCs/>
        </w:rPr>
        <w:t>and se</w:t>
      </w:r>
      <w:r w:rsidRPr="006B5C6F">
        <w:rPr>
          <w:iCs/>
        </w:rPr>
        <w:t>c</w:t>
      </w:r>
      <w:r>
        <w:rPr>
          <w:iCs/>
        </w:rPr>
        <w:t xml:space="preserve">urity </w:t>
      </w:r>
      <w:r w:rsidRPr="006B5C6F">
        <w:rPr>
          <w:iCs/>
        </w:rPr>
        <w:t>p</w:t>
      </w:r>
      <w:r>
        <w:rPr>
          <w:iCs/>
        </w:rPr>
        <w:t>arameters</w:t>
      </w:r>
      <w:r w:rsidRPr="006B5C6F">
        <w:rPr>
          <w:iCs/>
        </w:rPr>
        <w:t xml:space="preserve">. </w:t>
      </w:r>
    </w:p>
    <w:p w14:paraId="167D747E" w14:textId="77777777" w:rsidR="002A7CA8" w:rsidRPr="006B5C6F" w:rsidRDefault="002A7CA8" w:rsidP="002A7CA8">
      <w:pPr>
        <w:rPr>
          <w:iCs/>
        </w:rPr>
      </w:pPr>
      <w:r w:rsidRPr="006B5C6F">
        <w:rPr>
          <w:iCs/>
        </w:rPr>
        <w:t xml:space="preserve">Service </w:t>
      </w:r>
      <w:r>
        <w:rPr>
          <w:iCs/>
        </w:rPr>
        <w:t>i</w:t>
      </w:r>
      <w:r w:rsidRPr="006B5C6F">
        <w:rPr>
          <w:iCs/>
        </w:rPr>
        <w:t xml:space="preserve">dentification: </w:t>
      </w:r>
      <w:r>
        <w:rPr>
          <w:iCs/>
        </w:rPr>
        <w:t>T</w:t>
      </w:r>
      <w:r w:rsidRPr="006B5C6F">
        <w:rPr>
          <w:iCs/>
        </w:rPr>
        <w:t xml:space="preserve">his represents any form of identification that can uniquely identify a communication service request amongst several other communication services. It should be </w:t>
      </w:r>
      <w:r>
        <w:rPr>
          <w:iCs/>
        </w:rPr>
        <w:t>associated</w:t>
      </w:r>
      <w:r w:rsidRPr="006B5C6F">
        <w:rPr>
          <w:iCs/>
        </w:rPr>
        <w:t xml:space="preserve"> with a communication service on the provider network. </w:t>
      </w:r>
    </w:p>
    <w:p w14:paraId="167D747F" w14:textId="77777777" w:rsidR="002A7CA8" w:rsidRPr="006B5C6F" w:rsidRDefault="002A7CA8" w:rsidP="002A7CA8">
      <w:pPr>
        <w:rPr>
          <w:iCs/>
        </w:rPr>
      </w:pPr>
      <w:r w:rsidRPr="006B5C6F">
        <w:rPr>
          <w:iCs/>
        </w:rPr>
        <w:t xml:space="preserve">Service </w:t>
      </w:r>
      <w:r>
        <w:rPr>
          <w:iCs/>
        </w:rPr>
        <w:t>r</w:t>
      </w:r>
      <w:r w:rsidRPr="006B5C6F">
        <w:rPr>
          <w:iCs/>
        </w:rPr>
        <w:t xml:space="preserve">eference </w:t>
      </w:r>
      <w:r>
        <w:rPr>
          <w:iCs/>
        </w:rPr>
        <w:t>e</w:t>
      </w:r>
      <w:r w:rsidRPr="006B5C6F">
        <w:rPr>
          <w:iCs/>
        </w:rPr>
        <w:t xml:space="preserve">ndpoint: </w:t>
      </w:r>
      <w:r>
        <w:rPr>
          <w:iCs/>
        </w:rPr>
        <w:t>T</w:t>
      </w:r>
      <w:r w:rsidRPr="006B5C6F">
        <w:rPr>
          <w:iCs/>
        </w:rPr>
        <w:t xml:space="preserve">his is a unique </w:t>
      </w:r>
      <w:r>
        <w:rPr>
          <w:iCs/>
        </w:rPr>
        <w:t>ID</w:t>
      </w:r>
      <w:r w:rsidRPr="006B5C6F">
        <w:rPr>
          <w:iCs/>
        </w:rPr>
        <w:t xml:space="preserve"> that identifies the endpoints of a communication service. This can be any form of ID that uniquely identifies the network ingress and egress interfaces or the user end station equipment (UE). </w:t>
      </w:r>
    </w:p>
    <w:p w14:paraId="167D7480" w14:textId="3180E2B5" w:rsidR="002A7CA8" w:rsidRPr="00540694" w:rsidRDefault="002A7CA8" w:rsidP="00E45453">
      <w:pPr>
        <w:pStyle w:val="Heading2"/>
      </w:pPr>
      <w:bookmarkStart w:id="564" w:name="_Toc45390096"/>
      <w:r>
        <w:t>H</w:t>
      </w:r>
      <w:r w:rsidRPr="00540694">
        <w:t>.5</w:t>
      </w:r>
      <w:r w:rsidR="00E45453">
        <w:tab/>
      </w:r>
      <w:r w:rsidRPr="00540694">
        <w:t>Communication service objectives and candidate parameters</w:t>
      </w:r>
      <w:bookmarkEnd w:id="564"/>
      <w:r w:rsidRPr="00540694">
        <w:t xml:space="preserve"> </w:t>
      </w:r>
    </w:p>
    <w:p w14:paraId="167D7481" w14:textId="77777777" w:rsidR="002A7CA8" w:rsidRPr="006B5C6F" w:rsidRDefault="002A7CA8" w:rsidP="002A7CA8">
      <w:pPr>
        <w:rPr>
          <w:iCs/>
        </w:rPr>
      </w:pPr>
      <w:r w:rsidRPr="006B5C6F">
        <w:rPr>
          <w:iCs/>
        </w:rPr>
        <w:t>A service interface defines a set of mandatory and optional parameter</w:t>
      </w:r>
      <w:r>
        <w:rPr>
          <w:iCs/>
        </w:rPr>
        <w:t>s</w:t>
      </w:r>
      <w:r w:rsidRPr="006B5C6F">
        <w:rPr>
          <w:iCs/>
        </w:rPr>
        <w:t xml:space="preserve"> required to achieve the desired objective of the communication service requestor. The service objective may consist of four operations: disengagement, setup, modification and monitoring. Clause</w:t>
      </w:r>
      <w:r>
        <w:rPr>
          <w:iCs/>
        </w:rPr>
        <w:t>s</w:t>
      </w:r>
      <w:r w:rsidRPr="006B5C6F">
        <w:rPr>
          <w:iCs/>
        </w:rPr>
        <w:t xml:space="preserve"> </w:t>
      </w:r>
      <w:r>
        <w:rPr>
          <w:iCs/>
        </w:rPr>
        <w:t>H.5.1, H</w:t>
      </w:r>
      <w:r w:rsidRPr="006B5C6F">
        <w:rPr>
          <w:iCs/>
        </w:rPr>
        <w:t xml:space="preserve">.5.2, </w:t>
      </w:r>
      <w:r>
        <w:rPr>
          <w:iCs/>
        </w:rPr>
        <w:t>H.</w:t>
      </w:r>
      <w:r w:rsidRPr="006B5C6F">
        <w:rPr>
          <w:iCs/>
        </w:rPr>
        <w:t>5.3,</w:t>
      </w:r>
      <w:r>
        <w:rPr>
          <w:iCs/>
        </w:rPr>
        <w:t xml:space="preserve"> and H.</w:t>
      </w:r>
      <w:r w:rsidRPr="006B5C6F">
        <w:rPr>
          <w:iCs/>
        </w:rPr>
        <w:t>5.4 illustrate these operations and parametric consideration under each operation.</w:t>
      </w:r>
    </w:p>
    <w:p w14:paraId="167D7482" w14:textId="20B82DA1" w:rsidR="002A7CA8" w:rsidRPr="00540694" w:rsidRDefault="002A7CA8" w:rsidP="00E45453">
      <w:pPr>
        <w:pStyle w:val="Heading3"/>
      </w:pPr>
      <w:bookmarkStart w:id="565" w:name="_Toc45390097"/>
      <w:r>
        <w:t>H</w:t>
      </w:r>
      <w:r w:rsidRPr="00540694">
        <w:t>.5.1</w:t>
      </w:r>
      <w:r w:rsidR="00E45453">
        <w:tab/>
      </w:r>
      <w:r w:rsidRPr="00540694">
        <w:t>Communication service disengagement</w:t>
      </w:r>
      <w:bookmarkEnd w:id="565"/>
    </w:p>
    <w:p w14:paraId="167D7483" w14:textId="77777777" w:rsidR="002A7CA8" w:rsidRPr="006B5C6F" w:rsidRDefault="002A7CA8" w:rsidP="002A7CA8">
      <w:pPr>
        <w:rPr>
          <w:iCs/>
        </w:rPr>
      </w:pPr>
      <w:r w:rsidRPr="006B5C6F">
        <w:rPr>
          <w:iCs/>
        </w:rPr>
        <w:t>This operation triggers a t</w:t>
      </w:r>
      <w:r>
        <w:rPr>
          <w:iCs/>
        </w:rPr>
        <w:t>ear</w:t>
      </w:r>
      <w:r w:rsidRPr="006B5C6F">
        <w:rPr>
          <w:iCs/>
        </w:rPr>
        <w:t xml:space="preserve"> down of an existing communication service. Additional parameters required for such t</w:t>
      </w:r>
      <w:r>
        <w:rPr>
          <w:iCs/>
        </w:rPr>
        <w:t>ear</w:t>
      </w:r>
      <w:r w:rsidRPr="006B5C6F">
        <w:rPr>
          <w:iCs/>
        </w:rPr>
        <w:t xml:space="preserve"> down </w:t>
      </w:r>
      <w:r>
        <w:rPr>
          <w:iCs/>
        </w:rPr>
        <w:t>are</w:t>
      </w:r>
      <w:r w:rsidRPr="006B5C6F">
        <w:rPr>
          <w:iCs/>
        </w:rPr>
        <w:t xml:space="preserve"> provided according </w:t>
      </w:r>
      <w:r>
        <w:rPr>
          <w:iCs/>
        </w:rPr>
        <w:t xml:space="preserve">to </w:t>
      </w:r>
      <w:r w:rsidRPr="006B5C6F">
        <w:rPr>
          <w:iCs/>
        </w:rPr>
        <w:t>the mandatory and/or optional parameters</w:t>
      </w:r>
      <w:r>
        <w:rPr>
          <w:iCs/>
        </w:rPr>
        <w:t xml:space="preserve"> of the </w:t>
      </w:r>
      <w:r w:rsidRPr="006B5C6F">
        <w:rPr>
          <w:iCs/>
        </w:rPr>
        <w:t xml:space="preserve">communication service. Upon successful processing of this operation, applications </w:t>
      </w:r>
      <w:r>
        <w:rPr>
          <w:iCs/>
        </w:rPr>
        <w:t xml:space="preserve">using this communication service </w:t>
      </w:r>
      <w:r w:rsidRPr="006B5C6F">
        <w:rPr>
          <w:iCs/>
        </w:rPr>
        <w:t xml:space="preserve">should not be able </w:t>
      </w:r>
      <w:r>
        <w:rPr>
          <w:iCs/>
        </w:rPr>
        <w:t xml:space="preserve">any more to </w:t>
      </w:r>
      <w:r w:rsidRPr="006B5C6F">
        <w:rPr>
          <w:iCs/>
        </w:rPr>
        <w:t xml:space="preserve">send and receive message via the </w:t>
      </w:r>
      <w:r>
        <w:rPr>
          <w:iCs/>
        </w:rPr>
        <w:t xml:space="preserve">torn down communication service of the 5G </w:t>
      </w:r>
      <w:r w:rsidRPr="006B5C6F">
        <w:rPr>
          <w:iCs/>
        </w:rPr>
        <w:t>network</w:t>
      </w:r>
      <w:r>
        <w:rPr>
          <w:iCs/>
        </w:rPr>
        <w:t>.</w:t>
      </w:r>
      <w:r w:rsidRPr="006B5C6F">
        <w:rPr>
          <w:iCs/>
        </w:rPr>
        <w:t xml:space="preserve"> B</w:t>
      </w:r>
      <w:r>
        <w:rPr>
          <w:iCs/>
        </w:rPr>
        <w:t>e</w:t>
      </w:r>
      <w:r w:rsidRPr="006B5C6F">
        <w:rPr>
          <w:iCs/>
        </w:rPr>
        <w:t>low is an example format for communication service disengagement.</w:t>
      </w:r>
    </w:p>
    <w:p w14:paraId="167D7484" w14:textId="77777777" w:rsidR="002A7CA8" w:rsidRPr="00D004FC" w:rsidRDefault="002A7CA8" w:rsidP="002A7CA8">
      <w:pPr>
        <w:rPr>
          <w:i/>
          <w:iCs/>
        </w:rPr>
      </w:pPr>
      <w:r>
        <w:rPr>
          <w:i/>
          <w:iCs/>
        </w:rPr>
        <w:t>CSIF</w:t>
      </w:r>
      <w:r w:rsidRPr="00D004FC">
        <w:rPr>
          <w:i/>
          <w:iCs/>
        </w:rPr>
        <w:t>_</w:t>
      </w:r>
      <w:r>
        <w:rPr>
          <w:i/>
          <w:iCs/>
        </w:rPr>
        <w:t>Disengagement</w:t>
      </w:r>
      <w:r w:rsidRPr="00D004FC">
        <w:rPr>
          <w:i/>
          <w:iCs/>
        </w:rPr>
        <w:t>{{</w:t>
      </w:r>
      <w:r>
        <w:rPr>
          <w:i/>
          <w:iCs/>
        </w:rPr>
        <w:t>CSIF_Input</w:t>
      </w:r>
      <w:r w:rsidRPr="00D004FC">
        <w:rPr>
          <w:i/>
          <w:iCs/>
        </w:rPr>
        <w:t>}, {</w:t>
      </w:r>
      <w:r>
        <w:rPr>
          <w:i/>
          <w:iCs/>
        </w:rPr>
        <w:t>CSIF_</w:t>
      </w:r>
      <w:r w:rsidRPr="00D004FC">
        <w:rPr>
          <w:i/>
          <w:iCs/>
        </w:rPr>
        <w:t xml:space="preserve">Output}} </w:t>
      </w:r>
    </w:p>
    <w:p w14:paraId="167D7485" w14:textId="77777777" w:rsidR="002A7CA8" w:rsidRPr="006B5C6F" w:rsidRDefault="002A7CA8" w:rsidP="002A7CA8">
      <w:pPr>
        <w:ind w:left="720"/>
        <w:rPr>
          <w:i/>
          <w:iCs/>
        </w:rPr>
      </w:pPr>
      <w:r>
        <w:rPr>
          <w:i/>
          <w:iCs/>
        </w:rPr>
        <w:t>CSIF</w:t>
      </w:r>
      <w:r w:rsidRPr="006B5C6F">
        <w:rPr>
          <w:i/>
          <w:iCs/>
        </w:rPr>
        <w:t>_Input{del&lt;m&gt;,</w:t>
      </w:r>
      <w:r>
        <w:rPr>
          <w:i/>
          <w:iCs/>
        </w:rPr>
        <w:t xml:space="preserve"> </w:t>
      </w:r>
      <w:r w:rsidRPr="006B5C6F">
        <w:rPr>
          <w:i/>
          <w:iCs/>
        </w:rPr>
        <w:t>id&lt;m&gt;,</w:t>
      </w:r>
      <w:r>
        <w:rPr>
          <w:i/>
          <w:iCs/>
        </w:rPr>
        <w:t xml:space="preserve"> </w:t>
      </w:r>
      <w:r w:rsidRPr="006B5C6F">
        <w:rPr>
          <w:i/>
          <w:iCs/>
        </w:rPr>
        <w:t>Scp&lt;m&gt;</w:t>
      </w:r>
      <w:r>
        <w:rPr>
          <w:i/>
          <w:iCs/>
        </w:rPr>
        <w:t>,</w:t>
      </w:r>
      <w:r w:rsidRPr="006B5C6F">
        <w:rPr>
          <w:i/>
          <w:iCs/>
        </w:rPr>
        <w:t xml:space="preserve"> referenceEndpoints&lt;o&gt;} </w:t>
      </w:r>
    </w:p>
    <w:p w14:paraId="167D7486" w14:textId="77777777" w:rsidR="002A7CA8" w:rsidRPr="006B5C6F" w:rsidRDefault="002A7CA8" w:rsidP="002A7CA8">
      <w:pPr>
        <w:ind w:left="720"/>
        <w:rPr>
          <w:i/>
          <w:iCs/>
        </w:rPr>
      </w:pPr>
      <w:r w:rsidRPr="006B5C6F">
        <w:rPr>
          <w:i/>
          <w:iCs/>
        </w:rPr>
        <w:t xml:space="preserve"> </w:t>
      </w:r>
      <w:r>
        <w:rPr>
          <w:i/>
          <w:iCs/>
        </w:rPr>
        <w:t>CSIF</w:t>
      </w:r>
      <w:r w:rsidRPr="006B5C6F">
        <w:rPr>
          <w:i/>
          <w:iCs/>
        </w:rPr>
        <w:t>_Output{id&lt;m&gt;, status&lt;m&gt;}</w:t>
      </w:r>
    </w:p>
    <w:p w14:paraId="167D7487" w14:textId="77777777" w:rsidR="002A7CA8" w:rsidRPr="006B5C6F" w:rsidRDefault="002A7CA8" w:rsidP="002A7CA8">
      <w:pPr>
        <w:rPr>
          <w:iCs/>
        </w:rPr>
      </w:pPr>
      <w:r>
        <w:rPr>
          <w:iCs/>
        </w:rPr>
        <w:t>CSIF</w:t>
      </w:r>
      <w:r w:rsidRPr="006B5C6F">
        <w:rPr>
          <w:iCs/>
        </w:rPr>
        <w:t>_Input:  include</w:t>
      </w:r>
      <w:r>
        <w:rPr>
          <w:iCs/>
        </w:rPr>
        <w:t>s</w:t>
      </w:r>
      <w:r w:rsidRPr="006B5C6F">
        <w:rPr>
          <w:iCs/>
        </w:rPr>
        <w:t xml:space="preserve"> the service objective (del) and the</w:t>
      </w:r>
      <w:r w:rsidRPr="00E56E54">
        <w:rPr>
          <w:iCs/>
        </w:rPr>
        <w:t xml:space="preserve"> </w:t>
      </w:r>
      <w:r w:rsidRPr="006B5C6F">
        <w:rPr>
          <w:iCs/>
        </w:rPr>
        <w:t>service identification (id). Reference endpoints may be optional. The service id identif</w:t>
      </w:r>
      <w:r>
        <w:rPr>
          <w:iCs/>
        </w:rPr>
        <w:t>ies</w:t>
      </w:r>
      <w:r w:rsidRPr="006B5C6F">
        <w:rPr>
          <w:iCs/>
        </w:rPr>
        <w:t xml:space="preserve"> univocally the communication service that </w:t>
      </w:r>
      <w:r>
        <w:rPr>
          <w:iCs/>
        </w:rPr>
        <w:t>is addressed by the operation</w:t>
      </w:r>
      <w:r w:rsidRPr="006B5C6F">
        <w:rPr>
          <w:iCs/>
        </w:rPr>
        <w:t xml:space="preserve"> from all other communication services. It map</w:t>
      </w:r>
      <w:r>
        <w:rPr>
          <w:iCs/>
        </w:rPr>
        <w:t>s</w:t>
      </w:r>
      <w:r w:rsidRPr="006B5C6F">
        <w:rPr>
          <w:iCs/>
        </w:rPr>
        <w:t xml:space="preserve"> to a unique communication service on the network. It should not be null. The </w:t>
      </w:r>
      <w:r>
        <w:rPr>
          <w:iCs/>
        </w:rPr>
        <w:t xml:space="preserve">security parameters </w:t>
      </w:r>
      <w:r w:rsidRPr="006B5C6F">
        <w:rPr>
          <w:iCs/>
        </w:rPr>
        <w:t>Scp should not be null. That is, a requester should provide valid authentication credential</w:t>
      </w:r>
      <w:r>
        <w:rPr>
          <w:iCs/>
        </w:rPr>
        <w:t>s</w:t>
      </w:r>
      <w:r w:rsidRPr="006B5C6F">
        <w:rPr>
          <w:iCs/>
        </w:rPr>
        <w:t xml:space="preserve"> to carry out the operation. </w:t>
      </w:r>
    </w:p>
    <w:p w14:paraId="167D7488" w14:textId="77777777" w:rsidR="002A7CA8" w:rsidRPr="006B5C6F" w:rsidRDefault="002A7CA8" w:rsidP="002A7CA8">
      <w:pPr>
        <w:rPr>
          <w:iCs/>
        </w:rPr>
      </w:pPr>
      <w:r>
        <w:rPr>
          <w:iCs/>
        </w:rPr>
        <w:t>CSIF</w:t>
      </w:r>
      <w:r w:rsidRPr="006B5C6F">
        <w:rPr>
          <w:iCs/>
        </w:rPr>
        <w:t>_Output: include</w:t>
      </w:r>
      <w:r>
        <w:rPr>
          <w:iCs/>
        </w:rPr>
        <w:t>s</w:t>
      </w:r>
      <w:r w:rsidRPr="006B5C6F">
        <w:rPr>
          <w:iCs/>
        </w:rPr>
        <w:t xml:space="preserve"> the service (id) and the status of the service operation. The status should provide information regarding positive (success) and negative (failure) acknowledge</w:t>
      </w:r>
      <w:r>
        <w:rPr>
          <w:iCs/>
        </w:rPr>
        <w:t>ment</w:t>
      </w:r>
      <w:r w:rsidRPr="006B5C6F">
        <w:rPr>
          <w:iCs/>
        </w:rPr>
        <w:t xml:space="preserve"> of the operation.</w:t>
      </w:r>
    </w:p>
    <w:p w14:paraId="167D7489" w14:textId="7C220AB0" w:rsidR="002A7CA8" w:rsidRPr="00540694" w:rsidRDefault="002A7CA8" w:rsidP="00E45453">
      <w:pPr>
        <w:pStyle w:val="Heading3"/>
      </w:pPr>
      <w:r w:rsidRPr="00540694">
        <w:t xml:space="preserve"> </w:t>
      </w:r>
      <w:bookmarkStart w:id="566" w:name="_Toc45390098"/>
      <w:r>
        <w:t>H</w:t>
      </w:r>
      <w:r w:rsidRPr="00540694">
        <w:t>.5.2</w:t>
      </w:r>
      <w:r w:rsidR="00E45453">
        <w:tab/>
      </w:r>
      <w:r w:rsidRPr="00540694">
        <w:t>Communication service setup</w:t>
      </w:r>
      <w:bookmarkEnd w:id="566"/>
    </w:p>
    <w:p w14:paraId="167D748A" w14:textId="77777777" w:rsidR="002A7CA8" w:rsidRPr="006B5C6F" w:rsidRDefault="002A7CA8" w:rsidP="002A7CA8">
      <w:pPr>
        <w:rPr>
          <w:iCs/>
        </w:rPr>
      </w:pPr>
      <w:r w:rsidRPr="006B5C6F">
        <w:rPr>
          <w:iCs/>
        </w:rPr>
        <w:t>This triggers the configuration or provisioning of a new communication service. A successful setup operation result</w:t>
      </w:r>
      <w:r>
        <w:rPr>
          <w:iCs/>
        </w:rPr>
        <w:t>s</w:t>
      </w:r>
      <w:r w:rsidRPr="006B5C6F">
        <w:rPr>
          <w:iCs/>
        </w:rPr>
        <w:t xml:space="preserve"> in a communication service via which the involved application can exchange messages. An unsuccessful setup operation result</w:t>
      </w:r>
      <w:r>
        <w:rPr>
          <w:iCs/>
        </w:rPr>
        <w:t>s</w:t>
      </w:r>
      <w:r w:rsidRPr="006B5C6F">
        <w:rPr>
          <w:iCs/>
        </w:rPr>
        <w:t xml:space="preserve"> in a scenario where </w:t>
      </w:r>
      <w:r>
        <w:rPr>
          <w:iCs/>
        </w:rPr>
        <w:t xml:space="preserve">the </w:t>
      </w:r>
      <w:r w:rsidRPr="006B5C6F">
        <w:rPr>
          <w:iCs/>
        </w:rPr>
        <w:t xml:space="preserve">application cannot exchange information via the network. Below is an example format for communication </w:t>
      </w:r>
      <w:r>
        <w:rPr>
          <w:iCs/>
        </w:rPr>
        <w:t xml:space="preserve">service </w:t>
      </w:r>
      <w:r w:rsidRPr="006B5C6F">
        <w:rPr>
          <w:iCs/>
        </w:rPr>
        <w:t>setup:</w:t>
      </w:r>
    </w:p>
    <w:p w14:paraId="167D748B" w14:textId="77777777" w:rsidR="002A7CA8" w:rsidRPr="00D004FC" w:rsidRDefault="002A7CA8" w:rsidP="002A7CA8">
      <w:pPr>
        <w:rPr>
          <w:i/>
          <w:iCs/>
        </w:rPr>
      </w:pPr>
      <w:r>
        <w:rPr>
          <w:i/>
          <w:iCs/>
        </w:rPr>
        <w:tab/>
        <w:t>CSIF</w:t>
      </w:r>
      <w:r w:rsidRPr="00D004FC">
        <w:rPr>
          <w:i/>
          <w:iCs/>
        </w:rPr>
        <w:t>_</w:t>
      </w:r>
      <w:r>
        <w:rPr>
          <w:i/>
          <w:iCs/>
        </w:rPr>
        <w:t>Setup</w:t>
      </w:r>
      <w:r w:rsidRPr="00D004FC">
        <w:rPr>
          <w:i/>
          <w:iCs/>
        </w:rPr>
        <w:t>{{</w:t>
      </w:r>
      <w:r>
        <w:rPr>
          <w:i/>
          <w:iCs/>
        </w:rPr>
        <w:t>CSIF_Input</w:t>
      </w:r>
      <w:r w:rsidRPr="00D004FC">
        <w:rPr>
          <w:i/>
          <w:iCs/>
        </w:rPr>
        <w:t>}, {</w:t>
      </w:r>
      <w:r>
        <w:rPr>
          <w:i/>
          <w:iCs/>
        </w:rPr>
        <w:t>CSIF_</w:t>
      </w:r>
      <w:r w:rsidRPr="00D004FC">
        <w:rPr>
          <w:i/>
          <w:iCs/>
        </w:rPr>
        <w:t xml:space="preserve">Output}} </w:t>
      </w:r>
    </w:p>
    <w:p w14:paraId="167D748C" w14:textId="77777777" w:rsidR="002A7CA8" w:rsidRPr="006B5C6F" w:rsidRDefault="002A7CA8" w:rsidP="002A7CA8">
      <w:pPr>
        <w:ind w:left="720"/>
        <w:rPr>
          <w:i/>
          <w:iCs/>
        </w:rPr>
      </w:pPr>
      <w:r>
        <w:rPr>
          <w:i/>
          <w:iCs/>
        </w:rPr>
        <w:t>CSIF</w:t>
      </w:r>
      <w:r w:rsidRPr="006B5C6F">
        <w:rPr>
          <w:i/>
          <w:iCs/>
        </w:rPr>
        <w:t>_Input {add&lt;m&gt;, id&lt;m&gt;, Scp&lt;m&gt;, referenceEndpoint&lt;o&gt;, {one or more (Dsp, Qo</w:t>
      </w:r>
      <w:r>
        <w:rPr>
          <w:i/>
          <w:iCs/>
        </w:rPr>
        <w:t>S</w:t>
      </w:r>
      <w:r w:rsidRPr="006B5C6F">
        <w:rPr>
          <w:i/>
          <w:iCs/>
        </w:rPr>
        <w:t>p,</w:t>
      </w:r>
      <w:r>
        <w:rPr>
          <w:i/>
          <w:iCs/>
        </w:rPr>
        <w:t xml:space="preserve"> S</w:t>
      </w:r>
      <w:r w:rsidRPr="006B5C6F">
        <w:rPr>
          <w:i/>
          <w:iCs/>
        </w:rPr>
        <w:t>fp)&lt;o&gt; }}</w:t>
      </w:r>
    </w:p>
    <w:p w14:paraId="167D748D" w14:textId="77777777" w:rsidR="002A7CA8" w:rsidRPr="006B5C6F" w:rsidRDefault="002A7CA8" w:rsidP="002A7CA8">
      <w:pPr>
        <w:ind w:left="720"/>
        <w:rPr>
          <w:i/>
          <w:iCs/>
        </w:rPr>
      </w:pPr>
      <w:r>
        <w:rPr>
          <w:i/>
          <w:iCs/>
        </w:rPr>
        <w:t>CSIF</w:t>
      </w:r>
      <w:r w:rsidRPr="006B5C6F">
        <w:rPr>
          <w:i/>
          <w:iCs/>
        </w:rPr>
        <w:t>_Output{id&lt;m&gt;, status&lt;m&gt;, referenceEndpoints&lt;o&gt;, Dsp&lt;o&gt;}</w:t>
      </w:r>
    </w:p>
    <w:p w14:paraId="167D748E" w14:textId="77777777" w:rsidR="002A7CA8" w:rsidRDefault="002A7CA8" w:rsidP="002A7CA8">
      <w:pPr>
        <w:rPr>
          <w:iCs/>
        </w:rPr>
      </w:pPr>
      <w:r>
        <w:rPr>
          <w:iCs/>
        </w:rPr>
        <w:t>CSIF</w:t>
      </w:r>
      <w:r w:rsidRPr="006B5C6F">
        <w:rPr>
          <w:iCs/>
        </w:rPr>
        <w:t>_Input: include</w:t>
      </w:r>
      <w:r>
        <w:rPr>
          <w:iCs/>
        </w:rPr>
        <w:t>s</w:t>
      </w:r>
      <w:r w:rsidRPr="006B5C6F">
        <w:rPr>
          <w:iCs/>
        </w:rPr>
        <w:t xml:space="preserve"> the service objective (add) and the</w:t>
      </w:r>
      <w:r w:rsidRPr="00AF1DF8">
        <w:rPr>
          <w:iCs/>
        </w:rPr>
        <w:t xml:space="preserve"> </w:t>
      </w:r>
      <w:r w:rsidRPr="006B5C6F">
        <w:rPr>
          <w:iCs/>
        </w:rPr>
        <w:t>service identification (id). Reference endpoints may be optional. The service id identif</w:t>
      </w:r>
      <w:r>
        <w:rPr>
          <w:iCs/>
        </w:rPr>
        <w:t>ies</w:t>
      </w:r>
      <w:r w:rsidRPr="006B5C6F">
        <w:rPr>
          <w:iCs/>
        </w:rPr>
        <w:t xml:space="preserve"> univocally the </w:t>
      </w:r>
      <w:r>
        <w:rPr>
          <w:iCs/>
        </w:rPr>
        <w:t xml:space="preserve">to be setup </w:t>
      </w:r>
      <w:r w:rsidRPr="006B5C6F">
        <w:rPr>
          <w:iCs/>
        </w:rPr>
        <w:t xml:space="preserve">communication service from all other communication services. It </w:t>
      </w:r>
      <w:r>
        <w:rPr>
          <w:iCs/>
        </w:rPr>
        <w:t xml:space="preserve">will </w:t>
      </w:r>
      <w:r w:rsidRPr="006B5C6F">
        <w:rPr>
          <w:iCs/>
        </w:rPr>
        <w:t xml:space="preserve">map to a unique communication service on the network and should not be null. Additionally, it may include one or more parameters from </w:t>
      </w:r>
      <w:r>
        <w:rPr>
          <w:iCs/>
        </w:rPr>
        <w:t>H</w:t>
      </w:r>
      <w:r w:rsidRPr="006B5C6F">
        <w:rPr>
          <w:iCs/>
        </w:rPr>
        <w:t>.2.</w:t>
      </w:r>
      <w:r>
        <w:rPr>
          <w:iCs/>
        </w:rPr>
        <w:t>3</w:t>
      </w:r>
      <w:r w:rsidRPr="006B5C6F">
        <w:rPr>
          <w:iCs/>
        </w:rPr>
        <w:t>.</w:t>
      </w:r>
    </w:p>
    <w:p w14:paraId="167D748F" w14:textId="77777777" w:rsidR="002A7CA8" w:rsidRPr="006B5C6F" w:rsidRDefault="002A7CA8" w:rsidP="002A7CA8">
      <w:pPr>
        <w:rPr>
          <w:iCs/>
        </w:rPr>
      </w:pPr>
      <w:r>
        <w:rPr>
          <w:iCs/>
        </w:rPr>
        <w:t>CSIF</w:t>
      </w:r>
      <w:r w:rsidRPr="006B5C6F">
        <w:rPr>
          <w:iCs/>
        </w:rPr>
        <w:t>_Output: includes the service (id) and the status of the service operation. The status provide</w:t>
      </w:r>
      <w:r>
        <w:rPr>
          <w:iCs/>
        </w:rPr>
        <w:t>s</w:t>
      </w:r>
      <w:r w:rsidRPr="006B5C6F">
        <w:rPr>
          <w:iCs/>
        </w:rPr>
        <w:t xml:space="preserve"> information regarding positive (success) and negative (failure) acknowledge</w:t>
      </w:r>
      <w:r>
        <w:rPr>
          <w:iCs/>
        </w:rPr>
        <w:t>ment</w:t>
      </w:r>
      <w:r w:rsidRPr="006B5C6F">
        <w:rPr>
          <w:iCs/>
        </w:rPr>
        <w:t xml:space="preserve"> of the operation. In addition, the output may include one or more parameters from the </w:t>
      </w:r>
      <w:r>
        <w:rPr>
          <w:iCs/>
        </w:rPr>
        <w:t>de</w:t>
      </w:r>
      <w:r w:rsidRPr="006B5C6F">
        <w:rPr>
          <w:iCs/>
        </w:rPr>
        <w:t>s</w:t>
      </w:r>
      <w:r>
        <w:rPr>
          <w:iCs/>
        </w:rPr>
        <w:t xml:space="preserve">criptive </w:t>
      </w:r>
      <w:r w:rsidRPr="006B5C6F">
        <w:rPr>
          <w:iCs/>
        </w:rPr>
        <w:t>p</w:t>
      </w:r>
      <w:r>
        <w:rPr>
          <w:iCs/>
        </w:rPr>
        <w:t>arameters</w:t>
      </w:r>
      <w:r w:rsidRPr="006B5C6F">
        <w:rPr>
          <w:iCs/>
        </w:rPr>
        <w:t xml:space="preserve">. Especially in the case of scheduled communication, the network may </w:t>
      </w:r>
      <w:r w:rsidRPr="006B5C6F">
        <w:rPr>
          <w:iCs/>
        </w:rPr>
        <w:lastRenderedPageBreak/>
        <w:t xml:space="preserve">be required to provide information </w:t>
      </w:r>
      <w:r>
        <w:rPr>
          <w:iCs/>
        </w:rPr>
        <w:t>on</w:t>
      </w:r>
      <w:r w:rsidRPr="006B5C6F">
        <w:rPr>
          <w:iCs/>
        </w:rPr>
        <w:t xml:space="preserve"> the send</w:t>
      </w:r>
      <w:r>
        <w:rPr>
          <w:iCs/>
        </w:rPr>
        <w:t xml:space="preserve"> </w:t>
      </w:r>
      <w:r w:rsidRPr="006B5C6F">
        <w:rPr>
          <w:iCs/>
        </w:rPr>
        <w:t xml:space="preserve">time or the time an application can commence usage of the communication service. It may also provide reference </w:t>
      </w:r>
      <w:r>
        <w:rPr>
          <w:iCs/>
        </w:rPr>
        <w:t xml:space="preserve">end </w:t>
      </w:r>
      <w:r w:rsidRPr="006B5C6F">
        <w:rPr>
          <w:iCs/>
        </w:rPr>
        <w:t>point</w:t>
      </w:r>
      <w:r>
        <w:rPr>
          <w:iCs/>
        </w:rPr>
        <w:t>s.</w:t>
      </w:r>
    </w:p>
    <w:p w14:paraId="167D7490" w14:textId="7AEE0B43" w:rsidR="002A7CA8" w:rsidRPr="00540694" w:rsidRDefault="002A7CA8" w:rsidP="00E45453">
      <w:pPr>
        <w:pStyle w:val="Heading3"/>
      </w:pPr>
      <w:bookmarkStart w:id="567" w:name="_Toc45390099"/>
      <w:r>
        <w:t>H</w:t>
      </w:r>
      <w:r w:rsidRPr="00540694">
        <w:t>.5.3</w:t>
      </w:r>
      <w:r w:rsidR="00E45453">
        <w:tab/>
      </w:r>
      <w:r w:rsidRPr="00540694">
        <w:t>Communication service modification</w:t>
      </w:r>
      <w:bookmarkEnd w:id="567"/>
    </w:p>
    <w:p w14:paraId="167D7491" w14:textId="77777777" w:rsidR="002A7CA8" w:rsidRPr="006B5C6F" w:rsidRDefault="002A7CA8" w:rsidP="002A7CA8">
      <w:pPr>
        <w:rPr>
          <w:iCs/>
        </w:rPr>
      </w:pPr>
      <w:r w:rsidRPr="006B5C6F">
        <w:rPr>
          <w:iCs/>
        </w:rPr>
        <w:t xml:space="preserve">This operation triggers a change request to modify an existing communication service.  </w:t>
      </w:r>
      <w:r>
        <w:rPr>
          <w:iCs/>
        </w:rPr>
        <w:t>T</w:t>
      </w:r>
      <w:r w:rsidRPr="006B5C6F">
        <w:rPr>
          <w:iCs/>
        </w:rPr>
        <w:t>his operation specif</w:t>
      </w:r>
      <w:r>
        <w:rPr>
          <w:iCs/>
        </w:rPr>
        <w:t>ies</w:t>
      </w:r>
      <w:r w:rsidRPr="006B5C6F">
        <w:rPr>
          <w:iCs/>
        </w:rPr>
        <w:t xml:space="preserve"> a </w:t>
      </w:r>
      <w:r>
        <w:rPr>
          <w:iCs/>
        </w:rPr>
        <w:t xml:space="preserve">communication </w:t>
      </w:r>
      <w:r w:rsidRPr="006B5C6F">
        <w:rPr>
          <w:iCs/>
        </w:rPr>
        <w:t xml:space="preserve">service id that can be used to identify a </w:t>
      </w:r>
      <w:r>
        <w:rPr>
          <w:iCs/>
        </w:rPr>
        <w:t xml:space="preserve">communication </w:t>
      </w:r>
      <w:r w:rsidRPr="006B5C6F">
        <w:rPr>
          <w:iCs/>
        </w:rPr>
        <w:t xml:space="preserve">service </w:t>
      </w:r>
      <w:r>
        <w:rPr>
          <w:iCs/>
        </w:rPr>
        <w:t>of</w:t>
      </w:r>
      <w:r w:rsidRPr="006B5C6F">
        <w:rPr>
          <w:iCs/>
        </w:rPr>
        <w:t xml:space="preserve"> the network. Below is an example format for communication </w:t>
      </w:r>
      <w:r>
        <w:rPr>
          <w:iCs/>
        </w:rPr>
        <w:t>service modification</w:t>
      </w:r>
      <w:r w:rsidRPr="006B5C6F">
        <w:rPr>
          <w:iCs/>
        </w:rPr>
        <w:t>:</w:t>
      </w:r>
    </w:p>
    <w:p w14:paraId="167D7492" w14:textId="77777777" w:rsidR="002A7CA8" w:rsidRPr="00D004FC" w:rsidRDefault="002A7CA8" w:rsidP="002A7CA8">
      <w:pPr>
        <w:rPr>
          <w:i/>
          <w:iCs/>
        </w:rPr>
      </w:pPr>
      <w:r>
        <w:rPr>
          <w:i/>
          <w:iCs/>
        </w:rPr>
        <w:tab/>
        <w:t>CSIF</w:t>
      </w:r>
      <w:r w:rsidRPr="00D004FC">
        <w:rPr>
          <w:i/>
          <w:iCs/>
        </w:rPr>
        <w:t>_</w:t>
      </w:r>
      <w:r>
        <w:rPr>
          <w:i/>
          <w:iCs/>
        </w:rPr>
        <w:t>Setup</w:t>
      </w:r>
      <w:r w:rsidRPr="00D004FC">
        <w:rPr>
          <w:i/>
          <w:iCs/>
        </w:rPr>
        <w:t>{{</w:t>
      </w:r>
      <w:r>
        <w:rPr>
          <w:i/>
          <w:iCs/>
        </w:rPr>
        <w:t>CSIF_Input</w:t>
      </w:r>
      <w:r w:rsidRPr="00D004FC">
        <w:rPr>
          <w:i/>
          <w:iCs/>
        </w:rPr>
        <w:t>}, {</w:t>
      </w:r>
      <w:r>
        <w:rPr>
          <w:i/>
          <w:iCs/>
        </w:rPr>
        <w:t>CSIF_</w:t>
      </w:r>
      <w:r w:rsidRPr="00D004FC">
        <w:rPr>
          <w:i/>
          <w:iCs/>
        </w:rPr>
        <w:t xml:space="preserve">Output}} </w:t>
      </w:r>
    </w:p>
    <w:p w14:paraId="167D7493" w14:textId="77777777" w:rsidR="002A7CA8" w:rsidRPr="006B5C6F" w:rsidRDefault="002A7CA8" w:rsidP="002A7CA8">
      <w:pPr>
        <w:ind w:left="720"/>
        <w:rPr>
          <w:i/>
          <w:iCs/>
        </w:rPr>
      </w:pPr>
      <w:r>
        <w:rPr>
          <w:i/>
          <w:iCs/>
        </w:rPr>
        <w:t>CSIF</w:t>
      </w:r>
      <w:r w:rsidRPr="006B5C6F">
        <w:rPr>
          <w:i/>
          <w:iCs/>
        </w:rPr>
        <w:t>_Input{mod&lt;m&gt;,</w:t>
      </w:r>
      <w:r>
        <w:rPr>
          <w:i/>
          <w:iCs/>
        </w:rPr>
        <w:t xml:space="preserve"> </w:t>
      </w:r>
      <w:r w:rsidRPr="006B5C6F">
        <w:rPr>
          <w:i/>
          <w:iCs/>
        </w:rPr>
        <w:t>id&lt;m&gt;, Scp&lt;m&gt;, referenceEndpoint&lt;o&gt;, {one or more (Dsp, Qo</w:t>
      </w:r>
      <w:r>
        <w:rPr>
          <w:i/>
          <w:iCs/>
        </w:rPr>
        <w:t>S</w:t>
      </w:r>
      <w:r w:rsidRPr="006B5C6F">
        <w:rPr>
          <w:i/>
          <w:iCs/>
        </w:rPr>
        <w:t>p,</w:t>
      </w:r>
      <w:r>
        <w:rPr>
          <w:i/>
          <w:iCs/>
        </w:rPr>
        <w:t xml:space="preserve"> S</w:t>
      </w:r>
      <w:r w:rsidRPr="006B5C6F">
        <w:rPr>
          <w:i/>
          <w:iCs/>
        </w:rPr>
        <w:t>fp)&lt;o&gt;}}</w:t>
      </w:r>
    </w:p>
    <w:p w14:paraId="167D7494" w14:textId="77777777" w:rsidR="002A7CA8" w:rsidRPr="006B5C6F" w:rsidRDefault="002A7CA8" w:rsidP="002A7CA8">
      <w:pPr>
        <w:ind w:left="720"/>
        <w:rPr>
          <w:i/>
          <w:iCs/>
        </w:rPr>
      </w:pPr>
      <w:r>
        <w:rPr>
          <w:i/>
          <w:iCs/>
        </w:rPr>
        <w:t>CSIF</w:t>
      </w:r>
      <w:r w:rsidRPr="006B5C6F">
        <w:rPr>
          <w:i/>
          <w:iCs/>
        </w:rPr>
        <w:t>_Output{id&lt;m&gt;, status&lt;m&gt;, referenceEndpoints&lt;o&gt;, {one or more (Dsp, Qo</w:t>
      </w:r>
      <w:r>
        <w:rPr>
          <w:i/>
          <w:iCs/>
        </w:rPr>
        <w:t>S</w:t>
      </w:r>
      <w:r w:rsidRPr="006B5C6F">
        <w:rPr>
          <w:i/>
          <w:iCs/>
        </w:rPr>
        <w:t xml:space="preserve">p, </w:t>
      </w:r>
      <w:r>
        <w:rPr>
          <w:i/>
          <w:iCs/>
        </w:rPr>
        <w:t>S</w:t>
      </w:r>
      <w:r w:rsidRPr="006B5C6F">
        <w:rPr>
          <w:i/>
          <w:iCs/>
        </w:rPr>
        <w:t>fp)&lt;o&gt;}}</w:t>
      </w:r>
    </w:p>
    <w:p w14:paraId="167D7495" w14:textId="77777777" w:rsidR="002A7CA8" w:rsidRPr="006B5C6F" w:rsidRDefault="002A7CA8" w:rsidP="002A7CA8">
      <w:pPr>
        <w:rPr>
          <w:iCs/>
        </w:rPr>
      </w:pPr>
      <w:r>
        <w:rPr>
          <w:iCs/>
        </w:rPr>
        <w:t>CSIF</w:t>
      </w:r>
      <w:r w:rsidRPr="006B5C6F">
        <w:rPr>
          <w:iCs/>
        </w:rPr>
        <w:t>_Input: include</w:t>
      </w:r>
      <w:r>
        <w:rPr>
          <w:iCs/>
        </w:rPr>
        <w:t>s</w:t>
      </w:r>
      <w:r w:rsidRPr="006B5C6F">
        <w:rPr>
          <w:iCs/>
        </w:rPr>
        <w:t xml:space="preserve"> the service objective (mod) and the</w:t>
      </w:r>
      <w:r w:rsidRPr="005B167A">
        <w:rPr>
          <w:iCs/>
        </w:rPr>
        <w:t xml:space="preserve"> </w:t>
      </w:r>
      <w:r w:rsidRPr="006B5C6F">
        <w:rPr>
          <w:iCs/>
        </w:rPr>
        <w:t>service identification (id). The service id identif</w:t>
      </w:r>
      <w:r>
        <w:rPr>
          <w:iCs/>
        </w:rPr>
        <w:t>ies</w:t>
      </w:r>
      <w:r w:rsidRPr="006B5C6F">
        <w:rPr>
          <w:iCs/>
        </w:rPr>
        <w:t xml:space="preserve"> univocally the </w:t>
      </w:r>
      <w:r>
        <w:rPr>
          <w:iCs/>
        </w:rPr>
        <w:t xml:space="preserve">to be modified </w:t>
      </w:r>
      <w:r w:rsidRPr="006B5C6F">
        <w:rPr>
          <w:iCs/>
        </w:rPr>
        <w:t xml:space="preserve">communication service from all other communication services. It </w:t>
      </w:r>
      <w:r>
        <w:rPr>
          <w:iCs/>
        </w:rPr>
        <w:t>will</w:t>
      </w:r>
      <w:r w:rsidRPr="006B5C6F">
        <w:rPr>
          <w:iCs/>
        </w:rPr>
        <w:t xml:space="preserve"> map to a unique communication service on the network and should not be null. Additionally, it include</w:t>
      </w:r>
      <w:r>
        <w:rPr>
          <w:iCs/>
        </w:rPr>
        <w:t>s</w:t>
      </w:r>
      <w:r w:rsidRPr="006B5C6F">
        <w:rPr>
          <w:iCs/>
        </w:rPr>
        <w:t xml:space="preserve"> the parameters </w:t>
      </w:r>
      <w:r>
        <w:rPr>
          <w:iCs/>
        </w:rPr>
        <w:t xml:space="preserve">of </w:t>
      </w:r>
      <w:r w:rsidRPr="006B5C6F">
        <w:rPr>
          <w:iCs/>
        </w:rPr>
        <w:t xml:space="preserve">the modification of the service. </w:t>
      </w:r>
      <w:r>
        <w:rPr>
          <w:iCs/>
        </w:rPr>
        <w:t>Security parameters (</w:t>
      </w:r>
      <w:r w:rsidRPr="006B5C6F">
        <w:rPr>
          <w:iCs/>
        </w:rPr>
        <w:t>Scp</w:t>
      </w:r>
      <w:r>
        <w:rPr>
          <w:iCs/>
        </w:rPr>
        <w:t>)</w:t>
      </w:r>
      <w:r w:rsidRPr="006B5C6F">
        <w:rPr>
          <w:iCs/>
        </w:rPr>
        <w:t xml:space="preserve"> and id should not be null. </w:t>
      </w:r>
    </w:p>
    <w:p w14:paraId="167D7496" w14:textId="77777777" w:rsidR="002A7CA8" w:rsidRPr="006B5C6F" w:rsidRDefault="002A7CA8" w:rsidP="002A7CA8">
      <w:pPr>
        <w:rPr>
          <w:iCs/>
        </w:rPr>
      </w:pPr>
      <w:r>
        <w:rPr>
          <w:iCs/>
        </w:rPr>
        <w:t>CSIF</w:t>
      </w:r>
      <w:r w:rsidRPr="006B5C6F">
        <w:rPr>
          <w:iCs/>
        </w:rPr>
        <w:t>_Output: include</w:t>
      </w:r>
      <w:r>
        <w:rPr>
          <w:iCs/>
        </w:rPr>
        <w:t>s</w:t>
      </w:r>
      <w:r w:rsidRPr="006B5C6F">
        <w:rPr>
          <w:iCs/>
        </w:rPr>
        <w:t xml:space="preserve"> the service (id) and the status of the service operation. The status provide</w:t>
      </w:r>
      <w:r>
        <w:rPr>
          <w:iCs/>
        </w:rPr>
        <w:t>s</w:t>
      </w:r>
      <w:r w:rsidRPr="006B5C6F">
        <w:rPr>
          <w:iCs/>
        </w:rPr>
        <w:t xml:space="preserve"> information regarding positive (success) and negative (failure) acknowledge</w:t>
      </w:r>
      <w:r>
        <w:rPr>
          <w:iCs/>
        </w:rPr>
        <w:t>ment</w:t>
      </w:r>
      <w:r w:rsidRPr="006B5C6F">
        <w:rPr>
          <w:iCs/>
        </w:rPr>
        <w:t xml:space="preserve"> of the operation. In addition, the output may include one or more parameters from the </w:t>
      </w:r>
      <w:r>
        <w:rPr>
          <w:iCs/>
        </w:rPr>
        <w:t>descriptive parameters (</w:t>
      </w:r>
      <w:r w:rsidRPr="006B5C6F">
        <w:rPr>
          <w:iCs/>
        </w:rPr>
        <w:t>Dsp</w:t>
      </w:r>
      <w:r>
        <w:rPr>
          <w:iCs/>
        </w:rPr>
        <w:t>)</w:t>
      </w:r>
      <w:r w:rsidRPr="006B5C6F">
        <w:rPr>
          <w:iCs/>
        </w:rPr>
        <w:t>. Especially in the case of scheduled communication, the network may be required to provide information of the send</w:t>
      </w:r>
      <w:r>
        <w:rPr>
          <w:iCs/>
        </w:rPr>
        <w:t xml:space="preserve"> </w:t>
      </w:r>
      <w:r w:rsidRPr="006B5C6F">
        <w:rPr>
          <w:iCs/>
        </w:rPr>
        <w:t>time or the time an application can commence usage of the communication service. It may also provide reference point</w:t>
      </w:r>
      <w:r>
        <w:rPr>
          <w:iCs/>
        </w:rPr>
        <w:t>s</w:t>
      </w:r>
      <w:r w:rsidRPr="006B5C6F">
        <w:rPr>
          <w:iCs/>
        </w:rPr>
        <w:t>.</w:t>
      </w:r>
    </w:p>
    <w:p w14:paraId="167D7497" w14:textId="1C5077D4" w:rsidR="002A7CA8" w:rsidRPr="00540694" w:rsidRDefault="002A7CA8" w:rsidP="00E45453">
      <w:pPr>
        <w:pStyle w:val="Heading3"/>
      </w:pPr>
      <w:bookmarkStart w:id="568" w:name="_Toc45390100"/>
      <w:r>
        <w:t>H</w:t>
      </w:r>
      <w:r w:rsidRPr="00540694">
        <w:t>.5.4</w:t>
      </w:r>
      <w:r w:rsidR="00E45453">
        <w:tab/>
      </w:r>
      <w:r w:rsidRPr="00540694">
        <w:t>Communication service monitoring</w:t>
      </w:r>
      <w:bookmarkEnd w:id="568"/>
      <w:r w:rsidRPr="00540694">
        <w:t xml:space="preserve"> </w:t>
      </w:r>
    </w:p>
    <w:p w14:paraId="167D7498" w14:textId="77777777" w:rsidR="002A7CA8" w:rsidRPr="006B5C6F" w:rsidRDefault="002A7CA8" w:rsidP="002A7CA8">
      <w:pPr>
        <w:rPr>
          <w:iCs/>
        </w:rPr>
      </w:pPr>
      <w:r w:rsidRPr="006B5C6F">
        <w:rPr>
          <w:iCs/>
        </w:rPr>
        <w:t>This trigger</w:t>
      </w:r>
      <w:r>
        <w:rPr>
          <w:iCs/>
        </w:rPr>
        <w:t>s</w:t>
      </w:r>
      <w:r w:rsidRPr="006B5C6F">
        <w:rPr>
          <w:iCs/>
        </w:rPr>
        <w:t xml:space="preserve"> a query request for statistical information on an existing communication service. This operation should not result in any changes to the communication service on the network. The network provide</w:t>
      </w:r>
      <w:r>
        <w:rPr>
          <w:iCs/>
        </w:rPr>
        <w:t>s</w:t>
      </w:r>
      <w:r w:rsidRPr="006B5C6F">
        <w:rPr>
          <w:iCs/>
        </w:rPr>
        <w:t xml:space="preserve"> read only information regarding the specified communication service.</w:t>
      </w:r>
      <w:r w:rsidRPr="005B167A">
        <w:rPr>
          <w:iCs/>
        </w:rPr>
        <w:t xml:space="preserve"> </w:t>
      </w:r>
      <w:r w:rsidRPr="006B5C6F">
        <w:rPr>
          <w:iCs/>
        </w:rPr>
        <w:t xml:space="preserve">Below is an example format for communication </w:t>
      </w:r>
      <w:r>
        <w:rPr>
          <w:iCs/>
        </w:rPr>
        <w:t>service monitoring</w:t>
      </w:r>
      <w:r w:rsidRPr="006B5C6F">
        <w:rPr>
          <w:iCs/>
        </w:rPr>
        <w:t>:</w:t>
      </w:r>
    </w:p>
    <w:p w14:paraId="167D7499" w14:textId="77777777" w:rsidR="002A7CA8" w:rsidRPr="00D004FC" w:rsidRDefault="002A7CA8" w:rsidP="002A7CA8">
      <w:pPr>
        <w:rPr>
          <w:i/>
          <w:iCs/>
        </w:rPr>
      </w:pPr>
      <w:r>
        <w:rPr>
          <w:i/>
          <w:iCs/>
        </w:rPr>
        <w:tab/>
        <w:t>CSIF</w:t>
      </w:r>
      <w:r w:rsidRPr="00D004FC">
        <w:rPr>
          <w:i/>
          <w:iCs/>
        </w:rPr>
        <w:t>_</w:t>
      </w:r>
      <w:r>
        <w:rPr>
          <w:i/>
          <w:iCs/>
        </w:rPr>
        <w:t>Monitoring</w:t>
      </w:r>
      <w:r w:rsidRPr="00D004FC">
        <w:rPr>
          <w:i/>
          <w:iCs/>
        </w:rPr>
        <w:t>{{</w:t>
      </w:r>
      <w:r>
        <w:rPr>
          <w:i/>
          <w:iCs/>
        </w:rPr>
        <w:t>CSIF_Input</w:t>
      </w:r>
      <w:r w:rsidRPr="00D004FC">
        <w:rPr>
          <w:i/>
          <w:iCs/>
        </w:rPr>
        <w:t>}, {</w:t>
      </w:r>
      <w:r>
        <w:rPr>
          <w:i/>
          <w:iCs/>
        </w:rPr>
        <w:t>CSIF_</w:t>
      </w:r>
      <w:r w:rsidRPr="00D004FC">
        <w:rPr>
          <w:i/>
          <w:iCs/>
        </w:rPr>
        <w:t xml:space="preserve">Output}} </w:t>
      </w:r>
    </w:p>
    <w:p w14:paraId="167D749A" w14:textId="77777777" w:rsidR="002A7CA8" w:rsidRPr="006B5C6F" w:rsidRDefault="002A7CA8" w:rsidP="002A7CA8">
      <w:pPr>
        <w:ind w:left="720"/>
        <w:rPr>
          <w:i/>
          <w:iCs/>
        </w:rPr>
      </w:pPr>
      <w:r>
        <w:rPr>
          <w:i/>
          <w:iCs/>
        </w:rPr>
        <w:t>CSIF</w:t>
      </w:r>
      <w:r w:rsidRPr="006B5C6F">
        <w:rPr>
          <w:i/>
          <w:iCs/>
        </w:rPr>
        <w:t>_Input{mon&lt;m&gt;, id&lt;m&gt;, Scp&lt;m&gt;, {one or more (Qo</w:t>
      </w:r>
      <w:r>
        <w:rPr>
          <w:i/>
          <w:iCs/>
        </w:rPr>
        <w:t>S</w:t>
      </w:r>
      <w:r w:rsidRPr="006B5C6F">
        <w:rPr>
          <w:i/>
          <w:iCs/>
        </w:rPr>
        <w:t>p,</w:t>
      </w:r>
      <w:r>
        <w:rPr>
          <w:i/>
          <w:iCs/>
        </w:rPr>
        <w:t>S</w:t>
      </w:r>
      <w:r w:rsidRPr="006B5C6F">
        <w:rPr>
          <w:i/>
          <w:iCs/>
        </w:rPr>
        <w:t>fp)&lt;o&gt;}}</w:t>
      </w:r>
    </w:p>
    <w:p w14:paraId="167D749B" w14:textId="77777777" w:rsidR="002A7CA8" w:rsidRPr="006B5C6F" w:rsidRDefault="002A7CA8" w:rsidP="002A7CA8">
      <w:pPr>
        <w:ind w:left="720"/>
        <w:rPr>
          <w:i/>
          <w:iCs/>
        </w:rPr>
      </w:pPr>
      <w:r>
        <w:rPr>
          <w:i/>
          <w:iCs/>
        </w:rPr>
        <w:t>CSIF</w:t>
      </w:r>
      <w:r w:rsidRPr="006B5C6F">
        <w:rPr>
          <w:i/>
          <w:iCs/>
        </w:rPr>
        <w:t>_Output{id&lt;m&gt;, Scp&lt;m&gt;, status&lt;m&gt;, {one or more (Qo</w:t>
      </w:r>
      <w:r>
        <w:rPr>
          <w:i/>
          <w:iCs/>
        </w:rPr>
        <w:t>S</w:t>
      </w:r>
      <w:r w:rsidRPr="006B5C6F">
        <w:rPr>
          <w:i/>
          <w:iCs/>
        </w:rPr>
        <w:t>p,</w:t>
      </w:r>
      <w:r>
        <w:rPr>
          <w:i/>
          <w:iCs/>
        </w:rPr>
        <w:t>S</w:t>
      </w:r>
      <w:r w:rsidRPr="006B5C6F">
        <w:rPr>
          <w:i/>
          <w:iCs/>
        </w:rPr>
        <w:t>fp)&lt;o&gt;}}</w:t>
      </w:r>
    </w:p>
    <w:p w14:paraId="167D749C" w14:textId="77777777" w:rsidR="002A7CA8" w:rsidRPr="006B5C6F" w:rsidRDefault="002A7CA8" w:rsidP="002A7CA8">
      <w:pPr>
        <w:rPr>
          <w:iCs/>
        </w:rPr>
      </w:pPr>
      <w:r>
        <w:rPr>
          <w:iCs/>
        </w:rPr>
        <w:t>CSIF</w:t>
      </w:r>
      <w:r w:rsidRPr="006B5C6F">
        <w:rPr>
          <w:iCs/>
        </w:rPr>
        <w:t>_Input: include</w:t>
      </w:r>
      <w:r>
        <w:rPr>
          <w:iCs/>
        </w:rPr>
        <w:t>s</w:t>
      </w:r>
      <w:r w:rsidRPr="006B5C6F">
        <w:rPr>
          <w:iCs/>
        </w:rPr>
        <w:t xml:space="preserve"> the the service objective (mon) and</w:t>
      </w:r>
      <w:r w:rsidRPr="005B167A">
        <w:rPr>
          <w:iCs/>
        </w:rPr>
        <w:t xml:space="preserve"> </w:t>
      </w:r>
      <w:r w:rsidRPr="006B5C6F">
        <w:rPr>
          <w:iCs/>
        </w:rPr>
        <w:t>service identification (id). The service id identif</w:t>
      </w:r>
      <w:r>
        <w:rPr>
          <w:iCs/>
        </w:rPr>
        <w:t>ies</w:t>
      </w:r>
      <w:r w:rsidRPr="006B5C6F">
        <w:rPr>
          <w:iCs/>
        </w:rPr>
        <w:t xml:space="preserve"> univocally the communication service. It map</w:t>
      </w:r>
      <w:r>
        <w:rPr>
          <w:iCs/>
        </w:rPr>
        <w:t>s</w:t>
      </w:r>
      <w:r w:rsidRPr="006B5C6F">
        <w:rPr>
          <w:iCs/>
        </w:rPr>
        <w:t xml:space="preserve"> to a unique communication service </w:t>
      </w:r>
      <w:r>
        <w:rPr>
          <w:iCs/>
        </w:rPr>
        <w:t>of</w:t>
      </w:r>
      <w:r w:rsidRPr="006B5C6F">
        <w:rPr>
          <w:iCs/>
        </w:rPr>
        <w:t xml:space="preserve"> the network and should not be null. Additionally, it include</w:t>
      </w:r>
      <w:r>
        <w:rPr>
          <w:iCs/>
        </w:rPr>
        <w:t>s</w:t>
      </w:r>
      <w:r w:rsidRPr="006B5C6F">
        <w:rPr>
          <w:iCs/>
        </w:rPr>
        <w:t xml:space="preserve"> the parameters to be monitored. </w:t>
      </w:r>
      <w:r>
        <w:rPr>
          <w:iCs/>
        </w:rPr>
        <w:t>Security parameters (</w:t>
      </w:r>
      <w:r w:rsidRPr="006B5C6F">
        <w:rPr>
          <w:iCs/>
        </w:rPr>
        <w:t>Scp</w:t>
      </w:r>
      <w:r>
        <w:rPr>
          <w:iCs/>
        </w:rPr>
        <w:t>)</w:t>
      </w:r>
      <w:r w:rsidRPr="006B5C6F">
        <w:rPr>
          <w:iCs/>
        </w:rPr>
        <w:t xml:space="preserve"> and id should not be null. If no QoSp nor Sfp parameters are specified, all performance metrics related to the </w:t>
      </w:r>
      <w:r>
        <w:rPr>
          <w:iCs/>
        </w:rPr>
        <w:t>communication service</w:t>
      </w:r>
      <w:r w:rsidRPr="006B5C6F">
        <w:rPr>
          <w:iCs/>
        </w:rPr>
        <w:t xml:space="preserve"> </w:t>
      </w:r>
      <w:r>
        <w:rPr>
          <w:iCs/>
        </w:rPr>
        <w:t>are</w:t>
      </w:r>
      <w:r w:rsidRPr="006B5C6F">
        <w:rPr>
          <w:iCs/>
        </w:rPr>
        <w:t xml:space="preserve"> considered. </w:t>
      </w:r>
    </w:p>
    <w:p w14:paraId="167D749D" w14:textId="77777777" w:rsidR="002A7CA8" w:rsidRDefault="002A7CA8" w:rsidP="002A7CA8">
      <w:pPr>
        <w:rPr>
          <w:iCs/>
        </w:rPr>
      </w:pPr>
      <w:r>
        <w:rPr>
          <w:iCs/>
        </w:rPr>
        <w:t>CSIF</w:t>
      </w:r>
      <w:r w:rsidRPr="006B5C6F">
        <w:rPr>
          <w:iCs/>
        </w:rPr>
        <w:t>_Output: include</w:t>
      </w:r>
      <w:r>
        <w:rPr>
          <w:iCs/>
        </w:rPr>
        <w:t>s</w:t>
      </w:r>
      <w:r w:rsidRPr="006B5C6F">
        <w:rPr>
          <w:iCs/>
        </w:rPr>
        <w:t xml:space="preserve"> the service (id) and the status of the service operation. The status provide</w:t>
      </w:r>
      <w:r>
        <w:rPr>
          <w:iCs/>
        </w:rPr>
        <w:t>s</w:t>
      </w:r>
      <w:r w:rsidRPr="006B5C6F">
        <w:rPr>
          <w:iCs/>
        </w:rPr>
        <w:t xml:space="preserve"> information regarding positive (success) and negative (failure) acknowledge</w:t>
      </w:r>
      <w:r>
        <w:rPr>
          <w:iCs/>
        </w:rPr>
        <w:t>ment</w:t>
      </w:r>
      <w:r w:rsidRPr="006B5C6F">
        <w:rPr>
          <w:iCs/>
        </w:rPr>
        <w:t xml:space="preserve"> of the operation. A success result</w:t>
      </w:r>
      <w:r>
        <w:rPr>
          <w:iCs/>
        </w:rPr>
        <w:t>s</w:t>
      </w:r>
      <w:r w:rsidRPr="006B5C6F">
        <w:rPr>
          <w:iCs/>
        </w:rPr>
        <w:t xml:space="preserve"> in the information regarding the communication service for the requested metrics. </w:t>
      </w:r>
    </w:p>
    <w:p w14:paraId="167D749E" w14:textId="77777777" w:rsidR="00D756B6" w:rsidRPr="00CD6C0E" w:rsidRDefault="00E8629F" w:rsidP="00F66B86">
      <w:pPr>
        <w:pStyle w:val="Heading9"/>
      </w:pPr>
      <w:bookmarkStart w:id="569" w:name="_Toc45390101"/>
      <w:r w:rsidRPr="00CD6C0E">
        <w:lastRenderedPageBreak/>
        <w:t xml:space="preserve">Annex </w:t>
      </w:r>
      <w:r w:rsidR="002A7CA8">
        <w:t>I</w:t>
      </w:r>
      <w:r w:rsidRPr="00CD6C0E">
        <w:t>:</w:t>
      </w:r>
      <w:r w:rsidR="00F66B86">
        <w:br/>
      </w:r>
      <w:r w:rsidRPr="00CD6C0E">
        <w:t>Change history</w:t>
      </w:r>
      <w:bookmarkStart w:id="570" w:name="OLE_LINK6"/>
      <w:bookmarkStart w:id="571" w:name="OLE_LINK7"/>
      <w:bookmarkStart w:id="572" w:name="OLE_LINK20"/>
      <w:bookmarkStart w:id="573" w:name="OLE_LINK21"/>
      <w:bookmarkStart w:id="574" w:name="OLE_LINK22"/>
      <w:bookmarkEnd w:id="5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CD6C0E" w14:paraId="167D74A0" w14:textId="77777777" w:rsidTr="007D6048">
        <w:trPr>
          <w:cantSplit/>
        </w:trPr>
        <w:tc>
          <w:tcPr>
            <w:tcW w:w="9639" w:type="dxa"/>
            <w:gridSpan w:val="8"/>
            <w:tcBorders>
              <w:bottom w:val="nil"/>
            </w:tcBorders>
            <w:shd w:val="solid" w:color="FFFFFF" w:fill="auto"/>
          </w:tcPr>
          <w:bookmarkEnd w:id="570"/>
          <w:bookmarkEnd w:id="571"/>
          <w:p w14:paraId="167D749F" w14:textId="77777777" w:rsidR="00E8629F" w:rsidRPr="00CD6C0E" w:rsidRDefault="00E8629F">
            <w:pPr>
              <w:pStyle w:val="TAL"/>
              <w:jc w:val="center"/>
              <w:rPr>
                <w:b/>
                <w:sz w:val="16"/>
              </w:rPr>
            </w:pPr>
            <w:r w:rsidRPr="00CD6C0E">
              <w:rPr>
                <w:b/>
              </w:rPr>
              <w:t>Change history</w:t>
            </w:r>
          </w:p>
        </w:tc>
      </w:tr>
      <w:tr w:rsidR="006B0D02" w:rsidRPr="00CD6C0E" w14:paraId="167D74A9" w14:textId="77777777" w:rsidTr="007D6048">
        <w:tc>
          <w:tcPr>
            <w:tcW w:w="800" w:type="dxa"/>
            <w:shd w:val="pct10" w:color="auto" w:fill="FFFFFF"/>
          </w:tcPr>
          <w:p w14:paraId="167D74A1" w14:textId="77777777" w:rsidR="006B0D02" w:rsidRPr="00CD6C0E" w:rsidRDefault="006B0D02">
            <w:pPr>
              <w:pStyle w:val="TAL"/>
              <w:rPr>
                <w:b/>
                <w:sz w:val="16"/>
              </w:rPr>
            </w:pPr>
            <w:r w:rsidRPr="00CD6C0E">
              <w:rPr>
                <w:b/>
                <w:sz w:val="16"/>
              </w:rPr>
              <w:t>Date</w:t>
            </w:r>
          </w:p>
        </w:tc>
        <w:tc>
          <w:tcPr>
            <w:tcW w:w="800" w:type="dxa"/>
            <w:shd w:val="pct10" w:color="auto" w:fill="FFFFFF"/>
          </w:tcPr>
          <w:p w14:paraId="167D74A2" w14:textId="77777777" w:rsidR="006B0D02" w:rsidRPr="00CD6C0E" w:rsidRDefault="006856E5">
            <w:pPr>
              <w:pStyle w:val="TAL"/>
              <w:rPr>
                <w:b/>
                <w:sz w:val="16"/>
              </w:rPr>
            </w:pPr>
            <w:r w:rsidRPr="00CD6C0E">
              <w:rPr>
                <w:b/>
                <w:sz w:val="16"/>
              </w:rPr>
              <w:t>Meeting</w:t>
            </w:r>
          </w:p>
        </w:tc>
        <w:tc>
          <w:tcPr>
            <w:tcW w:w="1094" w:type="dxa"/>
            <w:shd w:val="pct10" w:color="auto" w:fill="FFFFFF"/>
          </w:tcPr>
          <w:p w14:paraId="167D74A3" w14:textId="77777777" w:rsidR="006B0D02" w:rsidRPr="00CD6C0E" w:rsidRDefault="006B0D02" w:rsidP="006856E5">
            <w:pPr>
              <w:pStyle w:val="TAL"/>
              <w:rPr>
                <w:b/>
                <w:sz w:val="16"/>
              </w:rPr>
            </w:pPr>
            <w:r w:rsidRPr="00CD6C0E">
              <w:rPr>
                <w:b/>
                <w:sz w:val="16"/>
              </w:rPr>
              <w:t>TDoc</w:t>
            </w:r>
          </w:p>
        </w:tc>
        <w:tc>
          <w:tcPr>
            <w:tcW w:w="425" w:type="dxa"/>
            <w:shd w:val="pct10" w:color="auto" w:fill="FFFFFF"/>
          </w:tcPr>
          <w:p w14:paraId="167D74A4" w14:textId="77777777" w:rsidR="006B0D02" w:rsidRPr="00CD6C0E" w:rsidRDefault="006B0D02">
            <w:pPr>
              <w:pStyle w:val="TAL"/>
              <w:rPr>
                <w:b/>
                <w:sz w:val="16"/>
              </w:rPr>
            </w:pPr>
            <w:r w:rsidRPr="00CD6C0E">
              <w:rPr>
                <w:b/>
                <w:sz w:val="16"/>
              </w:rPr>
              <w:t>CR</w:t>
            </w:r>
          </w:p>
        </w:tc>
        <w:tc>
          <w:tcPr>
            <w:tcW w:w="425" w:type="dxa"/>
            <w:shd w:val="pct10" w:color="auto" w:fill="FFFFFF"/>
          </w:tcPr>
          <w:p w14:paraId="167D74A5" w14:textId="77777777" w:rsidR="006B0D02" w:rsidRPr="00CD6C0E" w:rsidRDefault="006B0D02">
            <w:pPr>
              <w:pStyle w:val="TAL"/>
              <w:rPr>
                <w:b/>
                <w:sz w:val="16"/>
              </w:rPr>
            </w:pPr>
            <w:r w:rsidRPr="00CD6C0E">
              <w:rPr>
                <w:b/>
                <w:sz w:val="16"/>
              </w:rPr>
              <w:t>Rev</w:t>
            </w:r>
          </w:p>
        </w:tc>
        <w:tc>
          <w:tcPr>
            <w:tcW w:w="425" w:type="dxa"/>
            <w:shd w:val="pct10" w:color="auto" w:fill="FFFFFF"/>
          </w:tcPr>
          <w:p w14:paraId="167D74A6" w14:textId="77777777" w:rsidR="006B0D02" w:rsidRPr="00CD6C0E" w:rsidRDefault="006B0D02">
            <w:pPr>
              <w:pStyle w:val="TAL"/>
              <w:rPr>
                <w:b/>
                <w:sz w:val="16"/>
              </w:rPr>
            </w:pPr>
            <w:r w:rsidRPr="00CD6C0E">
              <w:rPr>
                <w:b/>
                <w:sz w:val="16"/>
              </w:rPr>
              <w:t>Cat</w:t>
            </w:r>
          </w:p>
        </w:tc>
        <w:tc>
          <w:tcPr>
            <w:tcW w:w="4962" w:type="dxa"/>
            <w:shd w:val="pct10" w:color="auto" w:fill="FFFFFF"/>
          </w:tcPr>
          <w:p w14:paraId="167D74A7" w14:textId="77777777" w:rsidR="006B0D02" w:rsidRPr="00CD6C0E" w:rsidRDefault="006B0D02">
            <w:pPr>
              <w:pStyle w:val="TAL"/>
              <w:rPr>
                <w:b/>
                <w:sz w:val="16"/>
              </w:rPr>
            </w:pPr>
            <w:r w:rsidRPr="00CD6C0E">
              <w:rPr>
                <w:b/>
                <w:sz w:val="16"/>
              </w:rPr>
              <w:t>Subject/Comment</w:t>
            </w:r>
          </w:p>
        </w:tc>
        <w:tc>
          <w:tcPr>
            <w:tcW w:w="708" w:type="dxa"/>
            <w:shd w:val="pct10" w:color="auto" w:fill="FFFFFF"/>
          </w:tcPr>
          <w:p w14:paraId="167D74A8" w14:textId="77777777" w:rsidR="006B0D02" w:rsidRPr="00CD6C0E" w:rsidRDefault="006B0D02">
            <w:pPr>
              <w:pStyle w:val="TAL"/>
              <w:rPr>
                <w:b/>
                <w:sz w:val="16"/>
              </w:rPr>
            </w:pPr>
            <w:r w:rsidRPr="00CD6C0E">
              <w:rPr>
                <w:b/>
                <w:sz w:val="16"/>
              </w:rPr>
              <w:t>New vers</w:t>
            </w:r>
            <w:r w:rsidR="006856E5" w:rsidRPr="00CD6C0E">
              <w:rPr>
                <w:b/>
                <w:sz w:val="16"/>
              </w:rPr>
              <w:t>ion</w:t>
            </w:r>
          </w:p>
        </w:tc>
      </w:tr>
      <w:tr w:rsidR="006B0D02" w:rsidRPr="00CD6C0E" w14:paraId="167D74B2" w14:textId="77777777" w:rsidTr="007D6048">
        <w:tc>
          <w:tcPr>
            <w:tcW w:w="800" w:type="dxa"/>
            <w:shd w:val="solid" w:color="FFFFFF" w:fill="auto"/>
          </w:tcPr>
          <w:p w14:paraId="167D74AA" w14:textId="77777777" w:rsidR="006B0D02" w:rsidRPr="00CD6C0E" w:rsidRDefault="00D50379" w:rsidP="006B0D02">
            <w:pPr>
              <w:pStyle w:val="TAC"/>
              <w:rPr>
                <w:sz w:val="16"/>
                <w:szCs w:val="16"/>
              </w:rPr>
            </w:pPr>
            <w:r w:rsidRPr="00CD6C0E">
              <w:rPr>
                <w:sz w:val="16"/>
                <w:szCs w:val="16"/>
              </w:rPr>
              <w:t>2017-05</w:t>
            </w:r>
          </w:p>
        </w:tc>
        <w:tc>
          <w:tcPr>
            <w:tcW w:w="800" w:type="dxa"/>
            <w:shd w:val="solid" w:color="FFFFFF" w:fill="auto"/>
          </w:tcPr>
          <w:p w14:paraId="167D74AB" w14:textId="77777777" w:rsidR="006B0D02" w:rsidRPr="00CD6C0E" w:rsidRDefault="00242B09" w:rsidP="006B0D02">
            <w:pPr>
              <w:pStyle w:val="TAC"/>
              <w:rPr>
                <w:sz w:val="16"/>
                <w:szCs w:val="16"/>
              </w:rPr>
            </w:pPr>
            <w:r w:rsidRPr="00CD6C0E">
              <w:rPr>
                <w:sz w:val="16"/>
                <w:szCs w:val="16"/>
              </w:rPr>
              <w:t>SA1#78</w:t>
            </w:r>
          </w:p>
        </w:tc>
        <w:tc>
          <w:tcPr>
            <w:tcW w:w="1094" w:type="dxa"/>
            <w:shd w:val="solid" w:color="FFFFFF" w:fill="auto"/>
          </w:tcPr>
          <w:p w14:paraId="167D74AC" w14:textId="77777777" w:rsidR="006B0D02" w:rsidRPr="00CD6C0E" w:rsidRDefault="00242B09" w:rsidP="00242B09">
            <w:pPr>
              <w:pStyle w:val="TAC"/>
              <w:rPr>
                <w:sz w:val="16"/>
                <w:szCs w:val="16"/>
              </w:rPr>
            </w:pPr>
            <w:r w:rsidRPr="00CD6C0E">
              <w:rPr>
                <w:sz w:val="16"/>
                <w:szCs w:val="16"/>
              </w:rPr>
              <w:t>S1-172349</w:t>
            </w:r>
          </w:p>
        </w:tc>
        <w:tc>
          <w:tcPr>
            <w:tcW w:w="425" w:type="dxa"/>
            <w:shd w:val="solid" w:color="FFFFFF" w:fill="auto"/>
          </w:tcPr>
          <w:p w14:paraId="167D74AD" w14:textId="77777777" w:rsidR="006B0D02" w:rsidRPr="00CD6C0E" w:rsidRDefault="006B0D02" w:rsidP="006B0D02">
            <w:pPr>
              <w:pStyle w:val="TAL"/>
              <w:rPr>
                <w:sz w:val="16"/>
                <w:szCs w:val="16"/>
              </w:rPr>
            </w:pPr>
          </w:p>
        </w:tc>
        <w:tc>
          <w:tcPr>
            <w:tcW w:w="425" w:type="dxa"/>
            <w:shd w:val="solid" w:color="FFFFFF" w:fill="auto"/>
          </w:tcPr>
          <w:p w14:paraId="167D74AE" w14:textId="77777777" w:rsidR="006B0D02" w:rsidRPr="00CD6C0E" w:rsidRDefault="006B0D02" w:rsidP="006B0D02">
            <w:pPr>
              <w:pStyle w:val="TAR"/>
              <w:rPr>
                <w:sz w:val="16"/>
                <w:szCs w:val="16"/>
              </w:rPr>
            </w:pPr>
          </w:p>
        </w:tc>
        <w:tc>
          <w:tcPr>
            <w:tcW w:w="425" w:type="dxa"/>
            <w:shd w:val="solid" w:color="FFFFFF" w:fill="auto"/>
          </w:tcPr>
          <w:p w14:paraId="167D74AF" w14:textId="77777777" w:rsidR="006B0D02" w:rsidRPr="00CD6C0E" w:rsidRDefault="006B0D02" w:rsidP="006B0D02">
            <w:pPr>
              <w:pStyle w:val="TAC"/>
              <w:rPr>
                <w:sz w:val="16"/>
                <w:szCs w:val="16"/>
              </w:rPr>
            </w:pPr>
          </w:p>
        </w:tc>
        <w:tc>
          <w:tcPr>
            <w:tcW w:w="4962" w:type="dxa"/>
            <w:shd w:val="solid" w:color="FFFFFF" w:fill="auto"/>
          </w:tcPr>
          <w:p w14:paraId="167D74B0" w14:textId="77777777" w:rsidR="006B0D02" w:rsidRPr="00CD6C0E" w:rsidRDefault="00242B09" w:rsidP="00054DD3">
            <w:pPr>
              <w:pStyle w:val="TAL"/>
              <w:rPr>
                <w:sz w:val="16"/>
                <w:szCs w:val="16"/>
              </w:rPr>
            </w:pPr>
            <w:r w:rsidRPr="00CD6C0E">
              <w:rPr>
                <w:sz w:val="16"/>
                <w:szCs w:val="16"/>
              </w:rPr>
              <w:t xml:space="preserve">Skeleton for TR 22.804 </w:t>
            </w:r>
            <w:r w:rsidR="00054DD3" w:rsidRPr="00CD6C0E">
              <w:rPr>
                <w:sz w:val="16"/>
                <w:szCs w:val="16"/>
              </w:rPr>
              <w:t>("</w:t>
            </w:r>
            <w:r w:rsidRPr="00CD6C0E">
              <w:rPr>
                <w:sz w:val="16"/>
                <w:szCs w:val="16"/>
              </w:rPr>
              <w:t>Study on Communication for Automation in Vertical domains</w:t>
            </w:r>
            <w:r w:rsidR="00054DD3" w:rsidRPr="00CD6C0E">
              <w:rPr>
                <w:sz w:val="16"/>
                <w:szCs w:val="16"/>
              </w:rPr>
              <w:t>"</w:t>
            </w:r>
            <w:r w:rsidRPr="00CD6C0E">
              <w:rPr>
                <w:sz w:val="16"/>
                <w:szCs w:val="16"/>
              </w:rPr>
              <w:t>)</w:t>
            </w:r>
          </w:p>
        </w:tc>
        <w:tc>
          <w:tcPr>
            <w:tcW w:w="708" w:type="dxa"/>
            <w:shd w:val="solid" w:color="FFFFFF" w:fill="auto"/>
          </w:tcPr>
          <w:p w14:paraId="167D74B1" w14:textId="77777777" w:rsidR="006B0D02" w:rsidRPr="00CD6C0E" w:rsidRDefault="00242B09" w:rsidP="007D6048">
            <w:pPr>
              <w:pStyle w:val="TAC"/>
              <w:rPr>
                <w:sz w:val="16"/>
                <w:szCs w:val="16"/>
              </w:rPr>
            </w:pPr>
            <w:r w:rsidRPr="00CD6C0E">
              <w:rPr>
                <w:sz w:val="16"/>
                <w:szCs w:val="16"/>
              </w:rPr>
              <w:t>0.0.0</w:t>
            </w:r>
          </w:p>
        </w:tc>
      </w:tr>
      <w:tr w:rsidR="00242B09" w:rsidRPr="00CD6C0E" w14:paraId="167D74BB" w14:textId="77777777" w:rsidTr="007D6048">
        <w:tc>
          <w:tcPr>
            <w:tcW w:w="800" w:type="dxa"/>
            <w:shd w:val="solid" w:color="FFFFFF" w:fill="auto"/>
          </w:tcPr>
          <w:p w14:paraId="167D74B3" w14:textId="77777777" w:rsidR="00242B09" w:rsidRPr="00CD6C0E" w:rsidRDefault="00242B09" w:rsidP="006B0D02">
            <w:pPr>
              <w:pStyle w:val="TAC"/>
              <w:rPr>
                <w:sz w:val="16"/>
                <w:szCs w:val="16"/>
              </w:rPr>
            </w:pPr>
            <w:r w:rsidRPr="00CD6C0E">
              <w:rPr>
                <w:sz w:val="16"/>
                <w:szCs w:val="16"/>
              </w:rPr>
              <w:t>2017-05</w:t>
            </w:r>
          </w:p>
        </w:tc>
        <w:tc>
          <w:tcPr>
            <w:tcW w:w="800" w:type="dxa"/>
            <w:shd w:val="solid" w:color="FFFFFF" w:fill="auto"/>
          </w:tcPr>
          <w:p w14:paraId="167D74B4" w14:textId="77777777" w:rsidR="00242B09" w:rsidRPr="00CD6C0E" w:rsidRDefault="00242B09" w:rsidP="006B0D02">
            <w:pPr>
              <w:pStyle w:val="TAC"/>
              <w:rPr>
                <w:sz w:val="16"/>
                <w:szCs w:val="16"/>
              </w:rPr>
            </w:pPr>
            <w:r w:rsidRPr="00CD6C0E">
              <w:rPr>
                <w:sz w:val="16"/>
                <w:szCs w:val="16"/>
              </w:rPr>
              <w:t>SA1#78</w:t>
            </w:r>
          </w:p>
        </w:tc>
        <w:tc>
          <w:tcPr>
            <w:tcW w:w="1094" w:type="dxa"/>
            <w:shd w:val="solid" w:color="FFFFFF" w:fill="auto"/>
          </w:tcPr>
          <w:p w14:paraId="167D74B5" w14:textId="77777777" w:rsidR="00242B09" w:rsidRPr="00CD6C0E" w:rsidRDefault="00242B09" w:rsidP="00242B09">
            <w:pPr>
              <w:pStyle w:val="TAC"/>
              <w:rPr>
                <w:sz w:val="16"/>
                <w:szCs w:val="16"/>
              </w:rPr>
            </w:pPr>
            <w:r w:rsidRPr="00CD6C0E">
              <w:rPr>
                <w:sz w:val="16"/>
                <w:szCs w:val="16"/>
              </w:rPr>
              <w:t>S1-172159</w:t>
            </w:r>
          </w:p>
        </w:tc>
        <w:tc>
          <w:tcPr>
            <w:tcW w:w="425" w:type="dxa"/>
            <w:shd w:val="solid" w:color="FFFFFF" w:fill="auto"/>
          </w:tcPr>
          <w:p w14:paraId="167D74B6" w14:textId="77777777" w:rsidR="00242B09" w:rsidRPr="00CD6C0E" w:rsidRDefault="00242B09" w:rsidP="006B0D02">
            <w:pPr>
              <w:pStyle w:val="TAL"/>
              <w:rPr>
                <w:sz w:val="16"/>
                <w:szCs w:val="16"/>
              </w:rPr>
            </w:pPr>
          </w:p>
        </w:tc>
        <w:tc>
          <w:tcPr>
            <w:tcW w:w="425" w:type="dxa"/>
            <w:shd w:val="solid" w:color="FFFFFF" w:fill="auto"/>
          </w:tcPr>
          <w:p w14:paraId="167D74B7" w14:textId="77777777" w:rsidR="00242B09" w:rsidRPr="00CD6C0E" w:rsidRDefault="00242B09" w:rsidP="006B0D02">
            <w:pPr>
              <w:pStyle w:val="TAR"/>
              <w:rPr>
                <w:sz w:val="16"/>
                <w:szCs w:val="16"/>
              </w:rPr>
            </w:pPr>
          </w:p>
        </w:tc>
        <w:tc>
          <w:tcPr>
            <w:tcW w:w="425" w:type="dxa"/>
            <w:shd w:val="solid" w:color="FFFFFF" w:fill="auto"/>
          </w:tcPr>
          <w:p w14:paraId="167D74B8" w14:textId="77777777" w:rsidR="00242B09" w:rsidRPr="00CD6C0E" w:rsidRDefault="00242B09" w:rsidP="006B0D02">
            <w:pPr>
              <w:pStyle w:val="TAC"/>
              <w:rPr>
                <w:sz w:val="16"/>
                <w:szCs w:val="16"/>
              </w:rPr>
            </w:pPr>
          </w:p>
        </w:tc>
        <w:tc>
          <w:tcPr>
            <w:tcW w:w="4962" w:type="dxa"/>
            <w:shd w:val="solid" w:color="FFFFFF" w:fill="auto"/>
          </w:tcPr>
          <w:p w14:paraId="167D74B9" w14:textId="77777777" w:rsidR="00242B09" w:rsidRPr="00CD6C0E" w:rsidRDefault="0082587F" w:rsidP="0082587F">
            <w:pPr>
              <w:pStyle w:val="TAL"/>
              <w:rPr>
                <w:sz w:val="16"/>
                <w:szCs w:val="16"/>
              </w:rPr>
            </w:pPr>
            <w:r w:rsidRPr="00CD6C0E">
              <w:rPr>
                <w:sz w:val="16"/>
                <w:szCs w:val="16"/>
              </w:rPr>
              <w:t>I</w:t>
            </w:r>
            <w:r w:rsidR="00242B09" w:rsidRPr="00CD6C0E">
              <w:rPr>
                <w:sz w:val="16"/>
                <w:szCs w:val="16"/>
              </w:rPr>
              <w:t>nclude</w:t>
            </w:r>
            <w:r w:rsidRPr="00CD6C0E">
              <w:rPr>
                <w:sz w:val="16"/>
                <w:szCs w:val="16"/>
              </w:rPr>
              <w:t>s</w:t>
            </w:r>
            <w:r w:rsidR="00242B09" w:rsidRPr="00CD6C0E">
              <w:rPr>
                <w:sz w:val="16"/>
                <w:szCs w:val="16"/>
              </w:rPr>
              <w:t xml:space="preserve"> agreements at </w:t>
            </w:r>
            <w:r w:rsidRPr="00CD6C0E">
              <w:rPr>
                <w:sz w:val="16"/>
                <w:szCs w:val="16"/>
              </w:rPr>
              <w:t>SA1#78, May 2017, Op</w:t>
            </w:r>
            <w:r w:rsidR="002A6015" w:rsidRPr="00CD6C0E">
              <w:rPr>
                <w:sz w:val="16"/>
                <w:szCs w:val="16"/>
              </w:rPr>
              <w:t>orto, Portugal</w:t>
            </w:r>
          </w:p>
        </w:tc>
        <w:tc>
          <w:tcPr>
            <w:tcW w:w="708" w:type="dxa"/>
            <w:shd w:val="solid" w:color="FFFFFF" w:fill="auto"/>
          </w:tcPr>
          <w:p w14:paraId="167D74BA" w14:textId="77777777" w:rsidR="00242B09" w:rsidRPr="00CD6C0E" w:rsidRDefault="00242B09" w:rsidP="007D6048">
            <w:pPr>
              <w:pStyle w:val="TAC"/>
              <w:rPr>
                <w:sz w:val="16"/>
                <w:szCs w:val="16"/>
              </w:rPr>
            </w:pPr>
            <w:r w:rsidRPr="00CD6C0E">
              <w:rPr>
                <w:sz w:val="16"/>
                <w:szCs w:val="16"/>
              </w:rPr>
              <w:t>0.1.0</w:t>
            </w:r>
          </w:p>
        </w:tc>
      </w:tr>
      <w:tr w:rsidR="002D18A2" w:rsidRPr="00CD6C0E" w14:paraId="167D74C4" w14:textId="77777777" w:rsidTr="007D6048">
        <w:tc>
          <w:tcPr>
            <w:tcW w:w="800" w:type="dxa"/>
            <w:shd w:val="solid" w:color="FFFFFF" w:fill="auto"/>
          </w:tcPr>
          <w:p w14:paraId="167D74BC" w14:textId="77777777" w:rsidR="002D18A2" w:rsidRPr="00CD6C0E" w:rsidRDefault="002D18A2" w:rsidP="006B0D02">
            <w:pPr>
              <w:pStyle w:val="TAC"/>
              <w:rPr>
                <w:sz w:val="16"/>
                <w:szCs w:val="16"/>
              </w:rPr>
            </w:pPr>
            <w:r w:rsidRPr="00CD6C0E">
              <w:rPr>
                <w:sz w:val="16"/>
                <w:szCs w:val="16"/>
              </w:rPr>
              <w:t>2017-09</w:t>
            </w:r>
          </w:p>
        </w:tc>
        <w:tc>
          <w:tcPr>
            <w:tcW w:w="800" w:type="dxa"/>
            <w:shd w:val="solid" w:color="FFFFFF" w:fill="auto"/>
          </w:tcPr>
          <w:p w14:paraId="167D74BD" w14:textId="77777777" w:rsidR="002D18A2" w:rsidRPr="00CD6C0E" w:rsidRDefault="002D18A2" w:rsidP="006B0D02">
            <w:pPr>
              <w:pStyle w:val="TAC"/>
              <w:rPr>
                <w:sz w:val="16"/>
                <w:szCs w:val="16"/>
              </w:rPr>
            </w:pPr>
            <w:r w:rsidRPr="00CD6C0E">
              <w:rPr>
                <w:sz w:val="16"/>
                <w:szCs w:val="16"/>
              </w:rPr>
              <w:t>SA1#79</w:t>
            </w:r>
          </w:p>
        </w:tc>
        <w:tc>
          <w:tcPr>
            <w:tcW w:w="1094" w:type="dxa"/>
            <w:shd w:val="solid" w:color="FFFFFF" w:fill="auto"/>
          </w:tcPr>
          <w:p w14:paraId="167D74BE" w14:textId="77777777" w:rsidR="002D18A2" w:rsidRPr="00CD6C0E" w:rsidRDefault="00546769" w:rsidP="00242B09">
            <w:pPr>
              <w:pStyle w:val="TAC"/>
              <w:rPr>
                <w:sz w:val="16"/>
                <w:szCs w:val="16"/>
              </w:rPr>
            </w:pPr>
            <w:r w:rsidRPr="00CD6C0E">
              <w:rPr>
                <w:sz w:val="16"/>
                <w:szCs w:val="16"/>
              </w:rPr>
              <w:t>S1-173236</w:t>
            </w:r>
          </w:p>
        </w:tc>
        <w:tc>
          <w:tcPr>
            <w:tcW w:w="425" w:type="dxa"/>
            <w:shd w:val="solid" w:color="FFFFFF" w:fill="auto"/>
          </w:tcPr>
          <w:p w14:paraId="167D74BF" w14:textId="77777777" w:rsidR="002D18A2" w:rsidRPr="00CD6C0E" w:rsidRDefault="002D18A2" w:rsidP="006B0D02">
            <w:pPr>
              <w:pStyle w:val="TAL"/>
              <w:rPr>
                <w:sz w:val="16"/>
                <w:szCs w:val="16"/>
              </w:rPr>
            </w:pPr>
          </w:p>
        </w:tc>
        <w:tc>
          <w:tcPr>
            <w:tcW w:w="425" w:type="dxa"/>
            <w:shd w:val="solid" w:color="FFFFFF" w:fill="auto"/>
          </w:tcPr>
          <w:p w14:paraId="167D74C0" w14:textId="77777777" w:rsidR="002D18A2" w:rsidRPr="00CD6C0E" w:rsidRDefault="002D18A2" w:rsidP="006B0D02">
            <w:pPr>
              <w:pStyle w:val="TAR"/>
              <w:rPr>
                <w:sz w:val="16"/>
                <w:szCs w:val="16"/>
              </w:rPr>
            </w:pPr>
          </w:p>
        </w:tc>
        <w:tc>
          <w:tcPr>
            <w:tcW w:w="425" w:type="dxa"/>
            <w:shd w:val="solid" w:color="FFFFFF" w:fill="auto"/>
          </w:tcPr>
          <w:p w14:paraId="167D74C1" w14:textId="77777777" w:rsidR="002D18A2" w:rsidRPr="00CD6C0E" w:rsidRDefault="002D18A2" w:rsidP="006B0D02">
            <w:pPr>
              <w:pStyle w:val="TAC"/>
              <w:rPr>
                <w:sz w:val="16"/>
                <w:szCs w:val="16"/>
              </w:rPr>
            </w:pPr>
          </w:p>
        </w:tc>
        <w:tc>
          <w:tcPr>
            <w:tcW w:w="4962" w:type="dxa"/>
            <w:shd w:val="solid" w:color="FFFFFF" w:fill="auto"/>
          </w:tcPr>
          <w:p w14:paraId="167D74C2" w14:textId="77777777" w:rsidR="002D18A2" w:rsidRPr="00CD6C0E" w:rsidRDefault="00546769" w:rsidP="0082587F">
            <w:pPr>
              <w:pStyle w:val="TAL"/>
              <w:rPr>
                <w:sz w:val="16"/>
                <w:szCs w:val="16"/>
              </w:rPr>
            </w:pPr>
            <w:r w:rsidRPr="00CD6C0E">
              <w:rPr>
                <w:sz w:val="16"/>
                <w:szCs w:val="16"/>
              </w:rPr>
              <w:t>Includes agreements at SA1#79, August 2017, Guilin, China</w:t>
            </w:r>
          </w:p>
        </w:tc>
        <w:tc>
          <w:tcPr>
            <w:tcW w:w="708" w:type="dxa"/>
            <w:shd w:val="solid" w:color="FFFFFF" w:fill="auto"/>
          </w:tcPr>
          <w:p w14:paraId="167D74C3" w14:textId="77777777" w:rsidR="002D18A2" w:rsidRPr="00CD6C0E" w:rsidRDefault="00546769" w:rsidP="007D6048">
            <w:pPr>
              <w:pStyle w:val="TAC"/>
              <w:rPr>
                <w:sz w:val="16"/>
                <w:szCs w:val="16"/>
              </w:rPr>
            </w:pPr>
            <w:r w:rsidRPr="00CD6C0E">
              <w:rPr>
                <w:sz w:val="16"/>
                <w:szCs w:val="16"/>
              </w:rPr>
              <w:t>0.2.0</w:t>
            </w:r>
          </w:p>
        </w:tc>
      </w:tr>
      <w:tr w:rsidR="00C4186C" w:rsidRPr="00CD6C0E" w14:paraId="167D74CD" w14:textId="77777777" w:rsidTr="007D6048">
        <w:tc>
          <w:tcPr>
            <w:tcW w:w="800" w:type="dxa"/>
            <w:shd w:val="solid" w:color="FFFFFF" w:fill="auto"/>
          </w:tcPr>
          <w:p w14:paraId="167D74C5" w14:textId="77777777" w:rsidR="00C4186C" w:rsidRPr="00CD6C0E" w:rsidRDefault="00C4186C" w:rsidP="006B0D02">
            <w:pPr>
              <w:pStyle w:val="TAC"/>
              <w:rPr>
                <w:sz w:val="16"/>
                <w:szCs w:val="16"/>
              </w:rPr>
            </w:pPr>
            <w:r w:rsidRPr="00CD6C0E">
              <w:rPr>
                <w:sz w:val="16"/>
                <w:szCs w:val="16"/>
              </w:rPr>
              <w:t>2017-12</w:t>
            </w:r>
          </w:p>
        </w:tc>
        <w:tc>
          <w:tcPr>
            <w:tcW w:w="800" w:type="dxa"/>
            <w:shd w:val="solid" w:color="FFFFFF" w:fill="auto"/>
          </w:tcPr>
          <w:p w14:paraId="167D74C6" w14:textId="77777777" w:rsidR="00C4186C" w:rsidRPr="00CD6C0E" w:rsidRDefault="00C4186C" w:rsidP="006B0D02">
            <w:pPr>
              <w:pStyle w:val="TAC"/>
              <w:rPr>
                <w:sz w:val="16"/>
                <w:szCs w:val="16"/>
              </w:rPr>
            </w:pPr>
            <w:r w:rsidRPr="00CD6C0E">
              <w:rPr>
                <w:sz w:val="16"/>
                <w:szCs w:val="16"/>
              </w:rPr>
              <w:t>SA1#80</w:t>
            </w:r>
          </w:p>
        </w:tc>
        <w:tc>
          <w:tcPr>
            <w:tcW w:w="1094" w:type="dxa"/>
            <w:shd w:val="solid" w:color="FFFFFF" w:fill="auto"/>
          </w:tcPr>
          <w:p w14:paraId="167D74C7" w14:textId="77777777" w:rsidR="00C4186C" w:rsidRPr="00CD6C0E" w:rsidRDefault="00C4186C" w:rsidP="00242B09">
            <w:pPr>
              <w:pStyle w:val="TAC"/>
              <w:rPr>
                <w:sz w:val="16"/>
                <w:szCs w:val="16"/>
              </w:rPr>
            </w:pPr>
            <w:r w:rsidRPr="00CD6C0E">
              <w:rPr>
                <w:sz w:val="16"/>
                <w:szCs w:val="16"/>
              </w:rPr>
              <w:t>S1-174273</w:t>
            </w:r>
          </w:p>
        </w:tc>
        <w:tc>
          <w:tcPr>
            <w:tcW w:w="425" w:type="dxa"/>
            <w:shd w:val="solid" w:color="FFFFFF" w:fill="auto"/>
          </w:tcPr>
          <w:p w14:paraId="167D74C8" w14:textId="77777777" w:rsidR="00C4186C" w:rsidRPr="00CD6C0E" w:rsidRDefault="00C4186C" w:rsidP="006B0D02">
            <w:pPr>
              <w:pStyle w:val="TAL"/>
              <w:rPr>
                <w:sz w:val="16"/>
                <w:szCs w:val="16"/>
              </w:rPr>
            </w:pPr>
          </w:p>
        </w:tc>
        <w:tc>
          <w:tcPr>
            <w:tcW w:w="425" w:type="dxa"/>
            <w:shd w:val="solid" w:color="FFFFFF" w:fill="auto"/>
          </w:tcPr>
          <w:p w14:paraId="167D74C9" w14:textId="77777777" w:rsidR="00C4186C" w:rsidRPr="00CD6C0E" w:rsidRDefault="00C4186C" w:rsidP="006B0D02">
            <w:pPr>
              <w:pStyle w:val="TAR"/>
              <w:rPr>
                <w:sz w:val="16"/>
                <w:szCs w:val="16"/>
              </w:rPr>
            </w:pPr>
          </w:p>
        </w:tc>
        <w:tc>
          <w:tcPr>
            <w:tcW w:w="425" w:type="dxa"/>
            <w:shd w:val="solid" w:color="FFFFFF" w:fill="auto"/>
          </w:tcPr>
          <w:p w14:paraId="167D74CA" w14:textId="77777777" w:rsidR="00C4186C" w:rsidRPr="00CD6C0E" w:rsidRDefault="00C4186C" w:rsidP="006B0D02">
            <w:pPr>
              <w:pStyle w:val="TAC"/>
              <w:rPr>
                <w:sz w:val="16"/>
                <w:szCs w:val="16"/>
              </w:rPr>
            </w:pPr>
          </w:p>
        </w:tc>
        <w:tc>
          <w:tcPr>
            <w:tcW w:w="4962" w:type="dxa"/>
            <w:shd w:val="solid" w:color="FFFFFF" w:fill="auto"/>
          </w:tcPr>
          <w:p w14:paraId="167D74CB" w14:textId="77777777" w:rsidR="00C4186C" w:rsidRPr="00CD6C0E" w:rsidRDefault="00C4186C" w:rsidP="0082587F">
            <w:pPr>
              <w:pStyle w:val="TAL"/>
              <w:rPr>
                <w:sz w:val="16"/>
                <w:szCs w:val="16"/>
              </w:rPr>
            </w:pPr>
            <w:r w:rsidRPr="00CD6C0E">
              <w:rPr>
                <w:sz w:val="16"/>
                <w:szCs w:val="16"/>
              </w:rPr>
              <w:t>Includes agreements at SA1#80, November-December 2017, Reno, Nevad</w:t>
            </w:r>
            <w:r w:rsidR="00CB390F" w:rsidRPr="00CD6C0E">
              <w:rPr>
                <w:sz w:val="16"/>
                <w:szCs w:val="16"/>
              </w:rPr>
              <w:t>a</w:t>
            </w:r>
          </w:p>
        </w:tc>
        <w:tc>
          <w:tcPr>
            <w:tcW w:w="708" w:type="dxa"/>
            <w:shd w:val="solid" w:color="FFFFFF" w:fill="auto"/>
          </w:tcPr>
          <w:p w14:paraId="167D74CC" w14:textId="77777777" w:rsidR="00C4186C" w:rsidRPr="00CD6C0E" w:rsidRDefault="00C4186C" w:rsidP="007D6048">
            <w:pPr>
              <w:pStyle w:val="TAC"/>
              <w:rPr>
                <w:sz w:val="16"/>
                <w:szCs w:val="16"/>
              </w:rPr>
            </w:pPr>
            <w:r w:rsidRPr="00CD6C0E">
              <w:rPr>
                <w:sz w:val="16"/>
                <w:szCs w:val="16"/>
              </w:rPr>
              <w:t>0.3.0</w:t>
            </w:r>
          </w:p>
        </w:tc>
      </w:tr>
      <w:tr w:rsidR="00524330" w:rsidRPr="00CD6C0E" w14:paraId="167D74D6" w14:textId="77777777" w:rsidTr="007D6048">
        <w:tc>
          <w:tcPr>
            <w:tcW w:w="800" w:type="dxa"/>
            <w:shd w:val="solid" w:color="FFFFFF" w:fill="auto"/>
          </w:tcPr>
          <w:p w14:paraId="167D74CE" w14:textId="77777777" w:rsidR="00524330" w:rsidRPr="00CD6C0E" w:rsidRDefault="00524330" w:rsidP="006B0D02">
            <w:pPr>
              <w:pStyle w:val="TAC"/>
              <w:rPr>
                <w:sz w:val="16"/>
                <w:szCs w:val="16"/>
              </w:rPr>
            </w:pPr>
            <w:r w:rsidRPr="00CD6C0E">
              <w:rPr>
                <w:sz w:val="16"/>
                <w:szCs w:val="16"/>
              </w:rPr>
              <w:t>2017-12</w:t>
            </w:r>
          </w:p>
        </w:tc>
        <w:tc>
          <w:tcPr>
            <w:tcW w:w="800" w:type="dxa"/>
            <w:shd w:val="solid" w:color="FFFFFF" w:fill="auto"/>
          </w:tcPr>
          <w:p w14:paraId="167D74CF" w14:textId="77777777" w:rsidR="00524330" w:rsidRPr="00CD6C0E" w:rsidRDefault="00524330" w:rsidP="006B0D02">
            <w:pPr>
              <w:pStyle w:val="TAC"/>
              <w:rPr>
                <w:sz w:val="16"/>
                <w:szCs w:val="16"/>
              </w:rPr>
            </w:pPr>
            <w:r w:rsidRPr="00CD6C0E">
              <w:rPr>
                <w:sz w:val="16"/>
                <w:szCs w:val="16"/>
              </w:rPr>
              <w:t>SA#78</w:t>
            </w:r>
          </w:p>
        </w:tc>
        <w:tc>
          <w:tcPr>
            <w:tcW w:w="1094" w:type="dxa"/>
            <w:shd w:val="solid" w:color="FFFFFF" w:fill="auto"/>
          </w:tcPr>
          <w:p w14:paraId="167D74D0" w14:textId="77777777" w:rsidR="00524330" w:rsidRPr="00CD6C0E" w:rsidRDefault="00524330" w:rsidP="00242B09">
            <w:pPr>
              <w:pStyle w:val="TAC"/>
              <w:rPr>
                <w:sz w:val="16"/>
                <w:szCs w:val="16"/>
              </w:rPr>
            </w:pPr>
            <w:r w:rsidRPr="00CD6C0E">
              <w:rPr>
                <w:sz w:val="16"/>
                <w:szCs w:val="16"/>
              </w:rPr>
              <w:t>SP-170992</w:t>
            </w:r>
          </w:p>
        </w:tc>
        <w:tc>
          <w:tcPr>
            <w:tcW w:w="425" w:type="dxa"/>
            <w:shd w:val="solid" w:color="FFFFFF" w:fill="auto"/>
          </w:tcPr>
          <w:p w14:paraId="167D74D1" w14:textId="77777777" w:rsidR="00524330" w:rsidRPr="00CD6C0E" w:rsidRDefault="00524330" w:rsidP="006B0D02">
            <w:pPr>
              <w:pStyle w:val="TAL"/>
              <w:rPr>
                <w:sz w:val="16"/>
                <w:szCs w:val="16"/>
              </w:rPr>
            </w:pPr>
          </w:p>
        </w:tc>
        <w:tc>
          <w:tcPr>
            <w:tcW w:w="425" w:type="dxa"/>
            <w:shd w:val="solid" w:color="FFFFFF" w:fill="auto"/>
          </w:tcPr>
          <w:p w14:paraId="167D74D2" w14:textId="77777777" w:rsidR="00524330" w:rsidRPr="00CD6C0E" w:rsidRDefault="00524330" w:rsidP="006B0D02">
            <w:pPr>
              <w:pStyle w:val="TAR"/>
              <w:rPr>
                <w:sz w:val="16"/>
                <w:szCs w:val="16"/>
              </w:rPr>
            </w:pPr>
          </w:p>
        </w:tc>
        <w:tc>
          <w:tcPr>
            <w:tcW w:w="425" w:type="dxa"/>
            <w:shd w:val="solid" w:color="FFFFFF" w:fill="auto"/>
          </w:tcPr>
          <w:p w14:paraId="167D74D3" w14:textId="77777777" w:rsidR="00524330" w:rsidRPr="00CD6C0E" w:rsidRDefault="00524330" w:rsidP="006B0D02">
            <w:pPr>
              <w:pStyle w:val="TAC"/>
              <w:rPr>
                <w:sz w:val="16"/>
                <w:szCs w:val="16"/>
              </w:rPr>
            </w:pPr>
          </w:p>
        </w:tc>
        <w:tc>
          <w:tcPr>
            <w:tcW w:w="4962" w:type="dxa"/>
            <w:shd w:val="solid" w:color="FFFFFF" w:fill="auto"/>
          </w:tcPr>
          <w:p w14:paraId="167D74D4" w14:textId="77777777" w:rsidR="00524330" w:rsidRPr="00CD6C0E" w:rsidRDefault="00524330" w:rsidP="0082587F">
            <w:pPr>
              <w:pStyle w:val="TAL"/>
              <w:rPr>
                <w:sz w:val="16"/>
                <w:szCs w:val="16"/>
              </w:rPr>
            </w:pPr>
            <w:r w:rsidRPr="00CD6C0E">
              <w:rPr>
                <w:sz w:val="16"/>
                <w:szCs w:val="16"/>
              </w:rPr>
              <w:t>MCC clean-up for presentation to SA#78</w:t>
            </w:r>
          </w:p>
        </w:tc>
        <w:tc>
          <w:tcPr>
            <w:tcW w:w="708" w:type="dxa"/>
            <w:shd w:val="solid" w:color="FFFFFF" w:fill="auto"/>
          </w:tcPr>
          <w:p w14:paraId="167D74D5" w14:textId="77777777" w:rsidR="00524330" w:rsidRPr="00CD6C0E" w:rsidRDefault="00524330" w:rsidP="007D6048">
            <w:pPr>
              <w:pStyle w:val="TAC"/>
              <w:rPr>
                <w:sz w:val="16"/>
                <w:szCs w:val="16"/>
              </w:rPr>
            </w:pPr>
            <w:r w:rsidRPr="00CD6C0E">
              <w:rPr>
                <w:sz w:val="16"/>
                <w:szCs w:val="16"/>
              </w:rPr>
              <w:t>1.0.0</w:t>
            </w:r>
          </w:p>
        </w:tc>
      </w:tr>
      <w:tr w:rsidR="00E7180E" w:rsidRPr="00CD6C0E" w14:paraId="167D74DF" w14:textId="77777777" w:rsidTr="007D6048">
        <w:tc>
          <w:tcPr>
            <w:tcW w:w="800" w:type="dxa"/>
            <w:shd w:val="solid" w:color="FFFFFF" w:fill="auto"/>
          </w:tcPr>
          <w:p w14:paraId="167D74D7" w14:textId="77777777" w:rsidR="00E7180E" w:rsidRPr="00CD6C0E" w:rsidRDefault="00E7180E" w:rsidP="006B0D02">
            <w:pPr>
              <w:pStyle w:val="TAC"/>
              <w:rPr>
                <w:sz w:val="16"/>
                <w:szCs w:val="16"/>
              </w:rPr>
            </w:pPr>
            <w:r w:rsidRPr="00CD6C0E">
              <w:rPr>
                <w:sz w:val="16"/>
                <w:szCs w:val="16"/>
              </w:rPr>
              <w:t>2018-02</w:t>
            </w:r>
          </w:p>
        </w:tc>
        <w:tc>
          <w:tcPr>
            <w:tcW w:w="800" w:type="dxa"/>
            <w:shd w:val="solid" w:color="FFFFFF" w:fill="auto"/>
          </w:tcPr>
          <w:p w14:paraId="167D74D8" w14:textId="77777777" w:rsidR="00E7180E" w:rsidRPr="00CD6C0E" w:rsidRDefault="00E7180E" w:rsidP="006B0D02">
            <w:pPr>
              <w:pStyle w:val="TAC"/>
              <w:rPr>
                <w:sz w:val="16"/>
                <w:szCs w:val="16"/>
              </w:rPr>
            </w:pPr>
            <w:r w:rsidRPr="00CD6C0E">
              <w:rPr>
                <w:sz w:val="16"/>
                <w:szCs w:val="16"/>
              </w:rPr>
              <w:t>SA1#81</w:t>
            </w:r>
          </w:p>
        </w:tc>
        <w:tc>
          <w:tcPr>
            <w:tcW w:w="1094" w:type="dxa"/>
            <w:shd w:val="solid" w:color="FFFFFF" w:fill="auto"/>
          </w:tcPr>
          <w:p w14:paraId="167D74D9" w14:textId="77777777" w:rsidR="00E7180E" w:rsidRPr="00CD6C0E" w:rsidRDefault="00F65553" w:rsidP="00242B09">
            <w:pPr>
              <w:pStyle w:val="TAC"/>
              <w:rPr>
                <w:sz w:val="16"/>
                <w:szCs w:val="16"/>
              </w:rPr>
            </w:pPr>
            <w:r w:rsidRPr="00CD6C0E">
              <w:rPr>
                <w:sz w:val="16"/>
                <w:szCs w:val="16"/>
              </w:rPr>
              <w:t>S1-180243</w:t>
            </w:r>
          </w:p>
        </w:tc>
        <w:tc>
          <w:tcPr>
            <w:tcW w:w="425" w:type="dxa"/>
            <w:shd w:val="solid" w:color="FFFFFF" w:fill="auto"/>
          </w:tcPr>
          <w:p w14:paraId="167D74DA" w14:textId="77777777" w:rsidR="00E7180E" w:rsidRPr="00CD6C0E" w:rsidRDefault="00E7180E" w:rsidP="006B0D02">
            <w:pPr>
              <w:pStyle w:val="TAL"/>
              <w:rPr>
                <w:sz w:val="16"/>
                <w:szCs w:val="16"/>
              </w:rPr>
            </w:pPr>
          </w:p>
        </w:tc>
        <w:tc>
          <w:tcPr>
            <w:tcW w:w="425" w:type="dxa"/>
            <w:shd w:val="solid" w:color="FFFFFF" w:fill="auto"/>
          </w:tcPr>
          <w:p w14:paraId="167D74DB" w14:textId="77777777" w:rsidR="00E7180E" w:rsidRPr="00CD6C0E" w:rsidRDefault="00E7180E" w:rsidP="006B0D02">
            <w:pPr>
              <w:pStyle w:val="TAR"/>
              <w:rPr>
                <w:sz w:val="16"/>
                <w:szCs w:val="16"/>
              </w:rPr>
            </w:pPr>
          </w:p>
        </w:tc>
        <w:tc>
          <w:tcPr>
            <w:tcW w:w="425" w:type="dxa"/>
            <w:shd w:val="solid" w:color="FFFFFF" w:fill="auto"/>
          </w:tcPr>
          <w:p w14:paraId="167D74DC" w14:textId="77777777" w:rsidR="00E7180E" w:rsidRPr="00CD6C0E" w:rsidRDefault="00E7180E" w:rsidP="006B0D02">
            <w:pPr>
              <w:pStyle w:val="TAC"/>
              <w:rPr>
                <w:sz w:val="16"/>
                <w:szCs w:val="16"/>
              </w:rPr>
            </w:pPr>
          </w:p>
        </w:tc>
        <w:tc>
          <w:tcPr>
            <w:tcW w:w="4962" w:type="dxa"/>
            <w:shd w:val="solid" w:color="FFFFFF" w:fill="auto"/>
          </w:tcPr>
          <w:p w14:paraId="167D74DD" w14:textId="77777777" w:rsidR="00E7180E" w:rsidRPr="00CD6C0E" w:rsidRDefault="00E7180E" w:rsidP="00E7180E">
            <w:pPr>
              <w:pStyle w:val="TAL"/>
              <w:rPr>
                <w:sz w:val="16"/>
                <w:szCs w:val="16"/>
              </w:rPr>
            </w:pPr>
            <w:r w:rsidRPr="00CD6C0E">
              <w:rPr>
                <w:sz w:val="16"/>
                <w:szCs w:val="16"/>
              </w:rPr>
              <w:t>Includes agreements at SA1#81, February 2018, Fukuoka, Japan</w:t>
            </w:r>
          </w:p>
        </w:tc>
        <w:tc>
          <w:tcPr>
            <w:tcW w:w="708" w:type="dxa"/>
            <w:shd w:val="solid" w:color="FFFFFF" w:fill="auto"/>
          </w:tcPr>
          <w:p w14:paraId="167D74DE" w14:textId="77777777" w:rsidR="00E7180E" w:rsidRPr="00CD6C0E" w:rsidRDefault="00E7180E" w:rsidP="007D6048">
            <w:pPr>
              <w:pStyle w:val="TAC"/>
              <w:rPr>
                <w:sz w:val="16"/>
                <w:szCs w:val="16"/>
              </w:rPr>
            </w:pPr>
            <w:r w:rsidRPr="00CD6C0E">
              <w:rPr>
                <w:sz w:val="16"/>
                <w:szCs w:val="16"/>
              </w:rPr>
              <w:t>1.1.0</w:t>
            </w:r>
          </w:p>
        </w:tc>
      </w:tr>
      <w:tr w:rsidR="00E0331A" w:rsidRPr="00CD6C0E" w14:paraId="167D74E8" w14:textId="77777777" w:rsidTr="007D6048">
        <w:tc>
          <w:tcPr>
            <w:tcW w:w="800" w:type="dxa"/>
            <w:shd w:val="solid" w:color="FFFFFF" w:fill="auto"/>
          </w:tcPr>
          <w:p w14:paraId="167D74E0" w14:textId="77777777" w:rsidR="00E0331A" w:rsidRPr="00CD6C0E" w:rsidRDefault="00E0331A" w:rsidP="006B0D02">
            <w:pPr>
              <w:pStyle w:val="TAC"/>
              <w:rPr>
                <w:sz w:val="16"/>
                <w:szCs w:val="16"/>
              </w:rPr>
            </w:pPr>
            <w:r w:rsidRPr="00CD6C0E">
              <w:rPr>
                <w:sz w:val="16"/>
                <w:szCs w:val="16"/>
              </w:rPr>
              <w:t>2018-05</w:t>
            </w:r>
          </w:p>
        </w:tc>
        <w:tc>
          <w:tcPr>
            <w:tcW w:w="800" w:type="dxa"/>
            <w:shd w:val="solid" w:color="FFFFFF" w:fill="auto"/>
          </w:tcPr>
          <w:p w14:paraId="167D74E1" w14:textId="77777777" w:rsidR="00E0331A" w:rsidRPr="00CD6C0E" w:rsidRDefault="00E0331A" w:rsidP="006B0D02">
            <w:pPr>
              <w:pStyle w:val="TAC"/>
              <w:rPr>
                <w:sz w:val="16"/>
                <w:szCs w:val="16"/>
              </w:rPr>
            </w:pPr>
            <w:r w:rsidRPr="00CD6C0E">
              <w:rPr>
                <w:sz w:val="16"/>
                <w:szCs w:val="16"/>
              </w:rPr>
              <w:t>SA1#82</w:t>
            </w:r>
          </w:p>
        </w:tc>
        <w:tc>
          <w:tcPr>
            <w:tcW w:w="1094" w:type="dxa"/>
            <w:shd w:val="solid" w:color="FFFFFF" w:fill="auto"/>
          </w:tcPr>
          <w:p w14:paraId="167D74E2" w14:textId="77777777" w:rsidR="00E0331A" w:rsidRPr="00CD6C0E" w:rsidRDefault="00E0331A" w:rsidP="00242B09">
            <w:pPr>
              <w:pStyle w:val="TAC"/>
              <w:rPr>
                <w:sz w:val="16"/>
                <w:szCs w:val="16"/>
              </w:rPr>
            </w:pPr>
            <w:r w:rsidRPr="00CD6C0E">
              <w:rPr>
                <w:sz w:val="16"/>
                <w:szCs w:val="16"/>
              </w:rPr>
              <w:t>S1-181284</w:t>
            </w:r>
          </w:p>
        </w:tc>
        <w:tc>
          <w:tcPr>
            <w:tcW w:w="425" w:type="dxa"/>
            <w:shd w:val="solid" w:color="FFFFFF" w:fill="auto"/>
          </w:tcPr>
          <w:p w14:paraId="167D74E3" w14:textId="77777777" w:rsidR="00E0331A" w:rsidRPr="00CD6C0E" w:rsidRDefault="00E0331A" w:rsidP="006B0D02">
            <w:pPr>
              <w:pStyle w:val="TAL"/>
              <w:rPr>
                <w:sz w:val="16"/>
                <w:szCs w:val="16"/>
              </w:rPr>
            </w:pPr>
          </w:p>
        </w:tc>
        <w:tc>
          <w:tcPr>
            <w:tcW w:w="425" w:type="dxa"/>
            <w:shd w:val="solid" w:color="FFFFFF" w:fill="auto"/>
          </w:tcPr>
          <w:p w14:paraId="167D74E4" w14:textId="77777777" w:rsidR="00E0331A" w:rsidRPr="00CD6C0E" w:rsidRDefault="00E0331A" w:rsidP="006B0D02">
            <w:pPr>
              <w:pStyle w:val="TAR"/>
              <w:rPr>
                <w:sz w:val="16"/>
                <w:szCs w:val="16"/>
              </w:rPr>
            </w:pPr>
          </w:p>
        </w:tc>
        <w:tc>
          <w:tcPr>
            <w:tcW w:w="425" w:type="dxa"/>
            <w:shd w:val="solid" w:color="FFFFFF" w:fill="auto"/>
          </w:tcPr>
          <w:p w14:paraId="167D74E5" w14:textId="77777777" w:rsidR="00E0331A" w:rsidRPr="00CD6C0E" w:rsidRDefault="00E0331A" w:rsidP="006B0D02">
            <w:pPr>
              <w:pStyle w:val="TAC"/>
              <w:rPr>
                <w:sz w:val="16"/>
                <w:szCs w:val="16"/>
              </w:rPr>
            </w:pPr>
          </w:p>
        </w:tc>
        <w:tc>
          <w:tcPr>
            <w:tcW w:w="4962" w:type="dxa"/>
            <w:shd w:val="solid" w:color="FFFFFF" w:fill="auto"/>
          </w:tcPr>
          <w:p w14:paraId="167D74E6" w14:textId="77777777" w:rsidR="00E0331A" w:rsidRPr="00CD6C0E" w:rsidRDefault="00E0331A" w:rsidP="00E7180E">
            <w:pPr>
              <w:pStyle w:val="TAL"/>
              <w:rPr>
                <w:sz w:val="16"/>
                <w:szCs w:val="16"/>
              </w:rPr>
            </w:pPr>
            <w:r w:rsidRPr="00CD6C0E">
              <w:rPr>
                <w:sz w:val="16"/>
                <w:szCs w:val="16"/>
              </w:rPr>
              <w:t>Includes agreements at SA1#82, May 2018, Dubrovnik, Croatia</w:t>
            </w:r>
          </w:p>
        </w:tc>
        <w:tc>
          <w:tcPr>
            <w:tcW w:w="708" w:type="dxa"/>
            <w:shd w:val="solid" w:color="FFFFFF" w:fill="auto"/>
          </w:tcPr>
          <w:p w14:paraId="167D74E7" w14:textId="77777777" w:rsidR="00E0331A" w:rsidRPr="00CD6C0E" w:rsidRDefault="00E0331A" w:rsidP="007D6048">
            <w:pPr>
              <w:pStyle w:val="TAC"/>
              <w:rPr>
                <w:sz w:val="16"/>
                <w:szCs w:val="16"/>
              </w:rPr>
            </w:pPr>
            <w:r w:rsidRPr="00CD6C0E">
              <w:rPr>
                <w:sz w:val="16"/>
                <w:szCs w:val="16"/>
              </w:rPr>
              <w:t>1.2.0</w:t>
            </w:r>
          </w:p>
        </w:tc>
      </w:tr>
      <w:tr w:rsidR="009A5D9B" w:rsidRPr="00CD6C0E" w14:paraId="167D74F1" w14:textId="77777777" w:rsidTr="007D6048">
        <w:tc>
          <w:tcPr>
            <w:tcW w:w="800" w:type="dxa"/>
            <w:shd w:val="solid" w:color="FFFFFF" w:fill="auto"/>
          </w:tcPr>
          <w:p w14:paraId="167D74E9" w14:textId="77777777" w:rsidR="009A5D9B" w:rsidRPr="00CD6C0E" w:rsidRDefault="009A5D9B" w:rsidP="006B0D02">
            <w:pPr>
              <w:pStyle w:val="TAC"/>
              <w:rPr>
                <w:sz w:val="16"/>
                <w:szCs w:val="16"/>
              </w:rPr>
            </w:pPr>
            <w:r>
              <w:rPr>
                <w:sz w:val="16"/>
                <w:szCs w:val="16"/>
              </w:rPr>
              <w:t>2018-05</w:t>
            </w:r>
          </w:p>
        </w:tc>
        <w:tc>
          <w:tcPr>
            <w:tcW w:w="800" w:type="dxa"/>
            <w:shd w:val="solid" w:color="FFFFFF" w:fill="auto"/>
          </w:tcPr>
          <w:p w14:paraId="167D74EA" w14:textId="77777777" w:rsidR="009A5D9B" w:rsidRPr="00CD6C0E" w:rsidRDefault="009A5D9B" w:rsidP="006B0D02">
            <w:pPr>
              <w:pStyle w:val="TAC"/>
              <w:rPr>
                <w:sz w:val="16"/>
                <w:szCs w:val="16"/>
              </w:rPr>
            </w:pPr>
            <w:r>
              <w:rPr>
                <w:sz w:val="16"/>
                <w:szCs w:val="16"/>
              </w:rPr>
              <w:t>SA#80</w:t>
            </w:r>
          </w:p>
        </w:tc>
        <w:tc>
          <w:tcPr>
            <w:tcW w:w="1094" w:type="dxa"/>
            <w:shd w:val="solid" w:color="FFFFFF" w:fill="auto"/>
          </w:tcPr>
          <w:p w14:paraId="167D74EB" w14:textId="77777777" w:rsidR="009A5D9B" w:rsidRPr="00CD6C0E" w:rsidRDefault="009A5D9B" w:rsidP="00242B09">
            <w:pPr>
              <w:pStyle w:val="TAC"/>
              <w:rPr>
                <w:sz w:val="16"/>
                <w:szCs w:val="16"/>
              </w:rPr>
            </w:pPr>
            <w:r>
              <w:rPr>
                <w:sz w:val="16"/>
                <w:szCs w:val="16"/>
              </w:rPr>
              <w:t>SP-180332</w:t>
            </w:r>
          </w:p>
        </w:tc>
        <w:tc>
          <w:tcPr>
            <w:tcW w:w="425" w:type="dxa"/>
            <w:shd w:val="solid" w:color="FFFFFF" w:fill="auto"/>
          </w:tcPr>
          <w:p w14:paraId="167D74EC" w14:textId="77777777" w:rsidR="009A5D9B" w:rsidRPr="00CD6C0E" w:rsidRDefault="009A5D9B" w:rsidP="006B0D02">
            <w:pPr>
              <w:pStyle w:val="TAL"/>
              <w:rPr>
                <w:sz w:val="16"/>
                <w:szCs w:val="16"/>
              </w:rPr>
            </w:pPr>
          </w:p>
        </w:tc>
        <w:tc>
          <w:tcPr>
            <w:tcW w:w="425" w:type="dxa"/>
            <w:shd w:val="solid" w:color="FFFFFF" w:fill="auto"/>
          </w:tcPr>
          <w:p w14:paraId="167D74ED" w14:textId="77777777" w:rsidR="009A5D9B" w:rsidRPr="00CD6C0E" w:rsidRDefault="009A5D9B" w:rsidP="006B0D02">
            <w:pPr>
              <w:pStyle w:val="TAR"/>
              <w:rPr>
                <w:sz w:val="16"/>
                <w:szCs w:val="16"/>
              </w:rPr>
            </w:pPr>
          </w:p>
        </w:tc>
        <w:tc>
          <w:tcPr>
            <w:tcW w:w="425" w:type="dxa"/>
            <w:shd w:val="solid" w:color="FFFFFF" w:fill="auto"/>
          </w:tcPr>
          <w:p w14:paraId="167D74EE" w14:textId="77777777" w:rsidR="009A5D9B" w:rsidRPr="00CD6C0E" w:rsidRDefault="009A5D9B" w:rsidP="006B0D02">
            <w:pPr>
              <w:pStyle w:val="TAC"/>
              <w:rPr>
                <w:sz w:val="16"/>
                <w:szCs w:val="16"/>
              </w:rPr>
            </w:pPr>
          </w:p>
        </w:tc>
        <w:tc>
          <w:tcPr>
            <w:tcW w:w="4962" w:type="dxa"/>
            <w:shd w:val="solid" w:color="FFFFFF" w:fill="auto"/>
          </w:tcPr>
          <w:p w14:paraId="167D74EF" w14:textId="77777777" w:rsidR="009A5D9B" w:rsidRPr="00CD6C0E" w:rsidRDefault="009A5D9B" w:rsidP="00E7180E">
            <w:pPr>
              <w:pStyle w:val="TAL"/>
              <w:rPr>
                <w:sz w:val="16"/>
                <w:szCs w:val="16"/>
              </w:rPr>
            </w:pPr>
            <w:r>
              <w:rPr>
                <w:sz w:val="16"/>
                <w:szCs w:val="16"/>
              </w:rPr>
              <w:t>Cleaned-up for presentation for approval at SA#80</w:t>
            </w:r>
          </w:p>
        </w:tc>
        <w:tc>
          <w:tcPr>
            <w:tcW w:w="708" w:type="dxa"/>
            <w:shd w:val="solid" w:color="FFFFFF" w:fill="auto"/>
          </w:tcPr>
          <w:p w14:paraId="167D74F0" w14:textId="77777777" w:rsidR="009A5D9B" w:rsidRPr="00CD6C0E" w:rsidRDefault="009A5D9B" w:rsidP="007D6048">
            <w:pPr>
              <w:pStyle w:val="TAC"/>
              <w:rPr>
                <w:sz w:val="16"/>
                <w:szCs w:val="16"/>
              </w:rPr>
            </w:pPr>
            <w:r>
              <w:rPr>
                <w:sz w:val="16"/>
                <w:szCs w:val="16"/>
              </w:rPr>
              <w:t>2.0.0</w:t>
            </w:r>
          </w:p>
        </w:tc>
      </w:tr>
      <w:tr w:rsidR="00E02E69" w:rsidRPr="00CD6C0E" w14:paraId="167D74FA" w14:textId="77777777" w:rsidTr="007D6048">
        <w:tc>
          <w:tcPr>
            <w:tcW w:w="800" w:type="dxa"/>
            <w:shd w:val="solid" w:color="FFFFFF" w:fill="auto"/>
          </w:tcPr>
          <w:p w14:paraId="167D74F2" w14:textId="77777777" w:rsidR="00E02E69" w:rsidRDefault="00E02E69" w:rsidP="006B0D02">
            <w:pPr>
              <w:pStyle w:val="TAC"/>
              <w:rPr>
                <w:sz w:val="16"/>
                <w:szCs w:val="16"/>
              </w:rPr>
            </w:pPr>
            <w:r>
              <w:rPr>
                <w:sz w:val="16"/>
                <w:szCs w:val="16"/>
              </w:rPr>
              <w:t>2018-06</w:t>
            </w:r>
          </w:p>
        </w:tc>
        <w:tc>
          <w:tcPr>
            <w:tcW w:w="800" w:type="dxa"/>
            <w:shd w:val="solid" w:color="FFFFFF" w:fill="auto"/>
          </w:tcPr>
          <w:p w14:paraId="167D74F3" w14:textId="77777777" w:rsidR="00E02E69" w:rsidRDefault="00E02E69" w:rsidP="006B0D02">
            <w:pPr>
              <w:pStyle w:val="TAC"/>
              <w:rPr>
                <w:sz w:val="16"/>
                <w:szCs w:val="16"/>
              </w:rPr>
            </w:pPr>
            <w:r>
              <w:rPr>
                <w:sz w:val="16"/>
                <w:szCs w:val="16"/>
              </w:rPr>
              <w:t>SA#80</w:t>
            </w:r>
          </w:p>
        </w:tc>
        <w:tc>
          <w:tcPr>
            <w:tcW w:w="1094" w:type="dxa"/>
            <w:shd w:val="solid" w:color="FFFFFF" w:fill="auto"/>
          </w:tcPr>
          <w:p w14:paraId="167D74F4" w14:textId="77777777" w:rsidR="00E02E69" w:rsidRDefault="00E02E69" w:rsidP="00242B09">
            <w:pPr>
              <w:pStyle w:val="TAC"/>
              <w:rPr>
                <w:sz w:val="16"/>
                <w:szCs w:val="16"/>
              </w:rPr>
            </w:pPr>
            <w:r>
              <w:rPr>
                <w:sz w:val="16"/>
                <w:szCs w:val="16"/>
              </w:rPr>
              <w:t>-</w:t>
            </w:r>
          </w:p>
        </w:tc>
        <w:tc>
          <w:tcPr>
            <w:tcW w:w="425" w:type="dxa"/>
            <w:shd w:val="solid" w:color="FFFFFF" w:fill="auto"/>
          </w:tcPr>
          <w:p w14:paraId="167D74F5" w14:textId="77777777" w:rsidR="00E02E69" w:rsidRPr="00CD6C0E" w:rsidRDefault="00E02E69" w:rsidP="006B0D02">
            <w:pPr>
              <w:pStyle w:val="TAL"/>
              <w:rPr>
                <w:sz w:val="16"/>
                <w:szCs w:val="16"/>
              </w:rPr>
            </w:pPr>
          </w:p>
        </w:tc>
        <w:tc>
          <w:tcPr>
            <w:tcW w:w="425" w:type="dxa"/>
            <w:shd w:val="solid" w:color="FFFFFF" w:fill="auto"/>
          </w:tcPr>
          <w:p w14:paraId="167D74F6" w14:textId="77777777" w:rsidR="00E02E69" w:rsidRPr="00CD6C0E" w:rsidRDefault="00E02E69" w:rsidP="006B0D02">
            <w:pPr>
              <w:pStyle w:val="TAR"/>
              <w:rPr>
                <w:sz w:val="16"/>
                <w:szCs w:val="16"/>
              </w:rPr>
            </w:pPr>
          </w:p>
        </w:tc>
        <w:tc>
          <w:tcPr>
            <w:tcW w:w="425" w:type="dxa"/>
            <w:shd w:val="solid" w:color="FFFFFF" w:fill="auto"/>
          </w:tcPr>
          <w:p w14:paraId="167D74F7" w14:textId="77777777" w:rsidR="00E02E69" w:rsidRPr="00CD6C0E" w:rsidRDefault="00E02E69" w:rsidP="006B0D02">
            <w:pPr>
              <w:pStyle w:val="TAC"/>
              <w:rPr>
                <w:sz w:val="16"/>
                <w:szCs w:val="16"/>
              </w:rPr>
            </w:pPr>
          </w:p>
        </w:tc>
        <w:tc>
          <w:tcPr>
            <w:tcW w:w="4962" w:type="dxa"/>
            <w:shd w:val="solid" w:color="FFFFFF" w:fill="auto"/>
          </w:tcPr>
          <w:p w14:paraId="167D74F8" w14:textId="77777777" w:rsidR="00E02E69" w:rsidRDefault="00E02E69" w:rsidP="00E7180E">
            <w:pPr>
              <w:pStyle w:val="TAL"/>
              <w:rPr>
                <w:sz w:val="16"/>
                <w:szCs w:val="16"/>
              </w:rPr>
            </w:pPr>
            <w:r>
              <w:rPr>
                <w:sz w:val="16"/>
                <w:szCs w:val="16"/>
              </w:rPr>
              <w:t>Raised to V.16.0.0 following SA's approval</w:t>
            </w:r>
          </w:p>
        </w:tc>
        <w:tc>
          <w:tcPr>
            <w:tcW w:w="708" w:type="dxa"/>
            <w:shd w:val="solid" w:color="FFFFFF" w:fill="auto"/>
          </w:tcPr>
          <w:p w14:paraId="167D74F9" w14:textId="77777777" w:rsidR="00E02E69" w:rsidRDefault="00E02E69" w:rsidP="007D6048">
            <w:pPr>
              <w:pStyle w:val="TAC"/>
              <w:rPr>
                <w:sz w:val="16"/>
                <w:szCs w:val="16"/>
              </w:rPr>
            </w:pPr>
            <w:r>
              <w:rPr>
                <w:sz w:val="16"/>
                <w:szCs w:val="16"/>
              </w:rPr>
              <w:t>16.0.0</w:t>
            </w:r>
          </w:p>
        </w:tc>
      </w:tr>
      <w:bookmarkEnd w:id="490"/>
    </w:tbl>
    <w:p w14:paraId="167D74FB" w14:textId="77777777" w:rsidR="00E8629F" w:rsidRPr="00CD6C0E" w:rsidRDefault="00E8629F"/>
    <w:p w14:paraId="167D74FC" w14:textId="77777777" w:rsidR="001C5152" w:rsidRDefault="005C6D29" w:rsidP="001C5152">
      <w:r w:rsidRPr="00CD6C0E" w:rsidDel="005C6D29">
        <w:t xml:space="preserve"> </w:t>
      </w: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1"/>
        <w:gridCol w:w="709"/>
        <w:gridCol w:w="567"/>
        <w:gridCol w:w="428"/>
        <w:gridCol w:w="596"/>
        <w:gridCol w:w="391"/>
        <w:gridCol w:w="2413"/>
        <w:gridCol w:w="567"/>
        <w:gridCol w:w="567"/>
        <w:gridCol w:w="850"/>
      </w:tblGrid>
      <w:tr w:rsidR="001C5152" w14:paraId="167D74FE" w14:textId="77777777" w:rsidTr="001A1492">
        <w:tc>
          <w:tcPr>
            <w:tcW w:w="9780" w:type="dxa"/>
            <w:gridSpan w:val="12"/>
            <w:tcBorders>
              <w:top w:val="single" w:sz="6" w:space="0" w:color="auto"/>
              <w:left w:val="single" w:sz="6" w:space="0" w:color="auto"/>
              <w:bottom w:val="single" w:sz="6" w:space="0" w:color="auto"/>
              <w:right w:val="single" w:sz="6" w:space="0" w:color="auto"/>
            </w:tcBorders>
            <w:shd w:val="solid" w:color="FFFFFF" w:fill="auto"/>
            <w:hideMark/>
          </w:tcPr>
          <w:p w14:paraId="167D74FD" w14:textId="77777777" w:rsidR="001C5152" w:rsidRDefault="001C5152" w:rsidP="001A1492">
            <w:pPr>
              <w:overflowPunct w:val="0"/>
              <w:autoSpaceDE w:val="0"/>
              <w:autoSpaceDN w:val="0"/>
              <w:adjustRightInd w:val="0"/>
              <w:rPr>
                <w:b/>
                <w:lang w:val="en-AU"/>
              </w:rPr>
            </w:pPr>
            <w:r>
              <w:rPr>
                <w:b/>
              </w:rPr>
              <w:t>Change history</w:t>
            </w:r>
          </w:p>
        </w:tc>
      </w:tr>
      <w:tr w:rsidR="001C5152" w14:paraId="167D750B" w14:textId="77777777" w:rsidTr="001A1492">
        <w:trPr>
          <w:tblHeader/>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67D74FF" w14:textId="77777777" w:rsidR="001C5152" w:rsidRDefault="001C5152" w:rsidP="001A1492">
            <w:pPr>
              <w:overflowPunct w:val="0"/>
              <w:autoSpaceDE w:val="0"/>
              <w:autoSpaceDN w:val="0"/>
              <w:adjustRightInd w:val="0"/>
              <w:rPr>
                <w:b/>
              </w:rPr>
            </w:pPr>
            <w:r>
              <w:rPr>
                <w:b/>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hideMark/>
          </w:tcPr>
          <w:p w14:paraId="167D7500" w14:textId="77777777" w:rsidR="001C5152" w:rsidRDefault="001C5152" w:rsidP="001A1492">
            <w:pPr>
              <w:overflowPunct w:val="0"/>
              <w:autoSpaceDE w:val="0"/>
              <w:autoSpaceDN w:val="0"/>
              <w:adjustRightInd w:val="0"/>
              <w:rPr>
                <w:b/>
                <w:lang w:val="fr-FR"/>
              </w:rPr>
            </w:pPr>
            <w:r>
              <w:rPr>
                <w:b/>
                <w:lang w:val="fr-FR"/>
              </w:rPr>
              <w:t>SA Doc.</w:t>
            </w:r>
          </w:p>
        </w:tc>
        <w:tc>
          <w:tcPr>
            <w:tcW w:w="991" w:type="dxa"/>
            <w:tcBorders>
              <w:top w:val="single" w:sz="6" w:space="0" w:color="auto"/>
              <w:left w:val="single" w:sz="6" w:space="0" w:color="auto"/>
              <w:bottom w:val="single" w:sz="6" w:space="0" w:color="auto"/>
              <w:right w:val="single" w:sz="6" w:space="0" w:color="auto"/>
            </w:tcBorders>
            <w:shd w:val="pct10" w:color="auto" w:fill="FFFFFF"/>
            <w:hideMark/>
          </w:tcPr>
          <w:p w14:paraId="167D7501" w14:textId="77777777" w:rsidR="001C5152" w:rsidRDefault="001C5152" w:rsidP="001A1492">
            <w:pPr>
              <w:overflowPunct w:val="0"/>
              <w:autoSpaceDE w:val="0"/>
              <w:autoSpaceDN w:val="0"/>
              <w:adjustRightInd w:val="0"/>
              <w:rPr>
                <w:b/>
                <w:lang w:val="fr-FR"/>
              </w:rPr>
            </w:pPr>
            <w:r>
              <w:rPr>
                <w:b/>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167D7502" w14:textId="77777777" w:rsidR="001C5152" w:rsidRDefault="001C5152" w:rsidP="001A1492">
            <w:pPr>
              <w:overflowPunct w:val="0"/>
              <w:autoSpaceDE w:val="0"/>
              <w:autoSpaceDN w:val="0"/>
              <w:adjustRightInd w:val="0"/>
              <w:rPr>
                <w:b/>
              </w:rPr>
            </w:pPr>
            <w:r>
              <w:rPr>
                <w:b/>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7D7503" w14:textId="77777777" w:rsidR="001C5152" w:rsidRDefault="001C5152" w:rsidP="001A1492">
            <w:pPr>
              <w:overflowPunct w:val="0"/>
              <w:autoSpaceDE w:val="0"/>
              <w:autoSpaceDN w:val="0"/>
              <w:adjustRightInd w:val="0"/>
              <w:rPr>
                <w:b/>
              </w:rPr>
            </w:pPr>
            <w:r>
              <w:rPr>
                <w:b/>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hideMark/>
          </w:tcPr>
          <w:p w14:paraId="167D7504" w14:textId="77777777" w:rsidR="001C5152" w:rsidRDefault="001C5152" w:rsidP="001A1492">
            <w:pPr>
              <w:overflowPunct w:val="0"/>
              <w:autoSpaceDE w:val="0"/>
              <w:autoSpaceDN w:val="0"/>
              <w:adjustRightInd w:val="0"/>
              <w:rPr>
                <w:b/>
              </w:rPr>
            </w:pPr>
            <w:r>
              <w:rPr>
                <w:b/>
              </w:rPr>
              <w:t>Rev</w:t>
            </w:r>
          </w:p>
        </w:tc>
        <w:tc>
          <w:tcPr>
            <w:tcW w:w="596" w:type="dxa"/>
            <w:tcBorders>
              <w:top w:val="single" w:sz="6" w:space="0" w:color="auto"/>
              <w:left w:val="single" w:sz="6" w:space="0" w:color="auto"/>
              <w:bottom w:val="single" w:sz="6" w:space="0" w:color="auto"/>
              <w:right w:val="single" w:sz="6" w:space="0" w:color="auto"/>
            </w:tcBorders>
            <w:shd w:val="pct10" w:color="auto" w:fill="FFFFFF"/>
            <w:hideMark/>
          </w:tcPr>
          <w:p w14:paraId="167D7505" w14:textId="77777777" w:rsidR="001C5152" w:rsidRDefault="001C5152" w:rsidP="001A1492">
            <w:pPr>
              <w:overflowPunct w:val="0"/>
              <w:autoSpaceDE w:val="0"/>
              <w:autoSpaceDN w:val="0"/>
              <w:adjustRightInd w:val="0"/>
              <w:rPr>
                <w:b/>
              </w:rPr>
            </w:pPr>
            <w:r>
              <w:rPr>
                <w:b/>
              </w:rPr>
              <w:t>Rel</w:t>
            </w:r>
          </w:p>
        </w:tc>
        <w:tc>
          <w:tcPr>
            <w:tcW w:w="391" w:type="dxa"/>
            <w:tcBorders>
              <w:top w:val="single" w:sz="6" w:space="0" w:color="auto"/>
              <w:left w:val="single" w:sz="6" w:space="0" w:color="auto"/>
              <w:bottom w:val="single" w:sz="6" w:space="0" w:color="auto"/>
              <w:right w:val="single" w:sz="6" w:space="0" w:color="auto"/>
            </w:tcBorders>
            <w:shd w:val="pct10" w:color="auto" w:fill="FFFFFF"/>
            <w:hideMark/>
          </w:tcPr>
          <w:p w14:paraId="167D7506" w14:textId="77777777" w:rsidR="001C5152" w:rsidRDefault="001C5152" w:rsidP="001A1492">
            <w:pPr>
              <w:overflowPunct w:val="0"/>
              <w:autoSpaceDE w:val="0"/>
              <w:autoSpaceDN w:val="0"/>
              <w:adjustRightInd w:val="0"/>
              <w:rPr>
                <w:b/>
              </w:rPr>
            </w:pPr>
            <w:r>
              <w:rPr>
                <w:b/>
              </w:rPr>
              <w:t>Cat</w:t>
            </w:r>
          </w:p>
        </w:tc>
        <w:tc>
          <w:tcPr>
            <w:tcW w:w="2413" w:type="dxa"/>
            <w:tcBorders>
              <w:top w:val="single" w:sz="6" w:space="0" w:color="auto"/>
              <w:left w:val="single" w:sz="6" w:space="0" w:color="auto"/>
              <w:bottom w:val="single" w:sz="6" w:space="0" w:color="auto"/>
              <w:right w:val="single" w:sz="6" w:space="0" w:color="auto"/>
            </w:tcBorders>
            <w:shd w:val="pct10" w:color="auto" w:fill="FFFFFF"/>
            <w:hideMark/>
          </w:tcPr>
          <w:p w14:paraId="167D7507" w14:textId="77777777" w:rsidR="001C5152" w:rsidRDefault="001C5152" w:rsidP="001A1492">
            <w:pPr>
              <w:overflowPunct w:val="0"/>
              <w:autoSpaceDE w:val="0"/>
              <w:autoSpaceDN w:val="0"/>
              <w:adjustRightInd w:val="0"/>
              <w:rPr>
                <w:b/>
              </w:rPr>
            </w:pPr>
            <w:r>
              <w:rPr>
                <w:b/>
              </w:rPr>
              <w:t>Subject/Comment</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7D7508" w14:textId="77777777" w:rsidR="001C5152" w:rsidRDefault="001C5152" w:rsidP="001A1492">
            <w:pPr>
              <w:overflowPunct w:val="0"/>
              <w:autoSpaceDE w:val="0"/>
              <w:autoSpaceDN w:val="0"/>
              <w:adjustRightInd w:val="0"/>
              <w:rPr>
                <w:b/>
              </w:rPr>
            </w:pPr>
            <w:r>
              <w:rPr>
                <w:b/>
              </w:rPr>
              <w:t>Old</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7D7509" w14:textId="77777777" w:rsidR="001C5152" w:rsidRDefault="001C5152" w:rsidP="001A1492">
            <w:pPr>
              <w:overflowPunct w:val="0"/>
              <w:autoSpaceDE w:val="0"/>
              <w:autoSpaceDN w:val="0"/>
              <w:adjustRightInd w:val="0"/>
              <w:rPr>
                <w:b/>
              </w:rPr>
            </w:pPr>
            <w:r>
              <w:rPr>
                <w:b/>
              </w:rPr>
              <w:t>New</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167D750A" w14:textId="77777777" w:rsidR="001C5152" w:rsidRDefault="001C5152" w:rsidP="001A1492">
            <w:pPr>
              <w:overflowPunct w:val="0"/>
              <w:autoSpaceDE w:val="0"/>
              <w:autoSpaceDN w:val="0"/>
              <w:adjustRightInd w:val="0"/>
              <w:rPr>
                <w:b/>
              </w:rPr>
            </w:pPr>
            <w:r>
              <w:rPr>
                <w:b/>
              </w:rPr>
              <w:t>WI</w:t>
            </w:r>
          </w:p>
        </w:tc>
      </w:tr>
      <w:tr w:rsidR="001C5152" w14:paraId="167D7518"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D750C"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SP-73</w:t>
            </w:r>
          </w:p>
        </w:tc>
        <w:tc>
          <w:tcPr>
            <w:tcW w:w="901" w:type="dxa"/>
            <w:tcBorders>
              <w:top w:val="single" w:sz="6" w:space="0" w:color="auto"/>
              <w:left w:val="single" w:sz="6" w:space="0" w:color="auto"/>
              <w:bottom w:val="single" w:sz="6" w:space="0" w:color="auto"/>
              <w:right w:val="single" w:sz="6" w:space="0" w:color="auto"/>
            </w:tcBorders>
            <w:shd w:val="solid" w:color="FFFFFF" w:fill="auto"/>
            <w:hideMark/>
          </w:tcPr>
          <w:p w14:paraId="167D750D"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SP-160545</w:t>
            </w:r>
          </w:p>
        </w:tc>
        <w:tc>
          <w:tcPr>
            <w:tcW w:w="991" w:type="dxa"/>
            <w:tcBorders>
              <w:top w:val="single" w:sz="6" w:space="0" w:color="auto"/>
              <w:left w:val="single" w:sz="6" w:space="0" w:color="auto"/>
              <w:bottom w:val="single" w:sz="6" w:space="0" w:color="auto"/>
              <w:right w:val="single" w:sz="6" w:space="0" w:color="auto"/>
            </w:tcBorders>
            <w:shd w:val="solid" w:color="FFFFFF" w:fill="auto"/>
            <w:hideMark/>
          </w:tcPr>
          <w:p w14:paraId="167D750E"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S1-162015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D750F"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22.282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D7510"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0001</w:t>
            </w:r>
          </w:p>
        </w:tc>
        <w:tc>
          <w:tcPr>
            <w:tcW w:w="428" w:type="dxa"/>
            <w:tcBorders>
              <w:top w:val="single" w:sz="6" w:space="0" w:color="auto"/>
              <w:left w:val="single" w:sz="6" w:space="0" w:color="auto"/>
              <w:bottom w:val="single" w:sz="6" w:space="0" w:color="auto"/>
              <w:right w:val="single" w:sz="6" w:space="0" w:color="auto"/>
            </w:tcBorders>
            <w:shd w:val="solid" w:color="FFFFFF" w:fill="auto"/>
            <w:hideMark/>
          </w:tcPr>
          <w:p w14:paraId="167D7511"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hideMark/>
          </w:tcPr>
          <w:p w14:paraId="167D7512"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Rel-14</w:t>
            </w:r>
          </w:p>
        </w:tc>
        <w:tc>
          <w:tcPr>
            <w:tcW w:w="391" w:type="dxa"/>
            <w:tcBorders>
              <w:top w:val="single" w:sz="6" w:space="0" w:color="auto"/>
              <w:left w:val="single" w:sz="6" w:space="0" w:color="auto"/>
              <w:bottom w:val="single" w:sz="6" w:space="0" w:color="auto"/>
              <w:right w:val="single" w:sz="6" w:space="0" w:color="auto"/>
            </w:tcBorders>
            <w:shd w:val="solid" w:color="FFFFFF" w:fill="auto"/>
            <w:hideMark/>
          </w:tcPr>
          <w:p w14:paraId="167D7513"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hideMark/>
          </w:tcPr>
          <w:p w14:paraId="167D7514"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Remove requirement in MCData TS 22.282 that has been added to MCCoRe TS 22.280.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D7515"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14.0.0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D7516"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14.1.0</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67D7517" w14:textId="77777777" w:rsidR="001C5152" w:rsidRDefault="001C5152" w:rsidP="001A1492">
            <w:pPr>
              <w:overflowPunct w:val="0"/>
              <w:autoSpaceDE w:val="0"/>
              <w:autoSpaceDN w:val="0"/>
              <w:adjustRightInd w:val="0"/>
              <w:spacing w:after="0"/>
              <w:rPr>
                <w:rFonts w:ascii="Arial" w:eastAsia="MS Mincho" w:hAnsi="Arial" w:cs="Arial"/>
                <w:color w:val="000000"/>
                <w:sz w:val="16"/>
                <w:szCs w:val="16"/>
              </w:rPr>
            </w:pPr>
            <w:r>
              <w:rPr>
                <w:rFonts w:ascii="Arial" w:eastAsia="MS Mincho" w:hAnsi="Arial" w:cs="Arial"/>
                <w:color w:val="000000"/>
                <w:sz w:val="16"/>
                <w:szCs w:val="16"/>
              </w:rPr>
              <w:t>MCImp-MCData</w:t>
            </w:r>
          </w:p>
        </w:tc>
      </w:tr>
      <w:tr w:rsidR="001C5152" w14:paraId="167D7525"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19"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1A"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1B" w14:textId="77777777" w:rsidR="001C5152" w:rsidRPr="002025C3" w:rsidRDefault="001C5152" w:rsidP="001A1492">
            <w:pPr>
              <w:spacing w:after="0"/>
              <w:rPr>
                <w:rFonts w:ascii="Arial" w:hAnsi="Arial" w:cs="Arial"/>
                <w:sz w:val="16"/>
              </w:rPr>
            </w:pPr>
            <w:r w:rsidRPr="002025C3">
              <w:rPr>
                <w:rFonts w:ascii="Arial" w:hAnsi="Arial" w:cs="Arial"/>
                <w:sz w:val="16"/>
              </w:rPr>
              <w:t>S1-182220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1C"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1D" w14:textId="77777777" w:rsidR="001C5152" w:rsidRPr="002025C3" w:rsidRDefault="001C5152" w:rsidP="001A1492">
            <w:pPr>
              <w:spacing w:after="0"/>
              <w:rPr>
                <w:rFonts w:ascii="Arial" w:hAnsi="Arial" w:cs="Arial"/>
                <w:sz w:val="16"/>
              </w:rPr>
            </w:pPr>
            <w:r w:rsidRPr="002025C3">
              <w:rPr>
                <w:rFonts w:ascii="Arial" w:hAnsi="Arial" w:cs="Arial"/>
                <w:sz w:val="16"/>
              </w:rPr>
              <w:t>0002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1E" w14:textId="77777777"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1F"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20" w14:textId="77777777"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21" w14:textId="77777777" w:rsidR="001C5152" w:rsidRPr="002025C3" w:rsidRDefault="001C5152" w:rsidP="001A1492">
            <w:pPr>
              <w:spacing w:after="0"/>
              <w:rPr>
                <w:rFonts w:ascii="Arial" w:hAnsi="Arial" w:cs="Arial"/>
                <w:sz w:val="16"/>
              </w:rPr>
            </w:pPr>
            <w:r w:rsidRPr="002025C3">
              <w:rPr>
                <w:rFonts w:ascii="Arial" w:hAnsi="Arial" w:cs="Arial"/>
                <w:sz w:val="16"/>
              </w:rPr>
              <w:t>TR 22.804 - adding CRC and FIFO to list of abbreviations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22"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23"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24"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14:paraId="167D7532"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26"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27"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28" w14:textId="77777777" w:rsidR="001C5152" w:rsidRPr="002025C3" w:rsidRDefault="001C5152" w:rsidP="001A1492">
            <w:pPr>
              <w:spacing w:after="0"/>
              <w:rPr>
                <w:rFonts w:ascii="Arial" w:hAnsi="Arial" w:cs="Arial"/>
                <w:sz w:val="16"/>
              </w:rPr>
            </w:pPr>
            <w:r w:rsidRPr="002025C3">
              <w:rPr>
                <w:rFonts w:ascii="Arial" w:hAnsi="Arial" w:cs="Arial"/>
                <w:sz w:val="16"/>
              </w:rPr>
              <w:t>S1-182226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29"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2A" w14:textId="77777777" w:rsidR="001C5152" w:rsidRPr="002025C3" w:rsidRDefault="001C5152" w:rsidP="001A1492">
            <w:pPr>
              <w:spacing w:after="0"/>
              <w:rPr>
                <w:rFonts w:ascii="Arial" w:hAnsi="Arial" w:cs="Arial"/>
                <w:sz w:val="16"/>
              </w:rPr>
            </w:pPr>
            <w:r w:rsidRPr="002025C3">
              <w:rPr>
                <w:rFonts w:ascii="Arial" w:hAnsi="Arial" w:cs="Arial"/>
                <w:sz w:val="16"/>
              </w:rPr>
              <w:t>0004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2B" w14:textId="77777777"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2C"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2D" w14:textId="77777777" w:rsidR="001C5152" w:rsidRPr="002025C3" w:rsidRDefault="001C5152" w:rsidP="001A1492">
            <w:pPr>
              <w:spacing w:after="0"/>
              <w:rPr>
                <w:rFonts w:ascii="Arial" w:hAnsi="Arial" w:cs="Arial"/>
                <w:sz w:val="16"/>
              </w:rPr>
            </w:pPr>
            <w:r w:rsidRPr="002025C3">
              <w:rPr>
                <w:rFonts w:ascii="Arial" w:hAnsi="Arial" w:cs="Arial"/>
                <w:sz w:val="16"/>
              </w:rPr>
              <w:t>D</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2E" w14:textId="77777777" w:rsidR="001C5152" w:rsidRPr="002025C3" w:rsidRDefault="001C5152" w:rsidP="001A1492">
            <w:pPr>
              <w:spacing w:after="0"/>
              <w:rPr>
                <w:rFonts w:ascii="Arial" w:hAnsi="Arial" w:cs="Arial"/>
                <w:sz w:val="16"/>
              </w:rPr>
            </w:pPr>
            <w:r w:rsidRPr="002025C3">
              <w:rPr>
                <w:rFonts w:ascii="Arial" w:hAnsi="Arial" w:cs="Arial"/>
                <w:sz w:val="16"/>
              </w:rPr>
              <w:t>TR 22.804 - editorial cleanup of annexe 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2F"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30"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31"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14:paraId="167D753F"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33"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34"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35" w14:textId="77777777" w:rsidR="001C5152" w:rsidRPr="002025C3" w:rsidRDefault="001C5152" w:rsidP="001A1492">
            <w:pPr>
              <w:spacing w:after="0"/>
              <w:rPr>
                <w:rFonts w:ascii="Arial" w:hAnsi="Arial" w:cs="Arial"/>
                <w:sz w:val="16"/>
              </w:rPr>
            </w:pPr>
            <w:r w:rsidRPr="002025C3">
              <w:rPr>
                <w:rFonts w:ascii="Arial" w:hAnsi="Arial" w:cs="Arial"/>
                <w:sz w:val="16"/>
              </w:rPr>
              <w:t>S1-182228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36"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37" w14:textId="77777777" w:rsidR="001C5152" w:rsidRPr="002025C3" w:rsidRDefault="001C5152" w:rsidP="001A1492">
            <w:pPr>
              <w:spacing w:after="0"/>
              <w:rPr>
                <w:rFonts w:ascii="Arial" w:hAnsi="Arial" w:cs="Arial"/>
                <w:sz w:val="16"/>
              </w:rPr>
            </w:pPr>
            <w:r w:rsidRPr="002025C3">
              <w:rPr>
                <w:rFonts w:ascii="Arial" w:hAnsi="Arial" w:cs="Arial"/>
                <w:sz w:val="16"/>
              </w:rPr>
              <w:t>0005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38" w14:textId="77777777" w:rsidR="001C5152" w:rsidRPr="002025C3" w:rsidRDefault="001C5152" w:rsidP="001A1492">
            <w:pPr>
              <w:spacing w:after="0"/>
              <w:rPr>
                <w:rFonts w:ascii="Arial" w:hAnsi="Arial" w:cs="Arial"/>
                <w:sz w:val="16"/>
              </w:rPr>
            </w:pPr>
            <w:r w:rsidRPr="002025C3">
              <w:rPr>
                <w:rFonts w:ascii="Arial" w:hAnsi="Arial" w:cs="Arial"/>
                <w:sz w:val="16"/>
              </w:rPr>
              <w:t> </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39"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3A" w14:textId="77777777"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3B" w14:textId="77777777" w:rsidR="001C5152" w:rsidRPr="002025C3" w:rsidRDefault="001C5152" w:rsidP="001A1492">
            <w:pPr>
              <w:spacing w:after="0"/>
              <w:rPr>
                <w:rFonts w:ascii="Arial" w:hAnsi="Arial" w:cs="Arial"/>
                <w:sz w:val="16"/>
              </w:rPr>
            </w:pPr>
            <w:r w:rsidRPr="002025C3">
              <w:rPr>
                <w:rFonts w:ascii="Arial" w:hAnsi="Arial" w:cs="Arial"/>
                <w:sz w:val="16"/>
              </w:rPr>
              <w:t>TR 22.804 - annexe F - correction of entries for use cases 5.6.2 and 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3C"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3D"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3E"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14:paraId="167D754C"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40"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41"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42" w14:textId="77777777" w:rsidR="001C5152" w:rsidRPr="002025C3" w:rsidRDefault="001C5152" w:rsidP="001A1492">
            <w:pPr>
              <w:spacing w:after="0"/>
              <w:rPr>
                <w:rFonts w:ascii="Arial" w:hAnsi="Arial" w:cs="Arial"/>
                <w:sz w:val="16"/>
              </w:rPr>
            </w:pPr>
            <w:r w:rsidRPr="002025C3">
              <w:rPr>
                <w:rFonts w:ascii="Arial" w:hAnsi="Arial" w:cs="Arial"/>
                <w:sz w:val="16"/>
              </w:rPr>
              <w:t>S1-182486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43"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44" w14:textId="77777777" w:rsidR="001C5152" w:rsidRPr="002025C3" w:rsidRDefault="001C5152" w:rsidP="001A1492">
            <w:pPr>
              <w:spacing w:after="0"/>
              <w:rPr>
                <w:rFonts w:ascii="Arial" w:hAnsi="Arial" w:cs="Arial"/>
                <w:sz w:val="16"/>
              </w:rPr>
            </w:pPr>
            <w:r w:rsidRPr="002025C3">
              <w:rPr>
                <w:rFonts w:ascii="Arial" w:hAnsi="Arial" w:cs="Arial"/>
                <w:sz w:val="16"/>
              </w:rPr>
              <w:t>0006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45" w14:textId="77777777"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46"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47" w14:textId="77777777"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48" w14:textId="77777777" w:rsidR="001C5152" w:rsidRPr="002025C3" w:rsidRDefault="001C5152" w:rsidP="001A1492">
            <w:pPr>
              <w:spacing w:after="0"/>
              <w:rPr>
                <w:rFonts w:ascii="Arial" w:hAnsi="Arial" w:cs="Arial"/>
                <w:sz w:val="16"/>
              </w:rPr>
            </w:pPr>
            <w:r w:rsidRPr="002025C3">
              <w:rPr>
                <w:rFonts w:ascii="Arial" w:hAnsi="Arial" w:cs="Arial"/>
                <w:sz w:val="16"/>
              </w:rPr>
              <w:t>Correction of positioning service performance requirements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49"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4A"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4B"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14:paraId="167D7559"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4D"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4E"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4F" w14:textId="77777777" w:rsidR="001C5152" w:rsidRPr="002025C3" w:rsidRDefault="001C5152" w:rsidP="001A1492">
            <w:pPr>
              <w:spacing w:after="0"/>
              <w:rPr>
                <w:rFonts w:ascii="Arial" w:hAnsi="Arial" w:cs="Arial"/>
                <w:sz w:val="16"/>
              </w:rPr>
            </w:pPr>
            <w:r w:rsidRPr="002025C3">
              <w:rPr>
                <w:rFonts w:ascii="Arial" w:hAnsi="Arial" w:cs="Arial"/>
                <w:sz w:val="16"/>
              </w:rPr>
              <w:t>S1-182488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50"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51" w14:textId="77777777" w:rsidR="001C5152" w:rsidRPr="002025C3" w:rsidRDefault="001C5152" w:rsidP="001A1492">
            <w:pPr>
              <w:spacing w:after="0"/>
              <w:rPr>
                <w:rFonts w:ascii="Arial" w:hAnsi="Arial" w:cs="Arial"/>
                <w:sz w:val="16"/>
              </w:rPr>
            </w:pPr>
            <w:r w:rsidRPr="002025C3">
              <w:rPr>
                <w:rFonts w:ascii="Arial" w:hAnsi="Arial" w:cs="Arial"/>
                <w:sz w:val="16"/>
              </w:rPr>
              <w:t>0003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52" w14:textId="77777777"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53"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54" w14:textId="77777777"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55" w14:textId="77777777" w:rsidR="001C5152" w:rsidRPr="002025C3" w:rsidRDefault="001C5152" w:rsidP="001A1492">
            <w:pPr>
              <w:spacing w:after="0"/>
              <w:rPr>
                <w:rFonts w:ascii="Arial" w:hAnsi="Arial" w:cs="Arial"/>
                <w:sz w:val="16"/>
              </w:rPr>
            </w:pPr>
            <w:r w:rsidRPr="002025C3">
              <w:rPr>
                <w:rFonts w:ascii="Arial" w:hAnsi="Arial" w:cs="Arial"/>
                <w:sz w:val="16"/>
              </w:rPr>
              <w:t>TR 22.804 - attending orphaned annexes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56"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57"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58"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14:paraId="167D7566"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5A"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5B"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5C" w14:textId="77777777" w:rsidR="001C5152" w:rsidRPr="002025C3" w:rsidRDefault="001C5152" w:rsidP="001A1492">
            <w:pPr>
              <w:spacing w:after="0"/>
              <w:rPr>
                <w:rFonts w:ascii="Arial" w:hAnsi="Arial" w:cs="Arial"/>
                <w:sz w:val="16"/>
              </w:rPr>
            </w:pPr>
            <w:r w:rsidRPr="002025C3">
              <w:rPr>
                <w:rFonts w:ascii="Arial" w:hAnsi="Arial" w:cs="Arial"/>
                <w:sz w:val="16"/>
              </w:rPr>
              <w:t>S1-182664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5D"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5E" w14:textId="77777777" w:rsidR="001C5152" w:rsidRPr="002025C3" w:rsidRDefault="001C5152" w:rsidP="001A1492">
            <w:pPr>
              <w:spacing w:after="0"/>
              <w:rPr>
                <w:rFonts w:ascii="Arial" w:hAnsi="Arial" w:cs="Arial"/>
                <w:sz w:val="16"/>
              </w:rPr>
            </w:pPr>
            <w:r w:rsidRPr="002025C3">
              <w:rPr>
                <w:rFonts w:ascii="Arial" w:hAnsi="Arial" w:cs="Arial"/>
                <w:sz w:val="16"/>
              </w:rPr>
              <w:t>0008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5F" w14:textId="77777777" w:rsidR="001C5152" w:rsidRPr="002025C3" w:rsidRDefault="001C5152" w:rsidP="001A1492">
            <w:pPr>
              <w:spacing w:after="0"/>
              <w:rPr>
                <w:rFonts w:ascii="Arial" w:hAnsi="Arial" w:cs="Arial"/>
                <w:sz w:val="16"/>
              </w:rPr>
            </w:pPr>
            <w:r w:rsidRPr="002025C3">
              <w:rPr>
                <w:rFonts w:ascii="Arial" w:hAnsi="Arial" w:cs="Arial"/>
                <w:sz w:val="16"/>
              </w:rPr>
              <w:t>1</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60"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61" w14:textId="77777777"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62" w14:textId="77777777" w:rsidR="001C5152" w:rsidRPr="002025C3" w:rsidRDefault="001C5152" w:rsidP="001A1492">
            <w:pPr>
              <w:spacing w:after="0"/>
              <w:rPr>
                <w:rFonts w:ascii="Arial" w:hAnsi="Arial" w:cs="Arial"/>
                <w:sz w:val="16"/>
              </w:rPr>
            </w:pPr>
            <w:r w:rsidRPr="002025C3">
              <w:rPr>
                <w:rFonts w:ascii="Arial" w:hAnsi="Arial" w:cs="Arial"/>
                <w:sz w:val="16"/>
              </w:rPr>
              <w:t>TR 22.804 - service continuity for wind farms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63"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64"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65"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14:paraId="167D7573"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67"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68"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69" w14:textId="77777777" w:rsidR="001C5152" w:rsidRPr="002025C3" w:rsidRDefault="001C5152" w:rsidP="001A1492">
            <w:pPr>
              <w:spacing w:after="0"/>
              <w:rPr>
                <w:rFonts w:ascii="Arial" w:hAnsi="Arial" w:cs="Arial"/>
                <w:sz w:val="16"/>
              </w:rPr>
            </w:pPr>
            <w:r w:rsidRPr="002025C3">
              <w:rPr>
                <w:rFonts w:ascii="Arial" w:hAnsi="Arial" w:cs="Arial"/>
                <w:sz w:val="16"/>
              </w:rPr>
              <w:t>S1-182682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6A"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6B" w14:textId="77777777" w:rsidR="001C5152" w:rsidRPr="002025C3" w:rsidRDefault="001C5152" w:rsidP="001A1492">
            <w:pPr>
              <w:spacing w:after="0"/>
              <w:rPr>
                <w:rFonts w:ascii="Arial" w:hAnsi="Arial" w:cs="Arial"/>
                <w:sz w:val="16"/>
              </w:rPr>
            </w:pPr>
            <w:r w:rsidRPr="002025C3">
              <w:rPr>
                <w:rFonts w:ascii="Arial" w:hAnsi="Arial" w:cs="Arial"/>
                <w:sz w:val="16"/>
              </w:rPr>
              <w:t>0007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6C" w14:textId="77777777" w:rsidR="001C5152" w:rsidRPr="002025C3" w:rsidRDefault="001C5152" w:rsidP="001A1492">
            <w:pPr>
              <w:spacing w:after="0"/>
              <w:rPr>
                <w:rFonts w:ascii="Arial" w:hAnsi="Arial" w:cs="Arial"/>
                <w:sz w:val="16"/>
              </w:rPr>
            </w:pPr>
            <w:r w:rsidRPr="002025C3">
              <w:rPr>
                <w:rFonts w:ascii="Arial" w:hAnsi="Arial" w:cs="Arial"/>
                <w:sz w:val="16"/>
              </w:rPr>
              <w:t>2</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6D"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6E" w14:textId="77777777" w:rsidR="001C5152" w:rsidRPr="002025C3" w:rsidRDefault="001C5152" w:rsidP="001A1492">
            <w:pPr>
              <w:spacing w:after="0"/>
              <w:rPr>
                <w:rFonts w:ascii="Arial" w:hAnsi="Arial" w:cs="Arial"/>
                <w:sz w:val="16"/>
              </w:rPr>
            </w:pPr>
            <w:r w:rsidRPr="002025C3">
              <w:rPr>
                <w:rFonts w:ascii="Arial" w:hAnsi="Arial" w:cs="Arial"/>
                <w:sz w:val="16"/>
              </w:rPr>
              <w:t>F</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6F" w14:textId="77777777" w:rsidR="001C5152" w:rsidRPr="002025C3" w:rsidRDefault="001C5152" w:rsidP="001A1492">
            <w:pPr>
              <w:spacing w:after="0"/>
              <w:rPr>
                <w:rFonts w:ascii="Arial" w:hAnsi="Arial" w:cs="Arial"/>
                <w:sz w:val="16"/>
              </w:rPr>
            </w:pPr>
            <w:r w:rsidRPr="002025C3">
              <w:rPr>
                <w:rFonts w:ascii="Arial" w:hAnsi="Arial" w:cs="Arial"/>
                <w:sz w:val="16"/>
              </w:rPr>
              <w:t>Editorial cleanup of 'private'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70"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71"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72"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r w:rsidR="001C5152" w14:paraId="167D7580" w14:textId="77777777" w:rsidTr="001A1492">
        <w:tc>
          <w:tcPr>
            <w:tcW w:w="800" w:type="dxa"/>
            <w:tcBorders>
              <w:top w:val="single" w:sz="6" w:space="0" w:color="auto"/>
              <w:left w:val="single" w:sz="6" w:space="0" w:color="auto"/>
              <w:bottom w:val="single" w:sz="6" w:space="0" w:color="auto"/>
              <w:right w:val="single" w:sz="6" w:space="0" w:color="auto"/>
            </w:tcBorders>
            <w:shd w:val="solid" w:color="FFFFFF" w:fill="auto"/>
          </w:tcPr>
          <w:p w14:paraId="167D7574" w14:textId="77777777" w:rsidR="001C5152" w:rsidRPr="002025C3" w:rsidRDefault="001C5152" w:rsidP="001A1492">
            <w:pPr>
              <w:spacing w:after="0"/>
              <w:rPr>
                <w:rFonts w:ascii="Arial" w:hAnsi="Arial" w:cs="Arial"/>
                <w:sz w:val="16"/>
              </w:rPr>
            </w:pPr>
            <w:r>
              <w:rPr>
                <w:rFonts w:ascii="Arial" w:hAnsi="Arial" w:cs="Arial"/>
                <w:sz w:val="16"/>
              </w:rPr>
              <w:t>SP-81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7D7575" w14:textId="77777777" w:rsidR="001C5152" w:rsidRPr="002025C3" w:rsidRDefault="001C5152" w:rsidP="001A1492">
            <w:pPr>
              <w:spacing w:after="0"/>
              <w:rPr>
                <w:rFonts w:ascii="Arial" w:hAnsi="Arial" w:cs="Arial"/>
                <w:sz w:val="16"/>
              </w:rPr>
            </w:pPr>
            <w:r w:rsidRPr="002025C3">
              <w:rPr>
                <w:rFonts w:ascii="Arial" w:hAnsi="Arial" w:cs="Arial"/>
                <w:sz w:val="16"/>
              </w:rPr>
              <w:t>SP-180787</w:t>
            </w:r>
          </w:p>
        </w:tc>
        <w:tc>
          <w:tcPr>
            <w:tcW w:w="991" w:type="dxa"/>
            <w:tcBorders>
              <w:top w:val="single" w:sz="6" w:space="0" w:color="auto"/>
              <w:left w:val="single" w:sz="6" w:space="0" w:color="auto"/>
              <w:bottom w:val="single" w:sz="6" w:space="0" w:color="auto"/>
              <w:right w:val="single" w:sz="6" w:space="0" w:color="auto"/>
            </w:tcBorders>
            <w:shd w:val="solid" w:color="FFFFFF" w:fill="auto"/>
          </w:tcPr>
          <w:p w14:paraId="167D7576" w14:textId="77777777" w:rsidR="001C5152" w:rsidRPr="002025C3" w:rsidRDefault="001C5152" w:rsidP="001A1492">
            <w:pPr>
              <w:spacing w:after="0"/>
              <w:rPr>
                <w:rFonts w:ascii="Arial" w:hAnsi="Arial" w:cs="Arial"/>
                <w:sz w:val="16"/>
              </w:rPr>
            </w:pPr>
            <w:r w:rsidRPr="002025C3">
              <w:rPr>
                <w:rFonts w:ascii="Arial" w:hAnsi="Arial" w:cs="Arial"/>
                <w:sz w:val="16"/>
              </w:rPr>
              <w:t>S1-182683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D7577" w14:textId="77777777" w:rsidR="001C5152" w:rsidRPr="002025C3" w:rsidRDefault="001C5152" w:rsidP="001A1492">
            <w:pPr>
              <w:spacing w:after="0"/>
              <w:rPr>
                <w:rFonts w:ascii="Arial" w:hAnsi="Arial" w:cs="Arial"/>
                <w:sz w:val="16"/>
              </w:rPr>
            </w:pPr>
            <w:r w:rsidRPr="002025C3">
              <w:rPr>
                <w:rFonts w:ascii="Arial" w:hAnsi="Arial" w:cs="Arial"/>
                <w:sz w:val="16"/>
              </w:rPr>
              <w:t>22.804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78" w14:textId="77777777" w:rsidR="001C5152" w:rsidRPr="002025C3" w:rsidRDefault="001C5152" w:rsidP="001A1492">
            <w:pPr>
              <w:spacing w:after="0"/>
              <w:rPr>
                <w:rFonts w:ascii="Arial" w:hAnsi="Arial" w:cs="Arial"/>
                <w:sz w:val="16"/>
              </w:rPr>
            </w:pPr>
            <w:r w:rsidRPr="002025C3">
              <w:rPr>
                <w:rFonts w:ascii="Arial" w:hAnsi="Arial" w:cs="Arial"/>
                <w:sz w:val="16"/>
              </w:rPr>
              <w:t>0009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7D7579" w14:textId="77777777" w:rsidR="001C5152" w:rsidRPr="002025C3" w:rsidRDefault="001C5152" w:rsidP="001A1492">
            <w:pPr>
              <w:spacing w:after="0"/>
              <w:rPr>
                <w:rFonts w:ascii="Arial" w:hAnsi="Arial" w:cs="Arial"/>
                <w:sz w:val="16"/>
              </w:rPr>
            </w:pPr>
            <w:r w:rsidRPr="002025C3">
              <w:rPr>
                <w:rFonts w:ascii="Arial" w:hAnsi="Arial" w:cs="Arial"/>
                <w:sz w:val="16"/>
              </w:rPr>
              <w:t>2</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167D757A" w14:textId="77777777" w:rsidR="001C5152" w:rsidRPr="002025C3" w:rsidRDefault="001C5152" w:rsidP="001A1492">
            <w:pPr>
              <w:spacing w:after="0"/>
              <w:rPr>
                <w:rFonts w:ascii="Arial" w:hAnsi="Arial" w:cs="Arial"/>
                <w:sz w:val="16"/>
              </w:rPr>
            </w:pPr>
            <w:r>
              <w:rPr>
                <w:rFonts w:ascii="Arial" w:eastAsia="MS Mincho" w:hAnsi="Arial" w:cs="Arial"/>
                <w:color w:val="000000"/>
                <w:sz w:val="16"/>
                <w:szCs w:val="16"/>
              </w:rPr>
              <w:t>Rel-16</w:t>
            </w:r>
          </w:p>
        </w:tc>
        <w:tc>
          <w:tcPr>
            <w:tcW w:w="391" w:type="dxa"/>
            <w:tcBorders>
              <w:top w:val="single" w:sz="6" w:space="0" w:color="auto"/>
              <w:left w:val="single" w:sz="6" w:space="0" w:color="auto"/>
              <w:bottom w:val="single" w:sz="6" w:space="0" w:color="auto"/>
              <w:right w:val="single" w:sz="6" w:space="0" w:color="auto"/>
            </w:tcBorders>
            <w:shd w:val="solid" w:color="FFFFFF" w:fill="auto"/>
          </w:tcPr>
          <w:p w14:paraId="167D757B" w14:textId="77777777" w:rsidR="001C5152" w:rsidRPr="002025C3" w:rsidRDefault="001C5152" w:rsidP="001A1492">
            <w:pPr>
              <w:spacing w:after="0"/>
              <w:rPr>
                <w:rFonts w:ascii="Arial" w:hAnsi="Arial" w:cs="Arial"/>
                <w:sz w:val="16"/>
              </w:rPr>
            </w:pPr>
            <w:r w:rsidRPr="002025C3">
              <w:rPr>
                <w:rFonts w:ascii="Arial" w:hAnsi="Arial" w:cs="Arial"/>
                <w:sz w:val="16"/>
              </w:rPr>
              <w:t>C</w:t>
            </w:r>
          </w:p>
        </w:tc>
        <w:tc>
          <w:tcPr>
            <w:tcW w:w="2413" w:type="dxa"/>
            <w:tcBorders>
              <w:top w:val="single" w:sz="6" w:space="0" w:color="auto"/>
              <w:left w:val="single" w:sz="6" w:space="0" w:color="auto"/>
              <w:bottom w:val="single" w:sz="6" w:space="0" w:color="auto"/>
              <w:right w:val="single" w:sz="6" w:space="0" w:color="auto"/>
            </w:tcBorders>
            <w:shd w:val="solid" w:color="FFFFFF" w:fill="auto"/>
          </w:tcPr>
          <w:p w14:paraId="167D757C" w14:textId="77777777" w:rsidR="001C5152" w:rsidRPr="002025C3" w:rsidRDefault="001C5152" w:rsidP="001A1492">
            <w:pPr>
              <w:spacing w:after="0"/>
              <w:rPr>
                <w:rFonts w:ascii="Arial" w:hAnsi="Arial" w:cs="Arial"/>
                <w:sz w:val="16"/>
              </w:rPr>
            </w:pPr>
            <w:r w:rsidRPr="002025C3">
              <w:rPr>
                <w:rFonts w:ascii="Arial" w:hAnsi="Arial" w:cs="Arial"/>
                <w:sz w:val="16"/>
              </w:rPr>
              <w:t>Add the post-conditions of Millisecond-Level Precise 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7D" w14:textId="77777777" w:rsidR="001C5152" w:rsidRPr="002025C3" w:rsidRDefault="001C5152" w:rsidP="001A1492">
            <w:pPr>
              <w:spacing w:after="0"/>
              <w:rPr>
                <w:rFonts w:ascii="Arial" w:hAnsi="Arial" w:cs="Arial"/>
                <w:sz w:val="16"/>
              </w:rPr>
            </w:pPr>
            <w:r w:rsidRPr="002025C3">
              <w:rPr>
                <w:rFonts w:ascii="Arial" w:hAnsi="Arial" w:cs="Arial"/>
                <w:sz w:val="16"/>
              </w:rPr>
              <w:t>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757E" w14:textId="77777777" w:rsidR="001C5152" w:rsidRPr="002025C3" w:rsidRDefault="001C5152" w:rsidP="001A1492">
            <w:pPr>
              <w:spacing w:after="0"/>
              <w:rPr>
                <w:rFonts w:ascii="Arial" w:hAnsi="Arial" w:cs="Arial"/>
                <w:sz w:val="16"/>
              </w:rPr>
            </w:pPr>
            <w:r w:rsidRPr="002025C3">
              <w:rPr>
                <w:rFonts w:ascii="Arial" w:hAnsi="Arial" w:cs="Arial"/>
                <w:sz w:val="16"/>
              </w:rPr>
              <w:t>16</w:t>
            </w:r>
            <w:r>
              <w:rPr>
                <w:rFonts w:ascii="Arial" w:hAnsi="Arial" w:cs="Arial"/>
                <w:sz w:val="16"/>
              </w:rPr>
              <w:t>.1.</w:t>
            </w:r>
            <w:r w:rsidRPr="002025C3">
              <w:rPr>
                <w:rFonts w:ascii="Arial" w:hAnsi="Arial" w:cs="Arial"/>
                <w:sz w:val="16"/>
              </w:rPr>
              <w:t>0</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7D757F" w14:textId="77777777" w:rsidR="001C5152" w:rsidRPr="002025C3" w:rsidRDefault="001C5152" w:rsidP="001A1492">
            <w:pPr>
              <w:spacing w:after="0"/>
              <w:rPr>
                <w:rFonts w:ascii="Arial" w:hAnsi="Arial" w:cs="Arial"/>
                <w:sz w:val="16"/>
              </w:rPr>
            </w:pPr>
            <w:r w:rsidRPr="002025C3">
              <w:rPr>
                <w:rFonts w:ascii="Arial" w:hAnsi="Arial" w:cs="Arial"/>
                <w:sz w:val="16"/>
              </w:rPr>
              <w:t>FS_CAV</w:t>
            </w:r>
          </w:p>
        </w:tc>
      </w:tr>
    </w:tbl>
    <w:p w14:paraId="167D7581" w14:textId="77777777" w:rsidR="00836C44" w:rsidRPr="00CD6C0E" w:rsidRDefault="00836C44" w:rsidP="005C6D29">
      <w:pPr>
        <w:pStyle w:val="Guidance"/>
      </w:pPr>
    </w:p>
    <w:bookmarkEnd w:id="572"/>
    <w:bookmarkEnd w:id="573"/>
    <w:bookmarkEnd w:id="574"/>
    <w:p w14:paraId="167D7582" w14:textId="77777777" w:rsidR="002A7CA8" w:rsidRPr="00CD6C0E" w:rsidRDefault="00E02E69">
      <w:r>
        <w:tab/>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A7CA8" w:rsidRPr="00235394" w14:paraId="167D7584" w14:textId="77777777" w:rsidTr="00921DB3">
        <w:trPr>
          <w:cantSplit/>
        </w:trPr>
        <w:tc>
          <w:tcPr>
            <w:tcW w:w="9639" w:type="dxa"/>
            <w:gridSpan w:val="8"/>
            <w:tcBorders>
              <w:bottom w:val="nil"/>
            </w:tcBorders>
            <w:shd w:val="solid" w:color="FFFFFF" w:fill="auto"/>
          </w:tcPr>
          <w:p w14:paraId="167D7583" w14:textId="77777777" w:rsidR="002A7CA8" w:rsidRPr="00235394" w:rsidRDefault="002A7CA8" w:rsidP="00921DB3">
            <w:pPr>
              <w:pStyle w:val="TAL"/>
              <w:jc w:val="center"/>
              <w:rPr>
                <w:b/>
                <w:sz w:val="16"/>
              </w:rPr>
            </w:pPr>
            <w:r w:rsidRPr="00235394">
              <w:rPr>
                <w:b/>
              </w:rPr>
              <w:t>Change history</w:t>
            </w:r>
          </w:p>
        </w:tc>
      </w:tr>
      <w:tr w:rsidR="002A7CA8" w:rsidRPr="00235394" w14:paraId="167D758D" w14:textId="77777777" w:rsidTr="00921DB3">
        <w:tc>
          <w:tcPr>
            <w:tcW w:w="800" w:type="dxa"/>
            <w:shd w:val="pct10" w:color="auto" w:fill="FFFFFF"/>
          </w:tcPr>
          <w:p w14:paraId="167D7585" w14:textId="77777777" w:rsidR="002A7CA8" w:rsidRPr="00235394" w:rsidRDefault="002A7CA8" w:rsidP="00921DB3">
            <w:pPr>
              <w:pStyle w:val="TAL"/>
              <w:rPr>
                <w:b/>
                <w:sz w:val="16"/>
              </w:rPr>
            </w:pPr>
            <w:r w:rsidRPr="00235394">
              <w:rPr>
                <w:b/>
                <w:sz w:val="16"/>
              </w:rPr>
              <w:t>Date</w:t>
            </w:r>
          </w:p>
        </w:tc>
        <w:tc>
          <w:tcPr>
            <w:tcW w:w="800" w:type="dxa"/>
            <w:shd w:val="pct10" w:color="auto" w:fill="FFFFFF"/>
          </w:tcPr>
          <w:p w14:paraId="167D7586" w14:textId="77777777" w:rsidR="002A7CA8" w:rsidRPr="00235394" w:rsidRDefault="002A7CA8" w:rsidP="00921DB3">
            <w:pPr>
              <w:pStyle w:val="TAL"/>
              <w:rPr>
                <w:b/>
                <w:sz w:val="16"/>
              </w:rPr>
            </w:pPr>
            <w:r>
              <w:rPr>
                <w:b/>
                <w:sz w:val="16"/>
              </w:rPr>
              <w:t>Meeting</w:t>
            </w:r>
          </w:p>
        </w:tc>
        <w:tc>
          <w:tcPr>
            <w:tcW w:w="1046" w:type="dxa"/>
            <w:shd w:val="pct10" w:color="auto" w:fill="FFFFFF"/>
          </w:tcPr>
          <w:p w14:paraId="167D7587" w14:textId="77777777" w:rsidR="002A7CA8" w:rsidRPr="00235394" w:rsidRDefault="002A7CA8" w:rsidP="00921DB3">
            <w:pPr>
              <w:pStyle w:val="TAL"/>
              <w:rPr>
                <w:b/>
                <w:sz w:val="16"/>
              </w:rPr>
            </w:pPr>
            <w:r w:rsidRPr="00235394">
              <w:rPr>
                <w:b/>
                <w:sz w:val="16"/>
              </w:rPr>
              <w:t>TDoc</w:t>
            </w:r>
          </w:p>
        </w:tc>
        <w:tc>
          <w:tcPr>
            <w:tcW w:w="473" w:type="dxa"/>
            <w:shd w:val="pct10" w:color="auto" w:fill="FFFFFF"/>
          </w:tcPr>
          <w:p w14:paraId="167D7588" w14:textId="77777777" w:rsidR="002A7CA8" w:rsidRPr="00235394" w:rsidRDefault="002A7CA8" w:rsidP="00921DB3">
            <w:pPr>
              <w:pStyle w:val="TAL"/>
              <w:rPr>
                <w:b/>
                <w:sz w:val="16"/>
              </w:rPr>
            </w:pPr>
            <w:r w:rsidRPr="00235394">
              <w:rPr>
                <w:b/>
                <w:sz w:val="16"/>
              </w:rPr>
              <w:t>CR</w:t>
            </w:r>
          </w:p>
        </w:tc>
        <w:tc>
          <w:tcPr>
            <w:tcW w:w="425" w:type="dxa"/>
            <w:shd w:val="pct10" w:color="auto" w:fill="FFFFFF"/>
          </w:tcPr>
          <w:p w14:paraId="167D7589" w14:textId="77777777" w:rsidR="002A7CA8" w:rsidRPr="00235394" w:rsidRDefault="002A7CA8" w:rsidP="00921DB3">
            <w:pPr>
              <w:pStyle w:val="TAL"/>
              <w:rPr>
                <w:b/>
                <w:sz w:val="16"/>
              </w:rPr>
            </w:pPr>
            <w:r w:rsidRPr="00235394">
              <w:rPr>
                <w:b/>
                <w:sz w:val="16"/>
              </w:rPr>
              <w:t>Rev</w:t>
            </w:r>
          </w:p>
        </w:tc>
        <w:tc>
          <w:tcPr>
            <w:tcW w:w="425" w:type="dxa"/>
            <w:shd w:val="pct10" w:color="auto" w:fill="FFFFFF"/>
          </w:tcPr>
          <w:p w14:paraId="167D758A" w14:textId="77777777" w:rsidR="002A7CA8" w:rsidRPr="00235394" w:rsidRDefault="002A7CA8" w:rsidP="00921DB3">
            <w:pPr>
              <w:pStyle w:val="TAL"/>
              <w:rPr>
                <w:b/>
                <w:sz w:val="16"/>
              </w:rPr>
            </w:pPr>
            <w:r>
              <w:rPr>
                <w:b/>
                <w:sz w:val="16"/>
              </w:rPr>
              <w:t>Cat</w:t>
            </w:r>
          </w:p>
        </w:tc>
        <w:tc>
          <w:tcPr>
            <w:tcW w:w="4962" w:type="dxa"/>
            <w:shd w:val="pct10" w:color="auto" w:fill="FFFFFF"/>
          </w:tcPr>
          <w:p w14:paraId="167D758B" w14:textId="77777777" w:rsidR="002A7CA8" w:rsidRPr="00235394" w:rsidRDefault="002A7CA8" w:rsidP="00921DB3">
            <w:pPr>
              <w:pStyle w:val="TAL"/>
              <w:rPr>
                <w:b/>
                <w:sz w:val="16"/>
              </w:rPr>
            </w:pPr>
            <w:r w:rsidRPr="00235394">
              <w:rPr>
                <w:b/>
                <w:sz w:val="16"/>
              </w:rPr>
              <w:t>Subject/Comment</w:t>
            </w:r>
          </w:p>
        </w:tc>
        <w:tc>
          <w:tcPr>
            <w:tcW w:w="708" w:type="dxa"/>
            <w:shd w:val="pct10" w:color="auto" w:fill="FFFFFF"/>
          </w:tcPr>
          <w:p w14:paraId="167D758C" w14:textId="77777777" w:rsidR="002A7CA8" w:rsidRPr="00235394" w:rsidRDefault="002A7CA8" w:rsidP="00921DB3">
            <w:pPr>
              <w:pStyle w:val="TAL"/>
              <w:rPr>
                <w:b/>
                <w:sz w:val="16"/>
              </w:rPr>
            </w:pPr>
            <w:r w:rsidRPr="00235394">
              <w:rPr>
                <w:b/>
                <w:sz w:val="16"/>
              </w:rPr>
              <w:t>New</w:t>
            </w:r>
            <w:r>
              <w:rPr>
                <w:b/>
                <w:sz w:val="16"/>
              </w:rPr>
              <w:t xml:space="preserve"> version</w:t>
            </w:r>
          </w:p>
        </w:tc>
      </w:tr>
      <w:tr w:rsidR="002A7CA8" w:rsidRPr="00296DDF" w14:paraId="167D7596" w14:textId="77777777" w:rsidTr="00921DB3">
        <w:tc>
          <w:tcPr>
            <w:tcW w:w="800" w:type="dxa"/>
            <w:shd w:val="solid" w:color="FFFFFF" w:fill="auto"/>
          </w:tcPr>
          <w:p w14:paraId="167D758E" w14:textId="77777777"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14:paraId="167D758F" w14:textId="77777777"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14:paraId="167D7590" w14:textId="77777777"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14:paraId="167D7591" w14:textId="77777777" w:rsidR="002A7CA8" w:rsidRPr="005E449A" w:rsidRDefault="002A7CA8" w:rsidP="00921DB3">
            <w:pPr>
              <w:spacing w:after="0"/>
              <w:rPr>
                <w:rFonts w:ascii="Arial" w:hAnsi="Arial" w:cs="Arial"/>
                <w:sz w:val="16"/>
              </w:rPr>
            </w:pPr>
            <w:r w:rsidRPr="005E449A">
              <w:rPr>
                <w:rFonts w:ascii="Arial" w:hAnsi="Arial" w:cs="Arial"/>
                <w:sz w:val="16"/>
              </w:rPr>
              <w:t>0014</w:t>
            </w:r>
          </w:p>
        </w:tc>
        <w:tc>
          <w:tcPr>
            <w:tcW w:w="425" w:type="dxa"/>
            <w:shd w:val="solid" w:color="FFFFFF" w:fill="auto"/>
          </w:tcPr>
          <w:p w14:paraId="167D7592" w14:textId="77777777" w:rsidR="002A7CA8" w:rsidRPr="005E449A" w:rsidRDefault="002A7CA8" w:rsidP="00921DB3">
            <w:pPr>
              <w:spacing w:after="0"/>
              <w:rPr>
                <w:rFonts w:ascii="Arial" w:hAnsi="Arial" w:cs="Arial"/>
                <w:sz w:val="16"/>
              </w:rPr>
            </w:pPr>
            <w:r w:rsidRPr="005E449A">
              <w:rPr>
                <w:rFonts w:ascii="Arial" w:hAnsi="Arial" w:cs="Arial"/>
                <w:sz w:val="16"/>
              </w:rPr>
              <w:t xml:space="preserve"> </w:t>
            </w:r>
          </w:p>
        </w:tc>
        <w:tc>
          <w:tcPr>
            <w:tcW w:w="425" w:type="dxa"/>
            <w:shd w:val="solid" w:color="FFFFFF" w:fill="auto"/>
          </w:tcPr>
          <w:p w14:paraId="167D7593" w14:textId="77777777" w:rsidR="002A7CA8" w:rsidRPr="005E449A" w:rsidRDefault="002A7CA8" w:rsidP="00921DB3">
            <w:pPr>
              <w:spacing w:after="0"/>
              <w:rPr>
                <w:rFonts w:ascii="Arial" w:hAnsi="Arial" w:cs="Arial"/>
                <w:sz w:val="16"/>
              </w:rPr>
            </w:pPr>
            <w:r w:rsidRPr="005E449A">
              <w:rPr>
                <w:rFonts w:ascii="Arial" w:hAnsi="Arial" w:cs="Arial"/>
                <w:sz w:val="16"/>
              </w:rPr>
              <w:t>B</w:t>
            </w:r>
          </w:p>
        </w:tc>
        <w:tc>
          <w:tcPr>
            <w:tcW w:w="4962" w:type="dxa"/>
            <w:shd w:val="solid" w:color="FFFFFF" w:fill="auto"/>
          </w:tcPr>
          <w:p w14:paraId="167D7594" w14:textId="77777777" w:rsidR="002A7CA8" w:rsidRPr="00C608C6" w:rsidRDefault="002A7CA8" w:rsidP="00921DB3">
            <w:pPr>
              <w:spacing w:after="0"/>
              <w:rPr>
                <w:rFonts w:ascii="Arial" w:hAnsi="Arial" w:cs="Arial"/>
                <w:sz w:val="16"/>
                <w:lang w:val="fr-FR"/>
              </w:rPr>
            </w:pPr>
            <w:r w:rsidRPr="00C608C6">
              <w:rPr>
                <w:rFonts w:ascii="Arial" w:hAnsi="Arial" w:cs="Arial"/>
                <w:sz w:val="16"/>
                <w:lang w:val="fr-FR"/>
              </w:rPr>
              <w:t>cyberCAV – TS 22.104 – Considerations on communication service interface</w:t>
            </w:r>
          </w:p>
        </w:tc>
        <w:tc>
          <w:tcPr>
            <w:tcW w:w="708" w:type="dxa"/>
            <w:shd w:val="solid" w:color="FFFFFF" w:fill="auto"/>
          </w:tcPr>
          <w:p w14:paraId="167D7595" w14:textId="77777777"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14:paraId="167D759F" w14:textId="77777777" w:rsidTr="00921DB3">
        <w:tc>
          <w:tcPr>
            <w:tcW w:w="800" w:type="dxa"/>
            <w:shd w:val="solid" w:color="FFFFFF" w:fill="auto"/>
          </w:tcPr>
          <w:p w14:paraId="167D7597" w14:textId="77777777"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14:paraId="167D7598" w14:textId="77777777"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14:paraId="167D7599" w14:textId="77777777"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14:paraId="167D759A" w14:textId="77777777" w:rsidR="002A7CA8" w:rsidRPr="005E449A" w:rsidRDefault="002A7CA8" w:rsidP="00921DB3">
            <w:pPr>
              <w:spacing w:after="0"/>
              <w:rPr>
                <w:rFonts w:ascii="Arial" w:hAnsi="Arial" w:cs="Arial"/>
                <w:sz w:val="16"/>
              </w:rPr>
            </w:pPr>
            <w:r w:rsidRPr="005E449A">
              <w:rPr>
                <w:rFonts w:ascii="Arial" w:hAnsi="Arial" w:cs="Arial"/>
                <w:sz w:val="16"/>
              </w:rPr>
              <w:t>0010</w:t>
            </w:r>
          </w:p>
        </w:tc>
        <w:tc>
          <w:tcPr>
            <w:tcW w:w="425" w:type="dxa"/>
            <w:shd w:val="solid" w:color="FFFFFF" w:fill="auto"/>
          </w:tcPr>
          <w:p w14:paraId="167D759B" w14:textId="77777777" w:rsidR="002A7CA8" w:rsidRPr="005E449A" w:rsidRDefault="002A7CA8" w:rsidP="00921DB3">
            <w:pPr>
              <w:spacing w:after="0"/>
              <w:rPr>
                <w:rFonts w:ascii="Arial" w:hAnsi="Arial" w:cs="Arial"/>
                <w:sz w:val="16"/>
              </w:rPr>
            </w:pPr>
            <w:r w:rsidRPr="005E449A">
              <w:rPr>
                <w:rFonts w:ascii="Arial" w:hAnsi="Arial" w:cs="Arial"/>
                <w:sz w:val="16"/>
              </w:rPr>
              <w:t>1</w:t>
            </w:r>
          </w:p>
        </w:tc>
        <w:tc>
          <w:tcPr>
            <w:tcW w:w="425" w:type="dxa"/>
            <w:shd w:val="solid" w:color="FFFFFF" w:fill="auto"/>
          </w:tcPr>
          <w:p w14:paraId="167D759C" w14:textId="77777777" w:rsidR="002A7CA8" w:rsidRPr="005E449A" w:rsidRDefault="002A7CA8" w:rsidP="00921DB3">
            <w:pPr>
              <w:spacing w:after="0"/>
              <w:rPr>
                <w:rFonts w:ascii="Arial" w:hAnsi="Arial" w:cs="Arial"/>
                <w:sz w:val="16"/>
              </w:rPr>
            </w:pPr>
            <w:r w:rsidRPr="005E449A">
              <w:rPr>
                <w:rFonts w:ascii="Arial" w:hAnsi="Arial" w:cs="Arial"/>
                <w:sz w:val="16"/>
              </w:rPr>
              <w:t>F</w:t>
            </w:r>
          </w:p>
        </w:tc>
        <w:tc>
          <w:tcPr>
            <w:tcW w:w="4962" w:type="dxa"/>
            <w:shd w:val="solid" w:color="FFFFFF" w:fill="auto"/>
          </w:tcPr>
          <w:p w14:paraId="167D759D" w14:textId="77777777" w:rsidR="002A7CA8" w:rsidRPr="005E449A" w:rsidRDefault="002A7CA8" w:rsidP="00921DB3">
            <w:pPr>
              <w:spacing w:after="0"/>
              <w:rPr>
                <w:rFonts w:ascii="Arial" w:hAnsi="Arial" w:cs="Arial"/>
                <w:sz w:val="16"/>
              </w:rPr>
            </w:pPr>
            <w:r w:rsidRPr="005E449A">
              <w:rPr>
                <w:rFonts w:ascii="Arial" w:hAnsi="Arial" w:cs="Arial"/>
                <w:sz w:val="16"/>
              </w:rPr>
              <w:t>Clean-up of clause 4.3 and batch processing</w:t>
            </w:r>
          </w:p>
        </w:tc>
        <w:tc>
          <w:tcPr>
            <w:tcW w:w="708" w:type="dxa"/>
            <w:shd w:val="solid" w:color="FFFFFF" w:fill="auto"/>
          </w:tcPr>
          <w:p w14:paraId="167D759E" w14:textId="77777777"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14:paraId="167D75A8" w14:textId="77777777" w:rsidTr="00921DB3">
        <w:tc>
          <w:tcPr>
            <w:tcW w:w="800" w:type="dxa"/>
            <w:shd w:val="solid" w:color="FFFFFF" w:fill="auto"/>
          </w:tcPr>
          <w:p w14:paraId="167D75A0" w14:textId="77777777"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14:paraId="167D75A1" w14:textId="77777777"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14:paraId="167D75A2" w14:textId="77777777"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14:paraId="167D75A3" w14:textId="77777777" w:rsidR="002A7CA8" w:rsidRPr="005E449A" w:rsidRDefault="002A7CA8" w:rsidP="00921DB3">
            <w:pPr>
              <w:spacing w:after="0"/>
              <w:rPr>
                <w:rFonts w:ascii="Arial" w:hAnsi="Arial" w:cs="Arial"/>
                <w:sz w:val="16"/>
              </w:rPr>
            </w:pPr>
            <w:r w:rsidRPr="005E449A">
              <w:rPr>
                <w:rFonts w:ascii="Arial" w:hAnsi="Arial" w:cs="Arial"/>
                <w:sz w:val="16"/>
              </w:rPr>
              <w:t>0011</w:t>
            </w:r>
          </w:p>
        </w:tc>
        <w:tc>
          <w:tcPr>
            <w:tcW w:w="425" w:type="dxa"/>
            <w:shd w:val="solid" w:color="FFFFFF" w:fill="auto"/>
          </w:tcPr>
          <w:p w14:paraId="167D75A4" w14:textId="77777777" w:rsidR="002A7CA8" w:rsidRPr="005E449A" w:rsidRDefault="002A7CA8" w:rsidP="00921DB3">
            <w:pPr>
              <w:spacing w:after="0"/>
              <w:rPr>
                <w:rFonts w:ascii="Arial" w:hAnsi="Arial" w:cs="Arial"/>
                <w:sz w:val="16"/>
              </w:rPr>
            </w:pPr>
            <w:r w:rsidRPr="005E449A">
              <w:rPr>
                <w:rFonts w:ascii="Arial" w:hAnsi="Arial" w:cs="Arial"/>
                <w:sz w:val="16"/>
              </w:rPr>
              <w:t>1</w:t>
            </w:r>
          </w:p>
        </w:tc>
        <w:tc>
          <w:tcPr>
            <w:tcW w:w="425" w:type="dxa"/>
            <w:shd w:val="solid" w:color="FFFFFF" w:fill="auto"/>
          </w:tcPr>
          <w:p w14:paraId="167D75A5" w14:textId="77777777" w:rsidR="002A7CA8" w:rsidRPr="005E449A" w:rsidRDefault="002A7CA8" w:rsidP="00921DB3">
            <w:pPr>
              <w:spacing w:after="0"/>
              <w:rPr>
                <w:rFonts w:ascii="Arial" w:hAnsi="Arial" w:cs="Arial"/>
                <w:sz w:val="16"/>
              </w:rPr>
            </w:pPr>
            <w:r w:rsidRPr="005E449A">
              <w:rPr>
                <w:rFonts w:ascii="Arial" w:hAnsi="Arial" w:cs="Arial"/>
                <w:sz w:val="16"/>
              </w:rPr>
              <w:t>F</w:t>
            </w:r>
          </w:p>
        </w:tc>
        <w:tc>
          <w:tcPr>
            <w:tcW w:w="4962" w:type="dxa"/>
            <w:shd w:val="solid" w:color="FFFFFF" w:fill="auto"/>
          </w:tcPr>
          <w:p w14:paraId="167D75A6" w14:textId="77777777" w:rsidR="002A7CA8" w:rsidRPr="005E449A" w:rsidRDefault="002A7CA8" w:rsidP="00921DB3">
            <w:pPr>
              <w:spacing w:after="0"/>
              <w:rPr>
                <w:rFonts w:ascii="Arial" w:hAnsi="Arial" w:cs="Arial"/>
                <w:sz w:val="16"/>
              </w:rPr>
            </w:pPr>
            <w:r w:rsidRPr="005E449A">
              <w:rPr>
                <w:rFonts w:ascii="Arial" w:hAnsi="Arial" w:cs="Arial"/>
                <w:sz w:val="16"/>
              </w:rPr>
              <w:t>Update to TR 22.804 clause 5.6</w:t>
            </w:r>
          </w:p>
        </w:tc>
        <w:tc>
          <w:tcPr>
            <w:tcW w:w="708" w:type="dxa"/>
            <w:shd w:val="solid" w:color="FFFFFF" w:fill="auto"/>
          </w:tcPr>
          <w:p w14:paraId="167D75A7" w14:textId="77777777"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14:paraId="167D75B1" w14:textId="77777777" w:rsidTr="00921DB3">
        <w:tc>
          <w:tcPr>
            <w:tcW w:w="800" w:type="dxa"/>
            <w:shd w:val="solid" w:color="FFFFFF" w:fill="auto"/>
          </w:tcPr>
          <w:p w14:paraId="167D75A9" w14:textId="77777777"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14:paraId="167D75AA" w14:textId="77777777"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14:paraId="167D75AB" w14:textId="77777777"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14:paraId="167D75AC" w14:textId="77777777" w:rsidR="002A7CA8" w:rsidRPr="005E449A" w:rsidRDefault="002A7CA8" w:rsidP="00921DB3">
            <w:pPr>
              <w:spacing w:after="0"/>
              <w:rPr>
                <w:rFonts w:ascii="Arial" w:hAnsi="Arial" w:cs="Arial"/>
                <w:sz w:val="16"/>
              </w:rPr>
            </w:pPr>
            <w:r w:rsidRPr="005E449A">
              <w:rPr>
                <w:rFonts w:ascii="Arial" w:hAnsi="Arial" w:cs="Arial"/>
                <w:sz w:val="16"/>
              </w:rPr>
              <w:t>0013</w:t>
            </w:r>
          </w:p>
        </w:tc>
        <w:tc>
          <w:tcPr>
            <w:tcW w:w="425" w:type="dxa"/>
            <w:shd w:val="solid" w:color="FFFFFF" w:fill="auto"/>
          </w:tcPr>
          <w:p w14:paraId="167D75AD" w14:textId="77777777" w:rsidR="002A7CA8" w:rsidRPr="005E449A" w:rsidRDefault="002A7CA8" w:rsidP="00921DB3">
            <w:pPr>
              <w:spacing w:after="0"/>
              <w:rPr>
                <w:rFonts w:ascii="Arial" w:hAnsi="Arial" w:cs="Arial"/>
                <w:sz w:val="16"/>
              </w:rPr>
            </w:pPr>
            <w:r w:rsidRPr="005E449A">
              <w:rPr>
                <w:rFonts w:ascii="Arial" w:hAnsi="Arial" w:cs="Arial"/>
                <w:sz w:val="16"/>
              </w:rPr>
              <w:t>2</w:t>
            </w:r>
          </w:p>
        </w:tc>
        <w:tc>
          <w:tcPr>
            <w:tcW w:w="425" w:type="dxa"/>
            <w:shd w:val="solid" w:color="FFFFFF" w:fill="auto"/>
          </w:tcPr>
          <w:p w14:paraId="167D75AE" w14:textId="77777777" w:rsidR="002A7CA8" w:rsidRPr="005E449A" w:rsidRDefault="002A7CA8" w:rsidP="00921DB3">
            <w:pPr>
              <w:spacing w:after="0"/>
              <w:rPr>
                <w:rFonts w:ascii="Arial" w:hAnsi="Arial" w:cs="Arial"/>
                <w:sz w:val="16"/>
              </w:rPr>
            </w:pPr>
            <w:r w:rsidRPr="005E449A">
              <w:rPr>
                <w:rFonts w:ascii="Arial" w:hAnsi="Arial" w:cs="Arial"/>
                <w:sz w:val="16"/>
              </w:rPr>
              <w:t>F</w:t>
            </w:r>
          </w:p>
        </w:tc>
        <w:tc>
          <w:tcPr>
            <w:tcW w:w="4962" w:type="dxa"/>
            <w:shd w:val="solid" w:color="FFFFFF" w:fill="auto"/>
          </w:tcPr>
          <w:p w14:paraId="167D75AF" w14:textId="77777777" w:rsidR="002A7CA8" w:rsidRPr="005E449A" w:rsidRDefault="002A7CA8" w:rsidP="00921DB3">
            <w:pPr>
              <w:spacing w:after="0"/>
              <w:rPr>
                <w:rFonts w:ascii="Arial" w:hAnsi="Arial" w:cs="Arial"/>
                <w:sz w:val="16"/>
              </w:rPr>
            </w:pPr>
            <w:r w:rsidRPr="005E449A">
              <w:rPr>
                <w:rFonts w:ascii="Arial" w:hAnsi="Arial" w:cs="Arial"/>
                <w:sz w:val="16"/>
              </w:rPr>
              <w:t>Resolution of editor’s notes in TR 22.804</w:t>
            </w:r>
          </w:p>
        </w:tc>
        <w:tc>
          <w:tcPr>
            <w:tcW w:w="708" w:type="dxa"/>
            <w:shd w:val="solid" w:color="FFFFFF" w:fill="auto"/>
          </w:tcPr>
          <w:p w14:paraId="167D75B0" w14:textId="77777777"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2A7CA8" w:rsidRPr="00296DDF" w14:paraId="167D75BA" w14:textId="77777777" w:rsidTr="00921DB3">
        <w:tc>
          <w:tcPr>
            <w:tcW w:w="800" w:type="dxa"/>
            <w:shd w:val="solid" w:color="FFFFFF" w:fill="auto"/>
          </w:tcPr>
          <w:p w14:paraId="167D75B2" w14:textId="77777777" w:rsidR="002A7CA8" w:rsidRPr="005E449A" w:rsidRDefault="002A7CA8" w:rsidP="00921DB3">
            <w:pPr>
              <w:spacing w:after="0"/>
              <w:rPr>
                <w:rFonts w:ascii="Arial" w:hAnsi="Arial" w:cs="Arial"/>
                <w:sz w:val="16"/>
              </w:rPr>
            </w:pPr>
            <w:r>
              <w:rPr>
                <w:rFonts w:ascii="Arial" w:hAnsi="Arial" w:cs="Arial"/>
                <w:sz w:val="16"/>
              </w:rPr>
              <w:t>2018-12</w:t>
            </w:r>
          </w:p>
        </w:tc>
        <w:tc>
          <w:tcPr>
            <w:tcW w:w="800" w:type="dxa"/>
            <w:shd w:val="solid" w:color="FFFFFF" w:fill="auto"/>
          </w:tcPr>
          <w:p w14:paraId="167D75B3" w14:textId="77777777" w:rsidR="002A7CA8" w:rsidRPr="005E449A" w:rsidRDefault="002A7CA8" w:rsidP="00921DB3">
            <w:pPr>
              <w:spacing w:after="0"/>
              <w:rPr>
                <w:rFonts w:ascii="Arial" w:hAnsi="Arial" w:cs="Arial"/>
                <w:sz w:val="16"/>
              </w:rPr>
            </w:pPr>
            <w:r>
              <w:rPr>
                <w:rFonts w:ascii="Arial" w:hAnsi="Arial" w:cs="Arial"/>
                <w:sz w:val="16"/>
              </w:rPr>
              <w:t>SP-82</w:t>
            </w:r>
          </w:p>
        </w:tc>
        <w:tc>
          <w:tcPr>
            <w:tcW w:w="1046" w:type="dxa"/>
            <w:shd w:val="solid" w:color="FFFFFF" w:fill="auto"/>
          </w:tcPr>
          <w:p w14:paraId="167D75B4" w14:textId="77777777" w:rsidR="002A7CA8" w:rsidRPr="005E449A" w:rsidRDefault="002A7CA8" w:rsidP="00921DB3">
            <w:pPr>
              <w:spacing w:after="0"/>
              <w:rPr>
                <w:rFonts w:ascii="Arial" w:hAnsi="Arial" w:cs="Arial"/>
                <w:sz w:val="16"/>
              </w:rPr>
            </w:pPr>
            <w:r w:rsidRPr="005E449A">
              <w:rPr>
                <w:rFonts w:ascii="Arial" w:hAnsi="Arial" w:cs="Arial"/>
                <w:sz w:val="16"/>
              </w:rPr>
              <w:t>SP-181019</w:t>
            </w:r>
          </w:p>
        </w:tc>
        <w:tc>
          <w:tcPr>
            <w:tcW w:w="473" w:type="dxa"/>
            <w:shd w:val="solid" w:color="FFFFFF" w:fill="auto"/>
          </w:tcPr>
          <w:p w14:paraId="167D75B5" w14:textId="77777777" w:rsidR="002A7CA8" w:rsidRPr="005E449A" w:rsidRDefault="002A7CA8" w:rsidP="00921DB3">
            <w:pPr>
              <w:spacing w:after="0"/>
              <w:rPr>
                <w:rFonts w:ascii="Arial" w:hAnsi="Arial" w:cs="Arial"/>
                <w:sz w:val="16"/>
              </w:rPr>
            </w:pPr>
            <w:r w:rsidRPr="005E449A">
              <w:rPr>
                <w:rFonts w:ascii="Arial" w:hAnsi="Arial" w:cs="Arial"/>
                <w:sz w:val="16"/>
              </w:rPr>
              <w:t>0012</w:t>
            </w:r>
          </w:p>
        </w:tc>
        <w:tc>
          <w:tcPr>
            <w:tcW w:w="425" w:type="dxa"/>
            <w:shd w:val="solid" w:color="FFFFFF" w:fill="auto"/>
          </w:tcPr>
          <w:p w14:paraId="167D75B6" w14:textId="77777777" w:rsidR="002A7CA8" w:rsidRPr="005E449A" w:rsidRDefault="002A7CA8" w:rsidP="00921DB3">
            <w:pPr>
              <w:spacing w:after="0"/>
              <w:rPr>
                <w:rFonts w:ascii="Arial" w:hAnsi="Arial" w:cs="Arial"/>
                <w:sz w:val="16"/>
              </w:rPr>
            </w:pPr>
            <w:r w:rsidRPr="005E449A">
              <w:rPr>
                <w:rFonts w:ascii="Arial" w:hAnsi="Arial" w:cs="Arial"/>
                <w:sz w:val="16"/>
              </w:rPr>
              <w:t>2</w:t>
            </w:r>
          </w:p>
        </w:tc>
        <w:tc>
          <w:tcPr>
            <w:tcW w:w="425" w:type="dxa"/>
            <w:shd w:val="solid" w:color="FFFFFF" w:fill="auto"/>
          </w:tcPr>
          <w:p w14:paraId="167D75B7" w14:textId="77777777" w:rsidR="002A7CA8" w:rsidRPr="005E449A" w:rsidRDefault="002A7CA8" w:rsidP="00921DB3">
            <w:pPr>
              <w:spacing w:after="0"/>
              <w:rPr>
                <w:rFonts w:ascii="Arial" w:hAnsi="Arial" w:cs="Arial"/>
                <w:sz w:val="16"/>
              </w:rPr>
            </w:pPr>
            <w:r w:rsidRPr="005E449A">
              <w:rPr>
                <w:rFonts w:ascii="Arial" w:hAnsi="Arial" w:cs="Arial"/>
                <w:sz w:val="16"/>
              </w:rPr>
              <w:t>D</w:t>
            </w:r>
          </w:p>
        </w:tc>
        <w:tc>
          <w:tcPr>
            <w:tcW w:w="4962" w:type="dxa"/>
            <w:shd w:val="solid" w:color="FFFFFF" w:fill="auto"/>
          </w:tcPr>
          <w:p w14:paraId="167D75B8" w14:textId="77777777" w:rsidR="002A7CA8" w:rsidRPr="005E449A" w:rsidRDefault="002A7CA8" w:rsidP="00921DB3">
            <w:pPr>
              <w:spacing w:after="0"/>
              <w:rPr>
                <w:rFonts w:ascii="Arial" w:hAnsi="Arial" w:cs="Arial"/>
                <w:sz w:val="16"/>
              </w:rPr>
            </w:pPr>
            <w:r w:rsidRPr="005E449A">
              <w:rPr>
                <w:rFonts w:ascii="Arial" w:hAnsi="Arial" w:cs="Arial"/>
                <w:sz w:val="16"/>
              </w:rPr>
              <w:t>TR 22.804 - General editorial corrections</w:t>
            </w:r>
          </w:p>
        </w:tc>
        <w:tc>
          <w:tcPr>
            <w:tcW w:w="708" w:type="dxa"/>
            <w:shd w:val="solid" w:color="FFFFFF" w:fill="auto"/>
          </w:tcPr>
          <w:p w14:paraId="167D75B9" w14:textId="77777777" w:rsidR="002A7CA8" w:rsidRPr="005E449A" w:rsidRDefault="002A7CA8" w:rsidP="00921DB3">
            <w:pPr>
              <w:spacing w:after="0"/>
              <w:rPr>
                <w:rFonts w:ascii="Arial" w:hAnsi="Arial" w:cs="Arial"/>
                <w:sz w:val="16"/>
              </w:rPr>
            </w:pPr>
            <w:r w:rsidRPr="005E449A">
              <w:rPr>
                <w:rFonts w:ascii="Arial" w:hAnsi="Arial" w:cs="Arial"/>
                <w:sz w:val="16"/>
              </w:rPr>
              <w:t>16</w:t>
            </w:r>
            <w:r>
              <w:rPr>
                <w:rFonts w:ascii="Arial" w:hAnsi="Arial" w:cs="Arial"/>
                <w:sz w:val="16"/>
              </w:rPr>
              <w:t>.2.</w:t>
            </w:r>
            <w:r w:rsidRPr="005E449A">
              <w:rPr>
                <w:rFonts w:ascii="Arial" w:hAnsi="Arial" w:cs="Arial"/>
                <w:sz w:val="16"/>
              </w:rPr>
              <w:t>0</w:t>
            </w:r>
          </w:p>
        </w:tc>
      </w:tr>
      <w:tr w:rsidR="00421E64" w:rsidRPr="00296DDF" w14:paraId="52D54504" w14:textId="77777777" w:rsidTr="00921DB3">
        <w:tc>
          <w:tcPr>
            <w:tcW w:w="800" w:type="dxa"/>
            <w:shd w:val="solid" w:color="FFFFFF" w:fill="auto"/>
          </w:tcPr>
          <w:p w14:paraId="31B91220" w14:textId="42F3D558" w:rsidR="00421E64" w:rsidRDefault="00421E64" w:rsidP="00421E64">
            <w:pPr>
              <w:spacing w:after="0"/>
              <w:rPr>
                <w:rFonts w:ascii="Arial" w:hAnsi="Arial" w:cs="Arial"/>
                <w:sz w:val="16"/>
              </w:rPr>
            </w:pPr>
            <w:r>
              <w:rPr>
                <w:sz w:val="16"/>
              </w:rPr>
              <w:t>2020-07</w:t>
            </w:r>
          </w:p>
        </w:tc>
        <w:tc>
          <w:tcPr>
            <w:tcW w:w="800" w:type="dxa"/>
            <w:shd w:val="solid" w:color="FFFFFF" w:fill="auto"/>
          </w:tcPr>
          <w:p w14:paraId="23F93383" w14:textId="1F4C723A" w:rsidR="00421E64" w:rsidRDefault="00421E64" w:rsidP="00421E64">
            <w:pPr>
              <w:spacing w:after="0"/>
              <w:rPr>
                <w:rFonts w:ascii="Arial" w:hAnsi="Arial" w:cs="Arial"/>
                <w:sz w:val="16"/>
              </w:rPr>
            </w:pPr>
            <w:r>
              <w:rPr>
                <w:sz w:val="16"/>
              </w:rPr>
              <w:t>SA#88e</w:t>
            </w:r>
          </w:p>
        </w:tc>
        <w:tc>
          <w:tcPr>
            <w:tcW w:w="1046" w:type="dxa"/>
            <w:shd w:val="solid" w:color="FFFFFF" w:fill="auto"/>
          </w:tcPr>
          <w:p w14:paraId="2A39F2EC" w14:textId="52C6EC11" w:rsidR="00421E64" w:rsidRPr="005E449A" w:rsidRDefault="00421E64" w:rsidP="00421E64">
            <w:pPr>
              <w:spacing w:after="0"/>
              <w:rPr>
                <w:rFonts w:ascii="Arial" w:hAnsi="Arial" w:cs="Arial"/>
                <w:sz w:val="16"/>
              </w:rPr>
            </w:pPr>
            <w:r w:rsidRPr="00BD163F">
              <w:rPr>
                <w:rFonts w:ascii="Arial" w:hAnsi="Arial" w:cs="Arial"/>
                <w:sz w:val="16"/>
                <w:szCs w:val="16"/>
                <w:lang w:eastAsia="en-GB"/>
              </w:rPr>
              <w:t>SP-200566</w:t>
            </w:r>
          </w:p>
        </w:tc>
        <w:tc>
          <w:tcPr>
            <w:tcW w:w="473" w:type="dxa"/>
            <w:shd w:val="solid" w:color="FFFFFF" w:fill="auto"/>
          </w:tcPr>
          <w:p w14:paraId="0C290268" w14:textId="345B2F94" w:rsidR="00421E64" w:rsidRPr="005E449A" w:rsidRDefault="00421E64" w:rsidP="00421E64">
            <w:pPr>
              <w:spacing w:after="0"/>
              <w:rPr>
                <w:rFonts w:ascii="Arial" w:hAnsi="Arial" w:cs="Arial"/>
                <w:sz w:val="16"/>
              </w:rPr>
            </w:pPr>
            <w:r w:rsidRPr="00BD163F">
              <w:rPr>
                <w:rFonts w:ascii="Arial" w:hAnsi="Arial" w:cs="Arial"/>
                <w:sz w:val="16"/>
                <w:szCs w:val="16"/>
                <w:lang w:eastAsia="en-GB"/>
              </w:rPr>
              <w:t>0015</w:t>
            </w:r>
          </w:p>
        </w:tc>
        <w:tc>
          <w:tcPr>
            <w:tcW w:w="425" w:type="dxa"/>
            <w:shd w:val="solid" w:color="FFFFFF" w:fill="auto"/>
          </w:tcPr>
          <w:p w14:paraId="1C4E0BE0" w14:textId="293D0DB8" w:rsidR="00421E64" w:rsidRPr="005E449A" w:rsidRDefault="00421E64" w:rsidP="00421E64">
            <w:pPr>
              <w:spacing w:after="0"/>
              <w:rPr>
                <w:rFonts w:ascii="Arial" w:hAnsi="Arial" w:cs="Arial"/>
                <w:sz w:val="16"/>
              </w:rPr>
            </w:pPr>
            <w:r w:rsidRPr="00BD163F">
              <w:rPr>
                <w:rFonts w:ascii="Arial" w:hAnsi="Arial" w:cs="Arial"/>
                <w:sz w:val="16"/>
                <w:szCs w:val="16"/>
                <w:lang w:eastAsia="en-GB"/>
              </w:rPr>
              <w:t> </w:t>
            </w:r>
          </w:p>
        </w:tc>
        <w:tc>
          <w:tcPr>
            <w:tcW w:w="425" w:type="dxa"/>
            <w:shd w:val="solid" w:color="FFFFFF" w:fill="auto"/>
          </w:tcPr>
          <w:p w14:paraId="792A5DC6" w14:textId="2644143A" w:rsidR="00421E64" w:rsidRPr="005E449A" w:rsidRDefault="00421E64" w:rsidP="00421E64">
            <w:pPr>
              <w:spacing w:after="0"/>
              <w:rPr>
                <w:rFonts w:ascii="Arial" w:hAnsi="Arial" w:cs="Arial"/>
                <w:sz w:val="16"/>
              </w:rPr>
            </w:pPr>
            <w:r w:rsidRPr="00BD163F">
              <w:rPr>
                <w:rFonts w:ascii="Arial" w:hAnsi="Arial" w:cs="Arial"/>
                <w:sz w:val="16"/>
                <w:szCs w:val="16"/>
                <w:lang w:eastAsia="en-GB"/>
              </w:rPr>
              <w:t>F</w:t>
            </w:r>
          </w:p>
        </w:tc>
        <w:tc>
          <w:tcPr>
            <w:tcW w:w="4962" w:type="dxa"/>
            <w:shd w:val="solid" w:color="FFFFFF" w:fill="auto"/>
          </w:tcPr>
          <w:p w14:paraId="695C671E" w14:textId="1CC8BA62" w:rsidR="00421E64" w:rsidRPr="005E449A" w:rsidRDefault="00421E64" w:rsidP="00421E64">
            <w:pPr>
              <w:spacing w:after="0"/>
              <w:rPr>
                <w:rFonts w:ascii="Arial" w:hAnsi="Arial" w:cs="Arial"/>
                <w:sz w:val="16"/>
              </w:rPr>
            </w:pPr>
            <w:r w:rsidRPr="00BD163F">
              <w:rPr>
                <w:rFonts w:ascii="Arial" w:hAnsi="Arial" w:cs="Arial"/>
                <w:sz w:val="16"/>
                <w:szCs w:val="16"/>
                <w:lang w:eastAsia="en-GB"/>
              </w:rPr>
              <w:t>Urgent correction of message size in use case modular, flexible production area</w:t>
            </w:r>
          </w:p>
        </w:tc>
        <w:tc>
          <w:tcPr>
            <w:tcW w:w="708" w:type="dxa"/>
            <w:shd w:val="solid" w:color="FFFFFF" w:fill="auto"/>
          </w:tcPr>
          <w:p w14:paraId="18ECE336" w14:textId="5BA2F5C0" w:rsidR="00421E64" w:rsidRPr="005E449A" w:rsidRDefault="00421E64" w:rsidP="00421E64">
            <w:pPr>
              <w:spacing w:after="0"/>
              <w:rPr>
                <w:rFonts w:ascii="Arial" w:hAnsi="Arial" w:cs="Arial"/>
                <w:sz w:val="16"/>
              </w:rPr>
            </w:pPr>
            <w:r w:rsidRPr="00BD163F">
              <w:rPr>
                <w:rFonts w:ascii="Arial" w:hAnsi="Arial" w:cs="Arial"/>
                <w:sz w:val="16"/>
                <w:szCs w:val="16"/>
                <w:lang w:eastAsia="en-GB"/>
              </w:rPr>
              <w:t>16.</w:t>
            </w:r>
            <w:r>
              <w:rPr>
                <w:rFonts w:ascii="Arial" w:hAnsi="Arial" w:cs="Arial"/>
                <w:sz w:val="16"/>
                <w:szCs w:val="16"/>
                <w:lang w:eastAsia="en-GB"/>
              </w:rPr>
              <w:t>3</w:t>
            </w:r>
            <w:r w:rsidRPr="00BD163F">
              <w:rPr>
                <w:rFonts w:ascii="Arial" w:hAnsi="Arial" w:cs="Arial"/>
                <w:sz w:val="16"/>
                <w:szCs w:val="16"/>
                <w:lang w:eastAsia="en-GB"/>
              </w:rPr>
              <w:t>.0</w:t>
            </w:r>
          </w:p>
        </w:tc>
      </w:tr>
    </w:tbl>
    <w:p w14:paraId="167D75BB" w14:textId="77777777" w:rsidR="00E8629F" w:rsidRPr="00CD6C0E" w:rsidRDefault="00E8629F"/>
    <w:sectPr w:rsidR="00E8629F" w:rsidRPr="00CD6C0E" w:rsidSect="00896EE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1BD7D6" w14:textId="77777777" w:rsidR="006373A2" w:rsidRDefault="006373A2">
      <w:r>
        <w:separator/>
      </w:r>
    </w:p>
  </w:endnote>
  <w:endnote w:type="continuationSeparator" w:id="0">
    <w:p w14:paraId="4F298593" w14:textId="77777777" w:rsidR="006373A2" w:rsidRDefault="00637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iemens Sans">
    <w:charset w:val="00"/>
    <w:family w:val="auto"/>
    <w:pitch w:val="variable"/>
    <w:sig w:usb0="800000AF" w:usb1="0000204B"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libre Semibold">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7D76B2" w14:textId="77777777" w:rsidR="001A1492" w:rsidRDefault="001A14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A5196F" w14:textId="77777777" w:rsidR="006373A2" w:rsidRDefault="006373A2">
      <w:r>
        <w:separator/>
      </w:r>
    </w:p>
  </w:footnote>
  <w:footnote w:type="continuationSeparator" w:id="0">
    <w:p w14:paraId="6B492745" w14:textId="77777777" w:rsidR="006373A2" w:rsidRDefault="006373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7D76AE" w14:textId="45E2F5CF" w:rsidR="001A1492" w:rsidRDefault="00BB2161">
    <w:pPr>
      <w:pStyle w:val="Header"/>
      <w:framePr w:wrap="auto" w:vAnchor="text" w:hAnchor="margin" w:xAlign="right" w:y="1"/>
      <w:widowControl/>
    </w:pPr>
    <w:r>
      <w:fldChar w:fldCharType="begin"/>
    </w:r>
    <w:r>
      <w:instrText xml:space="preserve"> STYLEREF ZA </w:instrText>
    </w:r>
    <w:r>
      <w:fldChar w:fldCharType="separate"/>
    </w:r>
    <w:r w:rsidR="00B97A38">
      <w:t>3GPP TR 22.804 V16.3.0 (2020-07)</w:t>
    </w:r>
    <w:r>
      <w:fldChar w:fldCharType="end"/>
    </w:r>
  </w:p>
  <w:p w14:paraId="167D76AF" w14:textId="77777777" w:rsidR="001A1492" w:rsidRDefault="00BB2161">
    <w:pPr>
      <w:pStyle w:val="Header"/>
      <w:framePr w:wrap="auto" w:vAnchor="text" w:hAnchor="margin" w:xAlign="center" w:y="1"/>
      <w:widowControl/>
    </w:pPr>
    <w:r>
      <w:fldChar w:fldCharType="begin"/>
    </w:r>
    <w:r>
      <w:instrText xml:space="preserve"> PAGE </w:instrText>
    </w:r>
    <w:r>
      <w:fldChar w:fldCharType="separate"/>
    </w:r>
    <w:r w:rsidR="009F715A">
      <w:t>2</w:t>
    </w:r>
    <w:r>
      <w:fldChar w:fldCharType="end"/>
    </w:r>
  </w:p>
  <w:p w14:paraId="167D76B0" w14:textId="38567858" w:rsidR="001A1492" w:rsidRDefault="00BB2161">
    <w:pPr>
      <w:pStyle w:val="Header"/>
      <w:framePr w:wrap="auto" w:vAnchor="text" w:hAnchor="margin" w:y="1"/>
      <w:widowControl/>
    </w:pPr>
    <w:r>
      <w:fldChar w:fldCharType="begin"/>
    </w:r>
    <w:r>
      <w:instrText xml:space="preserve"> STYLEREF ZGSM </w:instrText>
    </w:r>
    <w:r>
      <w:fldChar w:fldCharType="separate"/>
    </w:r>
    <w:r w:rsidR="00B97A38">
      <w:t>Release 16</w:t>
    </w:r>
    <w:r>
      <w:fldChar w:fldCharType="end"/>
    </w:r>
  </w:p>
  <w:p w14:paraId="167D76B1" w14:textId="77777777" w:rsidR="001A1492" w:rsidRDefault="001A14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5CA802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9AA5B1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66C6ABA"/>
    <w:lvl w:ilvl="0">
      <w:start w:val="1"/>
      <w:numFmt w:val="decimal"/>
      <w:lvlText w:val="%1."/>
      <w:lvlJc w:val="left"/>
      <w:pPr>
        <w:tabs>
          <w:tab w:val="num" w:pos="926"/>
        </w:tabs>
        <w:ind w:left="926" w:hanging="360"/>
      </w:pPr>
    </w:lvl>
  </w:abstractNum>
  <w:abstractNum w:abstractNumId="3" w15:restartNumberingAfterBreak="0">
    <w:nsid w:val="000A2D2B"/>
    <w:multiLevelType w:val="hybridMultilevel"/>
    <w:tmpl w:val="EB327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6A7F23"/>
    <w:multiLevelType w:val="hybridMultilevel"/>
    <w:tmpl w:val="616A76A8"/>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413430"/>
    <w:multiLevelType w:val="hybridMultilevel"/>
    <w:tmpl w:val="C55CD5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C161F6"/>
    <w:multiLevelType w:val="hybridMultilevel"/>
    <w:tmpl w:val="4D087D3E"/>
    <w:lvl w:ilvl="0" w:tplc="E6886BF8">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9855A3A"/>
    <w:multiLevelType w:val="hybridMultilevel"/>
    <w:tmpl w:val="65782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A706E1"/>
    <w:multiLevelType w:val="hybridMultilevel"/>
    <w:tmpl w:val="40C2DFFA"/>
    <w:lvl w:ilvl="0" w:tplc="C57A818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9E843C2"/>
    <w:multiLevelType w:val="hybridMultilevel"/>
    <w:tmpl w:val="3B9E9C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CB406B3"/>
    <w:multiLevelType w:val="hybridMultilevel"/>
    <w:tmpl w:val="4726F098"/>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6C1FEB"/>
    <w:multiLevelType w:val="hybridMultilevel"/>
    <w:tmpl w:val="6728FC7A"/>
    <w:lvl w:ilvl="0" w:tplc="6624ED6A">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15:restartNumberingAfterBreak="0">
    <w:nsid w:val="0F5315F7"/>
    <w:multiLevelType w:val="hybridMultilevel"/>
    <w:tmpl w:val="A75E2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A56EA9"/>
    <w:multiLevelType w:val="hybridMultilevel"/>
    <w:tmpl w:val="35E4B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2209BA"/>
    <w:multiLevelType w:val="hybridMultilevel"/>
    <w:tmpl w:val="92203D46"/>
    <w:lvl w:ilvl="0" w:tplc="3BC44E0C">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15" w15:restartNumberingAfterBreak="0">
    <w:nsid w:val="10677A88"/>
    <w:multiLevelType w:val="hybridMultilevel"/>
    <w:tmpl w:val="A2704B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100524D"/>
    <w:multiLevelType w:val="hybridMultilevel"/>
    <w:tmpl w:val="BDD2A9B6"/>
    <w:lvl w:ilvl="0" w:tplc="B700E974">
      <w:start w:val="1"/>
      <w:numFmt w:val="decimal"/>
      <w:lvlText w:val="%1."/>
      <w:lvlJc w:val="left"/>
      <w:pPr>
        <w:ind w:left="644" w:hanging="360"/>
      </w:pPr>
      <w:rPr>
        <w:rFonts w:hint="default"/>
      </w:rPr>
    </w:lvl>
    <w:lvl w:ilvl="1" w:tplc="5852B11C">
      <w:numFmt w:val="bullet"/>
      <w:lvlText w:val="•"/>
      <w:lvlJc w:val="left"/>
      <w:pPr>
        <w:ind w:left="1364" w:hanging="360"/>
      </w:pPr>
      <w:rPr>
        <w:rFonts w:ascii="Times New Roman" w:eastAsia="Times New Roman" w:hAnsi="Times New Roman" w:cs="Times New Roman"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197760B"/>
    <w:multiLevelType w:val="hybridMultilevel"/>
    <w:tmpl w:val="AC1C3568"/>
    <w:lvl w:ilvl="0" w:tplc="2EC25788">
      <w:start w:val="6"/>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2004960"/>
    <w:multiLevelType w:val="hybridMultilevel"/>
    <w:tmpl w:val="DF2EA104"/>
    <w:lvl w:ilvl="0" w:tplc="0D4C79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2A1636F"/>
    <w:multiLevelType w:val="hybridMultilevel"/>
    <w:tmpl w:val="D2686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2A16B69"/>
    <w:multiLevelType w:val="hybridMultilevel"/>
    <w:tmpl w:val="AECC3566"/>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4ED7516"/>
    <w:multiLevelType w:val="hybridMultilevel"/>
    <w:tmpl w:val="2736A9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54D6DEB"/>
    <w:multiLevelType w:val="hybridMultilevel"/>
    <w:tmpl w:val="24D2D44A"/>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5C71A3F"/>
    <w:multiLevelType w:val="hybridMultilevel"/>
    <w:tmpl w:val="55BA42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91D2E7D"/>
    <w:multiLevelType w:val="hybridMultilevel"/>
    <w:tmpl w:val="48601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A46377E"/>
    <w:multiLevelType w:val="hybridMultilevel"/>
    <w:tmpl w:val="290AD85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C010A3D"/>
    <w:multiLevelType w:val="hybridMultilevel"/>
    <w:tmpl w:val="04D6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5E661E"/>
    <w:multiLevelType w:val="hybridMultilevel"/>
    <w:tmpl w:val="AF32BC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D3F3CB0"/>
    <w:multiLevelType w:val="hybridMultilevel"/>
    <w:tmpl w:val="D3144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D4E64D8"/>
    <w:multiLevelType w:val="hybridMultilevel"/>
    <w:tmpl w:val="EFB8F5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1E9860ED"/>
    <w:multiLevelType w:val="hybridMultilevel"/>
    <w:tmpl w:val="38B6EC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0396670"/>
    <w:multiLevelType w:val="hybridMultilevel"/>
    <w:tmpl w:val="63E24860"/>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05E7C9D"/>
    <w:multiLevelType w:val="hybridMultilevel"/>
    <w:tmpl w:val="B6DA6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1253685"/>
    <w:multiLevelType w:val="hybridMultilevel"/>
    <w:tmpl w:val="572821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4D11B48"/>
    <w:multiLevelType w:val="hybridMultilevel"/>
    <w:tmpl w:val="8D8CC41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25F2635D"/>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28336FEE"/>
    <w:multiLevelType w:val="hybridMultilevel"/>
    <w:tmpl w:val="86D4D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29195DC6"/>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B516E37"/>
    <w:multiLevelType w:val="hybridMultilevel"/>
    <w:tmpl w:val="6BCCF6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BFF1D2B"/>
    <w:multiLevelType w:val="hybridMultilevel"/>
    <w:tmpl w:val="63E6C5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2D1366A2"/>
    <w:multiLevelType w:val="hybridMultilevel"/>
    <w:tmpl w:val="6338B4FE"/>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D9C6B3A"/>
    <w:multiLevelType w:val="hybridMultilevel"/>
    <w:tmpl w:val="B964D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2E7C0583"/>
    <w:multiLevelType w:val="hybridMultilevel"/>
    <w:tmpl w:val="D6D098BC"/>
    <w:lvl w:ilvl="0" w:tplc="7396A78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308473F5"/>
    <w:multiLevelType w:val="hybridMultilevel"/>
    <w:tmpl w:val="B82C2418"/>
    <w:lvl w:ilvl="0" w:tplc="E50C96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30E32875"/>
    <w:multiLevelType w:val="hybridMultilevel"/>
    <w:tmpl w:val="B0FC3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4880392"/>
    <w:multiLevelType w:val="hybridMultilevel"/>
    <w:tmpl w:val="2EBC446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6F064B2"/>
    <w:multiLevelType w:val="hybridMultilevel"/>
    <w:tmpl w:val="870C4B4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7673B6B"/>
    <w:multiLevelType w:val="hybridMultilevel"/>
    <w:tmpl w:val="606EF7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E14D66"/>
    <w:multiLevelType w:val="hybridMultilevel"/>
    <w:tmpl w:val="077EE0B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9D60811"/>
    <w:multiLevelType w:val="hybridMultilevel"/>
    <w:tmpl w:val="4B7C3DC2"/>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3AEC27B5"/>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B7E0CBB"/>
    <w:multiLevelType w:val="hybridMultilevel"/>
    <w:tmpl w:val="247CF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FBE1644"/>
    <w:multiLevelType w:val="hybridMultilevel"/>
    <w:tmpl w:val="C0807D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0292AB0"/>
    <w:multiLevelType w:val="hybridMultilevel"/>
    <w:tmpl w:val="5E0C7E7A"/>
    <w:lvl w:ilvl="0" w:tplc="62165850">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58" w15:restartNumberingAfterBreak="0">
    <w:nsid w:val="42B303CE"/>
    <w:multiLevelType w:val="hybridMultilevel"/>
    <w:tmpl w:val="2B7A6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325324B"/>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0" w15:restartNumberingAfterBreak="0">
    <w:nsid w:val="45FB633A"/>
    <w:multiLevelType w:val="hybridMultilevel"/>
    <w:tmpl w:val="D3D2B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6C543D3"/>
    <w:multiLevelType w:val="hybridMultilevel"/>
    <w:tmpl w:val="6B340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564848"/>
    <w:multiLevelType w:val="hybridMultilevel"/>
    <w:tmpl w:val="F2B24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AA5C0D"/>
    <w:multiLevelType w:val="hybridMultilevel"/>
    <w:tmpl w:val="4296E8A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295C58"/>
    <w:multiLevelType w:val="hybridMultilevel"/>
    <w:tmpl w:val="B3D6C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C0E7C70"/>
    <w:multiLevelType w:val="hybridMultilevel"/>
    <w:tmpl w:val="754EB292"/>
    <w:lvl w:ilvl="0" w:tplc="6624ED6A">
      <w:start w:val="1"/>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6" w15:restartNumberingAfterBreak="0">
    <w:nsid w:val="4CDE332F"/>
    <w:multiLevelType w:val="hybridMultilevel"/>
    <w:tmpl w:val="CAC47820"/>
    <w:lvl w:ilvl="0" w:tplc="04070017">
      <w:start w:val="1"/>
      <w:numFmt w:val="bullet"/>
      <w:lvlText w:val=""/>
      <w:lvlJc w:val="left"/>
      <w:pPr>
        <w:tabs>
          <w:tab w:val="num" w:pos="360"/>
        </w:tabs>
        <w:ind w:left="360" w:hanging="360"/>
      </w:pPr>
      <w:rPr>
        <w:rFonts w:ascii="Symbol" w:hAnsi="Symbol" w:hint="default"/>
      </w:rPr>
    </w:lvl>
    <w:lvl w:ilvl="1" w:tplc="04070019">
      <w:numFmt w:val="bullet"/>
      <w:lvlText w:val="–"/>
      <w:lvlJc w:val="left"/>
      <w:pPr>
        <w:tabs>
          <w:tab w:val="num" w:pos="720"/>
        </w:tabs>
        <w:ind w:left="720" w:hanging="360"/>
      </w:pPr>
      <w:rPr>
        <w:rFonts w:ascii="Siemens Sans" w:hAnsi="Siemens Sans" w:cs="Courier New" w:hint="default"/>
        <w:color w:val="auto"/>
      </w:rPr>
    </w:lvl>
    <w:lvl w:ilvl="2" w:tplc="0407001B">
      <w:start w:val="6"/>
      <w:numFmt w:val="bullet"/>
      <w:lvlText w:val=""/>
      <w:lvlJc w:val="left"/>
      <w:pPr>
        <w:ind w:left="1440" w:hanging="360"/>
      </w:pPr>
      <w:rPr>
        <w:rFonts w:ascii="Wingdings" w:eastAsia="SimSun" w:hAnsi="Wingdings" w:cs="Times New Roman" w:hint="default"/>
      </w:rPr>
    </w:lvl>
    <w:lvl w:ilvl="3" w:tplc="0407000F" w:tentative="1">
      <w:start w:val="1"/>
      <w:numFmt w:val="bullet"/>
      <w:lvlText w:val=""/>
      <w:lvlJc w:val="left"/>
      <w:pPr>
        <w:tabs>
          <w:tab w:val="num" w:pos="2160"/>
        </w:tabs>
        <w:ind w:left="2160" w:hanging="360"/>
      </w:pPr>
      <w:rPr>
        <w:rFonts w:ascii="Symbol" w:hAnsi="Symbol" w:hint="default"/>
      </w:rPr>
    </w:lvl>
    <w:lvl w:ilvl="4" w:tplc="04070019" w:tentative="1">
      <w:start w:val="1"/>
      <w:numFmt w:val="bullet"/>
      <w:lvlText w:val="o"/>
      <w:lvlJc w:val="left"/>
      <w:pPr>
        <w:tabs>
          <w:tab w:val="num" w:pos="2880"/>
        </w:tabs>
        <w:ind w:left="2880" w:hanging="360"/>
      </w:pPr>
      <w:rPr>
        <w:rFonts w:ascii="Courier New" w:hAnsi="Courier New" w:cs="Arial" w:hint="default"/>
      </w:rPr>
    </w:lvl>
    <w:lvl w:ilvl="5" w:tplc="0407001B" w:tentative="1">
      <w:start w:val="1"/>
      <w:numFmt w:val="bullet"/>
      <w:lvlText w:val=""/>
      <w:lvlJc w:val="left"/>
      <w:pPr>
        <w:tabs>
          <w:tab w:val="num" w:pos="3600"/>
        </w:tabs>
        <w:ind w:left="3600" w:hanging="360"/>
      </w:pPr>
      <w:rPr>
        <w:rFonts w:ascii="Wingdings" w:hAnsi="Wingdings" w:hint="default"/>
      </w:rPr>
    </w:lvl>
    <w:lvl w:ilvl="6" w:tplc="0407000F" w:tentative="1">
      <w:start w:val="1"/>
      <w:numFmt w:val="bullet"/>
      <w:lvlText w:val=""/>
      <w:lvlJc w:val="left"/>
      <w:pPr>
        <w:tabs>
          <w:tab w:val="num" w:pos="4320"/>
        </w:tabs>
        <w:ind w:left="4320" w:hanging="360"/>
      </w:pPr>
      <w:rPr>
        <w:rFonts w:ascii="Symbol" w:hAnsi="Symbol" w:hint="default"/>
      </w:rPr>
    </w:lvl>
    <w:lvl w:ilvl="7" w:tplc="04070019" w:tentative="1">
      <w:start w:val="1"/>
      <w:numFmt w:val="bullet"/>
      <w:lvlText w:val="o"/>
      <w:lvlJc w:val="left"/>
      <w:pPr>
        <w:tabs>
          <w:tab w:val="num" w:pos="5040"/>
        </w:tabs>
        <w:ind w:left="5040" w:hanging="360"/>
      </w:pPr>
      <w:rPr>
        <w:rFonts w:ascii="Courier New" w:hAnsi="Courier New" w:cs="Arial" w:hint="default"/>
      </w:rPr>
    </w:lvl>
    <w:lvl w:ilvl="8" w:tplc="0407001B" w:tentative="1">
      <w:start w:val="1"/>
      <w:numFmt w:val="bullet"/>
      <w:lvlText w:val=""/>
      <w:lvlJc w:val="left"/>
      <w:pPr>
        <w:tabs>
          <w:tab w:val="num" w:pos="5760"/>
        </w:tabs>
        <w:ind w:left="5760" w:hanging="360"/>
      </w:pPr>
      <w:rPr>
        <w:rFonts w:ascii="Wingdings" w:hAnsi="Wingdings" w:hint="default"/>
      </w:rPr>
    </w:lvl>
  </w:abstractNum>
  <w:abstractNum w:abstractNumId="67" w15:restartNumberingAfterBreak="0">
    <w:nsid w:val="4E1D6CCF"/>
    <w:multiLevelType w:val="hybridMultilevel"/>
    <w:tmpl w:val="058E67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4EB8320C"/>
    <w:multiLevelType w:val="hybridMultilevel"/>
    <w:tmpl w:val="50C2B6CC"/>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2B11B01"/>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0" w15:restartNumberingAfterBreak="0">
    <w:nsid w:val="551D0EE9"/>
    <w:multiLevelType w:val="hybridMultilevel"/>
    <w:tmpl w:val="3356B402"/>
    <w:lvl w:ilvl="0" w:tplc="24985F1C">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71" w15:restartNumberingAfterBreak="0">
    <w:nsid w:val="56F42882"/>
    <w:multiLevelType w:val="hybridMultilevel"/>
    <w:tmpl w:val="6E982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9042741"/>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595F5AEC"/>
    <w:multiLevelType w:val="hybridMultilevel"/>
    <w:tmpl w:val="CBB2DE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9931EAC"/>
    <w:multiLevelType w:val="hybridMultilevel"/>
    <w:tmpl w:val="C0284C2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9CE73C3"/>
    <w:multiLevelType w:val="hybridMultilevel"/>
    <w:tmpl w:val="567EA708"/>
    <w:lvl w:ilvl="0" w:tplc="92F679F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7" w15:restartNumberingAfterBreak="0">
    <w:nsid w:val="5C94629A"/>
    <w:multiLevelType w:val="singleLevel"/>
    <w:tmpl w:val="00000000"/>
    <w:lvl w:ilvl="0">
      <w:start w:val="1"/>
      <w:numFmt w:val="bullet"/>
      <w:lvlText w:val="·"/>
      <w:lvlJc w:val="left"/>
      <w:pPr>
        <w:ind w:left="-76" w:hanging="360"/>
      </w:pPr>
      <w:rPr>
        <w:rFonts w:ascii="Symbol" w:hAnsi="Symbol" w:hint="default"/>
        <w:w w:val="100"/>
      </w:rPr>
    </w:lvl>
  </w:abstractNum>
  <w:abstractNum w:abstractNumId="78" w15:restartNumberingAfterBreak="0">
    <w:nsid w:val="5F45326E"/>
    <w:multiLevelType w:val="hybridMultilevel"/>
    <w:tmpl w:val="11DA5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0CF217B"/>
    <w:multiLevelType w:val="hybridMultilevel"/>
    <w:tmpl w:val="293C3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34E0455"/>
    <w:multiLevelType w:val="hybridMultilevel"/>
    <w:tmpl w:val="BBE83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3550E4F"/>
    <w:multiLevelType w:val="hybridMultilevel"/>
    <w:tmpl w:val="5CA81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63630D33"/>
    <w:multiLevelType w:val="hybridMultilevel"/>
    <w:tmpl w:val="FDCAC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36F57AF"/>
    <w:multiLevelType w:val="hybridMultilevel"/>
    <w:tmpl w:val="317CD10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65792BC6"/>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663D7D31"/>
    <w:multiLevelType w:val="hybridMultilevel"/>
    <w:tmpl w:val="E9FCF6A2"/>
    <w:lvl w:ilvl="0" w:tplc="D9FE7E76">
      <w:start w:val="1"/>
      <w:numFmt w:val="lowerLetter"/>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6" w15:restartNumberingAfterBreak="0">
    <w:nsid w:val="69244A4C"/>
    <w:multiLevelType w:val="hybridMultilevel"/>
    <w:tmpl w:val="75629C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6F50140B"/>
    <w:multiLevelType w:val="multilevel"/>
    <w:tmpl w:val="DAAA4B50"/>
    <w:lvl w:ilvl="0">
      <w:start w:val="1"/>
      <w:numFmt w:val="decimal"/>
      <w:lvlText w:val="%1."/>
      <w:lvlJc w:val="left"/>
      <w:pPr>
        <w:ind w:left="644" w:hanging="360"/>
      </w:pPr>
      <w:rPr>
        <w:rFonts w:hint="default"/>
      </w:rPr>
    </w:lvl>
    <w:lvl w:ilvl="1">
      <w:start w:val="5"/>
      <w:numFmt w:val="decimal"/>
      <w:isLgl/>
      <w:lvlText w:val="%1.%2"/>
      <w:lvlJc w:val="left"/>
      <w:pPr>
        <w:ind w:left="800" w:hanging="516"/>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88" w15:restartNumberingAfterBreak="0">
    <w:nsid w:val="70EF552E"/>
    <w:multiLevelType w:val="hybridMultilevel"/>
    <w:tmpl w:val="47AE2FFC"/>
    <w:lvl w:ilvl="0" w:tplc="52B65FEE">
      <w:start w:val="1"/>
      <w:numFmt w:val="bullet"/>
      <w:lvlText w:val="±"/>
      <w:lvlJc w:val="left"/>
      <w:pPr>
        <w:ind w:left="1140" w:hanging="360"/>
      </w:pPr>
      <w:rPr>
        <w:rFonts w:ascii="Arial" w:hAnsi="Arial" w:hint="default"/>
      </w:rPr>
    </w:lvl>
    <w:lvl w:ilvl="1" w:tplc="04070003" w:tentative="1">
      <w:start w:val="1"/>
      <w:numFmt w:val="bullet"/>
      <w:lvlText w:val="o"/>
      <w:lvlJc w:val="left"/>
      <w:pPr>
        <w:ind w:left="1860" w:hanging="360"/>
      </w:pPr>
      <w:rPr>
        <w:rFonts w:ascii="Courier New" w:hAnsi="Courier New" w:cs="Courier New" w:hint="default"/>
      </w:rPr>
    </w:lvl>
    <w:lvl w:ilvl="2" w:tplc="04070005" w:tentative="1">
      <w:start w:val="1"/>
      <w:numFmt w:val="bullet"/>
      <w:lvlText w:val=""/>
      <w:lvlJc w:val="left"/>
      <w:pPr>
        <w:ind w:left="2580" w:hanging="360"/>
      </w:pPr>
      <w:rPr>
        <w:rFonts w:ascii="Wingdings" w:hAnsi="Wingdings" w:hint="default"/>
      </w:rPr>
    </w:lvl>
    <w:lvl w:ilvl="3" w:tplc="04070001" w:tentative="1">
      <w:start w:val="1"/>
      <w:numFmt w:val="bullet"/>
      <w:lvlText w:val=""/>
      <w:lvlJc w:val="left"/>
      <w:pPr>
        <w:ind w:left="3300" w:hanging="360"/>
      </w:pPr>
      <w:rPr>
        <w:rFonts w:ascii="Symbol" w:hAnsi="Symbol" w:hint="default"/>
      </w:rPr>
    </w:lvl>
    <w:lvl w:ilvl="4" w:tplc="04070003" w:tentative="1">
      <w:start w:val="1"/>
      <w:numFmt w:val="bullet"/>
      <w:lvlText w:val="o"/>
      <w:lvlJc w:val="left"/>
      <w:pPr>
        <w:ind w:left="4020" w:hanging="360"/>
      </w:pPr>
      <w:rPr>
        <w:rFonts w:ascii="Courier New" w:hAnsi="Courier New" w:cs="Courier New" w:hint="default"/>
      </w:rPr>
    </w:lvl>
    <w:lvl w:ilvl="5" w:tplc="04070005" w:tentative="1">
      <w:start w:val="1"/>
      <w:numFmt w:val="bullet"/>
      <w:lvlText w:val=""/>
      <w:lvlJc w:val="left"/>
      <w:pPr>
        <w:ind w:left="4740" w:hanging="360"/>
      </w:pPr>
      <w:rPr>
        <w:rFonts w:ascii="Wingdings" w:hAnsi="Wingdings" w:hint="default"/>
      </w:rPr>
    </w:lvl>
    <w:lvl w:ilvl="6" w:tplc="04070001" w:tentative="1">
      <w:start w:val="1"/>
      <w:numFmt w:val="bullet"/>
      <w:lvlText w:val=""/>
      <w:lvlJc w:val="left"/>
      <w:pPr>
        <w:ind w:left="5460" w:hanging="360"/>
      </w:pPr>
      <w:rPr>
        <w:rFonts w:ascii="Symbol" w:hAnsi="Symbol" w:hint="default"/>
      </w:rPr>
    </w:lvl>
    <w:lvl w:ilvl="7" w:tplc="04070003" w:tentative="1">
      <w:start w:val="1"/>
      <w:numFmt w:val="bullet"/>
      <w:lvlText w:val="o"/>
      <w:lvlJc w:val="left"/>
      <w:pPr>
        <w:ind w:left="6180" w:hanging="360"/>
      </w:pPr>
      <w:rPr>
        <w:rFonts w:ascii="Courier New" w:hAnsi="Courier New" w:cs="Courier New" w:hint="default"/>
      </w:rPr>
    </w:lvl>
    <w:lvl w:ilvl="8" w:tplc="04070005" w:tentative="1">
      <w:start w:val="1"/>
      <w:numFmt w:val="bullet"/>
      <w:lvlText w:val=""/>
      <w:lvlJc w:val="left"/>
      <w:pPr>
        <w:ind w:left="6900" w:hanging="360"/>
      </w:pPr>
      <w:rPr>
        <w:rFonts w:ascii="Wingdings" w:hAnsi="Wingdings" w:hint="default"/>
      </w:rPr>
    </w:lvl>
  </w:abstractNum>
  <w:abstractNum w:abstractNumId="89" w15:restartNumberingAfterBreak="0">
    <w:nsid w:val="715A48AD"/>
    <w:multiLevelType w:val="hybridMultilevel"/>
    <w:tmpl w:val="6128B6CC"/>
    <w:lvl w:ilvl="0" w:tplc="9E6C19A6">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90" w15:restartNumberingAfterBreak="0">
    <w:nsid w:val="71FE5FFC"/>
    <w:multiLevelType w:val="multilevel"/>
    <w:tmpl w:val="9622394C"/>
    <w:lvl w:ilvl="0">
      <w:start w:val="8"/>
      <w:numFmt w:val="decimal"/>
      <w:lvlText w:val="%1."/>
      <w:lvlJc w:val="left"/>
      <w:pPr>
        <w:ind w:left="360" w:hanging="360"/>
      </w:pPr>
    </w:lvl>
    <w:lvl w:ilvl="1">
      <w:start w:val="2"/>
      <w:numFmt w:val="decimal"/>
      <w:isLgl/>
      <w:lvlText w:val="%1.%2"/>
      <w:lvlJc w:val="left"/>
      <w:pPr>
        <w:ind w:left="804" w:hanging="804"/>
      </w:pPr>
      <w:rPr>
        <w:rFonts w:hint="default"/>
      </w:rPr>
    </w:lvl>
    <w:lvl w:ilvl="2">
      <w:start w:val="1"/>
      <w:numFmt w:val="decimal"/>
      <w:isLgl/>
      <w:lvlText w:val="%1.%2.%3"/>
      <w:lvlJc w:val="left"/>
      <w:pPr>
        <w:ind w:left="804" w:hanging="804"/>
      </w:pPr>
      <w:rPr>
        <w:rFonts w:hint="default"/>
      </w:rPr>
    </w:lvl>
    <w:lvl w:ilvl="3">
      <w:start w:val="1"/>
      <w:numFmt w:val="decimal"/>
      <w:isLgl/>
      <w:lvlText w:val="%1.%2.%3.%4"/>
      <w:lvlJc w:val="left"/>
      <w:pPr>
        <w:ind w:left="804" w:hanging="804"/>
      </w:pPr>
      <w:rPr>
        <w:rFonts w:hint="default"/>
      </w:rPr>
    </w:lvl>
    <w:lvl w:ilvl="4">
      <w:start w:val="1"/>
      <w:numFmt w:val="decimal"/>
      <w:isLgl/>
      <w:lvlText w:val="%1.%2.%3.%4.%5"/>
      <w:lvlJc w:val="left"/>
      <w:pPr>
        <w:ind w:left="804" w:hanging="804"/>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1" w15:restartNumberingAfterBreak="0">
    <w:nsid w:val="72B90027"/>
    <w:multiLevelType w:val="hybridMultilevel"/>
    <w:tmpl w:val="24C4C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75E24247"/>
    <w:multiLevelType w:val="hybridMultilevel"/>
    <w:tmpl w:val="A914E45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799D489E"/>
    <w:multiLevelType w:val="hybridMultilevel"/>
    <w:tmpl w:val="556EB9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79AA4D4B"/>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7A6D0BDD"/>
    <w:multiLevelType w:val="hybridMultilevel"/>
    <w:tmpl w:val="86305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A875AEE"/>
    <w:multiLevelType w:val="hybridMultilevel"/>
    <w:tmpl w:val="2C88E492"/>
    <w:lvl w:ilvl="0" w:tplc="28EAFF9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7" w15:restartNumberingAfterBreak="0">
    <w:nsid w:val="7C1E668B"/>
    <w:multiLevelType w:val="hybridMultilevel"/>
    <w:tmpl w:val="08202ABE"/>
    <w:lvl w:ilvl="0" w:tplc="3190DC9C">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98" w15:restartNumberingAfterBreak="0">
    <w:nsid w:val="7C384DD5"/>
    <w:multiLevelType w:val="hybridMultilevel"/>
    <w:tmpl w:val="3CF86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7C407927"/>
    <w:multiLevelType w:val="hybridMultilevel"/>
    <w:tmpl w:val="3B14CA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7D1444E0"/>
    <w:multiLevelType w:val="hybridMultilevel"/>
    <w:tmpl w:val="1E505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D556AD4"/>
    <w:multiLevelType w:val="hybridMultilevel"/>
    <w:tmpl w:val="3C68BD1C"/>
    <w:lvl w:ilvl="0" w:tplc="E45409C6">
      <w:start w:val="1"/>
      <w:numFmt w:val="decimal"/>
      <w:lvlText w:val="(%1)"/>
      <w:lvlJc w:val="left"/>
      <w:pPr>
        <w:ind w:left="920" w:hanging="360"/>
      </w:pPr>
      <w:rPr>
        <w:rFonts w:hint="default"/>
        <w:b/>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102" w15:restartNumberingAfterBreak="0">
    <w:nsid w:val="7EDE5267"/>
    <w:multiLevelType w:val="hybridMultilevel"/>
    <w:tmpl w:val="1512B13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3"/>
  </w:num>
  <w:num w:numId="2">
    <w:abstractNumId w:val="99"/>
  </w:num>
  <w:num w:numId="3">
    <w:abstractNumId w:val="71"/>
  </w:num>
  <w:num w:numId="4">
    <w:abstractNumId w:val="70"/>
  </w:num>
  <w:num w:numId="5">
    <w:abstractNumId w:val="63"/>
  </w:num>
  <w:num w:numId="6">
    <w:abstractNumId w:val="101"/>
  </w:num>
  <w:num w:numId="7">
    <w:abstractNumId w:val="76"/>
  </w:num>
  <w:num w:numId="8">
    <w:abstractNumId w:val="89"/>
  </w:num>
  <w:num w:numId="9">
    <w:abstractNumId w:val="57"/>
  </w:num>
  <w:num w:numId="10">
    <w:abstractNumId w:val="14"/>
  </w:num>
  <w:num w:numId="11">
    <w:abstractNumId w:val="44"/>
  </w:num>
  <w:num w:numId="12">
    <w:abstractNumId w:val="16"/>
  </w:num>
  <w:num w:numId="13">
    <w:abstractNumId w:val="87"/>
  </w:num>
  <w:num w:numId="14">
    <w:abstractNumId w:val="96"/>
  </w:num>
  <w:num w:numId="15">
    <w:abstractNumId w:val="85"/>
  </w:num>
  <w:num w:numId="16">
    <w:abstractNumId w:val="45"/>
  </w:num>
  <w:num w:numId="17">
    <w:abstractNumId w:val="66"/>
  </w:num>
  <w:num w:numId="18">
    <w:abstractNumId w:val="77"/>
  </w:num>
  <w:num w:numId="19">
    <w:abstractNumId w:val="22"/>
  </w:num>
  <w:num w:numId="20">
    <w:abstractNumId w:val="65"/>
  </w:num>
  <w:num w:numId="21">
    <w:abstractNumId w:val="31"/>
  </w:num>
  <w:num w:numId="22">
    <w:abstractNumId w:val="10"/>
  </w:num>
  <w:num w:numId="23">
    <w:abstractNumId w:val="40"/>
  </w:num>
  <w:num w:numId="24">
    <w:abstractNumId w:val="41"/>
  </w:num>
  <w:num w:numId="25">
    <w:abstractNumId w:val="95"/>
  </w:num>
  <w:num w:numId="26">
    <w:abstractNumId w:val="58"/>
  </w:num>
  <w:num w:numId="27">
    <w:abstractNumId w:val="27"/>
  </w:num>
  <w:num w:numId="28">
    <w:abstractNumId w:val="37"/>
  </w:num>
  <w:num w:numId="29">
    <w:abstractNumId w:val="23"/>
  </w:num>
  <w:num w:numId="30">
    <w:abstractNumId w:val="93"/>
  </w:num>
  <w:num w:numId="31">
    <w:abstractNumId w:val="4"/>
  </w:num>
  <w:num w:numId="32">
    <w:abstractNumId w:val="21"/>
  </w:num>
  <w:num w:numId="33">
    <w:abstractNumId w:val="81"/>
  </w:num>
  <w:num w:numId="34">
    <w:abstractNumId w:val="11"/>
  </w:num>
  <w:num w:numId="35">
    <w:abstractNumId w:val="75"/>
  </w:num>
  <w:num w:numId="36">
    <w:abstractNumId w:val="25"/>
  </w:num>
  <w:num w:numId="37">
    <w:abstractNumId w:val="50"/>
  </w:num>
  <w:num w:numId="38">
    <w:abstractNumId w:val="32"/>
  </w:num>
  <w:num w:numId="39">
    <w:abstractNumId w:val="73"/>
  </w:num>
  <w:num w:numId="40">
    <w:abstractNumId w:val="48"/>
  </w:num>
  <w:num w:numId="41">
    <w:abstractNumId w:val="94"/>
  </w:num>
  <w:num w:numId="42">
    <w:abstractNumId w:val="36"/>
  </w:num>
  <w:num w:numId="43">
    <w:abstractNumId w:val="9"/>
  </w:num>
  <w:num w:numId="44">
    <w:abstractNumId w:val="59"/>
  </w:num>
  <w:num w:numId="45">
    <w:abstractNumId w:val="69"/>
  </w:num>
  <w:num w:numId="46">
    <w:abstractNumId w:val="72"/>
  </w:num>
  <w:num w:numId="47">
    <w:abstractNumId w:val="51"/>
  </w:num>
  <w:num w:numId="48">
    <w:abstractNumId w:val="84"/>
  </w:num>
  <w:num w:numId="49">
    <w:abstractNumId w:val="55"/>
  </w:num>
  <w:num w:numId="50">
    <w:abstractNumId w:val="47"/>
  </w:num>
  <w:num w:numId="51">
    <w:abstractNumId w:val="102"/>
  </w:num>
  <w:num w:numId="52">
    <w:abstractNumId w:val="7"/>
  </w:num>
  <w:num w:numId="53">
    <w:abstractNumId w:val="35"/>
  </w:num>
  <w:num w:numId="54">
    <w:abstractNumId w:val="64"/>
  </w:num>
  <w:num w:numId="55">
    <w:abstractNumId w:val="3"/>
  </w:num>
  <w:num w:numId="56">
    <w:abstractNumId w:val="79"/>
  </w:num>
  <w:num w:numId="57">
    <w:abstractNumId w:val="33"/>
  </w:num>
  <w:num w:numId="58">
    <w:abstractNumId w:val="80"/>
  </w:num>
  <w:num w:numId="59">
    <w:abstractNumId w:val="62"/>
  </w:num>
  <w:num w:numId="60">
    <w:abstractNumId w:val="82"/>
  </w:num>
  <w:num w:numId="61">
    <w:abstractNumId w:val="78"/>
  </w:num>
  <w:num w:numId="62">
    <w:abstractNumId w:val="53"/>
  </w:num>
  <w:num w:numId="63">
    <w:abstractNumId w:val="38"/>
  </w:num>
  <w:num w:numId="64">
    <w:abstractNumId w:val="18"/>
  </w:num>
  <w:num w:numId="65">
    <w:abstractNumId w:val="26"/>
  </w:num>
  <w:num w:numId="66">
    <w:abstractNumId w:val="46"/>
  </w:num>
  <w:num w:numId="67">
    <w:abstractNumId w:val="12"/>
  </w:num>
  <w:num w:numId="68">
    <w:abstractNumId w:val="100"/>
  </w:num>
  <w:num w:numId="69">
    <w:abstractNumId w:val="97"/>
  </w:num>
  <w:num w:numId="70">
    <w:abstractNumId w:val="52"/>
  </w:num>
  <w:num w:numId="71">
    <w:abstractNumId w:val="20"/>
  </w:num>
  <w:num w:numId="72">
    <w:abstractNumId w:val="92"/>
  </w:num>
  <w:num w:numId="73">
    <w:abstractNumId w:val="83"/>
  </w:num>
  <w:num w:numId="74">
    <w:abstractNumId w:val="34"/>
  </w:num>
  <w:num w:numId="75">
    <w:abstractNumId w:val="8"/>
  </w:num>
  <w:num w:numId="76">
    <w:abstractNumId w:val="90"/>
  </w:num>
  <w:num w:numId="77">
    <w:abstractNumId w:val="49"/>
  </w:num>
  <w:num w:numId="78">
    <w:abstractNumId w:val="15"/>
  </w:num>
  <w:num w:numId="79">
    <w:abstractNumId w:val="56"/>
  </w:num>
  <w:num w:numId="80">
    <w:abstractNumId w:val="19"/>
  </w:num>
  <w:num w:numId="81">
    <w:abstractNumId w:val="54"/>
  </w:num>
  <w:num w:numId="82">
    <w:abstractNumId w:val="5"/>
  </w:num>
  <w:num w:numId="83">
    <w:abstractNumId w:val="60"/>
  </w:num>
  <w:num w:numId="84">
    <w:abstractNumId w:val="98"/>
  </w:num>
  <w:num w:numId="85">
    <w:abstractNumId w:val="61"/>
  </w:num>
  <w:num w:numId="86">
    <w:abstractNumId w:val="30"/>
  </w:num>
  <w:num w:numId="87">
    <w:abstractNumId w:val="13"/>
  </w:num>
  <w:num w:numId="88">
    <w:abstractNumId w:val="74"/>
  </w:num>
  <w:num w:numId="89">
    <w:abstractNumId w:val="42"/>
  </w:num>
  <w:num w:numId="90">
    <w:abstractNumId w:val="39"/>
  </w:num>
  <w:num w:numId="91">
    <w:abstractNumId w:val="28"/>
  </w:num>
  <w:num w:numId="92">
    <w:abstractNumId w:val="67"/>
  </w:num>
  <w:num w:numId="93">
    <w:abstractNumId w:val="91"/>
  </w:num>
  <w:num w:numId="94">
    <w:abstractNumId w:val="24"/>
  </w:num>
  <w:num w:numId="95">
    <w:abstractNumId w:val="29"/>
  </w:num>
  <w:num w:numId="96">
    <w:abstractNumId w:val="86"/>
  </w:num>
  <w:num w:numId="97">
    <w:abstractNumId w:val="2"/>
  </w:num>
  <w:num w:numId="98">
    <w:abstractNumId w:val="1"/>
  </w:num>
  <w:num w:numId="99">
    <w:abstractNumId w:val="0"/>
  </w:num>
  <w:num w:numId="100">
    <w:abstractNumId w:val="17"/>
  </w:num>
  <w:num w:numId="101">
    <w:abstractNumId w:val="68"/>
  </w:num>
  <w:num w:numId="102">
    <w:abstractNumId w:val="6"/>
  </w:num>
  <w:num w:numId="103">
    <w:abstractNumId w:val="88"/>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autoHyphenation/>
  <w:doNotHyphenateCaps/>
  <w:displayHorizontalDrawingGridEvery w:val="0"/>
  <w:displayVerticalDrawingGridEvery w:val="0"/>
  <w:doNotUseMarginsForDrawingGridOrigin/>
  <w:doNotShadeFormData/>
  <w:noPunctuationKerning/>
  <w:characterSpacingControl w:val="doNotCompress"/>
  <w:hdrShapeDefaults>
    <o:shapedefaults v:ext="edit" spidmax="7450"/>
  </w:hdrShapeDefaults>
  <w:footnotePr>
    <w:numRestart w:val="eachSect"/>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82213"/>
    <w:rsid w:val="0000001C"/>
    <w:rsid w:val="00001C9F"/>
    <w:rsid w:val="000045F8"/>
    <w:rsid w:val="00004C56"/>
    <w:rsid w:val="000056C8"/>
    <w:rsid w:val="00006F1F"/>
    <w:rsid w:val="00007824"/>
    <w:rsid w:val="00011EBD"/>
    <w:rsid w:val="00012824"/>
    <w:rsid w:val="000141FB"/>
    <w:rsid w:val="00017C0F"/>
    <w:rsid w:val="000206D1"/>
    <w:rsid w:val="0002113D"/>
    <w:rsid w:val="000211B5"/>
    <w:rsid w:val="0002191D"/>
    <w:rsid w:val="0002519C"/>
    <w:rsid w:val="000266A0"/>
    <w:rsid w:val="00030F2A"/>
    <w:rsid w:val="00031C1D"/>
    <w:rsid w:val="00031E99"/>
    <w:rsid w:val="00032AA5"/>
    <w:rsid w:val="00035A4D"/>
    <w:rsid w:val="00037224"/>
    <w:rsid w:val="00040557"/>
    <w:rsid w:val="00041179"/>
    <w:rsid w:val="000430F0"/>
    <w:rsid w:val="000451E9"/>
    <w:rsid w:val="0004526E"/>
    <w:rsid w:val="00046F5D"/>
    <w:rsid w:val="0004710E"/>
    <w:rsid w:val="00052611"/>
    <w:rsid w:val="0005303F"/>
    <w:rsid w:val="00054619"/>
    <w:rsid w:val="00054D8C"/>
    <w:rsid w:val="00054DD3"/>
    <w:rsid w:val="000551FC"/>
    <w:rsid w:val="00056EDE"/>
    <w:rsid w:val="00056F8F"/>
    <w:rsid w:val="0005702B"/>
    <w:rsid w:val="0005727C"/>
    <w:rsid w:val="000573F2"/>
    <w:rsid w:val="00057609"/>
    <w:rsid w:val="00057A44"/>
    <w:rsid w:val="00062EFC"/>
    <w:rsid w:val="000644E1"/>
    <w:rsid w:val="00064C08"/>
    <w:rsid w:val="00064E20"/>
    <w:rsid w:val="00064FB3"/>
    <w:rsid w:val="000657DA"/>
    <w:rsid w:val="00073DDC"/>
    <w:rsid w:val="0007487D"/>
    <w:rsid w:val="00074963"/>
    <w:rsid w:val="00074BF0"/>
    <w:rsid w:val="00076437"/>
    <w:rsid w:val="00077007"/>
    <w:rsid w:val="00080C49"/>
    <w:rsid w:val="000823B1"/>
    <w:rsid w:val="000828AF"/>
    <w:rsid w:val="00082C04"/>
    <w:rsid w:val="00084604"/>
    <w:rsid w:val="000850F9"/>
    <w:rsid w:val="00085221"/>
    <w:rsid w:val="00085552"/>
    <w:rsid w:val="0008716C"/>
    <w:rsid w:val="000907C5"/>
    <w:rsid w:val="00091F5E"/>
    <w:rsid w:val="00093E7E"/>
    <w:rsid w:val="000951C7"/>
    <w:rsid w:val="0009542A"/>
    <w:rsid w:val="00096A78"/>
    <w:rsid w:val="000A03B4"/>
    <w:rsid w:val="000A04E0"/>
    <w:rsid w:val="000A068A"/>
    <w:rsid w:val="000A16E5"/>
    <w:rsid w:val="000A2596"/>
    <w:rsid w:val="000A2A7A"/>
    <w:rsid w:val="000A2A85"/>
    <w:rsid w:val="000A4098"/>
    <w:rsid w:val="000A4230"/>
    <w:rsid w:val="000A47D0"/>
    <w:rsid w:val="000A4C70"/>
    <w:rsid w:val="000A5779"/>
    <w:rsid w:val="000A7330"/>
    <w:rsid w:val="000B0E0B"/>
    <w:rsid w:val="000B49EF"/>
    <w:rsid w:val="000B5A00"/>
    <w:rsid w:val="000C0062"/>
    <w:rsid w:val="000C028B"/>
    <w:rsid w:val="000C1183"/>
    <w:rsid w:val="000C1485"/>
    <w:rsid w:val="000C1F7A"/>
    <w:rsid w:val="000C2947"/>
    <w:rsid w:val="000C31AE"/>
    <w:rsid w:val="000C4569"/>
    <w:rsid w:val="000C4581"/>
    <w:rsid w:val="000D0181"/>
    <w:rsid w:val="000D2B36"/>
    <w:rsid w:val="000D31E0"/>
    <w:rsid w:val="000D4D00"/>
    <w:rsid w:val="000D60CB"/>
    <w:rsid w:val="000D6CFC"/>
    <w:rsid w:val="000E1D87"/>
    <w:rsid w:val="000E2C40"/>
    <w:rsid w:val="000E32BD"/>
    <w:rsid w:val="000E525B"/>
    <w:rsid w:val="000E62E6"/>
    <w:rsid w:val="000E7AD8"/>
    <w:rsid w:val="000F0436"/>
    <w:rsid w:val="000F12EB"/>
    <w:rsid w:val="000F184E"/>
    <w:rsid w:val="000F48D5"/>
    <w:rsid w:val="000F4C04"/>
    <w:rsid w:val="000F507B"/>
    <w:rsid w:val="000F6175"/>
    <w:rsid w:val="00100FF7"/>
    <w:rsid w:val="00101634"/>
    <w:rsid w:val="001016CA"/>
    <w:rsid w:val="00105BBC"/>
    <w:rsid w:val="001070C4"/>
    <w:rsid w:val="00110F22"/>
    <w:rsid w:val="001120C9"/>
    <w:rsid w:val="001121C5"/>
    <w:rsid w:val="001127ED"/>
    <w:rsid w:val="00113478"/>
    <w:rsid w:val="001153AD"/>
    <w:rsid w:val="00115DBC"/>
    <w:rsid w:val="00117D06"/>
    <w:rsid w:val="00117E31"/>
    <w:rsid w:val="001200F3"/>
    <w:rsid w:val="00122DD1"/>
    <w:rsid w:val="0012434F"/>
    <w:rsid w:val="00125635"/>
    <w:rsid w:val="001259CF"/>
    <w:rsid w:val="001267B3"/>
    <w:rsid w:val="00126E17"/>
    <w:rsid w:val="00127021"/>
    <w:rsid w:val="0012718F"/>
    <w:rsid w:val="001271AD"/>
    <w:rsid w:val="001276F3"/>
    <w:rsid w:val="00130845"/>
    <w:rsid w:val="00131281"/>
    <w:rsid w:val="0013143B"/>
    <w:rsid w:val="00131934"/>
    <w:rsid w:val="00133B18"/>
    <w:rsid w:val="0013507E"/>
    <w:rsid w:val="0013543A"/>
    <w:rsid w:val="00135859"/>
    <w:rsid w:val="00135CA3"/>
    <w:rsid w:val="00142EB8"/>
    <w:rsid w:val="0014424F"/>
    <w:rsid w:val="0014512E"/>
    <w:rsid w:val="001452AB"/>
    <w:rsid w:val="0014566C"/>
    <w:rsid w:val="0014773B"/>
    <w:rsid w:val="00147ACD"/>
    <w:rsid w:val="00151D4F"/>
    <w:rsid w:val="0015225F"/>
    <w:rsid w:val="00153528"/>
    <w:rsid w:val="00153C16"/>
    <w:rsid w:val="00154977"/>
    <w:rsid w:val="001567C6"/>
    <w:rsid w:val="00156989"/>
    <w:rsid w:val="00156DDE"/>
    <w:rsid w:val="00157F89"/>
    <w:rsid w:val="001608D9"/>
    <w:rsid w:val="0016150F"/>
    <w:rsid w:val="00163999"/>
    <w:rsid w:val="00165484"/>
    <w:rsid w:val="001658F9"/>
    <w:rsid w:val="001669A5"/>
    <w:rsid w:val="00167510"/>
    <w:rsid w:val="00167600"/>
    <w:rsid w:val="00171F54"/>
    <w:rsid w:val="001732ED"/>
    <w:rsid w:val="001755A0"/>
    <w:rsid w:val="00175B6A"/>
    <w:rsid w:val="001808C0"/>
    <w:rsid w:val="001811E2"/>
    <w:rsid w:val="001814E8"/>
    <w:rsid w:val="00182695"/>
    <w:rsid w:val="00182E2E"/>
    <w:rsid w:val="001845A0"/>
    <w:rsid w:val="00186041"/>
    <w:rsid w:val="001860F2"/>
    <w:rsid w:val="0018618D"/>
    <w:rsid w:val="001874DE"/>
    <w:rsid w:val="001879BA"/>
    <w:rsid w:val="0019046C"/>
    <w:rsid w:val="001911F3"/>
    <w:rsid w:val="0019191F"/>
    <w:rsid w:val="001925EF"/>
    <w:rsid w:val="00194655"/>
    <w:rsid w:val="0019670B"/>
    <w:rsid w:val="00197C20"/>
    <w:rsid w:val="001A00B2"/>
    <w:rsid w:val="001A06E3"/>
    <w:rsid w:val="001A08AA"/>
    <w:rsid w:val="001A122E"/>
    <w:rsid w:val="001A1492"/>
    <w:rsid w:val="001A1F3B"/>
    <w:rsid w:val="001A2A7B"/>
    <w:rsid w:val="001A3120"/>
    <w:rsid w:val="001A3905"/>
    <w:rsid w:val="001A451F"/>
    <w:rsid w:val="001A4F86"/>
    <w:rsid w:val="001A56D6"/>
    <w:rsid w:val="001A5B76"/>
    <w:rsid w:val="001B0D29"/>
    <w:rsid w:val="001B1731"/>
    <w:rsid w:val="001B268E"/>
    <w:rsid w:val="001B2FFF"/>
    <w:rsid w:val="001B4538"/>
    <w:rsid w:val="001B4AA0"/>
    <w:rsid w:val="001B6827"/>
    <w:rsid w:val="001B685E"/>
    <w:rsid w:val="001B7A71"/>
    <w:rsid w:val="001C22A9"/>
    <w:rsid w:val="001C24CB"/>
    <w:rsid w:val="001C3143"/>
    <w:rsid w:val="001C3A35"/>
    <w:rsid w:val="001C5152"/>
    <w:rsid w:val="001C5C61"/>
    <w:rsid w:val="001C6485"/>
    <w:rsid w:val="001D3048"/>
    <w:rsid w:val="001D4207"/>
    <w:rsid w:val="001D4710"/>
    <w:rsid w:val="001D4A2E"/>
    <w:rsid w:val="001D4EBE"/>
    <w:rsid w:val="001D5767"/>
    <w:rsid w:val="001D5A06"/>
    <w:rsid w:val="001D6743"/>
    <w:rsid w:val="001D6CEE"/>
    <w:rsid w:val="001E0597"/>
    <w:rsid w:val="001E0D1B"/>
    <w:rsid w:val="001E13B5"/>
    <w:rsid w:val="001E2C33"/>
    <w:rsid w:val="001E3F4F"/>
    <w:rsid w:val="001E442C"/>
    <w:rsid w:val="001E52EA"/>
    <w:rsid w:val="001E5385"/>
    <w:rsid w:val="001E54E1"/>
    <w:rsid w:val="001E6942"/>
    <w:rsid w:val="001E70D6"/>
    <w:rsid w:val="001E7936"/>
    <w:rsid w:val="001E7952"/>
    <w:rsid w:val="001F0A1A"/>
    <w:rsid w:val="001F59D7"/>
    <w:rsid w:val="001F5C9E"/>
    <w:rsid w:val="001F71E6"/>
    <w:rsid w:val="001F7698"/>
    <w:rsid w:val="001F7FF6"/>
    <w:rsid w:val="0020000D"/>
    <w:rsid w:val="00201A17"/>
    <w:rsid w:val="002032E5"/>
    <w:rsid w:val="002036BC"/>
    <w:rsid w:val="0020605E"/>
    <w:rsid w:val="00206D4F"/>
    <w:rsid w:val="00206FBE"/>
    <w:rsid w:val="00207895"/>
    <w:rsid w:val="0021128E"/>
    <w:rsid w:val="0021153E"/>
    <w:rsid w:val="00212373"/>
    <w:rsid w:val="00212684"/>
    <w:rsid w:val="00212964"/>
    <w:rsid w:val="002130BE"/>
    <w:rsid w:val="002138EA"/>
    <w:rsid w:val="00214FBD"/>
    <w:rsid w:val="00216D79"/>
    <w:rsid w:val="00217D56"/>
    <w:rsid w:val="00220F0B"/>
    <w:rsid w:val="00221B57"/>
    <w:rsid w:val="00222897"/>
    <w:rsid w:val="002228C9"/>
    <w:rsid w:val="0022408D"/>
    <w:rsid w:val="00224202"/>
    <w:rsid w:val="00224EAD"/>
    <w:rsid w:val="00225057"/>
    <w:rsid w:val="00226047"/>
    <w:rsid w:val="002277E5"/>
    <w:rsid w:val="00230E84"/>
    <w:rsid w:val="00233144"/>
    <w:rsid w:val="00235394"/>
    <w:rsid w:val="00235ED5"/>
    <w:rsid w:val="00235F70"/>
    <w:rsid w:val="002360E5"/>
    <w:rsid w:val="00237E96"/>
    <w:rsid w:val="00241205"/>
    <w:rsid w:val="00241A9F"/>
    <w:rsid w:val="00242B09"/>
    <w:rsid w:val="00243E0A"/>
    <w:rsid w:val="00244D69"/>
    <w:rsid w:val="00250896"/>
    <w:rsid w:val="00250C87"/>
    <w:rsid w:val="0025140B"/>
    <w:rsid w:val="00252D0B"/>
    <w:rsid w:val="00253C9D"/>
    <w:rsid w:val="00254361"/>
    <w:rsid w:val="00254817"/>
    <w:rsid w:val="002557FA"/>
    <w:rsid w:val="002568B6"/>
    <w:rsid w:val="00257E53"/>
    <w:rsid w:val="0026179F"/>
    <w:rsid w:val="0026442A"/>
    <w:rsid w:val="00265308"/>
    <w:rsid w:val="002657B7"/>
    <w:rsid w:val="00266D10"/>
    <w:rsid w:val="00271D7A"/>
    <w:rsid w:val="00272781"/>
    <w:rsid w:val="00272BE2"/>
    <w:rsid w:val="00273889"/>
    <w:rsid w:val="00274E1A"/>
    <w:rsid w:val="0027708D"/>
    <w:rsid w:val="0027788D"/>
    <w:rsid w:val="0028066F"/>
    <w:rsid w:val="00280EEC"/>
    <w:rsid w:val="00282213"/>
    <w:rsid w:val="00282693"/>
    <w:rsid w:val="00283E39"/>
    <w:rsid w:val="002845ED"/>
    <w:rsid w:val="002879E5"/>
    <w:rsid w:val="00287CE7"/>
    <w:rsid w:val="00290FF9"/>
    <w:rsid w:val="0029128C"/>
    <w:rsid w:val="0029222B"/>
    <w:rsid w:val="00292749"/>
    <w:rsid w:val="0029450F"/>
    <w:rsid w:val="00294BE6"/>
    <w:rsid w:val="002954A5"/>
    <w:rsid w:val="002954A7"/>
    <w:rsid w:val="00295598"/>
    <w:rsid w:val="0029643B"/>
    <w:rsid w:val="0029695E"/>
    <w:rsid w:val="002974CE"/>
    <w:rsid w:val="00297634"/>
    <w:rsid w:val="002977AF"/>
    <w:rsid w:val="002A058B"/>
    <w:rsid w:val="002A0CBD"/>
    <w:rsid w:val="002A3189"/>
    <w:rsid w:val="002A3872"/>
    <w:rsid w:val="002A45EB"/>
    <w:rsid w:val="002A5218"/>
    <w:rsid w:val="002A5D6C"/>
    <w:rsid w:val="002A6015"/>
    <w:rsid w:val="002A6652"/>
    <w:rsid w:val="002A780E"/>
    <w:rsid w:val="002A7CA8"/>
    <w:rsid w:val="002B02F4"/>
    <w:rsid w:val="002B04EF"/>
    <w:rsid w:val="002B0920"/>
    <w:rsid w:val="002B0A02"/>
    <w:rsid w:val="002B0DB1"/>
    <w:rsid w:val="002B2215"/>
    <w:rsid w:val="002B562D"/>
    <w:rsid w:val="002B6352"/>
    <w:rsid w:val="002B7952"/>
    <w:rsid w:val="002C036A"/>
    <w:rsid w:val="002C20F0"/>
    <w:rsid w:val="002C397E"/>
    <w:rsid w:val="002C43A3"/>
    <w:rsid w:val="002C5CC7"/>
    <w:rsid w:val="002C765D"/>
    <w:rsid w:val="002D0046"/>
    <w:rsid w:val="002D18A2"/>
    <w:rsid w:val="002D1ACA"/>
    <w:rsid w:val="002D24FB"/>
    <w:rsid w:val="002D317E"/>
    <w:rsid w:val="002D342D"/>
    <w:rsid w:val="002D520E"/>
    <w:rsid w:val="002D7038"/>
    <w:rsid w:val="002E0EFE"/>
    <w:rsid w:val="002E3BC9"/>
    <w:rsid w:val="002E48CA"/>
    <w:rsid w:val="002E57EA"/>
    <w:rsid w:val="002E65D8"/>
    <w:rsid w:val="002E6816"/>
    <w:rsid w:val="002E68CB"/>
    <w:rsid w:val="002E69B4"/>
    <w:rsid w:val="002E6B6B"/>
    <w:rsid w:val="002F0FB8"/>
    <w:rsid w:val="002F3698"/>
    <w:rsid w:val="002F4093"/>
    <w:rsid w:val="002F43E2"/>
    <w:rsid w:val="002F4A52"/>
    <w:rsid w:val="002F6B70"/>
    <w:rsid w:val="003005BF"/>
    <w:rsid w:val="003006C8"/>
    <w:rsid w:val="00300A57"/>
    <w:rsid w:val="00300ED2"/>
    <w:rsid w:val="0030107C"/>
    <w:rsid w:val="00303680"/>
    <w:rsid w:val="003038C2"/>
    <w:rsid w:val="00303BA4"/>
    <w:rsid w:val="003043CD"/>
    <w:rsid w:val="00304482"/>
    <w:rsid w:val="0030690F"/>
    <w:rsid w:val="00307DE6"/>
    <w:rsid w:val="00310758"/>
    <w:rsid w:val="00311404"/>
    <w:rsid w:val="00311FAB"/>
    <w:rsid w:val="00313519"/>
    <w:rsid w:val="0031443D"/>
    <w:rsid w:val="003156FC"/>
    <w:rsid w:val="00317DA9"/>
    <w:rsid w:val="003200B9"/>
    <w:rsid w:val="00322B46"/>
    <w:rsid w:val="00325D05"/>
    <w:rsid w:val="003273CA"/>
    <w:rsid w:val="00327EC0"/>
    <w:rsid w:val="0033041F"/>
    <w:rsid w:val="003310D1"/>
    <w:rsid w:val="003339ED"/>
    <w:rsid w:val="00334723"/>
    <w:rsid w:val="00334C95"/>
    <w:rsid w:val="00335EF0"/>
    <w:rsid w:val="00336C55"/>
    <w:rsid w:val="00337F8D"/>
    <w:rsid w:val="00341694"/>
    <w:rsid w:val="00341C54"/>
    <w:rsid w:val="00343849"/>
    <w:rsid w:val="003441DE"/>
    <w:rsid w:val="00344909"/>
    <w:rsid w:val="00352B31"/>
    <w:rsid w:val="00353020"/>
    <w:rsid w:val="003536E2"/>
    <w:rsid w:val="0035487E"/>
    <w:rsid w:val="00355CB9"/>
    <w:rsid w:val="00356CC4"/>
    <w:rsid w:val="00356D40"/>
    <w:rsid w:val="003578EA"/>
    <w:rsid w:val="00360E74"/>
    <w:rsid w:val="00361853"/>
    <w:rsid w:val="00361D63"/>
    <w:rsid w:val="00362565"/>
    <w:rsid w:val="00362C11"/>
    <w:rsid w:val="0036342B"/>
    <w:rsid w:val="00363ACD"/>
    <w:rsid w:val="0036473A"/>
    <w:rsid w:val="003661ED"/>
    <w:rsid w:val="00367724"/>
    <w:rsid w:val="0037064B"/>
    <w:rsid w:val="00370D2A"/>
    <w:rsid w:val="00371238"/>
    <w:rsid w:val="003721B3"/>
    <w:rsid w:val="00372317"/>
    <w:rsid w:val="00373382"/>
    <w:rsid w:val="003758F6"/>
    <w:rsid w:val="003765E1"/>
    <w:rsid w:val="00376EC8"/>
    <w:rsid w:val="0038008E"/>
    <w:rsid w:val="00380B98"/>
    <w:rsid w:val="00381041"/>
    <w:rsid w:val="00382747"/>
    <w:rsid w:val="00382AF9"/>
    <w:rsid w:val="00383B23"/>
    <w:rsid w:val="00385B45"/>
    <w:rsid w:val="003863E8"/>
    <w:rsid w:val="003868AF"/>
    <w:rsid w:val="003868BE"/>
    <w:rsid w:val="00390EB8"/>
    <w:rsid w:val="00391C64"/>
    <w:rsid w:val="00393FEE"/>
    <w:rsid w:val="003941BE"/>
    <w:rsid w:val="003947CC"/>
    <w:rsid w:val="003A303B"/>
    <w:rsid w:val="003A531C"/>
    <w:rsid w:val="003A70DE"/>
    <w:rsid w:val="003B0785"/>
    <w:rsid w:val="003B2C8F"/>
    <w:rsid w:val="003B4DAB"/>
    <w:rsid w:val="003B540C"/>
    <w:rsid w:val="003B6CB7"/>
    <w:rsid w:val="003C0615"/>
    <w:rsid w:val="003C1D30"/>
    <w:rsid w:val="003C2784"/>
    <w:rsid w:val="003C3A55"/>
    <w:rsid w:val="003C497E"/>
    <w:rsid w:val="003C4A1A"/>
    <w:rsid w:val="003C4BB5"/>
    <w:rsid w:val="003C58F3"/>
    <w:rsid w:val="003C67A7"/>
    <w:rsid w:val="003C6CFA"/>
    <w:rsid w:val="003C6E0F"/>
    <w:rsid w:val="003C6F90"/>
    <w:rsid w:val="003C7627"/>
    <w:rsid w:val="003C7A4C"/>
    <w:rsid w:val="003D18CA"/>
    <w:rsid w:val="003D1F05"/>
    <w:rsid w:val="003D1FCA"/>
    <w:rsid w:val="003D27D8"/>
    <w:rsid w:val="003D3950"/>
    <w:rsid w:val="003D668C"/>
    <w:rsid w:val="003D7224"/>
    <w:rsid w:val="003D762C"/>
    <w:rsid w:val="003E08E0"/>
    <w:rsid w:val="003E20E4"/>
    <w:rsid w:val="003E250D"/>
    <w:rsid w:val="003E27BD"/>
    <w:rsid w:val="003E2C9B"/>
    <w:rsid w:val="003E48B6"/>
    <w:rsid w:val="003E5C87"/>
    <w:rsid w:val="003E6BC7"/>
    <w:rsid w:val="003E7D0E"/>
    <w:rsid w:val="003F1C38"/>
    <w:rsid w:val="003F25A5"/>
    <w:rsid w:val="003F3A37"/>
    <w:rsid w:val="003F4044"/>
    <w:rsid w:val="003F4876"/>
    <w:rsid w:val="003F4C1A"/>
    <w:rsid w:val="003F7218"/>
    <w:rsid w:val="004003B3"/>
    <w:rsid w:val="00403060"/>
    <w:rsid w:val="00403EDF"/>
    <w:rsid w:val="00404F3C"/>
    <w:rsid w:val="004064A5"/>
    <w:rsid w:val="0040663B"/>
    <w:rsid w:val="00407B05"/>
    <w:rsid w:val="004109A9"/>
    <w:rsid w:val="00410BD7"/>
    <w:rsid w:val="004114E7"/>
    <w:rsid w:val="004121E9"/>
    <w:rsid w:val="00413F0A"/>
    <w:rsid w:val="00415F85"/>
    <w:rsid w:val="00416958"/>
    <w:rsid w:val="00416A6B"/>
    <w:rsid w:val="0041784C"/>
    <w:rsid w:val="00420118"/>
    <w:rsid w:val="00420261"/>
    <w:rsid w:val="00420468"/>
    <w:rsid w:val="004215C4"/>
    <w:rsid w:val="00421E64"/>
    <w:rsid w:val="00421F13"/>
    <w:rsid w:val="00423D52"/>
    <w:rsid w:val="004314DA"/>
    <w:rsid w:val="00431932"/>
    <w:rsid w:val="00433F61"/>
    <w:rsid w:val="004362E6"/>
    <w:rsid w:val="00436F4E"/>
    <w:rsid w:val="00437F9E"/>
    <w:rsid w:val="00440910"/>
    <w:rsid w:val="00440CA6"/>
    <w:rsid w:val="00440D3A"/>
    <w:rsid w:val="004416C4"/>
    <w:rsid w:val="0044243D"/>
    <w:rsid w:val="0044318D"/>
    <w:rsid w:val="00443342"/>
    <w:rsid w:val="00443A43"/>
    <w:rsid w:val="00443CDA"/>
    <w:rsid w:val="00444225"/>
    <w:rsid w:val="0044470D"/>
    <w:rsid w:val="00445243"/>
    <w:rsid w:val="00445759"/>
    <w:rsid w:val="00447EFD"/>
    <w:rsid w:val="00452A26"/>
    <w:rsid w:val="00453470"/>
    <w:rsid w:val="00453DE0"/>
    <w:rsid w:val="00454F76"/>
    <w:rsid w:val="00457533"/>
    <w:rsid w:val="004600C5"/>
    <w:rsid w:val="004642F9"/>
    <w:rsid w:val="0046478E"/>
    <w:rsid w:val="004648CB"/>
    <w:rsid w:val="00466904"/>
    <w:rsid w:val="00471821"/>
    <w:rsid w:val="004718E0"/>
    <w:rsid w:val="004744D9"/>
    <w:rsid w:val="0047483B"/>
    <w:rsid w:val="00476096"/>
    <w:rsid w:val="004800DD"/>
    <w:rsid w:val="00480F09"/>
    <w:rsid w:val="004815EC"/>
    <w:rsid w:val="00481719"/>
    <w:rsid w:val="004819AE"/>
    <w:rsid w:val="00481D62"/>
    <w:rsid w:val="00482306"/>
    <w:rsid w:val="00482F73"/>
    <w:rsid w:val="004831DC"/>
    <w:rsid w:val="00485368"/>
    <w:rsid w:val="00485C69"/>
    <w:rsid w:val="004860E4"/>
    <w:rsid w:val="00486810"/>
    <w:rsid w:val="00490842"/>
    <w:rsid w:val="0049253C"/>
    <w:rsid w:val="00492552"/>
    <w:rsid w:val="00494BEB"/>
    <w:rsid w:val="0049688A"/>
    <w:rsid w:val="004A073C"/>
    <w:rsid w:val="004A1313"/>
    <w:rsid w:val="004A17C7"/>
    <w:rsid w:val="004A2970"/>
    <w:rsid w:val="004A3954"/>
    <w:rsid w:val="004A757D"/>
    <w:rsid w:val="004B1104"/>
    <w:rsid w:val="004B12D1"/>
    <w:rsid w:val="004B1390"/>
    <w:rsid w:val="004B1DB1"/>
    <w:rsid w:val="004B37A0"/>
    <w:rsid w:val="004B5353"/>
    <w:rsid w:val="004B66A1"/>
    <w:rsid w:val="004B7E2A"/>
    <w:rsid w:val="004C0777"/>
    <w:rsid w:val="004C0FD3"/>
    <w:rsid w:val="004C6B9C"/>
    <w:rsid w:val="004D10BD"/>
    <w:rsid w:val="004D1925"/>
    <w:rsid w:val="004D62BC"/>
    <w:rsid w:val="004D7243"/>
    <w:rsid w:val="004E2959"/>
    <w:rsid w:val="004E2B2F"/>
    <w:rsid w:val="004E3AE8"/>
    <w:rsid w:val="004E3F57"/>
    <w:rsid w:val="004E446D"/>
    <w:rsid w:val="004E580A"/>
    <w:rsid w:val="004E65C9"/>
    <w:rsid w:val="004E6987"/>
    <w:rsid w:val="004E6D03"/>
    <w:rsid w:val="004E75E7"/>
    <w:rsid w:val="004E7E21"/>
    <w:rsid w:val="004F1470"/>
    <w:rsid w:val="004F1DAE"/>
    <w:rsid w:val="004F4657"/>
    <w:rsid w:val="004F46CE"/>
    <w:rsid w:val="004F4AF4"/>
    <w:rsid w:val="004F6464"/>
    <w:rsid w:val="004F709D"/>
    <w:rsid w:val="004F7728"/>
    <w:rsid w:val="004F7A3D"/>
    <w:rsid w:val="004F7A44"/>
    <w:rsid w:val="0050002B"/>
    <w:rsid w:val="005004F9"/>
    <w:rsid w:val="00500A5A"/>
    <w:rsid w:val="00501657"/>
    <w:rsid w:val="005038C4"/>
    <w:rsid w:val="005039F0"/>
    <w:rsid w:val="00504D23"/>
    <w:rsid w:val="00505BFA"/>
    <w:rsid w:val="005114DC"/>
    <w:rsid w:val="00512269"/>
    <w:rsid w:val="0051310D"/>
    <w:rsid w:val="00514CC0"/>
    <w:rsid w:val="0051551A"/>
    <w:rsid w:val="005165B4"/>
    <w:rsid w:val="00516E4A"/>
    <w:rsid w:val="005175E9"/>
    <w:rsid w:val="0052170E"/>
    <w:rsid w:val="00521F9E"/>
    <w:rsid w:val="00522346"/>
    <w:rsid w:val="00523E1B"/>
    <w:rsid w:val="00524330"/>
    <w:rsid w:val="00526960"/>
    <w:rsid w:val="00527D3C"/>
    <w:rsid w:val="005318BE"/>
    <w:rsid w:val="00531DC8"/>
    <w:rsid w:val="0053248A"/>
    <w:rsid w:val="005336F3"/>
    <w:rsid w:val="00534362"/>
    <w:rsid w:val="005349BC"/>
    <w:rsid w:val="005362A2"/>
    <w:rsid w:val="005369A0"/>
    <w:rsid w:val="00536B17"/>
    <w:rsid w:val="00537641"/>
    <w:rsid w:val="00537782"/>
    <w:rsid w:val="00537C0E"/>
    <w:rsid w:val="0054334E"/>
    <w:rsid w:val="00543FD6"/>
    <w:rsid w:val="00544080"/>
    <w:rsid w:val="00546769"/>
    <w:rsid w:val="0055113C"/>
    <w:rsid w:val="005537D4"/>
    <w:rsid w:val="00555C32"/>
    <w:rsid w:val="00556033"/>
    <w:rsid w:val="005579A3"/>
    <w:rsid w:val="00563D52"/>
    <w:rsid w:val="00564158"/>
    <w:rsid w:val="00564A3A"/>
    <w:rsid w:val="0056596E"/>
    <w:rsid w:val="005666B9"/>
    <w:rsid w:val="00570C00"/>
    <w:rsid w:val="00571F57"/>
    <w:rsid w:val="00572BD5"/>
    <w:rsid w:val="00576505"/>
    <w:rsid w:val="0057669E"/>
    <w:rsid w:val="00576AFB"/>
    <w:rsid w:val="00576ED7"/>
    <w:rsid w:val="005771AC"/>
    <w:rsid w:val="00577646"/>
    <w:rsid w:val="00577D5B"/>
    <w:rsid w:val="005815F8"/>
    <w:rsid w:val="00581C7A"/>
    <w:rsid w:val="00582555"/>
    <w:rsid w:val="00586AD1"/>
    <w:rsid w:val="00587BB3"/>
    <w:rsid w:val="00587D77"/>
    <w:rsid w:val="00590377"/>
    <w:rsid w:val="00590EE3"/>
    <w:rsid w:val="00591041"/>
    <w:rsid w:val="00592FE2"/>
    <w:rsid w:val="00594A31"/>
    <w:rsid w:val="005953BF"/>
    <w:rsid w:val="0059708C"/>
    <w:rsid w:val="005A06CB"/>
    <w:rsid w:val="005A3626"/>
    <w:rsid w:val="005A5D55"/>
    <w:rsid w:val="005A7E0A"/>
    <w:rsid w:val="005B4923"/>
    <w:rsid w:val="005B63E7"/>
    <w:rsid w:val="005B64F7"/>
    <w:rsid w:val="005C11D0"/>
    <w:rsid w:val="005C12F6"/>
    <w:rsid w:val="005C22A7"/>
    <w:rsid w:val="005C3585"/>
    <w:rsid w:val="005C3AB6"/>
    <w:rsid w:val="005C4E92"/>
    <w:rsid w:val="005C6048"/>
    <w:rsid w:val="005C6D29"/>
    <w:rsid w:val="005C7C61"/>
    <w:rsid w:val="005D0539"/>
    <w:rsid w:val="005D0561"/>
    <w:rsid w:val="005D088C"/>
    <w:rsid w:val="005D0C17"/>
    <w:rsid w:val="005D327D"/>
    <w:rsid w:val="005E01F0"/>
    <w:rsid w:val="005E49FA"/>
    <w:rsid w:val="005E4F02"/>
    <w:rsid w:val="005E6B8C"/>
    <w:rsid w:val="005F1CFA"/>
    <w:rsid w:val="005F2E9C"/>
    <w:rsid w:val="005F3D9D"/>
    <w:rsid w:val="005F4943"/>
    <w:rsid w:val="005F572A"/>
    <w:rsid w:val="005F670E"/>
    <w:rsid w:val="005F7E7D"/>
    <w:rsid w:val="00600086"/>
    <w:rsid w:val="0060190B"/>
    <w:rsid w:val="006029D7"/>
    <w:rsid w:val="006046CE"/>
    <w:rsid w:val="00605034"/>
    <w:rsid w:val="006050C7"/>
    <w:rsid w:val="006054B9"/>
    <w:rsid w:val="00606688"/>
    <w:rsid w:val="00607763"/>
    <w:rsid w:val="00610F89"/>
    <w:rsid w:val="00611CA9"/>
    <w:rsid w:val="00611E69"/>
    <w:rsid w:val="00615421"/>
    <w:rsid w:val="00615FFB"/>
    <w:rsid w:val="0061778E"/>
    <w:rsid w:val="00621D92"/>
    <w:rsid w:val="00626C50"/>
    <w:rsid w:val="006312CB"/>
    <w:rsid w:val="00631852"/>
    <w:rsid w:val="006319E2"/>
    <w:rsid w:val="00632432"/>
    <w:rsid w:val="006331A9"/>
    <w:rsid w:val="0063353A"/>
    <w:rsid w:val="00633C28"/>
    <w:rsid w:val="0063457F"/>
    <w:rsid w:val="00636C30"/>
    <w:rsid w:val="00636D88"/>
    <w:rsid w:val="0063725A"/>
    <w:rsid w:val="006373A2"/>
    <w:rsid w:val="006376ED"/>
    <w:rsid w:val="00643BA3"/>
    <w:rsid w:val="006451DE"/>
    <w:rsid w:val="00645857"/>
    <w:rsid w:val="00646A4F"/>
    <w:rsid w:val="0064794A"/>
    <w:rsid w:val="00647D16"/>
    <w:rsid w:val="00647DF7"/>
    <w:rsid w:val="0065033A"/>
    <w:rsid w:val="0065061D"/>
    <w:rsid w:val="006513E5"/>
    <w:rsid w:val="00653F60"/>
    <w:rsid w:val="006542D5"/>
    <w:rsid w:val="00655638"/>
    <w:rsid w:val="0065701B"/>
    <w:rsid w:val="006607CB"/>
    <w:rsid w:val="006612F6"/>
    <w:rsid w:val="0066143E"/>
    <w:rsid w:val="00662556"/>
    <w:rsid w:val="0066298C"/>
    <w:rsid w:val="00663BE6"/>
    <w:rsid w:val="00664208"/>
    <w:rsid w:val="00664909"/>
    <w:rsid w:val="006652A0"/>
    <w:rsid w:val="0066593E"/>
    <w:rsid w:val="00667DB4"/>
    <w:rsid w:val="00667E1B"/>
    <w:rsid w:val="00670672"/>
    <w:rsid w:val="0067115D"/>
    <w:rsid w:val="006731EF"/>
    <w:rsid w:val="006754FF"/>
    <w:rsid w:val="0067664D"/>
    <w:rsid w:val="0067691D"/>
    <w:rsid w:val="00677419"/>
    <w:rsid w:val="006800CB"/>
    <w:rsid w:val="0068175F"/>
    <w:rsid w:val="00681C19"/>
    <w:rsid w:val="00681CD2"/>
    <w:rsid w:val="00683C78"/>
    <w:rsid w:val="00684620"/>
    <w:rsid w:val="00684F59"/>
    <w:rsid w:val="006851E4"/>
    <w:rsid w:val="00685446"/>
    <w:rsid w:val="006856E5"/>
    <w:rsid w:val="006863B8"/>
    <w:rsid w:val="00686AD6"/>
    <w:rsid w:val="006871D4"/>
    <w:rsid w:val="00687D3E"/>
    <w:rsid w:val="00691E98"/>
    <w:rsid w:val="006A0E6E"/>
    <w:rsid w:val="006A18AA"/>
    <w:rsid w:val="006A1F0F"/>
    <w:rsid w:val="006A4702"/>
    <w:rsid w:val="006A5B4B"/>
    <w:rsid w:val="006A6BA9"/>
    <w:rsid w:val="006B0D02"/>
    <w:rsid w:val="006B0E64"/>
    <w:rsid w:val="006B289F"/>
    <w:rsid w:val="006B4B26"/>
    <w:rsid w:val="006B51AB"/>
    <w:rsid w:val="006B53B6"/>
    <w:rsid w:val="006B7A25"/>
    <w:rsid w:val="006B7CAB"/>
    <w:rsid w:val="006C1DEF"/>
    <w:rsid w:val="006C2B5A"/>
    <w:rsid w:val="006C38B9"/>
    <w:rsid w:val="006C4BBA"/>
    <w:rsid w:val="006C5333"/>
    <w:rsid w:val="006C6898"/>
    <w:rsid w:val="006D01AF"/>
    <w:rsid w:val="006D0DF4"/>
    <w:rsid w:val="006D11BC"/>
    <w:rsid w:val="006D1C44"/>
    <w:rsid w:val="006D1E43"/>
    <w:rsid w:val="006D2529"/>
    <w:rsid w:val="006D49B0"/>
    <w:rsid w:val="006D4D81"/>
    <w:rsid w:val="006D50D2"/>
    <w:rsid w:val="006D5473"/>
    <w:rsid w:val="006D626B"/>
    <w:rsid w:val="006D6A18"/>
    <w:rsid w:val="006D76D8"/>
    <w:rsid w:val="006D7826"/>
    <w:rsid w:val="006D7A3D"/>
    <w:rsid w:val="006E0B9C"/>
    <w:rsid w:val="006E0D7E"/>
    <w:rsid w:val="006E0E68"/>
    <w:rsid w:val="006E2916"/>
    <w:rsid w:val="006E491C"/>
    <w:rsid w:val="006E4B34"/>
    <w:rsid w:val="006E50B9"/>
    <w:rsid w:val="006E6B8D"/>
    <w:rsid w:val="006E7535"/>
    <w:rsid w:val="006E78B9"/>
    <w:rsid w:val="006E7B2E"/>
    <w:rsid w:val="006E7B54"/>
    <w:rsid w:val="006F30EA"/>
    <w:rsid w:val="006F32A2"/>
    <w:rsid w:val="006F3DBF"/>
    <w:rsid w:val="006F41E9"/>
    <w:rsid w:val="006F5F2E"/>
    <w:rsid w:val="006F6CB1"/>
    <w:rsid w:val="006F78AE"/>
    <w:rsid w:val="00702787"/>
    <w:rsid w:val="0070280F"/>
    <w:rsid w:val="0070300C"/>
    <w:rsid w:val="00705963"/>
    <w:rsid w:val="00705DE1"/>
    <w:rsid w:val="00706301"/>
    <w:rsid w:val="0070646B"/>
    <w:rsid w:val="007065FF"/>
    <w:rsid w:val="007066FA"/>
    <w:rsid w:val="00707941"/>
    <w:rsid w:val="007132B4"/>
    <w:rsid w:val="0071434A"/>
    <w:rsid w:val="007152A8"/>
    <w:rsid w:val="00715313"/>
    <w:rsid w:val="007164C1"/>
    <w:rsid w:val="007178EF"/>
    <w:rsid w:val="0071792F"/>
    <w:rsid w:val="00717F64"/>
    <w:rsid w:val="007213A0"/>
    <w:rsid w:val="00721FD3"/>
    <w:rsid w:val="007226FB"/>
    <w:rsid w:val="00722999"/>
    <w:rsid w:val="00723B18"/>
    <w:rsid w:val="0072468C"/>
    <w:rsid w:val="00726054"/>
    <w:rsid w:val="007271D9"/>
    <w:rsid w:val="00727879"/>
    <w:rsid w:val="007278EE"/>
    <w:rsid w:val="00727C01"/>
    <w:rsid w:val="0073108B"/>
    <w:rsid w:val="00731A78"/>
    <w:rsid w:val="00731EF0"/>
    <w:rsid w:val="00733BFE"/>
    <w:rsid w:val="00734510"/>
    <w:rsid w:val="007362A7"/>
    <w:rsid w:val="0073794E"/>
    <w:rsid w:val="007401F7"/>
    <w:rsid w:val="00740D26"/>
    <w:rsid w:val="00740EB7"/>
    <w:rsid w:val="007412BA"/>
    <w:rsid w:val="00742F11"/>
    <w:rsid w:val="00743122"/>
    <w:rsid w:val="00743125"/>
    <w:rsid w:val="00743A39"/>
    <w:rsid w:val="00745C6C"/>
    <w:rsid w:val="007477D0"/>
    <w:rsid w:val="00747832"/>
    <w:rsid w:val="007479AB"/>
    <w:rsid w:val="00751350"/>
    <w:rsid w:val="00753156"/>
    <w:rsid w:val="00754897"/>
    <w:rsid w:val="007550AA"/>
    <w:rsid w:val="007555CA"/>
    <w:rsid w:val="00755A29"/>
    <w:rsid w:val="0075795D"/>
    <w:rsid w:val="0076407B"/>
    <w:rsid w:val="00764429"/>
    <w:rsid w:val="007659DA"/>
    <w:rsid w:val="0076751B"/>
    <w:rsid w:val="00767A6D"/>
    <w:rsid w:val="00772D53"/>
    <w:rsid w:val="00772DD3"/>
    <w:rsid w:val="007738C8"/>
    <w:rsid w:val="00774BA0"/>
    <w:rsid w:val="007776DA"/>
    <w:rsid w:val="0077795C"/>
    <w:rsid w:val="00781155"/>
    <w:rsid w:val="00781420"/>
    <w:rsid w:val="007817A5"/>
    <w:rsid w:val="007825D9"/>
    <w:rsid w:val="00783F60"/>
    <w:rsid w:val="007850BA"/>
    <w:rsid w:val="0078701A"/>
    <w:rsid w:val="00787D13"/>
    <w:rsid w:val="0079083C"/>
    <w:rsid w:val="00790EFF"/>
    <w:rsid w:val="007917D3"/>
    <w:rsid w:val="00791F1E"/>
    <w:rsid w:val="007925E0"/>
    <w:rsid w:val="00792624"/>
    <w:rsid w:val="00792FF2"/>
    <w:rsid w:val="007933A2"/>
    <w:rsid w:val="00795AD4"/>
    <w:rsid w:val="007A001B"/>
    <w:rsid w:val="007A0DAC"/>
    <w:rsid w:val="007A21FF"/>
    <w:rsid w:val="007A27FD"/>
    <w:rsid w:val="007A28CA"/>
    <w:rsid w:val="007A41F4"/>
    <w:rsid w:val="007A4D1E"/>
    <w:rsid w:val="007A565A"/>
    <w:rsid w:val="007A6338"/>
    <w:rsid w:val="007A65F9"/>
    <w:rsid w:val="007A6693"/>
    <w:rsid w:val="007A72DA"/>
    <w:rsid w:val="007A7EFF"/>
    <w:rsid w:val="007B5C4B"/>
    <w:rsid w:val="007B5EA1"/>
    <w:rsid w:val="007B67B8"/>
    <w:rsid w:val="007B7875"/>
    <w:rsid w:val="007C0035"/>
    <w:rsid w:val="007C3790"/>
    <w:rsid w:val="007C379A"/>
    <w:rsid w:val="007C6DE7"/>
    <w:rsid w:val="007D0CDC"/>
    <w:rsid w:val="007D1D4B"/>
    <w:rsid w:val="007D3C58"/>
    <w:rsid w:val="007D3CA2"/>
    <w:rsid w:val="007D6048"/>
    <w:rsid w:val="007E00A7"/>
    <w:rsid w:val="007E60D2"/>
    <w:rsid w:val="007E6585"/>
    <w:rsid w:val="007E70CA"/>
    <w:rsid w:val="007F07F0"/>
    <w:rsid w:val="007F0E1E"/>
    <w:rsid w:val="007F1F99"/>
    <w:rsid w:val="007F2D14"/>
    <w:rsid w:val="007F337E"/>
    <w:rsid w:val="007F3CCC"/>
    <w:rsid w:val="007F3E46"/>
    <w:rsid w:val="007F3E8E"/>
    <w:rsid w:val="007F41DE"/>
    <w:rsid w:val="007F47A4"/>
    <w:rsid w:val="007F49D8"/>
    <w:rsid w:val="007F518D"/>
    <w:rsid w:val="007F62EA"/>
    <w:rsid w:val="007F7FD6"/>
    <w:rsid w:val="008014B7"/>
    <w:rsid w:val="00801AF3"/>
    <w:rsid w:val="00801F69"/>
    <w:rsid w:val="0080575E"/>
    <w:rsid w:val="00806DF7"/>
    <w:rsid w:val="008111AF"/>
    <w:rsid w:val="008121ED"/>
    <w:rsid w:val="0081396F"/>
    <w:rsid w:val="00813AB7"/>
    <w:rsid w:val="00813C9F"/>
    <w:rsid w:val="00813D2D"/>
    <w:rsid w:val="0081690F"/>
    <w:rsid w:val="008220D7"/>
    <w:rsid w:val="00822361"/>
    <w:rsid w:val="00825251"/>
    <w:rsid w:val="0082587F"/>
    <w:rsid w:val="00825E68"/>
    <w:rsid w:val="00831C85"/>
    <w:rsid w:val="00832AC7"/>
    <w:rsid w:val="00835083"/>
    <w:rsid w:val="008352A1"/>
    <w:rsid w:val="00835327"/>
    <w:rsid w:val="00835DB1"/>
    <w:rsid w:val="0083668A"/>
    <w:rsid w:val="00836C44"/>
    <w:rsid w:val="00837178"/>
    <w:rsid w:val="0083756C"/>
    <w:rsid w:val="00837DCC"/>
    <w:rsid w:val="008410D4"/>
    <w:rsid w:val="00841ACA"/>
    <w:rsid w:val="008430C5"/>
    <w:rsid w:val="00843513"/>
    <w:rsid w:val="00850DDA"/>
    <w:rsid w:val="00850FA4"/>
    <w:rsid w:val="008520B5"/>
    <w:rsid w:val="008524AA"/>
    <w:rsid w:val="00852FD3"/>
    <w:rsid w:val="00855B6E"/>
    <w:rsid w:val="008560C1"/>
    <w:rsid w:val="0085765D"/>
    <w:rsid w:val="008678E3"/>
    <w:rsid w:val="008708C0"/>
    <w:rsid w:val="00870A80"/>
    <w:rsid w:val="0087176D"/>
    <w:rsid w:val="00871ACA"/>
    <w:rsid w:val="0087253C"/>
    <w:rsid w:val="00873C85"/>
    <w:rsid w:val="00876188"/>
    <w:rsid w:val="0087703A"/>
    <w:rsid w:val="00877B8C"/>
    <w:rsid w:val="00880B4A"/>
    <w:rsid w:val="0088276C"/>
    <w:rsid w:val="00882BFF"/>
    <w:rsid w:val="00886636"/>
    <w:rsid w:val="00886AC5"/>
    <w:rsid w:val="00890D3C"/>
    <w:rsid w:val="00893454"/>
    <w:rsid w:val="00893A5E"/>
    <w:rsid w:val="00894868"/>
    <w:rsid w:val="00896EE7"/>
    <w:rsid w:val="00897952"/>
    <w:rsid w:val="00897A1B"/>
    <w:rsid w:val="00897D1C"/>
    <w:rsid w:val="00897F2F"/>
    <w:rsid w:val="008A1232"/>
    <w:rsid w:val="008A21BE"/>
    <w:rsid w:val="008A3035"/>
    <w:rsid w:val="008A399E"/>
    <w:rsid w:val="008A40D7"/>
    <w:rsid w:val="008B1CE1"/>
    <w:rsid w:val="008B23EF"/>
    <w:rsid w:val="008B2657"/>
    <w:rsid w:val="008B29E4"/>
    <w:rsid w:val="008B580B"/>
    <w:rsid w:val="008B64FE"/>
    <w:rsid w:val="008B6EB7"/>
    <w:rsid w:val="008C06E6"/>
    <w:rsid w:val="008C146F"/>
    <w:rsid w:val="008C1712"/>
    <w:rsid w:val="008C1C3A"/>
    <w:rsid w:val="008C27D4"/>
    <w:rsid w:val="008C3176"/>
    <w:rsid w:val="008C4295"/>
    <w:rsid w:val="008C4B26"/>
    <w:rsid w:val="008C5243"/>
    <w:rsid w:val="008C5B23"/>
    <w:rsid w:val="008C60E9"/>
    <w:rsid w:val="008C616B"/>
    <w:rsid w:val="008C64F4"/>
    <w:rsid w:val="008D01DE"/>
    <w:rsid w:val="008D184E"/>
    <w:rsid w:val="008D1CB1"/>
    <w:rsid w:val="008D290C"/>
    <w:rsid w:val="008D2918"/>
    <w:rsid w:val="008D6D80"/>
    <w:rsid w:val="008E0D57"/>
    <w:rsid w:val="008E2261"/>
    <w:rsid w:val="008E4E44"/>
    <w:rsid w:val="008E5C68"/>
    <w:rsid w:val="008E6223"/>
    <w:rsid w:val="008E6401"/>
    <w:rsid w:val="008E6A2E"/>
    <w:rsid w:val="008E7E2D"/>
    <w:rsid w:val="008E7F0A"/>
    <w:rsid w:val="008F01E1"/>
    <w:rsid w:val="008F10A9"/>
    <w:rsid w:val="008F198F"/>
    <w:rsid w:val="008F3FD4"/>
    <w:rsid w:val="008F42C2"/>
    <w:rsid w:val="008F4929"/>
    <w:rsid w:val="008F7647"/>
    <w:rsid w:val="008F7D93"/>
    <w:rsid w:val="00900C7C"/>
    <w:rsid w:val="00901643"/>
    <w:rsid w:val="00901DE4"/>
    <w:rsid w:val="00901FC5"/>
    <w:rsid w:val="00903D05"/>
    <w:rsid w:val="00904751"/>
    <w:rsid w:val="00905084"/>
    <w:rsid w:val="00905E19"/>
    <w:rsid w:val="00910010"/>
    <w:rsid w:val="00910E83"/>
    <w:rsid w:val="00911E7C"/>
    <w:rsid w:val="00913446"/>
    <w:rsid w:val="00913BB1"/>
    <w:rsid w:val="009147FC"/>
    <w:rsid w:val="00915656"/>
    <w:rsid w:val="00915D10"/>
    <w:rsid w:val="00915E04"/>
    <w:rsid w:val="009167BF"/>
    <w:rsid w:val="00917FE1"/>
    <w:rsid w:val="009202EC"/>
    <w:rsid w:val="0092143B"/>
    <w:rsid w:val="00924C37"/>
    <w:rsid w:val="009256EA"/>
    <w:rsid w:val="009258FE"/>
    <w:rsid w:val="00931702"/>
    <w:rsid w:val="00932B29"/>
    <w:rsid w:val="00933850"/>
    <w:rsid w:val="00934FCB"/>
    <w:rsid w:val="00936FD7"/>
    <w:rsid w:val="009376FB"/>
    <w:rsid w:val="00937DD3"/>
    <w:rsid w:val="00940AD9"/>
    <w:rsid w:val="0094122B"/>
    <w:rsid w:val="00941EE1"/>
    <w:rsid w:val="00942CF2"/>
    <w:rsid w:val="009433D6"/>
    <w:rsid w:val="00943DC0"/>
    <w:rsid w:val="009468C4"/>
    <w:rsid w:val="00950B9C"/>
    <w:rsid w:val="009526D9"/>
    <w:rsid w:val="0095370D"/>
    <w:rsid w:val="009543DF"/>
    <w:rsid w:val="00954425"/>
    <w:rsid w:val="0095495C"/>
    <w:rsid w:val="00954E2E"/>
    <w:rsid w:val="00955EA1"/>
    <w:rsid w:val="009571AE"/>
    <w:rsid w:val="009577F1"/>
    <w:rsid w:val="00957CE3"/>
    <w:rsid w:val="00960163"/>
    <w:rsid w:val="00961EA9"/>
    <w:rsid w:val="00963389"/>
    <w:rsid w:val="00963BB1"/>
    <w:rsid w:val="00964CB2"/>
    <w:rsid w:val="009653ED"/>
    <w:rsid w:val="00965677"/>
    <w:rsid w:val="00966DBB"/>
    <w:rsid w:val="00970B68"/>
    <w:rsid w:val="00973A46"/>
    <w:rsid w:val="00975399"/>
    <w:rsid w:val="009755AE"/>
    <w:rsid w:val="009759AB"/>
    <w:rsid w:val="00975BEA"/>
    <w:rsid w:val="00976AF4"/>
    <w:rsid w:val="00977F54"/>
    <w:rsid w:val="009825AE"/>
    <w:rsid w:val="00983402"/>
    <w:rsid w:val="00983910"/>
    <w:rsid w:val="0098618C"/>
    <w:rsid w:val="00986A0C"/>
    <w:rsid w:val="0098734A"/>
    <w:rsid w:val="009874C7"/>
    <w:rsid w:val="0098758D"/>
    <w:rsid w:val="00987E81"/>
    <w:rsid w:val="00991441"/>
    <w:rsid w:val="00991DBC"/>
    <w:rsid w:val="009924C2"/>
    <w:rsid w:val="00992686"/>
    <w:rsid w:val="00992D34"/>
    <w:rsid w:val="009930F8"/>
    <w:rsid w:val="0099311B"/>
    <w:rsid w:val="00994180"/>
    <w:rsid w:val="00996595"/>
    <w:rsid w:val="00996623"/>
    <w:rsid w:val="00996A0B"/>
    <w:rsid w:val="00996D7F"/>
    <w:rsid w:val="009973B1"/>
    <w:rsid w:val="009A0044"/>
    <w:rsid w:val="009A2AA6"/>
    <w:rsid w:val="009A402F"/>
    <w:rsid w:val="009A41EB"/>
    <w:rsid w:val="009A4868"/>
    <w:rsid w:val="009A4C47"/>
    <w:rsid w:val="009A5CF1"/>
    <w:rsid w:val="009A5D9B"/>
    <w:rsid w:val="009A63B3"/>
    <w:rsid w:val="009A7EFE"/>
    <w:rsid w:val="009A7F56"/>
    <w:rsid w:val="009B087B"/>
    <w:rsid w:val="009B0B65"/>
    <w:rsid w:val="009B1AEB"/>
    <w:rsid w:val="009B1F11"/>
    <w:rsid w:val="009B2860"/>
    <w:rsid w:val="009B2C7E"/>
    <w:rsid w:val="009B3BDF"/>
    <w:rsid w:val="009B50B5"/>
    <w:rsid w:val="009B7051"/>
    <w:rsid w:val="009B7ED7"/>
    <w:rsid w:val="009C041B"/>
    <w:rsid w:val="009C0727"/>
    <w:rsid w:val="009C0F95"/>
    <w:rsid w:val="009C13C0"/>
    <w:rsid w:val="009C1868"/>
    <w:rsid w:val="009C2731"/>
    <w:rsid w:val="009C3685"/>
    <w:rsid w:val="009C3844"/>
    <w:rsid w:val="009C45DC"/>
    <w:rsid w:val="009C4C90"/>
    <w:rsid w:val="009C520E"/>
    <w:rsid w:val="009C7986"/>
    <w:rsid w:val="009C7D40"/>
    <w:rsid w:val="009C7FF9"/>
    <w:rsid w:val="009D0348"/>
    <w:rsid w:val="009D092F"/>
    <w:rsid w:val="009D1F1F"/>
    <w:rsid w:val="009D2580"/>
    <w:rsid w:val="009D29EB"/>
    <w:rsid w:val="009D2A59"/>
    <w:rsid w:val="009D3BBF"/>
    <w:rsid w:val="009D3F19"/>
    <w:rsid w:val="009D4AB5"/>
    <w:rsid w:val="009D5A42"/>
    <w:rsid w:val="009D5F2B"/>
    <w:rsid w:val="009D68B1"/>
    <w:rsid w:val="009D69F4"/>
    <w:rsid w:val="009D739C"/>
    <w:rsid w:val="009E10B1"/>
    <w:rsid w:val="009E185B"/>
    <w:rsid w:val="009E1B09"/>
    <w:rsid w:val="009E366C"/>
    <w:rsid w:val="009E5ED5"/>
    <w:rsid w:val="009E626C"/>
    <w:rsid w:val="009F03CD"/>
    <w:rsid w:val="009F0D8F"/>
    <w:rsid w:val="009F1475"/>
    <w:rsid w:val="009F1831"/>
    <w:rsid w:val="009F25F4"/>
    <w:rsid w:val="009F2E3F"/>
    <w:rsid w:val="009F3961"/>
    <w:rsid w:val="009F3B19"/>
    <w:rsid w:val="009F3E25"/>
    <w:rsid w:val="009F4219"/>
    <w:rsid w:val="009F499A"/>
    <w:rsid w:val="009F4B41"/>
    <w:rsid w:val="009F4BF5"/>
    <w:rsid w:val="009F5C05"/>
    <w:rsid w:val="009F6E24"/>
    <w:rsid w:val="009F6FA6"/>
    <w:rsid w:val="009F715A"/>
    <w:rsid w:val="009F77F6"/>
    <w:rsid w:val="00A0052D"/>
    <w:rsid w:val="00A0076D"/>
    <w:rsid w:val="00A02A9F"/>
    <w:rsid w:val="00A030E0"/>
    <w:rsid w:val="00A03605"/>
    <w:rsid w:val="00A051FA"/>
    <w:rsid w:val="00A0572E"/>
    <w:rsid w:val="00A065CB"/>
    <w:rsid w:val="00A07196"/>
    <w:rsid w:val="00A07ADA"/>
    <w:rsid w:val="00A115D6"/>
    <w:rsid w:val="00A13BA0"/>
    <w:rsid w:val="00A13C70"/>
    <w:rsid w:val="00A162CD"/>
    <w:rsid w:val="00A169B8"/>
    <w:rsid w:val="00A16F2B"/>
    <w:rsid w:val="00A17573"/>
    <w:rsid w:val="00A17E95"/>
    <w:rsid w:val="00A20312"/>
    <w:rsid w:val="00A22048"/>
    <w:rsid w:val="00A22801"/>
    <w:rsid w:val="00A232E1"/>
    <w:rsid w:val="00A23C88"/>
    <w:rsid w:val="00A302F2"/>
    <w:rsid w:val="00A31977"/>
    <w:rsid w:val="00A31D63"/>
    <w:rsid w:val="00A333D0"/>
    <w:rsid w:val="00A33F6A"/>
    <w:rsid w:val="00A356B6"/>
    <w:rsid w:val="00A3628B"/>
    <w:rsid w:val="00A37057"/>
    <w:rsid w:val="00A4048D"/>
    <w:rsid w:val="00A406BA"/>
    <w:rsid w:val="00A41533"/>
    <w:rsid w:val="00A4214B"/>
    <w:rsid w:val="00A43560"/>
    <w:rsid w:val="00A43D7B"/>
    <w:rsid w:val="00A43F27"/>
    <w:rsid w:val="00A44510"/>
    <w:rsid w:val="00A46671"/>
    <w:rsid w:val="00A46A79"/>
    <w:rsid w:val="00A46D89"/>
    <w:rsid w:val="00A474C7"/>
    <w:rsid w:val="00A5068B"/>
    <w:rsid w:val="00A518DF"/>
    <w:rsid w:val="00A5216D"/>
    <w:rsid w:val="00A53AFC"/>
    <w:rsid w:val="00A54B94"/>
    <w:rsid w:val="00A54ED2"/>
    <w:rsid w:val="00A558A4"/>
    <w:rsid w:val="00A55B79"/>
    <w:rsid w:val="00A56511"/>
    <w:rsid w:val="00A56716"/>
    <w:rsid w:val="00A569F1"/>
    <w:rsid w:val="00A5776B"/>
    <w:rsid w:val="00A614D8"/>
    <w:rsid w:val="00A62A13"/>
    <w:rsid w:val="00A643BC"/>
    <w:rsid w:val="00A64EE5"/>
    <w:rsid w:val="00A65439"/>
    <w:rsid w:val="00A655C7"/>
    <w:rsid w:val="00A655CF"/>
    <w:rsid w:val="00A65985"/>
    <w:rsid w:val="00A65F76"/>
    <w:rsid w:val="00A67471"/>
    <w:rsid w:val="00A674A9"/>
    <w:rsid w:val="00A676E8"/>
    <w:rsid w:val="00A67AFF"/>
    <w:rsid w:val="00A70994"/>
    <w:rsid w:val="00A70D63"/>
    <w:rsid w:val="00A7121B"/>
    <w:rsid w:val="00A72864"/>
    <w:rsid w:val="00A72E9A"/>
    <w:rsid w:val="00A7488B"/>
    <w:rsid w:val="00A763AA"/>
    <w:rsid w:val="00A7677D"/>
    <w:rsid w:val="00A775BB"/>
    <w:rsid w:val="00A77A53"/>
    <w:rsid w:val="00A80FC2"/>
    <w:rsid w:val="00A81B15"/>
    <w:rsid w:val="00A82DB7"/>
    <w:rsid w:val="00A85DBC"/>
    <w:rsid w:val="00A870E8"/>
    <w:rsid w:val="00A8743C"/>
    <w:rsid w:val="00A8772A"/>
    <w:rsid w:val="00A9148F"/>
    <w:rsid w:val="00A919BC"/>
    <w:rsid w:val="00A92C65"/>
    <w:rsid w:val="00A94DD0"/>
    <w:rsid w:val="00A9692A"/>
    <w:rsid w:val="00A96F1F"/>
    <w:rsid w:val="00A97F2F"/>
    <w:rsid w:val="00AA0FC5"/>
    <w:rsid w:val="00AA1397"/>
    <w:rsid w:val="00AA17F9"/>
    <w:rsid w:val="00AA25CA"/>
    <w:rsid w:val="00AA4985"/>
    <w:rsid w:val="00AA6181"/>
    <w:rsid w:val="00AA79F5"/>
    <w:rsid w:val="00AB0098"/>
    <w:rsid w:val="00AB0377"/>
    <w:rsid w:val="00AB0395"/>
    <w:rsid w:val="00AB12E6"/>
    <w:rsid w:val="00AB1C73"/>
    <w:rsid w:val="00AB1D5C"/>
    <w:rsid w:val="00AB2CAA"/>
    <w:rsid w:val="00AB2F80"/>
    <w:rsid w:val="00AB3F85"/>
    <w:rsid w:val="00AB6153"/>
    <w:rsid w:val="00AB61D0"/>
    <w:rsid w:val="00AB7039"/>
    <w:rsid w:val="00AB78C8"/>
    <w:rsid w:val="00AC2ADA"/>
    <w:rsid w:val="00AC34F0"/>
    <w:rsid w:val="00AC3BA3"/>
    <w:rsid w:val="00AC3DE5"/>
    <w:rsid w:val="00AC4130"/>
    <w:rsid w:val="00AC494A"/>
    <w:rsid w:val="00AC49C6"/>
    <w:rsid w:val="00AC7C6E"/>
    <w:rsid w:val="00AD0822"/>
    <w:rsid w:val="00AD1045"/>
    <w:rsid w:val="00AD202C"/>
    <w:rsid w:val="00AD3AF4"/>
    <w:rsid w:val="00AD3D03"/>
    <w:rsid w:val="00AD43CA"/>
    <w:rsid w:val="00AD4980"/>
    <w:rsid w:val="00AD71EE"/>
    <w:rsid w:val="00AE07CD"/>
    <w:rsid w:val="00AE0802"/>
    <w:rsid w:val="00AE08ED"/>
    <w:rsid w:val="00AE15E5"/>
    <w:rsid w:val="00AE2F67"/>
    <w:rsid w:val="00AE314D"/>
    <w:rsid w:val="00AE3BF6"/>
    <w:rsid w:val="00AE3D45"/>
    <w:rsid w:val="00AE4071"/>
    <w:rsid w:val="00AE44D8"/>
    <w:rsid w:val="00AE5536"/>
    <w:rsid w:val="00AE5EBA"/>
    <w:rsid w:val="00AE635C"/>
    <w:rsid w:val="00AF0B5C"/>
    <w:rsid w:val="00AF3272"/>
    <w:rsid w:val="00AF5B20"/>
    <w:rsid w:val="00AF5F64"/>
    <w:rsid w:val="00B004DD"/>
    <w:rsid w:val="00B00593"/>
    <w:rsid w:val="00B00647"/>
    <w:rsid w:val="00B00973"/>
    <w:rsid w:val="00B00F16"/>
    <w:rsid w:val="00B01946"/>
    <w:rsid w:val="00B02D0D"/>
    <w:rsid w:val="00B02D4A"/>
    <w:rsid w:val="00B03C2D"/>
    <w:rsid w:val="00B03E4E"/>
    <w:rsid w:val="00B04A77"/>
    <w:rsid w:val="00B0569B"/>
    <w:rsid w:val="00B067DB"/>
    <w:rsid w:val="00B06D23"/>
    <w:rsid w:val="00B0787E"/>
    <w:rsid w:val="00B103EB"/>
    <w:rsid w:val="00B114C8"/>
    <w:rsid w:val="00B14A10"/>
    <w:rsid w:val="00B14B47"/>
    <w:rsid w:val="00B14E5B"/>
    <w:rsid w:val="00B151E9"/>
    <w:rsid w:val="00B16764"/>
    <w:rsid w:val="00B16BBB"/>
    <w:rsid w:val="00B17E44"/>
    <w:rsid w:val="00B223E1"/>
    <w:rsid w:val="00B22577"/>
    <w:rsid w:val="00B23135"/>
    <w:rsid w:val="00B23354"/>
    <w:rsid w:val="00B23E7A"/>
    <w:rsid w:val="00B247AB"/>
    <w:rsid w:val="00B24C81"/>
    <w:rsid w:val="00B26D4F"/>
    <w:rsid w:val="00B27F28"/>
    <w:rsid w:val="00B30682"/>
    <w:rsid w:val="00B30E0D"/>
    <w:rsid w:val="00B33290"/>
    <w:rsid w:val="00B362A6"/>
    <w:rsid w:val="00B41975"/>
    <w:rsid w:val="00B42532"/>
    <w:rsid w:val="00B436FD"/>
    <w:rsid w:val="00B44A79"/>
    <w:rsid w:val="00B45AD3"/>
    <w:rsid w:val="00B4668F"/>
    <w:rsid w:val="00B47C43"/>
    <w:rsid w:val="00B50912"/>
    <w:rsid w:val="00B51EC7"/>
    <w:rsid w:val="00B53132"/>
    <w:rsid w:val="00B5339B"/>
    <w:rsid w:val="00B54478"/>
    <w:rsid w:val="00B54A41"/>
    <w:rsid w:val="00B54E36"/>
    <w:rsid w:val="00B54F81"/>
    <w:rsid w:val="00B55637"/>
    <w:rsid w:val="00B56761"/>
    <w:rsid w:val="00B575E2"/>
    <w:rsid w:val="00B57BCA"/>
    <w:rsid w:val="00B61570"/>
    <w:rsid w:val="00B621C3"/>
    <w:rsid w:val="00B65F84"/>
    <w:rsid w:val="00B66942"/>
    <w:rsid w:val="00B71514"/>
    <w:rsid w:val="00B7424B"/>
    <w:rsid w:val="00B751BF"/>
    <w:rsid w:val="00B76BFB"/>
    <w:rsid w:val="00B77463"/>
    <w:rsid w:val="00B77CDD"/>
    <w:rsid w:val="00B77E6A"/>
    <w:rsid w:val="00B81256"/>
    <w:rsid w:val="00B81455"/>
    <w:rsid w:val="00B819DD"/>
    <w:rsid w:val="00B81DBE"/>
    <w:rsid w:val="00B832AD"/>
    <w:rsid w:val="00B832E4"/>
    <w:rsid w:val="00B8346B"/>
    <w:rsid w:val="00B842CD"/>
    <w:rsid w:val="00B8446C"/>
    <w:rsid w:val="00B86E56"/>
    <w:rsid w:val="00B86F9E"/>
    <w:rsid w:val="00B91740"/>
    <w:rsid w:val="00B91E88"/>
    <w:rsid w:val="00B92749"/>
    <w:rsid w:val="00B9340D"/>
    <w:rsid w:val="00B936A1"/>
    <w:rsid w:val="00B95670"/>
    <w:rsid w:val="00B9567F"/>
    <w:rsid w:val="00B96C44"/>
    <w:rsid w:val="00B972B9"/>
    <w:rsid w:val="00B973B1"/>
    <w:rsid w:val="00B97A38"/>
    <w:rsid w:val="00B97F51"/>
    <w:rsid w:val="00BA008B"/>
    <w:rsid w:val="00BA19BB"/>
    <w:rsid w:val="00BA2232"/>
    <w:rsid w:val="00BA39B9"/>
    <w:rsid w:val="00BA4C5A"/>
    <w:rsid w:val="00BA6529"/>
    <w:rsid w:val="00BA6846"/>
    <w:rsid w:val="00BA6BCC"/>
    <w:rsid w:val="00BA789C"/>
    <w:rsid w:val="00BB1B31"/>
    <w:rsid w:val="00BB2161"/>
    <w:rsid w:val="00BB2D78"/>
    <w:rsid w:val="00BB3DC3"/>
    <w:rsid w:val="00BB3E72"/>
    <w:rsid w:val="00BB4353"/>
    <w:rsid w:val="00BB4B79"/>
    <w:rsid w:val="00BB66F1"/>
    <w:rsid w:val="00BB6E66"/>
    <w:rsid w:val="00BB7B39"/>
    <w:rsid w:val="00BC0079"/>
    <w:rsid w:val="00BC2FF5"/>
    <w:rsid w:val="00BC30F8"/>
    <w:rsid w:val="00BC383F"/>
    <w:rsid w:val="00BC4715"/>
    <w:rsid w:val="00BC516C"/>
    <w:rsid w:val="00BC5D5F"/>
    <w:rsid w:val="00BC66EA"/>
    <w:rsid w:val="00BD16B9"/>
    <w:rsid w:val="00BD2911"/>
    <w:rsid w:val="00BD35E9"/>
    <w:rsid w:val="00BD38D7"/>
    <w:rsid w:val="00BD488E"/>
    <w:rsid w:val="00BD50BB"/>
    <w:rsid w:val="00BD50D3"/>
    <w:rsid w:val="00BD5750"/>
    <w:rsid w:val="00BD7E59"/>
    <w:rsid w:val="00BE183D"/>
    <w:rsid w:val="00BE32E7"/>
    <w:rsid w:val="00BE3308"/>
    <w:rsid w:val="00BE4E84"/>
    <w:rsid w:val="00BE6F2F"/>
    <w:rsid w:val="00BE71B3"/>
    <w:rsid w:val="00BE75E7"/>
    <w:rsid w:val="00BF1011"/>
    <w:rsid w:val="00BF375B"/>
    <w:rsid w:val="00BF4C8C"/>
    <w:rsid w:val="00BF5540"/>
    <w:rsid w:val="00BF5AB7"/>
    <w:rsid w:val="00BF7B3F"/>
    <w:rsid w:val="00C00234"/>
    <w:rsid w:val="00C00AD3"/>
    <w:rsid w:val="00C00DA1"/>
    <w:rsid w:val="00C011BE"/>
    <w:rsid w:val="00C023EA"/>
    <w:rsid w:val="00C028E5"/>
    <w:rsid w:val="00C02EA5"/>
    <w:rsid w:val="00C03508"/>
    <w:rsid w:val="00C037E7"/>
    <w:rsid w:val="00C03BFE"/>
    <w:rsid w:val="00C062C2"/>
    <w:rsid w:val="00C06DE3"/>
    <w:rsid w:val="00C117BC"/>
    <w:rsid w:val="00C15474"/>
    <w:rsid w:val="00C16056"/>
    <w:rsid w:val="00C16A63"/>
    <w:rsid w:val="00C17524"/>
    <w:rsid w:val="00C20F60"/>
    <w:rsid w:val="00C223CC"/>
    <w:rsid w:val="00C257A9"/>
    <w:rsid w:val="00C25B15"/>
    <w:rsid w:val="00C30457"/>
    <w:rsid w:val="00C3121B"/>
    <w:rsid w:val="00C31A67"/>
    <w:rsid w:val="00C320C3"/>
    <w:rsid w:val="00C32F38"/>
    <w:rsid w:val="00C3336D"/>
    <w:rsid w:val="00C33545"/>
    <w:rsid w:val="00C34FF4"/>
    <w:rsid w:val="00C3534F"/>
    <w:rsid w:val="00C35BE8"/>
    <w:rsid w:val="00C373D7"/>
    <w:rsid w:val="00C409B1"/>
    <w:rsid w:val="00C4186C"/>
    <w:rsid w:val="00C42509"/>
    <w:rsid w:val="00C42F4B"/>
    <w:rsid w:val="00C4452F"/>
    <w:rsid w:val="00C45D1E"/>
    <w:rsid w:val="00C47D0F"/>
    <w:rsid w:val="00C5169D"/>
    <w:rsid w:val="00C531F4"/>
    <w:rsid w:val="00C54190"/>
    <w:rsid w:val="00C5529E"/>
    <w:rsid w:val="00C56B09"/>
    <w:rsid w:val="00C57FBE"/>
    <w:rsid w:val="00C6024F"/>
    <w:rsid w:val="00C60FE7"/>
    <w:rsid w:val="00C62E13"/>
    <w:rsid w:val="00C63CB0"/>
    <w:rsid w:val="00C64607"/>
    <w:rsid w:val="00C657CF"/>
    <w:rsid w:val="00C6649E"/>
    <w:rsid w:val="00C6671A"/>
    <w:rsid w:val="00C675EA"/>
    <w:rsid w:val="00C67A18"/>
    <w:rsid w:val="00C70058"/>
    <w:rsid w:val="00C705E1"/>
    <w:rsid w:val="00C70A30"/>
    <w:rsid w:val="00C71147"/>
    <w:rsid w:val="00C7280F"/>
    <w:rsid w:val="00C73700"/>
    <w:rsid w:val="00C76022"/>
    <w:rsid w:val="00C762EC"/>
    <w:rsid w:val="00C76833"/>
    <w:rsid w:val="00C77F5B"/>
    <w:rsid w:val="00C80A4E"/>
    <w:rsid w:val="00C80C77"/>
    <w:rsid w:val="00C81492"/>
    <w:rsid w:val="00C844A8"/>
    <w:rsid w:val="00C85925"/>
    <w:rsid w:val="00C90DC7"/>
    <w:rsid w:val="00C9218E"/>
    <w:rsid w:val="00C9289C"/>
    <w:rsid w:val="00C93D96"/>
    <w:rsid w:val="00C94177"/>
    <w:rsid w:val="00C959AB"/>
    <w:rsid w:val="00C96D71"/>
    <w:rsid w:val="00CA29CA"/>
    <w:rsid w:val="00CA3BE4"/>
    <w:rsid w:val="00CB03B4"/>
    <w:rsid w:val="00CB0A5C"/>
    <w:rsid w:val="00CB1A33"/>
    <w:rsid w:val="00CB21DF"/>
    <w:rsid w:val="00CB390F"/>
    <w:rsid w:val="00CB4AD4"/>
    <w:rsid w:val="00CB53B0"/>
    <w:rsid w:val="00CB6115"/>
    <w:rsid w:val="00CB6177"/>
    <w:rsid w:val="00CC2B37"/>
    <w:rsid w:val="00CC424D"/>
    <w:rsid w:val="00CC4755"/>
    <w:rsid w:val="00CC547A"/>
    <w:rsid w:val="00CC6ACE"/>
    <w:rsid w:val="00CC7C0B"/>
    <w:rsid w:val="00CD0F72"/>
    <w:rsid w:val="00CD4B47"/>
    <w:rsid w:val="00CD4DCB"/>
    <w:rsid w:val="00CD52C1"/>
    <w:rsid w:val="00CD6C0E"/>
    <w:rsid w:val="00CD7C66"/>
    <w:rsid w:val="00CD7F75"/>
    <w:rsid w:val="00CE18F5"/>
    <w:rsid w:val="00CE485E"/>
    <w:rsid w:val="00CE65C5"/>
    <w:rsid w:val="00CE7707"/>
    <w:rsid w:val="00CF0F14"/>
    <w:rsid w:val="00CF0FC2"/>
    <w:rsid w:val="00CF191D"/>
    <w:rsid w:val="00CF22FE"/>
    <w:rsid w:val="00CF4BBF"/>
    <w:rsid w:val="00CF4C46"/>
    <w:rsid w:val="00CF4FE6"/>
    <w:rsid w:val="00CF58DF"/>
    <w:rsid w:val="00CF5DA7"/>
    <w:rsid w:val="00D008AC"/>
    <w:rsid w:val="00D00B90"/>
    <w:rsid w:val="00D01FCB"/>
    <w:rsid w:val="00D0276D"/>
    <w:rsid w:val="00D029EA"/>
    <w:rsid w:val="00D02F5E"/>
    <w:rsid w:val="00D057F9"/>
    <w:rsid w:val="00D06083"/>
    <w:rsid w:val="00D066F3"/>
    <w:rsid w:val="00D11AC6"/>
    <w:rsid w:val="00D12773"/>
    <w:rsid w:val="00D129B2"/>
    <w:rsid w:val="00D1395D"/>
    <w:rsid w:val="00D13FEA"/>
    <w:rsid w:val="00D14BBD"/>
    <w:rsid w:val="00D165F9"/>
    <w:rsid w:val="00D166DA"/>
    <w:rsid w:val="00D1786C"/>
    <w:rsid w:val="00D2020B"/>
    <w:rsid w:val="00D20894"/>
    <w:rsid w:val="00D2221C"/>
    <w:rsid w:val="00D22C80"/>
    <w:rsid w:val="00D24E31"/>
    <w:rsid w:val="00D2555D"/>
    <w:rsid w:val="00D2669A"/>
    <w:rsid w:val="00D27615"/>
    <w:rsid w:val="00D31F74"/>
    <w:rsid w:val="00D33734"/>
    <w:rsid w:val="00D33F5E"/>
    <w:rsid w:val="00D35BF8"/>
    <w:rsid w:val="00D36CA3"/>
    <w:rsid w:val="00D3703C"/>
    <w:rsid w:val="00D40E47"/>
    <w:rsid w:val="00D40F10"/>
    <w:rsid w:val="00D41149"/>
    <w:rsid w:val="00D41A9B"/>
    <w:rsid w:val="00D42A25"/>
    <w:rsid w:val="00D441DA"/>
    <w:rsid w:val="00D44505"/>
    <w:rsid w:val="00D44E39"/>
    <w:rsid w:val="00D44EBA"/>
    <w:rsid w:val="00D46053"/>
    <w:rsid w:val="00D46508"/>
    <w:rsid w:val="00D46703"/>
    <w:rsid w:val="00D475BD"/>
    <w:rsid w:val="00D50379"/>
    <w:rsid w:val="00D506B7"/>
    <w:rsid w:val="00D520E4"/>
    <w:rsid w:val="00D52B28"/>
    <w:rsid w:val="00D53F2A"/>
    <w:rsid w:val="00D5449C"/>
    <w:rsid w:val="00D558E4"/>
    <w:rsid w:val="00D55ABA"/>
    <w:rsid w:val="00D57074"/>
    <w:rsid w:val="00D57DFA"/>
    <w:rsid w:val="00D60305"/>
    <w:rsid w:val="00D60798"/>
    <w:rsid w:val="00D60EE3"/>
    <w:rsid w:val="00D63674"/>
    <w:rsid w:val="00D63D9D"/>
    <w:rsid w:val="00D65237"/>
    <w:rsid w:val="00D65F52"/>
    <w:rsid w:val="00D66B7C"/>
    <w:rsid w:val="00D66FCF"/>
    <w:rsid w:val="00D6786C"/>
    <w:rsid w:val="00D67B2E"/>
    <w:rsid w:val="00D7202C"/>
    <w:rsid w:val="00D7211A"/>
    <w:rsid w:val="00D7324C"/>
    <w:rsid w:val="00D73474"/>
    <w:rsid w:val="00D756B6"/>
    <w:rsid w:val="00D76F95"/>
    <w:rsid w:val="00D80765"/>
    <w:rsid w:val="00D81661"/>
    <w:rsid w:val="00D8240A"/>
    <w:rsid w:val="00D829F1"/>
    <w:rsid w:val="00D82AAA"/>
    <w:rsid w:val="00D82D40"/>
    <w:rsid w:val="00D83FEB"/>
    <w:rsid w:val="00D84C7B"/>
    <w:rsid w:val="00D84CFE"/>
    <w:rsid w:val="00D85315"/>
    <w:rsid w:val="00D85EE8"/>
    <w:rsid w:val="00D86024"/>
    <w:rsid w:val="00D90914"/>
    <w:rsid w:val="00D918A7"/>
    <w:rsid w:val="00D95056"/>
    <w:rsid w:val="00D959DF"/>
    <w:rsid w:val="00D95CB8"/>
    <w:rsid w:val="00D96123"/>
    <w:rsid w:val="00D97623"/>
    <w:rsid w:val="00DA19E7"/>
    <w:rsid w:val="00DA1A1C"/>
    <w:rsid w:val="00DA1D2E"/>
    <w:rsid w:val="00DA34BD"/>
    <w:rsid w:val="00DA75DB"/>
    <w:rsid w:val="00DB04F0"/>
    <w:rsid w:val="00DB0DE6"/>
    <w:rsid w:val="00DB2406"/>
    <w:rsid w:val="00DB39E7"/>
    <w:rsid w:val="00DB7644"/>
    <w:rsid w:val="00DB7D8F"/>
    <w:rsid w:val="00DC2DD4"/>
    <w:rsid w:val="00DC37D3"/>
    <w:rsid w:val="00DC39B9"/>
    <w:rsid w:val="00DC47BF"/>
    <w:rsid w:val="00DC54F5"/>
    <w:rsid w:val="00DC6E1D"/>
    <w:rsid w:val="00DC7DA3"/>
    <w:rsid w:val="00DD0C2C"/>
    <w:rsid w:val="00DD0D89"/>
    <w:rsid w:val="00DD2778"/>
    <w:rsid w:val="00DD4794"/>
    <w:rsid w:val="00DD514C"/>
    <w:rsid w:val="00DD6E4E"/>
    <w:rsid w:val="00DD6F9D"/>
    <w:rsid w:val="00DE0374"/>
    <w:rsid w:val="00DE1A03"/>
    <w:rsid w:val="00DE36D8"/>
    <w:rsid w:val="00DE4744"/>
    <w:rsid w:val="00DF0FE0"/>
    <w:rsid w:val="00DF1B51"/>
    <w:rsid w:val="00DF4A06"/>
    <w:rsid w:val="00DF660B"/>
    <w:rsid w:val="00DF7452"/>
    <w:rsid w:val="00E00D51"/>
    <w:rsid w:val="00E01770"/>
    <w:rsid w:val="00E028A1"/>
    <w:rsid w:val="00E02B65"/>
    <w:rsid w:val="00E02E69"/>
    <w:rsid w:val="00E0331A"/>
    <w:rsid w:val="00E041FE"/>
    <w:rsid w:val="00E05032"/>
    <w:rsid w:val="00E0515A"/>
    <w:rsid w:val="00E066FA"/>
    <w:rsid w:val="00E07521"/>
    <w:rsid w:val="00E07E74"/>
    <w:rsid w:val="00E107E8"/>
    <w:rsid w:val="00E14870"/>
    <w:rsid w:val="00E148EA"/>
    <w:rsid w:val="00E15388"/>
    <w:rsid w:val="00E15AB0"/>
    <w:rsid w:val="00E20E23"/>
    <w:rsid w:val="00E213CE"/>
    <w:rsid w:val="00E21DF2"/>
    <w:rsid w:val="00E2212E"/>
    <w:rsid w:val="00E23AAC"/>
    <w:rsid w:val="00E24F34"/>
    <w:rsid w:val="00E255B8"/>
    <w:rsid w:val="00E25897"/>
    <w:rsid w:val="00E26724"/>
    <w:rsid w:val="00E30750"/>
    <w:rsid w:val="00E31B1C"/>
    <w:rsid w:val="00E3240B"/>
    <w:rsid w:val="00E32DEC"/>
    <w:rsid w:val="00E3305C"/>
    <w:rsid w:val="00E3357A"/>
    <w:rsid w:val="00E36773"/>
    <w:rsid w:val="00E37450"/>
    <w:rsid w:val="00E421C8"/>
    <w:rsid w:val="00E4241F"/>
    <w:rsid w:val="00E45453"/>
    <w:rsid w:val="00E45F05"/>
    <w:rsid w:val="00E465EB"/>
    <w:rsid w:val="00E46722"/>
    <w:rsid w:val="00E47691"/>
    <w:rsid w:val="00E50CFB"/>
    <w:rsid w:val="00E517EE"/>
    <w:rsid w:val="00E51CA5"/>
    <w:rsid w:val="00E54579"/>
    <w:rsid w:val="00E55ABC"/>
    <w:rsid w:val="00E56F17"/>
    <w:rsid w:val="00E57B74"/>
    <w:rsid w:val="00E57EAC"/>
    <w:rsid w:val="00E6032F"/>
    <w:rsid w:val="00E60D8E"/>
    <w:rsid w:val="00E61894"/>
    <w:rsid w:val="00E62314"/>
    <w:rsid w:val="00E627FD"/>
    <w:rsid w:val="00E633B7"/>
    <w:rsid w:val="00E638F4"/>
    <w:rsid w:val="00E64E77"/>
    <w:rsid w:val="00E661B7"/>
    <w:rsid w:val="00E6661B"/>
    <w:rsid w:val="00E7180E"/>
    <w:rsid w:val="00E71A1B"/>
    <w:rsid w:val="00E72471"/>
    <w:rsid w:val="00E72FB8"/>
    <w:rsid w:val="00E7311D"/>
    <w:rsid w:val="00E7343D"/>
    <w:rsid w:val="00E80976"/>
    <w:rsid w:val="00E82A59"/>
    <w:rsid w:val="00E84DC8"/>
    <w:rsid w:val="00E85F40"/>
    <w:rsid w:val="00E8629F"/>
    <w:rsid w:val="00E86B4F"/>
    <w:rsid w:val="00E90769"/>
    <w:rsid w:val="00E923E9"/>
    <w:rsid w:val="00E92D23"/>
    <w:rsid w:val="00E92EE3"/>
    <w:rsid w:val="00E955C4"/>
    <w:rsid w:val="00E962D9"/>
    <w:rsid w:val="00E96680"/>
    <w:rsid w:val="00EA0340"/>
    <w:rsid w:val="00EA0C4F"/>
    <w:rsid w:val="00EA2369"/>
    <w:rsid w:val="00EA33CF"/>
    <w:rsid w:val="00EA3417"/>
    <w:rsid w:val="00EA3C24"/>
    <w:rsid w:val="00EA445F"/>
    <w:rsid w:val="00EA7029"/>
    <w:rsid w:val="00EB1022"/>
    <w:rsid w:val="00EB1CB4"/>
    <w:rsid w:val="00EB2F19"/>
    <w:rsid w:val="00EB301F"/>
    <w:rsid w:val="00EB3BDE"/>
    <w:rsid w:val="00EB6158"/>
    <w:rsid w:val="00EB63AA"/>
    <w:rsid w:val="00EB63B3"/>
    <w:rsid w:val="00EB6573"/>
    <w:rsid w:val="00EB7B4C"/>
    <w:rsid w:val="00EC0173"/>
    <w:rsid w:val="00EC1B9D"/>
    <w:rsid w:val="00EC28C5"/>
    <w:rsid w:val="00EC4226"/>
    <w:rsid w:val="00EC547B"/>
    <w:rsid w:val="00ED4279"/>
    <w:rsid w:val="00ED5B65"/>
    <w:rsid w:val="00ED5DD3"/>
    <w:rsid w:val="00ED777C"/>
    <w:rsid w:val="00EE003A"/>
    <w:rsid w:val="00EE1349"/>
    <w:rsid w:val="00EE2703"/>
    <w:rsid w:val="00EE42BF"/>
    <w:rsid w:val="00EF1554"/>
    <w:rsid w:val="00EF2E25"/>
    <w:rsid w:val="00EF331A"/>
    <w:rsid w:val="00EF3BB9"/>
    <w:rsid w:val="00EF3E5A"/>
    <w:rsid w:val="00EF484E"/>
    <w:rsid w:val="00EF6A75"/>
    <w:rsid w:val="00F024EB"/>
    <w:rsid w:val="00F0525C"/>
    <w:rsid w:val="00F05C4D"/>
    <w:rsid w:val="00F05C88"/>
    <w:rsid w:val="00F06C66"/>
    <w:rsid w:val="00F072D8"/>
    <w:rsid w:val="00F10216"/>
    <w:rsid w:val="00F108E6"/>
    <w:rsid w:val="00F1120B"/>
    <w:rsid w:val="00F11C93"/>
    <w:rsid w:val="00F1386C"/>
    <w:rsid w:val="00F14E24"/>
    <w:rsid w:val="00F1501D"/>
    <w:rsid w:val="00F16584"/>
    <w:rsid w:val="00F21938"/>
    <w:rsid w:val="00F2272D"/>
    <w:rsid w:val="00F23A94"/>
    <w:rsid w:val="00F25C1E"/>
    <w:rsid w:val="00F2659C"/>
    <w:rsid w:val="00F2687F"/>
    <w:rsid w:val="00F27DEE"/>
    <w:rsid w:val="00F30FCC"/>
    <w:rsid w:val="00F31172"/>
    <w:rsid w:val="00F312D4"/>
    <w:rsid w:val="00F32DB7"/>
    <w:rsid w:val="00F33A36"/>
    <w:rsid w:val="00F340C4"/>
    <w:rsid w:val="00F34302"/>
    <w:rsid w:val="00F343CC"/>
    <w:rsid w:val="00F35569"/>
    <w:rsid w:val="00F35A8A"/>
    <w:rsid w:val="00F35FF7"/>
    <w:rsid w:val="00F36700"/>
    <w:rsid w:val="00F40278"/>
    <w:rsid w:val="00F411B8"/>
    <w:rsid w:val="00F43BBC"/>
    <w:rsid w:val="00F446CF"/>
    <w:rsid w:val="00F44E52"/>
    <w:rsid w:val="00F44FFF"/>
    <w:rsid w:val="00F476B5"/>
    <w:rsid w:val="00F50B29"/>
    <w:rsid w:val="00F515C7"/>
    <w:rsid w:val="00F51E8D"/>
    <w:rsid w:val="00F54C6D"/>
    <w:rsid w:val="00F552BA"/>
    <w:rsid w:val="00F5631F"/>
    <w:rsid w:val="00F56620"/>
    <w:rsid w:val="00F6095E"/>
    <w:rsid w:val="00F61B15"/>
    <w:rsid w:val="00F62278"/>
    <w:rsid w:val="00F650EA"/>
    <w:rsid w:val="00F65553"/>
    <w:rsid w:val="00F66B86"/>
    <w:rsid w:val="00F67245"/>
    <w:rsid w:val="00F71618"/>
    <w:rsid w:val="00F73466"/>
    <w:rsid w:val="00F73DAD"/>
    <w:rsid w:val="00F74F7A"/>
    <w:rsid w:val="00F76EEF"/>
    <w:rsid w:val="00F77784"/>
    <w:rsid w:val="00F810F1"/>
    <w:rsid w:val="00F817AA"/>
    <w:rsid w:val="00F81881"/>
    <w:rsid w:val="00F821AD"/>
    <w:rsid w:val="00F821B8"/>
    <w:rsid w:val="00F837AC"/>
    <w:rsid w:val="00F83E58"/>
    <w:rsid w:val="00F843BD"/>
    <w:rsid w:val="00F86054"/>
    <w:rsid w:val="00F9031C"/>
    <w:rsid w:val="00F95204"/>
    <w:rsid w:val="00F953A0"/>
    <w:rsid w:val="00F954B2"/>
    <w:rsid w:val="00F97F8A"/>
    <w:rsid w:val="00FA09E6"/>
    <w:rsid w:val="00FA1C07"/>
    <w:rsid w:val="00FA1E07"/>
    <w:rsid w:val="00FA1F77"/>
    <w:rsid w:val="00FA2894"/>
    <w:rsid w:val="00FA3877"/>
    <w:rsid w:val="00FA3C54"/>
    <w:rsid w:val="00FA48BB"/>
    <w:rsid w:val="00FA6140"/>
    <w:rsid w:val="00FA6200"/>
    <w:rsid w:val="00FA71E3"/>
    <w:rsid w:val="00FB11FE"/>
    <w:rsid w:val="00FB1D0F"/>
    <w:rsid w:val="00FB3A70"/>
    <w:rsid w:val="00FB6957"/>
    <w:rsid w:val="00FB6AE5"/>
    <w:rsid w:val="00FB78AC"/>
    <w:rsid w:val="00FC051F"/>
    <w:rsid w:val="00FC05E5"/>
    <w:rsid w:val="00FC0BC5"/>
    <w:rsid w:val="00FC2007"/>
    <w:rsid w:val="00FC324F"/>
    <w:rsid w:val="00FC40C3"/>
    <w:rsid w:val="00FC5DB6"/>
    <w:rsid w:val="00FC74EB"/>
    <w:rsid w:val="00FC79AF"/>
    <w:rsid w:val="00FC7F16"/>
    <w:rsid w:val="00FD19A1"/>
    <w:rsid w:val="00FD2AEF"/>
    <w:rsid w:val="00FD2BA7"/>
    <w:rsid w:val="00FD5D4B"/>
    <w:rsid w:val="00FD7313"/>
    <w:rsid w:val="00FE1EED"/>
    <w:rsid w:val="00FE206A"/>
    <w:rsid w:val="00FE273C"/>
    <w:rsid w:val="00FE3130"/>
    <w:rsid w:val="00FE570F"/>
    <w:rsid w:val="00FE6EA5"/>
    <w:rsid w:val="00FF0AAD"/>
    <w:rsid w:val="00FF20FE"/>
    <w:rsid w:val="00FF2963"/>
    <w:rsid w:val="00FF440A"/>
    <w:rsid w:val="00FF5027"/>
    <w:rsid w:val="00FF50E6"/>
    <w:rsid w:val="00FF5883"/>
    <w:rsid w:val="00FF60C6"/>
    <w:rsid w:val="00FF66E6"/>
    <w:rsid w:val="00FF7F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450"/>
    <o:shapelayout v:ext="edit">
      <o:idmap v:ext="edit" data="1,3,4,5,6,7"/>
      <o:rules v:ext="edit">
        <o:r id="V:Rule1" type="connector" idref="#_x0000_s7449"/>
        <o:r id="V:Rule2" type="connector" idref="#_x0000_s6562">
          <o:proxy start="" idref="#_x0000_s6559" connectloc="1"/>
          <o:proxy end="" idref="#_x0000_s6556" connectloc="3"/>
        </o:r>
        <o:r id="V:Rule3" type="connector" idref="#_x0000_s7429"/>
        <o:r id="V:Rule4" type="connector" idref="#Connector: Elbow 239"/>
        <o:r id="V:Rule5" type="connector" idref="#Connector: Elbow 218"/>
        <o:r id="V:Rule6" type="connector" idref="#_x0000_s7240"/>
        <o:r id="V:Rule7" type="connector" idref="#_x0000_s7428"/>
        <o:r id="V:Rule8" type="connector" idref="#_x0000_s6558">
          <o:proxy start="" idref="#_x0000_s6555" connectloc="3"/>
          <o:proxy end="" idref="#_x0000_s6556" connectloc="1"/>
        </o:r>
        <o:r id="V:Rule9" type="connector" idref="#_x0000_s7448"/>
        <o:r id="V:Rule10" type="connector" idref="#_x0000_s7427"/>
        <o:r id="V:Rule11" type="connector" idref="#_x0000_s6561">
          <o:proxy start="" idref="#_x0000_s6560" connectloc="1"/>
          <o:proxy end="" idref="#_x0000_s6559" connectloc="3"/>
        </o:r>
        <o:r id="V:Rule12" type="connector" idref="#_x0000_s6563">
          <o:proxy start="" idref="#_x0000_s6560" connectloc="3"/>
          <o:proxy end="" idref="#_x0000_s6557" connectloc="1"/>
        </o:r>
        <o:r id="V:Rule13" type="connector" idref="#_x0000_s7426"/>
        <o:r id="V:Rule14" type="connector" idref="#_x0000_s7241"/>
      </o:rules>
    </o:shapelayout>
  </w:shapeDefaults>
  <w:decimalSymbol w:val="."/>
  <w:listSeparator w:val=","/>
  <w14:docId w14:val="167D599F"/>
  <w15:docId w15:val="{5E259D1A-5A6C-497F-B175-81B42407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44FFF"/>
    <w:pPr>
      <w:spacing w:after="180"/>
    </w:pPr>
    <w:rPr>
      <w:lang w:eastAsia="en-US"/>
    </w:rPr>
  </w:style>
  <w:style w:type="paragraph" w:styleId="Heading1">
    <w:name w:val="heading 1"/>
    <w:next w:val="Normal"/>
    <w:link w:val="Heading1Char"/>
    <w:qFormat/>
    <w:rsid w:val="00F44FF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F44FFF"/>
    <w:pPr>
      <w:pBdr>
        <w:top w:val="none" w:sz="0" w:space="0" w:color="auto"/>
      </w:pBdr>
      <w:spacing w:before="180"/>
      <w:outlineLvl w:val="1"/>
    </w:pPr>
    <w:rPr>
      <w:sz w:val="32"/>
    </w:rPr>
  </w:style>
  <w:style w:type="paragraph" w:styleId="Heading3">
    <w:name w:val="heading 3"/>
    <w:basedOn w:val="Heading2"/>
    <w:next w:val="Normal"/>
    <w:link w:val="Heading3Char"/>
    <w:qFormat/>
    <w:rsid w:val="00F44FFF"/>
    <w:pPr>
      <w:spacing w:before="120"/>
      <w:outlineLvl w:val="2"/>
    </w:pPr>
    <w:rPr>
      <w:sz w:val="28"/>
    </w:rPr>
  </w:style>
  <w:style w:type="paragraph" w:styleId="Heading4">
    <w:name w:val="heading 4"/>
    <w:basedOn w:val="Heading3"/>
    <w:next w:val="Normal"/>
    <w:link w:val="Heading4Char"/>
    <w:qFormat/>
    <w:rsid w:val="00F44FFF"/>
    <w:pPr>
      <w:ind w:left="1418" w:hanging="1418"/>
      <w:outlineLvl w:val="3"/>
    </w:pPr>
    <w:rPr>
      <w:sz w:val="24"/>
    </w:rPr>
  </w:style>
  <w:style w:type="paragraph" w:styleId="Heading5">
    <w:name w:val="heading 5"/>
    <w:basedOn w:val="Heading4"/>
    <w:next w:val="Normal"/>
    <w:qFormat/>
    <w:rsid w:val="00F44FFF"/>
    <w:pPr>
      <w:ind w:left="1701" w:hanging="1701"/>
      <w:outlineLvl w:val="4"/>
    </w:pPr>
    <w:rPr>
      <w:sz w:val="22"/>
    </w:rPr>
  </w:style>
  <w:style w:type="paragraph" w:styleId="Heading6">
    <w:name w:val="heading 6"/>
    <w:basedOn w:val="H6"/>
    <w:next w:val="Normal"/>
    <w:qFormat/>
    <w:rsid w:val="00F44FFF"/>
    <w:pPr>
      <w:outlineLvl w:val="5"/>
    </w:pPr>
  </w:style>
  <w:style w:type="paragraph" w:styleId="Heading7">
    <w:name w:val="heading 7"/>
    <w:basedOn w:val="H6"/>
    <w:next w:val="Normal"/>
    <w:qFormat/>
    <w:rsid w:val="00F44FFF"/>
    <w:pPr>
      <w:outlineLvl w:val="6"/>
    </w:pPr>
  </w:style>
  <w:style w:type="paragraph" w:styleId="Heading8">
    <w:name w:val="heading 8"/>
    <w:basedOn w:val="Heading1"/>
    <w:next w:val="Normal"/>
    <w:qFormat/>
    <w:rsid w:val="00F44FFF"/>
    <w:pPr>
      <w:ind w:left="0" w:firstLine="0"/>
      <w:outlineLvl w:val="7"/>
    </w:pPr>
  </w:style>
  <w:style w:type="paragraph" w:styleId="Heading9">
    <w:name w:val="heading 9"/>
    <w:basedOn w:val="Heading8"/>
    <w:next w:val="Normal"/>
    <w:qFormat/>
    <w:rsid w:val="00F44F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44FFF"/>
    <w:pPr>
      <w:ind w:left="1985" w:hanging="1985"/>
      <w:outlineLvl w:val="9"/>
    </w:pPr>
    <w:rPr>
      <w:sz w:val="20"/>
    </w:rPr>
  </w:style>
  <w:style w:type="paragraph" w:styleId="TOC9">
    <w:name w:val="toc 9"/>
    <w:basedOn w:val="TOC8"/>
    <w:uiPriority w:val="39"/>
    <w:rsid w:val="00F44FFF"/>
    <w:pPr>
      <w:ind w:left="1418" w:hanging="1418"/>
    </w:pPr>
  </w:style>
  <w:style w:type="paragraph" w:styleId="TOC8">
    <w:name w:val="toc 8"/>
    <w:basedOn w:val="TOC1"/>
    <w:uiPriority w:val="39"/>
    <w:rsid w:val="00F44FFF"/>
    <w:pPr>
      <w:spacing w:before="180"/>
      <w:ind w:left="2693" w:hanging="2693"/>
    </w:pPr>
    <w:rPr>
      <w:b/>
    </w:rPr>
  </w:style>
  <w:style w:type="paragraph" w:styleId="TOC1">
    <w:name w:val="toc 1"/>
    <w:uiPriority w:val="39"/>
    <w:rsid w:val="00F44FFF"/>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F44FFF"/>
    <w:pPr>
      <w:keepLines/>
      <w:tabs>
        <w:tab w:val="center" w:pos="4536"/>
        <w:tab w:val="right" w:pos="9072"/>
      </w:tabs>
    </w:pPr>
    <w:rPr>
      <w:noProof/>
    </w:rPr>
  </w:style>
  <w:style w:type="character" w:customStyle="1" w:styleId="ZGSM">
    <w:name w:val="ZGSM"/>
    <w:rsid w:val="00F44FFF"/>
  </w:style>
  <w:style w:type="paragraph" w:styleId="Header">
    <w:name w:val="header"/>
    <w:link w:val="HeaderChar"/>
    <w:rsid w:val="00F44FFF"/>
    <w:pPr>
      <w:widowControl w:val="0"/>
    </w:pPr>
    <w:rPr>
      <w:rFonts w:ascii="Arial" w:hAnsi="Arial"/>
      <w:b/>
      <w:noProof/>
      <w:sz w:val="18"/>
      <w:lang w:eastAsia="en-US"/>
    </w:rPr>
  </w:style>
  <w:style w:type="paragraph" w:customStyle="1" w:styleId="ZD">
    <w:name w:val="ZD"/>
    <w:rsid w:val="00F44FFF"/>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F44FFF"/>
    <w:pPr>
      <w:ind w:left="1701" w:hanging="1701"/>
    </w:pPr>
  </w:style>
  <w:style w:type="paragraph" w:styleId="TOC4">
    <w:name w:val="toc 4"/>
    <w:basedOn w:val="TOC3"/>
    <w:uiPriority w:val="39"/>
    <w:rsid w:val="00F44FFF"/>
    <w:pPr>
      <w:ind w:left="1418" w:hanging="1418"/>
    </w:pPr>
  </w:style>
  <w:style w:type="paragraph" w:styleId="TOC3">
    <w:name w:val="toc 3"/>
    <w:basedOn w:val="TOC2"/>
    <w:uiPriority w:val="39"/>
    <w:rsid w:val="00F44FFF"/>
    <w:pPr>
      <w:ind w:left="1134" w:hanging="1134"/>
    </w:pPr>
  </w:style>
  <w:style w:type="paragraph" w:styleId="TOC2">
    <w:name w:val="toc 2"/>
    <w:basedOn w:val="TOC1"/>
    <w:uiPriority w:val="39"/>
    <w:rsid w:val="00F44FFF"/>
    <w:pPr>
      <w:keepNext w:val="0"/>
      <w:spacing w:before="0"/>
      <w:ind w:left="851" w:hanging="851"/>
    </w:pPr>
    <w:rPr>
      <w:sz w:val="20"/>
    </w:rPr>
  </w:style>
  <w:style w:type="paragraph" w:styleId="Index1">
    <w:name w:val="index 1"/>
    <w:basedOn w:val="Normal"/>
    <w:semiHidden/>
    <w:rsid w:val="00F44FFF"/>
    <w:pPr>
      <w:keepLines/>
      <w:spacing w:after="0"/>
    </w:pPr>
  </w:style>
  <w:style w:type="paragraph" w:styleId="Index2">
    <w:name w:val="index 2"/>
    <w:basedOn w:val="Index1"/>
    <w:semiHidden/>
    <w:rsid w:val="00F44FFF"/>
    <w:pPr>
      <w:ind w:left="284"/>
    </w:pPr>
  </w:style>
  <w:style w:type="paragraph" w:customStyle="1" w:styleId="TT">
    <w:name w:val="TT"/>
    <w:basedOn w:val="Heading1"/>
    <w:next w:val="Normal"/>
    <w:rsid w:val="00F44FFF"/>
    <w:pPr>
      <w:outlineLvl w:val="9"/>
    </w:pPr>
  </w:style>
  <w:style w:type="paragraph" w:styleId="Footer">
    <w:name w:val="footer"/>
    <w:basedOn w:val="Header"/>
    <w:link w:val="FooterChar"/>
    <w:uiPriority w:val="99"/>
    <w:rsid w:val="00F44FFF"/>
    <w:pPr>
      <w:jc w:val="center"/>
    </w:pPr>
    <w:rPr>
      <w:i/>
    </w:rPr>
  </w:style>
  <w:style w:type="character" w:styleId="FootnoteReference">
    <w:name w:val="footnote reference"/>
    <w:uiPriority w:val="99"/>
    <w:rsid w:val="00F44FFF"/>
    <w:rPr>
      <w:b/>
      <w:position w:val="6"/>
      <w:sz w:val="16"/>
    </w:rPr>
  </w:style>
  <w:style w:type="paragraph" w:styleId="FootnoteText">
    <w:name w:val="footnote text"/>
    <w:basedOn w:val="Normal"/>
    <w:link w:val="FootnoteTextChar"/>
    <w:uiPriority w:val="99"/>
    <w:rsid w:val="00F44FFF"/>
    <w:pPr>
      <w:keepLines/>
      <w:spacing w:after="0"/>
      <w:ind w:left="454" w:hanging="454"/>
    </w:pPr>
    <w:rPr>
      <w:sz w:val="16"/>
    </w:rPr>
  </w:style>
  <w:style w:type="paragraph" w:customStyle="1" w:styleId="NF">
    <w:name w:val="NF"/>
    <w:basedOn w:val="NO"/>
    <w:rsid w:val="00F44FFF"/>
    <w:pPr>
      <w:keepNext/>
      <w:spacing w:after="0"/>
    </w:pPr>
    <w:rPr>
      <w:rFonts w:ascii="Arial" w:hAnsi="Arial"/>
      <w:sz w:val="18"/>
    </w:rPr>
  </w:style>
  <w:style w:type="paragraph" w:customStyle="1" w:styleId="NO">
    <w:name w:val="NO"/>
    <w:basedOn w:val="Normal"/>
    <w:link w:val="NOChar"/>
    <w:rsid w:val="00F44FFF"/>
    <w:pPr>
      <w:keepLines/>
      <w:ind w:left="1135" w:hanging="851"/>
    </w:pPr>
  </w:style>
  <w:style w:type="paragraph" w:customStyle="1" w:styleId="PL">
    <w:name w:val="PL"/>
    <w:rsid w:val="00F44F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F44FFF"/>
    <w:pPr>
      <w:jc w:val="right"/>
    </w:pPr>
  </w:style>
  <w:style w:type="paragraph" w:customStyle="1" w:styleId="TAL">
    <w:name w:val="TAL"/>
    <w:basedOn w:val="Normal"/>
    <w:rsid w:val="00F44FFF"/>
    <w:pPr>
      <w:keepNext/>
      <w:keepLines/>
      <w:spacing w:after="0"/>
    </w:pPr>
    <w:rPr>
      <w:rFonts w:ascii="Arial" w:hAnsi="Arial"/>
      <w:sz w:val="18"/>
    </w:rPr>
  </w:style>
  <w:style w:type="paragraph" w:styleId="ListNumber2">
    <w:name w:val="List Number 2"/>
    <w:basedOn w:val="ListNumber"/>
    <w:rsid w:val="00F44FFF"/>
    <w:pPr>
      <w:ind w:left="851"/>
    </w:pPr>
  </w:style>
  <w:style w:type="paragraph" w:styleId="ListNumber">
    <w:name w:val="List Number"/>
    <w:basedOn w:val="List"/>
    <w:rsid w:val="00F44FFF"/>
  </w:style>
  <w:style w:type="paragraph" w:styleId="List">
    <w:name w:val="List"/>
    <w:basedOn w:val="Normal"/>
    <w:rsid w:val="00F44FFF"/>
    <w:pPr>
      <w:ind w:left="568" w:hanging="284"/>
    </w:pPr>
  </w:style>
  <w:style w:type="paragraph" w:customStyle="1" w:styleId="TAH">
    <w:name w:val="TAH"/>
    <w:basedOn w:val="TAC"/>
    <w:rsid w:val="00F44FFF"/>
    <w:rPr>
      <w:b/>
    </w:rPr>
  </w:style>
  <w:style w:type="paragraph" w:customStyle="1" w:styleId="TAC">
    <w:name w:val="TAC"/>
    <w:basedOn w:val="TAL"/>
    <w:rsid w:val="00F44FFF"/>
    <w:pPr>
      <w:jc w:val="center"/>
    </w:pPr>
  </w:style>
  <w:style w:type="paragraph" w:customStyle="1" w:styleId="LD">
    <w:name w:val="LD"/>
    <w:rsid w:val="00F44FFF"/>
    <w:pPr>
      <w:keepNext/>
      <w:keepLines/>
      <w:spacing w:line="180" w:lineRule="exact"/>
    </w:pPr>
    <w:rPr>
      <w:rFonts w:ascii="Courier New" w:hAnsi="Courier New"/>
      <w:noProof/>
      <w:lang w:eastAsia="en-US"/>
    </w:rPr>
  </w:style>
  <w:style w:type="paragraph" w:customStyle="1" w:styleId="EX">
    <w:name w:val="EX"/>
    <w:basedOn w:val="Normal"/>
    <w:rsid w:val="00F44FFF"/>
    <w:pPr>
      <w:keepLines/>
      <w:ind w:left="1702" w:hanging="1418"/>
    </w:pPr>
  </w:style>
  <w:style w:type="paragraph" w:customStyle="1" w:styleId="FP">
    <w:name w:val="FP"/>
    <w:basedOn w:val="Normal"/>
    <w:rsid w:val="00F44FFF"/>
    <w:pPr>
      <w:spacing w:after="0"/>
    </w:pPr>
  </w:style>
  <w:style w:type="paragraph" w:customStyle="1" w:styleId="NW">
    <w:name w:val="NW"/>
    <w:basedOn w:val="NO"/>
    <w:rsid w:val="00F44FFF"/>
    <w:pPr>
      <w:spacing w:after="0"/>
    </w:pPr>
  </w:style>
  <w:style w:type="paragraph" w:customStyle="1" w:styleId="EW">
    <w:name w:val="EW"/>
    <w:basedOn w:val="EX"/>
    <w:rsid w:val="00F44FFF"/>
    <w:pPr>
      <w:spacing w:after="0"/>
    </w:pPr>
  </w:style>
  <w:style w:type="paragraph" w:customStyle="1" w:styleId="B1">
    <w:name w:val="B1"/>
    <w:basedOn w:val="List"/>
    <w:rsid w:val="00F44FFF"/>
  </w:style>
  <w:style w:type="paragraph" w:styleId="TOC6">
    <w:name w:val="toc 6"/>
    <w:basedOn w:val="TOC5"/>
    <w:next w:val="Normal"/>
    <w:uiPriority w:val="39"/>
    <w:rsid w:val="00F44FFF"/>
    <w:pPr>
      <w:ind w:left="1985" w:hanging="1985"/>
    </w:pPr>
  </w:style>
  <w:style w:type="paragraph" w:styleId="TOC7">
    <w:name w:val="toc 7"/>
    <w:basedOn w:val="TOC6"/>
    <w:next w:val="Normal"/>
    <w:uiPriority w:val="39"/>
    <w:rsid w:val="00F44FFF"/>
    <w:pPr>
      <w:ind w:left="2268" w:hanging="2268"/>
    </w:pPr>
  </w:style>
  <w:style w:type="paragraph" w:styleId="ListBullet2">
    <w:name w:val="List Bullet 2"/>
    <w:basedOn w:val="ListBullet"/>
    <w:rsid w:val="00F44FFF"/>
    <w:pPr>
      <w:ind w:left="851"/>
    </w:pPr>
  </w:style>
  <w:style w:type="paragraph" w:styleId="ListBullet">
    <w:name w:val="List Bullet"/>
    <w:basedOn w:val="List"/>
    <w:rsid w:val="00F44FFF"/>
  </w:style>
  <w:style w:type="paragraph" w:customStyle="1" w:styleId="EditorsNote">
    <w:name w:val="Editor's Note"/>
    <w:basedOn w:val="NO"/>
    <w:rsid w:val="00F44FFF"/>
    <w:rPr>
      <w:color w:val="FF0000"/>
    </w:rPr>
  </w:style>
  <w:style w:type="paragraph" w:customStyle="1" w:styleId="TH">
    <w:name w:val="TH"/>
    <w:basedOn w:val="Normal"/>
    <w:link w:val="THChar"/>
    <w:rsid w:val="00F44FFF"/>
    <w:pPr>
      <w:keepNext/>
      <w:keepLines/>
      <w:spacing w:before="60"/>
      <w:jc w:val="center"/>
    </w:pPr>
    <w:rPr>
      <w:rFonts w:ascii="Arial" w:hAnsi="Arial"/>
      <w:b/>
    </w:rPr>
  </w:style>
  <w:style w:type="paragraph" w:customStyle="1" w:styleId="ZA">
    <w:name w:val="ZA"/>
    <w:rsid w:val="00F44FF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F44FFF"/>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F44FFF"/>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F44FF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F44FFF"/>
    <w:pPr>
      <w:ind w:left="851" w:hanging="851"/>
    </w:pPr>
  </w:style>
  <w:style w:type="paragraph" w:customStyle="1" w:styleId="ZH">
    <w:name w:val="ZH"/>
    <w:rsid w:val="00F44FFF"/>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F44FFF"/>
    <w:pPr>
      <w:keepNext w:val="0"/>
      <w:spacing w:before="0" w:after="240"/>
    </w:pPr>
  </w:style>
  <w:style w:type="paragraph" w:customStyle="1" w:styleId="ZG">
    <w:name w:val="ZG"/>
    <w:rsid w:val="00F44FFF"/>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F44FFF"/>
    <w:pPr>
      <w:ind w:left="1135"/>
    </w:pPr>
  </w:style>
  <w:style w:type="paragraph" w:styleId="List2">
    <w:name w:val="List 2"/>
    <w:basedOn w:val="List"/>
    <w:rsid w:val="00F44FFF"/>
    <w:pPr>
      <w:ind w:left="851"/>
    </w:pPr>
  </w:style>
  <w:style w:type="paragraph" w:styleId="List3">
    <w:name w:val="List 3"/>
    <w:basedOn w:val="List2"/>
    <w:rsid w:val="00F44FFF"/>
    <w:pPr>
      <w:ind w:left="1135"/>
    </w:pPr>
  </w:style>
  <w:style w:type="paragraph" w:styleId="List4">
    <w:name w:val="List 4"/>
    <w:basedOn w:val="List3"/>
    <w:rsid w:val="00F44FFF"/>
    <w:pPr>
      <w:ind w:left="1418"/>
    </w:pPr>
  </w:style>
  <w:style w:type="paragraph" w:styleId="List5">
    <w:name w:val="List 5"/>
    <w:basedOn w:val="List4"/>
    <w:rsid w:val="00F44FFF"/>
    <w:pPr>
      <w:ind w:left="1702"/>
    </w:pPr>
  </w:style>
  <w:style w:type="paragraph" w:styleId="ListBullet4">
    <w:name w:val="List Bullet 4"/>
    <w:basedOn w:val="ListBullet3"/>
    <w:rsid w:val="00F44FFF"/>
    <w:pPr>
      <w:ind w:left="1418"/>
    </w:pPr>
  </w:style>
  <w:style w:type="paragraph" w:styleId="ListBullet5">
    <w:name w:val="List Bullet 5"/>
    <w:basedOn w:val="ListBullet4"/>
    <w:rsid w:val="00F44FFF"/>
    <w:pPr>
      <w:ind w:left="1702"/>
    </w:pPr>
  </w:style>
  <w:style w:type="paragraph" w:customStyle="1" w:styleId="B2">
    <w:name w:val="B2"/>
    <w:basedOn w:val="List2"/>
    <w:rsid w:val="00F44FFF"/>
  </w:style>
  <w:style w:type="paragraph" w:customStyle="1" w:styleId="B3">
    <w:name w:val="B3"/>
    <w:basedOn w:val="List3"/>
    <w:rsid w:val="00F44FFF"/>
  </w:style>
  <w:style w:type="paragraph" w:customStyle="1" w:styleId="B4">
    <w:name w:val="B4"/>
    <w:basedOn w:val="List4"/>
    <w:rsid w:val="00F44FFF"/>
  </w:style>
  <w:style w:type="paragraph" w:customStyle="1" w:styleId="B5">
    <w:name w:val="B5"/>
    <w:basedOn w:val="List5"/>
    <w:rsid w:val="00F44FFF"/>
  </w:style>
  <w:style w:type="paragraph" w:customStyle="1" w:styleId="ZTD">
    <w:name w:val="ZTD"/>
    <w:basedOn w:val="ZB"/>
    <w:rsid w:val="00F44FFF"/>
    <w:pPr>
      <w:framePr w:hRule="auto" w:wrap="notBeside" w:y="852"/>
    </w:pPr>
    <w:rPr>
      <w:i w:val="0"/>
      <w:sz w:val="40"/>
    </w:rPr>
  </w:style>
  <w:style w:type="paragraph" w:customStyle="1" w:styleId="ZV">
    <w:name w:val="ZV"/>
    <w:basedOn w:val="ZU"/>
    <w:rsid w:val="00F44FFF"/>
    <w:pPr>
      <w:framePr w:wrap="notBeside" w:y="16161"/>
    </w:pPr>
  </w:style>
  <w:style w:type="paragraph" w:styleId="IndexHeading">
    <w:name w:val="index heading"/>
    <w:basedOn w:val="Normal"/>
    <w:next w:val="Normal"/>
    <w:semiHidden/>
    <w:rsid w:val="00F44FFF"/>
    <w:pPr>
      <w:pBdr>
        <w:top w:val="single" w:sz="12" w:space="0" w:color="auto"/>
      </w:pBdr>
      <w:spacing w:before="360" w:after="240"/>
    </w:pPr>
    <w:rPr>
      <w:b/>
      <w:i/>
      <w:sz w:val="26"/>
    </w:rPr>
  </w:style>
  <w:style w:type="paragraph" w:customStyle="1" w:styleId="INDENT1">
    <w:name w:val="INDENT1"/>
    <w:basedOn w:val="Normal"/>
    <w:rsid w:val="00F44FFF"/>
    <w:pPr>
      <w:ind w:left="851"/>
    </w:pPr>
  </w:style>
  <w:style w:type="paragraph" w:customStyle="1" w:styleId="INDENT2">
    <w:name w:val="INDENT2"/>
    <w:basedOn w:val="Normal"/>
    <w:rsid w:val="00F44FFF"/>
    <w:pPr>
      <w:ind w:left="1135" w:hanging="284"/>
    </w:pPr>
  </w:style>
  <w:style w:type="paragraph" w:customStyle="1" w:styleId="INDENT3">
    <w:name w:val="INDENT3"/>
    <w:basedOn w:val="Normal"/>
    <w:rsid w:val="00F44FFF"/>
    <w:pPr>
      <w:ind w:left="1701" w:hanging="567"/>
    </w:pPr>
  </w:style>
  <w:style w:type="paragraph" w:customStyle="1" w:styleId="FigureTitle">
    <w:name w:val="Figure_Title"/>
    <w:basedOn w:val="Normal"/>
    <w:next w:val="Normal"/>
    <w:rsid w:val="00F44FF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44FFF"/>
    <w:pPr>
      <w:keepNext/>
      <w:keepLines/>
    </w:pPr>
    <w:rPr>
      <w:b/>
    </w:rPr>
  </w:style>
  <w:style w:type="paragraph" w:customStyle="1" w:styleId="enumlev2">
    <w:name w:val="enumlev2"/>
    <w:basedOn w:val="Normal"/>
    <w:rsid w:val="00F44FF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44FFF"/>
    <w:pPr>
      <w:keepNext/>
      <w:keepLines/>
      <w:spacing w:before="240"/>
      <w:ind w:left="1418"/>
    </w:pPr>
    <w:rPr>
      <w:rFonts w:ascii="Arial" w:hAnsi="Arial"/>
      <w:b/>
      <w:sz w:val="36"/>
      <w:lang w:val="en-US"/>
    </w:rPr>
  </w:style>
  <w:style w:type="paragraph" w:styleId="Caption">
    <w:name w:val="caption"/>
    <w:aliases w:val="cap"/>
    <w:basedOn w:val="Normal"/>
    <w:next w:val="Normal"/>
    <w:qFormat/>
    <w:rsid w:val="00F44FFF"/>
    <w:pPr>
      <w:spacing w:before="120" w:after="120"/>
    </w:pPr>
    <w:rPr>
      <w:b/>
    </w:rPr>
  </w:style>
  <w:style w:type="character" w:styleId="Hyperlink">
    <w:name w:val="Hyperlink"/>
    <w:rsid w:val="00F44FFF"/>
    <w:rPr>
      <w:color w:val="0000FF"/>
      <w:u w:val="single"/>
    </w:rPr>
  </w:style>
  <w:style w:type="character" w:styleId="FollowedHyperlink">
    <w:name w:val="FollowedHyperlink"/>
    <w:rsid w:val="00F44FFF"/>
    <w:rPr>
      <w:color w:val="800080"/>
      <w:u w:val="single"/>
    </w:rPr>
  </w:style>
  <w:style w:type="paragraph" w:styleId="DocumentMap">
    <w:name w:val="Document Map"/>
    <w:basedOn w:val="Normal"/>
    <w:link w:val="DocumentMapChar"/>
    <w:rsid w:val="00F44FFF"/>
    <w:pPr>
      <w:shd w:val="clear" w:color="auto" w:fill="000080"/>
    </w:pPr>
    <w:rPr>
      <w:rFonts w:ascii="Tahoma" w:hAnsi="Tahoma"/>
    </w:rPr>
  </w:style>
  <w:style w:type="paragraph" w:styleId="PlainText">
    <w:name w:val="Plain Text"/>
    <w:basedOn w:val="Normal"/>
    <w:rsid w:val="00F44FFF"/>
    <w:rPr>
      <w:rFonts w:ascii="Courier New" w:hAnsi="Courier New"/>
      <w:lang w:val="nb-NO"/>
    </w:rPr>
  </w:style>
  <w:style w:type="paragraph" w:customStyle="1" w:styleId="TAJ">
    <w:name w:val="TAJ"/>
    <w:basedOn w:val="TH"/>
    <w:rsid w:val="00F44FFF"/>
  </w:style>
  <w:style w:type="paragraph" w:styleId="BodyText">
    <w:name w:val="Body Text"/>
    <w:basedOn w:val="Normal"/>
    <w:link w:val="BodyTextChar"/>
    <w:rsid w:val="00F44FFF"/>
  </w:style>
  <w:style w:type="character" w:styleId="CommentReference">
    <w:name w:val="annotation reference"/>
    <w:rsid w:val="00F44FFF"/>
    <w:rPr>
      <w:sz w:val="16"/>
    </w:rPr>
  </w:style>
  <w:style w:type="paragraph" w:customStyle="1" w:styleId="Guidance">
    <w:name w:val="Guidance"/>
    <w:basedOn w:val="Normal"/>
    <w:rsid w:val="00F44FFF"/>
    <w:rPr>
      <w:i/>
      <w:color w:val="0000FF"/>
    </w:rPr>
  </w:style>
  <w:style w:type="paragraph" w:styleId="CommentText">
    <w:name w:val="annotation text"/>
    <w:basedOn w:val="Normal"/>
    <w:link w:val="CommentTextChar"/>
    <w:rsid w:val="00F44FFF"/>
  </w:style>
  <w:style w:type="paragraph" w:styleId="BalloonText">
    <w:name w:val="Balloon Text"/>
    <w:basedOn w:val="Normal"/>
    <w:link w:val="BalloonTextChar"/>
    <w:rsid w:val="00B819DD"/>
    <w:pPr>
      <w:spacing w:after="0"/>
    </w:pPr>
    <w:rPr>
      <w:rFonts w:ascii="Tahoma" w:hAnsi="Tahoma" w:cs="Tahoma"/>
      <w:sz w:val="16"/>
      <w:szCs w:val="16"/>
    </w:rPr>
  </w:style>
  <w:style w:type="character" w:customStyle="1" w:styleId="BalloonTextChar">
    <w:name w:val="Balloon Text Char"/>
    <w:basedOn w:val="DefaultParagraphFont"/>
    <w:link w:val="BalloonText"/>
    <w:rsid w:val="00B819DD"/>
    <w:rPr>
      <w:rFonts w:ascii="Tahoma" w:hAnsi="Tahoma" w:cs="Tahoma"/>
      <w:sz w:val="16"/>
      <w:szCs w:val="16"/>
      <w:lang w:eastAsia="en-US"/>
    </w:rPr>
  </w:style>
  <w:style w:type="paragraph" w:styleId="CommentSubject">
    <w:name w:val="annotation subject"/>
    <w:basedOn w:val="CommentText"/>
    <w:next w:val="CommentText"/>
    <w:link w:val="CommentSubjectChar"/>
    <w:rsid w:val="00B819DD"/>
    <w:rPr>
      <w:b/>
      <w:bCs/>
    </w:rPr>
  </w:style>
  <w:style w:type="character" w:customStyle="1" w:styleId="CommentTextChar">
    <w:name w:val="Comment Text Char"/>
    <w:basedOn w:val="DefaultParagraphFont"/>
    <w:link w:val="CommentText"/>
    <w:rsid w:val="00B819DD"/>
    <w:rPr>
      <w:lang w:eastAsia="en-US"/>
    </w:rPr>
  </w:style>
  <w:style w:type="character" w:customStyle="1" w:styleId="CommentSubjectChar">
    <w:name w:val="Comment Subject Char"/>
    <w:basedOn w:val="CommentTextChar"/>
    <w:link w:val="CommentSubject"/>
    <w:rsid w:val="00B819DD"/>
    <w:rPr>
      <w:b/>
      <w:bCs/>
      <w:lang w:eastAsia="en-US"/>
    </w:rPr>
  </w:style>
  <w:style w:type="character" w:customStyle="1" w:styleId="URSapps3Char">
    <w:name w:val="URSapps3 Char"/>
    <w:link w:val="URSapps3"/>
    <w:locked/>
    <w:rsid w:val="009202EC"/>
    <w:rPr>
      <w:rFonts w:ascii="Arial" w:eastAsia="Calibri" w:hAnsi="Arial" w:cs="Arial"/>
      <w:color w:val="548DD4"/>
      <w:sz w:val="22"/>
      <w:szCs w:val="22"/>
    </w:rPr>
  </w:style>
  <w:style w:type="paragraph" w:customStyle="1" w:styleId="URSapps3">
    <w:name w:val="URSapps3"/>
    <w:basedOn w:val="Heading3"/>
    <w:link w:val="URSapps3Char"/>
    <w:qFormat/>
    <w:rsid w:val="009202EC"/>
    <w:pPr>
      <w:keepLines w:val="0"/>
      <w:tabs>
        <w:tab w:val="num" w:pos="2411"/>
      </w:tabs>
      <w:overflowPunct w:val="0"/>
      <w:autoSpaceDE w:val="0"/>
      <w:autoSpaceDN w:val="0"/>
      <w:adjustRightInd w:val="0"/>
      <w:spacing w:after="0" w:line="260" w:lineRule="atLeast"/>
      <w:ind w:left="851" w:hanging="851"/>
      <w:textAlignment w:val="baseline"/>
    </w:pPr>
    <w:rPr>
      <w:rFonts w:eastAsia="Calibri"/>
      <w:color w:val="548DD4"/>
      <w:sz w:val="22"/>
      <w:szCs w:val="22"/>
    </w:rPr>
  </w:style>
  <w:style w:type="paragraph" w:styleId="ListParagraph">
    <w:name w:val="List Paragraph"/>
    <w:basedOn w:val="Normal"/>
    <w:uiPriority w:val="34"/>
    <w:qFormat/>
    <w:rsid w:val="003F3A37"/>
    <w:pPr>
      <w:spacing w:after="0"/>
      <w:ind w:left="720"/>
      <w:contextualSpacing/>
    </w:pPr>
    <w:rPr>
      <w:rFonts w:ascii="Arial" w:hAnsi="Arial"/>
      <w:lang w:val="de-DE" w:eastAsia="de-DE"/>
    </w:rPr>
  </w:style>
  <w:style w:type="character" w:customStyle="1" w:styleId="TFChar">
    <w:name w:val="TF Char"/>
    <w:link w:val="TF"/>
    <w:rsid w:val="003F3A37"/>
    <w:rPr>
      <w:rFonts w:ascii="Arial" w:hAnsi="Arial"/>
      <w:b/>
      <w:lang w:val="en-GB" w:eastAsia="en-US"/>
    </w:rPr>
  </w:style>
  <w:style w:type="character" w:customStyle="1" w:styleId="THChar">
    <w:name w:val="TH Char"/>
    <w:link w:val="TH"/>
    <w:rsid w:val="003F3A37"/>
    <w:rPr>
      <w:rFonts w:ascii="Arial" w:hAnsi="Arial"/>
      <w:b/>
      <w:lang w:val="en-GB" w:eastAsia="en-US"/>
    </w:rPr>
  </w:style>
  <w:style w:type="paragraph" w:customStyle="1" w:styleId="scfbrieftext">
    <w:name w:val="scfbrieftext"/>
    <w:basedOn w:val="Normal"/>
    <w:rsid w:val="003F3A37"/>
    <w:pPr>
      <w:spacing w:after="0"/>
    </w:pPr>
    <w:rPr>
      <w:rFonts w:ascii="Arial" w:hAnsi="Arial"/>
      <w:lang w:val="de-DE" w:eastAsia="de-DE"/>
    </w:rPr>
  </w:style>
  <w:style w:type="character" w:customStyle="1" w:styleId="NOChar">
    <w:name w:val="NO Char"/>
    <w:link w:val="NO"/>
    <w:rsid w:val="006863B8"/>
    <w:rPr>
      <w:lang w:val="en-GB" w:eastAsia="en-US"/>
    </w:rPr>
  </w:style>
  <w:style w:type="paragraph" w:customStyle="1" w:styleId="BildUnterschrift">
    <w:name w:val="Bild Unterschrift"/>
    <w:basedOn w:val="Normal"/>
    <w:next w:val="Normal"/>
    <w:link w:val="BildUnterschriftZchn1"/>
    <w:rsid w:val="007D1D4B"/>
    <w:pPr>
      <w:keepLines/>
      <w:tabs>
        <w:tab w:val="left" w:pos="993"/>
      </w:tabs>
      <w:spacing w:before="120" w:after="120"/>
      <w:ind w:left="993" w:hanging="993"/>
      <w:jc w:val="center"/>
    </w:pPr>
    <w:rPr>
      <w:rFonts w:ascii="Arial" w:hAnsi="Arial"/>
      <w:sz w:val="22"/>
      <w:lang w:eastAsia="de-DE"/>
    </w:rPr>
  </w:style>
  <w:style w:type="character" w:customStyle="1" w:styleId="BildUnterschriftZchn1">
    <w:name w:val="Bild Unterschrift Zchn1"/>
    <w:link w:val="BildUnterschrift"/>
    <w:rsid w:val="007D1D4B"/>
    <w:rPr>
      <w:rFonts w:ascii="Arial" w:hAnsi="Arial"/>
      <w:sz w:val="22"/>
      <w:lang w:eastAsia="de-DE"/>
    </w:rPr>
  </w:style>
  <w:style w:type="paragraph" w:styleId="NormalWeb">
    <w:name w:val="Normal (Web)"/>
    <w:basedOn w:val="Normal"/>
    <w:uiPriority w:val="99"/>
    <w:rsid w:val="00705963"/>
    <w:pPr>
      <w:spacing w:after="0"/>
    </w:pPr>
    <w:rPr>
      <w:rFonts w:eastAsia="MS Mincho"/>
      <w:sz w:val="24"/>
      <w:szCs w:val="24"/>
      <w:lang w:eastAsia="ja-JP"/>
    </w:rPr>
  </w:style>
  <w:style w:type="character" w:customStyle="1" w:styleId="Heading3Char">
    <w:name w:val="Heading 3 Char"/>
    <w:link w:val="Heading3"/>
    <w:rsid w:val="00F67245"/>
    <w:rPr>
      <w:rFonts w:ascii="Arial" w:hAnsi="Arial"/>
      <w:sz w:val="28"/>
      <w:lang w:eastAsia="en-US"/>
    </w:rPr>
  </w:style>
  <w:style w:type="table" w:styleId="TableGrid">
    <w:name w:val="Table Grid"/>
    <w:basedOn w:val="TableNormal"/>
    <w:rsid w:val="003D6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466904"/>
    <w:rPr>
      <w:rFonts w:ascii="Arial" w:hAnsi="Arial"/>
      <w:sz w:val="24"/>
      <w:lang w:eastAsia="en-US"/>
    </w:rPr>
  </w:style>
  <w:style w:type="paragraph" w:styleId="Revision">
    <w:name w:val="Revision"/>
    <w:hidden/>
    <w:uiPriority w:val="99"/>
    <w:semiHidden/>
    <w:rsid w:val="0013507E"/>
    <w:rPr>
      <w:lang w:eastAsia="en-US"/>
    </w:rPr>
  </w:style>
  <w:style w:type="numbering" w:customStyle="1" w:styleId="NoList1">
    <w:name w:val="No List1"/>
    <w:next w:val="NoList"/>
    <w:semiHidden/>
    <w:rsid w:val="001B4AA0"/>
  </w:style>
  <w:style w:type="character" w:customStyle="1" w:styleId="Heading1Char">
    <w:name w:val="Heading 1 Char"/>
    <w:link w:val="Heading1"/>
    <w:rsid w:val="001B4AA0"/>
    <w:rPr>
      <w:rFonts w:ascii="Arial" w:hAnsi="Arial"/>
      <w:sz w:val="36"/>
      <w:lang w:eastAsia="en-US" w:bidi="ar-SA"/>
    </w:rPr>
  </w:style>
  <w:style w:type="character" w:customStyle="1" w:styleId="Heading2Char">
    <w:name w:val="Heading 2 Char"/>
    <w:link w:val="Heading2"/>
    <w:rsid w:val="001B4AA0"/>
    <w:rPr>
      <w:rFonts w:ascii="Arial" w:hAnsi="Arial"/>
      <w:sz w:val="32"/>
      <w:lang w:eastAsia="en-US"/>
    </w:rPr>
  </w:style>
  <w:style w:type="paragraph" w:customStyle="1" w:styleId="Bildzentriert">
    <w:name w:val="Bild zentriert"/>
    <w:basedOn w:val="Normal"/>
    <w:link w:val="BildzentriertZchn1"/>
    <w:rsid w:val="001B4AA0"/>
    <w:pPr>
      <w:keepNext/>
      <w:keepLines/>
      <w:spacing w:after="60"/>
      <w:jc w:val="center"/>
    </w:pPr>
    <w:rPr>
      <w:rFonts w:ascii="Arial" w:hAnsi="Arial"/>
      <w:sz w:val="18"/>
      <w:lang w:eastAsia="de-DE"/>
    </w:rPr>
  </w:style>
  <w:style w:type="character" w:customStyle="1" w:styleId="BildzentriertZchn1">
    <w:name w:val="Bild zentriert Zchn1"/>
    <w:link w:val="Bildzentriert"/>
    <w:rsid w:val="001B4AA0"/>
    <w:rPr>
      <w:rFonts w:ascii="Arial" w:hAnsi="Arial"/>
      <w:sz w:val="18"/>
      <w:lang w:eastAsia="de-DE"/>
    </w:rPr>
  </w:style>
  <w:style w:type="paragraph" w:customStyle="1" w:styleId="Tabelle10pt">
    <w:name w:val="Tabelle 10pt"/>
    <w:basedOn w:val="Normal"/>
    <w:link w:val="Tabelle10ptZchn"/>
    <w:qFormat/>
    <w:rsid w:val="001B4AA0"/>
    <w:pPr>
      <w:keepLines/>
      <w:spacing w:before="60" w:after="60"/>
    </w:pPr>
    <w:rPr>
      <w:rFonts w:ascii="Arial" w:hAnsi="Arial"/>
      <w:lang w:eastAsia="de-DE"/>
    </w:rPr>
  </w:style>
  <w:style w:type="paragraph" w:customStyle="1" w:styleId="TabellenKopf">
    <w:name w:val="Tabellen Kopf"/>
    <w:basedOn w:val="Normal"/>
    <w:rsid w:val="001B4AA0"/>
    <w:pPr>
      <w:keepNext/>
      <w:keepLines/>
      <w:spacing w:before="60" w:after="60"/>
      <w:jc w:val="center"/>
    </w:pPr>
    <w:rPr>
      <w:rFonts w:ascii="Arial" w:hAnsi="Arial"/>
      <w:b/>
      <w:sz w:val="22"/>
      <w:lang w:eastAsia="de-DE"/>
    </w:rPr>
  </w:style>
  <w:style w:type="character" w:customStyle="1" w:styleId="Tabellen-BeschriftungZchn">
    <w:name w:val="Tabellen-Beschriftung Zchn"/>
    <w:link w:val="Tabellen-Beschriftung"/>
    <w:rsid w:val="001B4AA0"/>
    <w:rPr>
      <w:rFonts w:ascii="Arial" w:hAnsi="Arial"/>
      <w:sz w:val="22"/>
    </w:rPr>
  </w:style>
  <w:style w:type="paragraph" w:customStyle="1" w:styleId="Tabellen-Beschriftung">
    <w:name w:val="Tabellen-Beschriftung"/>
    <w:basedOn w:val="Normal"/>
    <w:next w:val="Normal"/>
    <w:link w:val="Tabellen-BeschriftungZchn"/>
    <w:rsid w:val="001B4AA0"/>
    <w:pPr>
      <w:keepNext/>
      <w:keepLines/>
      <w:tabs>
        <w:tab w:val="left" w:pos="1080"/>
      </w:tabs>
      <w:spacing w:before="120" w:after="120"/>
      <w:ind w:left="1077" w:hanging="1077"/>
    </w:pPr>
    <w:rPr>
      <w:rFonts w:ascii="Arial" w:hAnsi="Arial"/>
      <w:sz w:val="22"/>
    </w:rPr>
  </w:style>
  <w:style w:type="character" w:customStyle="1" w:styleId="Tabelle10ptZchn">
    <w:name w:val="Tabelle 10pt Zchn"/>
    <w:link w:val="Tabelle10pt"/>
    <w:rsid w:val="001B4AA0"/>
    <w:rPr>
      <w:rFonts w:ascii="Arial" w:hAnsi="Arial"/>
      <w:lang w:eastAsia="de-DE"/>
    </w:rPr>
  </w:style>
  <w:style w:type="paragraph" w:customStyle="1" w:styleId="Tabelle11Pt">
    <w:name w:val="Tabelle 11 Pt."/>
    <w:basedOn w:val="Tabelle10pt"/>
    <w:rsid w:val="001B4AA0"/>
    <w:rPr>
      <w:sz w:val="22"/>
    </w:rPr>
  </w:style>
  <w:style w:type="table" w:customStyle="1" w:styleId="TableGrid1">
    <w:name w:val="Table Grid1"/>
    <w:basedOn w:val="TableNormal"/>
    <w:next w:val="TableGrid"/>
    <w:rsid w:val="001B4AA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1B4AA0"/>
    <w:rPr>
      <w:rFonts w:ascii="Arial" w:hAnsi="Arial"/>
      <w:b/>
      <w:noProof/>
      <w:sz w:val="18"/>
      <w:lang w:eastAsia="en-US" w:bidi="ar-SA"/>
    </w:rPr>
  </w:style>
  <w:style w:type="character" w:customStyle="1" w:styleId="FooterChar">
    <w:name w:val="Footer Char"/>
    <w:link w:val="Footer"/>
    <w:uiPriority w:val="99"/>
    <w:rsid w:val="001B4AA0"/>
    <w:rPr>
      <w:rFonts w:ascii="Arial" w:hAnsi="Arial"/>
      <w:b/>
      <w:i/>
      <w:noProof/>
      <w:sz w:val="18"/>
      <w:lang w:eastAsia="en-US"/>
    </w:rPr>
  </w:style>
  <w:style w:type="character" w:customStyle="1" w:styleId="DocumentMapChar">
    <w:name w:val="Document Map Char"/>
    <w:link w:val="DocumentMap"/>
    <w:rsid w:val="001B4AA0"/>
    <w:rPr>
      <w:rFonts w:ascii="Tahoma" w:hAnsi="Tahoma"/>
      <w:shd w:val="clear" w:color="auto" w:fill="000080"/>
      <w:lang w:eastAsia="en-US"/>
    </w:rPr>
  </w:style>
  <w:style w:type="character" w:customStyle="1" w:styleId="FootnoteTextChar">
    <w:name w:val="Footnote Text Char"/>
    <w:link w:val="FootnoteText"/>
    <w:uiPriority w:val="99"/>
    <w:rsid w:val="001B4AA0"/>
    <w:rPr>
      <w:sz w:val="16"/>
      <w:lang w:eastAsia="en-US"/>
    </w:rPr>
  </w:style>
  <w:style w:type="character" w:customStyle="1" w:styleId="BodyTextChar">
    <w:name w:val="Body Text Char"/>
    <w:basedOn w:val="DefaultParagraphFont"/>
    <w:link w:val="BodyText"/>
    <w:rsid w:val="000E32B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www.re-serve.eu/files/reserve/Content/Deliverables/D1.2.pdf" TargetMode="External"/><Relationship Id="rId117" Type="http://schemas.openxmlformats.org/officeDocument/2006/relationships/image" Target="media/image81.png"/><Relationship Id="rId21" Type="http://schemas.openxmlformats.org/officeDocument/2006/relationships/hyperlink" Target="https://xdk.bosch-connectivity.com/hardware" TargetMode="External"/><Relationship Id="rId42" Type="http://schemas.openxmlformats.org/officeDocument/2006/relationships/image" Target="media/image11.emf"/><Relationship Id="rId47" Type="http://schemas.openxmlformats.org/officeDocument/2006/relationships/image" Target="media/image16.png"/><Relationship Id="rId63" Type="http://schemas.openxmlformats.org/officeDocument/2006/relationships/image" Target="media/image30.png"/><Relationship Id="rId68" Type="http://schemas.openxmlformats.org/officeDocument/2006/relationships/image" Target="http://cem.com/e107_images/custom/laptop_icon_web.png" TargetMode="External"/><Relationship Id="rId84" Type="http://schemas.openxmlformats.org/officeDocument/2006/relationships/image" Target="media/image48.emf"/><Relationship Id="rId89" Type="http://schemas.openxmlformats.org/officeDocument/2006/relationships/image" Target="media/image53.emf"/><Relationship Id="rId112" Type="http://schemas.openxmlformats.org/officeDocument/2006/relationships/image" Target="media/image76.png"/><Relationship Id="rId16" Type="http://schemas.openxmlformats.org/officeDocument/2006/relationships/hyperlink" Target="http://www.gartner.com/newsroom/id/1590814" TargetMode="External"/><Relationship Id="rId107" Type="http://schemas.openxmlformats.org/officeDocument/2006/relationships/image" Target="media/image71.emf"/><Relationship Id="rId11" Type="http://schemas.openxmlformats.org/officeDocument/2006/relationships/endnotes" Target="endnotes.xml"/><Relationship Id="rId32" Type="http://schemas.openxmlformats.org/officeDocument/2006/relationships/hyperlink" Target="https://ieeexplore.ieee.org/stamp/stamp.jsp?arnumber=7346941" TargetMode="External"/><Relationship Id="rId37" Type="http://schemas.openxmlformats.org/officeDocument/2006/relationships/image" Target="media/image6.emf"/><Relationship Id="rId53" Type="http://schemas.openxmlformats.org/officeDocument/2006/relationships/image" Target="media/image21.emf"/><Relationship Id="rId58" Type="http://schemas.openxmlformats.org/officeDocument/2006/relationships/image" Target="media/image26.png"/><Relationship Id="rId74" Type="http://schemas.openxmlformats.org/officeDocument/2006/relationships/image" Target="media/image38.png"/><Relationship Id="rId79" Type="http://schemas.openxmlformats.org/officeDocument/2006/relationships/image" Target="media/image43.emf"/><Relationship Id="rId102" Type="http://schemas.openxmlformats.org/officeDocument/2006/relationships/image" Target="media/image66.emf"/><Relationship Id="rId123" Type="http://schemas.openxmlformats.org/officeDocument/2006/relationships/image" Target="media/image87.png"/><Relationship Id="rId5" Type="http://schemas.openxmlformats.org/officeDocument/2006/relationships/customXml" Target="../customXml/item4.xml"/><Relationship Id="rId90" Type="http://schemas.openxmlformats.org/officeDocument/2006/relationships/image" Target="media/image54.emf"/><Relationship Id="rId95" Type="http://schemas.openxmlformats.org/officeDocument/2006/relationships/image" Target="media/image59.emf"/><Relationship Id="rId19" Type="http://schemas.openxmlformats.org/officeDocument/2006/relationships/hyperlink" Target="https://doi.org/10.1109/ipdps.2001.925197" TargetMode="External"/><Relationship Id="rId14" Type="http://schemas.openxmlformats.org/officeDocument/2006/relationships/hyperlink" Target="https://ics.sans.org/media/An-Abbreviated-History-of-Automation-and-ICS-Cybersecurity.pdf" TargetMode="External"/><Relationship Id="rId22" Type="http://schemas.openxmlformats.org/officeDocument/2006/relationships/hyperlink" Target="https://doi.org/10.1007/978-94-015-7177-7_3" TargetMode="External"/><Relationship Id="rId27" Type="http://schemas.openxmlformats.org/officeDocument/2006/relationships/hyperlink" Target="http://resources.digitalexplorer.com/downloads/solutions-to-poaching-factsheet.pdf" TargetMode="External"/><Relationship Id="rId30" Type="http://schemas.openxmlformats.org/officeDocument/2006/relationships/hyperlink" Target="https://arxiv.org/pdf/1804.07553.pdf" TargetMode="External"/><Relationship Id="rId35" Type="http://schemas.openxmlformats.org/officeDocument/2006/relationships/image" Target="media/image4.emf"/><Relationship Id="rId43" Type="http://schemas.openxmlformats.org/officeDocument/2006/relationships/image" Target="media/image12.emf"/><Relationship Id="rId48" Type="http://schemas.openxmlformats.org/officeDocument/2006/relationships/image" Target="media/image17.png"/><Relationship Id="rId56" Type="http://schemas.openxmlformats.org/officeDocument/2006/relationships/image" Target="media/image24.png"/><Relationship Id="rId64" Type="http://schemas.openxmlformats.org/officeDocument/2006/relationships/image" Target="http://getech.org.uk/Images/uploads/icon_range_hgvApr_Wed_9_2014_1649.png" TargetMode="External"/><Relationship Id="rId69" Type="http://schemas.openxmlformats.org/officeDocument/2006/relationships/image" Target="media/image34.png"/><Relationship Id="rId77" Type="http://schemas.openxmlformats.org/officeDocument/2006/relationships/image" Target="media/image41.emf"/><Relationship Id="rId100" Type="http://schemas.openxmlformats.org/officeDocument/2006/relationships/image" Target="media/image64.emf"/><Relationship Id="rId105" Type="http://schemas.openxmlformats.org/officeDocument/2006/relationships/image" Target="media/image69.emf"/><Relationship Id="rId113" Type="http://schemas.openxmlformats.org/officeDocument/2006/relationships/image" Target="media/image77.png"/><Relationship Id="rId118" Type="http://schemas.openxmlformats.org/officeDocument/2006/relationships/image" Target="media/image82.png"/><Relationship Id="rId12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19.emf"/><Relationship Id="rId72" Type="http://schemas.openxmlformats.org/officeDocument/2006/relationships/image" Target="media/image36.png"/><Relationship Id="rId80" Type="http://schemas.openxmlformats.org/officeDocument/2006/relationships/image" Target="media/image44.emf"/><Relationship Id="rId85" Type="http://schemas.openxmlformats.org/officeDocument/2006/relationships/image" Target="media/image49.png"/><Relationship Id="rId93" Type="http://schemas.openxmlformats.org/officeDocument/2006/relationships/image" Target="media/image57.emf"/><Relationship Id="rId98" Type="http://schemas.openxmlformats.org/officeDocument/2006/relationships/image" Target="media/image62.emf"/><Relationship Id="rId121" Type="http://schemas.openxmlformats.org/officeDocument/2006/relationships/image" Target="media/image85.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eur-lex.europa.eu/legal-content/EN/TXT/HTML/?uri=CELEX:32014L0053&amp;from=DE" TargetMode="External"/><Relationship Id="rId25" Type="http://schemas.openxmlformats.org/officeDocument/2006/relationships/hyperlink" Target="http://www.re-serve.eu/files/reserve/Content/Deliverables/D1.3.pdf" TargetMode="External"/><Relationship Id="rId33" Type="http://schemas.openxmlformats.org/officeDocument/2006/relationships/hyperlink" Target="http://ecss.nl/glossary/synchronous-data-transmission/" TargetMode="External"/><Relationship Id="rId38" Type="http://schemas.openxmlformats.org/officeDocument/2006/relationships/image" Target="media/image7.emf"/><Relationship Id="rId46" Type="http://schemas.openxmlformats.org/officeDocument/2006/relationships/image" Target="media/image15.png"/><Relationship Id="rId59" Type="http://schemas.openxmlformats.org/officeDocument/2006/relationships/image" Target="media/image27.emf"/><Relationship Id="rId67" Type="http://schemas.openxmlformats.org/officeDocument/2006/relationships/image" Target="media/image33.png"/><Relationship Id="rId103" Type="http://schemas.openxmlformats.org/officeDocument/2006/relationships/image" Target="media/image67.emf"/><Relationship Id="rId108" Type="http://schemas.openxmlformats.org/officeDocument/2006/relationships/image" Target="media/image72.emf"/><Relationship Id="rId116" Type="http://schemas.openxmlformats.org/officeDocument/2006/relationships/image" Target="media/image80.png"/><Relationship Id="rId124" Type="http://schemas.openxmlformats.org/officeDocument/2006/relationships/header" Target="header1.xml"/><Relationship Id="rId20" Type="http://schemas.openxmlformats.org/officeDocument/2006/relationships/hyperlink" Target="https://doi.org/10.1016/j.comnet.2014.12.016" TargetMode="External"/><Relationship Id="rId41" Type="http://schemas.openxmlformats.org/officeDocument/2006/relationships/image" Target="media/image10.emf"/><Relationship Id="rId54" Type="http://schemas.openxmlformats.org/officeDocument/2006/relationships/image" Target="media/image22.emf"/><Relationship Id="rId62" Type="http://schemas.openxmlformats.org/officeDocument/2006/relationships/package" Target="embeddings/Microsoft_Word_Document.docx"/><Relationship Id="rId70" Type="http://schemas.openxmlformats.org/officeDocument/2006/relationships/image" Target="http://www.iconsdb.com/icons/preview/royal-blue/car-4-xxl.png" TargetMode="External"/><Relationship Id="rId75" Type="http://schemas.openxmlformats.org/officeDocument/2006/relationships/image" Target="media/image39.png"/><Relationship Id="rId83" Type="http://schemas.openxmlformats.org/officeDocument/2006/relationships/image" Target="media/image47.emf"/><Relationship Id="rId88" Type="http://schemas.openxmlformats.org/officeDocument/2006/relationships/image" Target="media/image52.emf"/><Relationship Id="rId91" Type="http://schemas.openxmlformats.org/officeDocument/2006/relationships/image" Target="media/image55.emf"/><Relationship Id="rId96" Type="http://schemas.openxmlformats.org/officeDocument/2006/relationships/image" Target="media/image60.emf"/><Relationship Id="rId111" Type="http://schemas.openxmlformats.org/officeDocument/2006/relationships/image" Target="media/image75.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gartner.com/it-glossary/operational-technology-ot/" TargetMode="External"/><Relationship Id="rId23" Type="http://schemas.openxmlformats.org/officeDocument/2006/relationships/hyperlink" Target="https://www.zvei.org/fileadmin/user_upload/Themen/Cybersicherheit/5G/Working_ZVEI_Whitepaper_Security_Interessen_bei_5G_OEV.pdf" TargetMode="External"/><Relationship Id="rId28" Type="http://schemas.openxmlformats.org/officeDocument/2006/relationships/hyperlink" Target="http://safarisafricana.com/50-largest-national-parks/" TargetMode="External"/><Relationship Id="rId36" Type="http://schemas.openxmlformats.org/officeDocument/2006/relationships/image" Target="media/image5.emf"/><Relationship Id="rId49" Type="http://schemas.openxmlformats.org/officeDocument/2006/relationships/hyperlink" Target="http://www.3gpp.org/technologies/keywords-acronyms/97-lte-advanced" TargetMode="External"/><Relationship Id="rId57" Type="http://schemas.openxmlformats.org/officeDocument/2006/relationships/image" Target="media/image25.png"/><Relationship Id="rId106" Type="http://schemas.openxmlformats.org/officeDocument/2006/relationships/image" Target="media/image70.png"/><Relationship Id="rId114" Type="http://schemas.openxmlformats.org/officeDocument/2006/relationships/image" Target="media/image78.png"/><Relationship Id="rId119" Type="http://schemas.openxmlformats.org/officeDocument/2006/relationships/image" Target="media/image83.png"/><Relationship Id="rId12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hyperlink" Target="https://www.plattform-i40.de/I40/Redaktion/EN/Downloads/Publikation/network-based-communication-for-i40.pdf?__blob=publicationFile&amp;v=6" TargetMode="External"/><Relationship Id="rId44" Type="http://schemas.openxmlformats.org/officeDocument/2006/relationships/image" Target="media/image13.emf"/><Relationship Id="rId52" Type="http://schemas.openxmlformats.org/officeDocument/2006/relationships/image" Target="media/image20.emf"/><Relationship Id="rId60" Type="http://schemas.openxmlformats.org/officeDocument/2006/relationships/image" Target="media/image28.png"/><Relationship Id="rId65" Type="http://schemas.openxmlformats.org/officeDocument/2006/relationships/image" Target="media/image31.emf"/><Relationship Id="rId73" Type="http://schemas.openxmlformats.org/officeDocument/2006/relationships/image" Target="media/image37.emf"/><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emf"/><Relationship Id="rId101" Type="http://schemas.openxmlformats.org/officeDocument/2006/relationships/image" Target="media/image65.emf"/><Relationship Id="rId122" Type="http://schemas.openxmlformats.org/officeDocument/2006/relationships/image" Target="media/image86.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s3.amazonaws.com/nist-sgcps/cpspwg/files/pwgglobal/CPS_PWG_Framework_for_Cyber_Physical_Systems_Release_1_0Final.pdf" TargetMode="External"/><Relationship Id="rId39" Type="http://schemas.openxmlformats.org/officeDocument/2006/relationships/image" Target="media/image8.emf"/><Relationship Id="rId109" Type="http://schemas.openxmlformats.org/officeDocument/2006/relationships/image" Target="media/image73.emf"/><Relationship Id="rId34" Type="http://schemas.openxmlformats.org/officeDocument/2006/relationships/image" Target="media/image3.emf"/><Relationship Id="rId50" Type="http://schemas.openxmlformats.org/officeDocument/2006/relationships/image" Target="media/image18.png"/><Relationship Id="rId55" Type="http://schemas.openxmlformats.org/officeDocument/2006/relationships/image" Target="media/image23.jpeg"/><Relationship Id="rId76" Type="http://schemas.openxmlformats.org/officeDocument/2006/relationships/image" Target="media/image40.png"/><Relationship Id="rId97" Type="http://schemas.openxmlformats.org/officeDocument/2006/relationships/image" Target="media/image61.emf"/><Relationship Id="rId104" Type="http://schemas.openxmlformats.org/officeDocument/2006/relationships/image" Target="media/image68.emf"/><Relationship Id="rId120" Type="http://schemas.openxmlformats.org/officeDocument/2006/relationships/image" Target="media/image84.png"/><Relationship Id="rId125"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5.png"/><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hyperlink" Target="http://www.humanesociety.org/issues/poaching/" TargetMode="External"/><Relationship Id="rId24" Type="http://schemas.openxmlformats.org/officeDocument/2006/relationships/hyperlink" Target="https://www2.dke.de/de/Online-Service/DKE-IEV/Seiten/IEV-Woerterbuch.aspx" TargetMode="External"/><Relationship Id="rId40" Type="http://schemas.openxmlformats.org/officeDocument/2006/relationships/image" Target="media/image9.emf"/><Relationship Id="rId45" Type="http://schemas.openxmlformats.org/officeDocument/2006/relationships/image" Target="media/image14.emf"/><Relationship Id="rId66" Type="http://schemas.openxmlformats.org/officeDocument/2006/relationships/image" Target="media/image32.png"/><Relationship Id="rId87" Type="http://schemas.openxmlformats.org/officeDocument/2006/relationships/image" Target="media/image51.emf"/><Relationship Id="rId110" Type="http://schemas.openxmlformats.org/officeDocument/2006/relationships/image" Target="media/image74.emf"/><Relationship Id="rId115" Type="http://schemas.openxmlformats.org/officeDocument/2006/relationships/image" Target="media/image79.png"/><Relationship Id="rId61" Type="http://schemas.openxmlformats.org/officeDocument/2006/relationships/image" Target="media/image29.emf"/><Relationship Id="rId82"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1F5A8E-2CE8-4D5E-91B0-F4BCEBB0B5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D8CD49-C55B-4324-AFEA-1B91D647018C}">
  <ds:schemaRefs>
    <ds:schemaRef ds:uri="http://schemas.microsoft.com/sharepoint/v3/contenttype/forms"/>
  </ds:schemaRefs>
</ds:datastoreItem>
</file>

<file path=customXml/itemProps3.xml><?xml version="1.0" encoding="utf-8"?>
<ds:datastoreItem xmlns:ds="http://schemas.openxmlformats.org/officeDocument/2006/customXml" ds:itemID="{5D552A65-982D-46C2-A98C-8A711B8279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E5ED5B1-79B3-4D39-9A1B-3573B21579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197</Pages>
  <Words>81679</Words>
  <Characters>465571</Characters>
  <Application>Microsoft Office Word</Application>
  <DocSecurity>0</DocSecurity>
  <Lines>3879</Lines>
  <Paragraphs>1092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ETSI</Company>
  <LinksUpToDate>false</LinksUpToDate>
  <CharactersWithSpaces>546158</CharactersWithSpaces>
  <SharedDoc>false</SharedDoc>
  <HyperlinkBase/>
  <HLinks>
    <vt:vector size="144" baseType="variant">
      <vt:variant>
        <vt:i4>7405689</vt:i4>
      </vt:variant>
      <vt:variant>
        <vt:i4>1566</vt:i4>
      </vt:variant>
      <vt:variant>
        <vt:i4>0</vt:i4>
      </vt:variant>
      <vt:variant>
        <vt:i4>5</vt:i4>
      </vt:variant>
      <vt:variant>
        <vt:lpwstr>http://www.3gpp.org/technologies/keywords-acronyms/97-lte-advanced</vt:lpwstr>
      </vt:variant>
      <vt:variant>
        <vt:lpwstr/>
      </vt:variant>
      <vt:variant>
        <vt:i4>3866721</vt:i4>
      </vt:variant>
      <vt:variant>
        <vt:i4>1563</vt:i4>
      </vt:variant>
      <vt:variant>
        <vt:i4>0</vt:i4>
      </vt:variant>
      <vt:variant>
        <vt:i4>5</vt:i4>
      </vt:variant>
      <vt:variant>
        <vt:lpwstr>http://ecss.nl/glossary/synchronous-data-transmission/</vt:lpwstr>
      </vt:variant>
      <vt:variant>
        <vt:lpwstr/>
      </vt:variant>
      <vt:variant>
        <vt:i4>1441858</vt:i4>
      </vt:variant>
      <vt:variant>
        <vt:i4>1560</vt:i4>
      </vt:variant>
      <vt:variant>
        <vt:i4>0</vt:i4>
      </vt:variant>
      <vt:variant>
        <vt:i4>5</vt:i4>
      </vt:variant>
      <vt:variant>
        <vt:lpwstr>http://www.humanesociety.org/issues/poaching/</vt:lpwstr>
      </vt:variant>
      <vt:variant>
        <vt:lpwstr/>
      </vt:variant>
      <vt:variant>
        <vt:i4>327708</vt:i4>
      </vt:variant>
      <vt:variant>
        <vt:i4>1557</vt:i4>
      </vt:variant>
      <vt:variant>
        <vt:i4>0</vt:i4>
      </vt:variant>
      <vt:variant>
        <vt:i4>5</vt:i4>
      </vt:variant>
      <vt:variant>
        <vt:lpwstr>http://safarisafricana.com/50-largest-national-parks/</vt:lpwstr>
      </vt:variant>
      <vt:variant>
        <vt:lpwstr/>
      </vt:variant>
      <vt:variant>
        <vt:i4>8257592</vt:i4>
      </vt:variant>
      <vt:variant>
        <vt:i4>1554</vt:i4>
      </vt:variant>
      <vt:variant>
        <vt:i4>0</vt:i4>
      </vt:variant>
      <vt:variant>
        <vt:i4>5</vt:i4>
      </vt:variant>
      <vt:variant>
        <vt:lpwstr>http://resources.digitalexplorer.com/downloads/solutions-to-poaching-factsheet.pdf</vt:lpwstr>
      </vt:variant>
      <vt:variant>
        <vt:lpwstr/>
      </vt:variant>
      <vt:variant>
        <vt:i4>8257580</vt:i4>
      </vt:variant>
      <vt:variant>
        <vt:i4>1548</vt:i4>
      </vt:variant>
      <vt:variant>
        <vt:i4>0</vt:i4>
      </vt:variant>
      <vt:variant>
        <vt:i4>5</vt:i4>
      </vt:variant>
      <vt:variant>
        <vt:lpwstr>http://www.re-serve.eu/files/reserve/Content/Deliverables/D1.2.pdf</vt:lpwstr>
      </vt:variant>
      <vt:variant>
        <vt:lpwstr/>
      </vt:variant>
      <vt:variant>
        <vt:i4>8323116</vt:i4>
      </vt:variant>
      <vt:variant>
        <vt:i4>1545</vt:i4>
      </vt:variant>
      <vt:variant>
        <vt:i4>0</vt:i4>
      </vt:variant>
      <vt:variant>
        <vt:i4>5</vt:i4>
      </vt:variant>
      <vt:variant>
        <vt:lpwstr>http://www.re-serve.eu/files/reserve/Content/Deliverables/D1.3.pdf</vt:lpwstr>
      </vt:variant>
      <vt:variant>
        <vt:lpwstr/>
      </vt:variant>
      <vt:variant>
        <vt:i4>1048648</vt:i4>
      </vt:variant>
      <vt:variant>
        <vt:i4>1542</vt:i4>
      </vt:variant>
      <vt:variant>
        <vt:i4>0</vt:i4>
      </vt:variant>
      <vt:variant>
        <vt:i4>5</vt:i4>
      </vt:variant>
      <vt:variant>
        <vt:lpwstr>https://www2.dke.de/de/Online-Service/DKE-IEV/Seiten/IEV-Woerterbuch.aspx</vt:lpwstr>
      </vt:variant>
      <vt:variant>
        <vt:lpwstr/>
      </vt:variant>
      <vt:variant>
        <vt:i4>2687020</vt:i4>
      </vt:variant>
      <vt:variant>
        <vt:i4>1539</vt:i4>
      </vt:variant>
      <vt:variant>
        <vt:i4>0</vt:i4>
      </vt:variant>
      <vt:variant>
        <vt:i4>5</vt:i4>
      </vt:variant>
      <vt:variant>
        <vt:lpwstr>https://www.zvei.org/fileadmin/user_upload/Themen/Cybersicherheit/5G/Working_ZVEI_Whitepaper_Security_Interessen_bei_5G_OEV.pdf</vt:lpwstr>
      </vt:variant>
      <vt:variant>
        <vt:lpwstr/>
      </vt:variant>
      <vt:variant>
        <vt:i4>4849765</vt:i4>
      </vt:variant>
      <vt:variant>
        <vt:i4>1536</vt:i4>
      </vt:variant>
      <vt:variant>
        <vt:i4>0</vt:i4>
      </vt:variant>
      <vt:variant>
        <vt:i4>5</vt:i4>
      </vt:variant>
      <vt:variant>
        <vt:lpwstr>https://doi.org/10.1007/978-94-015-7177-7_3</vt:lpwstr>
      </vt:variant>
      <vt:variant>
        <vt:lpwstr/>
      </vt:variant>
      <vt:variant>
        <vt:i4>7340094</vt:i4>
      </vt:variant>
      <vt:variant>
        <vt:i4>1533</vt:i4>
      </vt:variant>
      <vt:variant>
        <vt:i4>0</vt:i4>
      </vt:variant>
      <vt:variant>
        <vt:i4>5</vt:i4>
      </vt:variant>
      <vt:variant>
        <vt:lpwstr>https://xdk.bosch-connectivity.com/hardware</vt:lpwstr>
      </vt:variant>
      <vt:variant>
        <vt:lpwstr/>
      </vt:variant>
      <vt:variant>
        <vt:i4>5242969</vt:i4>
      </vt:variant>
      <vt:variant>
        <vt:i4>1530</vt:i4>
      </vt:variant>
      <vt:variant>
        <vt:i4>0</vt:i4>
      </vt:variant>
      <vt:variant>
        <vt:i4>5</vt:i4>
      </vt:variant>
      <vt:variant>
        <vt:lpwstr>https://doi.org/10.1016/j.comnet.2014.12.016</vt:lpwstr>
      </vt:variant>
      <vt:variant>
        <vt:lpwstr/>
      </vt:variant>
      <vt:variant>
        <vt:i4>589827</vt:i4>
      </vt:variant>
      <vt:variant>
        <vt:i4>1527</vt:i4>
      </vt:variant>
      <vt:variant>
        <vt:i4>0</vt:i4>
      </vt:variant>
      <vt:variant>
        <vt:i4>5</vt:i4>
      </vt:variant>
      <vt:variant>
        <vt:lpwstr>https://doi.org/10.1109/ipdps.2001.925197</vt:lpwstr>
      </vt:variant>
      <vt:variant>
        <vt:lpwstr/>
      </vt:variant>
      <vt:variant>
        <vt:i4>5505075</vt:i4>
      </vt:variant>
      <vt:variant>
        <vt:i4>1524</vt:i4>
      </vt:variant>
      <vt:variant>
        <vt:i4>0</vt:i4>
      </vt:variant>
      <vt:variant>
        <vt:i4>5</vt:i4>
      </vt:variant>
      <vt:variant>
        <vt:lpwstr>https://s3.amazonaws.com/nist-sgcps/cpspwg/files/pwgglobal/CPS_PWG_Framework_for_Cyber_Physical_Systems_Release_1_0Final.pdf</vt:lpwstr>
      </vt:variant>
      <vt:variant>
        <vt:lpwstr/>
      </vt:variant>
      <vt:variant>
        <vt:i4>1900568</vt:i4>
      </vt:variant>
      <vt:variant>
        <vt:i4>1521</vt:i4>
      </vt:variant>
      <vt:variant>
        <vt:i4>0</vt:i4>
      </vt:variant>
      <vt:variant>
        <vt:i4>5</vt:i4>
      </vt:variant>
      <vt:variant>
        <vt:lpwstr>http://eur-lex.europa.eu/legal-content/EN/TXT/HTML/?uri=CELEX:32014L0053&amp;from=DE</vt:lpwstr>
      </vt:variant>
      <vt:variant>
        <vt:lpwstr/>
      </vt:variant>
      <vt:variant>
        <vt:i4>6750248</vt:i4>
      </vt:variant>
      <vt:variant>
        <vt:i4>1518</vt:i4>
      </vt:variant>
      <vt:variant>
        <vt:i4>0</vt:i4>
      </vt:variant>
      <vt:variant>
        <vt:i4>5</vt:i4>
      </vt:variant>
      <vt:variant>
        <vt:lpwstr>http://www.gartner.com/newsroom/id/1590814</vt:lpwstr>
      </vt:variant>
      <vt:variant>
        <vt:lpwstr/>
      </vt:variant>
      <vt:variant>
        <vt:i4>4456530</vt:i4>
      </vt:variant>
      <vt:variant>
        <vt:i4>1515</vt:i4>
      </vt:variant>
      <vt:variant>
        <vt:i4>0</vt:i4>
      </vt:variant>
      <vt:variant>
        <vt:i4>5</vt:i4>
      </vt:variant>
      <vt:variant>
        <vt:lpwstr>http://www.gartner.com/it-glossary/operational-technology-ot/</vt:lpwstr>
      </vt:variant>
      <vt:variant>
        <vt:lpwstr/>
      </vt:variant>
      <vt:variant>
        <vt:i4>655433</vt:i4>
      </vt:variant>
      <vt:variant>
        <vt:i4>1512</vt:i4>
      </vt:variant>
      <vt:variant>
        <vt:i4>0</vt:i4>
      </vt:variant>
      <vt:variant>
        <vt:i4>5</vt:i4>
      </vt:variant>
      <vt:variant>
        <vt:lpwstr>https://ics.sans.org/media/An-Abbreviated-History-of-Automation-and-ICS-Cybersecurity.pdf</vt:lpwstr>
      </vt:variant>
      <vt:variant>
        <vt:lpwstr/>
      </vt:variant>
      <vt:variant>
        <vt:i4>3473468</vt:i4>
      </vt:variant>
      <vt:variant>
        <vt:i4>-1</vt:i4>
      </vt:variant>
      <vt:variant>
        <vt:i4>5096</vt:i4>
      </vt:variant>
      <vt:variant>
        <vt:i4>1</vt:i4>
      </vt:variant>
      <vt:variant>
        <vt:lpwstr>http://getech.org.uk/Images/uploads/icon_range_hgvApr_Wed_9_2014_1649.png</vt:lpwstr>
      </vt:variant>
      <vt:variant>
        <vt:lpwstr/>
      </vt:variant>
      <vt:variant>
        <vt:i4>3473468</vt:i4>
      </vt:variant>
      <vt:variant>
        <vt:i4>-1</vt:i4>
      </vt:variant>
      <vt:variant>
        <vt:i4>5097</vt:i4>
      </vt:variant>
      <vt:variant>
        <vt:i4>1</vt:i4>
      </vt:variant>
      <vt:variant>
        <vt:lpwstr>http://getech.org.uk/Images/uploads/icon_range_hgvApr_Wed_9_2014_1649.png</vt:lpwstr>
      </vt:variant>
      <vt:variant>
        <vt:lpwstr/>
      </vt:variant>
      <vt:variant>
        <vt:i4>3473468</vt:i4>
      </vt:variant>
      <vt:variant>
        <vt:i4>-1</vt:i4>
      </vt:variant>
      <vt:variant>
        <vt:i4>5098</vt:i4>
      </vt:variant>
      <vt:variant>
        <vt:i4>1</vt:i4>
      </vt:variant>
      <vt:variant>
        <vt:lpwstr>http://getech.org.uk/Images/uploads/icon_range_hgvApr_Wed_9_2014_1649.png</vt:lpwstr>
      </vt:variant>
      <vt:variant>
        <vt:lpwstr/>
      </vt:variant>
      <vt:variant>
        <vt:i4>3473468</vt:i4>
      </vt:variant>
      <vt:variant>
        <vt:i4>-1</vt:i4>
      </vt:variant>
      <vt:variant>
        <vt:i4>5099</vt:i4>
      </vt:variant>
      <vt:variant>
        <vt:i4>1</vt:i4>
      </vt:variant>
      <vt:variant>
        <vt:lpwstr>http://getech.org.uk/Images/uploads/icon_range_hgvApr_Wed_9_2014_1649.png</vt:lpwstr>
      </vt:variant>
      <vt:variant>
        <vt:lpwstr/>
      </vt:variant>
      <vt:variant>
        <vt:i4>4849744</vt:i4>
      </vt:variant>
      <vt:variant>
        <vt:i4>-1</vt:i4>
      </vt:variant>
      <vt:variant>
        <vt:i4>5482</vt:i4>
      </vt:variant>
      <vt:variant>
        <vt:i4>1</vt:i4>
      </vt:variant>
      <vt:variant>
        <vt:lpwstr>http://www.iconsdb.com/icons/preview/royal-blue/car-4-xxl.png</vt:lpwstr>
      </vt:variant>
      <vt:variant>
        <vt:lpwstr/>
      </vt:variant>
      <vt:variant>
        <vt:i4>1114222</vt:i4>
      </vt:variant>
      <vt:variant>
        <vt:i4>-1</vt:i4>
      </vt:variant>
      <vt:variant>
        <vt:i4>5498</vt:i4>
      </vt:variant>
      <vt:variant>
        <vt:i4>1</vt:i4>
      </vt:variant>
      <vt:variant>
        <vt:lpwstr>http://cem.com/e107_images/custom/laptop_icon_web.png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keyword]&gt;;C_Unrestricted</cp:keywords>
  <cp:lastModifiedBy>Alain Sultan</cp:lastModifiedBy>
  <cp:revision>7</cp:revision>
  <cp:lastPrinted>2018-02-19T09:17:00Z</cp:lastPrinted>
  <dcterms:created xsi:type="dcterms:W3CDTF">2020-07-11T17:23:00Z</dcterms:created>
  <dcterms:modified xsi:type="dcterms:W3CDTF">2020-07-11T17:40:00Z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Confidentiality">
    <vt:lpwstr>Unrestricted</vt:lpwstr>
  </property>
  <property fmtid="{D5CDD505-2E9C-101B-9397-08002B2CF9AE}" pid="3" name="ContentTypeId">
    <vt:lpwstr>0x01010050347D341463BF439568C262687005F6</vt:lpwstr>
  </property>
</Properties>
</file>