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1404"/>
        <w:tblW w:w="9697" w:type="dxa"/>
        <w:tblLayout w:type="fixed"/>
        <w:tblCellMar>
          <w:left w:w="57" w:type="dxa"/>
          <w:right w:w="57" w:type="dxa"/>
        </w:tblCellMar>
        <w:tblLook w:val="0000" w:firstRow="0" w:lastRow="0" w:firstColumn="0" w:lastColumn="0" w:noHBand="0" w:noVBand="0"/>
      </w:tblPr>
      <w:tblGrid>
        <w:gridCol w:w="56"/>
        <w:gridCol w:w="1047"/>
        <w:gridCol w:w="371"/>
        <w:gridCol w:w="70"/>
        <w:gridCol w:w="660"/>
        <w:gridCol w:w="3250"/>
        <w:gridCol w:w="131"/>
        <w:gridCol w:w="4054"/>
        <w:gridCol w:w="58"/>
      </w:tblGrid>
      <w:tr w:rsidR="00B230B3" w:rsidRPr="00B230B3" w14:paraId="0F9DB5E0" w14:textId="77777777" w:rsidTr="002A5257">
        <w:trPr>
          <w:gridAfter w:val="1"/>
          <w:wAfter w:w="58" w:type="dxa"/>
          <w:cantSplit/>
        </w:trPr>
        <w:tc>
          <w:tcPr>
            <w:tcW w:w="1103" w:type="dxa"/>
            <w:gridSpan w:val="2"/>
            <w:vMerge w:val="restart"/>
            <w:vAlign w:val="center"/>
          </w:tcPr>
          <w:p w14:paraId="251BCF8B" w14:textId="77777777" w:rsidR="00B230B3" w:rsidRPr="00B230B3" w:rsidRDefault="00B230B3" w:rsidP="002A5257">
            <w:pPr>
              <w:spacing w:before="0"/>
              <w:jc w:val="center"/>
              <w:rPr>
                <w:sz w:val="20"/>
                <w:szCs w:val="20"/>
              </w:rPr>
            </w:pPr>
            <w:bookmarkStart w:id="0" w:name="dnum" w:colFirst="2" w:colLast="2"/>
            <w:bookmarkStart w:id="1" w:name="dtableau"/>
            <w:r w:rsidRPr="00B230B3">
              <w:rPr>
                <w:noProof/>
              </w:rPr>
              <w:drawing>
                <wp:inline distT="0" distB="0" distL="0" distR="0" wp14:anchorId="63D9707B" wp14:editId="3A60441D">
                  <wp:extent cx="409626" cy="445770"/>
                  <wp:effectExtent l="0" t="0" r="952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9626" cy="445770"/>
                          </a:xfrm>
                          <a:prstGeom prst="rect">
                            <a:avLst/>
                          </a:prstGeom>
                          <a:noFill/>
                          <a:ln>
                            <a:noFill/>
                          </a:ln>
                        </pic:spPr>
                      </pic:pic>
                    </a:graphicData>
                  </a:graphic>
                </wp:inline>
              </w:drawing>
            </w:r>
          </w:p>
        </w:tc>
        <w:tc>
          <w:tcPr>
            <w:tcW w:w="4351" w:type="dxa"/>
            <w:gridSpan w:val="4"/>
            <w:vMerge w:val="restart"/>
          </w:tcPr>
          <w:p w14:paraId="36F5C517" w14:textId="77777777" w:rsidR="00B230B3" w:rsidRPr="002A5257" w:rsidRDefault="00B230B3" w:rsidP="002A5257">
            <w:pPr>
              <w:spacing w:before="0"/>
              <w:rPr>
                <w:i/>
                <w:iCs/>
                <w:sz w:val="20"/>
                <w:szCs w:val="20"/>
              </w:rPr>
            </w:pPr>
            <w:r w:rsidRPr="002A5257">
              <w:rPr>
                <w:i/>
                <w:iCs/>
                <w:sz w:val="20"/>
                <w:szCs w:val="20"/>
              </w:rPr>
              <w:t>INTERNATIONAL TELECOMMUNICATION UNION</w:t>
            </w:r>
          </w:p>
          <w:p w14:paraId="0D96C2AC" w14:textId="77777777" w:rsidR="00B230B3" w:rsidRPr="002A5257" w:rsidRDefault="00B230B3" w:rsidP="002A5257">
            <w:pPr>
              <w:spacing w:before="0"/>
              <w:rPr>
                <w:i/>
                <w:iCs/>
                <w:sz w:val="20"/>
                <w:szCs w:val="20"/>
              </w:rPr>
            </w:pPr>
            <w:r w:rsidRPr="002A5257">
              <w:rPr>
                <w:i/>
                <w:iCs/>
                <w:sz w:val="20"/>
                <w:szCs w:val="20"/>
              </w:rPr>
              <w:t>TELECOMMUNICATION</w:t>
            </w:r>
            <w:r w:rsidRPr="002A5257">
              <w:rPr>
                <w:i/>
                <w:iCs/>
                <w:sz w:val="20"/>
                <w:szCs w:val="20"/>
              </w:rPr>
              <w:br/>
              <w:t>STANDARDIZATION SECTOR</w:t>
            </w:r>
          </w:p>
          <w:p w14:paraId="6BB7069D" w14:textId="4F308DC3" w:rsidR="00B230B3" w:rsidRPr="002A5257" w:rsidRDefault="00B230B3" w:rsidP="002A5257">
            <w:pPr>
              <w:spacing w:before="0"/>
              <w:rPr>
                <w:i/>
                <w:iCs/>
                <w:sz w:val="20"/>
                <w:szCs w:val="20"/>
              </w:rPr>
            </w:pPr>
            <w:r w:rsidRPr="002A5257">
              <w:rPr>
                <w:i/>
                <w:iCs/>
                <w:sz w:val="20"/>
                <w:szCs w:val="20"/>
              </w:rPr>
              <w:t>STUDY PERIOD 2025-2028</w:t>
            </w:r>
          </w:p>
        </w:tc>
        <w:tc>
          <w:tcPr>
            <w:tcW w:w="4185" w:type="dxa"/>
            <w:gridSpan w:val="2"/>
            <w:vAlign w:val="center"/>
          </w:tcPr>
          <w:p w14:paraId="6785B5D6" w14:textId="5C92ACB4" w:rsidR="00B230B3" w:rsidRPr="002A5257" w:rsidRDefault="00B230B3" w:rsidP="002A5257">
            <w:pPr>
              <w:pStyle w:val="Docnumber"/>
              <w:spacing w:before="0"/>
              <w:rPr>
                <w:b w:val="0"/>
                <w:i/>
                <w:iCs/>
                <w:sz w:val="20"/>
                <w:szCs w:val="20"/>
              </w:rPr>
            </w:pPr>
            <w:r w:rsidRPr="002A5257">
              <w:rPr>
                <w:b w:val="0"/>
                <w:i/>
                <w:iCs/>
                <w:sz w:val="20"/>
                <w:szCs w:val="20"/>
              </w:rPr>
              <w:t>SG13-LS</w:t>
            </w:r>
            <w:r w:rsidR="00506810" w:rsidRPr="002A5257">
              <w:rPr>
                <w:b w:val="0"/>
                <w:i/>
                <w:iCs/>
                <w:sz w:val="20"/>
                <w:szCs w:val="20"/>
              </w:rPr>
              <w:t>134</w:t>
            </w:r>
          </w:p>
        </w:tc>
      </w:tr>
      <w:tr w:rsidR="00B230B3" w:rsidRPr="00B230B3" w14:paraId="5B867919" w14:textId="77777777" w:rsidTr="002A5257">
        <w:trPr>
          <w:gridAfter w:val="1"/>
          <w:wAfter w:w="58" w:type="dxa"/>
          <w:cantSplit/>
        </w:trPr>
        <w:tc>
          <w:tcPr>
            <w:tcW w:w="1103" w:type="dxa"/>
            <w:gridSpan w:val="2"/>
            <w:vMerge/>
          </w:tcPr>
          <w:p w14:paraId="305711C4" w14:textId="77777777" w:rsidR="00B230B3" w:rsidRPr="00B230B3" w:rsidRDefault="00B230B3" w:rsidP="002A5257">
            <w:pPr>
              <w:rPr>
                <w:smallCaps/>
                <w:sz w:val="20"/>
              </w:rPr>
            </w:pPr>
            <w:bookmarkStart w:id="2" w:name="dsg" w:colFirst="2" w:colLast="2"/>
            <w:bookmarkEnd w:id="0"/>
          </w:p>
        </w:tc>
        <w:tc>
          <w:tcPr>
            <w:tcW w:w="4351" w:type="dxa"/>
            <w:gridSpan w:val="4"/>
            <w:vMerge/>
          </w:tcPr>
          <w:p w14:paraId="1751594F" w14:textId="77777777" w:rsidR="00B230B3" w:rsidRPr="002A5257" w:rsidRDefault="00B230B3" w:rsidP="002A5257">
            <w:pPr>
              <w:spacing w:before="0"/>
              <w:rPr>
                <w:i/>
                <w:iCs/>
                <w:smallCaps/>
                <w:sz w:val="20"/>
                <w:szCs w:val="20"/>
              </w:rPr>
            </w:pPr>
          </w:p>
        </w:tc>
        <w:tc>
          <w:tcPr>
            <w:tcW w:w="4185" w:type="dxa"/>
            <w:gridSpan w:val="2"/>
          </w:tcPr>
          <w:p w14:paraId="26DBDBA8" w14:textId="71E4EDB9" w:rsidR="00B230B3" w:rsidRPr="002A5257" w:rsidRDefault="00B230B3" w:rsidP="002A5257">
            <w:pPr>
              <w:spacing w:before="0"/>
              <w:jc w:val="right"/>
              <w:rPr>
                <w:i/>
                <w:iCs/>
                <w:smallCaps/>
                <w:sz w:val="20"/>
                <w:szCs w:val="20"/>
              </w:rPr>
            </w:pPr>
            <w:r w:rsidRPr="002A5257">
              <w:rPr>
                <w:i/>
                <w:iCs/>
                <w:smallCaps/>
                <w:sz w:val="20"/>
                <w:szCs w:val="20"/>
              </w:rPr>
              <w:t>STUDY GROUP 13</w:t>
            </w:r>
          </w:p>
        </w:tc>
      </w:tr>
      <w:bookmarkEnd w:id="2"/>
      <w:tr w:rsidR="00B230B3" w:rsidRPr="00B230B3" w14:paraId="219E5510" w14:textId="77777777" w:rsidTr="002A5257">
        <w:trPr>
          <w:gridAfter w:val="1"/>
          <w:wAfter w:w="58" w:type="dxa"/>
          <w:cantSplit/>
        </w:trPr>
        <w:tc>
          <w:tcPr>
            <w:tcW w:w="1103" w:type="dxa"/>
            <w:gridSpan w:val="2"/>
            <w:vMerge/>
            <w:tcBorders>
              <w:bottom w:val="single" w:sz="12" w:space="0" w:color="auto"/>
            </w:tcBorders>
          </w:tcPr>
          <w:p w14:paraId="50E08F58" w14:textId="77777777" w:rsidR="00B230B3" w:rsidRPr="00B230B3" w:rsidRDefault="00B230B3" w:rsidP="002A5257">
            <w:pPr>
              <w:rPr>
                <w:b/>
                <w:bCs/>
                <w:sz w:val="26"/>
              </w:rPr>
            </w:pPr>
          </w:p>
        </w:tc>
        <w:tc>
          <w:tcPr>
            <w:tcW w:w="4351" w:type="dxa"/>
            <w:gridSpan w:val="4"/>
            <w:vMerge/>
            <w:tcBorders>
              <w:bottom w:val="single" w:sz="12" w:space="0" w:color="auto"/>
            </w:tcBorders>
          </w:tcPr>
          <w:p w14:paraId="51E805F3" w14:textId="77777777" w:rsidR="00B230B3" w:rsidRPr="002A5257" w:rsidRDefault="00B230B3" w:rsidP="002A5257">
            <w:pPr>
              <w:spacing w:before="0"/>
              <w:rPr>
                <w:i/>
                <w:iCs/>
                <w:sz w:val="20"/>
                <w:szCs w:val="20"/>
              </w:rPr>
            </w:pPr>
          </w:p>
        </w:tc>
        <w:tc>
          <w:tcPr>
            <w:tcW w:w="4185" w:type="dxa"/>
            <w:gridSpan w:val="2"/>
            <w:tcBorders>
              <w:bottom w:val="single" w:sz="12" w:space="0" w:color="auto"/>
            </w:tcBorders>
            <w:vAlign w:val="center"/>
          </w:tcPr>
          <w:p w14:paraId="4D391318" w14:textId="77777777" w:rsidR="00B230B3" w:rsidRPr="002A5257" w:rsidRDefault="00B230B3" w:rsidP="002A5257">
            <w:pPr>
              <w:spacing w:before="0"/>
              <w:jc w:val="right"/>
              <w:rPr>
                <w:i/>
                <w:iCs/>
                <w:sz w:val="20"/>
                <w:szCs w:val="20"/>
              </w:rPr>
            </w:pPr>
            <w:r w:rsidRPr="002A5257">
              <w:rPr>
                <w:i/>
                <w:iCs/>
                <w:sz w:val="20"/>
                <w:szCs w:val="20"/>
              </w:rPr>
              <w:t>Original: English</w:t>
            </w:r>
          </w:p>
        </w:tc>
      </w:tr>
      <w:tr w:rsidR="00B230B3" w:rsidRPr="00B230B3" w14:paraId="1C517B4F" w14:textId="77777777" w:rsidTr="002A5257">
        <w:trPr>
          <w:gridAfter w:val="1"/>
          <w:wAfter w:w="58" w:type="dxa"/>
          <w:cantSplit/>
        </w:trPr>
        <w:tc>
          <w:tcPr>
            <w:tcW w:w="1544" w:type="dxa"/>
            <w:gridSpan w:val="4"/>
          </w:tcPr>
          <w:p w14:paraId="52321C61" w14:textId="77777777" w:rsidR="00B230B3" w:rsidRPr="00B230B3" w:rsidRDefault="00B230B3" w:rsidP="002A5257">
            <w:pPr>
              <w:rPr>
                <w:b/>
                <w:bCs/>
              </w:rPr>
            </w:pPr>
            <w:bookmarkStart w:id="3" w:name="dbluepink" w:colFirst="1" w:colLast="1"/>
            <w:bookmarkStart w:id="4" w:name="dmeeting" w:colFirst="2" w:colLast="2"/>
            <w:r w:rsidRPr="00B230B3">
              <w:rPr>
                <w:b/>
                <w:bCs/>
              </w:rPr>
              <w:t>Question(s):</w:t>
            </w:r>
          </w:p>
        </w:tc>
        <w:tc>
          <w:tcPr>
            <w:tcW w:w="3910" w:type="dxa"/>
            <w:gridSpan w:val="2"/>
          </w:tcPr>
          <w:p w14:paraId="67779FB6" w14:textId="42748D2C" w:rsidR="00B230B3" w:rsidRPr="00B230B3" w:rsidRDefault="00B230B3" w:rsidP="002A5257">
            <w:r w:rsidRPr="00B230B3">
              <w:t>20/13</w:t>
            </w:r>
          </w:p>
        </w:tc>
        <w:tc>
          <w:tcPr>
            <w:tcW w:w="4185" w:type="dxa"/>
            <w:gridSpan w:val="2"/>
          </w:tcPr>
          <w:p w14:paraId="7336E739" w14:textId="0C58BB50" w:rsidR="00B230B3" w:rsidRPr="00B230B3" w:rsidRDefault="00B230B3" w:rsidP="002A5257">
            <w:pPr>
              <w:jc w:val="right"/>
            </w:pPr>
            <w:r w:rsidRPr="00B230B3">
              <w:t>Tashkent, 28 October - 6 November 2025</w:t>
            </w:r>
          </w:p>
        </w:tc>
      </w:tr>
      <w:tr w:rsidR="00B230B3" w:rsidRPr="0004013B" w14:paraId="3F7ECDD0" w14:textId="77777777" w:rsidTr="002A5257">
        <w:trPr>
          <w:gridAfter w:val="1"/>
          <w:wAfter w:w="58" w:type="dxa"/>
          <w:cantSplit/>
        </w:trPr>
        <w:tc>
          <w:tcPr>
            <w:tcW w:w="9639" w:type="dxa"/>
            <w:gridSpan w:val="8"/>
          </w:tcPr>
          <w:p w14:paraId="7CF43414" w14:textId="2A45AAA9" w:rsidR="00B230B3" w:rsidRPr="00B230B3" w:rsidRDefault="00B230B3" w:rsidP="002A5257">
            <w:pPr>
              <w:jc w:val="center"/>
              <w:rPr>
                <w:b/>
                <w:bCs/>
                <w:lang w:val="nb-NO"/>
              </w:rPr>
            </w:pPr>
            <w:bookmarkStart w:id="5" w:name="ddoctype"/>
            <w:bookmarkEnd w:id="3"/>
            <w:bookmarkEnd w:id="4"/>
            <w:r w:rsidRPr="00B230B3">
              <w:rPr>
                <w:b/>
                <w:bCs/>
                <w:lang w:val="nb-NO"/>
              </w:rPr>
              <w:t xml:space="preserve">Ref.: </w:t>
            </w:r>
            <w:r w:rsidRPr="003800A4">
              <w:rPr>
                <w:b/>
                <w:bCs/>
                <w:lang w:val="nb-NO"/>
              </w:rPr>
              <w:t>SG13-TD136/PLEN</w:t>
            </w:r>
            <w:r>
              <w:rPr>
                <w:b/>
                <w:bCs/>
                <w:lang w:val="nb-NO"/>
              </w:rPr>
              <w:t xml:space="preserve"> </w:t>
            </w:r>
            <w:r w:rsidRPr="003800A4">
              <w:rPr>
                <w:b/>
                <w:bCs/>
                <w:lang w:val="nb-NO"/>
              </w:rPr>
              <w:t>-</w:t>
            </w:r>
            <w:r>
              <w:rPr>
                <w:b/>
                <w:bCs/>
                <w:lang w:val="nb-NO"/>
              </w:rPr>
              <w:t xml:space="preserve"> </w:t>
            </w:r>
            <w:r w:rsidRPr="003800A4">
              <w:rPr>
                <w:b/>
                <w:bCs/>
                <w:lang w:val="nb-NO"/>
              </w:rPr>
              <w:t>ANNE</w:t>
            </w:r>
            <w:r>
              <w:rPr>
                <w:b/>
                <w:bCs/>
                <w:lang w:val="nb-NO"/>
              </w:rPr>
              <w:t xml:space="preserve">X </w:t>
            </w:r>
            <w:r w:rsidR="00513968">
              <w:rPr>
                <w:b/>
                <w:bCs/>
                <w:lang w:val="nb-NO"/>
              </w:rPr>
              <w:t>1</w:t>
            </w:r>
          </w:p>
        </w:tc>
      </w:tr>
      <w:tr w:rsidR="00B230B3" w:rsidRPr="00B230B3" w14:paraId="74ABB646" w14:textId="77777777" w:rsidTr="002A5257">
        <w:trPr>
          <w:gridAfter w:val="1"/>
          <w:wAfter w:w="58" w:type="dxa"/>
          <w:cantSplit/>
        </w:trPr>
        <w:tc>
          <w:tcPr>
            <w:tcW w:w="1544" w:type="dxa"/>
            <w:gridSpan w:val="4"/>
          </w:tcPr>
          <w:p w14:paraId="7EAA89CA" w14:textId="77777777" w:rsidR="00B230B3" w:rsidRPr="00B230B3" w:rsidRDefault="00B230B3" w:rsidP="002A5257">
            <w:pPr>
              <w:rPr>
                <w:b/>
                <w:bCs/>
              </w:rPr>
            </w:pPr>
            <w:bookmarkStart w:id="6" w:name="dsource" w:colFirst="1" w:colLast="1"/>
            <w:bookmarkEnd w:id="5"/>
            <w:r w:rsidRPr="00B230B3">
              <w:rPr>
                <w:b/>
                <w:bCs/>
              </w:rPr>
              <w:t>Source:</w:t>
            </w:r>
          </w:p>
        </w:tc>
        <w:tc>
          <w:tcPr>
            <w:tcW w:w="8095" w:type="dxa"/>
            <w:gridSpan w:val="4"/>
          </w:tcPr>
          <w:p w14:paraId="6F74F36E" w14:textId="1AC8F34F" w:rsidR="00B230B3" w:rsidRPr="00B230B3" w:rsidRDefault="00B230B3" w:rsidP="002A5257">
            <w:r w:rsidRPr="00B230B3">
              <w:t>ITU-T Study Group 13</w:t>
            </w:r>
          </w:p>
        </w:tc>
      </w:tr>
      <w:tr w:rsidR="00B230B3" w:rsidRPr="00B230B3" w14:paraId="58A24261" w14:textId="77777777" w:rsidTr="002A5257">
        <w:trPr>
          <w:gridAfter w:val="1"/>
          <w:wAfter w:w="58" w:type="dxa"/>
          <w:cantSplit/>
        </w:trPr>
        <w:tc>
          <w:tcPr>
            <w:tcW w:w="1544" w:type="dxa"/>
            <w:gridSpan w:val="4"/>
            <w:tcBorders>
              <w:bottom w:val="single" w:sz="8" w:space="0" w:color="auto"/>
            </w:tcBorders>
          </w:tcPr>
          <w:p w14:paraId="7A7C8A3F" w14:textId="77777777" w:rsidR="00B230B3" w:rsidRPr="00B230B3" w:rsidRDefault="00B230B3" w:rsidP="002A5257">
            <w:pPr>
              <w:rPr>
                <w:b/>
                <w:bCs/>
              </w:rPr>
            </w:pPr>
            <w:bookmarkStart w:id="7" w:name="dtitle1" w:colFirst="1" w:colLast="1"/>
            <w:bookmarkEnd w:id="6"/>
            <w:r w:rsidRPr="00B230B3">
              <w:rPr>
                <w:b/>
                <w:bCs/>
              </w:rPr>
              <w:t>Title:</w:t>
            </w:r>
          </w:p>
        </w:tc>
        <w:tc>
          <w:tcPr>
            <w:tcW w:w="8095" w:type="dxa"/>
            <w:gridSpan w:val="4"/>
            <w:tcBorders>
              <w:bottom w:val="single" w:sz="8" w:space="0" w:color="auto"/>
            </w:tcBorders>
          </w:tcPr>
          <w:p w14:paraId="16D0859B" w14:textId="75AA937A" w:rsidR="00B230B3" w:rsidRPr="00B230B3" w:rsidRDefault="00B230B3" w:rsidP="002A5257">
            <w:r w:rsidRPr="00B230B3">
              <w:t>LS on consent of draft new Recommendation ITU-T Y.3063 (ex</w:t>
            </w:r>
            <w:r>
              <w:t xml:space="preserve"> </w:t>
            </w:r>
            <w:r w:rsidRPr="00B230B3">
              <w:t xml:space="preserve">Y.IMT2020-MEVE-req-frame) “Future networks including IMT-2020 </w:t>
            </w:r>
            <w:r w:rsidR="0004013B">
              <w:t>- F</w:t>
            </w:r>
            <w:r w:rsidRPr="00B230B3">
              <w:t>ramework and requirements for measurement of effectiveness of autonomous networks”</w:t>
            </w:r>
          </w:p>
        </w:tc>
      </w:tr>
      <w:bookmarkEnd w:id="1"/>
      <w:bookmarkEnd w:id="7"/>
      <w:tr w:rsidR="00D743D0" w14:paraId="7951B080" w14:textId="77777777" w:rsidTr="002A5257">
        <w:tblPrEx>
          <w:tblLook w:val="04A0" w:firstRow="1" w:lastRow="0" w:firstColumn="1" w:lastColumn="0" w:noHBand="0" w:noVBand="1"/>
        </w:tblPrEx>
        <w:trPr>
          <w:gridAfter w:val="1"/>
          <w:wAfter w:w="58" w:type="dxa"/>
          <w:cantSplit/>
          <w:trHeight w:val="357"/>
        </w:trPr>
        <w:tc>
          <w:tcPr>
            <w:tcW w:w="9639" w:type="dxa"/>
            <w:gridSpan w:val="8"/>
          </w:tcPr>
          <w:p w14:paraId="4FE0ACCA" w14:textId="77777777" w:rsidR="00D743D0" w:rsidRDefault="005F31C9" w:rsidP="002A5257">
            <w:pPr>
              <w:jc w:val="center"/>
              <w:rPr>
                <w:rFonts w:eastAsia="DengXian"/>
                <w:b/>
              </w:rPr>
            </w:pPr>
            <w:r>
              <w:rPr>
                <w:rFonts w:eastAsia="DengXian"/>
                <w:b/>
              </w:rPr>
              <w:t>LIAISON STATEMENT</w:t>
            </w:r>
          </w:p>
        </w:tc>
      </w:tr>
      <w:tr w:rsidR="00D743D0" w14:paraId="3AB3850B" w14:textId="77777777" w:rsidTr="002A5257">
        <w:tblPrEx>
          <w:tblLook w:val="04A0" w:firstRow="1" w:lastRow="0" w:firstColumn="1" w:lastColumn="0" w:noHBand="0" w:noVBand="1"/>
        </w:tblPrEx>
        <w:trPr>
          <w:gridAfter w:val="1"/>
          <w:wAfter w:w="58" w:type="dxa"/>
          <w:cantSplit/>
          <w:trHeight w:val="357"/>
        </w:trPr>
        <w:tc>
          <w:tcPr>
            <w:tcW w:w="2204" w:type="dxa"/>
            <w:gridSpan w:val="5"/>
          </w:tcPr>
          <w:p w14:paraId="4DED06A6" w14:textId="77777777" w:rsidR="00D743D0" w:rsidRDefault="005F31C9" w:rsidP="002A5257">
            <w:pPr>
              <w:rPr>
                <w:rFonts w:eastAsia="DengXian"/>
                <w:b/>
                <w:bCs/>
              </w:rPr>
            </w:pPr>
            <w:r>
              <w:rPr>
                <w:rFonts w:eastAsia="DengXian"/>
                <w:b/>
                <w:bCs/>
              </w:rPr>
              <w:t>For action to:</w:t>
            </w:r>
          </w:p>
        </w:tc>
        <w:tc>
          <w:tcPr>
            <w:tcW w:w="7435" w:type="dxa"/>
            <w:gridSpan w:val="3"/>
          </w:tcPr>
          <w:p w14:paraId="1924FABB" w14:textId="77777777" w:rsidR="00D743D0" w:rsidRDefault="005F31C9" w:rsidP="002A5257">
            <w:pPr>
              <w:tabs>
                <w:tab w:val="left" w:pos="794"/>
                <w:tab w:val="left" w:pos="1191"/>
                <w:tab w:val="left" w:pos="1588"/>
                <w:tab w:val="left" w:pos="1985"/>
              </w:tabs>
              <w:overflowPunct w:val="0"/>
              <w:autoSpaceDE w:val="0"/>
              <w:autoSpaceDN w:val="0"/>
              <w:adjustRightInd w:val="0"/>
              <w:textAlignment w:val="baseline"/>
              <w:rPr>
                <w:rFonts w:eastAsia="SimSun"/>
                <w:szCs w:val="20"/>
                <w:lang w:val="en-US" w:eastAsia="zh-CN"/>
              </w:rPr>
            </w:pPr>
            <w:r>
              <w:rPr>
                <w:rFonts w:eastAsia="SimSun" w:hint="eastAsia"/>
                <w:szCs w:val="20"/>
                <w:lang w:val="en-US" w:eastAsia="zh-CN"/>
              </w:rPr>
              <w:t>-</w:t>
            </w:r>
          </w:p>
        </w:tc>
      </w:tr>
      <w:tr w:rsidR="00D743D0" w:rsidRPr="0004013B" w14:paraId="7BCD5B6A" w14:textId="77777777" w:rsidTr="002A5257">
        <w:tblPrEx>
          <w:tblLook w:val="04A0" w:firstRow="1" w:lastRow="0" w:firstColumn="1" w:lastColumn="0" w:noHBand="0" w:noVBand="1"/>
        </w:tblPrEx>
        <w:trPr>
          <w:gridAfter w:val="1"/>
          <w:wAfter w:w="58" w:type="dxa"/>
          <w:cantSplit/>
          <w:trHeight w:val="357"/>
        </w:trPr>
        <w:tc>
          <w:tcPr>
            <w:tcW w:w="2204" w:type="dxa"/>
            <w:gridSpan w:val="5"/>
          </w:tcPr>
          <w:p w14:paraId="1403B7D0" w14:textId="77777777" w:rsidR="00D743D0" w:rsidRDefault="005F31C9" w:rsidP="002A5257">
            <w:pPr>
              <w:rPr>
                <w:rFonts w:eastAsia="DengXian"/>
                <w:b/>
                <w:bCs/>
              </w:rPr>
            </w:pPr>
            <w:r>
              <w:rPr>
                <w:rFonts w:eastAsia="DengXian"/>
                <w:b/>
                <w:bCs/>
              </w:rPr>
              <w:t>For information to:</w:t>
            </w:r>
          </w:p>
        </w:tc>
        <w:tc>
          <w:tcPr>
            <w:tcW w:w="7435" w:type="dxa"/>
            <w:gridSpan w:val="3"/>
          </w:tcPr>
          <w:p w14:paraId="6DAF5E9B" w14:textId="77777777" w:rsidR="00D743D0" w:rsidRPr="00B230B3" w:rsidRDefault="005F31C9" w:rsidP="002A5257">
            <w:pPr>
              <w:rPr>
                <w:rFonts w:eastAsia="DengXian"/>
                <w:bCs/>
                <w:lang w:val="nb-NO" w:eastAsia="zh-CN"/>
              </w:rPr>
            </w:pPr>
            <w:r w:rsidRPr="00B230B3">
              <w:rPr>
                <w:rFonts w:eastAsia="DengXian" w:hint="eastAsia"/>
                <w:bCs/>
                <w:lang w:val="nb-NO" w:eastAsia="zh-CN"/>
              </w:rPr>
              <w:t>3GPP SA5, TM Forum AN</w:t>
            </w:r>
            <w:r w:rsidRPr="00B230B3">
              <w:rPr>
                <w:rFonts w:eastAsia="DengXian"/>
                <w:bCs/>
                <w:lang w:val="nb-NO" w:eastAsia="zh-CN"/>
              </w:rPr>
              <w:t>, ETSI ENI</w:t>
            </w:r>
          </w:p>
        </w:tc>
      </w:tr>
      <w:tr w:rsidR="00D743D0" w14:paraId="72937221" w14:textId="77777777" w:rsidTr="002A5257">
        <w:tblPrEx>
          <w:tblLook w:val="04A0" w:firstRow="1" w:lastRow="0" w:firstColumn="1" w:lastColumn="0" w:noHBand="0" w:noVBand="1"/>
        </w:tblPrEx>
        <w:trPr>
          <w:gridAfter w:val="1"/>
          <w:wAfter w:w="58" w:type="dxa"/>
          <w:cantSplit/>
          <w:trHeight w:val="357"/>
        </w:trPr>
        <w:tc>
          <w:tcPr>
            <w:tcW w:w="2204" w:type="dxa"/>
            <w:gridSpan w:val="5"/>
          </w:tcPr>
          <w:p w14:paraId="1038DC22" w14:textId="77777777" w:rsidR="00D743D0" w:rsidRDefault="005F31C9" w:rsidP="002A5257">
            <w:pPr>
              <w:rPr>
                <w:rFonts w:eastAsia="DengXian"/>
                <w:b/>
                <w:bCs/>
              </w:rPr>
            </w:pPr>
            <w:r>
              <w:rPr>
                <w:rFonts w:eastAsia="DengXian"/>
                <w:b/>
                <w:bCs/>
              </w:rPr>
              <w:t>Approval:</w:t>
            </w:r>
          </w:p>
        </w:tc>
        <w:tc>
          <w:tcPr>
            <w:tcW w:w="7435" w:type="dxa"/>
            <w:gridSpan w:val="3"/>
          </w:tcPr>
          <w:p w14:paraId="7061CA1B" w14:textId="77777777" w:rsidR="00D743D0" w:rsidRDefault="005F31C9" w:rsidP="002A5257">
            <w:pPr>
              <w:rPr>
                <w:rFonts w:eastAsia="DengXian"/>
                <w:b/>
                <w:bCs/>
              </w:rPr>
            </w:pPr>
            <w:r>
              <w:rPr>
                <w:rFonts w:eastAsia="DengXian" w:hint="eastAsia"/>
                <w:b/>
                <w:bCs/>
              </w:rPr>
              <w:t xml:space="preserve">ITU-T </w:t>
            </w:r>
            <w:r>
              <w:rPr>
                <w:rFonts w:eastAsia="DengXian" w:hint="eastAsia"/>
                <w:b/>
                <w:bCs/>
                <w:lang w:val="en-US" w:eastAsia="zh-CN"/>
              </w:rPr>
              <w:t>S</w:t>
            </w:r>
            <w:r>
              <w:rPr>
                <w:rFonts w:eastAsia="DengXian"/>
                <w:b/>
                <w:bCs/>
                <w:lang w:val="en-US" w:eastAsia="zh-CN"/>
              </w:rPr>
              <w:t xml:space="preserve">tudy </w:t>
            </w:r>
            <w:r>
              <w:rPr>
                <w:rFonts w:eastAsia="DengXian" w:hint="eastAsia"/>
                <w:b/>
                <w:bCs/>
                <w:lang w:val="en-US" w:eastAsia="zh-CN"/>
              </w:rPr>
              <w:t>G</w:t>
            </w:r>
            <w:r>
              <w:rPr>
                <w:rFonts w:eastAsia="DengXian"/>
                <w:b/>
                <w:bCs/>
                <w:lang w:val="en-US" w:eastAsia="zh-CN"/>
              </w:rPr>
              <w:t xml:space="preserve">roup </w:t>
            </w:r>
            <w:r>
              <w:rPr>
                <w:rFonts w:eastAsia="DengXian" w:hint="eastAsia"/>
                <w:b/>
                <w:bCs/>
              </w:rPr>
              <w:t>13 meeting (Tashkent, 6 November 2025)</w:t>
            </w:r>
          </w:p>
        </w:tc>
      </w:tr>
      <w:tr w:rsidR="00D743D0" w14:paraId="236EA877" w14:textId="77777777" w:rsidTr="002A5257">
        <w:tblPrEx>
          <w:tblLook w:val="04A0" w:firstRow="1" w:lastRow="0" w:firstColumn="1" w:lastColumn="0" w:noHBand="0" w:noVBand="1"/>
        </w:tblPrEx>
        <w:trPr>
          <w:gridAfter w:val="1"/>
          <w:wAfter w:w="58" w:type="dxa"/>
          <w:cantSplit/>
          <w:trHeight w:val="357"/>
        </w:trPr>
        <w:tc>
          <w:tcPr>
            <w:tcW w:w="2204" w:type="dxa"/>
            <w:gridSpan w:val="5"/>
          </w:tcPr>
          <w:p w14:paraId="1D8E53CD" w14:textId="77777777" w:rsidR="00D743D0" w:rsidRDefault="005F31C9" w:rsidP="002A5257">
            <w:pPr>
              <w:rPr>
                <w:rFonts w:eastAsia="DengXian"/>
                <w:b/>
                <w:bCs/>
              </w:rPr>
            </w:pPr>
            <w:r>
              <w:rPr>
                <w:rFonts w:eastAsia="DengXian"/>
                <w:b/>
                <w:bCs/>
              </w:rPr>
              <w:t>Deadline:</w:t>
            </w:r>
          </w:p>
        </w:tc>
        <w:tc>
          <w:tcPr>
            <w:tcW w:w="7435" w:type="dxa"/>
            <w:gridSpan w:val="3"/>
          </w:tcPr>
          <w:p w14:paraId="7831A407" w14:textId="2EC16B3B" w:rsidR="00D743D0" w:rsidRDefault="00816C88" w:rsidP="002A5257">
            <w:pPr>
              <w:rPr>
                <w:rFonts w:eastAsia="SimSun"/>
                <w:lang w:val="en-US" w:eastAsia="zh-CN"/>
              </w:rPr>
            </w:pPr>
            <w:r>
              <w:rPr>
                <w:rFonts w:eastAsia="SimSun"/>
                <w:lang w:val="en-US" w:eastAsia="zh-CN"/>
              </w:rPr>
              <w:t>N/A</w:t>
            </w:r>
          </w:p>
        </w:tc>
      </w:tr>
      <w:tr w:rsidR="00D743D0" w:rsidRPr="00513968" w14:paraId="580BA3EE" w14:textId="77777777" w:rsidTr="002A5257">
        <w:tblPrEx>
          <w:tblLook w:val="04A0" w:firstRow="1" w:lastRow="0" w:firstColumn="1" w:lastColumn="0" w:noHBand="0" w:noVBand="1"/>
        </w:tblPrEx>
        <w:trPr>
          <w:gridBefore w:val="1"/>
          <w:wBefore w:w="56" w:type="dxa"/>
          <w:cantSplit/>
        </w:trPr>
        <w:tc>
          <w:tcPr>
            <w:tcW w:w="1418" w:type="dxa"/>
            <w:gridSpan w:val="2"/>
            <w:tcBorders>
              <w:top w:val="single" w:sz="6" w:space="0" w:color="auto"/>
              <w:bottom w:val="single" w:sz="6" w:space="0" w:color="auto"/>
            </w:tcBorders>
          </w:tcPr>
          <w:p w14:paraId="6741A3E3" w14:textId="77777777" w:rsidR="00D743D0" w:rsidRDefault="005F31C9" w:rsidP="002A5257">
            <w:pPr>
              <w:rPr>
                <w:rFonts w:eastAsia="DengXian"/>
                <w:b/>
                <w:bCs/>
              </w:rPr>
            </w:pPr>
            <w:r>
              <w:rPr>
                <w:rFonts w:eastAsia="DengXian"/>
                <w:b/>
                <w:bCs/>
              </w:rPr>
              <w:t>Contact:</w:t>
            </w:r>
          </w:p>
        </w:tc>
        <w:tc>
          <w:tcPr>
            <w:tcW w:w="4111" w:type="dxa"/>
            <w:gridSpan w:val="4"/>
            <w:tcBorders>
              <w:top w:val="single" w:sz="6" w:space="0" w:color="auto"/>
              <w:bottom w:val="single" w:sz="6" w:space="0" w:color="auto"/>
            </w:tcBorders>
          </w:tcPr>
          <w:p w14:paraId="5C392051" w14:textId="77777777" w:rsidR="00D743D0" w:rsidRDefault="00000000" w:rsidP="002A5257">
            <w:pPr>
              <w:rPr>
                <w:rFonts w:eastAsia="DengXian"/>
                <w:lang w:val="en-US"/>
              </w:rPr>
            </w:pPr>
            <w:sdt>
              <w:sdtPr>
                <w:rPr>
                  <w:rFonts w:eastAsia="DengXian"/>
                  <w:lang w:val="en-US"/>
                </w:rPr>
                <w:alias w:val="ContactNameOrgCountry"/>
                <w:tag w:val="ContactNameOrgCountry"/>
                <w:id w:val="147480532"/>
                <w:placeholder>
                  <w:docPart w:val="140B77EBA26440069962691CF81AE89C"/>
                </w:placeholder>
                <w:text w:multiLine="1"/>
              </w:sdtPr>
              <w:sdtContent>
                <w:r w:rsidR="005F31C9">
                  <w:rPr>
                    <w:rFonts w:eastAsia="DengXian"/>
                    <w:lang w:val="en-US"/>
                  </w:rPr>
                  <w:t>Marco Carugi</w:t>
                </w:r>
              </w:sdtContent>
            </w:sdt>
          </w:p>
          <w:p w14:paraId="1699B000" w14:textId="77777777" w:rsidR="00D743D0" w:rsidRDefault="005F31C9" w:rsidP="002A5257">
            <w:pPr>
              <w:spacing w:before="0"/>
              <w:rPr>
                <w:rFonts w:eastAsia="DengXian"/>
              </w:rPr>
            </w:pPr>
            <w:r>
              <w:rPr>
                <w:rFonts w:eastAsia="DengXian"/>
                <w:lang w:val="en-US"/>
              </w:rPr>
              <w:t>Huawei Technologies Co., Ltd</w:t>
            </w:r>
            <w:r>
              <w:rPr>
                <w:rFonts w:eastAsia="DengXian"/>
                <w:lang w:val="en-US"/>
              </w:rPr>
              <w:br/>
              <w:t>China</w:t>
            </w:r>
          </w:p>
        </w:tc>
        <w:tc>
          <w:tcPr>
            <w:tcW w:w="4112" w:type="dxa"/>
            <w:gridSpan w:val="2"/>
            <w:tcBorders>
              <w:top w:val="single" w:sz="6" w:space="0" w:color="auto"/>
              <w:bottom w:val="single" w:sz="6" w:space="0" w:color="auto"/>
            </w:tcBorders>
          </w:tcPr>
          <w:p w14:paraId="2101AB0C" w14:textId="77777777" w:rsidR="00D743D0" w:rsidRDefault="00000000" w:rsidP="002A5257">
            <w:pPr>
              <w:rPr>
                <w:rFonts w:eastAsia="DengXian"/>
                <w:lang w:val="pt-BR"/>
              </w:rPr>
            </w:pPr>
            <w:sdt>
              <w:sdtPr>
                <w:rPr>
                  <w:rFonts w:eastAsia="DengXian"/>
                  <w:lang w:val="en-US"/>
                </w:rPr>
                <w:alias w:val="ContactTelFaxEmail"/>
                <w:tag w:val="ContactTelFaxEmail"/>
                <w:id w:val="147472514"/>
                <w:placeholder>
                  <w:docPart w:val="85CDA3C720A04900A43420CC38862493"/>
                </w:placeholder>
              </w:sdtPr>
              <w:sdtContent>
                <w:r w:rsidR="005F31C9">
                  <w:rPr>
                    <w:rFonts w:eastAsia="DengXian"/>
                    <w:lang w:val="pt-PT"/>
                  </w:rPr>
                  <w:t>Tel.:     +33-6-64047454</w:t>
                </w:r>
                <w:r w:rsidR="005F31C9">
                  <w:rPr>
                    <w:rFonts w:eastAsia="DengXian"/>
                    <w:lang w:val="pt-PT"/>
                  </w:rPr>
                  <w:br/>
                  <w:t xml:space="preserve">E-mail: </w:t>
                </w:r>
                <w:hyperlink r:id="rId10" w:history="1">
                  <w:r w:rsidR="005F31C9">
                    <w:rPr>
                      <w:rFonts w:eastAsia="DengXian"/>
                      <w:color w:val="0000FF"/>
                      <w:u w:val="single"/>
                      <w:lang w:val="pt-PT"/>
                    </w:rPr>
                    <w:t>marco.carugi@gmail.com</w:t>
                  </w:r>
                </w:hyperlink>
                <w:r w:rsidR="005F31C9">
                  <w:rPr>
                    <w:rFonts w:eastAsia="DengXian"/>
                    <w:lang w:val="pt-PT"/>
                  </w:rPr>
                  <w:t xml:space="preserve"> </w:t>
                </w:r>
              </w:sdtContent>
            </w:sdt>
          </w:p>
        </w:tc>
      </w:tr>
      <w:tr w:rsidR="00D743D0" w:rsidRPr="00513968" w14:paraId="6F60EED5" w14:textId="77777777" w:rsidTr="002A5257">
        <w:tblPrEx>
          <w:tblLook w:val="04A0" w:firstRow="1" w:lastRow="0" w:firstColumn="1" w:lastColumn="0" w:noHBand="0" w:noVBand="1"/>
        </w:tblPrEx>
        <w:trPr>
          <w:gridBefore w:val="1"/>
          <w:wBefore w:w="56" w:type="dxa"/>
          <w:cantSplit/>
        </w:trPr>
        <w:tc>
          <w:tcPr>
            <w:tcW w:w="1418" w:type="dxa"/>
            <w:gridSpan w:val="2"/>
            <w:tcBorders>
              <w:top w:val="single" w:sz="6" w:space="0" w:color="auto"/>
              <w:bottom w:val="single" w:sz="6" w:space="0" w:color="auto"/>
            </w:tcBorders>
          </w:tcPr>
          <w:p w14:paraId="519CC09E" w14:textId="77777777" w:rsidR="00D743D0" w:rsidRDefault="005F31C9" w:rsidP="002A5257">
            <w:pPr>
              <w:rPr>
                <w:rFonts w:eastAsia="DengXian"/>
                <w:b/>
                <w:bCs/>
              </w:rPr>
            </w:pPr>
            <w:r>
              <w:rPr>
                <w:rFonts w:eastAsia="DengXian"/>
                <w:b/>
                <w:bCs/>
              </w:rPr>
              <w:t>Contact:</w:t>
            </w:r>
          </w:p>
        </w:tc>
        <w:tc>
          <w:tcPr>
            <w:tcW w:w="4111" w:type="dxa"/>
            <w:gridSpan w:val="4"/>
            <w:tcBorders>
              <w:top w:val="single" w:sz="6" w:space="0" w:color="auto"/>
              <w:bottom w:val="single" w:sz="6" w:space="0" w:color="auto"/>
            </w:tcBorders>
          </w:tcPr>
          <w:p w14:paraId="05966177" w14:textId="77777777" w:rsidR="00D743D0" w:rsidRPr="00961490" w:rsidRDefault="00000000" w:rsidP="002A5257">
            <w:pPr>
              <w:rPr>
                <w:rFonts w:eastAsia="DengXian"/>
                <w:lang w:val="es-ES"/>
              </w:rPr>
            </w:pPr>
            <w:sdt>
              <w:sdtPr>
                <w:rPr>
                  <w:rFonts w:eastAsia="DengXian"/>
                  <w:lang w:val="es-ES"/>
                </w:rPr>
                <w:alias w:val="ContactNameOrgCountry"/>
                <w:tag w:val="ContactNameOrgCountry"/>
                <w:id w:val="147462343"/>
                <w:placeholder>
                  <w:docPart w:val="E4323BC1034441DCA228D66E6FB3A1C9"/>
                </w:placeholder>
                <w:text w:multiLine="1"/>
              </w:sdtPr>
              <w:sdtContent>
                <w:r w:rsidR="005F31C9" w:rsidRPr="00961490">
                  <w:rPr>
                    <w:rFonts w:eastAsia="DengXian" w:hint="eastAsia"/>
                    <w:lang w:val="es-ES"/>
                  </w:rPr>
                  <w:t>Yuexia Fu</w:t>
                </w:r>
                <w:r w:rsidR="005F31C9" w:rsidRPr="00961490">
                  <w:rPr>
                    <w:rFonts w:eastAsia="DengXian"/>
                    <w:lang w:val="es-ES"/>
                  </w:rPr>
                  <w:br/>
                  <w:t>China Mobile</w:t>
                </w:r>
                <w:r w:rsidR="005F31C9" w:rsidRPr="00961490">
                  <w:rPr>
                    <w:rFonts w:eastAsia="DengXian"/>
                    <w:lang w:val="es-ES"/>
                  </w:rPr>
                  <w:br/>
                  <w:t>China</w:t>
                </w:r>
              </w:sdtContent>
            </w:sdt>
          </w:p>
        </w:tc>
        <w:tc>
          <w:tcPr>
            <w:tcW w:w="4112" w:type="dxa"/>
            <w:gridSpan w:val="2"/>
            <w:tcBorders>
              <w:top w:val="single" w:sz="6" w:space="0" w:color="auto"/>
              <w:bottom w:val="single" w:sz="6" w:space="0" w:color="auto"/>
            </w:tcBorders>
          </w:tcPr>
          <w:sdt>
            <w:sdtPr>
              <w:rPr>
                <w:rFonts w:eastAsia="DengXian"/>
              </w:rPr>
              <w:alias w:val="ContactTelFaxEmail"/>
              <w:tag w:val="ContactTelFaxEmail"/>
              <w:id w:val="147476827"/>
              <w:placeholder>
                <w:docPart w:val="880419B3E9F64DDA8A018DE8EA234537"/>
              </w:placeholder>
            </w:sdtPr>
            <w:sdtContent>
              <w:p w14:paraId="7525D391" w14:textId="40E82C90" w:rsidR="00D743D0" w:rsidRDefault="005F31C9" w:rsidP="002A5257">
                <w:pPr>
                  <w:rPr>
                    <w:rFonts w:eastAsia="DengXian"/>
                    <w:lang w:val="pt-PT"/>
                  </w:rPr>
                </w:pPr>
                <w:r>
                  <w:rPr>
                    <w:rFonts w:eastAsia="DengXian"/>
                    <w:lang w:val="pt-PT"/>
                  </w:rPr>
                  <w:t xml:space="preserve">Tel.: +86 </w:t>
                </w:r>
                <w:r>
                  <w:rPr>
                    <w:rFonts w:eastAsia="DengXian" w:hint="eastAsia"/>
                    <w:lang w:val="pt-PT" w:eastAsia="zh-CN"/>
                  </w:rPr>
                  <w:t>15011564042</w:t>
                </w:r>
                <w:r>
                  <w:rPr>
                    <w:rFonts w:eastAsia="DengXian"/>
                    <w:lang w:val="pt-PT"/>
                  </w:rPr>
                  <w:br/>
                  <w:t xml:space="preserve">E-mail: </w:t>
                </w:r>
                <w:hyperlink r:id="rId11" w:history="1">
                  <w:r w:rsidR="00B230B3" w:rsidRPr="008F209A">
                    <w:rPr>
                      <w:rStyle w:val="Hyperlink"/>
                      <w:rFonts w:eastAsia="SimSun" w:hint="eastAsia"/>
                      <w:lang w:val="pt-PT" w:eastAsia="zh-CN"/>
                    </w:rPr>
                    <w:t>fuyuexia</w:t>
                  </w:r>
                  <w:r w:rsidR="00B230B3" w:rsidRPr="008F209A">
                    <w:rPr>
                      <w:rStyle w:val="Hyperlink"/>
                      <w:rFonts w:eastAsia="DengXian"/>
                      <w:lang w:val="pt-PT"/>
                    </w:rPr>
                    <w:t>@chinamobile.com</w:t>
                  </w:r>
                </w:hyperlink>
                <w:r w:rsidR="00B230B3">
                  <w:rPr>
                    <w:rFonts w:eastAsia="DengXian"/>
                    <w:lang w:val="pt-PT"/>
                  </w:rPr>
                  <w:t xml:space="preserve"> </w:t>
                </w:r>
              </w:p>
            </w:sdtContent>
          </w:sdt>
          <w:p w14:paraId="47324A80" w14:textId="77777777" w:rsidR="00D743D0" w:rsidRDefault="00D743D0" w:rsidP="002A5257">
            <w:pPr>
              <w:rPr>
                <w:rFonts w:eastAsia="DengXian"/>
                <w:lang w:val="pt-PT"/>
              </w:rPr>
            </w:pPr>
          </w:p>
        </w:tc>
      </w:tr>
    </w:tbl>
    <w:p w14:paraId="7AAEF8C4" w14:textId="38C6AED0" w:rsidR="002A5257" w:rsidRPr="00824509" w:rsidRDefault="002A5257" w:rsidP="002A5257">
      <w:pPr>
        <w:tabs>
          <w:tab w:val="right" w:pos="9356"/>
        </w:tabs>
        <w:rPr>
          <w:rFonts w:ascii="Arial" w:eastAsia="Times New Roman" w:hAnsi="Arial" w:cs="Arial"/>
          <w:b/>
          <w:sz w:val="28"/>
          <w:szCs w:val="28"/>
          <w:lang w:eastAsia="zh-CN"/>
        </w:rPr>
      </w:pPr>
      <w:r w:rsidRPr="00824509">
        <w:rPr>
          <w:rFonts w:ascii="Arial" w:eastAsia="Times New Roman" w:hAnsi="Arial" w:cs="Arial"/>
          <w:b/>
          <w:sz w:val="28"/>
          <w:szCs w:val="28"/>
          <w:lang w:eastAsia="zh-CN"/>
        </w:rPr>
        <w:t>3GPP TSG SA WG5 Meeting #165</w:t>
      </w:r>
      <w:r w:rsidRPr="00824509">
        <w:rPr>
          <w:rFonts w:ascii="Arial" w:eastAsia="Times New Roman" w:hAnsi="Arial" w:cs="Arial"/>
          <w:b/>
          <w:sz w:val="28"/>
          <w:szCs w:val="28"/>
          <w:lang w:eastAsia="zh-CN"/>
        </w:rPr>
        <w:tab/>
        <w:t>S5-2600</w:t>
      </w:r>
      <w:r>
        <w:rPr>
          <w:rFonts w:ascii="Arial" w:eastAsia="Times New Roman" w:hAnsi="Arial" w:cs="Arial"/>
          <w:b/>
          <w:sz w:val="28"/>
          <w:szCs w:val="28"/>
          <w:lang w:eastAsia="zh-CN"/>
        </w:rPr>
        <w:t>37</w:t>
      </w:r>
    </w:p>
    <w:p w14:paraId="258A638D" w14:textId="77777777" w:rsidR="002A5257" w:rsidRPr="00824509" w:rsidRDefault="002A5257" w:rsidP="002A5257">
      <w:pPr>
        <w:tabs>
          <w:tab w:val="right" w:pos="9356"/>
        </w:tabs>
        <w:spacing w:before="0"/>
        <w:rPr>
          <w:rFonts w:ascii="Arial" w:eastAsiaTheme="minorEastAsia" w:hAnsi="Arial" w:cs="Arial"/>
          <w:b/>
          <w:sz w:val="28"/>
          <w:szCs w:val="28"/>
          <w:lang w:eastAsia="zh-CN"/>
        </w:rPr>
      </w:pPr>
      <w:r w:rsidRPr="00824509">
        <w:rPr>
          <w:rFonts w:ascii="Arial" w:eastAsia="Times New Roman" w:hAnsi="Arial" w:cs="Arial"/>
          <w:b/>
          <w:sz w:val="28"/>
          <w:szCs w:val="28"/>
          <w:lang w:eastAsia="zh-CN"/>
        </w:rPr>
        <w:t>Goa, India, 9-13 February 2026</w:t>
      </w:r>
    </w:p>
    <w:p w14:paraId="74B75584" w14:textId="77777777" w:rsidR="00D743D0" w:rsidRDefault="00D743D0">
      <w:pPr>
        <w:rPr>
          <w:rFonts w:eastAsia="DengXian"/>
          <w:lang w:val="pt-PT"/>
        </w:rPr>
      </w:pPr>
    </w:p>
    <w:p w14:paraId="5878FA2C" w14:textId="77777777" w:rsidR="002A5257" w:rsidRDefault="002A5257">
      <w:pPr>
        <w:rPr>
          <w:rFonts w:eastAsia="DengXian"/>
          <w:lang w:val="pt-PT"/>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D743D0" w14:paraId="155ECE85" w14:textId="77777777">
        <w:trPr>
          <w:cantSplit/>
        </w:trPr>
        <w:tc>
          <w:tcPr>
            <w:tcW w:w="1588" w:type="dxa"/>
          </w:tcPr>
          <w:p w14:paraId="385897C6" w14:textId="77777777" w:rsidR="00D743D0" w:rsidRDefault="005F31C9">
            <w:pPr>
              <w:rPr>
                <w:rFonts w:eastAsia="DengXian"/>
                <w:b/>
                <w:bCs/>
              </w:rPr>
            </w:pPr>
            <w:r>
              <w:rPr>
                <w:rFonts w:eastAsia="DengXian"/>
                <w:b/>
                <w:bCs/>
              </w:rPr>
              <w:t>Abstract:</w:t>
            </w:r>
          </w:p>
        </w:tc>
        <w:tc>
          <w:tcPr>
            <w:tcW w:w="8051" w:type="dxa"/>
          </w:tcPr>
          <w:p w14:paraId="39C35348" w14:textId="7B5B0259" w:rsidR="00D743D0" w:rsidRDefault="005F31C9">
            <w:pPr>
              <w:rPr>
                <w:rFonts w:eastAsia="DengXian"/>
              </w:rPr>
            </w:pPr>
            <w:r>
              <w:rPr>
                <w:rFonts w:eastAsia="DengXian"/>
              </w:rPr>
              <w:t>ITU-T Study Group 13 would like to inform</w:t>
            </w:r>
            <w:r>
              <w:rPr>
                <w:rFonts w:eastAsia="DengXian" w:hint="eastAsia"/>
                <w:lang w:val="en-US" w:eastAsia="zh-CN"/>
              </w:rPr>
              <w:t xml:space="preserve"> </w:t>
            </w:r>
            <w:r>
              <w:rPr>
                <w:rFonts w:eastAsia="DengXian" w:hint="eastAsia"/>
                <w:lang w:eastAsia="zh-CN"/>
              </w:rPr>
              <w:t>3GPP</w:t>
            </w:r>
            <w:r>
              <w:rPr>
                <w:rFonts w:eastAsia="DengXian" w:hint="eastAsia"/>
                <w:lang w:val="en-US" w:eastAsia="zh-CN"/>
              </w:rPr>
              <w:t xml:space="preserve"> SA5</w:t>
            </w:r>
            <w:r w:rsidR="00F8121D">
              <w:rPr>
                <w:rFonts w:eastAsia="DengXian"/>
                <w:lang w:val="en-US" w:eastAsia="zh-CN"/>
              </w:rPr>
              <w:t>,</w:t>
            </w:r>
            <w:r>
              <w:rPr>
                <w:rFonts w:eastAsia="DengXian" w:hint="eastAsia"/>
                <w:lang w:val="en-US" w:eastAsia="zh-CN"/>
              </w:rPr>
              <w:t xml:space="preserve"> </w:t>
            </w:r>
            <w:r>
              <w:rPr>
                <w:rFonts w:eastAsia="DengXian" w:hint="eastAsia"/>
                <w:lang w:eastAsia="zh-CN"/>
              </w:rPr>
              <w:t>TM Forum</w:t>
            </w:r>
            <w:r>
              <w:rPr>
                <w:rFonts w:eastAsia="DengXian" w:hint="eastAsia"/>
                <w:lang w:val="en-US" w:eastAsia="zh-CN"/>
              </w:rPr>
              <w:t xml:space="preserve"> AN</w:t>
            </w:r>
            <w:r>
              <w:rPr>
                <w:rFonts w:eastAsia="DengXian"/>
                <w:lang w:eastAsia="zh-CN"/>
              </w:rPr>
              <w:t xml:space="preserve"> </w:t>
            </w:r>
            <w:r w:rsidR="00F8121D">
              <w:rPr>
                <w:rFonts w:eastAsia="DengXian"/>
                <w:lang w:eastAsia="zh-CN"/>
              </w:rPr>
              <w:t xml:space="preserve">and ETSI ENI </w:t>
            </w:r>
            <w:r>
              <w:rPr>
                <w:rFonts w:eastAsia="DengXian"/>
              </w:rPr>
              <w:t>about the consent of draft new Recommendation ITU-T Y.3063 (ex</w:t>
            </w:r>
            <w:r w:rsidR="00B230B3">
              <w:rPr>
                <w:rFonts w:eastAsia="DengXian"/>
              </w:rPr>
              <w:t xml:space="preserve"> </w:t>
            </w:r>
            <w:r>
              <w:rPr>
                <w:rFonts w:eastAsia="DengXian" w:hint="eastAsia"/>
                <w:lang w:eastAsia="zh-CN"/>
              </w:rPr>
              <w:t>Y.IMT2020-MEVE-req-frame</w:t>
            </w:r>
            <w:r>
              <w:rPr>
                <w:rFonts w:eastAsia="DengXian"/>
              </w:rPr>
              <w:t>) “</w:t>
            </w:r>
            <w:r>
              <w:rPr>
                <w:rFonts w:eastAsia="DengXian" w:hint="eastAsia"/>
                <w:lang w:eastAsia="zh-CN"/>
              </w:rPr>
              <w:t>Future networks including IMT-2020</w:t>
            </w:r>
            <w:r w:rsidR="0004013B">
              <w:rPr>
                <w:rFonts w:eastAsia="DengXian"/>
                <w:lang w:eastAsia="zh-CN"/>
              </w:rPr>
              <w:t xml:space="preserve"> - F</w:t>
            </w:r>
            <w:r>
              <w:rPr>
                <w:rFonts w:eastAsia="DengXian" w:hint="eastAsia"/>
                <w:lang w:eastAsia="zh-CN"/>
              </w:rPr>
              <w:t>ramework and requirements for measurement of effectiveness</w:t>
            </w:r>
            <w:r>
              <w:rPr>
                <w:rFonts w:eastAsia="DengXian" w:hint="eastAsia"/>
                <w:lang w:val="en-US" w:eastAsia="zh-CN"/>
              </w:rPr>
              <w:t xml:space="preserve"> of</w:t>
            </w:r>
            <w:r>
              <w:rPr>
                <w:rFonts w:eastAsia="DengXian" w:hint="eastAsia"/>
                <w:lang w:eastAsia="zh-CN"/>
              </w:rPr>
              <w:t xml:space="preserve"> autonomous networks</w:t>
            </w:r>
            <w:r>
              <w:rPr>
                <w:rFonts w:eastAsia="DengXian"/>
              </w:rPr>
              <w:t>” at the ITU-T Study Group 13 plenary on 6 November 2025.</w:t>
            </w:r>
          </w:p>
        </w:tc>
      </w:tr>
    </w:tbl>
    <w:p w14:paraId="474EA2F3" w14:textId="75763C9F" w:rsidR="00D743D0" w:rsidRDefault="005F31C9" w:rsidP="00513968">
      <w:pPr>
        <w:autoSpaceDE w:val="0"/>
        <w:autoSpaceDN w:val="0"/>
        <w:adjustRightInd w:val="0"/>
        <w:rPr>
          <w:rFonts w:eastAsia="DengXian"/>
        </w:rPr>
      </w:pPr>
      <w:r>
        <w:rPr>
          <w:rFonts w:eastAsia="DengXian"/>
        </w:rPr>
        <w:t xml:space="preserve">ITU-T Study Group 13 would like to inform </w:t>
      </w:r>
      <w:r>
        <w:rPr>
          <w:rFonts w:eastAsia="DengXian" w:hint="eastAsia"/>
          <w:lang w:eastAsia="zh-CN"/>
        </w:rPr>
        <w:t>3GPP</w:t>
      </w:r>
      <w:r>
        <w:rPr>
          <w:rFonts w:eastAsia="DengXian" w:hint="eastAsia"/>
          <w:lang w:val="en-US" w:eastAsia="zh-CN"/>
        </w:rPr>
        <w:t xml:space="preserve"> SA5</w:t>
      </w:r>
      <w:r w:rsidR="00F8121D">
        <w:rPr>
          <w:rFonts w:eastAsia="DengXian"/>
          <w:lang w:val="en-US" w:eastAsia="zh-CN"/>
        </w:rPr>
        <w:t>,</w:t>
      </w:r>
      <w:r>
        <w:rPr>
          <w:rFonts w:eastAsia="DengXian" w:hint="eastAsia"/>
          <w:lang w:eastAsia="zh-CN"/>
        </w:rPr>
        <w:t xml:space="preserve"> TM Forum</w:t>
      </w:r>
      <w:r>
        <w:rPr>
          <w:rFonts w:eastAsia="DengXian" w:hint="eastAsia"/>
          <w:lang w:val="en-US" w:eastAsia="zh-CN"/>
        </w:rPr>
        <w:t xml:space="preserve"> </w:t>
      </w:r>
      <w:r w:rsidR="00F8121D">
        <w:rPr>
          <w:rFonts w:eastAsia="DengXian"/>
          <w:lang w:val="en-US" w:eastAsia="zh-CN"/>
        </w:rPr>
        <w:t xml:space="preserve">AN and ETSI ENI </w:t>
      </w:r>
      <w:r>
        <w:rPr>
          <w:rFonts w:eastAsia="DengXian"/>
        </w:rPr>
        <w:t>about the consent of draft new Recommendation ITU-T Y.3063 (ex</w:t>
      </w:r>
      <w:r w:rsidR="004958FB">
        <w:rPr>
          <w:rFonts w:eastAsia="DengXian"/>
        </w:rPr>
        <w:t xml:space="preserve"> </w:t>
      </w:r>
      <w:r>
        <w:rPr>
          <w:rFonts w:eastAsia="DengXian" w:hint="eastAsia"/>
          <w:lang w:eastAsia="zh-CN"/>
        </w:rPr>
        <w:t>Y.IMT2020-MEVE-req-frame</w:t>
      </w:r>
      <w:r>
        <w:rPr>
          <w:rFonts w:eastAsia="DengXian"/>
        </w:rPr>
        <w:t>) “</w:t>
      </w:r>
      <w:r>
        <w:rPr>
          <w:rFonts w:eastAsia="DengXian" w:hint="eastAsia"/>
          <w:lang w:eastAsia="zh-CN"/>
        </w:rPr>
        <w:t xml:space="preserve">Future networks including IMT-2020 </w:t>
      </w:r>
      <w:r w:rsidR="0004013B">
        <w:rPr>
          <w:rFonts w:eastAsia="DengXian"/>
          <w:lang w:eastAsia="zh-CN"/>
        </w:rPr>
        <w:t>- F</w:t>
      </w:r>
      <w:r>
        <w:rPr>
          <w:rFonts w:eastAsia="DengXian" w:hint="eastAsia"/>
          <w:lang w:eastAsia="zh-CN"/>
        </w:rPr>
        <w:t>ramework and requirements for measurement of effectiveness</w:t>
      </w:r>
      <w:r>
        <w:rPr>
          <w:rFonts w:eastAsia="DengXian" w:hint="eastAsia"/>
          <w:lang w:val="en-US" w:eastAsia="zh-CN"/>
        </w:rPr>
        <w:t xml:space="preserve"> of</w:t>
      </w:r>
      <w:r>
        <w:rPr>
          <w:rFonts w:eastAsia="DengXian" w:hint="eastAsia"/>
          <w:lang w:eastAsia="zh-CN"/>
        </w:rPr>
        <w:t xml:space="preserve"> autonomous networks</w:t>
      </w:r>
      <w:r>
        <w:rPr>
          <w:rFonts w:eastAsia="DengXian"/>
        </w:rPr>
        <w:t>” at the ITU-T Study Group 13 plenary on 6 November 2025.</w:t>
      </w:r>
    </w:p>
    <w:p w14:paraId="2ECE241D" w14:textId="77777777" w:rsidR="00D743D0" w:rsidRDefault="005F31C9" w:rsidP="00513968">
      <w:pPr>
        <w:autoSpaceDE w:val="0"/>
        <w:autoSpaceDN w:val="0"/>
        <w:adjustRightInd w:val="0"/>
        <w:rPr>
          <w:rFonts w:eastAsia="SimSun"/>
          <w:color w:val="000000"/>
          <w:lang w:val="en-US" w:eastAsia="ko-KR"/>
        </w:rPr>
      </w:pPr>
      <w:r>
        <w:rPr>
          <w:rFonts w:eastAsia="SimSun" w:hint="eastAsia"/>
          <w:color w:val="000000"/>
          <w:lang w:val="en-US" w:eastAsia="ko-KR"/>
        </w:rPr>
        <w:t xml:space="preserve">This </w:t>
      </w:r>
      <w:r>
        <w:rPr>
          <w:rFonts w:eastAsia="SimSun"/>
          <w:color w:val="000000"/>
          <w:lang w:val="en-US" w:eastAsia="ko-KR"/>
        </w:rPr>
        <w:t xml:space="preserve">draft new </w:t>
      </w:r>
      <w:r>
        <w:rPr>
          <w:rFonts w:eastAsia="SimSun" w:hint="eastAsia"/>
          <w:color w:val="000000"/>
          <w:lang w:val="en-US" w:eastAsia="ko-KR"/>
        </w:rPr>
        <w:t xml:space="preserve">Recommendation specifies framework and requirements for measurement of effectiveness of autonomous networks in the context of future networks including IMT-2020. It introduces effectiveness indicators which </w:t>
      </w:r>
      <w:r>
        <w:rPr>
          <w:rFonts w:eastAsia="SimSun"/>
          <w:color w:val="000000"/>
          <w:lang w:val="en-US" w:eastAsia="ko-KR"/>
        </w:rPr>
        <w:t xml:space="preserve">are </w:t>
      </w:r>
      <w:r>
        <w:rPr>
          <w:rFonts w:eastAsia="SimSun" w:hint="eastAsia"/>
          <w:color w:val="000000"/>
          <w:lang w:val="en-US" w:eastAsia="ko-KR"/>
        </w:rPr>
        <w:t xml:space="preserve">covering both domain-specific capability metrics and end-to-end business scenario outcomes, and a value evaluation method. These are used to measure the effectiveness of the improvement of the autonomous network level of networks. </w:t>
      </w:r>
    </w:p>
    <w:p w14:paraId="354C2C3A" w14:textId="77777777" w:rsidR="00D743D0" w:rsidRDefault="005F31C9" w:rsidP="00513968">
      <w:pPr>
        <w:autoSpaceDE w:val="0"/>
        <w:autoSpaceDN w:val="0"/>
        <w:adjustRightInd w:val="0"/>
        <w:rPr>
          <w:rFonts w:eastAsia="SimSun"/>
          <w:color w:val="000000"/>
          <w:lang w:val="en-US" w:eastAsia="ko-KR"/>
        </w:rPr>
      </w:pPr>
      <w:r>
        <w:rPr>
          <w:rFonts w:eastAsia="SimSun" w:hint="eastAsia"/>
          <w:color w:val="000000"/>
          <w:lang w:val="en-US" w:eastAsia="ko-KR"/>
        </w:rPr>
        <w:t xml:space="preserve">This </w:t>
      </w:r>
      <w:r>
        <w:rPr>
          <w:rFonts w:eastAsia="SimSun"/>
          <w:color w:val="000000"/>
          <w:lang w:val="en-US" w:eastAsia="ko-KR"/>
        </w:rPr>
        <w:t>draft new R</w:t>
      </w:r>
      <w:r>
        <w:rPr>
          <w:rFonts w:eastAsia="SimSun" w:hint="eastAsia"/>
          <w:color w:val="000000"/>
          <w:lang w:val="en-US" w:eastAsia="ko-KR"/>
        </w:rPr>
        <w:t xml:space="preserve">ecommendation </w:t>
      </w:r>
      <w:r>
        <w:rPr>
          <w:rFonts w:eastAsia="SimSun"/>
          <w:color w:val="000000"/>
          <w:lang w:val="en-US" w:eastAsia="ko-KR"/>
        </w:rPr>
        <w:t>also</w:t>
      </w:r>
      <w:r>
        <w:rPr>
          <w:rFonts w:eastAsia="SimSun" w:hint="eastAsia"/>
          <w:color w:val="000000"/>
          <w:lang w:val="en-US" w:eastAsia="ko-KR"/>
        </w:rPr>
        <w:t xml:space="preserve"> includes an annex that provides calculation formulas for end-to-end business scenario outcomes, while the appendixes offer an illustrative example of the value evaluation method and present practical use cases for measuring the effectiveness of autonomous networks.</w:t>
      </w:r>
    </w:p>
    <w:p w14:paraId="46496FAE" w14:textId="77777777" w:rsidR="00D743D0" w:rsidRDefault="005F31C9" w:rsidP="00513968">
      <w:pPr>
        <w:autoSpaceDE w:val="0"/>
        <w:autoSpaceDN w:val="0"/>
        <w:adjustRightInd w:val="0"/>
        <w:rPr>
          <w:rFonts w:eastAsia="DengXian"/>
        </w:rPr>
      </w:pPr>
      <w:r>
        <w:rPr>
          <w:rFonts w:eastAsia="DengXian"/>
        </w:rPr>
        <w:t>ITU-T SG13 looks forward to keeping continued collaboration and exchange with you on the topic of measurement of effectiveness and value evaluation of autonomous networks in the context of future networks including IMT-2020.</w:t>
      </w:r>
    </w:p>
    <w:p w14:paraId="0A4E5269" w14:textId="77777777" w:rsidR="00D743D0" w:rsidRDefault="005F31C9" w:rsidP="00513968">
      <w:pPr>
        <w:autoSpaceDE w:val="0"/>
        <w:autoSpaceDN w:val="0"/>
        <w:adjustRightInd w:val="0"/>
        <w:rPr>
          <w:rFonts w:eastAsia="DengXian"/>
          <w:b/>
          <w:bCs/>
        </w:rPr>
      </w:pPr>
      <w:r>
        <w:rPr>
          <w:rFonts w:eastAsia="DengXian"/>
          <w:b/>
          <w:bCs/>
        </w:rPr>
        <w:lastRenderedPageBreak/>
        <w:t>Attachment:</w:t>
      </w:r>
    </w:p>
    <w:p w14:paraId="79BC44B5" w14:textId="34ADA411" w:rsidR="00D743D0" w:rsidRDefault="00E03559" w:rsidP="00513968">
      <w:pPr>
        <w:rPr>
          <w:rFonts w:eastAsia="DengXian"/>
        </w:rPr>
      </w:pPr>
      <w:hyperlink r:id="rId12" w:history="1">
        <w:r w:rsidRPr="005061BE">
          <w:rPr>
            <w:rStyle w:val="Hyperlink"/>
          </w:rPr>
          <w:t>SG13-</w:t>
        </w:r>
        <w:r w:rsidRPr="005061BE">
          <w:rPr>
            <w:rStyle w:val="Hyperlink"/>
            <w:rFonts w:eastAsia="MS Mincho"/>
            <w:lang w:eastAsia="ko-KR"/>
          </w:rPr>
          <w:t>TD</w:t>
        </w:r>
        <w:r w:rsidRPr="005061BE">
          <w:rPr>
            <w:rStyle w:val="Hyperlink"/>
            <w:rFonts w:eastAsia="SimSun"/>
            <w:lang w:val="en-US" w:eastAsia="zh-CN"/>
          </w:rPr>
          <w:t>103</w:t>
        </w:r>
        <w:r w:rsidRPr="005061BE">
          <w:rPr>
            <w:rStyle w:val="Hyperlink"/>
            <w:rFonts w:eastAsia="MS Mincho"/>
            <w:lang w:eastAsia="ko-KR"/>
          </w:rPr>
          <w:t>/PLEN</w:t>
        </w:r>
      </w:hyperlink>
      <w:r w:rsidR="005F31C9">
        <w:rPr>
          <w:rFonts w:eastAsia="DengXian"/>
        </w:rPr>
        <w:t>: ITU-T Y.3063 (ex</w:t>
      </w:r>
      <w:r w:rsidR="00B230B3">
        <w:rPr>
          <w:rFonts w:eastAsia="DengXian"/>
        </w:rPr>
        <w:t xml:space="preserve"> </w:t>
      </w:r>
      <w:r w:rsidR="005F31C9">
        <w:rPr>
          <w:rFonts w:eastAsia="DengXian" w:hint="eastAsia"/>
          <w:lang w:eastAsia="zh-CN"/>
        </w:rPr>
        <w:t>Y.IMT2020-MEVE-req-frame</w:t>
      </w:r>
      <w:r w:rsidR="005F31C9">
        <w:rPr>
          <w:rFonts w:eastAsia="DengXian"/>
        </w:rPr>
        <w:t>) “</w:t>
      </w:r>
      <w:r w:rsidR="005F31C9">
        <w:rPr>
          <w:rFonts w:eastAsia="DengXian" w:hint="eastAsia"/>
          <w:lang w:eastAsia="zh-CN"/>
        </w:rPr>
        <w:t xml:space="preserve">Future networks including IMT-2020 </w:t>
      </w:r>
      <w:r w:rsidR="0004013B">
        <w:rPr>
          <w:rFonts w:eastAsia="DengXian"/>
          <w:lang w:eastAsia="zh-CN"/>
        </w:rPr>
        <w:t>- F</w:t>
      </w:r>
      <w:r w:rsidR="005F31C9">
        <w:rPr>
          <w:rFonts w:eastAsia="DengXian" w:hint="eastAsia"/>
          <w:lang w:eastAsia="zh-CN"/>
        </w:rPr>
        <w:t>ramework and requirements for measurement of effectiveness</w:t>
      </w:r>
      <w:r w:rsidR="005F31C9">
        <w:rPr>
          <w:rFonts w:eastAsia="DengXian" w:hint="eastAsia"/>
          <w:lang w:val="en-US" w:eastAsia="zh-CN"/>
        </w:rPr>
        <w:t xml:space="preserve"> of</w:t>
      </w:r>
      <w:r w:rsidR="005F31C9">
        <w:rPr>
          <w:rFonts w:eastAsia="DengXian" w:hint="eastAsia"/>
          <w:lang w:eastAsia="zh-CN"/>
        </w:rPr>
        <w:t xml:space="preserve"> autonomous networks</w:t>
      </w:r>
      <w:r w:rsidR="005F31C9">
        <w:rPr>
          <w:rFonts w:eastAsia="DengXian"/>
        </w:rPr>
        <w:t>”</w:t>
      </w:r>
    </w:p>
    <w:p w14:paraId="3DA5E7CD" w14:textId="084F9AF8" w:rsidR="00D743D0" w:rsidRPr="00B230B3" w:rsidRDefault="005F31C9" w:rsidP="004958FB">
      <w:pPr>
        <w:jc w:val="center"/>
        <w:rPr>
          <w:rFonts w:eastAsia="DengXian"/>
        </w:rPr>
      </w:pPr>
      <w:r>
        <w:rPr>
          <w:rFonts w:eastAsia="DengXian"/>
        </w:rPr>
        <w:t>_____________________</w:t>
      </w:r>
    </w:p>
    <w:sectPr w:rsidR="00D743D0" w:rsidRPr="00B230B3" w:rsidSect="002A5257">
      <w:headerReference w:type="default" r:id="rId13"/>
      <w:footerReference w:type="first" r:id="rId14"/>
      <w:pgSz w:w="11907" w:h="16840"/>
      <w:pgMar w:top="567" w:right="1134" w:bottom="567" w:left="1134" w:header="720" w:footer="18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2B02B" w14:textId="77777777" w:rsidR="004B53EE" w:rsidRDefault="004B53EE">
      <w:pPr>
        <w:spacing w:before="0"/>
      </w:pPr>
      <w:r>
        <w:separator/>
      </w:r>
    </w:p>
  </w:endnote>
  <w:endnote w:type="continuationSeparator" w:id="0">
    <w:p w14:paraId="58B95B4E" w14:textId="77777777" w:rsidR="004B53EE" w:rsidRDefault="004B53E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11B9F" w14:textId="77777777" w:rsidR="00D743D0" w:rsidRDefault="00D743D0">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F3BE1" w14:textId="77777777" w:rsidR="004B53EE" w:rsidRDefault="004B53EE">
      <w:pPr>
        <w:spacing w:before="0"/>
      </w:pPr>
      <w:r>
        <w:separator/>
      </w:r>
    </w:p>
  </w:footnote>
  <w:footnote w:type="continuationSeparator" w:id="0">
    <w:p w14:paraId="26493002" w14:textId="77777777" w:rsidR="004B53EE" w:rsidRDefault="004B53E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636F8" w14:textId="26E53446" w:rsidR="00B230B3" w:rsidRPr="00B230B3" w:rsidRDefault="00B230B3" w:rsidP="00B230B3">
    <w:pPr>
      <w:pStyle w:val="Header"/>
    </w:pPr>
    <w:r w:rsidRPr="00B230B3">
      <w:t xml:space="preserve">- </w:t>
    </w:r>
    <w:r w:rsidRPr="00B230B3">
      <w:fldChar w:fldCharType="begin"/>
    </w:r>
    <w:r w:rsidRPr="00B230B3">
      <w:instrText xml:space="preserve"> PAGE  \* MERGEFORMAT </w:instrText>
    </w:r>
    <w:r w:rsidRPr="00B230B3">
      <w:fldChar w:fldCharType="separate"/>
    </w:r>
    <w:r w:rsidRPr="00B230B3">
      <w:rPr>
        <w:noProof/>
      </w:rPr>
      <w:t>1</w:t>
    </w:r>
    <w:r w:rsidRPr="00B230B3">
      <w:fldChar w:fldCharType="end"/>
    </w:r>
    <w:r w:rsidRPr="00B230B3">
      <w:t xml:space="preserve"> -</w:t>
    </w:r>
  </w:p>
  <w:p w14:paraId="71D0B18B" w14:textId="631F1472" w:rsidR="00B230B3" w:rsidRPr="00B230B3" w:rsidRDefault="00B230B3" w:rsidP="00B230B3">
    <w:pPr>
      <w:pStyle w:val="Header"/>
      <w:spacing w:after="240"/>
    </w:pPr>
    <w:r w:rsidRPr="00B230B3">
      <w:fldChar w:fldCharType="begin"/>
    </w:r>
    <w:r w:rsidRPr="00B230B3">
      <w:instrText xml:space="preserve"> STYLEREF  Docnumber  </w:instrText>
    </w:r>
    <w:r w:rsidRPr="00B230B3">
      <w:fldChar w:fldCharType="separate"/>
    </w:r>
    <w:r w:rsidR="002A5257">
      <w:rPr>
        <w:noProof/>
      </w:rPr>
      <w:t>SG13-LS134</w:t>
    </w:r>
    <w:r w:rsidRPr="00B230B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934EB7"/>
    <w:multiLevelType w:val="multilevel"/>
    <w:tmpl w:val="15934EB7"/>
    <w:lvl w:ilvl="0">
      <w:start w:val="1"/>
      <w:numFmt w:val="decimal"/>
      <w:lvlText w:val="%1."/>
      <w:lvlJc w:val="left"/>
      <w:pPr>
        <w:tabs>
          <w:tab w:val="left" w:pos="432"/>
        </w:tabs>
        <w:ind w:left="567" w:hanging="567"/>
      </w:pPr>
      <w:rPr>
        <w:rFonts w:hint="eastAsia"/>
      </w:rPr>
    </w:lvl>
    <w:lvl w:ilvl="1">
      <w:start w:val="1"/>
      <w:numFmt w:val="decimal"/>
      <w:lvlText w:val="%1.%2"/>
      <w:lvlJc w:val="left"/>
      <w:pPr>
        <w:tabs>
          <w:tab w:val="left" w:pos="576"/>
        </w:tabs>
        <w:ind w:left="576" w:hanging="576"/>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864"/>
        </w:tabs>
        <w:ind w:left="864" w:hanging="864"/>
      </w:pPr>
      <w:rPr>
        <w:rFonts w:cs="Times New Roman" w:hint="default"/>
      </w:rPr>
    </w:lvl>
    <w:lvl w:ilvl="4">
      <w:start w:val="1"/>
      <w:numFmt w:val="decimal"/>
      <w:lvlText w:val="%1.%2.%3.%4.%5"/>
      <w:lvlJc w:val="left"/>
      <w:pPr>
        <w:tabs>
          <w:tab w:val="left" w:pos="1008"/>
        </w:tabs>
        <w:ind w:left="1008" w:hanging="1008"/>
      </w:pPr>
      <w:rPr>
        <w:rFonts w:cs="Times New Roman" w:hint="default"/>
      </w:rPr>
    </w:lvl>
    <w:lvl w:ilvl="5">
      <w:start w:val="1"/>
      <w:numFmt w:val="decimal"/>
      <w:lvlText w:val="%1.%2.%3.%4.%5.%6"/>
      <w:lvlJc w:val="left"/>
      <w:pPr>
        <w:tabs>
          <w:tab w:val="left" w:pos="1152"/>
        </w:tabs>
        <w:ind w:left="1152" w:hanging="1152"/>
      </w:pPr>
      <w:rPr>
        <w:rFonts w:cs="Times New Roman" w:hint="default"/>
      </w:rPr>
    </w:lvl>
    <w:lvl w:ilvl="6">
      <w:start w:val="1"/>
      <w:numFmt w:val="decimal"/>
      <w:lvlText w:val="%1.%2.%3.%4.%5.%6.%7"/>
      <w:lvlJc w:val="left"/>
      <w:pPr>
        <w:tabs>
          <w:tab w:val="left" w:pos="1296"/>
        </w:tabs>
        <w:ind w:left="1296" w:hanging="1296"/>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584"/>
        </w:tabs>
        <w:ind w:left="1584" w:hanging="1584"/>
      </w:pPr>
      <w:rPr>
        <w:rFonts w:cs="Times New Roman" w:hint="default"/>
      </w:rPr>
    </w:lvl>
  </w:abstractNum>
  <w:abstractNum w:abstractNumId="11" w15:restartNumberingAfterBreak="0">
    <w:nsid w:val="204E14AF"/>
    <w:multiLevelType w:val="multilevel"/>
    <w:tmpl w:val="204E14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AE359E"/>
    <w:multiLevelType w:val="multilevel"/>
    <w:tmpl w:val="25AE359E"/>
    <w:lvl w:ilvl="0">
      <w:start w:val="1"/>
      <w:numFmt w:val="decimal"/>
      <w:pStyle w:val="TableofFigures"/>
      <w:lvlText w:val="%1."/>
      <w:lvlJc w:val="right"/>
      <w:pPr>
        <w:ind w:left="720" w:hanging="360"/>
      </w:pPr>
      <w:rPr>
        <w:rFonts w:ascii="Times New Roman" w:hAnsi="Times New Roman" w:cs="Times New Roman"/>
        <w:b w:val="0"/>
        <w:bCs w:val="0"/>
        <w:i w:val="0"/>
        <w:iCs w:val="0"/>
        <w:caps w:val="0"/>
        <w:smallCaps w:val="0"/>
        <w:strike w:val="0"/>
        <w:dstrike w:val="0"/>
        <w:vanish w:val="0"/>
        <w:color w:val="000000"/>
        <w:spacing w:val="0"/>
        <w:kern w:val="0"/>
        <w:position w:val="0"/>
        <w:sz w:val="24"/>
        <w:szCs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593285"/>
    <w:multiLevelType w:val="multilevel"/>
    <w:tmpl w:val="3D593285"/>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4D9106E4"/>
    <w:multiLevelType w:val="multilevel"/>
    <w:tmpl w:val="4D9106E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575353"/>
    <w:multiLevelType w:val="multilevel"/>
    <w:tmpl w:val="67575353"/>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15:restartNumberingAfterBreak="0">
    <w:nsid w:val="68ED2A79"/>
    <w:multiLevelType w:val="multilevel"/>
    <w:tmpl w:val="68ED2A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6094636">
    <w:abstractNumId w:val="3"/>
  </w:num>
  <w:num w:numId="2" w16cid:durableId="225725334">
    <w:abstractNumId w:val="5"/>
  </w:num>
  <w:num w:numId="3" w16cid:durableId="1664235809">
    <w:abstractNumId w:val="8"/>
  </w:num>
  <w:num w:numId="4" w16cid:durableId="1323509168">
    <w:abstractNumId w:val="9"/>
  </w:num>
  <w:num w:numId="5" w16cid:durableId="2142965826">
    <w:abstractNumId w:val="6"/>
  </w:num>
  <w:num w:numId="6" w16cid:durableId="596907687">
    <w:abstractNumId w:val="2"/>
  </w:num>
  <w:num w:numId="7" w16cid:durableId="149713597">
    <w:abstractNumId w:val="7"/>
  </w:num>
  <w:num w:numId="8" w16cid:durableId="1082988769">
    <w:abstractNumId w:val="4"/>
  </w:num>
  <w:num w:numId="9" w16cid:durableId="2010448191">
    <w:abstractNumId w:val="1"/>
  </w:num>
  <w:num w:numId="10" w16cid:durableId="654841719">
    <w:abstractNumId w:val="0"/>
  </w:num>
  <w:num w:numId="11" w16cid:durableId="1678999421">
    <w:abstractNumId w:val="12"/>
  </w:num>
  <w:num w:numId="12" w16cid:durableId="254362843">
    <w:abstractNumId w:val="14"/>
  </w:num>
  <w:num w:numId="13" w16cid:durableId="454838034">
    <w:abstractNumId w:val="13"/>
  </w:num>
  <w:num w:numId="14" w16cid:durableId="1757483516">
    <w:abstractNumId w:val="15"/>
  </w:num>
  <w:num w:numId="15" w16cid:durableId="1629359894">
    <w:abstractNumId w:val="11"/>
  </w:num>
  <w:num w:numId="16" w16cid:durableId="3023108">
    <w:abstractNumId w:val="16"/>
  </w:num>
  <w:num w:numId="17" w16cid:durableId="3296761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C95"/>
    <w:rsid w:val="00027951"/>
    <w:rsid w:val="0004013B"/>
    <w:rsid w:val="0004186F"/>
    <w:rsid w:val="00056891"/>
    <w:rsid w:val="00061BCA"/>
    <w:rsid w:val="0007347F"/>
    <w:rsid w:val="0007586E"/>
    <w:rsid w:val="00086182"/>
    <w:rsid w:val="0009630E"/>
    <w:rsid w:val="000A06E7"/>
    <w:rsid w:val="000A19E0"/>
    <w:rsid w:val="000A293B"/>
    <w:rsid w:val="000B4631"/>
    <w:rsid w:val="000B5065"/>
    <w:rsid w:val="00101E2D"/>
    <w:rsid w:val="001114FC"/>
    <w:rsid w:val="00120E43"/>
    <w:rsid w:val="00125A31"/>
    <w:rsid w:val="0014142A"/>
    <w:rsid w:val="00154373"/>
    <w:rsid w:val="00154CF7"/>
    <w:rsid w:val="00156C1C"/>
    <w:rsid w:val="00163844"/>
    <w:rsid w:val="00165C05"/>
    <w:rsid w:val="00167A3A"/>
    <w:rsid w:val="0017207D"/>
    <w:rsid w:val="0017699B"/>
    <w:rsid w:val="00182636"/>
    <w:rsid w:val="00184150"/>
    <w:rsid w:val="001841EE"/>
    <w:rsid w:val="00185485"/>
    <w:rsid w:val="00195A6D"/>
    <w:rsid w:val="001B1585"/>
    <w:rsid w:val="001B2EB4"/>
    <w:rsid w:val="001B47CF"/>
    <w:rsid w:val="001C08FF"/>
    <w:rsid w:val="001C1AE6"/>
    <w:rsid w:val="001C7D1C"/>
    <w:rsid w:val="001D6A0D"/>
    <w:rsid w:val="001E4E0B"/>
    <w:rsid w:val="00200788"/>
    <w:rsid w:val="0021211A"/>
    <w:rsid w:val="0021228C"/>
    <w:rsid w:val="00220626"/>
    <w:rsid w:val="00223554"/>
    <w:rsid w:val="0025203F"/>
    <w:rsid w:val="0025685E"/>
    <w:rsid w:val="0026359A"/>
    <w:rsid w:val="00293AD4"/>
    <w:rsid w:val="002A102D"/>
    <w:rsid w:val="002A5257"/>
    <w:rsid w:val="002A6044"/>
    <w:rsid w:val="002C592A"/>
    <w:rsid w:val="002C6D2D"/>
    <w:rsid w:val="002D0F84"/>
    <w:rsid w:val="002E0914"/>
    <w:rsid w:val="002E0D73"/>
    <w:rsid w:val="002E6943"/>
    <w:rsid w:val="002F1D4E"/>
    <w:rsid w:val="00316DFA"/>
    <w:rsid w:val="003237A4"/>
    <w:rsid w:val="00341994"/>
    <w:rsid w:val="00347905"/>
    <w:rsid w:val="00347D82"/>
    <w:rsid w:val="00362018"/>
    <w:rsid w:val="00373E28"/>
    <w:rsid w:val="003849EE"/>
    <w:rsid w:val="003867F0"/>
    <w:rsid w:val="00386877"/>
    <w:rsid w:val="00390C95"/>
    <w:rsid w:val="003935A2"/>
    <w:rsid w:val="003A3596"/>
    <w:rsid w:val="003B1940"/>
    <w:rsid w:val="003B57AF"/>
    <w:rsid w:val="003B6227"/>
    <w:rsid w:val="003B7E94"/>
    <w:rsid w:val="003C5DA8"/>
    <w:rsid w:val="003C6363"/>
    <w:rsid w:val="003D185C"/>
    <w:rsid w:val="003D2F6B"/>
    <w:rsid w:val="003E50E2"/>
    <w:rsid w:val="003E7770"/>
    <w:rsid w:val="003F1825"/>
    <w:rsid w:val="00425C60"/>
    <w:rsid w:val="00431B3C"/>
    <w:rsid w:val="0044062F"/>
    <w:rsid w:val="00443B1C"/>
    <w:rsid w:val="00443D8D"/>
    <w:rsid w:val="00451B25"/>
    <w:rsid w:val="0046542F"/>
    <w:rsid w:val="00477E59"/>
    <w:rsid w:val="00481C1F"/>
    <w:rsid w:val="004958FB"/>
    <w:rsid w:val="004A40F4"/>
    <w:rsid w:val="004A4B4D"/>
    <w:rsid w:val="004B34D3"/>
    <w:rsid w:val="004B53EE"/>
    <w:rsid w:val="004B59BA"/>
    <w:rsid w:val="004C1795"/>
    <w:rsid w:val="004E37B5"/>
    <w:rsid w:val="004E4D2B"/>
    <w:rsid w:val="004F208F"/>
    <w:rsid w:val="004F2094"/>
    <w:rsid w:val="004F7095"/>
    <w:rsid w:val="00506810"/>
    <w:rsid w:val="00513968"/>
    <w:rsid w:val="005352DB"/>
    <w:rsid w:val="00535FD1"/>
    <w:rsid w:val="00544046"/>
    <w:rsid w:val="00545A8F"/>
    <w:rsid w:val="00565B53"/>
    <w:rsid w:val="00567CD0"/>
    <w:rsid w:val="0057776D"/>
    <w:rsid w:val="00584D3F"/>
    <w:rsid w:val="00586C09"/>
    <w:rsid w:val="00591141"/>
    <w:rsid w:val="005B3F6F"/>
    <w:rsid w:val="005C5643"/>
    <w:rsid w:val="005E5470"/>
    <w:rsid w:val="005F31C9"/>
    <w:rsid w:val="005F7FA3"/>
    <w:rsid w:val="00602BAA"/>
    <w:rsid w:val="006042E6"/>
    <w:rsid w:val="00605D8E"/>
    <w:rsid w:val="006100D0"/>
    <w:rsid w:val="00615E95"/>
    <w:rsid w:val="00621C18"/>
    <w:rsid w:val="0065677D"/>
    <w:rsid w:val="006636A1"/>
    <w:rsid w:val="00672327"/>
    <w:rsid w:val="006769E0"/>
    <w:rsid w:val="00682837"/>
    <w:rsid w:val="0069055C"/>
    <w:rsid w:val="006B12BD"/>
    <w:rsid w:val="006B515F"/>
    <w:rsid w:val="006C46A1"/>
    <w:rsid w:val="006C673B"/>
    <w:rsid w:val="006E6A8D"/>
    <w:rsid w:val="006F2FE0"/>
    <w:rsid w:val="006F45B5"/>
    <w:rsid w:val="00702C1C"/>
    <w:rsid w:val="00724AFE"/>
    <w:rsid w:val="00751AD9"/>
    <w:rsid w:val="00753F41"/>
    <w:rsid w:val="007614C9"/>
    <w:rsid w:val="007852B6"/>
    <w:rsid w:val="007902C5"/>
    <w:rsid w:val="00795710"/>
    <w:rsid w:val="007A0ACC"/>
    <w:rsid w:val="007A4E27"/>
    <w:rsid w:val="007A6537"/>
    <w:rsid w:val="007C0357"/>
    <w:rsid w:val="007D2CC9"/>
    <w:rsid w:val="007E3FC2"/>
    <w:rsid w:val="007F1F07"/>
    <w:rsid w:val="007F45F8"/>
    <w:rsid w:val="00804E19"/>
    <w:rsid w:val="008108A1"/>
    <w:rsid w:val="00816C88"/>
    <w:rsid w:val="00820591"/>
    <w:rsid w:val="00824406"/>
    <w:rsid w:val="00825AB0"/>
    <w:rsid w:val="00840E81"/>
    <w:rsid w:val="008431AD"/>
    <w:rsid w:val="00843D46"/>
    <w:rsid w:val="0084526C"/>
    <w:rsid w:val="00866337"/>
    <w:rsid w:val="00867D53"/>
    <w:rsid w:val="00885B55"/>
    <w:rsid w:val="00887732"/>
    <w:rsid w:val="00892272"/>
    <w:rsid w:val="008A7932"/>
    <w:rsid w:val="008B25D4"/>
    <w:rsid w:val="008B4556"/>
    <w:rsid w:val="008B51A6"/>
    <w:rsid w:val="008E29F6"/>
    <w:rsid w:val="008E46B4"/>
    <w:rsid w:val="008F4A14"/>
    <w:rsid w:val="00934CF0"/>
    <w:rsid w:val="009375D2"/>
    <w:rsid w:val="00941794"/>
    <w:rsid w:val="00944365"/>
    <w:rsid w:val="00961490"/>
    <w:rsid w:val="00963971"/>
    <w:rsid w:val="00967E8B"/>
    <w:rsid w:val="00974F12"/>
    <w:rsid w:val="0097621D"/>
    <w:rsid w:val="00984294"/>
    <w:rsid w:val="00984589"/>
    <w:rsid w:val="009C1D3D"/>
    <w:rsid w:val="009D718A"/>
    <w:rsid w:val="009E4A04"/>
    <w:rsid w:val="009E6DC9"/>
    <w:rsid w:val="009E757C"/>
    <w:rsid w:val="009F6FC9"/>
    <w:rsid w:val="00A0015A"/>
    <w:rsid w:val="00A06E53"/>
    <w:rsid w:val="00A12543"/>
    <w:rsid w:val="00A13E70"/>
    <w:rsid w:val="00A17760"/>
    <w:rsid w:val="00A4276A"/>
    <w:rsid w:val="00A715B2"/>
    <w:rsid w:val="00A77BC5"/>
    <w:rsid w:val="00A82311"/>
    <w:rsid w:val="00AB0115"/>
    <w:rsid w:val="00AC415F"/>
    <w:rsid w:val="00AC47FB"/>
    <w:rsid w:val="00AC6596"/>
    <w:rsid w:val="00AD73AA"/>
    <w:rsid w:val="00AF0EAA"/>
    <w:rsid w:val="00B15EB3"/>
    <w:rsid w:val="00B230B3"/>
    <w:rsid w:val="00B27C77"/>
    <w:rsid w:val="00B30A37"/>
    <w:rsid w:val="00B32AC2"/>
    <w:rsid w:val="00B424E0"/>
    <w:rsid w:val="00B451E9"/>
    <w:rsid w:val="00B45308"/>
    <w:rsid w:val="00B465FF"/>
    <w:rsid w:val="00B55747"/>
    <w:rsid w:val="00B73C57"/>
    <w:rsid w:val="00B754A6"/>
    <w:rsid w:val="00B8550C"/>
    <w:rsid w:val="00B92E1D"/>
    <w:rsid w:val="00BA23C9"/>
    <w:rsid w:val="00BB2CA5"/>
    <w:rsid w:val="00BB5365"/>
    <w:rsid w:val="00BB66E9"/>
    <w:rsid w:val="00BE26A5"/>
    <w:rsid w:val="00BF46CE"/>
    <w:rsid w:val="00BF5265"/>
    <w:rsid w:val="00BF5E59"/>
    <w:rsid w:val="00C00465"/>
    <w:rsid w:val="00C05486"/>
    <w:rsid w:val="00C14D38"/>
    <w:rsid w:val="00C275C1"/>
    <w:rsid w:val="00C44483"/>
    <w:rsid w:val="00C509D2"/>
    <w:rsid w:val="00C542FB"/>
    <w:rsid w:val="00C55401"/>
    <w:rsid w:val="00C602E2"/>
    <w:rsid w:val="00C6089A"/>
    <w:rsid w:val="00C71591"/>
    <w:rsid w:val="00C71EBA"/>
    <w:rsid w:val="00C90604"/>
    <w:rsid w:val="00CA2121"/>
    <w:rsid w:val="00CA74A8"/>
    <w:rsid w:val="00CB3C87"/>
    <w:rsid w:val="00CF3D30"/>
    <w:rsid w:val="00D007F9"/>
    <w:rsid w:val="00D041E0"/>
    <w:rsid w:val="00D04878"/>
    <w:rsid w:val="00D06139"/>
    <w:rsid w:val="00D12B76"/>
    <w:rsid w:val="00D249D8"/>
    <w:rsid w:val="00D30B43"/>
    <w:rsid w:val="00D32E2C"/>
    <w:rsid w:val="00D442BF"/>
    <w:rsid w:val="00D45C7C"/>
    <w:rsid w:val="00D70311"/>
    <w:rsid w:val="00D743D0"/>
    <w:rsid w:val="00D77C62"/>
    <w:rsid w:val="00D84302"/>
    <w:rsid w:val="00DA6000"/>
    <w:rsid w:val="00DA6BA7"/>
    <w:rsid w:val="00DC4F64"/>
    <w:rsid w:val="00DD7B45"/>
    <w:rsid w:val="00DF576D"/>
    <w:rsid w:val="00E0147C"/>
    <w:rsid w:val="00E030E4"/>
    <w:rsid w:val="00E03559"/>
    <w:rsid w:val="00E04F2A"/>
    <w:rsid w:val="00E10667"/>
    <w:rsid w:val="00E40BE6"/>
    <w:rsid w:val="00E425B8"/>
    <w:rsid w:val="00E43388"/>
    <w:rsid w:val="00E46051"/>
    <w:rsid w:val="00E61817"/>
    <w:rsid w:val="00E61F38"/>
    <w:rsid w:val="00E64DF9"/>
    <w:rsid w:val="00E7098E"/>
    <w:rsid w:val="00E75DA9"/>
    <w:rsid w:val="00E81A6D"/>
    <w:rsid w:val="00E919A2"/>
    <w:rsid w:val="00EA4C20"/>
    <w:rsid w:val="00EA574D"/>
    <w:rsid w:val="00EA6319"/>
    <w:rsid w:val="00EB2028"/>
    <w:rsid w:val="00EB658D"/>
    <w:rsid w:val="00EC212A"/>
    <w:rsid w:val="00ED0C95"/>
    <w:rsid w:val="00ED3A6A"/>
    <w:rsid w:val="00EE0E97"/>
    <w:rsid w:val="00EE703F"/>
    <w:rsid w:val="00F00C24"/>
    <w:rsid w:val="00F12403"/>
    <w:rsid w:val="00F27A80"/>
    <w:rsid w:val="00F315A7"/>
    <w:rsid w:val="00F462E2"/>
    <w:rsid w:val="00F56FE2"/>
    <w:rsid w:val="00F61881"/>
    <w:rsid w:val="00F62DC6"/>
    <w:rsid w:val="00F675E5"/>
    <w:rsid w:val="00F74315"/>
    <w:rsid w:val="00F76E2E"/>
    <w:rsid w:val="00F8121D"/>
    <w:rsid w:val="00F85F3F"/>
    <w:rsid w:val="00F87513"/>
    <w:rsid w:val="00FB5552"/>
    <w:rsid w:val="00FB69FA"/>
    <w:rsid w:val="00FE15CE"/>
    <w:rsid w:val="57DB5D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83E8A"/>
  <w15:docId w15:val="{CA277328-4575-4569-A9FF-C6B1D7C18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eastAsiaTheme="minorHAnsi"/>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TOC4"/>
    <w:next w:val="Normal"/>
    <w:uiPriority w:val="39"/>
    <w:semiHidden/>
    <w:qFormat/>
  </w:style>
  <w:style w:type="paragraph" w:styleId="TOC4">
    <w:name w:val="toc 4"/>
    <w:basedOn w:val="TOC3"/>
    <w:next w:val="Normal"/>
    <w:uiPriority w:val="39"/>
    <w:semiHidden/>
    <w:qFormat/>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b/>
      <w:bCs/>
      <w:color w:val="4F81BD" w:themeColor="accent1"/>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qFormat/>
    <w:pPr>
      <w:widowControl w:val="0"/>
      <w:autoSpaceDE w:val="0"/>
      <w:autoSpaceDN w:val="0"/>
      <w:ind w:left="112"/>
      <w:jc w:val="both"/>
    </w:pPr>
    <w:rPr>
      <w:rFonts w:eastAsia="Times New Roman"/>
      <w:lang w:val="en-US" w:eastAsia="en-US" w:bidi="en-US"/>
    </w:r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TOC4"/>
    <w:next w:val="Normal"/>
    <w:uiPriority w:val="39"/>
    <w:semiHidden/>
    <w:qFormat/>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TOC4"/>
    <w:next w:val="Normal"/>
    <w:uiPriority w:val="39"/>
    <w:semiHidden/>
    <w:qFormat/>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qFormat/>
    <w:pPr>
      <w:tabs>
        <w:tab w:val="center" w:pos="4680"/>
        <w:tab w:val="right" w:pos="9360"/>
      </w:tabs>
    </w:pPr>
    <w:rPr>
      <w:rFonts w:eastAsia="Times New Roman"/>
      <w:szCs w:val="20"/>
      <w:lang w:eastAsia="en-US"/>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TOC4"/>
    <w:next w:val="Normal"/>
    <w:uiPriority w:val="39"/>
    <w:semiHidden/>
    <w:qFormat/>
  </w:style>
  <w:style w:type="paragraph" w:styleId="List5">
    <w:name w:val="List 5"/>
    <w:basedOn w:val="Normal"/>
    <w:uiPriority w:val="99"/>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numPr>
        <w:numId w:val="11"/>
      </w:numPr>
      <w:tabs>
        <w:tab w:val="right" w:pos="567"/>
        <w:tab w:val="right" w:leader="dot" w:pos="9639"/>
      </w:tabs>
    </w:pPr>
    <w:rPr>
      <w:rFonts w:eastAsia="MS Mincho"/>
      <w:lang w:val="en-US" w:eastAsia="zh-CN"/>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qFormat/>
    <w:pPr>
      <w:widowControl/>
      <w:autoSpaceDE/>
      <w:autoSpaceDN/>
      <w:ind w:left="0" w:firstLine="360"/>
      <w:jc w:val="left"/>
    </w:pPr>
    <w:rPr>
      <w:rFonts w:eastAsiaTheme="minorHAnsi"/>
      <w:lang w:val="en-GB" w:eastAsia="ja-JP" w:bidi="ar-SA"/>
    </w:r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39"/>
    <w:qFormat/>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ASN1">
    <w:name w:val="ASN.1"/>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qFormat/>
    <w:pPr>
      <w:keepNext/>
      <w:spacing w:before="0" w:after="120"/>
      <w:jc w:val="center"/>
    </w:p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erChar">
    <w:name w:val="Header Char"/>
    <w:basedOn w:val="DefaultParagraphFont"/>
    <w:link w:val="Header"/>
    <w:qFormat/>
    <w:rPr>
      <w:sz w:val="18"/>
      <w:lang w:val="en-GB" w:eastAsia="en-US"/>
    </w:rPr>
  </w:style>
  <w:style w:type="character" w:customStyle="1" w:styleId="FooterChar">
    <w:name w:val="Footer Char"/>
    <w:link w:val="Footer"/>
    <w:uiPriority w:val="99"/>
    <w:qFormat/>
    <w:rPr>
      <w:sz w:val="24"/>
      <w:lang w:val="en-GB" w:eastAsia="en-US"/>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LSDeadline">
    <w:name w:val="LSDeadline"/>
    <w:basedOn w:val="LSTitle"/>
    <w:next w:val="Normal"/>
    <w:qFormat/>
    <w:rPr>
      <w:bCs w:val="0"/>
    </w:rPr>
  </w:style>
  <w:style w:type="paragraph" w:customStyle="1" w:styleId="LSTitle">
    <w:name w:val="LSTitle"/>
    <w:basedOn w:val="Normal"/>
    <w:next w:val="Normal"/>
    <w:link w:val="LSTitleChar"/>
    <w:qFormat/>
    <w:rPr>
      <w:rFonts w:eastAsia="MS Mincho"/>
      <w:bCs/>
    </w:rPr>
  </w:style>
  <w:style w:type="paragraph" w:customStyle="1" w:styleId="LSForAction">
    <w:name w:val="LSForAction"/>
    <w:basedOn w:val="LSTitle"/>
    <w:next w:val="Normal"/>
    <w:qFormat/>
    <w:rPr>
      <w:bCs w:val="0"/>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LSSource">
    <w:name w:val="LSSource"/>
    <w:basedOn w:val="LSTitle"/>
    <w:next w:val="Normal"/>
    <w:qFormat/>
    <w:rPr>
      <w:bCs w:val="0"/>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LSTitleChar">
    <w:name w:val="LSTitle Char"/>
    <w:link w:val="LSTitle"/>
    <w:qFormat/>
    <w:rPr>
      <w:rFonts w:eastAsia="MS Mincho"/>
      <w:bCs/>
      <w:sz w:val="24"/>
      <w:szCs w:val="24"/>
      <w:lang w:val="en-GB" w:eastAsia="ja-JP"/>
    </w:rPr>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b/>
      <w:sz w:val="32"/>
      <w:szCs w:val="32"/>
      <w:lang w:eastAsia="en-US"/>
    </w:rPr>
  </w:style>
  <w:style w:type="character" w:customStyle="1" w:styleId="DocnumberChar">
    <w:name w:val="Docnumber Char"/>
    <w:link w:val="Docnumber"/>
    <w:qFormat/>
    <w:rPr>
      <w:rFonts w:eastAsiaTheme="minorHAnsi"/>
      <w:b/>
      <w:sz w:val="32"/>
      <w:szCs w:val="32"/>
      <w:lang w:val="en-GB" w:eastAsia="en-US"/>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qFormat/>
    <w:rPr>
      <w:rFonts w:eastAsia="SimSun"/>
      <w:i/>
      <w:iCs/>
      <w:color w:val="000000" w:themeColor="text1"/>
      <w:sz w:val="24"/>
      <w:szCs w:val="24"/>
      <w:lang w:val="en-GB" w:eastAsia="ja-JP"/>
    </w:rPr>
  </w:style>
  <w:style w:type="character" w:styleId="PlaceholderText">
    <w:name w:val="Placeholder Text"/>
    <w:basedOn w:val="DefaultParagraphFont"/>
    <w:uiPriority w:val="99"/>
    <w:semiHidden/>
    <w:qFormat/>
    <w:rPr>
      <w:rFonts w:ascii="Times New Roman" w:hAnsi="Times New Roman"/>
      <w:color w:val="808080"/>
    </w:rPr>
  </w:style>
  <w:style w:type="paragraph" w:styleId="ListParagraph">
    <w:name w:val="List Paragraph"/>
    <w:basedOn w:val="Normal"/>
    <w:link w:val="ListParagraphChar"/>
    <w:uiPriority w:val="34"/>
    <w:qFormat/>
    <w:pPr>
      <w:tabs>
        <w:tab w:val="left" w:pos="794"/>
        <w:tab w:val="left" w:pos="1191"/>
        <w:tab w:val="left" w:pos="1588"/>
        <w:tab w:val="left" w:pos="1985"/>
      </w:tabs>
      <w:overflowPunct w:val="0"/>
      <w:autoSpaceDE w:val="0"/>
      <w:autoSpaceDN w:val="0"/>
      <w:adjustRightInd w:val="0"/>
      <w:ind w:leftChars="400" w:left="840"/>
      <w:jc w:val="both"/>
      <w:textAlignment w:val="baseline"/>
    </w:pPr>
    <w:rPr>
      <w:rFonts w:eastAsia="MS Mincho"/>
      <w:szCs w:val="20"/>
      <w:lang w:eastAsia="en-US"/>
    </w:rPr>
  </w:style>
  <w:style w:type="character" w:customStyle="1" w:styleId="ListParagraphChar">
    <w:name w:val="List Paragraph Char"/>
    <w:basedOn w:val="DefaultParagraphFont"/>
    <w:link w:val="ListParagraph"/>
    <w:uiPriority w:val="34"/>
    <w:qFormat/>
    <w:rPr>
      <w:rFonts w:eastAsia="MS Mincho"/>
      <w:sz w:val="24"/>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ja-JP"/>
    </w:rPr>
  </w:style>
  <w:style w:type="character" w:customStyle="1" w:styleId="TabletextChar">
    <w:name w:val="Table_text Char"/>
    <w:link w:val="Tabletext"/>
    <w:locked/>
    <w:rPr>
      <w:sz w:val="22"/>
      <w:lang w:val="en-GB" w:eastAsia="en-US"/>
    </w:rPr>
  </w:style>
  <w:style w:type="character" w:customStyle="1" w:styleId="BodyTextChar">
    <w:name w:val="Body Text Char"/>
    <w:basedOn w:val="DefaultParagraphFont"/>
    <w:link w:val="BodyText"/>
    <w:uiPriority w:val="99"/>
    <w:qFormat/>
    <w:rPr>
      <w:sz w:val="24"/>
      <w:szCs w:val="24"/>
      <w:lang w:eastAsia="en-US" w:bidi="en-US"/>
    </w:rPr>
  </w:style>
  <w:style w:type="table" w:customStyle="1" w:styleId="TableGridLight1">
    <w:name w:val="Table Grid Light1"/>
    <w:basedOn w:val="TableNormal"/>
    <w:uiPriority w:val="40"/>
    <w:qFormat/>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mmentTextChar">
    <w:name w:val="Comment Text Char"/>
    <w:basedOn w:val="DefaultParagraphFont"/>
    <w:link w:val="CommentText"/>
    <w:uiPriority w:val="99"/>
    <w:semiHidden/>
    <w:qFormat/>
    <w:rPr>
      <w:rFonts w:eastAsiaTheme="minorHAnsi"/>
      <w:lang w:val="en-GB" w:eastAsia="ja-JP"/>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eastAsiaTheme="minorHAnsi"/>
      <w:lang w:val="en-GB" w:eastAsia="ja-JP"/>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rPr>
      <w:rFonts w:eastAsiaTheme="minorHAnsi"/>
      <w:sz w:val="24"/>
      <w:szCs w:val="24"/>
      <w:lang w:val="en-GB" w:eastAsia="ja-JP"/>
    </w:rPr>
  </w:style>
  <w:style w:type="character" w:customStyle="1" w:styleId="BodyText3Char">
    <w:name w:val="Body Text 3 Char"/>
    <w:basedOn w:val="DefaultParagraphFont"/>
    <w:link w:val="BodyText3"/>
    <w:uiPriority w:val="99"/>
    <w:semiHidden/>
    <w:qFormat/>
    <w:rPr>
      <w:rFonts w:eastAsiaTheme="minorHAnsi"/>
      <w:sz w:val="16"/>
      <w:szCs w:val="16"/>
      <w:lang w:val="en-GB" w:eastAsia="ja-JP"/>
    </w:rPr>
  </w:style>
  <w:style w:type="character" w:customStyle="1" w:styleId="BodyTextFirstIndentChar">
    <w:name w:val="Body Text First Indent Char"/>
    <w:basedOn w:val="BodyTextChar"/>
    <w:link w:val="BodyTextFirstIndent"/>
    <w:uiPriority w:val="99"/>
    <w:qFormat/>
    <w:rPr>
      <w:rFonts w:eastAsiaTheme="minorHAnsi"/>
      <w:sz w:val="24"/>
      <w:szCs w:val="24"/>
      <w:lang w:val="en-GB" w:eastAsia="ja-JP" w:bidi="en-US"/>
    </w:rPr>
  </w:style>
  <w:style w:type="character" w:customStyle="1" w:styleId="BodyTextIndentChar">
    <w:name w:val="Body Text Indent Char"/>
    <w:basedOn w:val="DefaultParagraphFont"/>
    <w:link w:val="BodyTextIndent"/>
    <w:uiPriority w:val="99"/>
    <w:semiHidden/>
    <w:qFormat/>
    <w:rPr>
      <w:rFonts w:eastAsiaTheme="minorHAnsi"/>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eastAsiaTheme="minorHAnsi"/>
      <w:sz w:val="24"/>
      <w:szCs w:val="24"/>
      <w:lang w:val="en-GB" w:eastAsia="ja-JP"/>
    </w:rPr>
  </w:style>
  <w:style w:type="character" w:customStyle="1" w:styleId="BodyTextIndent2Char">
    <w:name w:val="Body Text Indent 2 Char"/>
    <w:basedOn w:val="DefaultParagraphFont"/>
    <w:link w:val="BodyTextIndent2"/>
    <w:uiPriority w:val="99"/>
    <w:semiHidden/>
    <w:qFormat/>
    <w:rPr>
      <w:rFonts w:eastAsiaTheme="minorHAnsi"/>
      <w:sz w:val="24"/>
      <w:szCs w:val="24"/>
      <w:lang w:val="en-GB" w:eastAsia="ja-JP"/>
    </w:rPr>
  </w:style>
  <w:style w:type="character" w:customStyle="1" w:styleId="BodyTextIndent3Char">
    <w:name w:val="Body Text Indent 3 Char"/>
    <w:basedOn w:val="DefaultParagraphFont"/>
    <w:link w:val="BodyTextIndent3"/>
    <w:uiPriority w:val="99"/>
    <w:semiHidden/>
    <w:qFormat/>
    <w:rPr>
      <w:rFonts w:eastAsiaTheme="minorHAnsi"/>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eastAsiaTheme="minorHAnsi"/>
      <w:sz w:val="24"/>
      <w:szCs w:val="24"/>
      <w:lang w:val="en-GB" w:eastAsia="ja-JP"/>
    </w:rPr>
  </w:style>
  <w:style w:type="character" w:customStyle="1" w:styleId="CommentSubjectChar">
    <w:name w:val="Comment Subject Char"/>
    <w:basedOn w:val="CommentTextChar"/>
    <w:link w:val="CommentSubject"/>
    <w:uiPriority w:val="99"/>
    <w:semiHidden/>
    <w:qFormat/>
    <w:rPr>
      <w:rFonts w:eastAsiaTheme="minorHAnsi"/>
      <w:b/>
      <w:bCs/>
      <w:lang w:val="en-GB" w:eastAsia="ja-JP"/>
    </w:rPr>
  </w:style>
  <w:style w:type="character" w:customStyle="1" w:styleId="DateChar">
    <w:name w:val="Date Char"/>
    <w:basedOn w:val="DefaultParagraphFont"/>
    <w:link w:val="Date"/>
    <w:uiPriority w:val="99"/>
    <w:qFormat/>
    <w:rPr>
      <w:rFonts w:eastAsiaTheme="minorHAnsi"/>
      <w:sz w:val="24"/>
      <w:szCs w:val="24"/>
      <w:lang w:val="en-GB" w:eastAsia="ja-JP"/>
    </w:rPr>
  </w:style>
  <w:style w:type="character" w:customStyle="1" w:styleId="DocumentMapChar">
    <w:name w:val="Document Map Char"/>
    <w:basedOn w:val="DefaultParagraphFont"/>
    <w:link w:val="DocumentMap"/>
    <w:uiPriority w:val="99"/>
    <w:semiHidden/>
    <w:qFormat/>
    <w:rPr>
      <w:rFonts w:ascii="Segoe UI" w:eastAsiaTheme="minorHAns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eastAsiaTheme="minorHAnsi"/>
      <w:sz w:val="24"/>
      <w:szCs w:val="24"/>
      <w:lang w:val="en-GB" w:eastAsia="ja-JP"/>
    </w:rPr>
  </w:style>
  <w:style w:type="character" w:customStyle="1" w:styleId="EndnoteTextChar">
    <w:name w:val="Endnote Text Char"/>
    <w:basedOn w:val="DefaultParagraphFont"/>
    <w:link w:val="EndnoteText"/>
    <w:uiPriority w:val="99"/>
    <w:semiHidden/>
    <w:qFormat/>
    <w:rPr>
      <w:rFonts w:eastAsiaTheme="minorHAnsi"/>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eastAsiaTheme="minorHAnsi"/>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eastAsiaTheme="minorHAnsi" w:hAnsi="Consolas"/>
      <w:lang w:val="en-GB" w:eastAsia="ja-JP"/>
    </w:rPr>
  </w:style>
  <w:style w:type="character" w:customStyle="1" w:styleId="IntenseEmphasis1">
    <w:name w:val="Intense Emphasis1"/>
    <w:basedOn w:val="DefaultParagraphFont"/>
    <w:uiPriority w:val="21"/>
    <w:rPr>
      <w:i/>
      <w:iCs/>
      <w:color w:val="4F81BD" w:themeColor="accent1"/>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eastAsiaTheme="minorHAnsi"/>
      <w:i/>
      <w:iCs/>
      <w:color w:val="4F81BD" w:themeColor="accent1"/>
      <w:sz w:val="24"/>
      <w:szCs w:val="24"/>
      <w:lang w:val="en-GB" w:eastAsia="ja-JP"/>
    </w:rPr>
  </w:style>
  <w:style w:type="character" w:customStyle="1" w:styleId="IntenseReference1">
    <w:name w:val="Intense Reference1"/>
    <w:basedOn w:val="DefaultParagraphFont"/>
    <w:uiPriority w:val="32"/>
    <w:rPr>
      <w:b/>
      <w:bCs/>
      <w:smallCaps/>
      <w:color w:val="4F81BD" w:themeColor="accent1"/>
      <w:spacing w:val="5"/>
    </w:rPr>
  </w:style>
  <w:style w:type="character" w:customStyle="1" w:styleId="MacroTextChar">
    <w:name w:val="Macro Text Char"/>
    <w:basedOn w:val="DefaultParagraphFont"/>
    <w:link w:val="MacroText"/>
    <w:uiPriority w:val="99"/>
    <w:semiHidden/>
    <w:qFormat/>
    <w:rPr>
      <w:rFonts w:ascii="Consolas" w:eastAsiaTheme="minorHAnsi" w:hAnsi="Consolas"/>
      <w:lang w:val="en-GB" w:eastAsia="ja-JP"/>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HAnsi"/>
      <w:sz w:val="24"/>
      <w:szCs w:val="24"/>
      <w:lang w:val="en-GB" w:eastAsia="ja-JP"/>
    </w:rPr>
  </w:style>
  <w:style w:type="character" w:customStyle="1" w:styleId="NoteHeadingChar">
    <w:name w:val="Note Heading Char"/>
    <w:basedOn w:val="DefaultParagraphFont"/>
    <w:link w:val="NoteHeading"/>
    <w:uiPriority w:val="99"/>
    <w:semiHidden/>
    <w:qFormat/>
    <w:rPr>
      <w:rFonts w:eastAsiaTheme="minorHAnsi"/>
      <w:sz w:val="24"/>
      <w:szCs w:val="24"/>
      <w:lang w:val="en-GB" w:eastAsia="ja-JP"/>
    </w:rPr>
  </w:style>
  <w:style w:type="character" w:customStyle="1" w:styleId="PlainTextChar">
    <w:name w:val="Plain Text Char"/>
    <w:basedOn w:val="DefaultParagraphFont"/>
    <w:link w:val="PlainText"/>
    <w:uiPriority w:val="99"/>
    <w:semiHidden/>
    <w:qFormat/>
    <w:rPr>
      <w:rFonts w:ascii="Consolas" w:eastAsiaTheme="minorHAnsi" w:hAnsi="Consolas"/>
      <w:sz w:val="21"/>
      <w:szCs w:val="21"/>
      <w:lang w:val="en-GB" w:eastAsia="ja-JP"/>
    </w:rPr>
  </w:style>
  <w:style w:type="character" w:customStyle="1" w:styleId="SalutationChar">
    <w:name w:val="Salutation Char"/>
    <w:basedOn w:val="DefaultParagraphFont"/>
    <w:link w:val="Salutation"/>
    <w:uiPriority w:val="99"/>
    <w:qFormat/>
    <w:rPr>
      <w:rFonts w:eastAsiaTheme="minorHAnsi"/>
      <w:sz w:val="24"/>
      <w:szCs w:val="24"/>
      <w:lang w:val="en-GB" w:eastAsia="ja-JP"/>
    </w:rPr>
  </w:style>
  <w:style w:type="character" w:customStyle="1" w:styleId="SignatureChar">
    <w:name w:val="Signature Char"/>
    <w:basedOn w:val="DefaultParagraphFont"/>
    <w:link w:val="Signature"/>
    <w:uiPriority w:val="99"/>
    <w:semiHidden/>
    <w:qFormat/>
    <w:rPr>
      <w:rFonts w:eastAsiaTheme="minorHAnsi"/>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character" w:customStyle="1" w:styleId="Hashtag2">
    <w:name w:val="Hashtag2"/>
    <w:basedOn w:val="DefaultParagraphFont"/>
    <w:uiPriority w:val="99"/>
    <w:semiHidden/>
    <w:unhideWhenUsed/>
    <w:qFormat/>
    <w:rPr>
      <w:color w:val="2B579A"/>
      <w:shd w:val="clear" w:color="auto" w:fill="E1DFDD"/>
    </w:rPr>
  </w:style>
  <w:style w:type="character" w:customStyle="1" w:styleId="Mention2">
    <w:name w:val="Mention2"/>
    <w:basedOn w:val="DefaultParagraphFont"/>
    <w:uiPriority w:val="99"/>
    <w:semiHidden/>
    <w:unhideWhenUsed/>
    <w:rPr>
      <w:color w:val="2B579A"/>
      <w:shd w:val="clear" w:color="auto" w:fill="E1DFDD"/>
    </w:rPr>
  </w:style>
  <w:style w:type="character" w:customStyle="1" w:styleId="SmartHyperlink2">
    <w:name w:val="Smart Hyperlink2"/>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paragraph" w:customStyle="1" w:styleId="TSBHeaderQuestion">
    <w:name w:val="TSBHeaderQuestion"/>
    <w:basedOn w:val="Normal"/>
    <w:qFormat/>
    <w:rPr>
      <w:rFonts w:eastAsiaTheme="minorEastAsia"/>
    </w:rPr>
  </w:style>
  <w:style w:type="paragraph" w:customStyle="1" w:styleId="TSBHeaderSource">
    <w:name w:val="TSBHeaderSource"/>
    <w:basedOn w:val="Normal"/>
    <w:qFormat/>
    <w:rPr>
      <w:rFonts w:eastAsiaTheme="minorEastAsia"/>
    </w:rPr>
  </w:style>
  <w:style w:type="paragraph" w:customStyle="1" w:styleId="TSBHeaderTitle">
    <w:name w:val="TSBHeaderTitle"/>
    <w:basedOn w:val="Normal"/>
    <w:qFormat/>
    <w:rPr>
      <w:rFonts w:eastAsiaTheme="minorEastAsia"/>
    </w:rPr>
  </w:style>
  <w:style w:type="paragraph" w:customStyle="1" w:styleId="TSBHeaderSummary">
    <w:name w:val="TSBHeaderSummary"/>
    <w:basedOn w:val="Normal"/>
    <w:qFormat/>
    <w:rPr>
      <w:rFonts w:eastAsiaTheme="minorEastAsia"/>
    </w:rPr>
  </w:style>
  <w:style w:type="paragraph" w:customStyle="1" w:styleId="LSApproval">
    <w:name w:val="LSApproval"/>
    <w:basedOn w:val="Normal"/>
    <w:qFormat/>
    <w:rPr>
      <w:rFonts w:eastAsiaTheme="minorEastAsia"/>
      <w:b/>
      <w:bCs/>
    </w:rPr>
  </w:style>
  <w:style w:type="character" w:customStyle="1" w:styleId="Heading1Char">
    <w:name w:val="Heading 1 Char"/>
    <w:basedOn w:val="DefaultParagraphFont"/>
    <w:link w:val="Heading1"/>
    <w:qFormat/>
    <w:rPr>
      <w:rFonts w:eastAsiaTheme="minorHAnsi"/>
      <w:b/>
      <w:sz w:val="24"/>
      <w:szCs w:val="24"/>
      <w:lang w:val="en-GB" w:eastAsia="ja-JP"/>
    </w:rPr>
  </w:style>
  <w:style w:type="character" w:customStyle="1" w:styleId="Heading2Char">
    <w:name w:val="Heading 2 Char"/>
    <w:basedOn w:val="DefaultParagraphFont"/>
    <w:link w:val="Heading2"/>
    <w:qFormat/>
    <w:rPr>
      <w:rFonts w:eastAsiaTheme="minorHAnsi"/>
      <w:b/>
      <w:sz w:val="24"/>
      <w:szCs w:val="24"/>
      <w:lang w:val="en-GB" w:eastAsia="ja-JP"/>
    </w:rPr>
  </w:style>
  <w:style w:type="character" w:customStyle="1" w:styleId="Heading3Char">
    <w:name w:val="Heading 3 Char"/>
    <w:basedOn w:val="DefaultParagraphFont"/>
    <w:link w:val="Heading3"/>
    <w:qFormat/>
    <w:rPr>
      <w:rFonts w:eastAsiaTheme="minorHAnsi"/>
      <w:b/>
      <w:sz w:val="24"/>
      <w:szCs w:val="24"/>
      <w:lang w:val="en-GB" w:eastAsia="ja-JP"/>
    </w:rPr>
  </w:style>
  <w:style w:type="character" w:customStyle="1" w:styleId="Heading4Char">
    <w:name w:val="Heading 4 Char"/>
    <w:basedOn w:val="DefaultParagraphFont"/>
    <w:link w:val="Heading4"/>
    <w:qFormat/>
    <w:rPr>
      <w:rFonts w:eastAsiaTheme="minorHAnsi"/>
      <w:b/>
      <w:sz w:val="24"/>
      <w:szCs w:val="24"/>
      <w:lang w:val="en-GB" w:eastAsia="ja-JP"/>
    </w:rPr>
  </w:style>
  <w:style w:type="character" w:customStyle="1" w:styleId="Heading5Char">
    <w:name w:val="Heading 5 Char"/>
    <w:basedOn w:val="DefaultParagraphFont"/>
    <w:link w:val="Heading5"/>
    <w:qFormat/>
    <w:rPr>
      <w:rFonts w:eastAsiaTheme="minorHAnsi"/>
      <w:b/>
      <w:sz w:val="24"/>
      <w:szCs w:val="24"/>
      <w:lang w:val="en-GB" w:eastAsia="ja-JP"/>
    </w:rPr>
  </w:style>
  <w:style w:type="character" w:customStyle="1" w:styleId="Heading6Char">
    <w:name w:val="Heading 6 Char"/>
    <w:basedOn w:val="DefaultParagraphFont"/>
    <w:link w:val="Heading6"/>
    <w:qFormat/>
    <w:rPr>
      <w:rFonts w:eastAsiaTheme="minorHAnsi"/>
      <w:b/>
      <w:sz w:val="24"/>
      <w:szCs w:val="24"/>
      <w:lang w:val="en-GB" w:eastAsia="ja-JP"/>
    </w:rPr>
  </w:style>
  <w:style w:type="character" w:customStyle="1" w:styleId="Heading7Char">
    <w:name w:val="Heading 7 Char"/>
    <w:basedOn w:val="DefaultParagraphFont"/>
    <w:link w:val="Heading7"/>
    <w:qFormat/>
    <w:rPr>
      <w:rFonts w:eastAsiaTheme="minorHAnsi"/>
      <w:b/>
      <w:sz w:val="24"/>
      <w:szCs w:val="24"/>
      <w:lang w:val="en-GB" w:eastAsia="ja-JP"/>
    </w:rPr>
  </w:style>
  <w:style w:type="character" w:customStyle="1" w:styleId="Heading8Char">
    <w:name w:val="Heading 8 Char"/>
    <w:basedOn w:val="DefaultParagraphFont"/>
    <w:link w:val="Heading8"/>
    <w:qFormat/>
    <w:rPr>
      <w:rFonts w:eastAsiaTheme="minorHAnsi"/>
      <w:b/>
      <w:sz w:val="24"/>
      <w:szCs w:val="24"/>
      <w:lang w:val="en-GB" w:eastAsia="ja-JP"/>
    </w:rPr>
  </w:style>
  <w:style w:type="character" w:customStyle="1" w:styleId="Heading9Char">
    <w:name w:val="Heading 9 Char"/>
    <w:basedOn w:val="DefaultParagraphFont"/>
    <w:link w:val="Heading9"/>
    <w:qFormat/>
    <w:rPr>
      <w:rFonts w:eastAsiaTheme="minorHAnsi"/>
      <w:b/>
      <w:sz w:val="24"/>
      <w:szCs w:val="24"/>
      <w:lang w:val="en-GB" w:eastAsia="ja-JP"/>
    </w:rPr>
  </w:style>
  <w:style w:type="paragraph" w:customStyle="1" w:styleId="Rvision1">
    <w:name w:val="Révision1"/>
    <w:hidden/>
    <w:uiPriority w:val="99"/>
    <w:semiHidden/>
    <w:qFormat/>
    <w:rPr>
      <w:rFonts w:eastAsiaTheme="minorEastAsia"/>
      <w:sz w:val="24"/>
      <w:szCs w:val="24"/>
      <w:lang w:val="en-GB" w:eastAsia="ja-JP"/>
    </w:rPr>
  </w:style>
  <w:style w:type="character" w:customStyle="1" w:styleId="Mentionnonrsolue1">
    <w:name w:val="Mention non résolue1"/>
    <w:basedOn w:val="DefaultParagraphFont"/>
    <w:uiPriority w:val="99"/>
    <w:unhideWhenUsed/>
    <w:qFormat/>
    <w:rPr>
      <w:color w:val="605E5C"/>
      <w:shd w:val="clear" w:color="auto" w:fill="E1DFDD"/>
    </w:rPr>
  </w:style>
  <w:style w:type="paragraph" w:customStyle="1" w:styleId="Bibliographie1">
    <w:name w:val="Bibliographie1"/>
    <w:basedOn w:val="Normal"/>
    <w:next w:val="Normal"/>
    <w:uiPriority w:val="37"/>
    <w:semiHidden/>
    <w:unhideWhenUsed/>
    <w:qFormat/>
    <w:rPr>
      <w:rFonts w:eastAsiaTheme="minorEastAsia"/>
    </w:rPr>
  </w:style>
  <w:style w:type="character" w:customStyle="1" w:styleId="Titredulivre1">
    <w:name w:val="Titre du livre1"/>
    <w:basedOn w:val="DefaultParagraphFont"/>
    <w:uiPriority w:val="33"/>
    <w:qFormat/>
    <w:rPr>
      <w:b/>
      <w:bCs/>
      <w:i/>
      <w:iCs/>
      <w:spacing w:val="5"/>
    </w:rPr>
  </w:style>
  <w:style w:type="character" w:customStyle="1" w:styleId="Mot-dise1">
    <w:name w:val="Mot-dièse1"/>
    <w:basedOn w:val="DefaultParagraphFont"/>
    <w:uiPriority w:val="99"/>
    <w:semiHidden/>
    <w:unhideWhenUsed/>
    <w:qFormat/>
    <w:rPr>
      <w:color w:val="2B579A"/>
      <w:shd w:val="clear" w:color="auto" w:fill="E1DFDD"/>
    </w:rPr>
  </w:style>
  <w:style w:type="character" w:customStyle="1" w:styleId="Accentuationintense1">
    <w:name w:val="Accentuation intense1"/>
    <w:basedOn w:val="DefaultParagraphFont"/>
    <w:uiPriority w:val="21"/>
    <w:qFormat/>
    <w:rPr>
      <w:i/>
      <w:iCs/>
      <w:color w:val="4F81BD" w:themeColor="accent1"/>
    </w:rPr>
  </w:style>
  <w:style w:type="character" w:customStyle="1" w:styleId="Rfrenceintense1">
    <w:name w:val="Référence intense1"/>
    <w:basedOn w:val="DefaultParagraphFont"/>
    <w:uiPriority w:val="32"/>
    <w:qFormat/>
    <w:rPr>
      <w:b/>
      <w:bCs/>
      <w:smallCaps/>
      <w:color w:val="4F81BD" w:themeColor="accent1"/>
      <w:spacing w:val="5"/>
    </w:rPr>
  </w:style>
  <w:style w:type="character" w:customStyle="1" w:styleId="SmartLink10">
    <w:name w:val="SmartLink1"/>
    <w:basedOn w:val="DefaultParagraphFont"/>
    <w:uiPriority w:val="99"/>
    <w:semiHidden/>
    <w:unhideWhenUsed/>
    <w:qFormat/>
    <w:rPr>
      <w:color w:val="0000FF"/>
      <w:u w:val="single"/>
      <w:shd w:val="clear" w:color="auto" w:fill="F3F2F1"/>
    </w:rPr>
  </w:style>
  <w:style w:type="character" w:customStyle="1" w:styleId="Accentuationlgre1">
    <w:name w:val="Accentuation légère1"/>
    <w:basedOn w:val="DefaultParagraphFont"/>
    <w:uiPriority w:val="19"/>
    <w:qFormat/>
    <w:rPr>
      <w:i/>
      <w:iCs/>
      <w:color w:val="404040" w:themeColor="text1" w:themeTint="BF"/>
    </w:rPr>
  </w:style>
  <w:style w:type="character" w:customStyle="1" w:styleId="Rfrencelgre1">
    <w:name w:val="Référence légère1"/>
    <w:basedOn w:val="DefaultParagraphFont"/>
    <w:uiPriority w:val="31"/>
    <w:qFormat/>
    <w:rPr>
      <w:smallCaps/>
      <w:color w:val="595959" w:themeColor="text1" w:themeTint="A6"/>
    </w:rPr>
  </w:style>
  <w:style w:type="paragraph" w:customStyle="1" w:styleId="En-ttedetabledesmatires1">
    <w:name w:val="En-tête de table des matières1"/>
    <w:basedOn w:val="Heading1"/>
    <w:next w:val="Normal"/>
    <w:uiPriority w:val="39"/>
    <w:semiHidden/>
    <w:unhideWhenUsed/>
    <w:qFormat/>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table" w:customStyle="1" w:styleId="TableGrid1">
    <w:name w:val="Table Grid1"/>
    <w:basedOn w:val="TableNormal"/>
    <w:uiPriority w:val="39"/>
    <w:qFormat/>
    <w:rPr>
      <w:rFonts w:asciiTheme="minorHAnsi" w:eastAsiaTheme="minorEastAsia" w:hAnsiTheme="minorHAnsi" w:cstheme="minorBid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pPr>
      <w:jc w:val="right"/>
    </w:pPr>
    <w:rPr>
      <w:rFonts w:eastAsiaTheme="minorEastAsia"/>
      <w:b/>
      <w:bCs/>
      <w:sz w:val="28"/>
      <w:szCs w:val="28"/>
    </w:rPr>
  </w:style>
  <w:style w:type="paragraph" w:customStyle="1" w:styleId="Revision1">
    <w:name w:val="Revision1"/>
    <w:hidden/>
    <w:uiPriority w:val="99"/>
    <w:semiHidden/>
    <w:qFormat/>
    <w:rPr>
      <w:rFonts w:eastAsiaTheme="minorEastAsia"/>
      <w:sz w:val="24"/>
      <w:szCs w:val="24"/>
      <w:lang w:val="en-GB" w:eastAsia="ja-JP"/>
    </w:rPr>
  </w:style>
  <w:style w:type="paragraph" w:styleId="Revision">
    <w:name w:val="Revision"/>
    <w:hidden/>
    <w:uiPriority w:val="99"/>
    <w:unhideWhenUsed/>
    <w:rsid w:val="00B15EB3"/>
    <w:rPr>
      <w:rFonts w:eastAsiaTheme="minorHAnsi"/>
      <w:sz w:val="24"/>
      <w:szCs w:val="24"/>
      <w:lang w:val="en-GB" w:eastAsia="ja-JP"/>
    </w:rPr>
  </w:style>
  <w:style w:type="character" w:styleId="UnresolvedMention">
    <w:name w:val="Unresolved Mention"/>
    <w:basedOn w:val="DefaultParagraphFont"/>
    <w:uiPriority w:val="99"/>
    <w:semiHidden/>
    <w:unhideWhenUsed/>
    <w:rsid w:val="00B23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md/T25-SG13-251028-TD-PLEN-0103/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uyuexia@chinamobil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arco.carugi@gmail.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__TD-Template-SG16-TD-111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0B77EBA26440069962691CF81AE89C"/>
        <w:category>
          <w:name w:val="General"/>
          <w:gallery w:val="placeholder"/>
        </w:category>
        <w:types>
          <w:type w:val="bbPlcHdr"/>
        </w:types>
        <w:behaviors>
          <w:behavior w:val="content"/>
        </w:behaviors>
        <w:guid w:val="{3D675349-2CF3-4055-9FA3-BDD33981890B}"/>
      </w:docPartPr>
      <w:docPartBody>
        <w:p w:rsidR="008D54F0" w:rsidRDefault="008D54F0">
          <w:pPr>
            <w:pStyle w:val="140B77EBA26440069962691CF81AE89C"/>
          </w:pPr>
          <w:r>
            <w:rPr>
              <w:rStyle w:val="PlaceholderText"/>
            </w:rPr>
            <w:t>Click here to enter text.</w:t>
          </w:r>
        </w:p>
      </w:docPartBody>
    </w:docPart>
    <w:docPart>
      <w:docPartPr>
        <w:name w:val="85CDA3C720A04900A43420CC38862493"/>
        <w:category>
          <w:name w:val="General"/>
          <w:gallery w:val="placeholder"/>
        </w:category>
        <w:types>
          <w:type w:val="bbPlcHdr"/>
        </w:types>
        <w:behaviors>
          <w:behavior w:val="content"/>
        </w:behaviors>
        <w:guid w:val="{A79DE0C6-19D9-4969-8718-6758274B7BE8}"/>
      </w:docPartPr>
      <w:docPartBody>
        <w:p w:rsidR="008D54F0" w:rsidRDefault="008D54F0">
          <w:pPr>
            <w:pStyle w:val="85CDA3C720A04900A43420CC38862493"/>
          </w:pPr>
          <w:r>
            <w:rPr>
              <w:rStyle w:val="PlaceholderText"/>
            </w:rPr>
            <w:t>Click here to enter text.</w:t>
          </w:r>
        </w:p>
      </w:docPartBody>
    </w:docPart>
    <w:docPart>
      <w:docPartPr>
        <w:name w:val="E4323BC1034441DCA228D66E6FB3A1C9"/>
        <w:category>
          <w:name w:val="General"/>
          <w:gallery w:val="placeholder"/>
        </w:category>
        <w:types>
          <w:type w:val="bbPlcHdr"/>
        </w:types>
        <w:behaviors>
          <w:behavior w:val="content"/>
        </w:behaviors>
        <w:guid w:val="{3F54F150-ABCE-44E7-9D20-36AFA6B9888D}"/>
      </w:docPartPr>
      <w:docPartBody>
        <w:p w:rsidR="008D54F0" w:rsidRDefault="008D54F0">
          <w:pPr>
            <w:pStyle w:val="E4323BC1034441DCA228D66E6FB3A1C9"/>
          </w:pPr>
          <w:r>
            <w:rPr>
              <w:rStyle w:val="PlaceholderText"/>
            </w:rPr>
            <w:t>Click here to enter text.</w:t>
          </w:r>
        </w:p>
      </w:docPartBody>
    </w:docPart>
    <w:docPart>
      <w:docPartPr>
        <w:name w:val="880419B3E9F64DDA8A018DE8EA234537"/>
        <w:category>
          <w:name w:val="General"/>
          <w:gallery w:val="placeholder"/>
        </w:category>
        <w:types>
          <w:type w:val="bbPlcHdr"/>
        </w:types>
        <w:behaviors>
          <w:behavior w:val="content"/>
        </w:behaviors>
        <w:guid w:val="{2AA3DFBF-C8E5-45F0-8C71-C72A4DA4D6B8}"/>
      </w:docPartPr>
      <w:docPartBody>
        <w:p w:rsidR="008D54F0" w:rsidRDefault="008D54F0">
          <w:pPr>
            <w:pStyle w:val="880419B3E9F64DDA8A018DE8EA234537"/>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1A37" w:rsidRDefault="00971A37">
      <w:pPr>
        <w:spacing w:line="240" w:lineRule="auto"/>
      </w:pPr>
      <w:r>
        <w:separator/>
      </w:r>
    </w:p>
  </w:endnote>
  <w:endnote w:type="continuationSeparator" w:id="0">
    <w:p w:rsidR="00971A37" w:rsidRDefault="00971A37">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1A37" w:rsidRDefault="00971A37">
      <w:pPr>
        <w:spacing w:after="0" w:line="240" w:lineRule="auto"/>
      </w:pPr>
      <w:r>
        <w:separator/>
      </w:r>
    </w:p>
  </w:footnote>
  <w:footnote w:type="continuationSeparator" w:id="0">
    <w:p w:rsidR="00971A37" w:rsidRDefault="00971A37">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BBE"/>
    <w:rsid w:val="00022FB4"/>
    <w:rsid w:val="0009630E"/>
    <w:rsid w:val="000B0503"/>
    <w:rsid w:val="00115EFC"/>
    <w:rsid w:val="00120E43"/>
    <w:rsid w:val="00154373"/>
    <w:rsid w:val="00154CF7"/>
    <w:rsid w:val="001C79D9"/>
    <w:rsid w:val="00215040"/>
    <w:rsid w:val="00221A3C"/>
    <w:rsid w:val="002833D8"/>
    <w:rsid w:val="002A1D25"/>
    <w:rsid w:val="003849EE"/>
    <w:rsid w:val="003B6227"/>
    <w:rsid w:val="00440696"/>
    <w:rsid w:val="00453834"/>
    <w:rsid w:val="00655716"/>
    <w:rsid w:val="006F61DA"/>
    <w:rsid w:val="00727E1E"/>
    <w:rsid w:val="00731976"/>
    <w:rsid w:val="007624EA"/>
    <w:rsid w:val="007B0E32"/>
    <w:rsid w:val="008108A1"/>
    <w:rsid w:val="00831153"/>
    <w:rsid w:val="008521AA"/>
    <w:rsid w:val="0089318B"/>
    <w:rsid w:val="008D54F0"/>
    <w:rsid w:val="008E79AC"/>
    <w:rsid w:val="00924606"/>
    <w:rsid w:val="00955979"/>
    <w:rsid w:val="00971A37"/>
    <w:rsid w:val="009A1ED4"/>
    <w:rsid w:val="009A784D"/>
    <w:rsid w:val="009B5635"/>
    <w:rsid w:val="00B30A37"/>
    <w:rsid w:val="00B40253"/>
    <w:rsid w:val="00B50E96"/>
    <w:rsid w:val="00B8369B"/>
    <w:rsid w:val="00B859D7"/>
    <w:rsid w:val="00BC0CCA"/>
    <w:rsid w:val="00BF4BBE"/>
    <w:rsid w:val="00C16688"/>
    <w:rsid w:val="00C94CC5"/>
    <w:rsid w:val="00CC1DBF"/>
    <w:rsid w:val="00CF7FE8"/>
    <w:rsid w:val="00D03ED7"/>
    <w:rsid w:val="00D073A4"/>
    <w:rsid w:val="00D849F6"/>
    <w:rsid w:val="00E72F1B"/>
    <w:rsid w:val="00EB658D"/>
    <w:rsid w:val="00ED6DE2"/>
    <w:rsid w:val="00EE0E97"/>
    <w:rsid w:val="00EF64FC"/>
    <w:rsid w:val="00F469DB"/>
    <w:rsid w:val="00F700DD"/>
    <w:rsid w:val="00F950B1"/>
    <w:rsid w:val="00FB6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style>
  <w:style w:type="paragraph" w:customStyle="1" w:styleId="140B77EBA26440069962691CF81AE89C">
    <w:name w:val="140B77EBA26440069962691CF81AE89C"/>
    <w:qFormat/>
    <w:pPr>
      <w:spacing w:after="160" w:line="278" w:lineRule="auto"/>
    </w:pPr>
    <w:rPr>
      <w:kern w:val="2"/>
      <w:sz w:val="24"/>
      <w:szCs w:val="24"/>
      <w14:ligatures w14:val="standardContextual"/>
    </w:rPr>
  </w:style>
  <w:style w:type="paragraph" w:customStyle="1" w:styleId="85CDA3C720A04900A43420CC38862493">
    <w:name w:val="85CDA3C720A04900A43420CC38862493"/>
    <w:qFormat/>
    <w:pPr>
      <w:spacing w:after="160" w:line="278" w:lineRule="auto"/>
    </w:pPr>
    <w:rPr>
      <w:kern w:val="2"/>
      <w:sz w:val="24"/>
      <w:szCs w:val="24"/>
      <w14:ligatures w14:val="standardContextual"/>
    </w:rPr>
  </w:style>
  <w:style w:type="paragraph" w:customStyle="1" w:styleId="E4323BC1034441DCA228D66E6FB3A1C9">
    <w:name w:val="E4323BC1034441DCA228D66E6FB3A1C9"/>
    <w:qFormat/>
    <w:pPr>
      <w:spacing w:after="160" w:line="278" w:lineRule="auto"/>
    </w:pPr>
    <w:rPr>
      <w:kern w:val="2"/>
      <w:sz w:val="24"/>
      <w:szCs w:val="24"/>
      <w14:ligatures w14:val="standardContextual"/>
    </w:rPr>
  </w:style>
  <w:style w:type="paragraph" w:customStyle="1" w:styleId="880419B3E9F64DDA8A018DE8EA234537">
    <w:name w:val="880419B3E9F64DDA8A018DE8EA234537"/>
    <w:qFormat/>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5C2AAE-2E38-4A40-8839-FD48EF43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__TD-Template-SG16-TD-1111.dot</Template>
  <TotalTime>8</TotalTime>
  <Pages>2</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Draft Liaison Statements of WP2/16 (Multimedia services)</vt:lpstr>
    </vt:vector>
  </TitlesOfParts>
  <Manager>ITU-T</Manager>
  <Company>International Telecommunication Union (ITU)</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consent of draft new Recommendation ITU-T Y.3063 (ex-Y.IMT-2020-MEVE-req-frame) “Future networks including IMT-2020: framework and requirements for measurement of effectiveness of autonomous networks”</dc:title>
  <dc:creator>Rapporteur and Associate Rapporteur</dc:creator>
  <cp:keywords>ITU-T SG16; Multimedia e-services</cp:keywords>
  <dc:description>SG13-LSBB  For: Tashkent, 28 October - 6 November 2025_x000d_Document date: _x000d_Saved by ITU51017190 at 19:03:26 on 11/11/2025</dc:description>
  <cp:lastModifiedBy>R5-256820</cp:lastModifiedBy>
  <cp:revision>5</cp:revision>
  <cp:lastPrinted>2002-08-01T07:30:00Z</cp:lastPrinted>
  <dcterms:created xsi:type="dcterms:W3CDTF">2025-11-21T13:37:00Z</dcterms:created>
  <dcterms:modified xsi:type="dcterms:W3CDTF">2026-01-18T10:17:00Z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SG13-LSBB</vt:lpwstr>
  </property>
  <property fmtid="{D5CDD505-2E9C-101B-9397-08002B2CF9AE}" pid="3" name="Docdate">
    <vt:lpwstr/>
  </property>
  <property fmtid="{D5CDD505-2E9C-101B-9397-08002B2CF9AE}" pid="4" name="Docorlang">
    <vt:lpwstr/>
  </property>
  <property fmtid="{D5CDD505-2E9C-101B-9397-08002B2CF9AE}" pid="5" name="Docbluepink">
    <vt:lpwstr>20/13</vt:lpwstr>
  </property>
  <property fmtid="{D5CDD505-2E9C-101B-9397-08002B2CF9AE}" pid="6" name="Docdest">
    <vt:lpwstr>Tashkent, 28 October - 6 November 2025</vt:lpwstr>
  </property>
  <property fmtid="{D5CDD505-2E9C-101B-9397-08002B2CF9AE}" pid="7" name="Docauthor">
    <vt:lpwstr>Rapporteur and Associate Rapporteur</vt:lpwstr>
  </property>
  <property fmtid="{D5CDD505-2E9C-101B-9397-08002B2CF9AE}" pid="8" name="KSOProductBuildVer">
    <vt:lpwstr>2052-11.8.2.10229</vt:lpwstr>
  </property>
</Properties>
</file>