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441"/>
        <w:gridCol w:w="642"/>
        <w:gridCol w:w="2973"/>
        <w:gridCol w:w="295"/>
        <w:gridCol w:w="4184"/>
      </w:tblGrid>
      <w:tr w:rsidR="00AF42B8" w:rsidRPr="00E1159C" w14:paraId="5FF8F504" w14:textId="77777777" w:rsidTr="00384189">
        <w:trPr>
          <w:cantSplit/>
        </w:trPr>
        <w:tc>
          <w:tcPr>
            <w:tcW w:w="9639" w:type="dxa"/>
            <w:gridSpan w:val="6"/>
            <w:vAlign w:val="center"/>
          </w:tcPr>
          <w:p w14:paraId="5F4AE168" w14:textId="5648660D" w:rsidR="00AF42B8" w:rsidRDefault="00AF42B8" w:rsidP="00AF42B8">
            <w:pPr>
              <w:pStyle w:val="LSHeader"/>
            </w:pPr>
            <w:r>
              <w:t>3GPP TSG SA5 Meeting #160</w:t>
            </w:r>
            <w:r>
              <w:tab/>
            </w:r>
            <w:r w:rsidRPr="00AF42B8">
              <w:t>S5-251332</w:t>
            </w:r>
          </w:p>
          <w:p w14:paraId="56B63995" w14:textId="77777777" w:rsidR="00AF42B8" w:rsidRDefault="00AF42B8" w:rsidP="00AF42B8">
            <w:pPr>
              <w:pStyle w:val="LSHeader"/>
              <w:pBdr>
                <w:bottom w:val="single" w:sz="6" w:space="1" w:color="auto"/>
              </w:pBdr>
            </w:pPr>
            <w:r>
              <w:t>Goteborg, Sweden, 07 - 11 April 2025</w:t>
            </w:r>
          </w:p>
          <w:p w14:paraId="550587CC" w14:textId="24D4804B" w:rsidR="00AF42B8" w:rsidRDefault="00AF42B8" w:rsidP="00AF42B8">
            <w:pPr>
              <w:ind w:left="2000" w:hanging="2000"/>
            </w:pPr>
            <w:r>
              <w:rPr>
                <w:rFonts w:ascii="Arial" w:hAnsi="Arial"/>
                <w:b/>
              </w:rPr>
              <w:t>Source:</w:t>
            </w:r>
            <w:r>
              <w:rPr>
                <w:rFonts w:ascii="Arial" w:hAnsi="Arial"/>
                <w:b/>
              </w:rPr>
              <w:tab/>
            </w:r>
            <w:r w:rsidR="00557D3B" w:rsidRPr="00557D3B">
              <w:rPr>
                <w:rFonts w:ascii="Arial" w:hAnsi="Arial"/>
                <w:b/>
              </w:rPr>
              <w:t>ITU-T SG2</w:t>
            </w:r>
          </w:p>
          <w:p w14:paraId="503785C9" w14:textId="36978C38" w:rsidR="00AF42B8" w:rsidRDefault="00AF42B8" w:rsidP="00AF42B8">
            <w:pPr>
              <w:ind w:left="2000" w:hanging="2000"/>
            </w:pPr>
            <w:r>
              <w:rPr>
                <w:rFonts w:ascii="Arial" w:hAnsi="Arial"/>
                <w:b/>
              </w:rPr>
              <w:t>Title:</w:t>
            </w:r>
            <w:r>
              <w:rPr>
                <w:rFonts w:ascii="Arial" w:hAnsi="Arial"/>
                <w:b/>
              </w:rPr>
              <w:tab/>
            </w:r>
            <w:r w:rsidR="00557D3B" w:rsidRPr="00557D3B">
              <w:rPr>
                <w:rFonts w:ascii="Arial" w:hAnsi="Arial"/>
                <w:b/>
              </w:rPr>
              <w:t>LS/r on methodology harmonization update (reply to 3GPP TSG SA5-244109 - LS57)</w:t>
            </w:r>
          </w:p>
          <w:p w14:paraId="7D144057" w14:textId="77777777" w:rsidR="00AF42B8" w:rsidRDefault="00AF42B8" w:rsidP="00AF42B8">
            <w:pPr>
              <w:ind w:left="2000" w:hanging="2000"/>
            </w:pPr>
            <w:r>
              <w:rPr>
                <w:rFonts w:ascii="Arial" w:hAnsi="Arial"/>
                <w:b/>
              </w:rPr>
              <w:t>Document For:</w:t>
            </w:r>
            <w:r>
              <w:rPr>
                <w:rFonts w:ascii="Arial" w:hAnsi="Arial"/>
                <w:b/>
              </w:rPr>
              <w:tab/>
              <w:t>Information</w:t>
            </w:r>
          </w:p>
          <w:p w14:paraId="61B460F8" w14:textId="03C361DD" w:rsidR="00AF42B8" w:rsidRDefault="00AF42B8" w:rsidP="00AF42B8">
            <w:pPr>
              <w:pBdr>
                <w:bottom w:val="single" w:sz="6" w:space="1" w:color="auto"/>
              </w:pBdr>
              <w:ind w:left="2000" w:hanging="2000"/>
            </w:pPr>
            <w:r>
              <w:rPr>
                <w:rFonts w:ascii="Arial" w:hAnsi="Arial"/>
                <w:b/>
              </w:rPr>
              <w:t>Agenda Item:</w:t>
            </w:r>
            <w:r>
              <w:rPr>
                <w:rFonts w:ascii="Arial" w:hAnsi="Arial"/>
                <w:b/>
              </w:rPr>
              <w:tab/>
              <w:t>6.1</w:t>
            </w:r>
          </w:p>
        </w:tc>
      </w:tr>
      <w:tr w:rsidR="00E1159C" w:rsidRPr="00E1159C" w14:paraId="42B33A74" w14:textId="77777777" w:rsidTr="00E1159C">
        <w:trPr>
          <w:cantSplit/>
        </w:trPr>
        <w:tc>
          <w:tcPr>
            <w:tcW w:w="1104" w:type="dxa"/>
            <w:vMerge w:val="restart"/>
            <w:vAlign w:val="center"/>
          </w:tcPr>
          <w:p w14:paraId="2E26B720" w14:textId="77777777" w:rsidR="00E1159C" w:rsidRPr="00E1159C" w:rsidRDefault="00E1159C" w:rsidP="00E1159C">
            <w:pPr>
              <w:spacing w:before="0"/>
              <w:jc w:val="center"/>
              <w:rPr>
                <w:sz w:val="20"/>
                <w:szCs w:val="20"/>
              </w:rPr>
            </w:pPr>
            <w:bookmarkStart w:id="0" w:name="dnum" w:colFirst="2" w:colLast="2"/>
            <w:bookmarkStart w:id="1" w:name="dtableau"/>
            <w:r w:rsidRPr="00E1159C">
              <w:rPr>
                <w:noProof/>
              </w:rPr>
              <w:drawing>
                <wp:inline distT="0" distB="0" distL="0" distR="0" wp14:anchorId="632C3AAD" wp14:editId="32D3F948">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1E4C15D4" w14:textId="77777777" w:rsidR="00E1159C" w:rsidRPr="00E1159C" w:rsidRDefault="00E1159C" w:rsidP="00E1159C">
            <w:pPr>
              <w:rPr>
                <w:sz w:val="16"/>
                <w:szCs w:val="16"/>
              </w:rPr>
            </w:pPr>
            <w:r w:rsidRPr="00E1159C">
              <w:rPr>
                <w:sz w:val="16"/>
                <w:szCs w:val="16"/>
              </w:rPr>
              <w:t>INTERNATIONAL TELECOMMUNICATION UNION</w:t>
            </w:r>
          </w:p>
          <w:p w14:paraId="67EE1944" w14:textId="77777777" w:rsidR="00E1159C" w:rsidRPr="00E1159C" w:rsidRDefault="00E1159C" w:rsidP="00E1159C">
            <w:pPr>
              <w:rPr>
                <w:b/>
                <w:bCs/>
                <w:sz w:val="26"/>
                <w:szCs w:val="26"/>
              </w:rPr>
            </w:pPr>
            <w:r w:rsidRPr="00E1159C">
              <w:rPr>
                <w:b/>
                <w:bCs/>
                <w:sz w:val="26"/>
                <w:szCs w:val="26"/>
              </w:rPr>
              <w:t>TELECOMMUNICATION</w:t>
            </w:r>
            <w:r w:rsidRPr="00E1159C">
              <w:rPr>
                <w:b/>
                <w:bCs/>
                <w:sz w:val="26"/>
                <w:szCs w:val="26"/>
              </w:rPr>
              <w:br/>
              <w:t>STANDARDIZATION SECTOR</w:t>
            </w:r>
          </w:p>
          <w:p w14:paraId="344C28D6" w14:textId="721D3E91" w:rsidR="00E1159C" w:rsidRPr="00E1159C" w:rsidRDefault="00E1159C" w:rsidP="00E1159C">
            <w:pPr>
              <w:rPr>
                <w:sz w:val="20"/>
                <w:szCs w:val="20"/>
              </w:rPr>
            </w:pPr>
            <w:r w:rsidRPr="00E1159C">
              <w:rPr>
                <w:sz w:val="20"/>
                <w:szCs w:val="20"/>
              </w:rPr>
              <w:t xml:space="preserve">STUDY PERIOD </w:t>
            </w:r>
            <w:r>
              <w:rPr>
                <w:sz w:val="20"/>
              </w:rPr>
              <w:t>2025-2028</w:t>
            </w:r>
          </w:p>
        </w:tc>
        <w:tc>
          <w:tcPr>
            <w:tcW w:w="4184" w:type="dxa"/>
            <w:vAlign w:val="center"/>
          </w:tcPr>
          <w:p w14:paraId="68C75921" w14:textId="7585BF1D" w:rsidR="00E1159C" w:rsidRPr="00E1159C" w:rsidRDefault="00E1159C" w:rsidP="00E1159C">
            <w:pPr>
              <w:pStyle w:val="Docnumber"/>
            </w:pPr>
            <w:r>
              <w:t>SG2-LS13</w:t>
            </w:r>
          </w:p>
        </w:tc>
      </w:tr>
      <w:tr w:rsidR="00E1159C" w:rsidRPr="00E1159C" w14:paraId="6629FFD7" w14:textId="77777777" w:rsidTr="00E1159C">
        <w:trPr>
          <w:cantSplit/>
        </w:trPr>
        <w:tc>
          <w:tcPr>
            <w:tcW w:w="1104" w:type="dxa"/>
            <w:vMerge/>
          </w:tcPr>
          <w:p w14:paraId="70D64A75" w14:textId="77777777" w:rsidR="00E1159C" w:rsidRPr="00E1159C" w:rsidRDefault="00E1159C" w:rsidP="00E1159C">
            <w:pPr>
              <w:rPr>
                <w:smallCaps/>
                <w:sz w:val="20"/>
              </w:rPr>
            </w:pPr>
            <w:bookmarkStart w:id="2" w:name="dsg" w:colFirst="2" w:colLast="2"/>
            <w:bookmarkEnd w:id="0"/>
          </w:p>
        </w:tc>
        <w:tc>
          <w:tcPr>
            <w:tcW w:w="4351" w:type="dxa"/>
            <w:gridSpan w:val="4"/>
            <w:vMerge/>
          </w:tcPr>
          <w:p w14:paraId="67F34DEF" w14:textId="77777777" w:rsidR="00E1159C" w:rsidRPr="00E1159C" w:rsidRDefault="00E1159C" w:rsidP="00E1159C">
            <w:pPr>
              <w:rPr>
                <w:smallCaps/>
                <w:sz w:val="20"/>
              </w:rPr>
            </w:pPr>
          </w:p>
        </w:tc>
        <w:tc>
          <w:tcPr>
            <w:tcW w:w="4184" w:type="dxa"/>
          </w:tcPr>
          <w:p w14:paraId="7C01A529" w14:textId="5CEFC5D7" w:rsidR="00E1159C" w:rsidRPr="00E1159C" w:rsidRDefault="00E1159C" w:rsidP="00E1159C">
            <w:pPr>
              <w:jc w:val="right"/>
              <w:rPr>
                <w:b/>
                <w:bCs/>
                <w:smallCaps/>
                <w:sz w:val="28"/>
                <w:szCs w:val="28"/>
              </w:rPr>
            </w:pPr>
            <w:r>
              <w:rPr>
                <w:b/>
                <w:bCs/>
                <w:smallCaps/>
                <w:sz w:val="28"/>
                <w:szCs w:val="28"/>
              </w:rPr>
              <w:t>STUDY GROUP 2</w:t>
            </w:r>
          </w:p>
        </w:tc>
      </w:tr>
      <w:bookmarkEnd w:id="2"/>
      <w:tr w:rsidR="00E1159C" w:rsidRPr="00E1159C" w14:paraId="7538EBA9" w14:textId="77777777" w:rsidTr="00E1159C">
        <w:trPr>
          <w:cantSplit/>
        </w:trPr>
        <w:tc>
          <w:tcPr>
            <w:tcW w:w="1104" w:type="dxa"/>
            <w:vMerge/>
            <w:tcBorders>
              <w:bottom w:val="single" w:sz="12" w:space="0" w:color="auto"/>
            </w:tcBorders>
          </w:tcPr>
          <w:p w14:paraId="7448D550" w14:textId="77777777" w:rsidR="00E1159C" w:rsidRPr="00E1159C" w:rsidRDefault="00E1159C" w:rsidP="00E1159C">
            <w:pPr>
              <w:rPr>
                <w:b/>
                <w:bCs/>
                <w:sz w:val="26"/>
              </w:rPr>
            </w:pPr>
          </w:p>
        </w:tc>
        <w:tc>
          <w:tcPr>
            <w:tcW w:w="4351" w:type="dxa"/>
            <w:gridSpan w:val="4"/>
            <w:vMerge/>
            <w:tcBorders>
              <w:bottom w:val="single" w:sz="12" w:space="0" w:color="auto"/>
            </w:tcBorders>
          </w:tcPr>
          <w:p w14:paraId="292C41B8" w14:textId="77777777" w:rsidR="00E1159C" w:rsidRPr="00E1159C" w:rsidRDefault="00E1159C" w:rsidP="00E1159C">
            <w:pPr>
              <w:rPr>
                <w:b/>
                <w:bCs/>
                <w:sz w:val="26"/>
              </w:rPr>
            </w:pPr>
          </w:p>
        </w:tc>
        <w:tc>
          <w:tcPr>
            <w:tcW w:w="4184" w:type="dxa"/>
            <w:tcBorders>
              <w:bottom w:val="single" w:sz="12" w:space="0" w:color="auto"/>
            </w:tcBorders>
            <w:vAlign w:val="center"/>
          </w:tcPr>
          <w:p w14:paraId="21E1F9CD" w14:textId="77777777" w:rsidR="00E1159C" w:rsidRPr="00E1159C" w:rsidRDefault="00E1159C" w:rsidP="00E1159C">
            <w:pPr>
              <w:jc w:val="right"/>
              <w:rPr>
                <w:b/>
                <w:bCs/>
                <w:sz w:val="28"/>
                <w:szCs w:val="28"/>
              </w:rPr>
            </w:pPr>
            <w:r w:rsidRPr="00E1159C">
              <w:rPr>
                <w:b/>
                <w:bCs/>
                <w:sz w:val="28"/>
                <w:szCs w:val="28"/>
              </w:rPr>
              <w:t>Original: English</w:t>
            </w:r>
          </w:p>
        </w:tc>
      </w:tr>
      <w:tr w:rsidR="00E1159C" w:rsidRPr="00E1159C" w14:paraId="384471BE" w14:textId="77777777" w:rsidTr="00E1159C">
        <w:trPr>
          <w:cantSplit/>
        </w:trPr>
        <w:tc>
          <w:tcPr>
            <w:tcW w:w="1545" w:type="dxa"/>
            <w:gridSpan w:val="2"/>
          </w:tcPr>
          <w:p w14:paraId="23B5A975" w14:textId="77777777" w:rsidR="00E1159C" w:rsidRPr="00E1159C" w:rsidRDefault="00E1159C" w:rsidP="00E1159C">
            <w:pPr>
              <w:rPr>
                <w:b/>
                <w:bCs/>
              </w:rPr>
            </w:pPr>
            <w:bookmarkStart w:id="3" w:name="dbluepink" w:colFirst="1" w:colLast="1"/>
            <w:bookmarkStart w:id="4" w:name="dmeeting" w:colFirst="2" w:colLast="2"/>
            <w:r w:rsidRPr="00E1159C">
              <w:rPr>
                <w:b/>
                <w:bCs/>
              </w:rPr>
              <w:t>Question(s):</w:t>
            </w:r>
          </w:p>
        </w:tc>
        <w:tc>
          <w:tcPr>
            <w:tcW w:w="3910" w:type="dxa"/>
            <w:gridSpan w:val="3"/>
          </w:tcPr>
          <w:p w14:paraId="0B32B91C" w14:textId="2701BEF6" w:rsidR="00E1159C" w:rsidRPr="00E1159C" w:rsidRDefault="00E1159C" w:rsidP="00E1159C">
            <w:r w:rsidRPr="00E1159C">
              <w:t>7/2</w:t>
            </w:r>
          </w:p>
        </w:tc>
        <w:tc>
          <w:tcPr>
            <w:tcW w:w="4184" w:type="dxa"/>
          </w:tcPr>
          <w:p w14:paraId="33F42537" w14:textId="0907ADED" w:rsidR="00E1159C" w:rsidRPr="00E1159C" w:rsidRDefault="00E1159C" w:rsidP="00E1159C">
            <w:pPr>
              <w:jc w:val="right"/>
            </w:pPr>
            <w:r w:rsidRPr="00E1159C">
              <w:t>Geneva, 5-14 February 2025</w:t>
            </w:r>
          </w:p>
        </w:tc>
      </w:tr>
      <w:tr w:rsidR="00E1159C" w:rsidRPr="00E1159C" w14:paraId="1E9D9D6F" w14:textId="77777777" w:rsidTr="00E1159C">
        <w:trPr>
          <w:cantSplit/>
        </w:trPr>
        <w:tc>
          <w:tcPr>
            <w:tcW w:w="9639" w:type="dxa"/>
            <w:gridSpan w:val="6"/>
          </w:tcPr>
          <w:p w14:paraId="34CC59CB" w14:textId="008B0FC0" w:rsidR="00E1159C" w:rsidRPr="00E1159C" w:rsidRDefault="00E1159C" w:rsidP="00E1159C">
            <w:pPr>
              <w:jc w:val="center"/>
              <w:rPr>
                <w:b/>
                <w:bCs/>
              </w:rPr>
            </w:pPr>
            <w:bookmarkStart w:id="5" w:name="ddoctype"/>
            <w:bookmarkEnd w:id="3"/>
            <w:bookmarkEnd w:id="4"/>
            <w:r>
              <w:rPr>
                <w:b/>
                <w:bCs/>
              </w:rPr>
              <w:t>(</w:t>
            </w:r>
            <w:r w:rsidRPr="00E1159C">
              <w:rPr>
                <w:b/>
                <w:bCs/>
              </w:rPr>
              <w:t xml:space="preserve">Ref.: </w:t>
            </w:r>
            <w:hyperlink r:id="rId11" w:history="1">
              <w:r w:rsidRPr="00E1159C">
                <w:rPr>
                  <w:rStyle w:val="Hyperlink"/>
                  <w:b/>
                  <w:bCs/>
                </w:rPr>
                <w:t>SG2-TD112R2/GEN</w:t>
              </w:r>
            </w:hyperlink>
            <w:r>
              <w:rPr>
                <w:b/>
                <w:bCs/>
              </w:rPr>
              <w:t>)</w:t>
            </w:r>
          </w:p>
        </w:tc>
      </w:tr>
      <w:tr w:rsidR="00E1159C" w:rsidRPr="00E1159C" w14:paraId="7EFC583B" w14:textId="77777777" w:rsidTr="00E1159C">
        <w:trPr>
          <w:cantSplit/>
        </w:trPr>
        <w:tc>
          <w:tcPr>
            <w:tcW w:w="1545" w:type="dxa"/>
            <w:gridSpan w:val="2"/>
          </w:tcPr>
          <w:p w14:paraId="1FAD7940" w14:textId="77777777" w:rsidR="00E1159C" w:rsidRPr="00E1159C" w:rsidRDefault="00E1159C" w:rsidP="00E1159C">
            <w:pPr>
              <w:rPr>
                <w:b/>
                <w:bCs/>
              </w:rPr>
            </w:pPr>
            <w:bookmarkStart w:id="6" w:name="dsource" w:colFirst="1" w:colLast="1"/>
            <w:bookmarkEnd w:id="5"/>
            <w:r w:rsidRPr="00E1159C">
              <w:rPr>
                <w:b/>
                <w:bCs/>
              </w:rPr>
              <w:t>Source:</w:t>
            </w:r>
          </w:p>
        </w:tc>
        <w:tc>
          <w:tcPr>
            <w:tcW w:w="8094" w:type="dxa"/>
            <w:gridSpan w:val="4"/>
          </w:tcPr>
          <w:p w14:paraId="5D11627E" w14:textId="06A80650" w:rsidR="00E1159C" w:rsidRPr="00E1159C" w:rsidRDefault="00E1159C" w:rsidP="00E1159C">
            <w:r w:rsidRPr="00E1159C">
              <w:t>ITU-T Study Group 2</w:t>
            </w:r>
          </w:p>
        </w:tc>
      </w:tr>
      <w:tr w:rsidR="00E1159C" w:rsidRPr="00E1159C" w14:paraId="53D666A2" w14:textId="77777777" w:rsidTr="00E1159C">
        <w:trPr>
          <w:cantSplit/>
        </w:trPr>
        <w:tc>
          <w:tcPr>
            <w:tcW w:w="1545" w:type="dxa"/>
            <w:gridSpan w:val="2"/>
            <w:tcBorders>
              <w:bottom w:val="single" w:sz="8" w:space="0" w:color="auto"/>
            </w:tcBorders>
          </w:tcPr>
          <w:p w14:paraId="31D1D52F" w14:textId="77777777" w:rsidR="00E1159C" w:rsidRPr="00E1159C" w:rsidRDefault="00E1159C" w:rsidP="00E1159C">
            <w:pPr>
              <w:rPr>
                <w:b/>
                <w:bCs/>
              </w:rPr>
            </w:pPr>
            <w:bookmarkStart w:id="7" w:name="dtitle1" w:colFirst="1" w:colLast="1"/>
            <w:bookmarkEnd w:id="6"/>
            <w:r w:rsidRPr="00E1159C">
              <w:rPr>
                <w:b/>
                <w:bCs/>
              </w:rPr>
              <w:t>Title:</w:t>
            </w:r>
          </w:p>
        </w:tc>
        <w:tc>
          <w:tcPr>
            <w:tcW w:w="8094" w:type="dxa"/>
            <w:gridSpan w:val="4"/>
            <w:tcBorders>
              <w:bottom w:val="single" w:sz="8" w:space="0" w:color="auto"/>
            </w:tcBorders>
          </w:tcPr>
          <w:p w14:paraId="59EC2864" w14:textId="474D0DC3" w:rsidR="00E1159C" w:rsidRPr="00E1159C" w:rsidRDefault="00E1159C" w:rsidP="00E1159C">
            <w:r w:rsidRPr="00E1159C">
              <w:t>LS/r on methodology harmonization update (reply to 3GPP TSG SA5-244109 - LS57)</w:t>
            </w:r>
          </w:p>
        </w:tc>
      </w:tr>
      <w:bookmarkEnd w:id="1"/>
      <w:bookmarkEnd w:id="7"/>
      <w:tr w:rsidR="00B41AA5" w14:paraId="64D1A611" w14:textId="77777777">
        <w:tblPrEx>
          <w:tblLook w:val="04A0" w:firstRow="1" w:lastRow="0" w:firstColumn="1" w:lastColumn="0" w:noHBand="0" w:noVBand="1"/>
        </w:tblPrEx>
        <w:trPr>
          <w:cantSplit/>
          <w:trHeight w:val="357"/>
        </w:trPr>
        <w:tc>
          <w:tcPr>
            <w:tcW w:w="9639" w:type="dxa"/>
            <w:gridSpan w:val="6"/>
            <w:tcBorders>
              <w:top w:val="single" w:sz="12" w:space="0" w:color="auto"/>
            </w:tcBorders>
          </w:tcPr>
          <w:p w14:paraId="788A1842" w14:textId="77777777" w:rsidR="00B41AA5" w:rsidRDefault="00042905">
            <w:pPr>
              <w:jc w:val="center"/>
              <w:rPr>
                <w:b/>
              </w:rPr>
            </w:pPr>
            <w:r>
              <w:rPr>
                <w:b/>
              </w:rPr>
              <w:t>LIAISON STATEMENT</w:t>
            </w:r>
          </w:p>
        </w:tc>
      </w:tr>
      <w:tr w:rsidR="00B41AA5" w14:paraId="13D2FD28" w14:textId="77777777">
        <w:tblPrEx>
          <w:tblLook w:val="04A0" w:firstRow="1" w:lastRow="0" w:firstColumn="1" w:lastColumn="0" w:noHBand="0" w:noVBand="1"/>
        </w:tblPrEx>
        <w:trPr>
          <w:cantSplit/>
          <w:trHeight w:val="357"/>
        </w:trPr>
        <w:tc>
          <w:tcPr>
            <w:tcW w:w="2187" w:type="dxa"/>
            <w:gridSpan w:val="3"/>
          </w:tcPr>
          <w:p w14:paraId="59DCD163" w14:textId="77777777" w:rsidR="00B41AA5" w:rsidRDefault="00042905">
            <w:pPr>
              <w:rPr>
                <w:b/>
                <w:bCs/>
              </w:rPr>
            </w:pPr>
            <w:r>
              <w:rPr>
                <w:b/>
                <w:bCs/>
              </w:rPr>
              <w:t>For action to:</w:t>
            </w:r>
          </w:p>
        </w:tc>
        <w:tc>
          <w:tcPr>
            <w:tcW w:w="7452" w:type="dxa"/>
            <w:gridSpan w:val="3"/>
          </w:tcPr>
          <w:p w14:paraId="07599C6F" w14:textId="77777777" w:rsidR="00B41AA5" w:rsidRDefault="00042905">
            <w:r>
              <w:t>-</w:t>
            </w:r>
          </w:p>
        </w:tc>
      </w:tr>
      <w:tr w:rsidR="00B41AA5" w14:paraId="5E300008" w14:textId="77777777">
        <w:tblPrEx>
          <w:tblLook w:val="04A0" w:firstRow="1" w:lastRow="0" w:firstColumn="1" w:lastColumn="0" w:noHBand="0" w:noVBand="1"/>
        </w:tblPrEx>
        <w:trPr>
          <w:cantSplit/>
          <w:trHeight w:val="357"/>
        </w:trPr>
        <w:tc>
          <w:tcPr>
            <w:tcW w:w="2187" w:type="dxa"/>
            <w:gridSpan w:val="3"/>
          </w:tcPr>
          <w:p w14:paraId="2046AF2A" w14:textId="77777777" w:rsidR="00B41AA5" w:rsidRDefault="00042905">
            <w:pPr>
              <w:rPr>
                <w:b/>
                <w:bCs/>
              </w:rPr>
            </w:pPr>
            <w:r>
              <w:rPr>
                <w:b/>
                <w:bCs/>
              </w:rPr>
              <w:t>For information to:</w:t>
            </w:r>
          </w:p>
        </w:tc>
        <w:tc>
          <w:tcPr>
            <w:tcW w:w="7452" w:type="dxa"/>
            <w:gridSpan w:val="3"/>
          </w:tcPr>
          <w:p w14:paraId="52BAAA9C" w14:textId="77777777" w:rsidR="00B41AA5" w:rsidRDefault="00042905">
            <w:pPr>
              <w:pStyle w:val="LSForInfo"/>
              <w:rPr>
                <w:lang w:eastAsia="zh-CN"/>
              </w:rPr>
            </w:pPr>
            <w:r>
              <w:rPr>
                <w:rFonts w:hint="eastAsia"/>
                <w:lang w:eastAsia="zh-CN"/>
              </w:rPr>
              <w:t>3GPP TSG SA5</w:t>
            </w:r>
          </w:p>
        </w:tc>
      </w:tr>
      <w:tr w:rsidR="00B41AA5" w14:paraId="095F3BB1" w14:textId="77777777">
        <w:tblPrEx>
          <w:tblLook w:val="04A0" w:firstRow="1" w:lastRow="0" w:firstColumn="1" w:lastColumn="0" w:noHBand="0" w:noVBand="1"/>
        </w:tblPrEx>
        <w:trPr>
          <w:cantSplit/>
          <w:trHeight w:val="357"/>
        </w:trPr>
        <w:tc>
          <w:tcPr>
            <w:tcW w:w="2187" w:type="dxa"/>
            <w:gridSpan w:val="3"/>
          </w:tcPr>
          <w:p w14:paraId="727E192E" w14:textId="77777777" w:rsidR="00B41AA5" w:rsidRDefault="00042905">
            <w:pPr>
              <w:rPr>
                <w:b/>
                <w:bCs/>
              </w:rPr>
            </w:pPr>
            <w:r>
              <w:rPr>
                <w:b/>
                <w:bCs/>
              </w:rPr>
              <w:t>Approval:</w:t>
            </w:r>
          </w:p>
        </w:tc>
        <w:tc>
          <w:tcPr>
            <w:tcW w:w="7452" w:type="dxa"/>
            <w:gridSpan w:val="3"/>
          </w:tcPr>
          <w:p w14:paraId="6A98F797" w14:textId="77777777" w:rsidR="00B41AA5" w:rsidRDefault="00042905">
            <w:r>
              <w:t xml:space="preserve">ITU-T Study Group </w:t>
            </w:r>
            <w:r>
              <w:rPr>
                <w:lang w:val="en-US" w:eastAsia="zh-CN"/>
              </w:rPr>
              <w:t>2</w:t>
            </w:r>
            <w:r>
              <w:t xml:space="preserve"> meeting (</w:t>
            </w:r>
            <w:r>
              <w:rPr>
                <w:lang w:val="en-US" w:eastAsia="zh-CN"/>
              </w:rPr>
              <w:t>Geneva</w:t>
            </w:r>
            <w:r>
              <w:t xml:space="preserve">, </w:t>
            </w:r>
            <w:r>
              <w:rPr>
                <w:lang w:val="en-US" w:eastAsia="zh-CN"/>
              </w:rPr>
              <w:t>14</w:t>
            </w:r>
            <w:r>
              <w:t xml:space="preserve"> </w:t>
            </w:r>
            <w:r>
              <w:rPr>
                <w:lang w:val="en-US" w:eastAsia="zh-CN"/>
              </w:rPr>
              <w:t>February</w:t>
            </w:r>
            <w:r>
              <w:t xml:space="preserve"> 202</w:t>
            </w:r>
            <w:r>
              <w:rPr>
                <w:lang w:val="en-US" w:eastAsia="zh-CN"/>
              </w:rPr>
              <w:t>5</w:t>
            </w:r>
            <w:r>
              <w:t>)</w:t>
            </w:r>
          </w:p>
        </w:tc>
      </w:tr>
      <w:tr w:rsidR="00B41AA5" w14:paraId="088B684D" w14:textId="77777777">
        <w:tblPrEx>
          <w:tblLook w:val="04A0" w:firstRow="1" w:lastRow="0" w:firstColumn="1" w:lastColumn="0" w:noHBand="0" w:noVBand="1"/>
        </w:tblPrEx>
        <w:trPr>
          <w:cantSplit/>
          <w:trHeight w:val="357"/>
        </w:trPr>
        <w:tc>
          <w:tcPr>
            <w:tcW w:w="2187" w:type="dxa"/>
            <w:gridSpan w:val="3"/>
            <w:tcBorders>
              <w:bottom w:val="single" w:sz="12" w:space="0" w:color="auto"/>
            </w:tcBorders>
          </w:tcPr>
          <w:p w14:paraId="2581B4FE" w14:textId="77777777" w:rsidR="00B41AA5" w:rsidRDefault="00042905">
            <w:r>
              <w:rPr>
                <w:b/>
              </w:rPr>
              <w:t>Deadline:</w:t>
            </w:r>
          </w:p>
        </w:tc>
        <w:tc>
          <w:tcPr>
            <w:tcW w:w="7452" w:type="dxa"/>
            <w:gridSpan w:val="3"/>
            <w:tcBorders>
              <w:bottom w:val="single" w:sz="12" w:space="0" w:color="auto"/>
            </w:tcBorders>
          </w:tcPr>
          <w:p w14:paraId="7C0936E2" w14:textId="77777777" w:rsidR="00B41AA5" w:rsidRDefault="00042905">
            <w:r>
              <w:t>-</w:t>
            </w:r>
          </w:p>
        </w:tc>
      </w:tr>
      <w:tr w:rsidR="00B41AA5" w14:paraId="7E238931" w14:textId="77777777">
        <w:tblPrEx>
          <w:tblLook w:val="04A0" w:firstRow="1" w:lastRow="0" w:firstColumn="1" w:lastColumn="0" w:noHBand="0" w:noVBand="1"/>
        </w:tblPrEx>
        <w:trPr>
          <w:cantSplit/>
        </w:trPr>
        <w:tc>
          <w:tcPr>
            <w:tcW w:w="2187" w:type="dxa"/>
            <w:gridSpan w:val="3"/>
            <w:tcBorders>
              <w:top w:val="single" w:sz="8" w:space="0" w:color="auto"/>
              <w:bottom w:val="single" w:sz="8" w:space="0" w:color="auto"/>
            </w:tcBorders>
          </w:tcPr>
          <w:p w14:paraId="672D1089" w14:textId="77777777" w:rsidR="00B41AA5" w:rsidRDefault="00042905">
            <w:pPr>
              <w:rPr>
                <w:b/>
                <w:bCs/>
                <w:highlight w:val="yellow"/>
              </w:rPr>
            </w:pPr>
            <w:r>
              <w:rPr>
                <w:rFonts w:asciiTheme="majorBidi" w:hAnsiTheme="majorBidi" w:cstheme="majorBidi"/>
                <w:b/>
                <w:bCs/>
                <w:kern w:val="2"/>
                <w:lang w:val="en-US" w:eastAsia="zh-CN"/>
              </w:rPr>
              <w:t>Contact:</w:t>
            </w:r>
          </w:p>
        </w:tc>
        <w:tc>
          <w:tcPr>
            <w:tcW w:w="2973" w:type="dxa"/>
            <w:tcBorders>
              <w:top w:val="single" w:sz="8" w:space="0" w:color="auto"/>
              <w:bottom w:val="single" w:sz="8" w:space="0" w:color="auto"/>
            </w:tcBorders>
            <w:vAlign w:val="center"/>
          </w:tcPr>
          <w:p w14:paraId="46E04B4F" w14:textId="77777777" w:rsidR="00B41AA5" w:rsidRDefault="00042905">
            <w:r>
              <w:rPr>
                <w:rFonts w:hint="eastAsia"/>
                <w:lang w:val="en-US" w:eastAsia="zh-CN"/>
              </w:rPr>
              <w:t>WANG Zhili</w:t>
            </w:r>
            <w:r>
              <w:br/>
              <w:t xml:space="preserve">Beijing University of Posts and Telecommunications </w:t>
            </w:r>
          </w:p>
          <w:p w14:paraId="25B5F2FD" w14:textId="77777777" w:rsidR="00B41AA5" w:rsidRDefault="00042905">
            <w:pPr>
              <w:spacing w:before="0"/>
              <w:rPr>
                <w:highlight w:val="yellow"/>
                <w:lang w:val="en-US"/>
              </w:rPr>
            </w:pPr>
            <w:r>
              <w:t>China</w:t>
            </w:r>
          </w:p>
        </w:tc>
        <w:tc>
          <w:tcPr>
            <w:tcW w:w="4479" w:type="dxa"/>
            <w:gridSpan w:val="2"/>
            <w:tcBorders>
              <w:top w:val="single" w:sz="8" w:space="0" w:color="auto"/>
              <w:bottom w:val="single" w:sz="8" w:space="0" w:color="auto"/>
            </w:tcBorders>
            <w:vAlign w:val="center"/>
          </w:tcPr>
          <w:p w14:paraId="50378CDB" w14:textId="77777777" w:rsidR="00B41AA5" w:rsidRDefault="00042905">
            <w:pPr>
              <w:spacing w:before="0"/>
              <w:rPr>
                <w:lang w:val="en-US" w:eastAsia="zh-CN"/>
              </w:rPr>
            </w:pPr>
            <w:r>
              <w:rPr>
                <w:lang w:val="es-ES"/>
              </w:rPr>
              <w:t>Tel:</w:t>
            </w:r>
            <w:r>
              <w:rPr>
                <w:lang w:val="es-ES"/>
              </w:rPr>
              <w:tab/>
              <w:t xml:space="preserve">+86 </w:t>
            </w:r>
            <w:r>
              <w:rPr>
                <w:rFonts w:hint="eastAsia"/>
                <w:lang w:val="en-US" w:eastAsia="zh-CN"/>
              </w:rPr>
              <w:t>13811939753</w:t>
            </w:r>
            <w:r>
              <w:rPr>
                <w:lang w:val="es-ES"/>
              </w:rPr>
              <w:br/>
              <w:t xml:space="preserve">Email: </w:t>
            </w:r>
            <w:hyperlink r:id="rId12" w:history="1">
              <w:r>
                <w:rPr>
                  <w:rStyle w:val="Hyperlink"/>
                  <w:rFonts w:hint="eastAsia"/>
                  <w:lang w:val="en-US" w:eastAsia="zh-CN"/>
                </w:rPr>
                <w:t>zlwang@bupt.edyu.cn</w:t>
              </w:r>
            </w:hyperlink>
            <w:r>
              <w:rPr>
                <w:lang w:val="es-ES"/>
              </w:rPr>
              <w:t xml:space="preserve">  </w:t>
            </w:r>
          </w:p>
        </w:tc>
      </w:tr>
      <w:tr w:rsidR="00B41AA5" w:rsidRPr="00E1159C" w14:paraId="6F0CA76E" w14:textId="77777777">
        <w:tblPrEx>
          <w:tblLook w:val="04A0" w:firstRow="1" w:lastRow="0" w:firstColumn="1" w:lastColumn="0" w:noHBand="0" w:noVBand="1"/>
        </w:tblPrEx>
        <w:trPr>
          <w:cantSplit/>
        </w:trPr>
        <w:tc>
          <w:tcPr>
            <w:tcW w:w="2187" w:type="dxa"/>
            <w:gridSpan w:val="3"/>
            <w:tcBorders>
              <w:top w:val="single" w:sz="8" w:space="0" w:color="auto"/>
              <w:bottom w:val="single" w:sz="8" w:space="0" w:color="auto"/>
            </w:tcBorders>
          </w:tcPr>
          <w:p w14:paraId="345322A0" w14:textId="77777777" w:rsidR="00B41AA5" w:rsidRDefault="00042905">
            <w:pPr>
              <w:rPr>
                <w:b/>
                <w:bCs/>
                <w:highlight w:val="yellow"/>
              </w:rPr>
            </w:pPr>
            <w:r>
              <w:rPr>
                <w:rFonts w:asciiTheme="majorBidi" w:hAnsiTheme="majorBidi" w:cstheme="majorBidi"/>
                <w:b/>
                <w:bCs/>
                <w:kern w:val="2"/>
                <w:lang w:val="en-US" w:eastAsia="zh-CN"/>
              </w:rPr>
              <w:t>Contact:</w:t>
            </w:r>
          </w:p>
        </w:tc>
        <w:tc>
          <w:tcPr>
            <w:tcW w:w="2973" w:type="dxa"/>
            <w:tcBorders>
              <w:top w:val="single" w:sz="8" w:space="0" w:color="auto"/>
              <w:bottom w:val="single" w:sz="8" w:space="0" w:color="auto"/>
            </w:tcBorders>
          </w:tcPr>
          <w:p w14:paraId="7464177C" w14:textId="77777777" w:rsidR="00B41AA5" w:rsidRDefault="00042905">
            <w:pPr>
              <w:rPr>
                <w:lang w:val="en-US" w:eastAsia="zh-CN"/>
              </w:rPr>
            </w:pPr>
            <w:r>
              <w:rPr>
                <w:lang w:val="en-US" w:eastAsia="zh-CN"/>
              </w:rPr>
              <w:t>SHE Jun</w:t>
            </w:r>
          </w:p>
          <w:p w14:paraId="3EE5D533" w14:textId="77777777" w:rsidR="00B41AA5" w:rsidRDefault="00042905">
            <w:pPr>
              <w:spacing w:before="0"/>
              <w:rPr>
                <w:lang w:val="en-US" w:eastAsia="zh-CN"/>
              </w:rPr>
            </w:pPr>
            <w:r>
              <w:t>State Grid Jiangsu Electric Power Research Institute</w:t>
            </w:r>
            <w:r>
              <w:rPr>
                <w:lang w:val="en-US" w:eastAsia="zh-CN"/>
              </w:rPr>
              <w:t>,</w:t>
            </w:r>
          </w:p>
          <w:p w14:paraId="1230E7C3" w14:textId="77777777" w:rsidR="00B41AA5" w:rsidRDefault="00042905">
            <w:pPr>
              <w:tabs>
                <w:tab w:val="left" w:pos="794"/>
                <w:tab w:val="left" w:pos="1191"/>
                <w:tab w:val="left" w:pos="1588"/>
                <w:tab w:val="left" w:pos="1985"/>
              </w:tabs>
              <w:spacing w:before="0"/>
              <w:rPr>
                <w:highlight w:val="yellow"/>
                <w:lang w:val="en-US"/>
              </w:rPr>
            </w:pPr>
            <w:r>
              <w:rPr>
                <w:rFonts w:hint="eastAsia"/>
                <w:lang w:val="en-US" w:eastAsia="zh-CN"/>
              </w:rPr>
              <w:t>China</w:t>
            </w:r>
          </w:p>
        </w:tc>
        <w:tc>
          <w:tcPr>
            <w:tcW w:w="4479" w:type="dxa"/>
            <w:gridSpan w:val="2"/>
            <w:tcBorders>
              <w:top w:val="single" w:sz="8" w:space="0" w:color="auto"/>
              <w:bottom w:val="single" w:sz="8" w:space="0" w:color="auto"/>
            </w:tcBorders>
          </w:tcPr>
          <w:p w14:paraId="7937DC55" w14:textId="77777777" w:rsidR="00B41AA5" w:rsidRDefault="00042905">
            <w:pPr>
              <w:tabs>
                <w:tab w:val="left" w:pos="794"/>
                <w:tab w:val="left" w:pos="1191"/>
                <w:tab w:val="left" w:pos="1588"/>
                <w:tab w:val="left" w:pos="1985"/>
              </w:tabs>
              <w:spacing w:after="120"/>
              <w:rPr>
                <w:lang w:val="es-ES"/>
              </w:rPr>
            </w:pPr>
            <w:r>
              <w:rPr>
                <w:rFonts w:hint="eastAsia"/>
                <w:lang w:val="fr-CH" w:eastAsia="zh-CN"/>
              </w:rPr>
              <w:t>T</w:t>
            </w:r>
            <w:r>
              <w:rPr>
                <w:lang w:val="es-ES"/>
              </w:rPr>
              <w:t>el:</w:t>
            </w:r>
            <w:r>
              <w:rPr>
                <w:lang w:val="es-ES"/>
              </w:rPr>
              <w:tab/>
              <w:t>+ 86 13901582047</w:t>
            </w:r>
            <w:r>
              <w:rPr>
                <w:lang w:val="es-ES"/>
              </w:rPr>
              <w:br/>
              <w:t>E-mail:</w:t>
            </w:r>
            <w:r>
              <w:rPr>
                <w:lang w:val="es-ES"/>
              </w:rPr>
              <w:tab/>
              <w:t xml:space="preserve"> </w:t>
            </w:r>
            <w:hyperlink r:id="rId13" w:history="1">
              <w:r>
                <w:rPr>
                  <w:rStyle w:val="Hyperlink"/>
                  <w:lang w:val="es-ES"/>
                </w:rPr>
                <w:t>jun.she@hotmail.com</w:t>
              </w:r>
            </w:hyperlink>
          </w:p>
        </w:tc>
      </w:tr>
    </w:tbl>
    <w:p w14:paraId="53801F38" w14:textId="77777777" w:rsidR="00B41AA5" w:rsidRDefault="00B41AA5">
      <w:pPr>
        <w:rPr>
          <w:lang w:val="fr-CH"/>
        </w:rPr>
      </w:pPr>
    </w:p>
    <w:tbl>
      <w:tblPr>
        <w:tblW w:w="9923" w:type="dxa"/>
        <w:tblLayout w:type="fixed"/>
        <w:tblCellMar>
          <w:left w:w="57" w:type="dxa"/>
          <w:right w:w="57" w:type="dxa"/>
        </w:tblCellMar>
        <w:tblLook w:val="04A0" w:firstRow="1" w:lastRow="0" w:firstColumn="1" w:lastColumn="0" w:noHBand="0" w:noVBand="1"/>
      </w:tblPr>
      <w:tblGrid>
        <w:gridCol w:w="1641"/>
        <w:gridCol w:w="8282"/>
      </w:tblGrid>
      <w:tr w:rsidR="00B41AA5" w14:paraId="669203D1" w14:textId="77777777">
        <w:trPr>
          <w:cantSplit/>
        </w:trPr>
        <w:tc>
          <w:tcPr>
            <w:tcW w:w="1641" w:type="dxa"/>
          </w:tcPr>
          <w:p w14:paraId="753A95B6" w14:textId="77777777" w:rsidR="00B41AA5" w:rsidRDefault="00042905">
            <w:pPr>
              <w:rPr>
                <w:b/>
                <w:bCs/>
              </w:rPr>
            </w:pPr>
            <w:r>
              <w:rPr>
                <w:b/>
                <w:bCs/>
              </w:rPr>
              <w:t>Abstract:</w:t>
            </w:r>
          </w:p>
        </w:tc>
        <w:tc>
          <w:tcPr>
            <w:tcW w:w="8282" w:type="dxa"/>
          </w:tcPr>
          <w:sdt>
            <w:sdtPr>
              <w:rPr>
                <w:rFonts w:hint="eastAsia"/>
                <w:lang w:val="en-US" w:eastAsia="zh-CN"/>
              </w:rPr>
              <w:alias w:val="Abstract"/>
              <w:tag w:val="Abstract"/>
              <w:id w:val="147469558"/>
              <w:placeholder>
                <w:docPart w:val="{56c221b3-197f-41d7-8cea-4187043f87d5}"/>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p w14:paraId="638E564F" w14:textId="77777777" w:rsidR="00B41AA5" w:rsidRDefault="00042905">
                <w:pPr>
                  <w:rPr>
                    <w:lang w:val="en-US" w:eastAsia="zh-CN"/>
                  </w:rPr>
                </w:pPr>
                <w:r>
                  <w:rPr>
                    <w:rFonts w:hint="eastAsia"/>
                    <w:lang w:eastAsia="zh-CN"/>
                  </w:rPr>
                  <w:t xml:space="preserve">This liaison provides the reply to the 3GPP incoming liaison on methodology harmonization.  </w:t>
                </w:r>
              </w:p>
            </w:sdtContent>
          </w:sdt>
        </w:tc>
      </w:tr>
    </w:tbl>
    <w:p w14:paraId="0AA95114" w14:textId="77777777" w:rsidR="00B41AA5" w:rsidRDefault="00042905" w:rsidP="002063CE">
      <w:pPr>
        <w:autoSpaceDE w:val="0"/>
        <w:autoSpaceDN w:val="0"/>
        <w:adjustRightInd w:val="0"/>
        <w:spacing w:before="360"/>
        <w:rPr>
          <w:highlight w:val="yellow"/>
          <w:lang w:val="en-US" w:eastAsia="zh-CN"/>
        </w:rPr>
      </w:pPr>
      <w:r>
        <w:rPr>
          <w:rFonts w:hint="eastAsia"/>
        </w:rPr>
        <w:t xml:space="preserve">ITU-T </w:t>
      </w:r>
      <w:r>
        <w:t xml:space="preserve">Study Group </w:t>
      </w:r>
      <w:r>
        <w:rPr>
          <w:rFonts w:hint="eastAsia"/>
        </w:rPr>
        <w:t>2</w:t>
      </w:r>
      <w:r>
        <w:t xml:space="preserve"> </w:t>
      </w:r>
      <w:r>
        <w:rPr>
          <w:rFonts w:hint="eastAsia"/>
        </w:rPr>
        <w:t>would like to thank 3GPP SA5 for sending us the liaison</w:t>
      </w:r>
      <w:r>
        <w:t xml:space="preserve"> </w:t>
      </w:r>
      <w:r>
        <w:rPr>
          <w:rFonts w:hint="eastAsia"/>
          <w:lang w:val="en-US" w:eastAsia="zh-CN"/>
        </w:rPr>
        <w:t>(</w:t>
      </w:r>
      <w:hyperlink r:id="rId14" w:history="1">
        <w:r>
          <w:rPr>
            <w:rStyle w:val="Hyperlink"/>
            <w:rFonts w:eastAsia="Batang"/>
            <w:lang w:eastAsia="en-US"/>
          </w:rPr>
          <w:t>3GPP TSG SA5-244109 - LS57</w:t>
        </w:r>
      </w:hyperlink>
      <w:r>
        <w:rPr>
          <w:rFonts w:hint="eastAsia"/>
          <w:lang w:val="en-US" w:eastAsia="zh-CN"/>
        </w:rPr>
        <w:t>)</w:t>
      </w:r>
      <w:r>
        <w:t xml:space="preserve"> on methodology harmonization and the </w:t>
      </w:r>
      <w:r>
        <w:rPr>
          <w:rFonts w:hint="eastAsia"/>
          <w:lang w:val="en-US" w:eastAsia="zh-CN"/>
        </w:rPr>
        <w:t xml:space="preserve">information </w:t>
      </w:r>
      <w:r>
        <w:t>you have provided</w:t>
      </w:r>
      <w:r>
        <w:rPr>
          <w:rFonts w:hint="eastAsia"/>
          <w:lang w:val="en-US" w:eastAsia="zh-CN"/>
        </w:rPr>
        <w:t>.</w:t>
      </w:r>
    </w:p>
    <w:p w14:paraId="1C98322D" w14:textId="1330CFEB" w:rsidR="00B41AA5" w:rsidRDefault="00042905" w:rsidP="00B60BCC">
      <w:pPr>
        <w:tabs>
          <w:tab w:val="left" w:pos="794"/>
          <w:tab w:val="left" w:pos="1191"/>
          <w:tab w:val="left" w:pos="1588"/>
          <w:tab w:val="left" w:pos="1985"/>
        </w:tabs>
        <w:rPr>
          <w:lang w:val="en-US" w:eastAsia="zh-CN"/>
        </w:rPr>
      </w:pPr>
      <w:r>
        <w:rPr>
          <w:rFonts w:hint="eastAsia"/>
          <w:lang w:val="en-US" w:eastAsia="zh-CN"/>
        </w:rPr>
        <w:t xml:space="preserve">At the ITU-T SG2 plenary meeting held in </w:t>
      </w:r>
      <w:r w:rsidR="002063CE">
        <w:rPr>
          <w:lang w:val="en-US" w:eastAsia="zh-CN"/>
        </w:rPr>
        <w:t xml:space="preserve">5-14 </w:t>
      </w:r>
      <w:r>
        <w:t>February</w:t>
      </w:r>
      <w:r>
        <w:rPr>
          <w:rFonts w:hint="eastAsia"/>
          <w:lang w:val="en-US" w:eastAsia="zh-CN"/>
        </w:rPr>
        <w:t xml:space="preserve"> </w:t>
      </w:r>
      <w:r>
        <w:t>2025</w:t>
      </w:r>
      <w:r>
        <w:rPr>
          <w:rFonts w:hint="eastAsia"/>
          <w:lang w:val="en-US" w:eastAsia="zh-CN"/>
        </w:rPr>
        <w:t xml:space="preserve">, </w:t>
      </w:r>
      <w:r>
        <w:rPr>
          <w:lang w:val="en-US" w:eastAsia="zh-CN"/>
        </w:rPr>
        <w:t>SG2</w:t>
      </w:r>
      <w:r>
        <w:rPr>
          <w:rFonts w:hint="eastAsia"/>
          <w:lang w:val="en-US" w:eastAsia="zh-CN"/>
        </w:rPr>
        <w:t xml:space="preserve"> reviewed all the Change Requests (CRs) sent from 3GPP SA5 since the last meeting.</w:t>
      </w:r>
    </w:p>
    <w:p w14:paraId="15C9ADE2" w14:textId="45FAC825" w:rsidR="00B41AA5" w:rsidRDefault="00042905" w:rsidP="00B60BCC">
      <w:pPr>
        <w:tabs>
          <w:tab w:val="left" w:pos="794"/>
          <w:tab w:val="left" w:pos="1191"/>
          <w:tab w:val="left" w:pos="1588"/>
          <w:tab w:val="left" w:pos="1985"/>
        </w:tabs>
        <w:rPr>
          <w:lang w:val="en-US" w:eastAsia="zh-CN"/>
        </w:rPr>
      </w:pPr>
      <w:r>
        <w:rPr>
          <w:rFonts w:hint="eastAsia"/>
          <w:lang w:val="en-US" w:eastAsia="zh-CN"/>
        </w:rPr>
        <w:t>The CRs are mainly related to 3GPP TS 32.156 and 32.160 (Release-18 and Release-19). Both the CRs in the liaison, and the CRs forwarded by the 3GPP SA5 vice chair (Mr Thomas Tovinger) in January 2025, were reviewed during this SG2 plenary meeting. The discussion result of the reviewed CRs can be summarized as follows:</w:t>
      </w:r>
    </w:p>
    <w:p w14:paraId="75208027" w14:textId="40DD1A51" w:rsidR="00B41AA5" w:rsidRDefault="00042905" w:rsidP="00B60BCC">
      <w:pPr>
        <w:keepNext/>
        <w:numPr>
          <w:ilvl w:val="0"/>
          <w:numId w:val="1"/>
        </w:numPr>
        <w:tabs>
          <w:tab w:val="left" w:pos="794"/>
          <w:tab w:val="left" w:pos="1191"/>
          <w:tab w:val="left" w:pos="1588"/>
          <w:tab w:val="left" w:pos="1985"/>
        </w:tabs>
        <w:spacing w:before="240"/>
        <w:rPr>
          <w:lang w:val="en-US" w:eastAsia="zh-CN"/>
        </w:rPr>
      </w:pPr>
      <w:r>
        <w:rPr>
          <w:rFonts w:hint="eastAsia"/>
          <w:lang w:val="en-US" w:eastAsia="zh-CN"/>
        </w:rPr>
        <w:lastRenderedPageBreak/>
        <w:t xml:space="preserve">Among all the CRs we have received since August 2024, the following CRs are considered likely to be included in the future version of Recommendation ITU-T M.3020: </w:t>
      </w:r>
    </w:p>
    <w:p w14:paraId="7AE15C30" w14:textId="77777777" w:rsidR="00B41AA5" w:rsidRDefault="00042905" w:rsidP="00B60BCC">
      <w:pPr>
        <w:keepNext/>
        <w:tabs>
          <w:tab w:val="left" w:pos="794"/>
          <w:tab w:val="left" w:pos="1191"/>
          <w:tab w:val="left" w:pos="1588"/>
          <w:tab w:val="left" w:pos="1985"/>
        </w:tabs>
        <w:rPr>
          <w:lang w:val="en-US" w:eastAsia="zh-CN"/>
        </w:rPr>
      </w:pPr>
      <w:r>
        <w:rPr>
          <w:rFonts w:hint="eastAsia"/>
          <w:lang w:val="en-US" w:eastAsia="zh-CN"/>
        </w:rPr>
        <w:t>- S5-240975 Rel-18 CR 32.156 IOC and Attribute naming rules</w:t>
      </w:r>
    </w:p>
    <w:p w14:paraId="329A9FBD" w14:textId="77777777" w:rsidR="00B41AA5" w:rsidRDefault="00042905" w:rsidP="00B60BCC">
      <w:pPr>
        <w:tabs>
          <w:tab w:val="left" w:pos="794"/>
          <w:tab w:val="left" w:pos="1191"/>
          <w:tab w:val="left" w:pos="1588"/>
          <w:tab w:val="left" w:pos="1985"/>
        </w:tabs>
        <w:spacing w:before="60"/>
        <w:rPr>
          <w:lang w:val="en-US" w:eastAsia="zh-CN"/>
        </w:rPr>
      </w:pPr>
      <w:r>
        <w:rPr>
          <w:rFonts w:hint="eastAsia"/>
          <w:lang w:val="en-US" w:eastAsia="zh-CN"/>
        </w:rPr>
        <w:t xml:space="preserve">- S5-244952 Rel-18 CR 32.156 Clarify naming rules (can be combined with </w:t>
      </w:r>
      <w:r>
        <w:t>S5-240975</w:t>
      </w:r>
      <w:r>
        <w:rPr>
          <w:rFonts w:hint="eastAsia"/>
          <w:lang w:val="en-US" w:eastAsia="zh-CN"/>
        </w:rPr>
        <w:t>)</w:t>
      </w:r>
    </w:p>
    <w:p w14:paraId="70EEEAB3" w14:textId="77777777" w:rsidR="00B41AA5" w:rsidRDefault="00042905" w:rsidP="00B60BCC">
      <w:pPr>
        <w:tabs>
          <w:tab w:val="left" w:pos="794"/>
          <w:tab w:val="left" w:pos="1191"/>
          <w:tab w:val="left" w:pos="1588"/>
          <w:tab w:val="left" w:pos="1985"/>
        </w:tabs>
        <w:spacing w:before="60"/>
        <w:rPr>
          <w:lang w:val="en-US" w:eastAsia="zh-CN"/>
        </w:rPr>
      </w:pPr>
      <w:r>
        <w:rPr>
          <w:rFonts w:hint="eastAsia"/>
          <w:lang w:val="en-US" w:eastAsia="zh-CN"/>
        </w:rPr>
        <w:t>- S5-242479 Rel-18 CR 32.156 correction to using ENUM and IOC as alternative reference</w:t>
      </w:r>
    </w:p>
    <w:p w14:paraId="18AEDB74" w14:textId="77777777" w:rsidR="00B41AA5" w:rsidRDefault="00042905" w:rsidP="00B60BCC">
      <w:pPr>
        <w:tabs>
          <w:tab w:val="left" w:pos="794"/>
          <w:tab w:val="left" w:pos="1191"/>
          <w:tab w:val="left" w:pos="1588"/>
          <w:tab w:val="left" w:pos="1985"/>
        </w:tabs>
        <w:spacing w:before="60"/>
        <w:rPr>
          <w:lang w:val="en-US" w:eastAsia="zh-CN"/>
        </w:rPr>
      </w:pPr>
      <w:r>
        <w:rPr>
          <w:rFonts w:hint="eastAsia"/>
          <w:lang w:val="en-US" w:eastAsia="zh-CN"/>
        </w:rPr>
        <w:t>- S5-243378 Rel-18 CR 32.156 Clarify usage of information models</w:t>
      </w:r>
    </w:p>
    <w:p w14:paraId="07259F86" w14:textId="77777777" w:rsidR="00B41AA5" w:rsidRDefault="00042905" w:rsidP="00B60BCC">
      <w:pPr>
        <w:tabs>
          <w:tab w:val="left" w:pos="794"/>
          <w:tab w:val="left" w:pos="1191"/>
          <w:tab w:val="left" w:pos="1588"/>
          <w:tab w:val="left" w:pos="1985"/>
        </w:tabs>
        <w:spacing w:before="60"/>
        <w:rPr>
          <w:lang w:val="en-US" w:eastAsia="zh-CN"/>
        </w:rPr>
      </w:pPr>
      <w:r>
        <w:rPr>
          <w:rFonts w:hint="eastAsia"/>
          <w:lang w:val="en-US" w:eastAsia="zh-CN"/>
        </w:rPr>
        <w:t>- S5-245397 Rel-19 CR 32.156 Specify Escaping for DN type</w:t>
      </w:r>
    </w:p>
    <w:p w14:paraId="49659BDD" w14:textId="77777777" w:rsidR="00B41AA5" w:rsidRDefault="00042905" w:rsidP="00B60BCC">
      <w:pPr>
        <w:tabs>
          <w:tab w:val="left" w:pos="794"/>
          <w:tab w:val="left" w:pos="1191"/>
          <w:tab w:val="left" w:pos="1588"/>
          <w:tab w:val="left" w:pos="1985"/>
        </w:tabs>
        <w:spacing w:before="60"/>
        <w:rPr>
          <w:lang w:val="en-US" w:eastAsia="zh-CN"/>
        </w:rPr>
      </w:pPr>
      <w:r>
        <w:rPr>
          <w:rFonts w:hint="eastAsia"/>
          <w:lang w:val="en-US" w:eastAsia="zh-CN"/>
        </w:rPr>
        <w:t>- S5-244976 Rel-19 CR 32.156 Improve description of ENUM stereotype</w:t>
      </w:r>
    </w:p>
    <w:p w14:paraId="5A19525D" w14:textId="77777777" w:rsidR="00B41AA5" w:rsidRDefault="00042905" w:rsidP="00B60BCC">
      <w:pPr>
        <w:tabs>
          <w:tab w:val="left" w:pos="794"/>
          <w:tab w:val="left" w:pos="1191"/>
          <w:tab w:val="left" w:pos="1588"/>
          <w:tab w:val="left" w:pos="1985"/>
        </w:tabs>
        <w:spacing w:before="60" w:line="288" w:lineRule="auto"/>
        <w:rPr>
          <w:lang w:val="en-US" w:eastAsia="zh-CN"/>
        </w:rPr>
      </w:pPr>
      <w:r>
        <w:rPr>
          <w:rFonts w:hint="eastAsia"/>
          <w:lang w:val="en-US" w:eastAsia="zh-CN"/>
        </w:rPr>
        <w:t>- S5-243726 Rel-18 CR 32.160 Clarify attribute naming</w:t>
      </w:r>
    </w:p>
    <w:p w14:paraId="187994E7" w14:textId="77777777" w:rsidR="00B41AA5" w:rsidRDefault="00042905" w:rsidP="00B60BCC">
      <w:pPr>
        <w:tabs>
          <w:tab w:val="left" w:pos="794"/>
          <w:tab w:val="left" w:pos="1191"/>
          <w:tab w:val="left" w:pos="1588"/>
          <w:tab w:val="left" w:pos="1985"/>
        </w:tabs>
        <w:spacing w:before="60" w:line="288" w:lineRule="auto"/>
        <w:rPr>
          <w:lang w:val="en-US" w:eastAsia="zh-CN"/>
        </w:rPr>
      </w:pPr>
      <w:r>
        <w:rPr>
          <w:rFonts w:hint="eastAsia"/>
          <w:lang w:val="en-US" w:eastAsia="zh-CN"/>
        </w:rPr>
        <w:t>- S5-243727 Rel-19 CR 32.160 Clarify attribute naming (the same as above)</w:t>
      </w:r>
    </w:p>
    <w:p w14:paraId="0B52109A" w14:textId="77777777" w:rsidR="00B41AA5" w:rsidRDefault="00042905" w:rsidP="00B60BCC">
      <w:pPr>
        <w:tabs>
          <w:tab w:val="left" w:pos="794"/>
          <w:tab w:val="left" w:pos="1191"/>
          <w:tab w:val="left" w:pos="1588"/>
          <w:tab w:val="left" w:pos="1985"/>
        </w:tabs>
        <w:spacing w:before="60"/>
        <w:rPr>
          <w:lang w:val="en-US" w:eastAsia="zh-CN"/>
        </w:rPr>
      </w:pPr>
      <w:r>
        <w:rPr>
          <w:rFonts w:hint="eastAsia"/>
          <w:lang w:val="en-US" w:eastAsia="zh-CN"/>
        </w:rPr>
        <w:t>- S5-242057 Rel-19 CR 32.160 Update operation notification template</w:t>
      </w:r>
    </w:p>
    <w:p w14:paraId="66539DA3" w14:textId="77777777" w:rsidR="00B41AA5" w:rsidRDefault="00042905" w:rsidP="00B60BCC">
      <w:pPr>
        <w:keepLines/>
        <w:tabs>
          <w:tab w:val="left" w:pos="794"/>
          <w:tab w:val="left" w:pos="1191"/>
          <w:tab w:val="left" w:pos="1588"/>
          <w:tab w:val="left" w:pos="1985"/>
        </w:tabs>
        <w:spacing w:before="60"/>
        <w:rPr>
          <w:lang w:val="en-US" w:eastAsia="zh-CN"/>
        </w:rPr>
      </w:pPr>
      <w:r>
        <w:rPr>
          <w:rFonts w:hint="eastAsia"/>
          <w:lang w:val="en-US" w:eastAsia="zh-CN"/>
        </w:rPr>
        <w:t>- S5-242205 Rel-19 CR 32.160 Fix the template for NRM to avoid confusion</w:t>
      </w:r>
    </w:p>
    <w:p w14:paraId="30D3712C" w14:textId="77777777" w:rsidR="00B41AA5" w:rsidRDefault="00042905" w:rsidP="00B60BCC">
      <w:pPr>
        <w:keepLines/>
        <w:tabs>
          <w:tab w:val="left" w:pos="794"/>
          <w:tab w:val="left" w:pos="1191"/>
          <w:tab w:val="left" w:pos="1588"/>
          <w:tab w:val="left" w:pos="1985"/>
        </w:tabs>
        <w:spacing w:before="60" w:line="288" w:lineRule="auto"/>
        <w:rPr>
          <w:lang w:val="en-US" w:eastAsia="zh-CN"/>
        </w:rPr>
      </w:pPr>
      <w:r>
        <w:rPr>
          <w:rFonts w:hint="eastAsia"/>
          <w:lang w:val="en-US" w:eastAsia="zh-CN"/>
        </w:rPr>
        <w:t>- S5-244947 Rel-19 CR 32.160 Clarify how to define choice</w:t>
      </w:r>
    </w:p>
    <w:p w14:paraId="13DD918B" w14:textId="77777777" w:rsidR="00B41AA5" w:rsidRDefault="00042905" w:rsidP="00B60BCC">
      <w:pPr>
        <w:keepNext/>
        <w:numPr>
          <w:ilvl w:val="0"/>
          <w:numId w:val="1"/>
        </w:numPr>
        <w:tabs>
          <w:tab w:val="left" w:pos="794"/>
          <w:tab w:val="left" w:pos="1191"/>
          <w:tab w:val="left" w:pos="1588"/>
          <w:tab w:val="left" w:pos="1985"/>
        </w:tabs>
        <w:spacing w:before="240"/>
        <w:rPr>
          <w:lang w:val="en-US" w:eastAsia="zh-CN"/>
        </w:rPr>
      </w:pPr>
      <w:r>
        <w:rPr>
          <w:rFonts w:hint="eastAsia"/>
          <w:lang w:val="en-US" w:eastAsia="zh-CN"/>
        </w:rPr>
        <w:t>The following CRs are currently considered not needed in M.3020:</w:t>
      </w:r>
    </w:p>
    <w:p w14:paraId="3625357F" w14:textId="77777777" w:rsidR="00B41AA5" w:rsidRDefault="00042905" w:rsidP="00B60BCC">
      <w:pPr>
        <w:keepNext/>
        <w:tabs>
          <w:tab w:val="left" w:pos="794"/>
          <w:tab w:val="left" w:pos="1191"/>
          <w:tab w:val="left" w:pos="1588"/>
          <w:tab w:val="left" w:pos="1985"/>
        </w:tabs>
        <w:rPr>
          <w:lang w:val="en-US" w:eastAsia="zh-CN"/>
        </w:rPr>
      </w:pPr>
      <w:r>
        <w:rPr>
          <w:rFonts w:hint="eastAsia"/>
          <w:lang w:val="en-US" w:eastAsia="zh-CN"/>
        </w:rPr>
        <w:t>- S5-242059 Rel-18 CR 32.156 Add missing definition of configuration data node and state data node</w:t>
      </w:r>
    </w:p>
    <w:p w14:paraId="4C822539" w14:textId="77777777" w:rsidR="00B41AA5" w:rsidRDefault="00042905" w:rsidP="00B60BCC">
      <w:pPr>
        <w:tabs>
          <w:tab w:val="left" w:pos="794"/>
          <w:tab w:val="left" w:pos="1191"/>
          <w:tab w:val="left" w:pos="1588"/>
          <w:tab w:val="left" w:pos="1985"/>
        </w:tabs>
        <w:spacing w:line="288" w:lineRule="auto"/>
        <w:rPr>
          <w:lang w:val="en-US" w:eastAsia="zh-CN"/>
        </w:rPr>
      </w:pPr>
      <w:r>
        <w:rPr>
          <w:rFonts w:hint="eastAsia"/>
          <w:lang w:val="en-US" w:eastAsia="zh-CN"/>
        </w:rPr>
        <w:t>- S5-242061 Rel-18 CR 32.156 Add missing definition of object tree</w:t>
      </w:r>
    </w:p>
    <w:p w14:paraId="37DADE9D" w14:textId="77777777" w:rsidR="00B41AA5" w:rsidRDefault="00042905" w:rsidP="00B60BCC">
      <w:pPr>
        <w:tabs>
          <w:tab w:val="left" w:pos="794"/>
          <w:tab w:val="left" w:pos="1191"/>
          <w:tab w:val="left" w:pos="1588"/>
          <w:tab w:val="left" w:pos="1985"/>
        </w:tabs>
        <w:spacing w:before="60" w:line="288" w:lineRule="auto"/>
        <w:rPr>
          <w:lang w:val="en-US" w:eastAsia="zh-CN"/>
        </w:rPr>
      </w:pPr>
      <w:r>
        <w:rPr>
          <w:rFonts w:hint="eastAsia"/>
          <w:lang w:val="en-US" w:eastAsia="zh-CN"/>
        </w:rPr>
        <w:t>- S5-242204 Rel-18 CR 32.156 correction of references</w:t>
      </w:r>
    </w:p>
    <w:p w14:paraId="629AFDE2" w14:textId="77777777" w:rsidR="00B41AA5" w:rsidRDefault="00042905" w:rsidP="00B60BCC">
      <w:pPr>
        <w:tabs>
          <w:tab w:val="left" w:pos="794"/>
          <w:tab w:val="left" w:pos="1191"/>
          <w:tab w:val="left" w:pos="1588"/>
          <w:tab w:val="left" w:pos="1985"/>
        </w:tabs>
        <w:spacing w:before="60" w:line="288" w:lineRule="auto"/>
        <w:rPr>
          <w:lang w:val="en-US" w:eastAsia="zh-CN"/>
        </w:rPr>
      </w:pPr>
      <w:r>
        <w:rPr>
          <w:rFonts w:hint="eastAsia"/>
          <w:lang w:val="en-US" w:eastAsia="zh-CN"/>
        </w:rPr>
        <w:t>- S5-242647 Rel-18 CR 32.156 Correction of interrupted annex F</w:t>
      </w:r>
    </w:p>
    <w:p w14:paraId="6F0AA090" w14:textId="77777777" w:rsidR="00B41AA5" w:rsidRDefault="00042905" w:rsidP="00B60BCC">
      <w:pPr>
        <w:keepLines/>
        <w:tabs>
          <w:tab w:val="left" w:pos="794"/>
          <w:tab w:val="left" w:pos="1191"/>
          <w:tab w:val="left" w:pos="1588"/>
          <w:tab w:val="left" w:pos="1985"/>
        </w:tabs>
        <w:spacing w:before="60" w:line="288" w:lineRule="auto"/>
        <w:rPr>
          <w:lang w:val="en-US" w:eastAsia="zh-CN"/>
        </w:rPr>
      </w:pPr>
      <w:r>
        <w:rPr>
          <w:rFonts w:hint="eastAsia"/>
          <w:lang w:val="en-US" w:eastAsia="zh-CN"/>
        </w:rPr>
        <w:t>- S5-244890 Rel-18 CR 32.156 Add missing definition of accessible data nodes</w:t>
      </w:r>
    </w:p>
    <w:p w14:paraId="05BEAFE0" w14:textId="77777777" w:rsidR="00B41AA5" w:rsidRDefault="00042905" w:rsidP="00B60BCC">
      <w:pPr>
        <w:keepLines/>
        <w:tabs>
          <w:tab w:val="left" w:pos="794"/>
          <w:tab w:val="left" w:pos="1191"/>
          <w:tab w:val="left" w:pos="1588"/>
          <w:tab w:val="left" w:pos="1985"/>
        </w:tabs>
        <w:spacing w:before="60" w:line="288" w:lineRule="auto"/>
        <w:rPr>
          <w:lang w:val="en-US" w:eastAsia="zh-CN"/>
        </w:rPr>
      </w:pPr>
      <w:r>
        <w:rPr>
          <w:rFonts w:hint="eastAsia"/>
          <w:lang w:val="en-US" w:eastAsia="zh-CN"/>
        </w:rPr>
        <w:t>- S5-242215 Rel-19 CR 32.160 Update use case template</w:t>
      </w:r>
    </w:p>
    <w:p w14:paraId="3146F72A" w14:textId="77777777" w:rsidR="00B41AA5" w:rsidRDefault="00042905" w:rsidP="00B60BCC">
      <w:pPr>
        <w:numPr>
          <w:ilvl w:val="0"/>
          <w:numId w:val="1"/>
        </w:numPr>
        <w:tabs>
          <w:tab w:val="left" w:pos="794"/>
          <w:tab w:val="left" w:pos="1191"/>
          <w:tab w:val="left" w:pos="1588"/>
          <w:tab w:val="left" w:pos="1985"/>
        </w:tabs>
        <w:spacing w:before="240"/>
        <w:rPr>
          <w:lang w:val="en-US" w:eastAsia="zh-CN"/>
        </w:rPr>
      </w:pPr>
      <w:r>
        <w:rPr>
          <w:rFonts w:hint="eastAsia"/>
          <w:lang w:val="en-US" w:eastAsia="zh-CN"/>
        </w:rPr>
        <w:t xml:space="preserve">There is a discussion raised about the two CRs: </w:t>
      </w:r>
      <w:r>
        <w:t>SP-240205/S5-240975</w:t>
      </w:r>
      <w:r>
        <w:rPr>
          <w:rFonts w:hint="eastAsia"/>
          <w:lang w:val="en-US" w:eastAsia="zh-CN"/>
        </w:rPr>
        <w:t xml:space="preserve"> and</w:t>
      </w:r>
      <w:r>
        <w:t xml:space="preserve"> SP-240810/S5-242647</w:t>
      </w:r>
      <w:r>
        <w:rPr>
          <w:rFonts w:hint="eastAsia"/>
          <w:lang w:val="en-US" w:eastAsia="zh-CN"/>
        </w:rPr>
        <w:t xml:space="preserve">. The main comments from the meeting are summarized as follows: </w:t>
      </w:r>
    </w:p>
    <w:p w14:paraId="0A84DF80" w14:textId="3EBF0302" w:rsidR="00B41AA5" w:rsidRDefault="00042905" w:rsidP="00B60BCC">
      <w:pPr>
        <w:tabs>
          <w:tab w:val="left" w:pos="794"/>
          <w:tab w:val="left" w:pos="1191"/>
          <w:tab w:val="left" w:pos="1588"/>
          <w:tab w:val="left" w:pos="1985"/>
        </w:tabs>
        <w:rPr>
          <w:lang w:val="en-US" w:eastAsia="zh-CN"/>
        </w:rPr>
      </w:pPr>
      <w:r>
        <w:rPr>
          <w:rFonts w:hint="eastAsia"/>
          <w:lang w:val="en-US" w:eastAsia="zh-CN"/>
        </w:rPr>
        <w:t xml:space="preserve">In Annex G.3, G.4, G.5, why </w:t>
      </w:r>
      <w:r w:rsidR="000D57C8">
        <w:rPr>
          <w:lang w:val="en-US" w:eastAsia="zh-CN"/>
        </w:rPr>
        <w:t xml:space="preserve">are </w:t>
      </w:r>
      <w:r>
        <w:rPr>
          <w:rFonts w:hint="eastAsia"/>
          <w:lang w:val="en-US" w:eastAsia="zh-CN"/>
        </w:rPr>
        <w:t>the naming rules for Java, C++ and Python specified in an interface standard? As programming languages are only used in the implementation, SG2 consider that there is no need to specify such rules for programming languages in an international standard.</w:t>
      </w:r>
    </w:p>
    <w:p w14:paraId="6F0EA660" w14:textId="24B9DC43" w:rsidR="00B41AA5" w:rsidRDefault="00042905" w:rsidP="00B60BCC">
      <w:pPr>
        <w:tabs>
          <w:tab w:val="left" w:pos="794"/>
          <w:tab w:val="left" w:pos="1191"/>
          <w:tab w:val="left" w:pos="1588"/>
          <w:tab w:val="left" w:pos="1985"/>
        </w:tabs>
        <w:rPr>
          <w:lang w:val="en-US" w:eastAsia="zh-CN"/>
        </w:rPr>
      </w:pPr>
      <w:r>
        <w:rPr>
          <w:rFonts w:hint="eastAsia"/>
          <w:lang w:val="en-US" w:eastAsia="zh-CN"/>
        </w:rPr>
        <w:t>During the ITU-T SG2 plenary meeting held</w:t>
      </w:r>
      <w:r w:rsidR="00844B8E">
        <w:rPr>
          <w:lang w:val="en-US" w:eastAsia="zh-CN"/>
        </w:rPr>
        <w:t xml:space="preserve"> on </w:t>
      </w:r>
      <w:r>
        <w:t>14 February 2025</w:t>
      </w:r>
      <w:r>
        <w:rPr>
          <w:rFonts w:hint="eastAsia"/>
          <w:lang w:val="en-US" w:eastAsia="zh-CN"/>
        </w:rPr>
        <w:t xml:space="preserve">, Question 7/2 agreed to start the revision of M.3020 after this meeting.  </w:t>
      </w:r>
    </w:p>
    <w:p w14:paraId="5F929728" w14:textId="77777777" w:rsidR="00B41AA5" w:rsidRDefault="00042905" w:rsidP="00B60BCC">
      <w:pPr>
        <w:tabs>
          <w:tab w:val="left" w:pos="794"/>
          <w:tab w:val="left" w:pos="1191"/>
          <w:tab w:val="left" w:pos="1588"/>
          <w:tab w:val="left" w:pos="1985"/>
        </w:tabs>
        <w:rPr>
          <w:lang w:val="en-US" w:eastAsia="zh-CN"/>
        </w:rPr>
      </w:pPr>
      <w:r>
        <w:rPr>
          <w:rFonts w:hint="eastAsia"/>
          <w:lang w:val="en-US" w:eastAsia="zh-CN"/>
        </w:rPr>
        <w:t>We are looking forward to continuing the cooperation with you on the interface specification methodology harmonization.</w:t>
      </w:r>
    </w:p>
    <w:p w14:paraId="15BDB0E7" w14:textId="77777777" w:rsidR="00B41AA5" w:rsidRDefault="00B41AA5">
      <w:pPr>
        <w:spacing w:after="120"/>
        <w:jc w:val="both"/>
      </w:pPr>
    </w:p>
    <w:p w14:paraId="29383974" w14:textId="77777777" w:rsidR="00B41AA5" w:rsidRDefault="00042905">
      <w:pPr>
        <w:pStyle w:val="ListParagraph"/>
        <w:keepNext/>
        <w:keepLines/>
        <w:jc w:val="center"/>
      </w:pPr>
      <w:r>
        <w:rPr>
          <w:lang w:eastAsia="zh-CN"/>
        </w:rPr>
        <w:t>___________________</w:t>
      </w:r>
    </w:p>
    <w:sectPr w:rsidR="00B41AA5" w:rsidSect="00E1159C">
      <w:headerReference w:type="default" r:id="rId15"/>
      <w:pgSz w:w="11907" w:h="16840"/>
      <w:pgMar w:top="1134"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E749B" w14:textId="77777777" w:rsidR="0047379B" w:rsidRDefault="0047379B">
      <w:pPr>
        <w:spacing w:before="0"/>
      </w:pPr>
      <w:r>
        <w:separator/>
      </w:r>
    </w:p>
  </w:endnote>
  <w:endnote w:type="continuationSeparator" w:id="0">
    <w:p w14:paraId="180EB1FB" w14:textId="77777777" w:rsidR="0047379B" w:rsidRDefault="0047379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2C90E" w14:textId="77777777" w:rsidR="0047379B" w:rsidRDefault="0047379B">
      <w:pPr>
        <w:spacing w:before="0"/>
      </w:pPr>
      <w:r>
        <w:separator/>
      </w:r>
    </w:p>
  </w:footnote>
  <w:footnote w:type="continuationSeparator" w:id="0">
    <w:p w14:paraId="2415DE27" w14:textId="77777777" w:rsidR="0047379B" w:rsidRDefault="0047379B">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D2804" w14:textId="0FA86961" w:rsidR="00B41AA5" w:rsidRPr="00E1159C" w:rsidRDefault="00E1159C" w:rsidP="00E1159C">
    <w:pPr>
      <w:pStyle w:val="Header"/>
    </w:pPr>
    <w:r w:rsidRPr="00E1159C">
      <w:t xml:space="preserve">- </w:t>
    </w:r>
    <w:r w:rsidRPr="00E1159C">
      <w:fldChar w:fldCharType="begin"/>
    </w:r>
    <w:r w:rsidRPr="00E1159C">
      <w:instrText xml:space="preserve"> PAGE  \* MERGEFORMAT </w:instrText>
    </w:r>
    <w:r w:rsidRPr="00E1159C">
      <w:fldChar w:fldCharType="separate"/>
    </w:r>
    <w:r w:rsidRPr="00E1159C">
      <w:rPr>
        <w:noProof/>
      </w:rPr>
      <w:t>1</w:t>
    </w:r>
    <w:r w:rsidRPr="00E1159C">
      <w:fldChar w:fldCharType="end"/>
    </w:r>
    <w:r w:rsidRPr="00E1159C">
      <w:t xml:space="preserve"> -</w:t>
    </w:r>
  </w:p>
  <w:p w14:paraId="75DA04FA" w14:textId="3766F4A0" w:rsidR="00E1159C" w:rsidRPr="00E1159C" w:rsidRDefault="00E1159C" w:rsidP="00E1159C">
    <w:pPr>
      <w:pStyle w:val="Header"/>
      <w:spacing w:after="240"/>
    </w:pPr>
    <w:r w:rsidRPr="00E1159C">
      <w:fldChar w:fldCharType="begin"/>
    </w:r>
    <w:r w:rsidRPr="00E1159C">
      <w:instrText xml:space="preserve"> STYLEREF  Docnumber  </w:instrText>
    </w:r>
    <w:r w:rsidR="00AF42B8">
      <w:fldChar w:fldCharType="separate"/>
    </w:r>
    <w:r w:rsidR="00AF42B8">
      <w:rPr>
        <w:noProof/>
      </w:rPr>
      <w:t>SG2-LS13</w:t>
    </w:r>
    <w:r w:rsidRPr="00E1159C">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D20F7E"/>
    <w:multiLevelType w:val="singleLevel"/>
    <w:tmpl w:val="E1D20F7E"/>
    <w:lvl w:ilvl="0">
      <w:start w:val="1"/>
      <w:numFmt w:val="decimal"/>
      <w:suff w:val="space"/>
      <w:lvlText w:val="(%1)"/>
      <w:lvlJc w:val="left"/>
    </w:lvl>
  </w:abstractNum>
  <w:num w:numId="1" w16cid:durableId="7566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TrackFormatting/>
  <w:defaultTabStop w:val="567"/>
  <w:hyphenationZone w:val="425"/>
  <w:doNotHyphenateCaps/>
  <w:drawingGridHorizontalSpacing w:val="12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1MTQxMjExsjQwtbBU0lEKTi0uzszPAykwrAUA6OwLqywAAAA="/>
    <w:docVar w:name="commondata" w:val="eyJoZGlkIjoiZjY2ZDljNGZkNDc0N2JjNDVhYjAxYTU1Y2M4YjVlY2YifQ=="/>
  </w:docVars>
  <w:rsids>
    <w:rsidRoot w:val="00A51A57"/>
    <w:rsid w:val="00033BA3"/>
    <w:rsid w:val="00035E43"/>
    <w:rsid w:val="00042905"/>
    <w:rsid w:val="00042D59"/>
    <w:rsid w:val="0009267D"/>
    <w:rsid w:val="000A0F19"/>
    <w:rsid w:val="000D57C8"/>
    <w:rsid w:val="00133B31"/>
    <w:rsid w:val="001607AE"/>
    <w:rsid w:val="00163D61"/>
    <w:rsid w:val="001C4FF1"/>
    <w:rsid w:val="001D4724"/>
    <w:rsid w:val="002063CE"/>
    <w:rsid w:val="00215D33"/>
    <w:rsid w:val="002331D2"/>
    <w:rsid w:val="00266636"/>
    <w:rsid w:val="00285D75"/>
    <w:rsid w:val="002D78B1"/>
    <w:rsid w:val="002E709A"/>
    <w:rsid w:val="002F5567"/>
    <w:rsid w:val="0033599D"/>
    <w:rsid w:val="00340BC8"/>
    <w:rsid w:val="00360929"/>
    <w:rsid w:val="0037659A"/>
    <w:rsid w:val="003D28CC"/>
    <w:rsid w:val="00401579"/>
    <w:rsid w:val="00431445"/>
    <w:rsid w:val="0043372C"/>
    <w:rsid w:val="0047379B"/>
    <w:rsid w:val="004C3BF2"/>
    <w:rsid w:val="004D1991"/>
    <w:rsid w:val="00555557"/>
    <w:rsid w:val="00555DA5"/>
    <w:rsid w:val="0055660A"/>
    <w:rsid w:val="00557471"/>
    <w:rsid w:val="00557D3B"/>
    <w:rsid w:val="00566EF8"/>
    <w:rsid w:val="00574EFA"/>
    <w:rsid w:val="00596EF1"/>
    <w:rsid w:val="00600FEB"/>
    <w:rsid w:val="006859B0"/>
    <w:rsid w:val="006A7C68"/>
    <w:rsid w:val="006E4155"/>
    <w:rsid w:val="006E5F7D"/>
    <w:rsid w:val="00705CD8"/>
    <w:rsid w:val="0070619F"/>
    <w:rsid w:val="0072689E"/>
    <w:rsid w:val="00770231"/>
    <w:rsid w:val="00785702"/>
    <w:rsid w:val="007A38AF"/>
    <w:rsid w:val="007B6CB3"/>
    <w:rsid w:val="0082590E"/>
    <w:rsid w:val="00832B24"/>
    <w:rsid w:val="00844B8E"/>
    <w:rsid w:val="008473D7"/>
    <w:rsid w:val="00851DC1"/>
    <w:rsid w:val="008D07B0"/>
    <w:rsid w:val="008E06AB"/>
    <w:rsid w:val="008F77A9"/>
    <w:rsid w:val="009025AA"/>
    <w:rsid w:val="009065EA"/>
    <w:rsid w:val="0096226A"/>
    <w:rsid w:val="00995097"/>
    <w:rsid w:val="009A60C1"/>
    <w:rsid w:val="009B646F"/>
    <w:rsid w:val="009C184D"/>
    <w:rsid w:val="009F217A"/>
    <w:rsid w:val="00A51A57"/>
    <w:rsid w:val="00A65FBD"/>
    <w:rsid w:val="00A71859"/>
    <w:rsid w:val="00A73DAF"/>
    <w:rsid w:val="00AB6CA8"/>
    <w:rsid w:val="00AC5C32"/>
    <w:rsid w:val="00AD3823"/>
    <w:rsid w:val="00AD70CC"/>
    <w:rsid w:val="00AF42B8"/>
    <w:rsid w:val="00AF5592"/>
    <w:rsid w:val="00AF7682"/>
    <w:rsid w:val="00B3706D"/>
    <w:rsid w:val="00B41AA5"/>
    <w:rsid w:val="00B60BCC"/>
    <w:rsid w:val="00B72FC5"/>
    <w:rsid w:val="00BA08B9"/>
    <w:rsid w:val="00BC5B27"/>
    <w:rsid w:val="00C1464A"/>
    <w:rsid w:val="00C31FB5"/>
    <w:rsid w:val="00C40E08"/>
    <w:rsid w:val="00C52ECB"/>
    <w:rsid w:val="00C6107C"/>
    <w:rsid w:val="00C7047F"/>
    <w:rsid w:val="00C96FBA"/>
    <w:rsid w:val="00CA491C"/>
    <w:rsid w:val="00CA50A7"/>
    <w:rsid w:val="00CB1C8D"/>
    <w:rsid w:val="00CD2E96"/>
    <w:rsid w:val="00CD7E70"/>
    <w:rsid w:val="00CF24AF"/>
    <w:rsid w:val="00D22669"/>
    <w:rsid w:val="00D23991"/>
    <w:rsid w:val="00D2535B"/>
    <w:rsid w:val="00DB04B3"/>
    <w:rsid w:val="00DF68C0"/>
    <w:rsid w:val="00DF696A"/>
    <w:rsid w:val="00E03DAD"/>
    <w:rsid w:val="00E1159C"/>
    <w:rsid w:val="00E2699F"/>
    <w:rsid w:val="00E61695"/>
    <w:rsid w:val="00E73BB8"/>
    <w:rsid w:val="00E81335"/>
    <w:rsid w:val="00E87BE3"/>
    <w:rsid w:val="00EA6920"/>
    <w:rsid w:val="00EC4D27"/>
    <w:rsid w:val="00F276F5"/>
    <w:rsid w:val="00F41172"/>
    <w:rsid w:val="00F55A7E"/>
    <w:rsid w:val="00FA319C"/>
    <w:rsid w:val="00FB5422"/>
    <w:rsid w:val="00FE12C9"/>
    <w:rsid w:val="00FE5D79"/>
    <w:rsid w:val="00FE696F"/>
    <w:rsid w:val="00FF0F37"/>
    <w:rsid w:val="00FF57B7"/>
    <w:rsid w:val="01E35650"/>
    <w:rsid w:val="03E219EE"/>
    <w:rsid w:val="05A642DB"/>
    <w:rsid w:val="061C2367"/>
    <w:rsid w:val="06672677"/>
    <w:rsid w:val="085C52E8"/>
    <w:rsid w:val="086600D5"/>
    <w:rsid w:val="0969226A"/>
    <w:rsid w:val="0F4D561A"/>
    <w:rsid w:val="11427629"/>
    <w:rsid w:val="12F901BB"/>
    <w:rsid w:val="135347FD"/>
    <w:rsid w:val="13723F7D"/>
    <w:rsid w:val="138F5E2A"/>
    <w:rsid w:val="141A488D"/>
    <w:rsid w:val="14497B5A"/>
    <w:rsid w:val="14E05B4D"/>
    <w:rsid w:val="154D1CD8"/>
    <w:rsid w:val="16290DB7"/>
    <w:rsid w:val="19481E9C"/>
    <w:rsid w:val="19576FA0"/>
    <w:rsid w:val="1A9A04D5"/>
    <w:rsid w:val="1AB23324"/>
    <w:rsid w:val="1C4A3C0A"/>
    <w:rsid w:val="1C9A2A0F"/>
    <w:rsid w:val="1D13631D"/>
    <w:rsid w:val="1D713227"/>
    <w:rsid w:val="1E321A63"/>
    <w:rsid w:val="1F0666CE"/>
    <w:rsid w:val="1F2962CC"/>
    <w:rsid w:val="1F2E1418"/>
    <w:rsid w:val="1F576995"/>
    <w:rsid w:val="1FA30E61"/>
    <w:rsid w:val="1FFE3CFB"/>
    <w:rsid w:val="202A40A9"/>
    <w:rsid w:val="213F5933"/>
    <w:rsid w:val="21997D2C"/>
    <w:rsid w:val="237C10C0"/>
    <w:rsid w:val="23E66539"/>
    <w:rsid w:val="243548F6"/>
    <w:rsid w:val="25457290"/>
    <w:rsid w:val="27A73FE2"/>
    <w:rsid w:val="28F506B3"/>
    <w:rsid w:val="2A2B7E2E"/>
    <w:rsid w:val="2A6F5D4E"/>
    <w:rsid w:val="2AC858D6"/>
    <w:rsid w:val="2AE96368"/>
    <w:rsid w:val="2AFA28CA"/>
    <w:rsid w:val="2CF00FC2"/>
    <w:rsid w:val="2D8E7FF6"/>
    <w:rsid w:val="2DE939B9"/>
    <w:rsid w:val="2F611FCA"/>
    <w:rsid w:val="319A6A0F"/>
    <w:rsid w:val="31DB5204"/>
    <w:rsid w:val="31E248BF"/>
    <w:rsid w:val="32CA79E4"/>
    <w:rsid w:val="346E7194"/>
    <w:rsid w:val="35527ED3"/>
    <w:rsid w:val="36DF45EA"/>
    <w:rsid w:val="37272999"/>
    <w:rsid w:val="38855EC9"/>
    <w:rsid w:val="38907859"/>
    <w:rsid w:val="393E03FF"/>
    <w:rsid w:val="3F482E9A"/>
    <w:rsid w:val="406C796F"/>
    <w:rsid w:val="42784CF1"/>
    <w:rsid w:val="42C67562"/>
    <w:rsid w:val="44FD1EFE"/>
    <w:rsid w:val="45813BCA"/>
    <w:rsid w:val="458723D9"/>
    <w:rsid w:val="461B35C6"/>
    <w:rsid w:val="46C72C86"/>
    <w:rsid w:val="47CD0D99"/>
    <w:rsid w:val="4AFF5F31"/>
    <w:rsid w:val="4B0E267F"/>
    <w:rsid w:val="4B6613BB"/>
    <w:rsid w:val="4B7A4F73"/>
    <w:rsid w:val="4C714177"/>
    <w:rsid w:val="4C724EDE"/>
    <w:rsid w:val="4EBE1456"/>
    <w:rsid w:val="4F07340A"/>
    <w:rsid w:val="51210F12"/>
    <w:rsid w:val="51DE60C0"/>
    <w:rsid w:val="52BD2E0C"/>
    <w:rsid w:val="542E520F"/>
    <w:rsid w:val="54787830"/>
    <w:rsid w:val="55D156CE"/>
    <w:rsid w:val="56E57486"/>
    <w:rsid w:val="59BA6AEB"/>
    <w:rsid w:val="5B5F2276"/>
    <w:rsid w:val="5D6C0B6F"/>
    <w:rsid w:val="5D6E48CE"/>
    <w:rsid w:val="5E7A1840"/>
    <w:rsid w:val="5F2711D9"/>
    <w:rsid w:val="5F39314B"/>
    <w:rsid w:val="60A873B0"/>
    <w:rsid w:val="60F43974"/>
    <w:rsid w:val="61227EAA"/>
    <w:rsid w:val="628241AA"/>
    <w:rsid w:val="62B334AF"/>
    <w:rsid w:val="641B57B0"/>
    <w:rsid w:val="666B72D3"/>
    <w:rsid w:val="67631874"/>
    <w:rsid w:val="67886C06"/>
    <w:rsid w:val="698E432E"/>
    <w:rsid w:val="6A3273AF"/>
    <w:rsid w:val="6AC82A01"/>
    <w:rsid w:val="6B701F5B"/>
    <w:rsid w:val="6BD85D34"/>
    <w:rsid w:val="6CD9150C"/>
    <w:rsid w:val="6D50469D"/>
    <w:rsid w:val="6D7F7782"/>
    <w:rsid w:val="6FAF4024"/>
    <w:rsid w:val="6FB62831"/>
    <w:rsid w:val="714F4CEB"/>
    <w:rsid w:val="71D75203"/>
    <w:rsid w:val="722A528B"/>
    <w:rsid w:val="742746A7"/>
    <w:rsid w:val="763E586C"/>
    <w:rsid w:val="76F1446B"/>
    <w:rsid w:val="771735EC"/>
    <w:rsid w:val="78E57C65"/>
    <w:rsid w:val="79A46F11"/>
    <w:rsid w:val="7B391D76"/>
    <w:rsid w:val="7C952D02"/>
    <w:rsid w:val="7E8B4E88"/>
    <w:rsid w:val="7EF3200E"/>
    <w:rsid w:val="7F4E4A1E"/>
    <w:rsid w:val="7FA94BD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EDD4E2"/>
  <w15:docId w15:val="{B059EF32-F7D7-423B-A25D-C2BA72FC4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Title" w:qFormat="1"/>
    <w:lsdException w:name="Default Paragraph Font" w:semiHidden="1" w:uiPriority="1" w:unhideWhenUsed="1" w:qFormat="1"/>
    <w:lsdException w:name="Body Text" w:semiHidden="1" w:uiPriority="99"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rFonts w:eastAsia="DengXian"/>
      <w:sz w:val="24"/>
      <w:szCs w:val="24"/>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next w:val="Normal"/>
    <w:qFormat/>
  </w:style>
  <w:style w:type="paragraph" w:styleId="TOC4">
    <w:name w:val="toc 4"/>
    <w:basedOn w:val="TOC3"/>
    <w:next w:val="Normal"/>
    <w:qFormat/>
  </w:style>
  <w:style w:type="paragraph" w:styleId="TOC3">
    <w:name w:val="toc 3"/>
    <w:basedOn w:val="TOC2"/>
    <w:next w:val="Normal"/>
    <w:qFormat/>
    <w:pPr>
      <w:ind w:left="2269"/>
    </w:pPr>
  </w:style>
  <w:style w:type="paragraph" w:styleId="TOC2">
    <w:name w:val="toc 2"/>
    <w:basedOn w:val="TOC1"/>
    <w:next w:val="Normal"/>
    <w:qFormat/>
    <w:pPr>
      <w:spacing w:before="80"/>
      <w:ind w:left="1531" w:hanging="851"/>
    </w:pPr>
  </w:style>
  <w:style w:type="paragraph" w:styleId="TOC1">
    <w:name w:val="toc 1"/>
    <w:basedOn w:val="Normal"/>
    <w:next w:val="Normal"/>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Caption">
    <w:name w:val="caption"/>
    <w:basedOn w:val="Normal"/>
    <w:next w:val="Normal"/>
    <w:qFormat/>
    <w:pPr>
      <w:spacing w:before="0" w:after="200"/>
    </w:pPr>
    <w:rPr>
      <w:i/>
      <w:iCs/>
      <w:color w:val="44546A"/>
      <w:sz w:val="18"/>
      <w:szCs w:val="18"/>
    </w:rPr>
  </w:style>
  <w:style w:type="paragraph" w:styleId="CommentText">
    <w:name w:val="annotation text"/>
    <w:basedOn w:val="Normal"/>
    <w:qFormat/>
  </w:style>
  <w:style w:type="paragraph" w:styleId="TOC5">
    <w:name w:val="toc 5"/>
    <w:basedOn w:val="TOC4"/>
    <w:next w:val="Normal"/>
    <w:qFormat/>
  </w:style>
  <w:style w:type="paragraph" w:styleId="TOC8">
    <w:name w:val="toc 8"/>
    <w:basedOn w:val="TOC4"/>
    <w:next w:val="Normal"/>
    <w:qFormat/>
  </w:style>
  <w:style w:type="paragraph" w:styleId="Index3">
    <w:name w:val="index 3"/>
    <w:basedOn w:val="Normal"/>
    <w:next w:val="Normal"/>
    <w:qFormat/>
    <w:pPr>
      <w:ind w:left="566"/>
    </w:pPr>
  </w:style>
  <w:style w:type="paragraph" w:styleId="BalloonText">
    <w:name w:val="Balloon Text"/>
    <w:basedOn w:val="Normal"/>
    <w:qFormat/>
    <w:rPr>
      <w:rFonts w:ascii="Tahoma" w:hAnsi="Tahoma" w:cs="Tahoma"/>
      <w:sz w:val="16"/>
      <w:szCs w:val="16"/>
    </w:rPr>
  </w:style>
  <w:style w:type="paragraph" w:styleId="Footer">
    <w:name w:val="footer"/>
    <w:basedOn w:val="Normal"/>
    <w:qFormat/>
    <w:pPr>
      <w:tabs>
        <w:tab w:val="left" w:pos="5954"/>
        <w:tab w:val="right" w:pos="9639"/>
      </w:tabs>
      <w:spacing w:before="0"/>
    </w:pPr>
    <w:rPr>
      <w:caps/>
      <w:sz w:val="16"/>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FootnoteText">
    <w:name w:val="footnote text"/>
    <w:basedOn w:val="Note"/>
    <w:qFormat/>
    <w:pPr>
      <w:keepLines/>
      <w:tabs>
        <w:tab w:val="left" w:pos="255"/>
      </w:tabs>
      <w:ind w:left="255" w:hanging="255"/>
    </w:p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TOC6">
    <w:name w:val="toc 6"/>
    <w:basedOn w:val="TOC4"/>
    <w:next w:val="Normal"/>
    <w:qFormat/>
  </w:style>
  <w:style w:type="paragraph" w:styleId="TableofFigures">
    <w:name w:val="table of figures"/>
    <w:basedOn w:val="Normal"/>
    <w:next w:val="Normal"/>
    <w:qFormat/>
    <w:pPr>
      <w:tabs>
        <w:tab w:val="right" w:leader="dot" w:pos="9639"/>
      </w:tabs>
    </w:pPr>
    <w:rPr>
      <w:rFonts w:eastAsia="MS Mincho"/>
    </w:rPr>
  </w:style>
  <w:style w:type="paragraph" w:styleId="Index1">
    <w:name w:val="index 1"/>
    <w:basedOn w:val="Normal"/>
    <w:next w:val="Normal"/>
    <w:qFormat/>
  </w:style>
  <w:style w:type="paragraph" w:styleId="Index2">
    <w:name w:val="index 2"/>
    <w:basedOn w:val="Normal"/>
    <w:next w:val="Normal"/>
    <w:qFormat/>
    <w:pPr>
      <w:ind w:left="283"/>
    </w:p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position w:val="6"/>
      <w:sz w:val="18"/>
    </w:rPr>
  </w:style>
  <w:style w:type="paragraph" w:customStyle="1" w:styleId="AnnexNotitle">
    <w:name w:val="Annex_No &amp; title"/>
    <w:basedOn w:val="Normal"/>
    <w:next w:val="Normal"/>
    <w:qFormat/>
    <w:pPr>
      <w:keepNext/>
      <w:keepLines/>
      <w:spacing w:before="480"/>
      <w:jc w:val="center"/>
    </w:pPr>
    <w:rPr>
      <w:rFonts w:eastAsia="Times New Roman"/>
      <w:b/>
      <w:sz w:val="28"/>
      <w:lang w:eastAsia="en-US"/>
    </w:rPr>
  </w:style>
  <w:style w:type="character" w:customStyle="1" w:styleId="Appdef">
    <w:name w:val="App_def"/>
    <w:qFormat/>
    <w:rPr>
      <w:rFonts w:ascii="Times New Roman" w:hAnsi="Times New Roman"/>
      <w:b/>
    </w:rPr>
  </w:style>
  <w:style w:type="character" w:customStyle="1" w:styleId="Appref">
    <w:name w:val="App_ref"/>
    <w:basedOn w:val="DefaultParagraphFont"/>
    <w:qFormat/>
  </w:style>
  <w:style w:type="paragraph" w:customStyle="1" w:styleId="AppendixNotitle">
    <w:name w:val="Appendix_No &amp; title"/>
    <w:basedOn w:val="AnnexNotitle"/>
    <w:next w:val="Normal"/>
    <w:qFormat/>
  </w:style>
  <w:style w:type="character" w:customStyle="1" w:styleId="Artdef">
    <w:name w:val="Art_def"/>
    <w:qFormat/>
    <w:rPr>
      <w:rFonts w:ascii="Times New Roman" w:hAnsi="Times New Roman"/>
      <w:b/>
    </w:rPr>
  </w:style>
  <w:style w:type="paragraph" w:customStyle="1" w:styleId="Artheading">
    <w:name w:val="Art_heading"/>
    <w:basedOn w:val="Normal"/>
    <w:next w:val="Normal"/>
    <w:qFormat/>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basedOn w:val="DefaultParagraphFont"/>
    <w:qFormat/>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qFormat/>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qFormat/>
    <w:pPr>
      <w:keepNext/>
      <w:keepLines/>
      <w:spacing w:before="240"/>
      <w:jc w:val="center"/>
    </w:pPr>
    <w:rPr>
      <w:b/>
      <w:sz w:val="28"/>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enter" w:pos="4820"/>
        <w:tab w:val="right" w:pos="9639"/>
      </w:tabs>
    </w:pPr>
  </w:style>
  <w:style w:type="paragraph" w:customStyle="1" w:styleId="Equationlegend">
    <w:name w:val="Equation_legend"/>
    <w:basedOn w:val="Normal"/>
    <w:qFormat/>
    <w:pPr>
      <w:tabs>
        <w:tab w:val="right" w:pos="1814"/>
      </w:tabs>
      <w:spacing w:before="80"/>
      <w:ind w:left="1985" w:hanging="1985"/>
    </w:p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qFormat/>
    <w:pPr>
      <w:keepNext/>
      <w:keepLines/>
      <w:spacing w:before="20" w:after="20"/>
    </w:pPr>
    <w:rPr>
      <w:sz w:val="18"/>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spacing w:before="40"/>
    </w:pPr>
    <w:rPr>
      <w:caps w:val="0"/>
    </w:rPr>
  </w:style>
  <w:style w:type="paragraph" w:customStyle="1" w:styleId="FooterQP">
    <w:name w:val="Footer_QP"/>
    <w:basedOn w:val="Normal"/>
    <w:qFormat/>
    <w:pPr>
      <w:tabs>
        <w:tab w:val="left" w:pos="907"/>
        <w:tab w:val="right" w:pos="8789"/>
        <w:tab w:val="right" w:pos="9639"/>
      </w:tabs>
      <w:spacing w:before="0"/>
    </w:pPr>
    <w:rPr>
      <w:b/>
      <w:sz w:val="22"/>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qFormat/>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jc w:val="right"/>
    </w:pPr>
    <w:rPr>
      <w:i/>
      <w:sz w:val="22"/>
    </w:rPr>
  </w:style>
  <w:style w:type="paragraph" w:customStyle="1" w:styleId="Questiondate">
    <w:name w:val="Question_date"/>
    <w:basedOn w:val="Recdate"/>
    <w:next w:val="Normalaftertitle"/>
    <w:qFormat/>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qFormat/>
  </w:style>
  <w:style w:type="paragraph" w:customStyle="1" w:styleId="RecNoBR">
    <w:name w:val="Rec_No_BR"/>
    <w:basedOn w:val="Normal"/>
    <w:next w:val="Normal"/>
    <w:qFormat/>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qFormat/>
    <w:pPr>
      <w:keepNext/>
      <w:keepLine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qFormat/>
  </w:style>
  <w:style w:type="character" w:customStyle="1" w:styleId="Recdef">
    <w:name w:val="Rec_def"/>
    <w:qFormat/>
    <w:rPr>
      <w:b/>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qFormat/>
  </w:style>
  <w:style w:type="paragraph" w:customStyle="1" w:styleId="Reptitle">
    <w:name w:val="Rep_title"/>
    <w:basedOn w:val="Rectitle"/>
    <w:next w:val="Repref"/>
    <w:qFormat/>
  </w:style>
  <w:style w:type="paragraph" w:customStyle="1" w:styleId="Resdate">
    <w:name w:val="Res_date"/>
    <w:basedOn w:val="Recdate"/>
    <w:next w:val="Normalaftertitle"/>
    <w:qFormat/>
  </w:style>
  <w:style w:type="character" w:customStyle="1" w:styleId="Resdef">
    <w:name w:val="Res_def"/>
    <w:qFormat/>
    <w:rPr>
      <w:rFonts w:ascii="Times New Roman" w:hAnsi="Times New Roman"/>
      <w:b/>
    </w:rPr>
  </w:style>
  <w:style w:type="paragraph" w:customStyle="1" w:styleId="ResNo">
    <w:name w:val="Res_No"/>
    <w:basedOn w:val="RecNo"/>
    <w:next w:val="Normal"/>
    <w:qFormat/>
  </w:style>
  <w:style w:type="paragraph" w:customStyle="1" w:styleId="ResNoBR">
    <w:name w:val="Res_No_BR"/>
    <w:basedOn w:val="RecNoBR"/>
    <w:next w:val="Normal"/>
    <w:qFormat/>
  </w:style>
  <w:style w:type="paragraph" w:customStyle="1" w:styleId="Resref">
    <w:name w:val="Res_ref"/>
    <w:basedOn w:val="Recref"/>
    <w:next w:val="Resdate"/>
    <w:qFormat/>
  </w:style>
  <w:style w:type="paragraph" w:customStyle="1" w:styleId="Restitle">
    <w:name w:val="Res_title"/>
    <w:basedOn w:val="Rectitle"/>
    <w:next w:val="Resref"/>
    <w:qFormat/>
  </w:style>
  <w:style w:type="paragraph" w:customStyle="1" w:styleId="Section1">
    <w:name w:val="Section_1"/>
    <w:basedOn w:val="Normal"/>
    <w:next w:val="Normal"/>
    <w:qFormat/>
    <w:pPr>
      <w:spacing w:before="624"/>
      <w:jc w:val="center"/>
    </w:pPr>
    <w:rPr>
      <w:b/>
    </w:rPr>
  </w:style>
  <w:style w:type="paragraph" w:customStyle="1" w:styleId="Section2">
    <w:name w:val="Section_2"/>
    <w:basedOn w:val="Normal"/>
    <w:next w:val="Normal"/>
    <w:qFormat/>
    <w:pPr>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qFormat/>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qFormat/>
    <w:rPr>
      <w:b/>
      <w:color w:val="auto"/>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qFormat/>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pPr>
      <w:overflowPunct w:val="0"/>
      <w:autoSpaceDE w:val="0"/>
      <w:autoSpaceDN w:val="0"/>
      <w:adjustRightInd w:val="0"/>
      <w:textAlignment w:val="baseline"/>
    </w:pPr>
    <w:rPr>
      <w:rFonts w:eastAsia="Times New Roman"/>
      <w:b/>
      <w:szCs w:val="20"/>
      <w:lang w:eastAsia="en-US"/>
    </w:rPr>
  </w:style>
  <w:style w:type="paragraph" w:customStyle="1" w:styleId="toc0">
    <w:name w:val="toc 0"/>
    <w:basedOn w:val="Normal"/>
    <w:next w:val="TOC1"/>
    <w:qFormat/>
    <w:pPr>
      <w:tabs>
        <w:tab w:val="right" w:pos="9639"/>
      </w:tabs>
    </w:pPr>
    <w:rPr>
      <w:b/>
    </w:rPr>
  </w:style>
  <w:style w:type="character" w:customStyle="1" w:styleId="apple-style-span">
    <w:name w:val="apple-style-span"/>
    <w:basedOn w:val="DefaultParagraphFont"/>
    <w:qFormat/>
  </w:style>
  <w:style w:type="paragraph" w:customStyle="1" w:styleId="Docnumber">
    <w:name w:val="Docnumber"/>
    <w:basedOn w:val="Normal"/>
    <w:link w:val="DocnumberChar"/>
    <w:qFormat/>
    <w:pPr>
      <w:jc w:val="right"/>
    </w:pPr>
    <w:rPr>
      <w:b/>
      <w:bCs/>
      <w:sz w:val="32"/>
    </w:rPr>
  </w:style>
  <w:style w:type="character" w:customStyle="1" w:styleId="DocnumberChar">
    <w:name w:val="Docnumber Char"/>
    <w:link w:val="Docnumber"/>
    <w:qFormat/>
    <w:rPr>
      <w:rFonts w:eastAsia="DengXian"/>
      <w:b/>
      <w:bCs/>
      <w:sz w:val="32"/>
      <w:szCs w:val="24"/>
      <w:lang w:eastAsia="ja-JP"/>
    </w:rPr>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lang w:val="en-US" w:eastAsia="en-US"/>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character" w:customStyle="1" w:styleId="ReftextArial9pt">
    <w:name w:val="Ref_text Arial 9 pt"/>
    <w:qFormat/>
    <w:rPr>
      <w:rFonts w:ascii="Arial" w:hAnsi="Arial" w:cs="Arial"/>
      <w:sz w:val="18"/>
      <w:szCs w:val="18"/>
    </w:rPr>
  </w:style>
  <w:style w:type="character" w:customStyle="1" w:styleId="HeaderChar">
    <w:name w:val="Header Char"/>
    <w:link w:val="Header"/>
    <w:qFormat/>
    <w:rPr>
      <w:rFonts w:eastAsia="Times New Roman"/>
      <w:sz w:val="18"/>
      <w:lang w:eastAsia="en-US"/>
    </w:rPr>
  </w:style>
  <w:style w:type="paragraph" w:customStyle="1" w:styleId="TSBHeaderQuestion">
    <w:name w:val="TSBHeaderQuestion"/>
    <w:basedOn w:val="Normal"/>
    <w:qFormat/>
  </w:style>
  <w:style w:type="paragraph" w:customStyle="1" w:styleId="TSBHeaderRight14">
    <w:name w:val="TSBHeaderRight14"/>
    <w:basedOn w:val="Normal"/>
    <w:qFormat/>
    <w:pPr>
      <w:jc w:val="right"/>
    </w:pPr>
    <w:rPr>
      <w:b/>
      <w:bCs/>
      <w:sz w:val="28"/>
      <w:szCs w:val="28"/>
    </w:rPr>
  </w:style>
  <w:style w:type="paragraph" w:customStyle="1" w:styleId="TSBHeaderSource">
    <w:name w:val="TSBHeaderSource"/>
    <w:basedOn w:val="Normal"/>
    <w:qFormat/>
  </w:style>
  <w:style w:type="paragraph" w:customStyle="1" w:styleId="TSBHeaderSummary">
    <w:name w:val="TSBHeaderSummary"/>
    <w:basedOn w:val="Normal"/>
    <w:qFormat/>
  </w:style>
  <w:style w:type="paragraph" w:customStyle="1" w:styleId="TSBHeaderTitle">
    <w:name w:val="TSBHeaderTitle"/>
    <w:basedOn w:val="Normal"/>
    <w:qFormat/>
  </w:style>
  <w:style w:type="paragraph" w:customStyle="1" w:styleId="VenueDate">
    <w:name w:val="VenueDate"/>
    <w:basedOn w:val="Normal"/>
    <w:qFormat/>
    <w:pPr>
      <w:jc w:val="right"/>
    </w:pPr>
  </w:style>
  <w:style w:type="character" w:customStyle="1" w:styleId="UnresolvedMention1">
    <w:name w:val="Unresolved Mention1"/>
    <w:basedOn w:val="DefaultParagraphFont"/>
    <w:qFormat/>
    <w:rPr>
      <w:color w:val="605E5C"/>
      <w:shd w:val="clear" w:color="auto" w:fill="E1DFDD"/>
    </w:rPr>
  </w:style>
  <w:style w:type="character" w:styleId="PlaceholderText">
    <w:name w:val="Placeholder Text"/>
    <w:basedOn w:val="DefaultParagraphFont"/>
    <w:uiPriority w:val="99"/>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TimesNewRomanPSMT" w:hAnsi="TimesNewRomanPSMT" w:hint="default"/>
      <w:color w:val="000000"/>
      <w:sz w:val="24"/>
      <w:szCs w:val="24"/>
    </w:rPr>
  </w:style>
  <w:style w:type="paragraph" w:customStyle="1" w:styleId="2">
    <w:name w:val="列表段落2"/>
    <w:basedOn w:val="Normal"/>
    <w:qFormat/>
    <w:pPr>
      <w:spacing w:after="100" w:afterAutospacing="1"/>
      <w:ind w:leftChars="400" w:left="800"/>
    </w:pPr>
    <w:rPr>
      <w:rFonts w:eastAsia="SimSun"/>
      <w:lang w:val="en-US" w:eastAsia="zh-CN"/>
    </w:rPr>
  </w:style>
  <w:style w:type="paragraph" w:customStyle="1" w:styleId="Revision1">
    <w:name w:val="Revision1"/>
    <w:hidden/>
    <w:uiPriority w:val="99"/>
    <w:unhideWhenUsed/>
    <w:qFormat/>
    <w:rPr>
      <w:rFonts w:eastAsia="DengXi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eastAsia="DengXian"/>
      <w:sz w:val="24"/>
      <w:szCs w:val="24"/>
    </w:rPr>
  </w:style>
  <w:style w:type="paragraph" w:styleId="ListParagraph">
    <w:name w:val="List Paragraph"/>
    <w:basedOn w:val="Normal"/>
    <w:uiPriority w:val="99"/>
    <w:unhideWhenUsed/>
    <w:qFormat/>
    <w:pPr>
      <w:ind w:left="720"/>
      <w:contextualSpacing/>
    </w:p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LSForInfo">
    <w:name w:val="LSForInfo"/>
    <w:basedOn w:val="LSForAction"/>
    <w:next w:val="Normal"/>
    <w:qFormat/>
  </w:style>
  <w:style w:type="paragraph" w:customStyle="1" w:styleId="LSForAction">
    <w:name w:val="LSForAction"/>
    <w:basedOn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unhideWhenUsed/>
    <w:rPr>
      <w:rFonts w:eastAsia="DengXian"/>
      <w:sz w:val="24"/>
      <w:szCs w:val="24"/>
    </w:rPr>
  </w:style>
  <w:style w:type="paragraph" w:styleId="Revision">
    <w:name w:val="Revision"/>
    <w:hidden/>
    <w:uiPriority w:val="99"/>
    <w:unhideWhenUsed/>
    <w:rsid w:val="00042905"/>
    <w:rPr>
      <w:rFonts w:eastAsia="DengXian"/>
      <w:sz w:val="24"/>
      <w:szCs w:val="24"/>
    </w:rPr>
  </w:style>
  <w:style w:type="character" w:styleId="UnresolvedMention">
    <w:name w:val="Unresolved Mention"/>
    <w:basedOn w:val="DefaultParagraphFont"/>
    <w:uiPriority w:val="99"/>
    <w:semiHidden/>
    <w:unhideWhenUsed/>
    <w:rsid w:val="00E1159C"/>
    <w:rPr>
      <w:color w:val="605E5C"/>
      <w:shd w:val="clear" w:color="auto" w:fill="E1DFDD"/>
    </w:rPr>
  </w:style>
  <w:style w:type="paragraph" w:customStyle="1" w:styleId="LSHeader">
    <w:name w:val="LSHeader"/>
    <w:rsid w:val="00AF42B8"/>
    <w:pPr>
      <w:tabs>
        <w:tab w:val="right" w:pos="9781"/>
      </w:tabs>
    </w:pPr>
    <w:rPr>
      <w:rFonts w:ascii="Arial" w:hAnsi="Arial" w:cs="Arial"/>
      <w:b/>
      <w:sz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un.she@hotmai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zlwang@bupt.edyu.cn"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25-SG02-250205-TD-GEN-0112/en"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ifa/t/2022/ls/3gpptsgsa5/sp17-3gpptsgsa5-iLS-00057.zi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6c221b3-197f-41d7-8cea-4187043f87d5}"/>
        <w:category>
          <w:name w:val="General"/>
          <w:gallery w:val="placeholder"/>
        </w:category>
        <w:types>
          <w:type w:val="bbPlcHdr"/>
        </w:types>
        <w:behaviors>
          <w:behavior w:val="content"/>
        </w:behaviors>
        <w:guid w:val="{56C221B3-197F-41D7-8CEA-4187043F87D5}"/>
      </w:docPartPr>
      <w:docPartBody>
        <w:p w:rsidR="00E645D4" w:rsidRDefault="00E645D4">
          <w:pPr>
            <w:pStyle w:val="AC14B36049EE4F7F9B8ACAEB3B0ACAED25"/>
          </w:pPr>
          <w:r>
            <w:rPr>
              <w:rStyle w:val="PlaceholderText"/>
            </w:rPr>
            <w:t>Insert an abstract under 200 words that describes the content of the document, including a clear description of any proposals it may contain.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A0E42" w:rsidRDefault="006A0E42">
      <w:pPr>
        <w:spacing w:line="240" w:lineRule="auto"/>
      </w:pPr>
      <w:r>
        <w:separator/>
      </w:r>
    </w:p>
  </w:endnote>
  <w:endnote w:type="continuationSeparator" w:id="0">
    <w:p w:rsidR="006A0E42" w:rsidRDefault="006A0E42">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A0E42" w:rsidRDefault="006A0E42">
      <w:pPr>
        <w:spacing w:after="0"/>
      </w:pPr>
      <w:r>
        <w:separator/>
      </w:r>
    </w:p>
  </w:footnote>
  <w:footnote w:type="continuationSeparator" w:id="0">
    <w:p w:rsidR="006A0E42" w:rsidRDefault="006A0E42">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98E"/>
    <w:rsid w:val="00152012"/>
    <w:rsid w:val="001C4FF1"/>
    <w:rsid w:val="003173E0"/>
    <w:rsid w:val="00317BDE"/>
    <w:rsid w:val="00341B58"/>
    <w:rsid w:val="00352AF3"/>
    <w:rsid w:val="00371BEE"/>
    <w:rsid w:val="0037659A"/>
    <w:rsid w:val="00412809"/>
    <w:rsid w:val="0049591A"/>
    <w:rsid w:val="004C3BF2"/>
    <w:rsid w:val="00501DA6"/>
    <w:rsid w:val="00585ECD"/>
    <w:rsid w:val="00634882"/>
    <w:rsid w:val="006A0E42"/>
    <w:rsid w:val="00701175"/>
    <w:rsid w:val="00705CD8"/>
    <w:rsid w:val="0070619F"/>
    <w:rsid w:val="00710892"/>
    <w:rsid w:val="00832B24"/>
    <w:rsid w:val="0084398E"/>
    <w:rsid w:val="00927F9F"/>
    <w:rsid w:val="009862E7"/>
    <w:rsid w:val="009A60C1"/>
    <w:rsid w:val="009E55C4"/>
    <w:rsid w:val="00A47FB9"/>
    <w:rsid w:val="00AC5C32"/>
    <w:rsid w:val="00AD3823"/>
    <w:rsid w:val="00B6122C"/>
    <w:rsid w:val="00BA6B55"/>
    <w:rsid w:val="00C13469"/>
    <w:rsid w:val="00C1464A"/>
    <w:rsid w:val="00C24795"/>
    <w:rsid w:val="00C31FB5"/>
    <w:rsid w:val="00C52ECB"/>
    <w:rsid w:val="00CF24AF"/>
    <w:rsid w:val="00D23991"/>
    <w:rsid w:val="00D25EE8"/>
    <w:rsid w:val="00D34727"/>
    <w:rsid w:val="00DB04B3"/>
    <w:rsid w:val="00DC769E"/>
    <w:rsid w:val="00E2699F"/>
    <w:rsid w:val="00E61695"/>
    <w:rsid w:val="00E645D4"/>
    <w:rsid w:val="00FA319C"/>
    <w:rsid w:val="00FF0F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style>
  <w:style w:type="paragraph" w:customStyle="1" w:styleId="AC14B36049EE4F7F9B8ACAEB3B0ACAED25">
    <w:name w:val="AC14B36049EE4F7F9B8ACAEB3B0ACAED25"/>
    <w:qFormat/>
    <w:pPr>
      <w:spacing w:before="120"/>
    </w:pPr>
    <w:rPr>
      <w:rFonts w:ascii="Times New Roman" w:hAnsi="Times New Roman" w:cs="Times New Roman"/>
      <w:sz w:val="24"/>
      <w:szCs w:val="24"/>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bbce149-ba0e-4c7d-b138-75737535ebd3">
      <Terms xmlns="http://schemas.microsoft.com/office/infopath/2007/PartnerControls"/>
    </lcf76f155ced4ddcb4097134ff3c332f>
    <TaxCatchAll xmlns="fc530d05-483b-4fd2-bcc9-ba5292dbeb4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E61AAD99A901438D9BC061B6D8E5BF" ma:contentTypeVersion="11" ma:contentTypeDescription="Create a new document." ma:contentTypeScope="" ma:versionID="9260596c918b5a47adf064c2fbf85241">
  <xsd:schema xmlns:xsd="http://www.w3.org/2001/XMLSchema" xmlns:xs="http://www.w3.org/2001/XMLSchema" xmlns:p="http://schemas.microsoft.com/office/2006/metadata/properties" xmlns:ns2="7bbce149-ba0e-4c7d-b138-75737535ebd3" xmlns:ns3="fc530d05-483b-4fd2-bcc9-ba5292dbeb46" targetNamespace="http://schemas.microsoft.com/office/2006/metadata/properties" ma:root="true" ma:fieldsID="41348940f8f33eeb3bbfe35db975f72a" ns2:_="" ns3:_="">
    <xsd:import namespace="7bbce149-ba0e-4c7d-b138-75737535ebd3"/>
    <xsd:import namespace="fc530d05-483b-4fd2-bcc9-ba5292dbeb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ce149-ba0e-4c7d-b138-75737535eb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c530d05-483b-4fd2-bcc9-ba5292dbeb4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1ec9dbc-0c64-4cc3-b3ee-679ad8bc4f75}" ma:internalName="TaxCatchAll" ma:showField="CatchAllData" ma:web="fc530d05-483b-4fd2-bcc9-ba5292dbeb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E92CD4-D1E6-4222-B119-67EFC17F49C2}">
  <ds:schemaRefs>
    <ds:schemaRef ds:uri="http://schemas.microsoft.com/sharepoint/v3/contenttype/forms"/>
  </ds:schemaRefs>
</ds:datastoreItem>
</file>

<file path=customXml/itemProps2.xml><?xml version="1.0" encoding="utf-8"?>
<ds:datastoreItem xmlns:ds="http://schemas.openxmlformats.org/officeDocument/2006/customXml" ds:itemID="{3B91BD97-EB81-43D8-BEBB-99876FBF5329}">
  <ds:schemaRefs>
    <ds:schemaRef ds:uri="http://schemas.microsoft.com/office/2006/metadata/properties"/>
    <ds:schemaRef ds:uri="http://schemas.microsoft.com/office/infopath/2007/PartnerControls"/>
    <ds:schemaRef ds:uri="7bbce149-ba0e-4c7d-b138-75737535ebd3"/>
    <ds:schemaRef ds:uri="fc530d05-483b-4fd2-bcc9-ba5292dbeb46"/>
  </ds:schemaRefs>
</ds:datastoreItem>
</file>

<file path=customXml/itemProps3.xml><?xml version="1.0" encoding="utf-8"?>
<ds:datastoreItem xmlns:ds="http://schemas.openxmlformats.org/officeDocument/2006/customXml" ds:itemID="{D8531B30-0DBE-49F6-832D-8AA3963AA8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ce149-ba0e-4c7d-b138-75737535ebd3"/>
    <ds:schemaRef ds:uri="fc530d05-483b-4fd2-bcc9-ba5292dbeb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607</Words>
  <Characters>3460</Characters>
  <Application>Microsoft Office Word</Application>
  <DocSecurity>0</DocSecurity>
  <Lines>28</Lines>
  <Paragraphs>8</Paragraphs>
  <ScaleCrop>false</ScaleCrop>
  <Manager>ITU-T</Manager>
  <Company>International Telecommunication Union (ITU)</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on methodology harmonization update (reply to 3GPP TSG SA5-244109 - LS57) [to 3GPP TSG SA5]</dc:title>
  <dc:creator>ITU-T Study Group 2</dc:creator>
  <cp:keywords>All/20</cp:keywords>
  <dc:description>SG2-LS13  For: Geneva, 5-14 February 2025_x000d_Document date: _x000d_Saved by ITU51017913 at 1:46:33 PM on 2/17/2025</dc:description>
  <cp:lastModifiedBy>MCC</cp:lastModifiedBy>
  <cp:revision>9</cp:revision>
  <dcterms:created xsi:type="dcterms:W3CDTF">2025-02-18T10:19:00Z</dcterms:created>
  <dcterms:modified xsi:type="dcterms:W3CDTF">2025-03-27T09:31:00Z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SG2-LS13</vt:lpwstr>
  </property>
  <property fmtid="{D5CDD505-2E9C-101B-9397-08002B2CF9AE}" pid="3" name="Docdate">
    <vt:lpwstr/>
  </property>
  <property fmtid="{D5CDD505-2E9C-101B-9397-08002B2CF9AE}" pid="4" name="Docorlang">
    <vt:lpwstr/>
  </property>
  <property fmtid="{D5CDD505-2E9C-101B-9397-08002B2CF9AE}" pid="5" name="Docbluepink">
    <vt:lpwstr>7/2</vt:lpwstr>
  </property>
  <property fmtid="{D5CDD505-2E9C-101B-9397-08002B2CF9AE}" pid="6" name="Docdest">
    <vt:lpwstr>Geneva, 5-14 February 2025</vt:lpwstr>
  </property>
  <property fmtid="{D5CDD505-2E9C-101B-9397-08002B2CF9AE}" pid="7" name="Docauthor">
    <vt:lpwstr>ITU-T Study Group 2</vt:lpwstr>
  </property>
  <property fmtid="{D5CDD505-2E9C-101B-9397-08002B2CF9AE}" pid="8" name="KSOProductBuildVer">
    <vt:lpwstr>2052-12.1.0.19770</vt:lpwstr>
  </property>
  <property fmtid="{D5CDD505-2E9C-101B-9397-08002B2CF9AE}" pid="9" name="ICV">
    <vt:lpwstr>DF3A33F7AF9D4414B39E77A2EDBE7F4B_13</vt:lpwstr>
  </property>
  <property fmtid="{D5CDD505-2E9C-101B-9397-08002B2CF9AE}" pid="10" name="GrammarlyDocumentId">
    <vt:lpwstr>2f4b56c30fa2180f8a2cbbfed0ab3b0ddcb47029e0d152326e7dc6670329ac6a</vt:lpwstr>
  </property>
  <property fmtid="{D5CDD505-2E9C-101B-9397-08002B2CF9AE}" pid="11" name="ContentTypeId">
    <vt:lpwstr>0x010100D1E61AAD99A901438D9BC061B6D8E5BF</vt:lpwstr>
  </property>
  <property fmtid="{D5CDD505-2E9C-101B-9397-08002B2CF9AE}" pid="12" name="KSOTemplateDocerSaveRecord">
    <vt:lpwstr>eyJoZGlkIjoiNWI3MDE4NTQ2MGQ2ZWMwZGYxZTc4MjQxNTA0OTJhYWMiLCJ1c2VySWQiOiI2OTA1Mjc3MzYifQ==</vt:lpwstr>
  </property>
  <property fmtid="{D5CDD505-2E9C-101B-9397-08002B2CF9AE}" pid="13" name="MediaServiceImageTags">
    <vt:lpwstr/>
  </property>
</Properties>
</file>