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ACE165C" w14:textId="77777777" w:rsidR="00E85FC2" w:rsidRDefault="00001CA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INTERNATIONAL ORGANISATION FOR STANDARDISATION</w:t>
      </w:r>
    </w:p>
    <w:p w14:paraId="7F3CAE72" w14:textId="77777777" w:rsidR="00E85FC2" w:rsidRDefault="00001CA1">
      <w:pPr>
        <w:jc w:val="center"/>
        <w:rPr>
          <w:b/>
          <w:sz w:val="28"/>
        </w:rPr>
      </w:pPr>
      <w:r>
        <w:rPr>
          <w:b/>
          <w:sz w:val="28"/>
        </w:rPr>
        <w:t>ORGANISATION INTERNATIONALE DE NORMALISATION</w:t>
      </w:r>
    </w:p>
    <w:p w14:paraId="55FD4253" w14:textId="77777777" w:rsidR="00E85FC2" w:rsidRDefault="00001CA1">
      <w:pPr>
        <w:jc w:val="center"/>
        <w:rPr>
          <w:b/>
          <w:sz w:val="28"/>
        </w:rPr>
      </w:pPr>
      <w:r>
        <w:rPr>
          <w:b/>
          <w:sz w:val="28"/>
        </w:rPr>
        <w:t>ISO/IEC JTC1/SC29/WG11</w:t>
      </w:r>
    </w:p>
    <w:p w14:paraId="6FE64E2E" w14:textId="77777777" w:rsidR="00E85FC2" w:rsidRDefault="00001CA1">
      <w:pPr>
        <w:jc w:val="center"/>
        <w:rPr>
          <w:b/>
        </w:rPr>
      </w:pPr>
      <w:r>
        <w:rPr>
          <w:b/>
          <w:sz w:val="28"/>
        </w:rPr>
        <w:t>CODING OF MOVING PICTURES AND AUDIO</w:t>
      </w:r>
    </w:p>
    <w:p w14:paraId="7152275B" w14:textId="77777777" w:rsidR="00E85FC2" w:rsidRDefault="00E85FC2">
      <w:pPr>
        <w:tabs>
          <w:tab w:val="left" w:pos="5387"/>
        </w:tabs>
        <w:spacing w:line="240" w:lineRule="exact"/>
        <w:jc w:val="center"/>
        <w:rPr>
          <w:b/>
        </w:rPr>
      </w:pPr>
    </w:p>
    <w:p w14:paraId="77BCB695" w14:textId="77777777" w:rsidR="00E85FC2" w:rsidRDefault="00001CA1">
      <w:pPr>
        <w:jc w:val="right"/>
        <w:rPr>
          <w:b/>
        </w:rPr>
      </w:pPr>
      <w:r>
        <w:rPr>
          <w:b/>
        </w:rPr>
        <w:t>ISO/IEC JTC1/SC29/WG11 MPEG20</w:t>
      </w:r>
      <w:r>
        <w:rPr>
          <w:rFonts w:hint="eastAsia"/>
          <w:b/>
          <w:lang w:eastAsia="ja-JP"/>
        </w:rPr>
        <w:t>16</w:t>
      </w:r>
      <w:r>
        <w:rPr>
          <w:b/>
        </w:rPr>
        <w:t>/</w:t>
      </w:r>
      <w:r>
        <w:rPr>
          <w:rFonts w:hint="eastAsia"/>
          <w:b/>
          <w:color w:val="FF0000"/>
          <w:lang w:eastAsia="ja-JP"/>
        </w:rPr>
        <w:t>M</w:t>
      </w:r>
      <w:r w:rsidR="005A7936" w:rsidRPr="005A7936">
        <w:rPr>
          <w:b/>
          <w:color w:val="FF0000"/>
        </w:rPr>
        <w:t>42122</w:t>
      </w:r>
    </w:p>
    <w:p w14:paraId="1DB55AF5" w14:textId="77777777" w:rsidR="00E85FC2" w:rsidRDefault="005A7936">
      <w:pPr>
        <w:wordWrap w:val="0"/>
        <w:jc w:val="right"/>
        <w:rPr>
          <w:b/>
          <w:lang w:eastAsia="ja-JP"/>
        </w:rPr>
      </w:pPr>
      <w:r>
        <w:rPr>
          <w:b/>
          <w:lang w:eastAsia="ja-JP"/>
        </w:rPr>
        <w:t>January</w:t>
      </w:r>
      <w:r>
        <w:rPr>
          <w:rFonts w:eastAsia="Malgun Gothic"/>
          <w:b/>
        </w:rPr>
        <w:t xml:space="preserve"> 201</w:t>
      </w:r>
      <w:r>
        <w:rPr>
          <w:rFonts w:hint="eastAsia"/>
          <w:b/>
          <w:lang w:eastAsia="ja-JP"/>
        </w:rPr>
        <w:t>8</w:t>
      </w:r>
      <w:r>
        <w:rPr>
          <w:rFonts w:eastAsia="Malgun Gothic"/>
          <w:b/>
        </w:rPr>
        <w:t xml:space="preserve">, </w:t>
      </w:r>
      <w:proofErr w:type="spellStart"/>
      <w:r w:rsidRPr="00680207">
        <w:rPr>
          <w:rFonts w:eastAsia="Malgun Gothic"/>
          <w:b/>
        </w:rPr>
        <w:t>Gwangju</w:t>
      </w:r>
      <w:proofErr w:type="spellEnd"/>
      <w:r w:rsidRPr="00680207">
        <w:rPr>
          <w:rFonts w:eastAsia="Malgun Gothic"/>
          <w:b/>
        </w:rPr>
        <w:t>,</w:t>
      </w:r>
      <w:r>
        <w:rPr>
          <w:rFonts w:eastAsia="Malgun Gothic"/>
          <w:b/>
        </w:rPr>
        <w:t xml:space="preserve"> South Korea</w:t>
      </w:r>
    </w:p>
    <w:p w14:paraId="516F20F9" w14:textId="77777777" w:rsidR="00E85FC2" w:rsidRDefault="00E85FC2">
      <w:pPr>
        <w:jc w:val="right"/>
        <w:rPr>
          <w:b/>
          <w:lang w:eastAsia="ja-JP"/>
        </w:rPr>
      </w:pPr>
    </w:p>
    <w:p w14:paraId="2F50E499" w14:textId="77777777" w:rsidR="00E85FC2" w:rsidRDefault="00E85FC2">
      <w:pPr>
        <w:jc w:val="right"/>
        <w:rPr>
          <w:b/>
          <w:lang w:eastAsia="ja-JP"/>
        </w:rPr>
      </w:pPr>
    </w:p>
    <w:p w14:paraId="4D5E89E3" w14:textId="77777777" w:rsidR="00E85FC2" w:rsidRDefault="00E85FC2">
      <w:pPr>
        <w:spacing w:line="240" w:lineRule="exact"/>
        <w:rPr>
          <w:lang w:val="fr-FR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1076"/>
        <w:gridCol w:w="8279"/>
      </w:tblGrid>
      <w:tr w:rsidR="00E85FC2" w14:paraId="68B55543" w14:textId="77777777">
        <w:tc>
          <w:tcPr>
            <w:tcW w:w="1080" w:type="dxa"/>
          </w:tcPr>
          <w:p w14:paraId="3EDCAE2B" w14:textId="77777777" w:rsidR="00E85FC2" w:rsidRDefault="00001CA1">
            <w:pPr>
              <w:suppressAutoHyphens/>
              <w:rPr>
                <w:b/>
              </w:rPr>
            </w:pPr>
            <w:r>
              <w:rPr>
                <w:b/>
              </w:rPr>
              <w:t>Source</w:t>
            </w:r>
          </w:p>
        </w:tc>
        <w:tc>
          <w:tcPr>
            <w:tcW w:w="8491" w:type="dxa"/>
          </w:tcPr>
          <w:p w14:paraId="33128642" w14:textId="77777777" w:rsidR="00E85FC2" w:rsidRDefault="004F05A1">
            <w:pPr>
              <w:suppressAutoHyphens/>
              <w:rPr>
                <w:b/>
              </w:rPr>
            </w:pPr>
            <w:r>
              <w:rPr>
                <w:b/>
              </w:rPr>
              <w:t>Qualcomm</w:t>
            </w:r>
          </w:p>
        </w:tc>
      </w:tr>
      <w:tr w:rsidR="00E85FC2" w14:paraId="667C51A6" w14:textId="77777777">
        <w:tc>
          <w:tcPr>
            <w:tcW w:w="1080" w:type="dxa"/>
          </w:tcPr>
          <w:p w14:paraId="0F94C987" w14:textId="77777777" w:rsidR="00E85FC2" w:rsidRDefault="00001CA1">
            <w:pPr>
              <w:suppressAutoHyphens/>
              <w:rPr>
                <w:b/>
              </w:rPr>
            </w:pPr>
            <w:r>
              <w:rPr>
                <w:b/>
              </w:rPr>
              <w:t>Status</w:t>
            </w:r>
          </w:p>
        </w:tc>
        <w:tc>
          <w:tcPr>
            <w:tcW w:w="8491" w:type="dxa"/>
          </w:tcPr>
          <w:p w14:paraId="5A03FFE1" w14:textId="77777777" w:rsidR="00E85FC2" w:rsidRDefault="004F05A1">
            <w:pPr>
              <w:suppressAutoHyphens/>
              <w:rPr>
                <w:b/>
              </w:rPr>
            </w:pPr>
            <w:r>
              <w:rPr>
                <w:b/>
              </w:rPr>
              <w:t>Input</w:t>
            </w:r>
          </w:p>
        </w:tc>
      </w:tr>
      <w:tr w:rsidR="00E85FC2" w14:paraId="2553712B" w14:textId="77777777">
        <w:tc>
          <w:tcPr>
            <w:tcW w:w="1080" w:type="dxa"/>
          </w:tcPr>
          <w:p w14:paraId="4A553142" w14:textId="77777777" w:rsidR="00E85FC2" w:rsidRDefault="00001CA1">
            <w:pPr>
              <w:suppressAutoHyphens/>
              <w:rPr>
                <w:b/>
              </w:rPr>
            </w:pPr>
            <w:r>
              <w:rPr>
                <w:b/>
              </w:rPr>
              <w:t>Title</w:t>
            </w:r>
          </w:p>
        </w:tc>
        <w:tc>
          <w:tcPr>
            <w:tcW w:w="8491" w:type="dxa"/>
          </w:tcPr>
          <w:p w14:paraId="414F96A8" w14:textId="2A6EA2C0" w:rsidR="00E85FC2" w:rsidRDefault="005A7936">
            <w:pPr>
              <w:suppressAutoHyphens/>
              <w:rPr>
                <w:b/>
              </w:rPr>
            </w:pPr>
            <w:r w:rsidRPr="005A7936">
              <w:rPr>
                <w:b/>
              </w:rPr>
              <w:t>Updated demo on Carriage of Web Resource</w:t>
            </w:r>
            <w:r w:rsidR="00D95D2D">
              <w:rPr>
                <w:b/>
              </w:rPr>
              <w:t>s</w:t>
            </w:r>
            <w:r w:rsidRPr="005A7936">
              <w:rPr>
                <w:b/>
              </w:rPr>
              <w:t xml:space="preserve"> in ISOBMFF (ISO/IEC 23001-15)</w:t>
            </w:r>
          </w:p>
        </w:tc>
      </w:tr>
      <w:tr w:rsidR="00E85FC2" w14:paraId="6503A6A0" w14:textId="77777777">
        <w:tc>
          <w:tcPr>
            <w:tcW w:w="1080" w:type="dxa"/>
          </w:tcPr>
          <w:p w14:paraId="0D2932B3" w14:textId="77777777" w:rsidR="00E85FC2" w:rsidRDefault="00001CA1">
            <w:pPr>
              <w:rPr>
                <w:b/>
              </w:rPr>
            </w:pPr>
            <w:r>
              <w:rPr>
                <w:b/>
              </w:rPr>
              <w:t>Author</w:t>
            </w:r>
          </w:p>
        </w:tc>
        <w:tc>
          <w:tcPr>
            <w:tcW w:w="8491" w:type="dxa"/>
          </w:tcPr>
          <w:p w14:paraId="008AB9B9" w14:textId="77777777" w:rsidR="00E85FC2" w:rsidRDefault="005A7936" w:rsidP="005A7936">
            <w:pPr>
              <w:rPr>
                <w:lang w:eastAsia="ja-JP"/>
              </w:rPr>
            </w:pPr>
            <w:r>
              <w:rPr>
                <w:lang w:eastAsia="ja-JP"/>
              </w:rPr>
              <w:t xml:space="preserve">Niteesh Bhat, </w:t>
            </w:r>
            <w:r w:rsidRPr="00640AEE">
              <w:rPr>
                <w:lang w:eastAsia="ja-JP"/>
              </w:rPr>
              <w:t xml:space="preserve">Ece </w:t>
            </w:r>
            <w:proofErr w:type="spellStart"/>
            <w:r w:rsidRPr="00640AEE">
              <w:rPr>
                <w:lang w:eastAsia="ja-JP"/>
              </w:rPr>
              <w:t>Oeztuerk</w:t>
            </w:r>
            <w:proofErr w:type="spellEnd"/>
            <w:r>
              <w:rPr>
                <w:lang w:eastAsia="ja-JP"/>
              </w:rPr>
              <w:t>, Waqar Zia</w:t>
            </w:r>
            <w:r w:rsidR="004F05A1">
              <w:rPr>
                <w:lang w:eastAsia="ja-JP"/>
              </w:rPr>
              <w:t>, Thomas Stockhammer</w:t>
            </w:r>
          </w:p>
        </w:tc>
      </w:tr>
    </w:tbl>
    <w:p w14:paraId="581C3FB6" w14:textId="77777777" w:rsidR="004F05A1" w:rsidRDefault="004F05A1"/>
    <w:p w14:paraId="4EC50A86" w14:textId="77777777" w:rsidR="00026D48" w:rsidRDefault="00026D48"/>
    <w:p w14:paraId="21458732" w14:textId="7506C9B7" w:rsidR="00026D48" w:rsidRPr="00D95D2D" w:rsidRDefault="00026D48" w:rsidP="00026D48">
      <w:pPr>
        <w:pStyle w:val="Heading1"/>
        <w:rPr>
          <w:lang w:val="en-GB"/>
        </w:rPr>
      </w:pPr>
      <w:r w:rsidRPr="00026D48">
        <w:rPr>
          <w:lang w:val="en-GB"/>
        </w:rPr>
        <w:t>Overview</w:t>
      </w:r>
    </w:p>
    <w:p w14:paraId="1C56D728" w14:textId="4F8EB458" w:rsidR="00026D48" w:rsidRPr="00026D48" w:rsidRDefault="005A7936" w:rsidP="00026D48">
      <w:pPr>
        <w:rPr>
          <w:lang w:val="en-CA"/>
        </w:rPr>
      </w:pPr>
      <w:r w:rsidRPr="005A7936">
        <w:rPr>
          <w:lang w:val="en-GB"/>
        </w:rPr>
        <w:t>M41762</w:t>
      </w:r>
      <w:r>
        <w:rPr>
          <w:lang w:val="en-GB"/>
        </w:rPr>
        <w:t xml:space="preserve"> </w:t>
      </w:r>
      <w:r w:rsidR="00D95D2D">
        <w:rPr>
          <w:lang w:val="en-GB"/>
        </w:rPr>
        <w:t>from MPEG120</w:t>
      </w:r>
      <w:r>
        <w:rPr>
          <w:lang w:val="en-GB"/>
        </w:rPr>
        <w:t xml:space="preserve"> provided a demo on Web Resource</w:t>
      </w:r>
      <w:r w:rsidR="00D95D2D">
        <w:rPr>
          <w:lang w:val="en-GB"/>
        </w:rPr>
        <w:t>s</w:t>
      </w:r>
      <w:r>
        <w:rPr>
          <w:lang w:val="en-GB"/>
        </w:rPr>
        <w:t xml:space="preserve"> in ISO BMFF. This input provides a few more updates to the demo to emphasize how this web resource track can be used to deliver either planned or unplanned events either via unicast or broadcast or in a hybrid delivery context.</w:t>
      </w:r>
      <w:r w:rsidR="003E7C08">
        <w:rPr>
          <w:lang w:val="en-GB"/>
        </w:rPr>
        <w:t xml:space="preserve"> The open source code is available at </w:t>
      </w:r>
      <w:r w:rsidR="003E7C08">
        <w:rPr>
          <w:lang w:val="en-GB"/>
        </w:rPr>
        <w:fldChar w:fldCharType="begin"/>
      </w:r>
      <w:r w:rsidR="003E7C08">
        <w:rPr>
          <w:lang w:val="en-GB"/>
        </w:rPr>
        <w:instrText xml:space="preserve"> REF _Ref504158120 \r \h </w:instrText>
      </w:r>
      <w:r w:rsidR="003E7C08">
        <w:rPr>
          <w:lang w:val="en-GB"/>
        </w:rPr>
      </w:r>
      <w:r w:rsidR="003E7C08">
        <w:rPr>
          <w:lang w:val="en-GB"/>
        </w:rPr>
        <w:fldChar w:fldCharType="separate"/>
      </w:r>
      <w:r w:rsidR="003E7C08">
        <w:rPr>
          <w:lang w:val="en-GB"/>
        </w:rPr>
        <w:t>[2]</w:t>
      </w:r>
      <w:r w:rsidR="003E7C08">
        <w:rPr>
          <w:lang w:val="en-GB"/>
        </w:rPr>
        <w:fldChar w:fldCharType="end"/>
      </w:r>
      <w:r w:rsidR="003E7C08">
        <w:rPr>
          <w:lang w:val="en-GB"/>
        </w:rPr>
        <w:t xml:space="preserve"> (currently in test branch).</w:t>
      </w:r>
      <w:bookmarkStart w:id="0" w:name="_GoBack"/>
      <w:bookmarkEnd w:id="0"/>
    </w:p>
    <w:p w14:paraId="7DF3EE79" w14:textId="6360B8AD" w:rsidR="00026D48" w:rsidRPr="00D95D2D" w:rsidRDefault="00026D48" w:rsidP="00026D48">
      <w:pPr>
        <w:pStyle w:val="Heading1"/>
        <w:rPr>
          <w:lang w:val="en-GB"/>
        </w:rPr>
      </w:pPr>
      <w:r w:rsidRPr="00026D48">
        <w:rPr>
          <w:lang w:val="en-GB"/>
        </w:rPr>
        <w:t>Demonstration Scenario</w:t>
      </w:r>
    </w:p>
    <w:p w14:paraId="723E2287" w14:textId="59DC8241" w:rsidR="00D95D2D" w:rsidRPr="00D95D2D" w:rsidRDefault="00D95D2D" w:rsidP="00D95D2D">
      <w:pPr>
        <w:pStyle w:val="Heading2"/>
        <w:rPr>
          <w:lang w:val="en-GB"/>
        </w:rPr>
      </w:pPr>
      <w:r w:rsidRPr="00D95D2D">
        <w:rPr>
          <w:lang w:val="en-GB"/>
        </w:rPr>
        <w:t>Use Case</w:t>
      </w:r>
    </w:p>
    <w:p w14:paraId="1F3A6AC8" w14:textId="340ABD1B" w:rsidR="00026D48" w:rsidRPr="00026D48" w:rsidRDefault="00D95D2D" w:rsidP="00026D48">
      <w:pPr>
        <w:rPr>
          <w:lang w:val="en-CA"/>
        </w:rPr>
      </w:pPr>
      <w:r>
        <w:rPr>
          <w:lang w:val="en-CA"/>
        </w:rPr>
        <w:t>A v</w:t>
      </w:r>
      <w:r w:rsidR="008F741F">
        <w:rPr>
          <w:lang w:val="en-CA"/>
        </w:rPr>
        <w:t>iewer is watching an interactive stream of a major soccer event with interactive notifications enabled. Late into the event suddenly the camera focuses on a spectator who is a legendary soccer star. The viewer can access detailed biography of the star by clicking on his icon image that pops up on the display.</w:t>
      </w:r>
    </w:p>
    <w:p w14:paraId="0E08142F" w14:textId="553DB6FC" w:rsidR="00026D48" w:rsidRPr="00D95D2D" w:rsidRDefault="00026D48" w:rsidP="00026D48">
      <w:pPr>
        <w:pStyle w:val="Heading2"/>
        <w:rPr>
          <w:lang w:val="en-CA"/>
        </w:rPr>
      </w:pPr>
      <w:r w:rsidRPr="00026D48">
        <w:rPr>
          <w:lang w:val="en-GB"/>
        </w:rPr>
        <w:t>Realization Architecture</w:t>
      </w:r>
    </w:p>
    <w:p w14:paraId="66FB1880" w14:textId="77777777" w:rsidR="009B683C" w:rsidRPr="00026D48" w:rsidRDefault="009B683C" w:rsidP="009B683C">
      <w:pPr>
        <w:pStyle w:val="Heading3"/>
        <w:rPr>
          <w:lang w:val="en-CA"/>
        </w:rPr>
      </w:pPr>
      <w:r>
        <w:rPr>
          <w:lang w:val="en-CA"/>
        </w:rPr>
        <w:t>Sending-end</w:t>
      </w:r>
    </w:p>
    <w:p w14:paraId="49E7E700" w14:textId="77777777" w:rsidR="00617E58" w:rsidRDefault="00617E58" w:rsidP="00026D48">
      <w:pPr>
        <w:rPr>
          <w:lang w:val="en-CA"/>
        </w:rPr>
      </w:pPr>
      <w:r>
        <w:rPr>
          <w:lang w:val="en-CA"/>
        </w:rPr>
        <w:t xml:space="preserve">Using web resource track, the </w:t>
      </w:r>
      <w:r w:rsidR="000D10DB">
        <w:rPr>
          <w:lang w:val="en-CA"/>
        </w:rPr>
        <w:t>content provider can send interactive information and update the UI not just on planned times but also on unplanned events like the one indicated above.</w:t>
      </w:r>
    </w:p>
    <w:p w14:paraId="6095D88B" w14:textId="77777777" w:rsidR="00167F8A" w:rsidRDefault="00167F8A" w:rsidP="00026D48">
      <w:pPr>
        <w:rPr>
          <w:lang w:val="en-CA"/>
        </w:rPr>
      </w:pPr>
    </w:p>
    <w:p w14:paraId="2F722572" w14:textId="133BCDC7" w:rsidR="00305E02" w:rsidRDefault="00167F8A" w:rsidP="00026D48">
      <w:pPr>
        <w:rPr>
          <w:lang w:val="en-CA"/>
        </w:rPr>
      </w:pPr>
      <w:r>
        <w:rPr>
          <w:lang w:val="en-CA"/>
        </w:rPr>
        <w:t xml:space="preserve">A </w:t>
      </w:r>
      <w:r w:rsidR="00305E02">
        <w:rPr>
          <w:lang w:val="en-CA"/>
        </w:rPr>
        <w:t xml:space="preserve">web-based </w:t>
      </w:r>
      <w:r>
        <w:rPr>
          <w:lang w:val="en-CA"/>
        </w:rPr>
        <w:t>UI representing the content provider</w:t>
      </w:r>
      <w:r w:rsidR="00305E02">
        <w:rPr>
          <w:lang w:val="en-CA"/>
        </w:rPr>
        <w:t xml:space="preserve"> is realised</w:t>
      </w:r>
      <w:r w:rsidR="00C44EC8">
        <w:rPr>
          <w:lang w:val="en-CA"/>
        </w:rPr>
        <w:t xml:space="preserve"> shown in Figure 1</w:t>
      </w:r>
      <w:r w:rsidR="00305E02">
        <w:rPr>
          <w:lang w:val="en-CA"/>
        </w:rPr>
        <w:t xml:space="preserve">. As soon as the page is opened, </w:t>
      </w:r>
      <w:r w:rsidR="00305E02" w:rsidRPr="00305E02">
        <w:rPr>
          <w:b/>
          <w:i/>
          <w:lang w:val="en-CA"/>
        </w:rPr>
        <w:t>a session is created</w:t>
      </w:r>
      <w:r w:rsidR="00305E02">
        <w:rPr>
          <w:lang w:val="en-CA"/>
        </w:rPr>
        <w:t xml:space="preserve"> for a demo</w:t>
      </w:r>
      <w:r w:rsidR="00BB5172">
        <w:rPr>
          <w:rStyle w:val="FootnoteReference"/>
          <w:lang w:val="en-CA"/>
        </w:rPr>
        <w:footnoteReference w:id="1"/>
      </w:r>
      <w:r w:rsidR="00305E02">
        <w:rPr>
          <w:lang w:val="en-CA"/>
        </w:rPr>
        <w:t>.</w:t>
      </w:r>
      <w:r w:rsidR="00EE469F">
        <w:rPr>
          <w:lang w:val="en-CA"/>
        </w:rPr>
        <w:t xml:space="preserve"> The top of the page provides the URL of the interactive application, clicking this opens the application in a new window.</w:t>
      </w:r>
    </w:p>
    <w:p w14:paraId="05890480" w14:textId="77777777" w:rsidR="00305E02" w:rsidRDefault="00305E02" w:rsidP="00026D48">
      <w:pPr>
        <w:rPr>
          <w:lang w:val="en-CA"/>
        </w:rPr>
      </w:pPr>
    </w:p>
    <w:p w14:paraId="68798EA8" w14:textId="77777777" w:rsidR="00AE518C" w:rsidRDefault="00305E02" w:rsidP="00026D48">
      <w:pPr>
        <w:rPr>
          <w:lang w:val="en-CA"/>
        </w:rPr>
      </w:pPr>
      <w:r>
        <w:rPr>
          <w:lang w:val="en-CA"/>
        </w:rPr>
        <w:t>The UI</w:t>
      </w:r>
      <w:r w:rsidR="00CF3DA8">
        <w:rPr>
          <w:lang w:val="en-CA"/>
        </w:rPr>
        <w:t xml:space="preserve"> </w:t>
      </w:r>
      <w:r w:rsidR="00167F8A">
        <w:rPr>
          <w:lang w:val="en-CA"/>
        </w:rPr>
        <w:t>allows the user</w:t>
      </w:r>
      <w:r w:rsidR="00CF3DA8">
        <w:rPr>
          <w:lang w:val="en-CA"/>
        </w:rPr>
        <w:t xml:space="preserve"> (representing content provider actor)</w:t>
      </w:r>
      <w:r w:rsidR="00167F8A">
        <w:rPr>
          <w:lang w:val="en-CA"/>
        </w:rPr>
        <w:t xml:space="preserve"> to select one of a few selectable profiles either at a specific media time or at a configurable time</w:t>
      </w:r>
      <w:r w:rsidR="00CF3DA8">
        <w:rPr>
          <w:lang w:val="en-CA"/>
        </w:rPr>
        <w:t xml:space="preserve"> delay from now. Based on this time, a</w:t>
      </w:r>
      <w:r w:rsidR="00E90627">
        <w:rPr>
          <w:lang w:val="en-CA"/>
        </w:rPr>
        <w:t xml:space="preserve"> specific</w:t>
      </w:r>
      <w:r w:rsidR="00CF3DA8">
        <w:rPr>
          <w:lang w:val="en-CA"/>
        </w:rPr>
        <w:t xml:space="preserve"> sample of the web interactivity track</w:t>
      </w:r>
      <w:r w:rsidR="00E90627">
        <w:rPr>
          <w:lang w:val="en-CA"/>
        </w:rPr>
        <w:t xml:space="preserve"> is updated with the required information. </w:t>
      </w:r>
      <w:r w:rsidR="00AE518C">
        <w:rPr>
          <w:lang w:val="en-CA"/>
        </w:rPr>
        <w:t>The inserted profile is shown on</w:t>
      </w:r>
      <w:r w:rsidR="00AE518C">
        <w:rPr>
          <w:lang w:val="en-CA"/>
        </w:rPr>
        <w:t xml:space="preserve"> the player-side for 5 seconds.</w:t>
      </w:r>
    </w:p>
    <w:p w14:paraId="584AB917" w14:textId="77777777" w:rsidR="00AE518C" w:rsidRDefault="00AE518C" w:rsidP="00026D48">
      <w:pPr>
        <w:rPr>
          <w:lang w:val="en-CA"/>
        </w:rPr>
      </w:pPr>
    </w:p>
    <w:p w14:paraId="0B746C3D" w14:textId="076D2107" w:rsidR="00276821" w:rsidRDefault="007B5916" w:rsidP="00026D48">
      <w:pPr>
        <w:rPr>
          <w:lang w:val="en-CA"/>
        </w:rPr>
      </w:pPr>
      <w:r>
        <w:rPr>
          <w:lang w:val="en-CA"/>
        </w:rPr>
        <w:t>Server-side scripting (PHP) is used for the demo realization for this purpose.</w:t>
      </w:r>
      <w:r w:rsidR="00AE518C">
        <w:rPr>
          <w:lang w:val="en-CA"/>
        </w:rPr>
        <w:t xml:space="preserve"> </w:t>
      </w:r>
      <w:r w:rsidR="00276821">
        <w:rPr>
          <w:lang w:val="en-CA"/>
        </w:rPr>
        <w:t>As the content available for demonstration is not live, file crew profiles are made available for unplanned insertion to emulate the demo use case.</w:t>
      </w:r>
    </w:p>
    <w:p w14:paraId="42FE3A27" w14:textId="2E09CDD3" w:rsidR="00A36BFF" w:rsidRDefault="00A36BFF" w:rsidP="00026D48">
      <w:pPr>
        <w:rPr>
          <w:lang w:val="en-CA"/>
        </w:rPr>
      </w:pPr>
    </w:p>
    <w:p w14:paraId="4929E175" w14:textId="3558B390" w:rsidR="00A36BFF" w:rsidRPr="00571B7A" w:rsidRDefault="00571B7A" w:rsidP="00026D48">
      <w:pPr>
        <w:rPr>
          <w:lang w:val="en-CA"/>
        </w:rPr>
      </w:pPr>
      <w:r>
        <w:rPr>
          <w:noProof/>
        </w:rPr>
        <w:drawing>
          <wp:inline distT="0" distB="0" distL="0" distR="0" wp14:anchorId="68415EED" wp14:editId="458B212E">
            <wp:extent cx="3722213" cy="4177638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7661" cy="4183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5B8390" w14:textId="17F466BB" w:rsidR="00A36BFF" w:rsidRDefault="00A36BFF" w:rsidP="008045B8">
      <w:pPr>
        <w:pStyle w:val="Caption"/>
        <w:rPr>
          <w:lang w:val="en-CA"/>
        </w:rPr>
      </w:pPr>
      <w:r>
        <w:t xml:space="preserve">Figure </w:t>
      </w:r>
      <w:r w:rsidR="00C959B6">
        <w:fldChar w:fldCharType="begin"/>
      </w:r>
      <w:r w:rsidR="00C959B6">
        <w:instrText xml:space="preserve"> SEQ Figure \* ARABIC </w:instrText>
      </w:r>
      <w:r w:rsidR="00C959B6">
        <w:fldChar w:fldCharType="separate"/>
      </w:r>
      <w:r>
        <w:rPr>
          <w:noProof/>
        </w:rPr>
        <w:t>1</w:t>
      </w:r>
      <w:r w:rsidR="00C959B6">
        <w:rPr>
          <w:noProof/>
        </w:rPr>
        <w:fldChar w:fldCharType="end"/>
      </w:r>
      <w:r>
        <w:t>: Sending-end interface to insert profile</w:t>
      </w:r>
    </w:p>
    <w:p w14:paraId="491356D0" w14:textId="77777777" w:rsidR="007B5916" w:rsidRDefault="007B5916" w:rsidP="00026D48">
      <w:pPr>
        <w:rPr>
          <w:lang w:val="en-CA"/>
        </w:rPr>
      </w:pPr>
    </w:p>
    <w:p w14:paraId="177E9DEE" w14:textId="22B306A9" w:rsidR="00E90627" w:rsidRDefault="00D95D2D" w:rsidP="00026D48">
      <w:pPr>
        <w:rPr>
          <w:lang w:val="en-CA"/>
        </w:rPr>
      </w:pPr>
      <w:r>
        <w:rPr>
          <w:lang w:val="en-CA"/>
        </w:rPr>
        <w:t>A</w:t>
      </w:r>
      <w:r w:rsidR="00E90627">
        <w:rPr>
          <w:lang w:val="en-CA"/>
        </w:rPr>
        <w:t>s soon as this sample script</w:t>
      </w:r>
      <w:r>
        <w:rPr>
          <w:lang w:val="en-CA"/>
        </w:rPr>
        <w:t xml:space="preserve"> is received</w:t>
      </w:r>
      <w:r w:rsidR="00E90627">
        <w:rPr>
          <w:lang w:val="en-CA"/>
        </w:rPr>
        <w:t xml:space="preserve">, the script is added to the DOM on the decode time and </w:t>
      </w:r>
      <w:r>
        <w:rPr>
          <w:lang w:val="en-CA"/>
        </w:rPr>
        <w:t xml:space="preserve">the </w:t>
      </w:r>
      <w:r w:rsidR="00E90627">
        <w:rPr>
          <w:lang w:val="en-CA"/>
        </w:rPr>
        <w:t xml:space="preserve">action </w:t>
      </w:r>
      <w:r>
        <w:rPr>
          <w:lang w:val="en-CA"/>
        </w:rPr>
        <w:t xml:space="preserve">is played </w:t>
      </w:r>
      <w:r w:rsidR="00E90627">
        <w:rPr>
          <w:lang w:val="en-CA"/>
        </w:rPr>
        <w:t>out on the planned time.</w:t>
      </w:r>
    </w:p>
    <w:p w14:paraId="6F7D7120" w14:textId="77777777" w:rsidR="009B683C" w:rsidRDefault="009B683C" w:rsidP="009B683C">
      <w:pPr>
        <w:pStyle w:val="Heading3"/>
        <w:rPr>
          <w:lang w:val="en-CA"/>
        </w:rPr>
      </w:pPr>
      <w:r>
        <w:rPr>
          <w:lang w:val="en-CA"/>
        </w:rPr>
        <w:t>Receiving end</w:t>
      </w:r>
    </w:p>
    <w:p w14:paraId="667F5D1D" w14:textId="05EAA9CD" w:rsidR="007B5916" w:rsidRDefault="00026D48" w:rsidP="00026D48">
      <w:pPr>
        <w:rPr>
          <w:lang w:val="en-CA"/>
        </w:rPr>
      </w:pPr>
      <w:r w:rsidRPr="00026D48">
        <w:rPr>
          <w:lang w:val="en-CA"/>
        </w:rPr>
        <w:t xml:space="preserve">All the data </w:t>
      </w:r>
      <w:r w:rsidR="007B5916">
        <w:rPr>
          <w:lang w:val="en-CA"/>
        </w:rPr>
        <w:t>used to create the</w:t>
      </w:r>
      <w:r w:rsidR="007B5916" w:rsidRPr="00026D48">
        <w:rPr>
          <w:lang w:val="en-CA"/>
        </w:rPr>
        <w:t xml:space="preserve"> present</w:t>
      </w:r>
      <w:r w:rsidR="007B5916">
        <w:rPr>
          <w:lang w:val="en-CA"/>
        </w:rPr>
        <w:t>ation on the receiver side in</w:t>
      </w:r>
      <w:r w:rsidRPr="00026D48">
        <w:rPr>
          <w:lang w:val="en-CA"/>
        </w:rPr>
        <w:t xml:space="preserve"> the demo is embedded in the </w:t>
      </w:r>
      <w:r w:rsidR="007B5916">
        <w:rPr>
          <w:lang w:val="en-CA"/>
        </w:rPr>
        <w:t xml:space="preserve">web resource </w:t>
      </w:r>
      <w:r w:rsidR="003B1E76">
        <w:rPr>
          <w:lang w:val="en-CA"/>
        </w:rPr>
        <w:t xml:space="preserve">or HTML </w:t>
      </w:r>
      <w:r w:rsidR="007B5916">
        <w:rPr>
          <w:lang w:val="en-CA"/>
        </w:rPr>
        <w:t>track (i.e. it is in band data)</w:t>
      </w:r>
      <w:r w:rsidRPr="00026D48">
        <w:rPr>
          <w:lang w:val="en-CA"/>
        </w:rPr>
        <w:t xml:space="preserve"> except the actor profile</w:t>
      </w:r>
      <w:r w:rsidR="007B5916">
        <w:rPr>
          <w:lang w:val="en-CA"/>
        </w:rPr>
        <w:t xml:space="preserve"> information,</w:t>
      </w:r>
      <w:r w:rsidRPr="00026D48">
        <w:rPr>
          <w:lang w:val="en-CA"/>
        </w:rPr>
        <w:t xml:space="preserve"> which is accessed from the open internet.</w:t>
      </w:r>
    </w:p>
    <w:p w14:paraId="1018ACE0" w14:textId="0D1BE82F" w:rsidR="00026D48" w:rsidRPr="00D95D2D" w:rsidRDefault="00026D48" w:rsidP="008045B8">
      <w:pPr>
        <w:pStyle w:val="Heading4"/>
        <w:rPr>
          <w:lang w:val="en-CA"/>
        </w:rPr>
      </w:pPr>
      <w:r w:rsidRPr="008045B8">
        <w:rPr>
          <w:lang w:val="en-CA"/>
        </w:rPr>
        <w:t>Realization modules</w:t>
      </w:r>
    </w:p>
    <w:p w14:paraId="1DACD96E" w14:textId="3642FE58" w:rsidR="00F50177" w:rsidRDefault="00F50177" w:rsidP="00F50177">
      <w:pPr>
        <w:rPr>
          <w:lang w:val="en-CA"/>
        </w:rPr>
      </w:pPr>
      <w:r>
        <w:rPr>
          <w:lang w:val="en-CA"/>
        </w:rPr>
        <w:t xml:space="preserve">The current </w:t>
      </w:r>
      <w:r w:rsidR="006F2802">
        <w:rPr>
          <w:lang w:val="en-CA"/>
        </w:rPr>
        <w:t xml:space="preserve">realization focuses on achieving the demonstration use cases as depicted in the </w:t>
      </w:r>
      <w:r w:rsidR="006F2802">
        <w:t>Hypothetical Processing Model for Web Engine including Media Engine of [1]</w:t>
      </w:r>
      <w:r w:rsidR="006F2802">
        <w:rPr>
          <w:lang w:val="en-CA"/>
        </w:rPr>
        <w:t>.</w:t>
      </w:r>
    </w:p>
    <w:p w14:paraId="0B1E1274" w14:textId="183304D4" w:rsidR="006F2802" w:rsidRDefault="006F2802" w:rsidP="00F50177">
      <w:pPr>
        <w:rPr>
          <w:lang w:val="en-CA"/>
        </w:rPr>
      </w:pPr>
    </w:p>
    <w:p w14:paraId="784CE957" w14:textId="52A4BE11" w:rsidR="003B1E76" w:rsidRDefault="003B1E76" w:rsidP="008045B8">
      <w:pPr>
        <w:jc w:val="center"/>
        <w:rPr>
          <w:lang w:val="en-CA"/>
        </w:rPr>
      </w:pPr>
      <w:r w:rsidRPr="00026D48">
        <w:rPr>
          <w:lang w:val="en-CA"/>
        </w:rPr>
        <w:object w:dxaOrig="8209" w:dyaOrig="4717" w14:anchorId="39A0B4E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3.05pt;height:191.45pt" o:ole="">
            <v:imagedata r:id="rId8" o:title=""/>
          </v:shape>
          <o:OLEObject Type="Embed" ProgID="Visio.Drawing.15" ShapeID="_x0000_i1025" DrawAspect="Content" ObjectID="_1577900047" r:id="rId9"/>
        </w:object>
      </w:r>
    </w:p>
    <w:p w14:paraId="46AC125E" w14:textId="77777777" w:rsidR="00026D48" w:rsidRPr="001D037E" w:rsidRDefault="00026D48">
      <w:pPr>
        <w:rPr>
          <w:lang w:val="en-CA"/>
        </w:rPr>
      </w:pPr>
    </w:p>
    <w:p w14:paraId="524967B4" w14:textId="77777777" w:rsidR="00026D48" w:rsidRPr="00026D48" w:rsidRDefault="00026D48" w:rsidP="00026D48">
      <w:pPr>
        <w:numPr>
          <w:ilvl w:val="0"/>
          <w:numId w:val="2"/>
        </w:numPr>
        <w:rPr>
          <w:lang w:val="en-CA"/>
        </w:rPr>
      </w:pPr>
      <w:r w:rsidRPr="00026D48">
        <w:rPr>
          <w:lang w:val="en-CA"/>
        </w:rPr>
        <w:t>HTML Track Access is implemented in JS, possibly as a part of the page or</w:t>
      </w:r>
      <w:r w:rsidR="009070C8">
        <w:rPr>
          <w:lang w:val="en-CA"/>
        </w:rPr>
        <w:t xml:space="preserve"> as </w:t>
      </w:r>
      <w:r w:rsidRPr="00026D48">
        <w:rPr>
          <w:lang w:val="en-CA"/>
        </w:rPr>
        <w:t>service worker.</w:t>
      </w:r>
    </w:p>
    <w:p w14:paraId="651C5023" w14:textId="77777777" w:rsidR="00026D48" w:rsidRDefault="00026D48" w:rsidP="00026D48">
      <w:pPr>
        <w:numPr>
          <w:ilvl w:val="0"/>
          <w:numId w:val="3"/>
        </w:numPr>
        <w:rPr>
          <w:lang w:val="en-CA"/>
        </w:rPr>
      </w:pPr>
      <w:r w:rsidRPr="00026D48">
        <w:rPr>
          <w:lang w:val="en-CA"/>
        </w:rPr>
        <w:t>Reads the HTML track samples according to the media decode times and adds them to the DOM.</w:t>
      </w:r>
    </w:p>
    <w:p w14:paraId="0A3B3033" w14:textId="5F9A556E" w:rsidR="00413DB1" w:rsidRPr="00026D48" w:rsidRDefault="001D037E" w:rsidP="00413DB1">
      <w:pPr>
        <w:numPr>
          <w:ilvl w:val="1"/>
          <w:numId w:val="3"/>
        </w:numPr>
        <w:rPr>
          <w:lang w:val="en-CA"/>
        </w:rPr>
      </w:pPr>
      <w:r>
        <w:rPr>
          <w:lang w:val="en-CA"/>
        </w:rPr>
        <w:t>Based on the function provided by the</w:t>
      </w:r>
      <w:r w:rsidR="00413DB1">
        <w:rPr>
          <w:lang w:val="en-CA"/>
        </w:rPr>
        <w:t xml:space="preserve"> added code</w:t>
      </w:r>
      <w:r>
        <w:rPr>
          <w:lang w:val="en-CA"/>
        </w:rPr>
        <w:t>, it</w:t>
      </w:r>
      <w:r w:rsidR="00413DB1">
        <w:rPr>
          <w:lang w:val="en-CA"/>
        </w:rPr>
        <w:t xml:space="preserve"> can either be executed instantaneously (e.g. by providing a method definition and a call (with an arbitrary delay) to the method in the global scope) or it adds itself in the timing model of the main page</w:t>
      </w:r>
      <w:r w:rsidR="00F50177">
        <w:rPr>
          <w:lang w:val="en-CA"/>
        </w:rPr>
        <w:t xml:space="preserve"> (e.g. by adding new states to a state-machine of the main page)</w:t>
      </w:r>
      <w:r w:rsidR="00413DB1">
        <w:rPr>
          <w:lang w:val="en-CA"/>
        </w:rPr>
        <w:t>.</w:t>
      </w:r>
    </w:p>
    <w:p w14:paraId="1BB4D412" w14:textId="77777777" w:rsidR="00026D48" w:rsidRDefault="00026D48" w:rsidP="00026D48">
      <w:pPr>
        <w:numPr>
          <w:ilvl w:val="0"/>
          <w:numId w:val="3"/>
        </w:numPr>
        <w:rPr>
          <w:lang w:val="en-CA"/>
        </w:rPr>
      </w:pPr>
      <w:r w:rsidRPr="00026D48">
        <w:rPr>
          <w:lang w:val="en-CA"/>
        </w:rPr>
        <w:t>The main DOM is not aware of the media decode times and the samples (fetching issues etc.)</w:t>
      </w:r>
    </w:p>
    <w:p w14:paraId="2675EB0F" w14:textId="77777777" w:rsidR="006F2802" w:rsidRDefault="006F2802" w:rsidP="006F2802">
      <w:pPr>
        <w:rPr>
          <w:lang w:val="en-CA"/>
        </w:rPr>
      </w:pPr>
    </w:p>
    <w:p w14:paraId="14C75C45" w14:textId="1CDAE86B" w:rsidR="00F50177" w:rsidRDefault="00F50177" w:rsidP="00F50177">
      <w:pPr>
        <w:rPr>
          <w:lang w:val="en-CA"/>
        </w:rPr>
      </w:pPr>
      <w:r>
        <w:rPr>
          <w:lang w:val="en-CA"/>
        </w:rPr>
        <w:t>It should be noted that currently the interactive track samples are not encoded in an ISO-BMFF conforming fa</w:t>
      </w:r>
      <w:r w:rsidR="00140DA4">
        <w:rPr>
          <w:lang w:val="en-CA"/>
        </w:rPr>
        <w:t xml:space="preserve">shion. The </w:t>
      </w:r>
      <w:r>
        <w:rPr>
          <w:lang w:val="en-CA"/>
        </w:rPr>
        <w:t>demo abstraction makes the decode times</w:t>
      </w:r>
      <w:r w:rsidR="00140DA4">
        <w:rPr>
          <w:lang w:val="en-CA"/>
        </w:rPr>
        <w:t xml:space="preserve"> as well as locations</w:t>
      </w:r>
      <w:r>
        <w:rPr>
          <w:lang w:val="en-CA"/>
        </w:rPr>
        <w:t xml:space="preserve"> known to the “HTML Track access” block.</w:t>
      </w:r>
      <w:r w:rsidR="00140DA4">
        <w:rPr>
          <w:lang w:val="en-CA"/>
        </w:rPr>
        <w:t xml:space="preserve"> In a</w:t>
      </w:r>
      <w:r w:rsidR="00D95D2D">
        <w:rPr>
          <w:lang w:val="en-CA"/>
        </w:rPr>
        <w:t>n advanced</w:t>
      </w:r>
      <w:r w:rsidR="00140DA4">
        <w:rPr>
          <w:lang w:val="en-CA"/>
        </w:rPr>
        <w:t xml:space="preserve"> realization, the decode timing of samples will be embedded in the interactive track and be made known to the application along with the locations via e.g. a manifest</w:t>
      </w:r>
      <w:r w:rsidR="006F2802">
        <w:rPr>
          <w:lang w:val="en-CA"/>
        </w:rPr>
        <w:t>/MPD</w:t>
      </w:r>
      <w:r w:rsidR="00140DA4">
        <w:rPr>
          <w:lang w:val="en-CA"/>
        </w:rPr>
        <w:t>.</w:t>
      </w:r>
    </w:p>
    <w:p w14:paraId="3F2B87ED" w14:textId="77777777" w:rsidR="004400BA" w:rsidRDefault="004400BA" w:rsidP="00F50177">
      <w:pPr>
        <w:rPr>
          <w:lang w:val="en-CA"/>
        </w:rPr>
      </w:pPr>
    </w:p>
    <w:p w14:paraId="040A662B" w14:textId="77777777" w:rsidR="004400BA" w:rsidRDefault="004400BA" w:rsidP="00F50177">
      <w:pPr>
        <w:rPr>
          <w:lang w:val="en-CA"/>
        </w:rPr>
      </w:pPr>
      <w:r>
        <w:rPr>
          <w:lang w:val="en-CA"/>
        </w:rPr>
        <w:t>The source code of the demo is published here [2].</w:t>
      </w:r>
    </w:p>
    <w:p w14:paraId="1DFE35A6" w14:textId="77777777" w:rsidR="00931059" w:rsidRDefault="00931059" w:rsidP="00F50177">
      <w:pPr>
        <w:rPr>
          <w:lang w:val="en-CA"/>
        </w:rPr>
      </w:pPr>
    </w:p>
    <w:p w14:paraId="3C5CD35B" w14:textId="60F2D9DC" w:rsidR="00931059" w:rsidRDefault="00B67D60" w:rsidP="00D95D2D">
      <w:pPr>
        <w:pStyle w:val="Heading1"/>
        <w:rPr>
          <w:lang w:val="en-CA"/>
        </w:rPr>
      </w:pPr>
      <w:r>
        <w:rPr>
          <w:lang w:val="en-CA"/>
        </w:rPr>
        <w:t xml:space="preserve">Running the </w:t>
      </w:r>
      <w:r w:rsidR="00931059">
        <w:rPr>
          <w:lang w:val="en-CA"/>
        </w:rPr>
        <w:t>Demo</w:t>
      </w:r>
      <w:r w:rsidR="00C44EC8">
        <w:rPr>
          <w:lang w:val="en-CA"/>
        </w:rPr>
        <w:t xml:space="preserve"> on client-side</w:t>
      </w:r>
    </w:p>
    <w:p w14:paraId="502530C9" w14:textId="77777777" w:rsidR="00B67D60" w:rsidRDefault="00B67D60" w:rsidP="00F50177">
      <w:pPr>
        <w:rPr>
          <w:lang w:val="en-CA"/>
        </w:rPr>
      </w:pPr>
    </w:p>
    <w:p w14:paraId="3DCD69FC" w14:textId="77777777" w:rsidR="00B67D60" w:rsidRDefault="00B67D60" w:rsidP="00F50177">
      <w:pPr>
        <w:rPr>
          <w:lang w:val="en-CA"/>
        </w:rPr>
      </w:pPr>
      <w:r>
        <w:rPr>
          <w:lang w:val="en-CA"/>
        </w:rPr>
        <w:t>Upon load, note the original Body and Script elements.</w:t>
      </w:r>
    </w:p>
    <w:p w14:paraId="0C67AFA8" w14:textId="77777777" w:rsidR="00B67D60" w:rsidRDefault="00B67D60" w:rsidP="00F50177">
      <w:pPr>
        <w:rPr>
          <w:lang w:val="en-CA"/>
        </w:rPr>
      </w:pPr>
      <w:r>
        <w:rPr>
          <w:noProof/>
        </w:rPr>
        <w:lastRenderedPageBreak/>
        <w:drawing>
          <wp:inline distT="0" distB="0" distL="0" distR="0" wp14:anchorId="24AA9428" wp14:editId="3F027D6D">
            <wp:extent cx="4545998" cy="7210574"/>
            <wp:effectExtent l="0" t="0" r="698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47842" cy="7213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A81F9" w14:textId="77777777" w:rsidR="00931059" w:rsidRDefault="00931059" w:rsidP="00F50177">
      <w:pPr>
        <w:rPr>
          <w:lang w:val="en-CA"/>
        </w:rPr>
      </w:pPr>
    </w:p>
    <w:p w14:paraId="73E8DAF0" w14:textId="77777777" w:rsidR="00B67D60" w:rsidRDefault="00B67D60" w:rsidP="00F50177">
      <w:pPr>
        <w:rPr>
          <w:lang w:val="en-CA"/>
        </w:rPr>
      </w:pPr>
      <w:r>
        <w:rPr>
          <w:lang w:val="en-CA"/>
        </w:rPr>
        <w:t xml:space="preserve">As the user clicks play, a new body replaces this which is loaded as a part of the random access sample, along with </w:t>
      </w:r>
      <w:r w:rsidR="002F02B6">
        <w:rPr>
          <w:lang w:val="en-CA"/>
        </w:rPr>
        <w:t xml:space="preserve">initial </w:t>
      </w:r>
      <w:r>
        <w:rPr>
          <w:lang w:val="en-CA"/>
        </w:rPr>
        <w:t>scripts:</w:t>
      </w:r>
    </w:p>
    <w:p w14:paraId="47240CD8" w14:textId="77777777" w:rsidR="002F02B6" w:rsidRDefault="002F02B6" w:rsidP="00F50177">
      <w:pPr>
        <w:rPr>
          <w:lang w:val="en-CA"/>
        </w:rPr>
      </w:pPr>
    </w:p>
    <w:p w14:paraId="4D0D8FD0" w14:textId="77777777" w:rsidR="00B67D60" w:rsidRDefault="00B67D60" w:rsidP="00F50177">
      <w:pPr>
        <w:rPr>
          <w:lang w:val="en-CA"/>
        </w:rPr>
      </w:pPr>
      <w:r>
        <w:rPr>
          <w:noProof/>
        </w:rPr>
        <w:lastRenderedPageBreak/>
        <w:drawing>
          <wp:inline distT="0" distB="0" distL="0" distR="0" wp14:anchorId="5D928F98" wp14:editId="5A9BA19E">
            <wp:extent cx="5940425" cy="7218680"/>
            <wp:effectExtent l="0" t="0" r="3175" b="127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21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2F422" w14:textId="77777777" w:rsidR="00B67D60" w:rsidRDefault="00B67D60" w:rsidP="00F50177">
      <w:pPr>
        <w:rPr>
          <w:lang w:val="en-CA"/>
        </w:rPr>
      </w:pPr>
    </w:p>
    <w:p w14:paraId="356C8076" w14:textId="77777777" w:rsidR="00D3380F" w:rsidRDefault="00B67D60" w:rsidP="00F50177">
      <w:pPr>
        <w:rPr>
          <w:lang w:val="en-CA"/>
        </w:rPr>
      </w:pPr>
      <w:r>
        <w:rPr>
          <w:lang w:val="en-CA"/>
        </w:rPr>
        <w:t>As time passes by, more JS script elements as new differential sample</w:t>
      </w:r>
      <w:r w:rsidR="002F02B6">
        <w:rPr>
          <w:lang w:val="en-CA"/>
        </w:rPr>
        <w:t>s are loaded into the document as can be seen in the debug window.</w:t>
      </w:r>
    </w:p>
    <w:p w14:paraId="1E890CFB" w14:textId="77777777" w:rsidR="00D3380F" w:rsidRDefault="00D3380F" w:rsidP="00F50177">
      <w:pPr>
        <w:rPr>
          <w:lang w:val="en-CA"/>
        </w:rPr>
      </w:pPr>
      <w:r>
        <w:rPr>
          <w:noProof/>
        </w:rPr>
        <w:lastRenderedPageBreak/>
        <w:drawing>
          <wp:inline distT="0" distB="0" distL="0" distR="0" wp14:anchorId="1F941DB7" wp14:editId="1044BDDD">
            <wp:extent cx="5940425" cy="4320540"/>
            <wp:effectExtent l="0" t="0" r="3175" b="381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AB6F7" w14:textId="77777777" w:rsidR="00D95D2D" w:rsidRDefault="00D95D2D" w:rsidP="00F50177">
      <w:pPr>
        <w:rPr>
          <w:lang w:val="en-CA"/>
        </w:rPr>
      </w:pPr>
    </w:p>
    <w:p w14:paraId="0AC3B20F" w14:textId="15130746" w:rsidR="00B67D60" w:rsidRDefault="00D3380F" w:rsidP="00F50177">
      <w:pPr>
        <w:rPr>
          <w:lang w:val="en-CA"/>
        </w:rPr>
      </w:pPr>
      <w:r>
        <w:rPr>
          <w:lang w:val="en-CA"/>
        </w:rPr>
        <w:t>These scripts serve various roles of adding interactive information to the page to manipulating the video element.</w:t>
      </w:r>
    </w:p>
    <w:p w14:paraId="109297C2" w14:textId="77777777" w:rsidR="00BD2D04" w:rsidRDefault="00BD2D04" w:rsidP="00F50177">
      <w:pPr>
        <w:rPr>
          <w:lang w:val="en-CA"/>
        </w:rPr>
      </w:pPr>
    </w:p>
    <w:p w14:paraId="114802A1" w14:textId="07A99BDF" w:rsidR="003B1E76" w:rsidRDefault="003B1E76" w:rsidP="00F50177">
      <w:pPr>
        <w:rPr>
          <w:lang w:val="en-CA"/>
        </w:rPr>
      </w:pPr>
      <w:r>
        <w:rPr>
          <w:lang w:val="en-CA"/>
        </w:rPr>
        <w:t>Finally, any unplanned profile inserted by the sending end will appear on the top-right corner of the screen.</w:t>
      </w:r>
    </w:p>
    <w:p w14:paraId="2627A294" w14:textId="77777777" w:rsidR="003B1E76" w:rsidRDefault="003B1E76" w:rsidP="00F50177">
      <w:pPr>
        <w:rPr>
          <w:lang w:val="en-CA"/>
        </w:rPr>
      </w:pPr>
    </w:p>
    <w:p w14:paraId="2A6E81E4" w14:textId="5537313A" w:rsidR="00C44EC8" w:rsidRDefault="00C44EC8" w:rsidP="00F50177">
      <w:pPr>
        <w:rPr>
          <w:noProof/>
        </w:rPr>
      </w:pPr>
      <w:r>
        <w:rPr>
          <w:noProof/>
        </w:rPr>
        <w:t xml:space="preserve">A check box is available to enable/disable display of interactivity events. </w:t>
      </w:r>
    </w:p>
    <w:p w14:paraId="62D4AAB1" w14:textId="141FFE61" w:rsidR="00BD2D04" w:rsidRPr="00026D48" w:rsidRDefault="00C44EC8" w:rsidP="00F50177">
      <w:pPr>
        <w:rPr>
          <w:lang w:val="en-CA"/>
        </w:rPr>
      </w:pPr>
      <w:r>
        <w:rPr>
          <w:noProof/>
        </w:rPr>
        <w:lastRenderedPageBreak/>
        <w:drawing>
          <wp:inline distT="0" distB="0" distL="0" distR="0" wp14:anchorId="686D4B80" wp14:editId="63537798">
            <wp:extent cx="5919470" cy="4173304"/>
            <wp:effectExtent l="0" t="0" r="508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5118"/>
                    <a:stretch/>
                  </pic:blipFill>
                  <pic:spPr bwMode="auto">
                    <a:xfrm>
                      <a:off x="0" y="0"/>
                      <a:ext cx="5919470" cy="4173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A53181" w14:textId="77777777" w:rsidR="00026D48" w:rsidRPr="00026D48" w:rsidRDefault="00026D48" w:rsidP="00026D48">
      <w:pPr>
        <w:rPr>
          <w:lang w:val="en-CA"/>
        </w:rPr>
      </w:pPr>
    </w:p>
    <w:p w14:paraId="4368D63D" w14:textId="77777777" w:rsidR="00026D48" w:rsidRPr="00026D48" w:rsidRDefault="00026D48" w:rsidP="00E90627">
      <w:pPr>
        <w:pStyle w:val="Heading1"/>
        <w:rPr>
          <w:lang w:val="en-CA"/>
        </w:rPr>
      </w:pPr>
      <w:r w:rsidRPr="00026D48">
        <w:rPr>
          <w:lang w:val="en-CA"/>
        </w:rPr>
        <w:t>References</w:t>
      </w:r>
    </w:p>
    <w:p w14:paraId="27EFBABA" w14:textId="77777777" w:rsidR="00026D48" w:rsidRPr="004400BA" w:rsidRDefault="00026D48" w:rsidP="009070C8">
      <w:pPr>
        <w:pStyle w:val="ListParagraph"/>
        <w:numPr>
          <w:ilvl w:val="0"/>
          <w:numId w:val="4"/>
        </w:numPr>
      </w:pPr>
      <w:r w:rsidRPr="009070C8">
        <w:rPr>
          <w:lang w:val="en-CA"/>
        </w:rPr>
        <w:t>N16944, “Working Draft on Carriage of Web Resources in ISOBMFF”</w:t>
      </w:r>
    </w:p>
    <w:p w14:paraId="32DB3FDF" w14:textId="77777777" w:rsidR="004400BA" w:rsidRPr="00931059" w:rsidRDefault="004400BA" w:rsidP="004400BA">
      <w:pPr>
        <w:pStyle w:val="ListParagraph"/>
        <w:numPr>
          <w:ilvl w:val="0"/>
          <w:numId w:val="4"/>
        </w:numPr>
        <w:rPr>
          <w:lang w:val="de-DE"/>
        </w:rPr>
      </w:pPr>
      <w:bookmarkStart w:id="1" w:name="_Ref504158120"/>
      <w:r w:rsidRPr="00931059">
        <w:rPr>
          <w:lang w:val="de-DE"/>
        </w:rPr>
        <w:t>[online]: https://github.com/waqarz/InteractiveTrack</w:t>
      </w:r>
      <w:bookmarkEnd w:id="1"/>
    </w:p>
    <w:sectPr w:rsidR="004400BA" w:rsidRPr="00931059">
      <w:footerReference w:type="default" r:id="rId14"/>
      <w:pgSz w:w="11907" w:h="16840" w:code="9"/>
      <w:pgMar w:top="1418" w:right="1134" w:bottom="1418" w:left="1418" w:header="720" w:footer="720" w:gutter="0"/>
      <w:cols w:space="720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0F9D3267" w16cid:durableId="1E09CCAD"/>
  <w16cid:commentId w16cid:paraId="4B538ED6" w16cid:durableId="1E09CD4E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6E7B91F" w14:textId="77777777" w:rsidR="00C959B6" w:rsidRDefault="00C959B6">
      <w:r>
        <w:separator/>
      </w:r>
    </w:p>
  </w:endnote>
  <w:endnote w:type="continuationSeparator" w:id="0">
    <w:p w14:paraId="06B5CB88" w14:textId="77777777" w:rsidR="00C959B6" w:rsidRDefault="00C959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A5C7363" w14:textId="77777777" w:rsidR="00BB5172" w:rsidRDefault="00BB517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03D3B31" w14:textId="77777777" w:rsidR="00C959B6" w:rsidRDefault="00C959B6">
      <w:r>
        <w:separator/>
      </w:r>
    </w:p>
  </w:footnote>
  <w:footnote w:type="continuationSeparator" w:id="0">
    <w:p w14:paraId="3A1308DF" w14:textId="77777777" w:rsidR="00C959B6" w:rsidRDefault="00C959B6">
      <w:r>
        <w:continuationSeparator/>
      </w:r>
    </w:p>
  </w:footnote>
  <w:footnote w:id="1">
    <w:p w14:paraId="48BA37FE" w14:textId="05E90379" w:rsidR="00BB5172" w:rsidRDefault="00BB5172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>
        <w:rPr>
          <w:lang w:val="en-CA"/>
        </w:rPr>
        <w:t xml:space="preserve"> H</w:t>
      </w:r>
      <w:r>
        <w:rPr>
          <w:lang w:val="en-CA"/>
        </w:rPr>
        <w:t xml:space="preserve">ence demo is resource intensive, and </w:t>
      </w:r>
      <w:r>
        <w:rPr>
          <w:lang w:val="en-CA"/>
        </w:rPr>
        <w:t>the setup public instance for the demo is not meant for frequent public use. The code is open-source based, and interested companies are pointed to run the code from own hosted servers.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256A97"/>
    <w:multiLevelType w:val="hybridMultilevel"/>
    <w:tmpl w:val="CD4EBAD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3D0535A5"/>
    <w:multiLevelType w:val="hybridMultilevel"/>
    <w:tmpl w:val="6D2EF9D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8A1309D"/>
    <w:multiLevelType w:val="hybridMultilevel"/>
    <w:tmpl w:val="5F525AE8"/>
    <w:lvl w:ilvl="0" w:tplc="CAC44840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5A3406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05A1"/>
    <w:rsid w:val="00001CA1"/>
    <w:rsid w:val="00026D48"/>
    <w:rsid w:val="000C4BAE"/>
    <w:rsid w:val="000D10DB"/>
    <w:rsid w:val="00140DA4"/>
    <w:rsid w:val="00167F8A"/>
    <w:rsid w:val="001D037E"/>
    <w:rsid w:val="00276821"/>
    <w:rsid w:val="002F02B6"/>
    <w:rsid w:val="00305E02"/>
    <w:rsid w:val="003B1E76"/>
    <w:rsid w:val="003E7C08"/>
    <w:rsid w:val="00413DB1"/>
    <w:rsid w:val="004400BA"/>
    <w:rsid w:val="004B3FA2"/>
    <w:rsid w:val="004F05A1"/>
    <w:rsid w:val="00565BA6"/>
    <w:rsid w:val="00571B7A"/>
    <w:rsid w:val="005A7936"/>
    <w:rsid w:val="005B7C4A"/>
    <w:rsid w:val="00617E58"/>
    <w:rsid w:val="00690A53"/>
    <w:rsid w:val="006E7947"/>
    <w:rsid w:val="006F2802"/>
    <w:rsid w:val="007B5916"/>
    <w:rsid w:val="008045B8"/>
    <w:rsid w:val="008F741F"/>
    <w:rsid w:val="009070C8"/>
    <w:rsid w:val="00931059"/>
    <w:rsid w:val="00994986"/>
    <w:rsid w:val="009B683C"/>
    <w:rsid w:val="00A20C86"/>
    <w:rsid w:val="00A36BFF"/>
    <w:rsid w:val="00AE518C"/>
    <w:rsid w:val="00B67D60"/>
    <w:rsid w:val="00BB5172"/>
    <w:rsid w:val="00BD2D04"/>
    <w:rsid w:val="00C44EC8"/>
    <w:rsid w:val="00C959B6"/>
    <w:rsid w:val="00CF3DA8"/>
    <w:rsid w:val="00D23D24"/>
    <w:rsid w:val="00D3380F"/>
    <w:rsid w:val="00D95D2D"/>
    <w:rsid w:val="00DA77AE"/>
    <w:rsid w:val="00E85FC2"/>
    <w:rsid w:val="00E90627"/>
    <w:rsid w:val="00EA6A5F"/>
    <w:rsid w:val="00EE469F"/>
    <w:rsid w:val="00F501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;"/>
  <w14:docId w14:val="75357D47"/>
  <w15:chartTrackingRefBased/>
  <w15:docId w15:val="{65296C72-D618-4101-AC31-2AAA432940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jc w:val="both"/>
    </w:pPr>
    <w:rPr>
      <w:sz w:val="24"/>
      <w:szCs w:val="24"/>
    </w:rPr>
  </w:style>
  <w:style w:type="paragraph" w:styleId="Heading1">
    <w:name w:val="heading 1"/>
    <w:aliases w:val="h1,H1,app heading 1,l1,Huvudrubrik,h11,h12,h13,h14,h15,h16,Heading 1_a,Heading 1 (NN),Titolo Sezione,Head 1 (Chapter heading),Titre§,1,Section Head,Prophead level 1,Prophead 1,Section heading,Forward,H11,H12,H13,H111,H14,H112,H15,H16,H17,Alt+1"/>
    <w:basedOn w:val="Normal"/>
    <w:next w:val="Normal"/>
    <w:link w:val="Heading1Char"/>
    <w:uiPriority w:val="9"/>
    <w:qFormat/>
    <w:pPr>
      <w:keepNext/>
      <w:numPr>
        <w:numId w:val="1"/>
      </w:numPr>
      <w:spacing w:before="240" w:after="60"/>
      <w:outlineLvl w:val="0"/>
    </w:pPr>
    <w:rPr>
      <w:rFonts w:ascii="Calibri" w:eastAsia="Times New Roman" w:hAnsi="Calibri"/>
      <w:b/>
      <w:bCs/>
      <w:kern w:val="32"/>
      <w:sz w:val="32"/>
      <w:szCs w:val="32"/>
    </w:rPr>
  </w:style>
  <w:style w:type="paragraph" w:styleId="Heading2">
    <w:name w:val="heading 2"/>
    <w:aliases w:val="H2,Head2A,2,Break before,UNDERRUBRIK 1-2,level 2,h2,Heading Two,Prophead 2,headi,heading2,h21,h22,21,Titolo Sottosezione,Head 2,l2,TitreProp,Header 2,ITT t2,PA Major Section,Livello 2,R2,H21,Heading 2 Hidden,Head1,(1.1,1.2,1.3 etc),Œ?©_o‚µ 2"/>
    <w:basedOn w:val="Normal"/>
    <w:next w:val="Normal"/>
    <w:link w:val="Heading2Char"/>
    <w:uiPriority w:val="9"/>
    <w:qFormat/>
    <w:pPr>
      <w:keepNext/>
      <w:numPr>
        <w:ilvl w:val="1"/>
        <w:numId w:val="1"/>
      </w:numPr>
      <w:spacing w:before="240" w:after="60"/>
      <w:outlineLvl w:val="1"/>
    </w:pPr>
    <w:rPr>
      <w:rFonts w:ascii="Calibri" w:eastAsia="Times New Roman" w:hAnsi="Calibri"/>
      <w:b/>
      <w:bCs/>
      <w:i/>
      <w:iCs/>
      <w:sz w:val="28"/>
      <w:szCs w:val="28"/>
    </w:rPr>
  </w:style>
  <w:style w:type="paragraph" w:styleId="Heading3">
    <w:name w:val="heading 3"/>
    <w:aliases w:val="H3,h3,h31,h32,THeading 3,H31,Titre 3,Org Heading 1,Alt+3,Alt+31,Alt+32,Alt+33,Alt+311,Alt+321,Alt+34,Alt+35,Alt+36,Alt+37,Alt+38,Alt+39,Alt+310,Alt+312,Alt+322,Alt+313,Alt+314,Title3,3,GS_3,0H,bullet,b,3 bullet,SECOND,Bullet,Second,l3"/>
    <w:basedOn w:val="Normal"/>
    <w:next w:val="Normal"/>
    <w:link w:val="Heading3Char"/>
    <w:uiPriority w:val="9"/>
    <w:qFormat/>
    <w:pPr>
      <w:keepNext/>
      <w:numPr>
        <w:ilvl w:val="2"/>
        <w:numId w:val="1"/>
      </w:numPr>
      <w:spacing w:before="240" w:after="60"/>
      <w:outlineLvl w:val="2"/>
    </w:pPr>
    <w:rPr>
      <w:rFonts w:ascii="Calibri" w:eastAsia="Times New Roman" w:hAnsi="Calibri"/>
      <w:b/>
      <w:bCs/>
      <w:sz w:val="26"/>
      <w:szCs w:val="26"/>
    </w:rPr>
  </w:style>
  <w:style w:type="paragraph" w:styleId="Heading4">
    <w:name w:val="heading 4"/>
    <w:aliases w:val="h4,H4,E4,RFQ3,4H,h41,heading 41,h42,heading 42,h43,H41,H42,H43,H411,h411,H421,h421,H44,h44,H412,h412,H422,h422,H431,h431,H45,h45,H413,h413,H423,h423,H432,h432,H46,h46,H47,h47,Titre 4,Org Heading 2,Heading 4 Char1 Char,Heading 4 Char Char Char"/>
    <w:basedOn w:val="Normal"/>
    <w:next w:val="Normal"/>
    <w:link w:val="Heading4Char"/>
    <w:uiPriority w:val="9"/>
    <w:qFormat/>
    <w:rsid w:val="003B1E76"/>
    <w:pPr>
      <w:keepNext/>
      <w:numPr>
        <w:ilvl w:val="3"/>
        <w:numId w:val="1"/>
      </w:numPr>
      <w:spacing w:before="240" w:after="60"/>
      <w:outlineLvl w:val="3"/>
    </w:pPr>
    <w:rPr>
      <w:rFonts w:ascii="Cambria" w:eastAsia="Times New Roman" w:hAnsi="Cambria"/>
      <w:b/>
      <w:bCs/>
      <w:sz w:val="22"/>
      <w:szCs w:val="28"/>
    </w:rPr>
  </w:style>
  <w:style w:type="paragraph" w:styleId="Heading5">
    <w:name w:val="heading 5"/>
    <w:aliases w:val="H5,Appendix A to X,Heading 5   Appendix A to X,5 sub-bullet,sb,4,h5,Indent,Heading5,h51,heading 51,Heading51,h52,h53,H51,Titre 5,DO NOT USE_h5,Alt+5,Alt+51,Alt+52,Alt+53,Alt+511,Alt+521,Alt+54,Alt+512,Alt+522,Alt+55,Alt+513,Alt+523,Alt+531"/>
    <w:basedOn w:val="Normal"/>
    <w:next w:val="Normal"/>
    <w:link w:val="Heading5Char"/>
    <w:uiPriority w:val="9"/>
    <w:qFormat/>
    <w:pPr>
      <w:numPr>
        <w:ilvl w:val="4"/>
        <w:numId w:val="1"/>
      </w:numPr>
      <w:spacing w:before="240" w:after="60"/>
      <w:outlineLvl w:val="4"/>
    </w:pPr>
    <w:rPr>
      <w:rFonts w:ascii="Cambria" w:eastAsia="Times New Roman" w:hAnsi="Cambria"/>
      <w:b/>
      <w:bCs/>
      <w:i/>
      <w:iCs/>
      <w:sz w:val="26"/>
      <w:szCs w:val="26"/>
    </w:rPr>
  </w:style>
  <w:style w:type="paragraph" w:styleId="Heading6">
    <w:name w:val="heading 6"/>
    <w:aliases w:val="TOC header,Bullet list,sub-dash,sd,5,T1,h6,Heading6,h61,h62,H6,H61,Titre 6,Alt+6"/>
    <w:basedOn w:val="Normal"/>
    <w:next w:val="Normal"/>
    <w:link w:val="Heading6Char"/>
    <w:uiPriority w:val="9"/>
    <w:qFormat/>
    <w:pPr>
      <w:numPr>
        <w:ilvl w:val="5"/>
        <w:numId w:val="1"/>
      </w:numPr>
      <w:spacing w:before="240" w:after="60"/>
      <w:outlineLvl w:val="5"/>
    </w:pPr>
    <w:rPr>
      <w:rFonts w:ascii="Cambria" w:eastAsia="Times New Roman" w:hAnsi="Cambria"/>
      <w:b/>
      <w:bCs/>
      <w:sz w:val="22"/>
      <w:szCs w:val="22"/>
    </w:rPr>
  </w:style>
  <w:style w:type="paragraph" w:styleId="Heading7">
    <w:name w:val="heading 7"/>
    <w:aliases w:val="Bulleted list,L7,st,SDL title,h7,Alt+7,Alt+71,Alt+72,Alt+73,Alt+74,Alt+75,Alt+76,Alt+77,Alt+78,Alt+79,Alt+710,Alt+711,Alt+712,Alt+713"/>
    <w:basedOn w:val="Normal"/>
    <w:next w:val="Normal"/>
    <w:link w:val="Heading7Char"/>
    <w:uiPriority w:val="9"/>
    <w:qFormat/>
    <w:pPr>
      <w:numPr>
        <w:ilvl w:val="6"/>
        <w:numId w:val="1"/>
      </w:numPr>
      <w:spacing w:before="240" w:after="60"/>
      <w:outlineLvl w:val="6"/>
    </w:pPr>
    <w:rPr>
      <w:rFonts w:ascii="Cambria" w:eastAsia="Times New Roman" w:hAnsi="Cambria"/>
    </w:rPr>
  </w:style>
  <w:style w:type="paragraph" w:styleId="Heading8">
    <w:name w:val="heading 8"/>
    <w:basedOn w:val="Normal"/>
    <w:next w:val="Normal"/>
    <w:link w:val="Heading8Char"/>
    <w:uiPriority w:val="9"/>
    <w:qFormat/>
    <w:pPr>
      <w:numPr>
        <w:ilvl w:val="7"/>
        <w:numId w:val="1"/>
      </w:numPr>
      <w:spacing w:before="240" w:after="60"/>
      <w:outlineLvl w:val="7"/>
    </w:pPr>
    <w:rPr>
      <w:rFonts w:ascii="Cambria" w:eastAsia="Times New Roman" w:hAnsi="Cambria"/>
      <w:i/>
      <w:iCs/>
    </w:rPr>
  </w:style>
  <w:style w:type="paragraph" w:styleId="Heading9">
    <w:name w:val="heading 9"/>
    <w:basedOn w:val="Normal"/>
    <w:next w:val="Normal"/>
    <w:link w:val="Heading9Char"/>
    <w:uiPriority w:val="9"/>
    <w:qFormat/>
    <w:pPr>
      <w:numPr>
        <w:ilvl w:val="8"/>
        <w:numId w:val="1"/>
      </w:numPr>
      <w:spacing w:before="240" w:after="60"/>
      <w:outlineLvl w:val="8"/>
    </w:pPr>
    <w:rPr>
      <w:rFonts w:ascii="Calibri" w:eastAsia="Times New Roman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aliases w:val="h1 Char,H1 Char,app heading 1 Char,l1 Char,Huvudrubrik Char,h11 Char,h12 Char,h13 Char,h14 Char,h15 Char,h16 Char,Heading 1_a Char,Heading 1 (NN) Char,Titolo Sezione Char,Head 1 (Chapter heading) Char,Titre§ Char,1 Char,Section Head Char"/>
    <w:link w:val="Heading1"/>
    <w:uiPriority w:val="9"/>
    <w:rPr>
      <w:rFonts w:ascii="Calibri" w:eastAsia="Times New Roman" w:hAnsi="Calibri" w:cs="Times New Roman"/>
      <w:b/>
      <w:bCs/>
      <w:kern w:val="32"/>
      <w:sz w:val="32"/>
      <w:szCs w:val="32"/>
    </w:rPr>
  </w:style>
  <w:style w:type="character" w:customStyle="1" w:styleId="Heading2Char">
    <w:name w:val="Heading 2 Char"/>
    <w:aliases w:val="H2 Char,Head2A Char,2 Char,Break before Char,UNDERRUBRIK 1-2 Char,level 2 Char,h2 Char,Heading Two Char,Prophead 2 Char,headi Char,heading2 Char,h21 Char,h22 Char,21 Char,Titolo Sottosezione Char,Head 2 Char,l2 Char,TitreProp Char,R2 Char"/>
    <w:link w:val="Heading2"/>
    <w:uiPriority w:val="9"/>
    <w:semiHidden/>
    <w:rPr>
      <w:rFonts w:ascii="Calibri" w:eastAsia="Times New Roman" w:hAnsi="Calibri" w:cs="Times New Roman"/>
      <w:b/>
      <w:bCs/>
      <w:i/>
      <w:iCs/>
      <w:sz w:val="28"/>
      <w:szCs w:val="28"/>
    </w:rPr>
  </w:style>
  <w:style w:type="character" w:customStyle="1" w:styleId="Heading3Char">
    <w:name w:val="Heading 3 Char"/>
    <w:aliases w:val="H3 Char,h3 Char,h31 Char,h32 Char,THeading 3 Char,H31 Char,Titre 3 Char,Org Heading 1 Char,Alt+3 Char,Alt+31 Char,Alt+32 Char,Alt+33 Char,Alt+311 Char,Alt+321 Char,Alt+34 Char,Alt+35 Char,Alt+36 Char,Alt+37 Char,Alt+38 Char,Alt+39 Char"/>
    <w:link w:val="Heading3"/>
    <w:uiPriority w:val="9"/>
    <w:semiHidden/>
    <w:rPr>
      <w:rFonts w:ascii="Calibri" w:eastAsia="Times New Roman" w:hAnsi="Calibri" w:cs="Times New Roman"/>
      <w:b/>
      <w:bCs/>
      <w:sz w:val="26"/>
      <w:szCs w:val="26"/>
    </w:rPr>
  </w:style>
  <w:style w:type="character" w:customStyle="1" w:styleId="Heading4Char">
    <w:name w:val="Heading 4 Char"/>
    <w:aliases w:val="h4 Char,H4 Char,E4 Char,RFQ3 Char,4H Char,h41 Char,heading 41 Char,h42 Char,heading 42 Char,h43 Char,H41 Char,H42 Char,H43 Char,H411 Char,h411 Char,H421 Char,h421 Char,H44 Char,h44 Char,H412 Char,h412 Char,H422 Char,h422 Char,H431 Char"/>
    <w:link w:val="Heading4"/>
    <w:uiPriority w:val="9"/>
    <w:rsid w:val="003B1E76"/>
    <w:rPr>
      <w:rFonts w:ascii="Cambria" w:eastAsia="Times New Roman" w:hAnsi="Cambria"/>
      <w:b/>
      <w:bCs/>
      <w:sz w:val="22"/>
      <w:szCs w:val="28"/>
    </w:rPr>
  </w:style>
  <w:style w:type="character" w:customStyle="1" w:styleId="Heading5Char">
    <w:name w:val="Heading 5 Char"/>
    <w:aliases w:val="H5 Char,Appendix A to X Char,Heading 5   Appendix A to X Char,5 sub-bullet Char,sb Char,4 Char,h5 Char,Indent Char,Heading5 Char,h51 Char,heading 51 Char,Heading51 Char,h52 Char,h53 Char,H51 Char,Titre 5 Char,DO NOT USE_h5 Char,Alt+5 Char"/>
    <w:link w:val="Heading5"/>
    <w:uiPriority w:val="9"/>
    <w:semiHidden/>
    <w:rPr>
      <w:rFonts w:ascii="Cambria" w:eastAsia="Times New Roman" w:hAnsi="Cambria" w:cs="Times New Roman"/>
      <w:b/>
      <w:bCs/>
      <w:i/>
      <w:iCs/>
      <w:sz w:val="26"/>
      <w:szCs w:val="26"/>
    </w:rPr>
  </w:style>
  <w:style w:type="character" w:customStyle="1" w:styleId="Heading6Char">
    <w:name w:val="Heading 6 Char"/>
    <w:aliases w:val="TOC header Char,Bullet list Char,sub-dash Char,sd Char,5 Char,T1 Char,h6 Char,Heading6 Char,h61 Char,h62 Char,H6 Char,H61 Char,Titre 6 Char,Alt+6 Char"/>
    <w:link w:val="Heading6"/>
    <w:uiPriority w:val="9"/>
    <w:semiHidden/>
    <w:rPr>
      <w:rFonts w:ascii="Cambria" w:eastAsia="Times New Roman" w:hAnsi="Cambria" w:cs="Times New Roman"/>
      <w:b/>
      <w:bCs/>
      <w:sz w:val="22"/>
      <w:szCs w:val="22"/>
    </w:rPr>
  </w:style>
  <w:style w:type="character" w:customStyle="1" w:styleId="Heading7Char">
    <w:name w:val="Heading 7 Char"/>
    <w:aliases w:val="Bulleted list Char,L7 Char,st Char,SDL title Char,h7 Char,Alt+7 Char,Alt+71 Char,Alt+72 Char,Alt+73 Char,Alt+74 Char,Alt+75 Char,Alt+76 Char,Alt+77 Char,Alt+78 Char,Alt+79 Char,Alt+710 Char,Alt+711 Char,Alt+712 Char,Alt+713 Char"/>
    <w:link w:val="Heading7"/>
    <w:uiPriority w:val="9"/>
    <w:semiHidden/>
    <w:rPr>
      <w:rFonts w:ascii="Cambria" w:eastAsia="Times New Roman" w:hAnsi="Cambria" w:cs="Times New Roman"/>
      <w:sz w:val="24"/>
      <w:szCs w:val="24"/>
    </w:rPr>
  </w:style>
  <w:style w:type="character" w:customStyle="1" w:styleId="Heading8Char">
    <w:name w:val="Heading 8 Char"/>
    <w:link w:val="Heading8"/>
    <w:uiPriority w:val="9"/>
    <w:semiHidden/>
    <w:rPr>
      <w:rFonts w:ascii="Cambria" w:eastAsia="Times New Roman" w:hAnsi="Cambria" w:cs="Times New Roman"/>
      <w:i/>
      <w:iCs/>
      <w:sz w:val="24"/>
      <w:szCs w:val="24"/>
    </w:rPr>
  </w:style>
  <w:style w:type="character" w:customStyle="1" w:styleId="Heading9Char">
    <w:name w:val="Heading 9 Char"/>
    <w:link w:val="Heading9"/>
    <w:uiPriority w:val="9"/>
    <w:semiHidden/>
    <w:rPr>
      <w:rFonts w:ascii="Calibri" w:eastAsia="Times New Roman" w:hAnsi="Calibri" w:cs="Times New Roman"/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252"/>
        <w:tab w:val="right" w:pos="8504"/>
      </w:tabs>
      <w:snapToGrid w:val="0"/>
    </w:pPr>
  </w:style>
  <w:style w:type="character" w:customStyle="1" w:styleId="HeaderChar">
    <w:name w:val="Header Char"/>
    <w:link w:val="Header"/>
    <w:uiPriority w:val="99"/>
    <w:rPr>
      <w:sz w:val="24"/>
      <w:szCs w:val="24"/>
      <w:lang w:eastAsia="en-US"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252"/>
        <w:tab w:val="right" w:pos="8504"/>
      </w:tabs>
      <w:snapToGrid w:val="0"/>
    </w:pPr>
  </w:style>
  <w:style w:type="character" w:customStyle="1" w:styleId="FooterChar">
    <w:name w:val="Footer Char"/>
    <w:link w:val="Footer"/>
    <w:uiPriority w:val="99"/>
    <w:rPr>
      <w:sz w:val="24"/>
      <w:szCs w:val="24"/>
      <w:lang w:eastAsia="en-US"/>
    </w:rPr>
  </w:style>
  <w:style w:type="character" w:styleId="Hyperlink">
    <w:name w:val="Hyperlink"/>
    <w:basedOn w:val="DefaultParagraphFont"/>
    <w:uiPriority w:val="99"/>
    <w:unhideWhenUsed/>
    <w:rsid w:val="00026D48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9070C8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D95D2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95D2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95D2D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95D2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95D2D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95D2D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95D2D"/>
    <w:rPr>
      <w:rFonts w:ascii="Segoe UI" w:hAnsi="Segoe UI" w:cs="Segoe UI"/>
      <w:sz w:val="18"/>
      <w:szCs w:val="18"/>
    </w:rPr>
  </w:style>
  <w:style w:type="paragraph" w:styleId="Caption">
    <w:name w:val="caption"/>
    <w:basedOn w:val="Normal"/>
    <w:next w:val="Normal"/>
    <w:uiPriority w:val="35"/>
    <w:unhideWhenUsed/>
    <w:qFormat/>
    <w:rsid w:val="00A36BFF"/>
    <w:pPr>
      <w:spacing w:after="200"/>
    </w:pPr>
    <w:rPr>
      <w:i/>
      <w:iCs/>
      <w:color w:val="44546A" w:themeColor="text2"/>
      <w:sz w:val="18"/>
      <w:szCs w:val="18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BB5172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BB5172"/>
  </w:style>
  <w:style w:type="character" w:styleId="FootnoteReference">
    <w:name w:val="footnote reference"/>
    <w:basedOn w:val="DefaultParagraphFont"/>
    <w:uiPriority w:val="99"/>
    <w:semiHidden/>
    <w:unhideWhenUsed/>
    <w:rsid w:val="00BB5172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2555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20" Type="http://schemas.microsoft.com/office/2016/09/relationships/commentsIds" Target="commentsId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package" Target="embeddings/Microsoft_Visio_Drawing.vsdx"/><Relationship Id="rId14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waqar\Documents\Work\MMT\Work\Meetings\2017_10_23_Macau\mxxxx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mxxxx.dot</Template>
  <TotalTime>37</TotalTime>
  <Pages>7</Pages>
  <Words>709</Words>
  <Characters>4047</Characters>
  <Application>Microsoft Office Word</Application>
  <DocSecurity>0</DocSecurity>
  <Lines>33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2" baseType="lpstr">
      <vt:lpstr>INTERNATIONAL ORGANISATION FOR STANDARDISATION</vt:lpstr>
      <vt:lpstr>INTERNATIONAL ORGANISATION FOR STANDARDISATION</vt:lpstr>
    </vt:vector>
  </TitlesOfParts>
  <Company>ITSCJ</Company>
  <LinksUpToDate>false</LinksUpToDate>
  <CharactersWithSpaces>4747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INTERNATIONAL ORGANISATION FOR STANDARDISATION</dc:title>
  <dc:subject/>
  <dc:creator>Editorials</dc:creator>
  <cp:keywords/>
  <cp:lastModifiedBy>Waqar Zia</cp:lastModifiedBy>
  <cp:revision>9</cp:revision>
  <cp:lastPrinted>1899-12-31T23:00:00Z</cp:lastPrinted>
  <dcterms:created xsi:type="dcterms:W3CDTF">2018-01-18T10:44:00Z</dcterms:created>
  <dcterms:modified xsi:type="dcterms:W3CDTF">2018-01-19T19:46:00Z</dcterms:modified>
</cp:coreProperties>
</file>