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E1A3" w14:textId="2755B4A6" w:rsidR="006A4094" w:rsidRPr="006A4094" w:rsidRDefault="0002152E" w:rsidP="006A4094">
      <w:pPr>
        <w:widowControl w:val="0"/>
        <w:tabs>
          <w:tab w:val="right" w:pos="9639"/>
        </w:tabs>
        <w:spacing w:after="60"/>
        <w:rPr>
          <w:rFonts w:ascii="Arial" w:eastAsia="Batang" w:hAnsi="Arial"/>
          <w:b/>
          <w:sz w:val="24"/>
          <w:szCs w:val="24"/>
          <w:lang w:eastAsia="en-US"/>
        </w:rPr>
      </w:pPr>
      <w:r w:rsidRPr="0002152E">
        <w:rPr>
          <w:rFonts w:ascii="Arial" w:eastAsia="Batang" w:hAnsi="Arial"/>
          <w:b/>
          <w:sz w:val="24"/>
          <w:szCs w:val="24"/>
          <w:lang w:eastAsia="en-US"/>
        </w:rPr>
        <w:t>3GPP TSG-SA WG4 Meeting #13</w:t>
      </w:r>
      <w:r w:rsidR="0066445D">
        <w:rPr>
          <w:rFonts w:ascii="Arial" w:eastAsia="Batang" w:hAnsi="Arial"/>
          <w:b/>
          <w:sz w:val="24"/>
          <w:szCs w:val="24"/>
          <w:lang w:eastAsia="en-US"/>
        </w:rPr>
        <w:t>3-e</w:t>
      </w:r>
      <w:r w:rsidRPr="0002152E">
        <w:rPr>
          <w:rFonts w:ascii="Arial" w:eastAsia="Batang" w:hAnsi="Arial"/>
          <w:b/>
          <w:sz w:val="24"/>
          <w:szCs w:val="24"/>
          <w:lang w:eastAsia="en-US"/>
        </w:rPr>
        <w:tab/>
      </w:r>
      <w:r w:rsidR="006A4094" w:rsidRPr="00AC328F">
        <w:rPr>
          <w:rFonts w:ascii="Arial" w:eastAsia="Batang" w:hAnsi="Arial"/>
          <w:b/>
          <w:sz w:val="24"/>
          <w:szCs w:val="24"/>
          <w:lang w:eastAsia="en-US"/>
        </w:rPr>
        <w:t>S4-</w:t>
      </w:r>
      <w:r w:rsidR="00B66CDB" w:rsidRPr="00AC328F">
        <w:rPr>
          <w:rFonts w:ascii="Arial" w:eastAsia="Batang" w:hAnsi="Arial"/>
          <w:b/>
          <w:sz w:val="24"/>
          <w:szCs w:val="24"/>
          <w:lang w:eastAsia="en-US"/>
        </w:rPr>
        <w:t>2</w:t>
      </w:r>
      <w:r w:rsidR="00EC44A6" w:rsidRPr="00AC328F">
        <w:rPr>
          <w:rFonts w:ascii="Arial" w:eastAsia="Batang" w:hAnsi="Arial"/>
          <w:b/>
          <w:sz w:val="24"/>
          <w:szCs w:val="24"/>
          <w:lang w:eastAsia="en-US"/>
        </w:rPr>
        <w:t>5</w:t>
      </w:r>
      <w:r w:rsidR="0066445D">
        <w:rPr>
          <w:rFonts w:ascii="Arial" w:eastAsia="Batang" w:hAnsi="Arial"/>
          <w:b/>
          <w:sz w:val="24"/>
          <w:szCs w:val="24"/>
          <w:lang w:eastAsia="en-US"/>
        </w:rPr>
        <w:t>1523</w:t>
      </w:r>
    </w:p>
    <w:p w14:paraId="3B75ECE7" w14:textId="3591409F" w:rsidR="0002152E" w:rsidRDefault="0066445D" w:rsidP="00BE3CEB">
      <w:pPr>
        <w:pStyle w:val="Header"/>
        <w:rPr>
          <w:sz w:val="24"/>
        </w:rPr>
      </w:pPr>
      <w:r>
        <w:rPr>
          <w:sz w:val="24"/>
        </w:rPr>
        <w:t>online</w:t>
      </w:r>
      <w:r w:rsidR="00BE3CEB">
        <w:rPr>
          <w:sz w:val="24"/>
        </w:rPr>
        <w:t xml:space="preserve">, , </w:t>
      </w:r>
      <w:r>
        <w:rPr>
          <w:sz w:val="24"/>
        </w:rPr>
        <w:t>18</w:t>
      </w:r>
      <w:r w:rsidR="00BE3CEB">
        <w:rPr>
          <w:sz w:val="24"/>
        </w:rPr>
        <w:t>-</w:t>
      </w:r>
      <w:r>
        <w:rPr>
          <w:sz w:val="24"/>
        </w:rPr>
        <w:t>25</w:t>
      </w:r>
      <w:r w:rsidR="00BE3CEB">
        <w:rPr>
          <w:sz w:val="24"/>
        </w:rPr>
        <w:t xml:space="preserve"> </w:t>
      </w:r>
      <w:r>
        <w:rPr>
          <w:sz w:val="24"/>
        </w:rPr>
        <w:t>July</w:t>
      </w:r>
      <w:r w:rsidR="00BE3CEB">
        <w:rPr>
          <w:sz w:val="24"/>
        </w:rPr>
        <w:t xml:space="preserve"> 2025</w:t>
      </w:r>
    </w:p>
    <w:p w14:paraId="360E26B8" w14:textId="77777777" w:rsidR="00BE3CEB" w:rsidRPr="00BE3CEB" w:rsidRDefault="00BE3CEB" w:rsidP="00BE3CEB">
      <w:pPr>
        <w:pStyle w:val="Header"/>
      </w:pPr>
    </w:p>
    <w:p w14:paraId="57F041A6" w14:textId="77777777" w:rsidR="006A4094" w:rsidRPr="0002152E" w:rsidRDefault="006A4094" w:rsidP="006A4094">
      <w:pPr>
        <w:pBdr>
          <w:top w:val="single" w:sz="4" w:space="1" w:color="auto"/>
        </w:pBdr>
        <w:tabs>
          <w:tab w:val="left" w:pos="3119"/>
        </w:tabs>
        <w:rPr>
          <w:b/>
          <w:sz w:val="24"/>
          <w:lang w:val="pt-BR"/>
        </w:rPr>
      </w:pPr>
    </w:p>
    <w:p w14:paraId="37137138" w14:textId="1AD1FA64" w:rsidR="00E8026A" w:rsidRPr="0002152E" w:rsidRDefault="00925EE3" w:rsidP="00925EE3">
      <w:pPr>
        <w:pStyle w:val="Header"/>
        <w:tabs>
          <w:tab w:val="right" w:pos="9498"/>
        </w:tabs>
        <w:rPr>
          <w:rFonts w:cs="Arial"/>
          <w:bCs/>
          <w:sz w:val="22"/>
          <w:lang w:val="pt-BR"/>
        </w:rPr>
      </w:pPr>
      <w:r w:rsidRPr="0002152E">
        <w:rPr>
          <w:sz w:val="24"/>
          <w:lang w:val="pt-BR"/>
        </w:rPr>
        <w:t>3GPP TSG</w:t>
      </w:r>
      <w:r w:rsidR="006A4094" w:rsidRPr="0002152E">
        <w:rPr>
          <w:sz w:val="24"/>
          <w:lang w:val="pt-BR"/>
        </w:rPr>
        <w:t xml:space="preserve"> SA</w:t>
      </w:r>
      <w:r w:rsidR="003A6685" w:rsidRPr="0002152E">
        <w:rPr>
          <w:sz w:val="24"/>
          <w:lang w:val="pt-BR"/>
        </w:rPr>
        <w:t>#</w:t>
      </w:r>
      <w:r w:rsidR="00773011" w:rsidRPr="0002152E">
        <w:rPr>
          <w:sz w:val="24"/>
          <w:lang w:val="pt-BR"/>
        </w:rPr>
        <w:t>10</w:t>
      </w:r>
      <w:r w:rsidR="007C6C34">
        <w:rPr>
          <w:sz w:val="24"/>
          <w:lang w:val="pt-BR"/>
        </w:rPr>
        <w:t>9</w:t>
      </w:r>
      <w:r w:rsidRPr="0002152E">
        <w:rPr>
          <w:rFonts w:cs="Arial"/>
          <w:bCs/>
          <w:sz w:val="22"/>
          <w:lang w:val="pt-BR"/>
        </w:rPr>
        <w:tab/>
      </w:r>
      <w:r w:rsidR="008358BA" w:rsidRPr="0002152E">
        <w:rPr>
          <w:rFonts w:eastAsia="Batang"/>
          <w:noProof w:val="0"/>
          <w:sz w:val="24"/>
          <w:szCs w:val="24"/>
          <w:lang w:val="pt-BR" w:eastAsia="en-US"/>
        </w:rPr>
        <w:t>SP-</w:t>
      </w:r>
      <w:r w:rsidR="008358BA" w:rsidRPr="0002152E">
        <w:rPr>
          <w:rFonts w:eastAsia="Batang"/>
          <w:noProof w:val="0"/>
          <w:sz w:val="24"/>
          <w:szCs w:val="24"/>
          <w:highlight w:val="yellow"/>
          <w:lang w:val="pt-BR" w:eastAsia="en-US"/>
        </w:rPr>
        <w:t>2</w:t>
      </w:r>
      <w:r w:rsidR="00EC44A6">
        <w:rPr>
          <w:rFonts w:eastAsia="Batang"/>
          <w:noProof w:val="0"/>
          <w:sz w:val="24"/>
          <w:szCs w:val="24"/>
          <w:highlight w:val="yellow"/>
          <w:lang w:val="pt-BR" w:eastAsia="en-US"/>
        </w:rPr>
        <w:t>5</w:t>
      </w:r>
      <w:r w:rsidR="008358BA" w:rsidRPr="0002152E">
        <w:rPr>
          <w:rFonts w:eastAsia="Batang"/>
          <w:noProof w:val="0"/>
          <w:sz w:val="24"/>
          <w:szCs w:val="24"/>
          <w:highlight w:val="yellow"/>
          <w:lang w:val="pt-BR" w:eastAsia="en-US"/>
        </w:rPr>
        <w:t>xxxx</w:t>
      </w:r>
      <w:r w:rsidR="00E8026A" w:rsidRPr="0002152E">
        <w:rPr>
          <w:rFonts w:cs="Arial"/>
          <w:bCs/>
          <w:sz w:val="22"/>
          <w:lang w:val="pt-BR"/>
        </w:rPr>
        <w:t xml:space="preserve"> </w:t>
      </w:r>
    </w:p>
    <w:p w14:paraId="7FEB4B1B" w14:textId="0063C6FD" w:rsidR="00925EE3" w:rsidRPr="00773011" w:rsidRDefault="007C6C34" w:rsidP="00925EE3">
      <w:pPr>
        <w:pStyle w:val="Header"/>
        <w:tabs>
          <w:tab w:val="right" w:pos="9498"/>
        </w:tabs>
        <w:rPr>
          <w:sz w:val="24"/>
        </w:rPr>
      </w:pPr>
      <w:r w:rsidRPr="007C6C34">
        <w:rPr>
          <w:sz w:val="24"/>
          <w:highlight w:val="yellow"/>
        </w:rPr>
        <w:t>China</w:t>
      </w:r>
      <w:r w:rsidR="00E8026A">
        <w:rPr>
          <w:sz w:val="24"/>
        </w:rPr>
        <w:t>,</w:t>
      </w:r>
      <w:r w:rsidR="00773011">
        <w:rPr>
          <w:sz w:val="24"/>
        </w:rPr>
        <w:t xml:space="preserve"> </w:t>
      </w:r>
      <w:r>
        <w:rPr>
          <w:sz w:val="24"/>
        </w:rPr>
        <w:t>China</w:t>
      </w:r>
      <w:r w:rsidR="00773011">
        <w:rPr>
          <w:sz w:val="24"/>
        </w:rPr>
        <w:t>,</w:t>
      </w:r>
      <w:r w:rsidR="00E8026A">
        <w:rPr>
          <w:sz w:val="24"/>
        </w:rPr>
        <w:t xml:space="preserve"> </w:t>
      </w:r>
      <w:r>
        <w:rPr>
          <w:sz w:val="24"/>
        </w:rPr>
        <w:t>16</w:t>
      </w:r>
      <w:r w:rsidR="00E8026A" w:rsidRPr="00773011">
        <w:rPr>
          <w:sz w:val="24"/>
        </w:rPr>
        <w:fldChar w:fldCharType="begin"/>
      </w:r>
      <w:r w:rsidR="00E8026A" w:rsidRPr="00784730">
        <w:rPr>
          <w:sz w:val="24"/>
        </w:rPr>
        <w:instrText xml:space="preserve"> DOCPROPERTY  Country  \* MERGEFORMAT </w:instrText>
      </w:r>
      <w:r w:rsidR="00E8026A" w:rsidRPr="00773011">
        <w:rPr>
          <w:sz w:val="24"/>
        </w:rPr>
        <w:fldChar w:fldCharType="end"/>
      </w:r>
      <w:r w:rsidR="00E8026A">
        <w:rPr>
          <w:sz w:val="24"/>
        </w:rPr>
        <w:t xml:space="preserve"> – </w:t>
      </w:r>
      <w:r w:rsidR="0002152E">
        <w:rPr>
          <w:sz w:val="24"/>
        </w:rPr>
        <w:t>1</w:t>
      </w:r>
      <w:r>
        <w:rPr>
          <w:sz w:val="24"/>
        </w:rPr>
        <w:t>9</w:t>
      </w:r>
      <w:r w:rsidR="00EC44A6">
        <w:rPr>
          <w:sz w:val="24"/>
        </w:rPr>
        <w:t xml:space="preserve"> </w:t>
      </w:r>
      <w:r>
        <w:rPr>
          <w:sz w:val="24"/>
        </w:rPr>
        <w:t>September</w:t>
      </w:r>
      <w:r w:rsidR="00EC44A6">
        <w:rPr>
          <w:sz w:val="24"/>
        </w:rPr>
        <w:t xml:space="preserve">, 2025 </w:t>
      </w:r>
      <w:r w:rsidR="00E8026A" w:rsidRPr="00773011">
        <w:rPr>
          <w:sz w:val="24"/>
        </w:rPr>
        <w:tab/>
      </w:r>
    </w:p>
    <w:p w14:paraId="00AD3BE1" w14:textId="77777777" w:rsidR="000F7ECB" w:rsidRPr="00DC278D" w:rsidRDefault="000F7ECB" w:rsidP="00925EE3">
      <w:pPr>
        <w:pStyle w:val="Header"/>
        <w:tabs>
          <w:tab w:val="right" w:pos="9639"/>
        </w:tabs>
        <w:rPr>
          <w:rFonts w:cs="Arial"/>
          <w:bCs/>
          <w:color w:val="4472C4"/>
          <w:sz w:val="22"/>
        </w:rPr>
      </w:pPr>
      <w:r w:rsidRPr="00DC278D">
        <w:rPr>
          <w:rFonts w:cs="Arial"/>
          <w:bCs/>
          <w:color w:val="4472C4"/>
          <w:sz w:val="22"/>
        </w:rPr>
        <w:br/>
      </w:r>
    </w:p>
    <w:p w14:paraId="10DEDDF7" w14:textId="3E9CEA9E" w:rsidR="00BE3CEB" w:rsidRDefault="000F7ECB" w:rsidP="000F7ECB">
      <w:pPr>
        <w:spacing w:after="60"/>
        <w:ind w:left="1985" w:hanging="1985"/>
        <w:rPr>
          <w:rFonts w:ascii="Arial" w:hAnsi="Arial" w:cs="Arial"/>
          <w:b/>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Report to TSG</w:t>
      </w:r>
      <w:r w:rsidR="00222D66">
        <w:rPr>
          <w:rFonts w:ascii="Arial" w:hAnsi="Arial" w:cs="Arial"/>
          <w:b/>
        </w:rPr>
        <w:t>:</w:t>
      </w:r>
      <w:r w:rsidR="00222D66">
        <w:rPr>
          <w:rFonts w:ascii="Arial" w:hAnsi="Arial" w:cs="Arial"/>
          <w:b/>
        </w:rPr>
        <w:br/>
      </w:r>
      <w:r w:rsidR="008358BA">
        <w:rPr>
          <w:rFonts w:ascii="Arial" w:hAnsi="Arial" w:cs="Arial"/>
          <w:b/>
        </w:rPr>
        <w:t>T</w:t>
      </w:r>
      <w:r w:rsidR="00773011">
        <w:rPr>
          <w:rFonts w:ascii="Arial" w:hAnsi="Arial" w:cs="Arial"/>
          <w:b/>
        </w:rPr>
        <w:t>S</w:t>
      </w:r>
      <w:r w:rsidR="008358BA">
        <w:rPr>
          <w:rFonts w:ascii="Arial" w:hAnsi="Arial" w:cs="Arial"/>
          <w:b/>
        </w:rPr>
        <w:t xml:space="preserve"> 26.</w:t>
      </w:r>
      <w:r w:rsidR="006056C0">
        <w:rPr>
          <w:rFonts w:ascii="Arial" w:hAnsi="Arial" w:cs="Arial"/>
          <w:b/>
        </w:rPr>
        <w:t>265</w:t>
      </w:r>
      <w:r w:rsidR="00222D66" w:rsidRPr="00222D66">
        <w:rPr>
          <w:rFonts w:ascii="Arial" w:hAnsi="Arial" w:cs="Arial"/>
          <w:b/>
        </w:rPr>
        <w:t xml:space="preserve">, </w:t>
      </w:r>
      <w:r w:rsidR="00222D66" w:rsidRPr="00E448DE">
        <w:rPr>
          <w:rFonts w:ascii="Arial" w:hAnsi="Arial" w:cs="Arial"/>
          <w:b/>
        </w:rPr>
        <w:t xml:space="preserve">Version </w:t>
      </w:r>
      <w:r w:rsidR="0089525C">
        <w:rPr>
          <w:rFonts w:ascii="Arial" w:hAnsi="Arial" w:cs="Arial"/>
          <w:b/>
        </w:rPr>
        <w:t>2</w:t>
      </w:r>
      <w:r w:rsidR="00811D3E" w:rsidRPr="00E448DE">
        <w:rPr>
          <w:rFonts w:ascii="Arial" w:hAnsi="Arial" w:cs="Arial"/>
          <w:b/>
        </w:rPr>
        <w:t>.</w:t>
      </w:r>
      <w:r w:rsidR="002946EE" w:rsidRPr="00E448DE">
        <w:rPr>
          <w:rFonts w:ascii="Arial" w:hAnsi="Arial" w:cs="Arial"/>
          <w:b/>
        </w:rPr>
        <w:t>0</w:t>
      </w:r>
      <w:r w:rsidR="00811D3E" w:rsidRPr="00E448DE">
        <w:rPr>
          <w:rFonts w:ascii="Arial" w:hAnsi="Arial" w:cs="Arial"/>
          <w:b/>
        </w:rPr>
        <w:t>.0</w:t>
      </w:r>
      <w:r w:rsidR="006056C0">
        <w:rPr>
          <w:rFonts w:ascii="Arial" w:hAnsi="Arial" w:cs="Arial"/>
          <w:b/>
        </w:rPr>
        <w:br/>
      </w:r>
      <w:r w:rsidR="006056C0" w:rsidRPr="006056C0">
        <w:rPr>
          <w:rFonts w:ascii="Arial" w:hAnsi="Arial" w:cs="Arial"/>
          <w:b/>
        </w:rPr>
        <w:t>Media Delivery: Video Capabilities and Operation Points</w:t>
      </w:r>
    </w:p>
    <w:p w14:paraId="50F5FB30" w14:textId="4A966EAD" w:rsidR="000F7ECB" w:rsidRPr="00925EE3" w:rsidRDefault="00BE3CEB" w:rsidP="000F7ECB">
      <w:pPr>
        <w:spacing w:after="60"/>
        <w:ind w:left="1985" w:hanging="1985"/>
        <w:rPr>
          <w:rFonts w:ascii="Arial" w:hAnsi="Arial" w:cs="Arial"/>
          <w:b/>
        </w:rPr>
      </w:pPr>
      <w:r>
        <w:rPr>
          <w:rFonts w:ascii="Arial" w:hAnsi="Arial" w:cs="Arial"/>
          <w:b/>
        </w:rPr>
        <w:tab/>
      </w:r>
    </w:p>
    <w:p w14:paraId="07B23719" w14:textId="77777777" w:rsidR="002B09A1" w:rsidRDefault="002B09A1" w:rsidP="000F7ECB">
      <w:pPr>
        <w:spacing w:after="60"/>
        <w:ind w:left="1985" w:hanging="1985"/>
        <w:rPr>
          <w:rFonts w:ascii="Arial" w:hAnsi="Arial" w:cs="Arial"/>
          <w:b/>
        </w:rPr>
      </w:pPr>
      <w:r>
        <w:rPr>
          <w:rFonts w:ascii="Arial" w:hAnsi="Arial" w:cs="Arial"/>
          <w:b/>
        </w:rPr>
        <w:t>Source:</w:t>
      </w:r>
      <w:r>
        <w:rPr>
          <w:rFonts w:ascii="Arial" w:hAnsi="Arial" w:cs="Arial"/>
          <w:b/>
        </w:rPr>
        <w:tab/>
      </w:r>
      <w:r w:rsidR="00925EE3">
        <w:rPr>
          <w:rFonts w:ascii="Arial" w:hAnsi="Arial" w:cs="Arial"/>
          <w:b/>
        </w:rPr>
        <w:t>3GPP TSG SA WG</w:t>
      </w:r>
      <w:r w:rsidR="00811D3E">
        <w:rPr>
          <w:rFonts w:ascii="Arial" w:hAnsi="Arial" w:cs="Arial"/>
          <w:b/>
        </w:rPr>
        <w:t>4</w:t>
      </w:r>
      <w:r w:rsidR="00201520" w:rsidRPr="00925EE3">
        <w:rPr>
          <w:rFonts w:ascii="Arial" w:hAnsi="Arial" w:cs="Arial"/>
          <w:b/>
        </w:rPr>
        <w:br/>
      </w:r>
    </w:p>
    <w:p w14:paraId="5AF85CFF" w14:textId="7B255E9B" w:rsidR="00222D66" w:rsidRDefault="00222D66" w:rsidP="000F7ECB">
      <w:pPr>
        <w:spacing w:after="60"/>
        <w:ind w:left="1985" w:hanging="1985"/>
        <w:rPr>
          <w:rFonts w:ascii="Arial" w:hAnsi="Arial" w:cs="Arial"/>
          <w:bCs/>
        </w:rPr>
      </w:pPr>
      <w:r>
        <w:rPr>
          <w:rFonts w:ascii="Arial" w:hAnsi="Arial" w:cs="Arial"/>
          <w:b/>
        </w:rPr>
        <w:t>Document for:</w:t>
      </w:r>
      <w:r>
        <w:rPr>
          <w:rFonts w:ascii="Arial" w:hAnsi="Arial" w:cs="Arial"/>
          <w:b/>
        </w:rPr>
        <w:tab/>
      </w:r>
      <w:r w:rsidR="0089525C">
        <w:rPr>
          <w:rFonts w:ascii="Arial" w:hAnsi="Arial" w:cs="Arial"/>
          <w:b/>
        </w:rPr>
        <w:t>Approval</w:t>
      </w:r>
    </w:p>
    <w:p w14:paraId="0B596EA7" w14:textId="77777777" w:rsidR="00BD23B4" w:rsidRDefault="00BD23B4" w:rsidP="00BD23B4">
      <w:pPr>
        <w:spacing w:after="60"/>
        <w:ind w:left="1985" w:hanging="1985"/>
        <w:rPr>
          <w:rFonts w:ascii="Arial" w:hAnsi="Arial" w:cs="Arial"/>
          <w:b/>
        </w:rPr>
      </w:pPr>
    </w:p>
    <w:p w14:paraId="0D3D6341" w14:textId="4205DCF2" w:rsidR="00BD23B4" w:rsidRDefault="00BD23B4" w:rsidP="00BD23B4">
      <w:pPr>
        <w:spacing w:after="60"/>
        <w:ind w:left="1985" w:hanging="1985"/>
        <w:rPr>
          <w:rFonts w:ascii="Arial" w:hAnsi="Arial" w:cs="Arial"/>
          <w:bCs/>
        </w:rPr>
      </w:pPr>
      <w:r>
        <w:rPr>
          <w:rFonts w:ascii="Arial" w:hAnsi="Arial" w:cs="Arial"/>
          <w:b/>
        </w:rPr>
        <w:t>Agenda Item</w:t>
      </w:r>
      <w:r>
        <w:rPr>
          <w:rFonts w:ascii="Arial" w:hAnsi="Arial" w:cs="Arial"/>
          <w:b/>
        </w:rPr>
        <w:t>:</w:t>
      </w:r>
      <w:r>
        <w:rPr>
          <w:rFonts w:ascii="Arial" w:hAnsi="Arial" w:cs="Arial"/>
          <w:b/>
        </w:rPr>
        <w:tab/>
      </w:r>
      <w:r>
        <w:rPr>
          <w:rFonts w:ascii="Arial" w:hAnsi="Arial" w:cs="Arial"/>
          <w:b/>
        </w:rPr>
        <w:t>X.X</w:t>
      </w:r>
    </w:p>
    <w:p w14:paraId="01ACBB52" w14:textId="77777777" w:rsidR="0045428D" w:rsidRDefault="0045428D">
      <w:pPr>
        <w:pBdr>
          <w:top w:val="single" w:sz="4" w:space="1" w:color="auto"/>
        </w:pBdr>
        <w:tabs>
          <w:tab w:val="left" w:pos="3119"/>
        </w:tabs>
        <w:rPr>
          <w:b/>
          <w:sz w:val="24"/>
        </w:rPr>
      </w:pPr>
      <w:r>
        <w:rPr>
          <w:b/>
          <w:sz w:val="24"/>
        </w:rPr>
        <w:t>Abstract of document:</w:t>
      </w:r>
    </w:p>
    <w:p w14:paraId="5A9ADA95" w14:textId="77777777" w:rsidR="006056C0" w:rsidRDefault="006056C0" w:rsidP="000129F3">
      <w:pPr>
        <w:tabs>
          <w:tab w:val="left" w:pos="3119"/>
        </w:tabs>
        <w:rPr>
          <w:sz w:val="24"/>
        </w:rPr>
      </w:pPr>
      <w:r w:rsidRPr="006056C0">
        <w:rPr>
          <w:sz w:val="24"/>
        </w:rPr>
        <w:t xml:space="preserve">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operating points such that 3GPP service specifications as well as third-party service providers can refer to </w:t>
      </w:r>
      <w:r>
        <w:rPr>
          <w:sz w:val="24"/>
        </w:rPr>
        <w:t>common</w:t>
      </w:r>
      <w:r w:rsidRPr="006056C0">
        <w:rPr>
          <w:sz w:val="24"/>
        </w:rPr>
        <w:t xml:space="preserve"> interoperability points defined in this specification. </w:t>
      </w:r>
    </w:p>
    <w:p w14:paraId="01C05CE7" w14:textId="77777777" w:rsidR="00241BAA" w:rsidRDefault="006056C0" w:rsidP="000129F3">
      <w:pPr>
        <w:tabs>
          <w:tab w:val="left" w:pos="3119"/>
        </w:tabs>
        <w:rPr>
          <w:sz w:val="24"/>
        </w:rPr>
      </w:pPr>
      <w:r>
        <w:rPr>
          <w:sz w:val="24"/>
        </w:rPr>
        <w:t>Specifically, this specification introduces new video operations for 3D stereoscopic services based HEVC and MVHEVC.</w:t>
      </w:r>
      <w:r w:rsidR="00A96995">
        <w:rPr>
          <w:sz w:val="24"/>
        </w:rPr>
        <w:t xml:space="preserve"> </w:t>
      </w:r>
    </w:p>
    <w:p w14:paraId="4BB8BB12" w14:textId="69A52F67" w:rsidR="0045428D" w:rsidRPr="00925EE3" w:rsidRDefault="0045428D">
      <w:pPr>
        <w:pBdr>
          <w:top w:val="single" w:sz="4" w:space="1" w:color="auto"/>
        </w:pBdr>
        <w:tabs>
          <w:tab w:val="left" w:pos="3119"/>
        </w:tabs>
        <w:rPr>
          <w:b/>
          <w:sz w:val="24"/>
        </w:rPr>
      </w:pPr>
      <w:r>
        <w:rPr>
          <w:b/>
          <w:sz w:val="24"/>
        </w:rPr>
        <w:t xml:space="preserve">Changes since last presentation to </w:t>
      </w:r>
      <w:r w:rsidR="0012580E" w:rsidRPr="00925EE3">
        <w:rPr>
          <w:b/>
          <w:sz w:val="24"/>
        </w:rPr>
        <w:t>SA</w:t>
      </w:r>
      <w:r w:rsidR="00BE3CEB">
        <w:rPr>
          <w:b/>
          <w:sz w:val="24"/>
        </w:rPr>
        <w:t xml:space="preserve"> Meeting</w:t>
      </w:r>
      <w:r w:rsidR="0066445D">
        <w:rPr>
          <w:b/>
          <w:sz w:val="24"/>
        </w:rPr>
        <w:t xml:space="preserve"> #10</w:t>
      </w:r>
      <w:r w:rsidR="0089525C">
        <w:rPr>
          <w:b/>
          <w:sz w:val="24"/>
        </w:rPr>
        <w:t>7</w:t>
      </w:r>
      <w:r w:rsidR="00925EE3" w:rsidRPr="00925EE3">
        <w:rPr>
          <w:b/>
          <w:sz w:val="24"/>
        </w:rPr>
        <w:t>:</w:t>
      </w:r>
    </w:p>
    <w:p w14:paraId="12B25DC6" w14:textId="77777777" w:rsidR="0089525C" w:rsidRDefault="0089525C" w:rsidP="0089525C">
      <w:pPr>
        <w:pStyle w:val="B1"/>
      </w:pPr>
      <w:r>
        <w:t>AVC Common Bitstream constraints</w:t>
      </w:r>
    </w:p>
    <w:p w14:paraId="5FC425A2" w14:textId="77777777" w:rsidR="0089525C" w:rsidRDefault="0089525C" w:rsidP="0089525C">
      <w:pPr>
        <w:pStyle w:val="B1"/>
      </w:pPr>
      <w:r>
        <w:t>Decoder APIs for stereoscopic media</w:t>
      </w:r>
    </w:p>
    <w:p w14:paraId="02E4943E" w14:textId="77777777" w:rsidR="0089525C" w:rsidRDefault="0089525C" w:rsidP="0089525C">
      <w:pPr>
        <w:pStyle w:val="B1"/>
      </w:pPr>
      <w:r>
        <w:t>Several Video operation points</w:t>
      </w:r>
    </w:p>
    <w:p w14:paraId="1617C094" w14:textId="77777777" w:rsidR="0089525C" w:rsidRDefault="0089525C" w:rsidP="0089525C">
      <w:pPr>
        <w:pStyle w:val="B1"/>
      </w:pPr>
      <w:r>
        <w:t>Details on Common System integration</w:t>
      </w:r>
    </w:p>
    <w:p w14:paraId="2843AE22" w14:textId="77777777" w:rsidR="0089525C" w:rsidRDefault="0089525C" w:rsidP="0089525C">
      <w:pPr>
        <w:pStyle w:val="B1"/>
      </w:pPr>
      <w:r>
        <w:t>Registration Information</w:t>
      </w:r>
    </w:p>
    <w:p w14:paraId="477C19F4" w14:textId="77777777" w:rsidR="0089525C" w:rsidRDefault="0089525C" w:rsidP="0089525C">
      <w:pPr>
        <w:pStyle w:val="B1"/>
      </w:pPr>
      <w:r>
        <w:t xml:space="preserve">Details </w:t>
      </w:r>
      <w:r w:rsidRPr="006E6D2F">
        <w:t>Mapping of Operation Points to Implementations</w:t>
      </w:r>
    </w:p>
    <w:p w14:paraId="08ED8161" w14:textId="62797697" w:rsidR="00241BAA" w:rsidRPr="0089525C" w:rsidRDefault="0089525C" w:rsidP="0089525C">
      <w:pPr>
        <w:pStyle w:val="B1"/>
      </w:pPr>
      <w:r>
        <w:t>General editorial updates.</w:t>
      </w:r>
    </w:p>
    <w:p w14:paraId="1A891692" w14:textId="77777777" w:rsidR="0045428D" w:rsidRDefault="0045428D">
      <w:pPr>
        <w:pBdr>
          <w:top w:val="single" w:sz="4" w:space="1" w:color="auto"/>
        </w:pBdr>
        <w:tabs>
          <w:tab w:val="left" w:pos="3119"/>
        </w:tabs>
        <w:rPr>
          <w:b/>
          <w:sz w:val="24"/>
        </w:rPr>
      </w:pPr>
      <w:r>
        <w:rPr>
          <w:b/>
          <w:sz w:val="24"/>
        </w:rPr>
        <w:t>Outstanding Issues:</w:t>
      </w:r>
    </w:p>
    <w:p w14:paraId="69B78370" w14:textId="733C2ADE" w:rsidR="0089525C" w:rsidRPr="000A0D6D" w:rsidRDefault="0089525C" w:rsidP="000A0D6D">
      <w:pPr>
        <w:pStyle w:val="B1"/>
      </w:pPr>
      <w:r w:rsidRPr="000A0D6D">
        <w:t>Conformance Aspects.</w:t>
      </w:r>
    </w:p>
    <w:p w14:paraId="6657A501" w14:textId="77777777" w:rsidR="0045428D" w:rsidRDefault="0045428D">
      <w:pPr>
        <w:pBdr>
          <w:top w:val="single" w:sz="4" w:space="1" w:color="auto"/>
        </w:pBdr>
        <w:tabs>
          <w:tab w:val="left" w:pos="3119"/>
        </w:tabs>
        <w:rPr>
          <w:b/>
          <w:sz w:val="24"/>
        </w:rPr>
      </w:pPr>
      <w:r>
        <w:rPr>
          <w:b/>
          <w:sz w:val="24"/>
        </w:rPr>
        <w:t>Contentious Issues:</w:t>
      </w:r>
    </w:p>
    <w:p w14:paraId="4B61FF10" w14:textId="77777777" w:rsidR="0045428D" w:rsidRPr="000A0D6D" w:rsidRDefault="00AA529A" w:rsidP="000A0D6D">
      <w:pPr>
        <w:pStyle w:val="B1"/>
      </w:pPr>
      <w:r w:rsidRPr="000A0D6D">
        <w:t>None.</w:t>
      </w:r>
    </w:p>
    <w:p w14:paraId="0982F1A4"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7F7CD879"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73898720"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7E11C97D" w14:textId="77777777" w:rsidR="000F7ECB" w:rsidRPr="0045428D" w:rsidRDefault="000F7ECB" w:rsidP="0045428D">
      <w:pPr>
        <w:tabs>
          <w:tab w:val="left" w:pos="3119"/>
        </w:tabs>
        <w:spacing w:after="0"/>
        <w:rPr>
          <w:sz w:val="16"/>
          <w:szCs w:val="16"/>
        </w:rPr>
      </w:pPr>
      <w:r>
        <w:rPr>
          <w:sz w:val="16"/>
          <w:szCs w:val="16"/>
        </w:rPr>
        <w:t xml:space="preserve">2015-01-06: adds </w:t>
      </w:r>
      <w:proofErr w:type="spellStart"/>
      <w:r>
        <w:rPr>
          <w:sz w:val="16"/>
          <w:szCs w:val="16"/>
        </w:rPr>
        <w:t>tdoc</w:t>
      </w:r>
      <w:proofErr w:type="spellEnd"/>
      <w:r>
        <w:rPr>
          <w:sz w:val="16"/>
          <w:szCs w:val="16"/>
        </w:rPr>
        <w:t xml:space="preserve"> header &amp; removes redundant information below</w:t>
      </w:r>
    </w:p>
    <w:sectPr w:rsidR="000F7ECB"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C1BB" w14:textId="77777777" w:rsidR="009C797A" w:rsidRDefault="009C797A" w:rsidP="00773011">
      <w:pPr>
        <w:spacing w:after="0"/>
      </w:pPr>
      <w:r>
        <w:separator/>
      </w:r>
    </w:p>
  </w:endnote>
  <w:endnote w:type="continuationSeparator" w:id="0">
    <w:p w14:paraId="75C664D0" w14:textId="77777777" w:rsidR="009C797A" w:rsidRDefault="009C797A" w:rsidP="007730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FCBC" w14:textId="77777777" w:rsidR="009C797A" w:rsidRDefault="009C797A" w:rsidP="00773011">
      <w:pPr>
        <w:spacing w:after="0"/>
      </w:pPr>
      <w:r>
        <w:separator/>
      </w:r>
    </w:p>
  </w:footnote>
  <w:footnote w:type="continuationSeparator" w:id="0">
    <w:p w14:paraId="3490F830" w14:textId="77777777" w:rsidR="009C797A" w:rsidRDefault="009C797A" w:rsidP="007730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820DAF"/>
    <w:multiLevelType w:val="hybridMultilevel"/>
    <w:tmpl w:val="3E046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6442A3"/>
    <w:multiLevelType w:val="hybridMultilevel"/>
    <w:tmpl w:val="3BA8FA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DA4CD8"/>
    <w:multiLevelType w:val="hybridMultilevel"/>
    <w:tmpl w:val="3A6E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32435"/>
    <w:multiLevelType w:val="hybridMultilevel"/>
    <w:tmpl w:val="6B88A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121DCF"/>
    <w:multiLevelType w:val="hybridMultilevel"/>
    <w:tmpl w:val="AE6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62083">
    <w:abstractNumId w:val="0"/>
  </w:num>
  <w:num w:numId="2" w16cid:durableId="2042853151">
    <w:abstractNumId w:val="4"/>
  </w:num>
  <w:num w:numId="3" w16cid:durableId="1101099577">
    <w:abstractNumId w:val="3"/>
  </w:num>
  <w:num w:numId="4" w16cid:durableId="1111166945">
    <w:abstractNumId w:val="5"/>
  </w:num>
  <w:num w:numId="5" w16cid:durableId="1853296165">
    <w:abstractNumId w:val="6"/>
  </w:num>
  <w:num w:numId="6" w16cid:durableId="1114710859">
    <w:abstractNumId w:val="2"/>
  </w:num>
  <w:num w:numId="7" w16cid:durableId="1073041638">
    <w:abstractNumId w:val="1"/>
  </w:num>
  <w:num w:numId="8" w16cid:durableId="1311904012">
    <w:abstractNumId w:val="11"/>
  </w:num>
  <w:num w:numId="9" w16cid:durableId="959532475">
    <w:abstractNumId w:val="10"/>
  </w:num>
  <w:num w:numId="10" w16cid:durableId="1038773705">
    <w:abstractNumId w:val="9"/>
  </w:num>
  <w:num w:numId="11" w16cid:durableId="240723184">
    <w:abstractNumId w:val="8"/>
  </w:num>
  <w:num w:numId="12" w16cid:durableId="1159231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00806"/>
    <w:rsid w:val="000073D1"/>
    <w:rsid w:val="00010928"/>
    <w:rsid w:val="000129F3"/>
    <w:rsid w:val="0002152E"/>
    <w:rsid w:val="00022F5C"/>
    <w:rsid w:val="00027D8D"/>
    <w:rsid w:val="00043AD6"/>
    <w:rsid w:val="00056836"/>
    <w:rsid w:val="0006062B"/>
    <w:rsid w:val="0009615D"/>
    <w:rsid w:val="000A0D6D"/>
    <w:rsid w:val="000E5DA8"/>
    <w:rsid w:val="000F7ECB"/>
    <w:rsid w:val="0012580E"/>
    <w:rsid w:val="001F4A77"/>
    <w:rsid w:val="00201520"/>
    <w:rsid w:val="00222D66"/>
    <w:rsid w:val="00241BAA"/>
    <w:rsid w:val="002526AA"/>
    <w:rsid w:val="002946EE"/>
    <w:rsid w:val="002952AD"/>
    <w:rsid w:val="002B09A1"/>
    <w:rsid w:val="002F1446"/>
    <w:rsid w:val="00360A22"/>
    <w:rsid w:val="003655A9"/>
    <w:rsid w:val="003A6685"/>
    <w:rsid w:val="003C7962"/>
    <w:rsid w:val="003E671B"/>
    <w:rsid w:val="00443EDA"/>
    <w:rsid w:val="0045428D"/>
    <w:rsid w:val="004703A4"/>
    <w:rsid w:val="00471DA3"/>
    <w:rsid w:val="00482656"/>
    <w:rsid w:val="00514C67"/>
    <w:rsid w:val="00537E81"/>
    <w:rsid w:val="00593FE1"/>
    <w:rsid w:val="005B3D0D"/>
    <w:rsid w:val="006056C0"/>
    <w:rsid w:val="00653148"/>
    <w:rsid w:val="00660169"/>
    <w:rsid w:val="0066445D"/>
    <w:rsid w:val="006A4094"/>
    <w:rsid w:val="006D7430"/>
    <w:rsid w:val="006E48FD"/>
    <w:rsid w:val="006E6D2F"/>
    <w:rsid w:val="00707765"/>
    <w:rsid w:val="00711F74"/>
    <w:rsid w:val="007263CA"/>
    <w:rsid w:val="007363A8"/>
    <w:rsid w:val="00773011"/>
    <w:rsid w:val="007C6C34"/>
    <w:rsid w:val="00811D3E"/>
    <w:rsid w:val="00811F86"/>
    <w:rsid w:val="008358BA"/>
    <w:rsid w:val="00860110"/>
    <w:rsid w:val="00860C1E"/>
    <w:rsid w:val="00877B6A"/>
    <w:rsid w:val="0088721C"/>
    <w:rsid w:val="0089525C"/>
    <w:rsid w:val="008D0874"/>
    <w:rsid w:val="008F05EC"/>
    <w:rsid w:val="008F7419"/>
    <w:rsid w:val="009235BA"/>
    <w:rsid w:val="00925EE3"/>
    <w:rsid w:val="0095302B"/>
    <w:rsid w:val="009B5667"/>
    <w:rsid w:val="009C797A"/>
    <w:rsid w:val="009D2AFF"/>
    <w:rsid w:val="00A105DF"/>
    <w:rsid w:val="00A2565A"/>
    <w:rsid w:val="00A272C6"/>
    <w:rsid w:val="00A96995"/>
    <w:rsid w:val="00AA2414"/>
    <w:rsid w:val="00AA529A"/>
    <w:rsid w:val="00AC328F"/>
    <w:rsid w:val="00B04202"/>
    <w:rsid w:val="00B41E06"/>
    <w:rsid w:val="00B4643A"/>
    <w:rsid w:val="00B540A6"/>
    <w:rsid w:val="00B66CDB"/>
    <w:rsid w:val="00B728E3"/>
    <w:rsid w:val="00BA2627"/>
    <w:rsid w:val="00BA5BC0"/>
    <w:rsid w:val="00BC5C57"/>
    <w:rsid w:val="00BD10FA"/>
    <w:rsid w:val="00BD23B4"/>
    <w:rsid w:val="00BD4240"/>
    <w:rsid w:val="00BE3CEB"/>
    <w:rsid w:val="00BE41BD"/>
    <w:rsid w:val="00C230DF"/>
    <w:rsid w:val="00C640FA"/>
    <w:rsid w:val="00C75CA0"/>
    <w:rsid w:val="00CA1097"/>
    <w:rsid w:val="00CA434F"/>
    <w:rsid w:val="00CC358C"/>
    <w:rsid w:val="00CD14F8"/>
    <w:rsid w:val="00D27DD0"/>
    <w:rsid w:val="00D51319"/>
    <w:rsid w:val="00D87B33"/>
    <w:rsid w:val="00DA54F7"/>
    <w:rsid w:val="00DB1B2B"/>
    <w:rsid w:val="00DC278D"/>
    <w:rsid w:val="00DC2DB8"/>
    <w:rsid w:val="00DE5CD3"/>
    <w:rsid w:val="00E1081E"/>
    <w:rsid w:val="00E213FD"/>
    <w:rsid w:val="00E25499"/>
    <w:rsid w:val="00E2597F"/>
    <w:rsid w:val="00E448DE"/>
    <w:rsid w:val="00E75AD5"/>
    <w:rsid w:val="00E8026A"/>
    <w:rsid w:val="00EC44A6"/>
    <w:rsid w:val="00EF67F0"/>
    <w:rsid w:val="00F07C3E"/>
    <w:rsid w:val="00F3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DDFA2"/>
  <w15:chartTrackingRefBased/>
  <w15:docId w15:val="{09640860-C4B5-4EDA-8090-9A1D48AC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styleId="Revision">
    <w:name w:val="Revision"/>
    <w:hidden/>
    <w:uiPriority w:val="99"/>
    <w:semiHidden/>
    <w:rsid w:val="00653148"/>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1</Pages>
  <Words>225</Words>
  <Characters>1446</Characters>
  <Application>Microsoft Office Word</Application>
  <DocSecurity>0</DocSecurity>
  <Lines>12</Lines>
  <Paragraphs>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Presentation to TSG / WG</vt:lpstr>
      <vt:lpstr>Presentation to TSG / WG</vt:lpstr>
      <vt:lpstr>Presentation to TSG / WG</vt:lpstr>
    </vt:vector>
  </TitlesOfParts>
  <Company>ETSI Sophia-Antipolis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Thomas Stockhammer (25/07/22)</cp:lastModifiedBy>
  <cp:revision>8</cp:revision>
  <dcterms:created xsi:type="dcterms:W3CDTF">2025-07-24T11:32:00Z</dcterms:created>
  <dcterms:modified xsi:type="dcterms:W3CDTF">2025-07-24T11:36:00Z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