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867EC" w14:textId="427E81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A1E5A">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00BE22B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proofErr w:type="gramStart"/>
      <w:r w:rsidR="002B37AB">
        <w:rPr>
          <w:rFonts w:ascii="Arial" w:hAnsi="Arial" w:cs="Arial"/>
          <w:b/>
          <w:szCs w:val="24"/>
          <w:lang w:val="en-US" w:eastAsia="ja-JP"/>
        </w:rPr>
        <w:t>The</w:t>
      </w:r>
      <w:proofErr w:type="gramEnd"/>
      <w:r w:rsidR="002B37AB">
        <w:rPr>
          <w:rFonts w:ascii="Arial" w:hAnsi="Arial" w:cs="Arial"/>
          <w:b/>
          <w:szCs w:val="24"/>
          <w:lang w:val="en-US" w:eastAsia="ja-JP"/>
        </w:rPr>
        <w:t xml:space="preserve"> </w:t>
      </w:r>
      <w:r w:rsidR="00EA7E89">
        <w:rPr>
          <w:rFonts w:ascii="Arial" w:hAnsi="Arial" w:cs="Arial"/>
          <w:b/>
          <w:szCs w:val="24"/>
          <w:lang w:val="en-US" w:eastAsia="ja-JP"/>
        </w:rPr>
        <w:t xml:space="preserve">need for redefining </w:t>
      </w:r>
      <w:r w:rsidR="002B37AB">
        <w:rPr>
          <w:rFonts w:ascii="Arial" w:hAnsi="Arial" w:cs="Arial"/>
          <w:b/>
          <w:szCs w:val="24"/>
          <w:lang w:val="en-US" w:eastAsia="ja-JP"/>
        </w:rPr>
        <w:t xml:space="preserve">Time to the Next Data Burst </w:t>
      </w:r>
      <w:r w:rsidR="00EA7E89">
        <w:rPr>
          <w:rFonts w:ascii="Arial" w:hAnsi="Arial" w:cs="Arial"/>
          <w:b/>
          <w:szCs w:val="24"/>
          <w:lang w:val="en-US" w:eastAsia="ja-JP"/>
        </w:rPr>
        <w:t>based on experimental results</w:t>
      </w:r>
    </w:p>
    <w:p w14:paraId="5E7EC802" w14:textId="3A70B040" w:rsidR="000960F1" w:rsidRPr="009453EF" w:rsidRDefault="00610027" w:rsidP="009453EF">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B83F22">
        <w:rPr>
          <w:rFonts w:ascii="Arial" w:hAnsi="Arial" w:cs="Arial"/>
          <w:szCs w:val="24"/>
          <w:lang w:val="en-US" w:eastAsia="ja-JP"/>
        </w:rPr>
        <w:t>Agreement</w:t>
      </w:r>
      <w:r w:rsidR="002503BE">
        <w:rPr>
          <w:rFonts w:ascii="Arial" w:hAnsi="Arial" w:cs="Arial"/>
          <w:szCs w:val="24"/>
          <w:lang w:val="en-US" w:eastAsia="ja-JP"/>
        </w:rPr>
        <w:t xml:space="preserve"> </w:t>
      </w:r>
      <w:bookmarkStart w:id="0" w:name="_Toc504713888"/>
    </w:p>
    <w:p w14:paraId="668502BC" w14:textId="77777777" w:rsidR="009453EF" w:rsidRDefault="009453EF" w:rsidP="009453EF">
      <w:pPr>
        <w:pStyle w:val="Heading1"/>
        <w:numPr>
          <w:ilvl w:val="0"/>
          <w:numId w:val="3"/>
        </w:numPr>
      </w:pPr>
      <w:r w:rsidRPr="00C112DE">
        <w:t>Introduction</w:t>
      </w:r>
    </w:p>
    <w:p w14:paraId="435EC127" w14:textId="696BD72A" w:rsidR="009E6BC3" w:rsidRDefault="009E6BC3" w:rsidP="009453EF">
      <w:pPr>
        <w:rPr>
          <w:lang w:val="en-US"/>
        </w:rPr>
      </w:pPr>
      <w:r>
        <w:rPr>
          <w:lang w:val="en-US"/>
        </w:rPr>
        <w:t xml:space="preserve">Time to next data burst (TTNB) may be beneficial for </w:t>
      </w:r>
      <w:ins w:id="1" w:author="Liangping Ma" w:date="2025-07-23T00:15:00Z">
        <w:r w:rsidR="00C615AF">
          <w:rPr>
            <w:lang w:val="en-US"/>
          </w:rPr>
          <w:t xml:space="preserve">RAN to achieve </w:t>
        </w:r>
      </w:ins>
      <w:r>
        <w:rPr>
          <w:lang w:val="en-US"/>
        </w:rPr>
        <w:t>UE power saving,</w:t>
      </w:r>
      <w:r w:rsidR="0067005A">
        <w:rPr>
          <w:lang w:val="en-US"/>
        </w:rPr>
        <w:t xml:space="preserve"> but the definition should be also considered from the operation’s perspective – whether there is a way to signal it so that the benefit materializes.</w:t>
      </w:r>
    </w:p>
    <w:p w14:paraId="3EA105D8" w14:textId="1BD308E9" w:rsidR="00C352E8" w:rsidRDefault="002B37AB" w:rsidP="009453EF">
      <w:pPr>
        <w:rPr>
          <w:lang w:val="en-US"/>
        </w:rPr>
      </w:pPr>
      <w:r>
        <w:rPr>
          <w:lang w:val="en-US"/>
        </w:rPr>
        <w:t xml:space="preserve">The </w:t>
      </w:r>
      <w:r w:rsidR="009E6BC3">
        <w:rPr>
          <w:lang w:val="en-US"/>
        </w:rPr>
        <w:t xml:space="preserve">term </w:t>
      </w:r>
      <w:r>
        <w:rPr>
          <w:lang w:val="en-US"/>
        </w:rPr>
        <w:t xml:space="preserve">of </w:t>
      </w:r>
      <w:r w:rsidR="009E6BC3">
        <w:rPr>
          <w:lang w:val="en-US"/>
        </w:rPr>
        <w:t>TTNB</w:t>
      </w:r>
      <w:r>
        <w:rPr>
          <w:lang w:val="en-US"/>
        </w:rPr>
        <w:t xml:space="preserve"> originated from SA4. Since then, it has been defined in SA2 in TS23.501 as follows:</w:t>
      </w:r>
    </w:p>
    <w:p w14:paraId="0DFEB668" w14:textId="44EA1856" w:rsidR="002B37AB" w:rsidRPr="006C6BE6" w:rsidRDefault="002B37AB" w:rsidP="006C6BE6">
      <w:pPr>
        <w:ind w:left="284"/>
        <w:rPr>
          <w:i/>
          <w:iCs/>
        </w:rPr>
      </w:pPr>
      <w:r w:rsidRPr="006C6BE6">
        <w:rPr>
          <w:i/>
          <w:iCs/>
        </w:rPr>
        <w:t xml:space="preserve">The time to next data burst, </w:t>
      </w:r>
      <w:r w:rsidR="00202B67">
        <w:rPr>
          <w:i/>
          <w:iCs/>
        </w:rPr>
        <w:t>…</w:t>
      </w:r>
      <w:r w:rsidRPr="006C6BE6">
        <w:rPr>
          <w:i/>
          <w:iCs/>
        </w:rPr>
        <w:t xml:space="preserve"> is the interval between the transmission of the last PDU in the current data burst and the first PDU of the next data burst</w:t>
      </w:r>
    </w:p>
    <w:p w14:paraId="28D98ADD" w14:textId="734127E5" w:rsidR="003C3F41" w:rsidRDefault="003C3F41" w:rsidP="003C3F41">
      <w:pPr>
        <w:rPr>
          <w:rFonts w:ascii="Arial" w:eastAsia="DengXian" w:hAnsi="Arial" w:cs="Arial"/>
          <w:sz w:val="20"/>
          <w:lang w:eastAsia="zh-CN"/>
        </w:rPr>
      </w:pPr>
      <w:r>
        <w:t xml:space="preserve">Regarding the accuracy of TTNB indication, </w:t>
      </w:r>
      <w:r>
        <w:rPr>
          <w:rFonts w:ascii="Arial" w:eastAsia="DengXian" w:hAnsi="Arial" w:cs="Arial"/>
          <w:sz w:val="20"/>
          <w:lang w:eastAsia="zh-CN"/>
        </w:rPr>
        <w:t>in R</w:t>
      </w:r>
      <w:r w:rsidRPr="00EE2DC0">
        <w:rPr>
          <w:rFonts w:ascii="Arial" w:eastAsia="DengXian" w:hAnsi="Arial" w:cs="Arial"/>
          <w:sz w:val="20"/>
          <w:lang w:eastAsia="zh-CN"/>
        </w:rPr>
        <w:t>2-240</w:t>
      </w:r>
      <w:r>
        <w:rPr>
          <w:rFonts w:ascii="Arial" w:eastAsia="DengXian" w:hAnsi="Arial" w:cs="Arial"/>
          <w:sz w:val="20"/>
          <w:lang w:eastAsia="zh-CN"/>
        </w:rPr>
        <w:t xml:space="preserve">7733 [1], RAN2 stated: </w:t>
      </w:r>
    </w:p>
    <w:p w14:paraId="3E01304C" w14:textId="1A38D426" w:rsidR="003C3F41" w:rsidRPr="00950BBC" w:rsidRDefault="003C3F41" w:rsidP="00950BBC">
      <w:pPr>
        <w:ind w:left="425"/>
        <w:rPr>
          <w:rFonts w:ascii="Arial" w:eastAsia="DengXian" w:hAnsi="Arial" w:cs="Arial"/>
          <w:i/>
          <w:iCs/>
          <w:sz w:val="20"/>
          <w:lang w:eastAsia="zh-CN"/>
        </w:rPr>
      </w:pPr>
      <w:r w:rsidRPr="005C71B2">
        <w:rPr>
          <w:rFonts w:ascii="Arial" w:eastAsia="DengXian" w:hAnsi="Arial" w:cs="Arial"/>
          <w:b/>
          <w:bCs/>
          <w:i/>
          <w:iCs/>
          <w:sz w:val="20"/>
          <w:lang w:eastAsia="zh-CN"/>
        </w:rPr>
        <w:t>Regarding Question 2 on time to next burst</w:t>
      </w:r>
      <w:r w:rsidRPr="005C71B2">
        <w:rPr>
          <w:rFonts w:ascii="Arial" w:eastAsia="DengXian" w:hAnsi="Arial" w:cs="Arial"/>
          <w:bCs/>
          <w:i/>
          <w:iCs/>
          <w:sz w:val="20"/>
          <w:lang w:eastAsia="zh-CN"/>
        </w:rPr>
        <w:t>, RAN2 thinks that time to next burst may be useful for the network scheduling for downlink, if it is provided in advance and is reliable and accurate at RAN.</w:t>
      </w:r>
    </w:p>
    <w:p w14:paraId="0598B037" w14:textId="0ADF926E" w:rsidR="006C6BE6" w:rsidRDefault="006C6BE6" w:rsidP="00AB234E">
      <w:r>
        <w:t>In the 5G_RTP_Ph2 WID, SA4 agreed to indicate TTNB in the RTP header extension for dynamically changing traffic characteristics on the timeliness and accuracy of the indication:</w:t>
      </w:r>
    </w:p>
    <w:p w14:paraId="6DC3B5B2" w14:textId="77777777" w:rsidR="006C6BE6" w:rsidRPr="006C6BE6" w:rsidRDefault="006C6BE6" w:rsidP="006C6BE6">
      <w:pPr>
        <w:pStyle w:val="ListParagraph"/>
        <w:numPr>
          <w:ilvl w:val="0"/>
          <w:numId w:val="33"/>
        </w:numPr>
        <w:spacing w:before="100" w:beforeAutospacing="1" w:afterAutospacing="1"/>
        <w:rPr>
          <w:i/>
          <w:iCs/>
          <w:sz w:val="22"/>
          <w:szCs w:val="22"/>
          <w:lang w:val="en-GB"/>
        </w:rPr>
      </w:pPr>
      <w:r w:rsidRPr="006C6BE6">
        <w:rPr>
          <w:i/>
          <w:iCs/>
          <w:sz w:val="22"/>
          <w:szCs w:val="22"/>
        </w:rPr>
        <w:t xml:space="preserve">Conduct normative work on burst size, time to next burst, data boosting indication and the definition of data burst. </w:t>
      </w:r>
    </w:p>
    <w:p w14:paraId="72F075ED" w14:textId="0CEA14B1" w:rsidR="006C6BE6" w:rsidRPr="006C6BE6" w:rsidRDefault="006C6BE6" w:rsidP="006C6BE6">
      <w:pPr>
        <w:ind w:left="360"/>
        <w:rPr>
          <w:i/>
          <w:iCs/>
        </w:rPr>
      </w:pPr>
      <w:r w:rsidRPr="006C6BE6">
        <w:rPr>
          <w:i/>
          <w:iCs/>
          <w:sz w:val="22"/>
          <w:szCs w:val="22"/>
        </w:rPr>
        <w:t>NOTE: RAN2 has indicated that TTNB may be useful if provided in time and is reliable. SA4 needs further evaluation before proceeding with normative work.</w:t>
      </w:r>
      <w:r w:rsidRPr="006C6BE6">
        <w:rPr>
          <w:i/>
          <w:iCs/>
        </w:rPr>
        <w:t xml:space="preserve"> </w:t>
      </w:r>
    </w:p>
    <w:p w14:paraId="72FDD6EE" w14:textId="6AFBFA3B" w:rsidR="00D25988" w:rsidRDefault="006C6BE6" w:rsidP="006C6BE6">
      <w:r>
        <w:t>The timeliness requirement oblige</w:t>
      </w:r>
      <w:r w:rsidR="000F3C35">
        <w:t>s</w:t>
      </w:r>
      <w:r>
        <w:t xml:space="preserve"> the RTP sender to indicate the TTNB before the </w:t>
      </w:r>
      <w:r w:rsidR="000F3C35">
        <w:t>next data burst is generated, and this calls for prediction</w:t>
      </w:r>
      <w:ins w:id="2" w:author="Rufael Mekuria" w:date="2025-07-23T10:54:00Z">
        <w:r w:rsidR="00DA54E7">
          <w:t xml:space="preserve"> or a specific implementation in the scheduler to account for this based on aspects like frame rate</w:t>
        </w:r>
      </w:ins>
      <w:r w:rsidR="000F3C35">
        <w:t>.</w:t>
      </w:r>
    </w:p>
    <w:p w14:paraId="0EF7D78F" w14:textId="5EE8C827" w:rsidR="009453EF" w:rsidRDefault="003C3F41" w:rsidP="006C6BE6">
      <w:r>
        <w:t xml:space="preserve">There was disagreement within SA4 about the meeting of “reliable and accurate”. </w:t>
      </w:r>
      <w:r w:rsidR="00D25988">
        <w:t xml:space="preserve">SA4 sent an LS to RAN2 </w:t>
      </w:r>
      <w:r>
        <w:t xml:space="preserve">in SA4 #131-bis-e meeting </w:t>
      </w:r>
      <w:r w:rsidR="00D25988">
        <w:t xml:space="preserve">to </w:t>
      </w:r>
      <w:r>
        <w:t xml:space="preserve">RAN2 for clarification and </w:t>
      </w:r>
      <w:r w:rsidR="00D25988">
        <w:t xml:space="preserve">received the reply in </w:t>
      </w:r>
      <w:r w:rsidR="00D25988" w:rsidRPr="00D25988">
        <w:t>R2-2504812</w:t>
      </w:r>
      <w:r w:rsidR="00D25988">
        <w:t xml:space="preserve"> [</w:t>
      </w:r>
      <w:r>
        <w:t>2</w:t>
      </w:r>
      <w:r w:rsidR="00D25988">
        <w:t xml:space="preserve">]. </w:t>
      </w:r>
      <w:r>
        <w:t>In the rest of the paper, w</w:t>
      </w:r>
      <w:r w:rsidR="009453EF">
        <w:t>e look at the consequence (in terms of prediction errors) if the SA2 definition of TTNB were adopted</w:t>
      </w:r>
      <w:r>
        <w:t xml:space="preserve">, </w:t>
      </w:r>
      <w:r w:rsidR="009453EF">
        <w:t>using the experimental data from S4-241835 [</w:t>
      </w:r>
      <w:r>
        <w:t>3</w:t>
      </w:r>
      <w:r w:rsidR="009453EF">
        <w:t>]</w:t>
      </w:r>
      <w:r w:rsidR="00B73BC1">
        <w:t xml:space="preserve"> and described in TR 26.822 [5]</w:t>
      </w:r>
      <w:r w:rsidR="00D25988">
        <w:t>, and propose to change the definition of TTNB or use a new term altogether</w:t>
      </w:r>
      <w:r>
        <w:t xml:space="preserve"> in order to meet the accuracy requirement from RAN2</w:t>
      </w:r>
      <w:r w:rsidR="00D25988">
        <w:t xml:space="preserve">. </w:t>
      </w:r>
      <w:r w:rsidR="009453EF">
        <w:t xml:space="preserve"> </w:t>
      </w:r>
    </w:p>
    <w:p w14:paraId="42C1D408" w14:textId="185E33BE" w:rsidR="00D25988" w:rsidRDefault="00D25988" w:rsidP="009453EF">
      <w:pPr>
        <w:pStyle w:val="Heading1"/>
        <w:numPr>
          <w:ilvl w:val="0"/>
          <w:numId w:val="3"/>
        </w:numPr>
      </w:pPr>
      <w:r>
        <w:t>RAN2 requirement on TTNB accuracy</w:t>
      </w:r>
    </w:p>
    <w:p w14:paraId="7D5D3598" w14:textId="446180FE" w:rsidR="00D25988" w:rsidRDefault="00D25988" w:rsidP="00D25988">
      <w:pPr>
        <w:rPr>
          <w:lang w:val="en-US"/>
        </w:rPr>
      </w:pPr>
      <w:r>
        <w:rPr>
          <w:lang w:val="en-US"/>
        </w:rPr>
        <w:t>In</w:t>
      </w:r>
      <w:r w:rsidRPr="00D25988">
        <w:t xml:space="preserve"> R2-2504812</w:t>
      </w:r>
      <w:r>
        <w:t xml:space="preserve"> [</w:t>
      </w:r>
      <w:r w:rsidR="003C3F41">
        <w:t>2</w:t>
      </w:r>
      <w:r>
        <w:t>] RAN2 provided the following feedback on the requirement of the TTNB indication accuracy:</w:t>
      </w:r>
    </w:p>
    <w:p w14:paraId="116CF056"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lastRenderedPageBreak/>
        <w:t xml:space="preserve">RAN2 thanks SA4 for the question on the preferred accuracy of the TTNB indication. </w:t>
      </w:r>
    </w:p>
    <w:p w14:paraId="1B4CD0FC"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t xml:space="preserve">The TTNB can be used by RAN in its scheduling and configurations to achieve benefits such as UE power savings. Therefore, </w:t>
      </w:r>
      <w:r w:rsidRPr="00B96E66">
        <w:rPr>
          <w:rFonts w:ascii="Arial" w:eastAsia="DengXian" w:hAnsi="Arial" w:cs="Arial"/>
          <w:sz w:val="20"/>
          <w:lang w:eastAsia="zh-CN"/>
        </w:rPr>
        <w:t>the more accurate the indicated TTNB is</w:t>
      </w:r>
      <w:r>
        <w:rPr>
          <w:rFonts w:ascii="Arial" w:eastAsia="DengXian" w:hAnsi="Arial" w:cs="Arial"/>
          <w:sz w:val="20"/>
          <w:lang w:eastAsia="zh-CN"/>
        </w:rPr>
        <w:t xml:space="preserve"> (up to a practical limit and considering the impact of factors such as network jitters)</w:t>
      </w:r>
      <w:r w:rsidRPr="00B96E66">
        <w:rPr>
          <w:rFonts w:ascii="Arial" w:eastAsia="DengXian" w:hAnsi="Arial" w:cs="Arial"/>
          <w:sz w:val="20"/>
          <w:lang w:eastAsia="zh-CN"/>
        </w:rPr>
        <w:t xml:space="preserve">, </w:t>
      </w:r>
      <w:bookmarkStart w:id="3" w:name="OLE_LINK2"/>
      <w:r w:rsidRPr="00B96E66">
        <w:rPr>
          <w:rFonts w:ascii="Arial" w:eastAsia="DengXian" w:hAnsi="Arial" w:cs="Arial"/>
          <w:sz w:val="20"/>
          <w:lang w:eastAsia="zh-CN"/>
        </w:rPr>
        <w:t xml:space="preserve">the more </w:t>
      </w:r>
      <w:r>
        <w:rPr>
          <w:rFonts w:ascii="Arial" w:eastAsia="DengXian" w:hAnsi="Arial" w:cs="Arial"/>
          <w:sz w:val="20"/>
          <w:lang w:eastAsia="zh-CN"/>
        </w:rPr>
        <w:t xml:space="preserve">benefits (e.g. </w:t>
      </w:r>
      <w:r w:rsidRPr="00B96E66">
        <w:rPr>
          <w:rFonts w:ascii="Arial" w:eastAsia="DengXian" w:hAnsi="Arial" w:cs="Arial"/>
          <w:sz w:val="20"/>
          <w:lang w:eastAsia="zh-CN"/>
        </w:rPr>
        <w:t xml:space="preserve">UE power </w:t>
      </w:r>
      <w:r>
        <w:rPr>
          <w:rFonts w:ascii="Arial" w:eastAsia="DengXian" w:hAnsi="Arial" w:cs="Arial"/>
          <w:sz w:val="20"/>
          <w:lang w:eastAsia="zh-CN"/>
        </w:rPr>
        <w:t xml:space="preserve">savings) </w:t>
      </w:r>
      <w:r w:rsidRPr="00B96E66">
        <w:rPr>
          <w:rFonts w:ascii="Arial" w:eastAsia="DengXian" w:hAnsi="Arial" w:cs="Arial"/>
          <w:sz w:val="20"/>
          <w:lang w:eastAsia="zh-CN"/>
        </w:rPr>
        <w:t xml:space="preserve">can be </w:t>
      </w:r>
      <w:r>
        <w:rPr>
          <w:rFonts w:ascii="Arial" w:eastAsia="DengXian" w:hAnsi="Arial" w:cs="Arial"/>
          <w:sz w:val="20"/>
          <w:lang w:eastAsia="zh-CN"/>
        </w:rPr>
        <w:t>achieved</w:t>
      </w:r>
      <w:bookmarkEnd w:id="3"/>
      <w:r w:rsidRPr="00B96E66">
        <w:rPr>
          <w:rFonts w:ascii="Arial" w:eastAsia="DengXian" w:hAnsi="Arial" w:cs="Arial"/>
          <w:sz w:val="20"/>
          <w:lang w:eastAsia="zh-CN"/>
        </w:rPr>
        <w:t xml:space="preserve">. </w:t>
      </w:r>
      <w:r>
        <w:rPr>
          <w:rFonts w:ascii="Arial" w:eastAsia="DengXian" w:hAnsi="Arial" w:cs="Arial"/>
          <w:sz w:val="20"/>
          <w:lang w:eastAsia="zh-CN"/>
        </w:rPr>
        <w:t>More specifically, from RAN2’s perspective, the desired accuracy of the TTNB indication equals the shortest PDCCH skipping duration, which is 0.125 msec (i.e. one slot for 120 KHz SCS). If this level of accuracy is not feasible with SA4, then the most accurate indication that SA4 can practically support is acceptable to RAN2.</w:t>
      </w:r>
    </w:p>
    <w:p w14:paraId="398CEBD3" w14:textId="3032AAA8" w:rsidR="00D25988" w:rsidRPr="00D25988" w:rsidRDefault="00D25988" w:rsidP="00950BBC">
      <w:r>
        <w:t xml:space="preserve">RAN2 </w:t>
      </w:r>
      <w:del w:id="4" w:author="Rufael Mekuria" w:date="2025-07-23T10:55:00Z">
        <w:r w:rsidR="003C3F41" w:rsidDel="00DA54E7">
          <w:delText xml:space="preserve">clearly </w:delText>
        </w:r>
        <w:r w:rsidDel="00DA54E7">
          <w:delText>expects the</w:delText>
        </w:r>
      </w:del>
      <w:ins w:id="5" w:author="Rufael Mekuria" w:date="2025-07-23T10:55:00Z">
        <w:r w:rsidR="00DA54E7">
          <w:t>considers the best</w:t>
        </w:r>
      </w:ins>
      <w:r>
        <w:t xml:space="preserve"> TTBN indication to be as accurate as possible, up to 0.125msec</w:t>
      </w:r>
      <w:ins w:id="6" w:author="Rufael Mekuria" w:date="2025-07-23T10:55:00Z">
        <w:r w:rsidR="00DA54E7">
          <w:t>, but seems to also accept less accurate values</w:t>
        </w:r>
      </w:ins>
      <w:r>
        <w:t>.</w:t>
      </w:r>
    </w:p>
    <w:p w14:paraId="58644D5E" w14:textId="7BF00A23" w:rsidR="009453EF" w:rsidRDefault="009453EF" w:rsidP="009453EF">
      <w:pPr>
        <w:pStyle w:val="Heading1"/>
        <w:numPr>
          <w:ilvl w:val="0"/>
          <w:numId w:val="3"/>
        </w:numPr>
      </w:pPr>
      <w:r>
        <w:t>Prediction results</w:t>
      </w:r>
    </w:p>
    <w:p w14:paraId="64114C90" w14:textId="0AC4AB6C" w:rsidR="00202B67" w:rsidRDefault="000F3C35" w:rsidP="006C6BE6">
      <w:r>
        <w:t>We present prediction results</w:t>
      </w:r>
      <w:r w:rsidR="00202B67">
        <w:t xml:space="preserve"> </w:t>
      </w:r>
      <w:r>
        <w:t>for the packet traces provided in S4-241835 [</w:t>
      </w:r>
      <w:r w:rsidR="0067005A">
        <w:t>3</w:t>
      </w:r>
      <w:r>
        <w:t>]</w:t>
      </w:r>
      <w:r w:rsidR="00202B67">
        <w:t xml:space="preserve"> </w:t>
      </w:r>
      <w:r w:rsidR="00B73BC1">
        <w:t xml:space="preserve">for conversational video and in </w:t>
      </w:r>
      <w:r w:rsidR="00B73BC1">
        <w:rPr>
          <w:lang w:val="en-US"/>
        </w:rPr>
        <w:t xml:space="preserve">Clause 6.24.2.3 of TR 26.822 [5] for XR split rendering </w:t>
      </w:r>
      <w:r w:rsidR="00202B67">
        <w:t>if the SA2 definition of TTNB were adopted. The prediction uses exponential weighted moving algorithm (EWMA) with the optimal weight found through exhaustive search. The prediction for the kth TTNB is calculated as</w:t>
      </w:r>
    </w:p>
    <w:p w14:paraId="0531A4D4" w14:textId="03690E59" w:rsidR="006C6BE6" w:rsidRDefault="00B040DC" w:rsidP="00202B67">
      <w:pPr>
        <w:jc w:val="center"/>
        <w:rPr>
          <w:lang w:val="en-US"/>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r>
            <w:rPr>
              <w:rFonts w:ascii="Cambria Math" w:hAnsi="Cambria Math"/>
            </w:rPr>
            <m:t>α</m:t>
          </m:r>
          <m:sSub>
            <m:sSubPr>
              <m:ctrlPr>
                <w:rPr>
                  <w:rFonts w:ascii="Cambria Math" w:hAnsi="Cambria Math"/>
                  <w:i/>
                </w:rPr>
              </m:ctrlPr>
            </m:sSubPr>
            <m:e>
              <m:r>
                <w:rPr>
                  <w:rFonts w:ascii="Cambria Math" w:hAnsi="Cambria Math"/>
                </w:rPr>
                <m:t>p</m:t>
              </m:r>
            </m:e>
            <m:sub>
              <m:r>
                <w:rPr>
                  <w:rFonts w:ascii="Cambria Math" w:hAnsi="Cambria Math"/>
                </w:rPr>
                <m:t>k</m:t>
              </m:r>
              <m:r>
                <w:rPr>
                  <w:rFonts w:ascii="Cambria Math" w:hAnsi="Cambria Math"/>
                </w:rPr>
                <m:t>-</m:t>
              </m:r>
              <m:r>
                <w:rPr>
                  <w:rFonts w:ascii="Cambria Math" w:hAnsi="Cambria Math"/>
                </w:rPr>
                <m:t>1</m:t>
              </m:r>
            </m:sub>
          </m:sSub>
          <m:r>
            <w:rPr>
              <w:rFonts w:ascii="Cambria Math" w:hAnsi="Cambria Math"/>
            </w:rPr>
            <m:t>+(1-</m:t>
          </m:r>
          <m:r>
            <w:rPr>
              <w:rFonts w:ascii="Cambria Math" w:hAnsi="Cambria Math"/>
            </w:rPr>
            <m:t>α</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m:t>
              </m:r>
              <m:r>
                <w:rPr>
                  <w:rFonts w:ascii="Cambria Math" w:hAnsi="Cambria Math"/>
                </w:rPr>
                <m:t>-</m:t>
              </m:r>
              <m:r>
                <w:rPr>
                  <w:rFonts w:ascii="Cambria Math" w:hAnsi="Cambria Math"/>
                </w:rPr>
                <m:t>1</m:t>
              </m:r>
            </m:sub>
          </m:sSub>
        </m:oMath>
      </m:oMathPara>
    </w:p>
    <w:p w14:paraId="179BDD75" w14:textId="039BEA16" w:rsidR="00202B67" w:rsidRDefault="00202B67" w:rsidP="009D5912">
      <w:r>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k-1</m:t>
            </m:r>
          </m:sub>
        </m:sSub>
      </m:oMath>
      <w:r>
        <w:t xml:space="preserve"> is the previous predicted TTNB, and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is the previous measured TTNB, and </w:t>
      </w:r>
      <m:oMath>
        <m:r>
          <w:rPr>
            <w:rFonts w:ascii="Cambria Math" w:hAnsi="Cambria Math"/>
          </w:rPr>
          <m:t>α</m:t>
        </m:r>
      </m:oMath>
      <w:r>
        <w:t xml:space="preserve"> is the weight</w:t>
      </w:r>
      <w:r w:rsidR="009453EF">
        <w:t xml:space="preserve"> in the range from 0 to 1</w:t>
      </w:r>
      <w:r>
        <w:t>.</w:t>
      </w:r>
    </w:p>
    <w:p w14:paraId="27B7AD8A" w14:textId="514C82ED" w:rsidR="005B3EC9" w:rsidRDefault="005B3EC9" w:rsidP="009D5912">
      <w:r>
        <w:t>The Python script in [</w:t>
      </w:r>
      <w:r w:rsidR="0067005A">
        <w:t>3</w:t>
      </w:r>
      <w:r>
        <w:t xml:space="preserve">] produces two TTNB sequences, saved as </w:t>
      </w:r>
      <w:r w:rsidRPr="005B3EC9">
        <w:t>a_b_bursts_windows_duplex.csv</w:t>
      </w:r>
      <w:r>
        <w:t xml:space="preserve"> and b</w:t>
      </w:r>
      <w:r w:rsidRPr="005B3EC9">
        <w:t>_</w:t>
      </w:r>
      <w:r>
        <w:t>a</w:t>
      </w:r>
      <w:r w:rsidRPr="005B3EC9">
        <w:t>_bursts_windows_duplex.csv</w:t>
      </w:r>
      <w:r>
        <w:t>. In what follows, we present the predictions for them separately.</w:t>
      </w:r>
    </w:p>
    <w:p w14:paraId="050A1B11" w14:textId="77777777" w:rsidR="006D5B83" w:rsidRDefault="006D5B83" w:rsidP="009D5912"/>
    <w:p w14:paraId="53B2FAAE" w14:textId="2F5A4734" w:rsidR="009453EF" w:rsidRPr="006D5B83" w:rsidRDefault="00B73BC1" w:rsidP="006D5B83">
      <w:pPr>
        <w:rPr>
          <w:b/>
          <w:bCs/>
          <w:sz w:val="28"/>
          <w:szCs w:val="28"/>
        </w:rPr>
      </w:pPr>
      <w:r>
        <w:rPr>
          <w:b/>
          <w:bCs/>
          <w:sz w:val="28"/>
          <w:szCs w:val="28"/>
        </w:rPr>
        <w:t>3</w:t>
      </w:r>
      <w:r w:rsidR="006D5B83">
        <w:rPr>
          <w:b/>
          <w:bCs/>
          <w:sz w:val="28"/>
          <w:szCs w:val="28"/>
        </w:rPr>
        <w:t xml:space="preserve">.1 </w:t>
      </w:r>
      <w:r>
        <w:rPr>
          <w:b/>
          <w:bCs/>
          <w:sz w:val="28"/>
          <w:szCs w:val="28"/>
        </w:rPr>
        <w:t xml:space="preserve">Conversational video: </w:t>
      </w:r>
      <w:r w:rsidR="009453EF" w:rsidRPr="006D5B83">
        <w:rPr>
          <w:b/>
          <w:bCs/>
          <w:sz w:val="28"/>
          <w:szCs w:val="28"/>
        </w:rPr>
        <w:t>The f</w:t>
      </w:r>
      <w:r w:rsidR="005B3EC9" w:rsidRPr="006D5B83">
        <w:rPr>
          <w:b/>
          <w:bCs/>
          <w:sz w:val="28"/>
          <w:szCs w:val="28"/>
        </w:rPr>
        <w:t>irst TTNB sequence (a_b_bursts_windows_duplex.csv)</w:t>
      </w:r>
      <w:r w:rsidR="00202B67" w:rsidRPr="006D5B83">
        <w:rPr>
          <w:b/>
          <w:bCs/>
          <w:sz w:val="28"/>
          <w:szCs w:val="28"/>
        </w:rPr>
        <w:t xml:space="preserve"> </w:t>
      </w:r>
    </w:p>
    <w:p w14:paraId="7B1E1723" w14:textId="7D14CD61" w:rsidR="00C352E8" w:rsidRPr="009453EF" w:rsidRDefault="009453EF" w:rsidP="009453EF">
      <w:pPr>
        <w:rPr>
          <w:noProof/>
          <w:lang w:val="en-US"/>
        </w:rPr>
      </w:pPr>
      <w:r>
        <w:t>The optimal weight of EWMA predictor is found by searching for the weight that minimizes the mean absolute prediction error</w:t>
      </w:r>
      <w:r w:rsidR="006D5B83">
        <w:t xml:space="preserve"> over the entire first TTN sequence</w:t>
      </w:r>
      <w:r>
        <w:t>. T</w:t>
      </w:r>
      <w:r w:rsidR="006D5B83">
        <w:t>he optimal EWMA is 0.82, as shown in Figure 1.</w:t>
      </w:r>
      <w:r>
        <w:t xml:space="preserve">  </w:t>
      </w:r>
      <w:r w:rsidR="00202B67" w:rsidRPr="009453EF">
        <w:rPr>
          <w:noProof/>
          <w:lang w:val="en-US"/>
        </w:rPr>
        <w:t xml:space="preserve"> </w:t>
      </w:r>
    </w:p>
    <w:p w14:paraId="5C7DBD3F" w14:textId="77777777" w:rsidR="009453EF" w:rsidRDefault="005B3EC9" w:rsidP="009453EF">
      <w:pPr>
        <w:keepNext/>
      </w:pPr>
      <w:r>
        <w:rPr>
          <w:noProof/>
          <w:lang w:val="en-US" w:eastAsia="zh-CN"/>
        </w:rPr>
        <w:lastRenderedPageBreak/>
        <w:drawing>
          <wp:inline distT="0" distB="0" distL="0" distR="0" wp14:anchorId="16F73E08" wp14:editId="75FE3938">
            <wp:extent cx="3631440" cy="2865120"/>
            <wp:effectExtent l="0" t="0" r="7620" b="0"/>
            <wp:docPr id="45987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782" cy="2870124"/>
                    </a:xfrm>
                    <a:prstGeom prst="rect">
                      <a:avLst/>
                    </a:prstGeom>
                    <a:noFill/>
                    <a:ln>
                      <a:noFill/>
                    </a:ln>
                  </pic:spPr>
                </pic:pic>
              </a:graphicData>
            </a:graphic>
          </wp:inline>
        </w:drawing>
      </w:r>
    </w:p>
    <w:p w14:paraId="52DF05B0" w14:textId="45634E51"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1</w:t>
      </w:r>
      <w:r>
        <w:fldChar w:fldCharType="end"/>
      </w:r>
      <w:r>
        <w:t xml:space="preserve"> Mean absolute prediction error vs the WEMA weight for the first TTNB sequence</w:t>
      </w:r>
    </w:p>
    <w:p w14:paraId="517EF8B7" w14:textId="67B45801" w:rsidR="005B3EC9" w:rsidRDefault="006D5B83" w:rsidP="009D5912">
      <w:pPr>
        <w:rPr>
          <w:lang w:val="en-US"/>
        </w:rPr>
      </w:pPr>
      <w:r>
        <w:rPr>
          <w:lang w:val="en-US"/>
        </w:rPr>
        <w:t xml:space="preserve">The measured TTNB (i.e., actual TTNB) vs the predicted TTNB </w:t>
      </w:r>
      <w:r w:rsidR="00AA2813">
        <w:rPr>
          <w:lang w:val="en-US"/>
        </w:rPr>
        <w:t xml:space="preserve">with the optimal predictor </w:t>
      </w:r>
      <w:r>
        <w:rPr>
          <w:lang w:val="en-US"/>
        </w:rPr>
        <w:t xml:space="preserve">for the first TTNB sequence is shown in Figure 2. It is seen that although the predicted TTNB well tracks the trends of the measured TTNB, it often over-estimates or under-estimates the measured TTNB with a significant prediction error. </w:t>
      </w:r>
    </w:p>
    <w:p w14:paraId="074EBAA5" w14:textId="77777777" w:rsidR="009453EF" w:rsidRDefault="005B3EC9" w:rsidP="009453EF">
      <w:pPr>
        <w:keepNext/>
      </w:pPr>
      <w:r>
        <w:rPr>
          <w:noProof/>
          <w:lang w:val="en-US" w:eastAsia="zh-CN"/>
        </w:rPr>
        <w:drawing>
          <wp:inline distT="0" distB="0" distL="0" distR="0" wp14:anchorId="034FF426" wp14:editId="3220024C">
            <wp:extent cx="3630930" cy="2865303"/>
            <wp:effectExtent l="0" t="0" r="7620" b="0"/>
            <wp:docPr id="725247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871" cy="2868413"/>
                    </a:xfrm>
                    <a:prstGeom prst="rect">
                      <a:avLst/>
                    </a:prstGeom>
                    <a:noFill/>
                    <a:ln>
                      <a:noFill/>
                    </a:ln>
                  </pic:spPr>
                </pic:pic>
              </a:graphicData>
            </a:graphic>
          </wp:inline>
        </w:drawing>
      </w:r>
    </w:p>
    <w:p w14:paraId="06053FBF" w14:textId="098BFA46" w:rsidR="005B3EC9" w:rsidRDefault="009453EF" w:rsidP="009453EF">
      <w:pPr>
        <w:pStyle w:val="Caption"/>
      </w:pPr>
      <w:r>
        <w:t xml:space="preserve">Figure </w:t>
      </w:r>
      <w:r>
        <w:fldChar w:fldCharType="begin"/>
      </w:r>
      <w:r>
        <w:instrText xml:space="preserve"> SEQ Figure \* ARABIC </w:instrText>
      </w:r>
      <w:r>
        <w:fldChar w:fldCharType="separate"/>
      </w:r>
      <w:r w:rsidR="006D5B83">
        <w:rPr>
          <w:noProof/>
        </w:rPr>
        <w:t>2</w:t>
      </w:r>
      <w:r>
        <w:fldChar w:fldCharType="end"/>
      </w:r>
      <w:r>
        <w:t xml:space="preserve"> The m</w:t>
      </w:r>
      <w:r w:rsidRPr="002B5C02">
        <w:t>ea</w:t>
      </w:r>
      <w:r>
        <w:t>sured TTNBs and the predicted TTNBs</w:t>
      </w:r>
      <w:r w:rsidRPr="002B5C02">
        <w:t xml:space="preserve"> for the first TTNB sequence</w:t>
      </w:r>
    </w:p>
    <w:p w14:paraId="1A46198C" w14:textId="51B5A34B" w:rsidR="006D5B83" w:rsidRPr="006D5B83" w:rsidRDefault="006D5B83" w:rsidP="006D5B83">
      <w:r>
        <w:t xml:space="preserve">The cumulative distribution function (CDF) of the prediction error, i.e., the </w:t>
      </w:r>
      <w:r w:rsidR="00473983">
        <w:t xml:space="preserve">predicted TTNB minus the measured TTNB, is shown in Figure 3. It is seen that the prediction over-estimates by </w:t>
      </w:r>
      <w:r w:rsidR="00EA7E89">
        <w:t>14.7</w:t>
      </w:r>
      <w:r w:rsidR="00473983">
        <w:t xml:space="preserve">ms 10% of the time, and under-estimates by </w:t>
      </w:r>
      <w:r w:rsidR="00EA7E89">
        <w:t>19</w:t>
      </w:r>
      <w:r w:rsidR="00473983">
        <w:t xml:space="preserve">ms 30% of the time.  </w:t>
      </w:r>
    </w:p>
    <w:p w14:paraId="61E3EF89" w14:textId="77777777" w:rsidR="005B3EC9" w:rsidRDefault="005B3EC9" w:rsidP="009D5912">
      <w:pPr>
        <w:rPr>
          <w:lang w:val="en-US"/>
        </w:rPr>
      </w:pPr>
    </w:p>
    <w:p w14:paraId="7690F7B2" w14:textId="046EFCC2" w:rsidR="009453EF" w:rsidRDefault="00EA7E89" w:rsidP="009453EF">
      <w:pPr>
        <w:keepNext/>
      </w:pPr>
      <w:r>
        <w:rPr>
          <w:noProof/>
          <w:lang w:val="en-US" w:eastAsia="zh-CN"/>
        </w:rPr>
        <w:lastRenderedPageBreak/>
        <w:drawing>
          <wp:inline distT="0" distB="0" distL="0" distR="0" wp14:anchorId="433886F2" wp14:editId="0B0CF026">
            <wp:extent cx="3614298" cy="2887980"/>
            <wp:effectExtent l="0" t="0" r="5715" b="7620"/>
            <wp:docPr id="697365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180" cy="2893479"/>
                    </a:xfrm>
                    <a:prstGeom prst="rect">
                      <a:avLst/>
                    </a:prstGeom>
                    <a:noFill/>
                    <a:ln>
                      <a:noFill/>
                    </a:ln>
                  </pic:spPr>
                </pic:pic>
              </a:graphicData>
            </a:graphic>
          </wp:inline>
        </w:drawing>
      </w:r>
    </w:p>
    <w:p w14:paraId="2FFC4832" w14:textId="2E3EDCC0"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3</w:t>
      </w:r>
      <w:r>
        <w:fldChar w:fldCharType="end"/>
      </w:r>
      <w:r>
        <w:t xml:space="preserve"> CDF of the prediction error for the first TTNB sequence</w:t>
      </w:r>
    </w:p>
    <w:p w14:paraId="69B639BB" w14:textId="77777777" w:rsidR="005B3EC9" w:rsidRDefault="005B3EC9" w:rsidP="009D5912">
      <w:pPr>
        <w:rPr>
          <w:lang w:val="en-US"/>
        </w:rPr>
      </w:pPr>
    </w:p>
    <w:p w14:paraId="21E0349F" w14:textId="31EEC925" w:rsidR="00473983" w:rsidRDefault="00B73BC1" w:rsidP="005B3EC9">
      <w:pPr>
        <w:rPr>
          <w:b/>
          <w:bCs/>
          <w:sz w:val="28"/>
          <w:szCs w:val="28"/>
        </w:rPr>
      </w:pPr>
      <w:r>
        <w:rPr>
          <w:b/>
          <w:bCs/>
          <w:sz w:val="28"/>
          <w:szCs w:val="28"/>
        </w:rPr>
        <w:t>3</w:t>
      </w:r>
      <w:r w:rsidR="009453EF" w:rsidRPr="006D5B83">
        <w:rPr>
          <w:b/>
          <w:bCs/>
          <w:sz w:val="28"/>
          <w:szCs w:val="28"/>
        </w:rPr>
        <w:t xml:space="preserve">.2 </w:t>
      </w:r>
      <w:r>
        <w:rPr>
          <w:b/>
          <w:bCs/>
          <w:sz w:val="28"/>
          <w:szCs w:val="28"/>
        </w:rPr>
        <w:t xml:space="preserve">Conversational video: </w:t>
      </w:r>
      <w:r w:rsidR="009453EF" w:rsidRPr="006D5B83">
        <w:rPr>
          <w:b/>
          <w:bCs/>
          <w:sz w:val="28"/>
          <w:szCs w:val="28"/>
        </w:rPr>
        <w:t>The s</w:t>
      </w:r>
      <w:r w:rsidR="005B3EC9" w:rsidRPr="006D5B83">
        <w:rPr>
          <w:b/>
          <w:bCs/>
          <w:sz w:val="28"/>
          <w:szCs w:val="28"/>
        </w:rPr>
        <w:t>econd TTN sequence (b_a_bursts_windows_duplex.csv)</w:t>
      </w:r>
    </w:p>
    <w:p w14:paraId="6854C886" w14:textId="2FE751E1" w:rsidR="005B3EC9" w:rsidRPr="00473983" w:rsidRDefault="00473983" w:rsidP="005B3EC9">
      <w:pPr>
        <w:rPr>
          <w:noProof/>
          <w:lang w:val="en-US"/>
        </w:rPr>
      </w:pPr>
      <w:r>
        <w:rPr>
          <w:szCs w:val="24"/>
        </w:rPr>
        <w:t>For the second TTN sequence, t</w:t>
      </w:r>
      <w:r w:rsidRPr="00473983">
        <w:rPr>
          <w:szCs w:val="24"/>
        </w:rPr>
        <w:t>he optimal EWMA weight is 0.99</w:t>
      </w:r>
      <w:r>
        <w:rPr>
          <w:szCs w:val="24"/>
        </w:rPr>
        <w:t xml:space="preserve">, as shown in Figure 4. The measured TTNB and the predicted TTNB is shown in Figure 5. Figures show that the prediction over-estimates by 12.4ms 20% of the time, and under-estimates by 13.4ms 20% of the time. </w:t>
      </w:r>
    </w:p>
    <w:p w14:paraId="58EA7E29" w14:textId="77777777" w:rsidR="009453EF" w:rsidRDefault="005B3EC9" w:rsidP="009453EF">
      <w:pPr>
        <w:keepNext/>
      </w:pPr>
      <w:r>
        <w:rPr>
          <w:noProof/>
          <w:lang w:val="en-US" w:eastAsia="zh-CN"/>
        </w:rPr>
        <w:drawing>
          <wp:inline distT="0" distB="0" distL="0" distR="0" wp14:anchorId="1613D57D" wp14:editId="1A5675AC">
            <wp:extent cx="3622203" cy="2864468"/>
            <wp:effectExtent l="0" t="0" r="0" b="0"/>
            <wp:docPr id="1899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766" cy="2895755"/>
                    </a:xfrm>
                    <a:prstGeom prst="rect">
                      <a:avLst/>
                    </a:prstGeom>
                    <a:noFill/>
                    <a:ln>
                      <a:noFill/>
                    </a:ln>
                  </pic:spPr>
                </pic:pic>
              </a:graphicData>
            </a:graphic>
          </wp:inline>
        </w:drawing>
      </w:r>
    </w:p>
    <w:p w14:paraId="7A30C25C" w14:textId="02DC6D84"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4</w:t>
      </w:r>
      <w:r>
        <w:fldChar w:fldCharType="end"/>
      </w:r>
      <w:r>
        <w:t xml:space="preserve"> </w:t>
      </w:r>
      <w:r w:rsidRPr="00B92EEE">
        <w:t xml:space="preserve">Mean absolute prediction error vs the </w:t>
      </w:r>
      <w:r w:rsidR="006D5B83">
        <w:t>EW</w:t>
      </w:r>
      <w:r w:rsidRPr="00B92EEE">
        <w:t xml:space="preserve">MA weight for the </w:t>
      </w:r>
      <w:r>
        <w:t>second</w:t>
      </w:r>
      <w:r w:rsidRPr="00B92EEE">
        <w:t xml:space="preserve"> TTNB sequence</w:t>
      </w:r>
    </w:p>
    <w:p w14:paraId="6327AF4C" w14:textId="77777777" w:rsidR="005B3EC9" w:rsidRDefault="005B3EC9" w:rsidP="009D5912">
      <w:pPr>
        <w:rPr>
          <w:lang w:val="en-US"/>
        </w:rPr>
      </w:pPr>
    </w:p>
    <w:p w14:paraId="54482C5A" w14:textId="77777777" w:rsidR="006D5B83" w:rsidRDefault="005B3EC9" w:rsidP="006D5B83">
      <w:pPr>
        <w:keepNext/>
      </w:pPr>
      <w:r>
        <w:rPr>
          <w:noProof/>
          <w:lang w:val="en-US" w:eastAsia="zh-CN"/>
        </w:rPr>
        <w:lastRenderedPageBreak/>
        <w:drawing>
          <wp:inline distT="0" distB="0" distL="0" distR="0" wp14:anchorId="713A99C1" wp14:editId="5384608A">
            <wp:extent cx="3793687" cy="3016885"/>
            <wp:effectExtent l="0" t="0" r="0" b="0"/>
            <wp:docPr id="1168497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4689" cy="3033587"/>
                    </a:xfrm>
                    <a:prstGeom prst="rect">
                      <a:avLst/>
                    </a:prstGeom>
                    <a:noFill/>
                    <a:ln>
                      <a:noFill/>
                    </a:ln>
                  </pic:spPr>
                </pic:pic>
              </a:graphicData>
            </a:graphic>
          </wp:inline>
        </w:drawing>
      </w:r>
    </w:p>
    <w:p w14:paraId="58A2B56E" w14:textId="6C489F6D" w:rsidR="005B3EC9" w:rsidRDefault="006D5B83" w:rsidP="006D5B83">
      <w:pPr>
        <w:pStyle w:val="Caption"/>
        <w:rPr>
          <w:lang w:val="en-US"/>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0C299F">
        <w:t xml:space="preserve">The measured TTNBs and the predicted TTNBs for the </w:t>
      </w:r>
      <w:r>
        <w:t xml:space="preserve">second </w:t>
      </w:r>
      <w:r w:rsidRPr="000C299F">
        <w:t>TTNB sequence</w:t>
      </w:r>
    </w:p>
    <w:p w14:paraId="0C04E8A0" w14:textId="77777777" w:rsidR="005B3EC9" w:rsidRDefault="005B3EC9" w:rsidP="009D5912">
      <w:pPr>
        <w:rPr>
          <w:lang w:val="en-US"/>
        </w:rPr>
      </w:pPr>
    </w:p>
    <w:p w14:paraId="328BC9EA" w14:textId="4999BF9D" w:rsidR="006D5B83" w:rsidRDefault="00473983" w:rsidP="006D5B83">
      <w:pPr>
        <w:keepNext/>
      </w:pPr>
      <w:r>
        <w:rPr>
          <w:noProof/>
          <w:lang w:val="en-US" w:eastAsia="zh-CN"/>
        </w:rPr>
        <w:drawing>
          <wp:inline distT="0" distB="0" distL="0" distR="0" wp14:anchorId="327FC200" wp14:editId="4866F773">
            <wp:extent cx="3672840" cy="2912331"/>
            <wp:effectExtent l="0" t="0" r="3810" b="2540"/>
            <wp:docPr id="1306270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452" cy="2924710"/>
                    </a:xfrm>
                    <a:prstGeom prst="rect">
                      <a:avLst/>
                    </a:prstGeom>
                    <a:noFill/>
                    <a:ln>
                      <a:noFill/>
                    </a:ln>
                  </pic:spPr>
                </pic:pic>
              </a:graphicData>
            </a:graphic>
          </wp:inline>
        </w:drawing>
      </w:r>
    </w:p>
    <w:p w14:paraId="028DA643" w14:textId="2CF24B6C" w:rsidR="005B3EC9" w:rsidRDefault="006D5B83" w:rsidP="006D5B8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EB76D6">
        <w:t xml:space="preserve">CDF of the prediction error for the </w:t>
      </w:r>
      <w:r>
        <w:t>second</w:t>
      </w:r>
      <w:r w:rsidRPr="00EB76D6">
        <w:t xml:space="preserve"> TTNB sequence</w:t>
      </w:r>
    </w:p>
    <w:p w14:paraId="2C42F69B" w14:textId="77777777" w:rsidR="00B73BC1" w:rsidRDefault="00B73BC1" w:rsidP="00EA7E89">
      <w:pPr>
        <w:rPr>
          <w:b/>
          <w:bCs/>
        </w:rPr>
      </w:pPr>
    </w:p>
    <w:p w14:paraId="2E03625F" w14:textId="12F4AEF0" w:rsidR="00B73BC1" w:rsidRDefault="00B73BC1" w:rsidP="00EA7E89">
      <w:pPr>
        <w:rPr>
          <w:b/>
          <w:bCs/>
        </w:rPr>
      </w:pPr>
      <w:r>
        <w:rPr>
          <w:b/>
          <w:bCs/>
        </w:rPr>
        <w:t>3.3 XR split rendering traffic</w:t>
      </w:r>
    </w:p>
    <w:p w14:paraId="0D06CAF1" w14:textId="36FDA444" w:rsidR="00B73BC1" w:rsidRPr="009453EF" w:rsidRDefault="00B73BC1" w:rsidP="00B73BC1">
      <w:pPr>
        <w:rPr>
          <w:noProof/>
          <w:lang w:val="en-US"/>
        </w:rPr>
      </w:pPr>
      <w:r>
        <w:t xml:space="preserve">The optimal weight of EWMA is 0.99, as shown in Figure </w:t>
      </w:r>
      <w:r w:rsidR="008368BE">
        <w:t>7</w:t>
      </w:r>
      <w:r w:rsidR="00AA2813">
        <w:t xml:space="preserve">, and the corresponding prediction error and the CDF are shown in Figures 8 and 9. </w:t>
      </w:r>
      <w:r>
        <w:t xml:space="preserve"> </w:t>
      </w:r>
      <w:r w:rsidRPr="009453EF">
        <w:rPr>
          <w:noProof/>
          <w:lang w:val="en-US"/>
        </w:rPr>
        <w:t xml:space="preserve"> </w:t>
      </w:r>
    </w:p>
    <w:p w14:paraId="3738E19B" w14:textId="0D28BE7E" w:rsidR="00B73BC1" w:rsidRDefault="00B73BC1" w:rsidP="00EA7E89">
      <w:pPr>
        <w:rPr>
          <w:b/>
          <w:bCs/>
        </w:rPr>
      </w:pPr>
      <w:r>
        <w:rPr>
          <w:b/>
          <w:bCs/>
          <w:noProof/>
          <w:lang w:val="en-US" w:eastAsia="zh-CN"/>
        </w:rPr>
        <w:lastRenderedPageBreak/>
        <w:drawing>
          <wp:inline distT="0" distB="0" distL="0" distR="0" wp14:anchorId="236F4B60" wp14:editId="1A51F93C">
            <wp:extent cx="3566160" cy="2854077"/>
            <wp:effectExtent l="0" t="0" r="0" b="3810"/>
            <wp:docPr id="149033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180" cy="2858095"/>
                    </a:xfrm>
                    <a:prstGeom prst="rect">
                      <a:avLst/>
                    </a:prstGeom>
                    <a:noFill/>
                    <a:ln>
                      <a:noFill/>
                    </a:ln>
                  </pic:spPr>
                </pic:pic>
              </a:graphicData>
            </a:graphic>
          </wp:inline>
        </w:drawing>
      </w:r>
    </w:p>
    <w:p w14:paraId="5B102E25" w14:textId="2259C9AE" w:rsidR="008368BE" w:rsidRDefault="008368BE" w:rsidP="008368BE">
      <w:pPr>
        <w:pStyle w:val="Caption"/>
        <w:rPr>
          <w:lang w:val="en-US"/>
        </w:rPr>
      </w:pPr>
      <w:r>
        <w:t xml:space="preserve">Figure 7 </w:t>
      </w:r>
      <w:r w:rsidRPr="00B92EEE">
        <w:t xml:space="preserve">Mean absolute prediction error vs the </w:t>
      </w:r>
      <w:r>
        <w:t>EW</w:t>
      </w:r>
      <w:r w:rsidRPr="00B92EEE">
        <w:t xml:space="preserve">MA weight for the </w:t>
      </w:r>
      <w:r>
        <w:t xml:space="preserve">third </w:t>
      </w:r>
      <w:r w:rsidRPr="00B92EEE">
        <w:t>TTNB sequence</w:t>
      </w:r>
    </w:p>
    <w:p w14:paraId="18CD6F08" w14:textId="1FB652AD" w:rsidR="008368BE" w:rsidRDefault="008368BE" w:rsidP="00EA7E89">
      <w:pPr>
        <w:rPr>
          <w:b/>
          <w:bCs/>
          <w:lang w:val="en-US"/>
        </w:rPr>
      </w:pPr>
      <w:r>
        <w:rPr>
          <w:b/>
          <w:bCs/>
          <w:noProof/>
          <w:lang w:val="en-US" w:eastAsia="zh-CN"/>
        </w:rPr>
        <w:drawing>
          <wp:inline distT="0" distB="0" distL="0" distR="0" wp14:anchorId="3C01FD5F" wp14:editId="2ABCCDD6">
            <wp:extent cx="3581400" cy="2809498"/>
            <wp:effectExtent l="0" t="0" r="0" b="0"/>
            <wp:docPr id="1258537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713" cy="2816020"/>
                    </a:xfrm>
                    <a:prstGeom prst="rect">
                      <a:avLst/>
                    </a:prstGeom>
                    <a:noFill/>
                    <a:ln>
                      <a:noFill/>
                    </a:ln>
                  </pic:spPr>
                </pic:pic>
              </a:graphicData>
            </a:graphic>
          </wp:inline>
        </w:drawing>
      </w:r>
    </w:p>
    <w:p w14:paraId="09320C7A" w14:textId="1B7158D2" w:rsidR="008368BE" w:rsidRDefault="008368BE" w:rsidP="008368BE">
      <w:pPr>
        <w:pStyle w:val="Caption"/>
        <w:rPr>
          <w:lang w:val="en-US"/>
        </w:rPr>
      </w:pPr>
      <w:r>
        <w:t xml:space="preserve">Figure 8 </w:t>
      </w:r>
      <w:r w:rsidRPr="000C299F">
        <w:t xml:space="preserve">The measured TTNBs and the predicted TTNBs for the </w:t>
      </w:r>
      <w:r>
        <w:t xml:space="preserve">third </w:t>
      </w:r>
      <w:r w:rsidRPr="000C299F">
        <w:t>TTNB sequence</w:t>
      </w:r>
    </w:p>
    <w:p w14:paraId="4C0AA5C4" w14:textId="77777777" w:rsidR="008368BE" w:rsidRDefault="008368BE" w:rsidP="00EA7E89">
      <w:pPr>
        <w:rPr>
          <w:b/>
          <w:bCs/>
          <w:lang w:val="en-US"/>
        </w:rPr>
      </w:pPr>
    </w:p>
    <w:p w14:paraId="0FE514A4" w14:textId="60AB852E" w:rsidR="008368BE" w:rsidRDefault="008368BE" w:rsidP="00EA7E89">
      <w:pPr>
        <w:rPr>
          <w:b/>
          <w:bCs/>
          <w:lang w:val="en-US"/>
        </w:rPr>
      </w:pPr>
      <w:r>
        <w:rPr>
          <w:b/>
          <w:bCs/>
          <w:noProof/>
          <w:lang w:val="en-US" w:eastAsia="zh-CN"/>
        </w:rPr>
        <w:lastRenderedPageBreak/>
        <w:drawing>
          <wp:inline distT="0" distB="0" distL="0" distR="0" wp14:anchorId="3DA9DB62" wp14:editId="72FBF19C">
            <wp:extent cx="3469549" cy="2788920"/>
            <wp:effectExtent l="0" t="0" r="0" b="0"/>
            <wp:docPr id="399651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923" cy="2794848"/>
                    </a:xfrm>
                    <a:prstGeom prst="rect">
                      <a:avLst/>
                    </a:prstGeom>
                    <a:noFill/>
                    <a:ln>
                      <a:noFill/>
                    </a:ln>
                  </pic:spPr>
                </pic:pic>
              </a:graphicData>
            </a:graphic>
          </wp:inline>
        </w:drawing>
      </w:r>
    </w:p>
    <w:p w14:paraId="000C764D" w14:textId="4494909B" w:rsidR="008368BE" w:rsidRDefault="008368BE" w:rsidP="008368BE">
      <w:pPr>
        <w:pStyle w:val="Caption"/>
      </w:pPr>
      <w:r>
        <w:t xml:space="preserve">Figure 9 </w:t>
      </w:r>
      <w:r w:rsidRPr="00EB76D6">
        <w:t xml:space="preserve">CDF of the prediction error for the </w:t>
      </w:r>
      <w:r>
        <w:t>third</w:t>
      </w:r>
      <w:r w:rsidRPr="00EB76D6">
        <w:t xml:space="preserve"> TTNB sequence</w:t>
      </w:r>
    </w:p>
    <w:p w14:paraId="135713E3" w14:textId="77777777" w:rsidR="008368BE" w:rsidRPr="008368BE" w:rsidRDefault="008368BE" w:rsidP="00EA7E89">
      <w:pPr>
        <w:rPr>
          <w:b/>
          <w:bCs/>
        </w:rPr>
      </w:pPr>
    </w:p>
    <w:p w14:paraId="13BDB9AA" w14:textId="55C972B9" w:rsidR="00F5234F" w:rsidRPr="008368BE" w:rsidRDefault="00F5234F" w:rsidP="00EA7E89">
      <w:r w:rsidRPr="008368BE">
        <w:t>Given that RAN2 expects the error to be 1/8 msec, and the errors from the prediction observed here, we have the following observation:</w:t>
      </w:r>
    </w:p>
    <w:p w14:paraId="3E8E44BB" w14:textId="504EE11D" w:rsidR="00EA7E89" w:rsidRDefault="00F5234F" w:rsidP="00EA7E89">
      <w:r>
        <w:rPr>
          <w:b/>
          <w:bCs/>
        </w:rPr>
        <w:t>Observation</w:t>
      </w:r>
      <w:r w:rsidR="0067005A" w:rsidRPr="00950BBC">
        <w:rPr>
          <w:b/>
          <w:bCs/>
        </w:rPr>
        <w:t>:</w:t>
      </w:r>
      <w:r w:rsidR="0067005A">
        <w:t xml:space="preserve"> </w:t>
      </w:r>
      <w:r>
        <w:t>The definition TTNB in TS23.501 could result in</w:t>
      </w:r>
      <w:r w:rsidR="0067005A">
        <w:t xml:space="preserve"> prediction error</w:t>
      </w:r>
      <w:r>
        <w:t xml:space="preserve">s that are </w:t>
      </w:r>
      <w:r w:rsidR="008368BE">
        <w:t>orders of magnitude</w:t>
      </w:r>
      <w:r>
        <w:t xml:space="preserve"> larger than the desired error expected from RAN2.</w:t>
      </w:r>
      <w:r w:rsidR="0067005A">
        <w:t xml:space="preserve"> </w:t>
      </w:r>
    </w:p>
    <w:p w14:paraId="3CBB9551" w14:textId="548ED033" w:rsidR="00EA7E89" w:rsidRDefault="00EA7E89" w:rsidP="00EA7E89">
      <w:pPr>
        <w:pStyle w:val="Heading1"/>
        <w:numPr>
          <w:ilvl w:val="0"/>
          <w:numId w:val="3"/>
        </w:numPr>
      </w:pPr>
      <w:r>
        <w:t>Conclusion</w:t>
      </w:r>
    </w:p>
    <w:p w14:paraId="1DF3FD7E" w14:textId="7AEFA916" w:rsidR="00195E03" w:rsidRPr="00195E03" w:rsidRDefault="00195E03" w:rsidP="00195E03">
      <w:pPr>
        <w:rPr>
          <w:lang w:val="en-US"/>
        </w:rPr>
      </w:pPr>
      <w:r>
        <w:rPr>
          <w:lang w:val="en-US"/>
        </w:rPr>
        <w:t xml:space="preserve">Based on the </w:t>
      </w:r>
      <w:r w:rsidR="00F5234F">
        <w:rPr>
          <w:lang w:val="en-US"/>
        </w:rPr>
        <w:t>observation</w:t>
      </w:r>
      <w:r>
        <w:rPr>
          <w:lang w:val="en-US"/>
        </w:rPr>
        <w:t xml:space="preserve"> in clause </w:t>
      </w:r>
      <w:r w:rsidR="00F5234F">
        <w:rPr>
          <w:lang w:val="en-US"/>
        </w:rPr>
        <w:t>3</w:t>
      </w:r>
      <w:r>
        <w:rPr>
          <w:lang w:val="en-US"/>
        </w:rPr>
        <w:t>, we have</w:t>
      </w:r>
      <w:r w:rsidR="00934A73">
        <w:rPr>
          <w:lang w:val="en-US"/>
        </w:rPr>
        <w:t xml:space="preserve"> the following proposal</w:t>
      </w:r>
      <w:r>
        <w:rPr>
          <w:lang w:val="en-US"/>
        </w:rPr>
        <w:t>:</w:t>
      </w:r>
    </w:p>
    <w:p w14:paraId="73B69984" w14:textId="515FA092" w:rsidR="00EA7E89" w:rsidRDefault="00195E03" w:rsidP="00EA7E89">
      <w:r w:rsidRPr="00195E03">
        <w:rPr>
          <w:b/>
          <w:bCs/>
        </w:rPr>
        <w:t>Proposal</w:t>
      </w:r>
      <w:r w:rsidR="00F5234F">
        <w:rPr>
          <w:b/>
          <w:bCs/>
        </w:rPr>
        <w:t xml:space="preserve"> 1</w:t>
      </w:r>
      <w:r w:rsidRPr="00195E03">
        <w:rPr>
          <w:b/>
          <w:bCs/>
        </w:rPr>
        <w:t>:</w:t>
      </w:r>
      <w:r>
        <w:t xml:space="preserve"> </w:t>
      </w:r>
      <w:r w:rsidR="00EA7E89">
        <w:t>SA4 redefine</w:t>
      </w:r>
      <w:r w:rsidR="00B83F22">
        <w:t>s</w:t>
      </w:r>
      <w:r w:rsidR="00EA7E89">
        <w:t xml:space="preserve"> TTNB</w:t>
      </w:r>
      <w:ins w:id="7" w:author="Rufael Mekuria" w:date="2025-07-23T11:06:00Z">
        <w:r w:rsidR="00914393">
          <w:t>:</w:t>
        </w:r>
      </w:ins>
      <w:del w:id="8" w:author="Rufael Mekuria" w:date="2025-07-23T11:06:00Z">
        <w:r w:rsidR="00EA7E89" w:rsidDel="00914393">
          <w:delText xml:space="preserve"> </w:delText>
        </w:r>
        <w:r w:rsidR="00B83F22" w:rsidDel="00914393">
          <w:delText>or replace it with a new term with the associated definition and inform other working groups including SA2, RAN2 and CT.</w:delText>
        </w:r>
        <w:r w:rsidR="00EA7E89" w:rsidDel="00914393">
          <w:delText xml:space="preserve"> </w:delText>
        </w:r>
      </w:del>
    </w:p>
    <w:p w14:paraId="668468DE" w14:textId="460EB725" w:rsidR="00DE14AF" w:rsidRPr="00DE14AF" w:rsidRDefault="00DE14AF" w:rsidP="00EA7E89">
      <w:pPr>
        <w:rPr>
          <w:b/>
          <w:bCs/>
        </w:rPr>
      </w:pPr>
      <w:r w:rsidRPr="00950BBC">
        <w:t xml:space="preserve">In </w:t>
      </w:r>
      <w:r w:rsidRPr="00DE14AF">
        <w:rPr>
          <w:lang w:val="en-US"/>
        </w:rPr>
        <w:t>S4-250356</w:t>
      </w:r>
      <w:r w:rsidRPr="00950BBC">
        <w:t xml:space="preserve"> [4], </w:t>
      </w:r>
      <w:r>
        <w:t>the</w:t>
      </w:r>
      <w:r w:rsidRPr="00950BBC">
        <w:t xml:space="preserve"> idle period was proposed to replace TTNB</w:t>
      </w:r>
      <w:r>
        <w:t xml:space="preserve">. The idle period can be considered as the TTNB currently defined in </w:t>
      </w:r>
      <w:r>
        <w:rPr>
          <w:lang w:val="en-US"/>
        </w:rPr>
        <w:t>TS23.501 minus the (magnitude of) the prediction error.</w:t>
      </w:r>
      <w:r>
        <w:t xml:space="preserve"> </w:t>
      </w:r>
      <w:r w:rsidRPr="00DE14AF">
        <w:rPr>
          <w:b/>
          <w:bCs/>
        </w:rPr>
        <w:t xml:space="preserve">  </w:t>
      </w:r>
    </w:p>
    <w:p w14:paraId="553ED98B" w14:textId="29DE1B64" w:rsidR="005D7E9B" w:rsidRPr="009C3CE2" w:rsidDel="00DA54E7" w:rsidRDefault="00F5234F" w:rsidP="00EA7E89">
      <w:pPr>
        <w:rPr>
          <w:del w:id="9" w:author="Rufael Mekuria" w:date="2025-07-23T11:03:00Z"/>
        </w:rPr>
      </w:pPr>
      <w:del w:id="10" w:author="Rufael Mekuria" w:date="2025-07-23T11:03:00Z">
        <w:r w:rsidRPr="009C3CE2" w:rsidDel="00DA54E7">
          <w:rPr>
            <w:rPrChange w:id="11" w:author="Liangping Ma" w:date="2025-07-23T01:04:00Z">
              <w:rPr>
                <w:b/>
                <w:bCs/>
              </w:rPr>
            </w:rPrChange>
          </w:rPr>
          <w:delText>Proposal 2:</w:delText>
        </w:r>
        <w:r w:rsidRPr="009C3CE2" w:rsidDel="00DA54E7">
          <w:delText xml:space="preserve"> </w:delText>
        </w:r>
      </w:del>
      <w:ins w:id="12" w:author="Liangping Ma" w:date="2025-07-23T01:03:00Z">
        <w:del w:id="13" w:author="Rufael Mekuria" w:date="2025-07-23T11:03:00Z">
          <w:r w:rsidR="009C3CE2" w:rsidRPr="009C3CE2" w:rsidDel="00DA54E7">
            <w:rPr>
              <w:rPrChange w:id="14" w:author="Liangping Ma" w:date="2025-07-23T01:04:00Z">
                <w:rPr>
                  <w:b/>
                  <w:bCs/>
                </w:rPr>
              </w:rPrChange>
            </w:rPr>
            <w:delText>There are two alternatives to address t</w:delText>
          </w:r>
        </w:del>
      </w:ins>
      <w:ins w:id="15" w:author="Liangping Ma" w:date="2025-07-23T01:04:00Z">
        <w:del w:id="16" w:author="Rufael Mekuria" w:date="2025-07-23T11:03:00Z">
          <w:r w:rsidR="009C3CE2" w:rsidRPr="009C3CE2" w:rsidDel="00DA54E7">
            <w:rPr>
              <w:rPrChange w:id="17" w:author="Liangping Ma" w:date="2025-07-23T01:04:00Z">
                <w:rPr>
                  <w:b/>
                  <w:bCs/>
                </w:rPr>
              </w:rPrChange>
            </w:rPr>
            <w:delText xml:space="preserve">he </w:delText>
          </w:r>
          <w:r w:rsidR="009C3CE2" w:rsidRPr="009C3CE2" w:rsidDel="00DA54E7">
            <w:delText>signalling</w:delText>
          </w:r>
          <w:r w:rsidR="009C3CE2" w:rsidRPr="009C3CE2" w:rsidDel="00DA54E7">
            <w:rPr>
              <w:rPrChange w:id="18" w:author="Liangping Ma" w:date="2025-07-23T01:04:00Z">
                <w:rPr>
                  <w:b/>
                  <w:bCs/>
                </w:rPr>
              </w:rPrChange>
            </w:rPr>
            <w:delText xml:space="preserve"> accuracy issue:</w:delText>
          </w:r>
        </w:del>
      </w:ins>
      <w:del w:id="19" w:author="Rufael Mekuria" w:date="2025-07-23T11:03:00Z">
        <w:r w:rsidR="005D7E9B" w:rsidRPr="009C3CE2" w:rsidDel="00DA54E7">
          <w:delText xml:space="preserve">Agree </w:delText>
        </w:r>
      </w:del>
    </w:p>
    <w:p w14:paraId="06F6DEE8" w14:textId="655F08CF" w:rsidR="00DE14AF" w:rsidDel="00DA54E7" w:rsidRDefault="005D7E9B" w:rsidP="00950BBC">
      <w:pPr>
        <w:ind w:left="284"/>
        <w:rPr>
          <w:del w:id="20" w:author="Rufael Mekuria" w:date="2025-07-23T11:03:00Z"/>
        </w:rPr>
      </w:pPr>
      <w:del w:id="21" w:author="Rufael Mekuria" w:date="2025-07-23T11:03:00Z">
        <w:r w:rsidRPr="00950BBC" w:rsidDel="00DA54E7">
          <w:rPr>
            <w:b/>
            <w:bCs/>
          </w:rPr>
          <w:delText>Alternative 1</w:delText>
        </w:r>
        <w:r w:rsidDel="00DA54E7">
          <w:delText xml:space="preserve">: </w:delText>
        </w:r>
        <w:r w:rsidR="00934A73" w:rsidDel="00DA54E7">
          <w:delText xml:space="preserve">Replace the </w:delText>
        </w:r>
        <w:r w:rsidR="00F5234F" w:rsidDel="00DA54E7">
          <w:delText xml:space="preserve">TTBN </w:delText>
        </w:r>
        <w:r w:rsidR="00DE14AF" w:rsidDel="00DA54E7">
          <w:delText>definition</w:delText>
        </w:r>
        <w:r w:rsidR="00934A73" w:rsidDel="00DA54E7">
          <w:delText xml:space="preserve"> currently in </w:delText>
        </w:r>
        <w:r w:rsidR="00934A73" w:rsidDel="00DA54E7">
          <w:rPr>
            <w:lang w:val="en-US"/>
          </w:rPr>
          <w:delText>TS23.501 with the following new definition</w:delText>
        </w:r>
        <w:r w:rsidR="00DE14AF" w:rsidDel="00DA54E7">
          <w:delText>:</w:delText>
        </w:r>
      </w:del>
    </w:p>
    <w:p w14:paraId="3436D80B" w14:textId="42C033BE" w:rsidR="00F5234F" w:rsidDel="0007481B" w:rsidRDefault="00DE14AF" w:rsidP="00950BBC">
      <w:pPr>
        <w:ind w:left="568"/>
        <w:rPr>
          <w:del w:id="22" w:author="Liangping Ma" w:date="2025-07-23T00:20:00Z"/>
          <w:lang w:val="en-US"/>
        </w:rPr>
      </w:pPr>
      <w:r w:rsidRPr="00950BBC">
        <w:rPr>
          <w:b/>
          <w:bCs/>
          <w:lang w:val="en-US"/>
        </w:rPr>
        <w:t>TTNB</w:t>
      </w:r>
      <w:r>
        <w:rPr>
          <w:lang w:val="en-US"/>
        </w:rPr>
        <w:t xml:space="preserve"> </w:t>
      </w:r>
      <w:ins w:id="23" w:author="Liangping Ma" w:date="2025-07-22T21:54:00Z">
        <w:r w:rsidR="00CB1BE6" w:rsidRPr="00CB1BE6">
          <w:t xml:space="preserve">is the interval between the transmission of the last PDU in the current data burst and </w:t>
        </w:r>
        <w:r w:rsidR="00CB1BE6">
          <w:t xml:space="preserve">a time </w:t>
        </w:r>
      </w:ins>
      <w:ins w:id="24" w:author="Liangping Ma" w:date="2025-07-23T00:16:00Z">
        <w:r w:rsidR="00C615AF">
          <w:t xml:space="preserve">instant </w:t>
        </w:r>
      </w:ins>
      <w:ins w:id="25" w:author="Liangping Ma" w:date="2025-07-23T00:40:00Z">
        <w:del w:id="26" w:author="Rufael Mekuria" w:date="2025-07-23T10:56:00Z">
          <w:r w:rsidR="0007481B" w:rsidDel="00DA54E7">
            <w:delText xml:space="preserve">that is </w:delText>
          </w:r>
        </w:del>
      </w:ins>
      <w:ins w:id="27" w:author="Liangping Ma" w:date="2025-07-23T00:16:00Z">
        <w:del w:id="28" w:author="Rufael Mekuria" w:date="2025-07-23T10:56:00Z">
          <w:r w:rsidR="00C615AF" w:rsidDel="00DA54E7">
            <w:delText>earlier than or equal to</w:delText>
          </w:r>
        </w:del>
      </w:ins>
      <w:ins w:id="29" w:author="Rufael Mekuria" w:date="2025-07-23T10:56:00Z">
        <w:r w:rsidR="00DA54E7">
          <w:t>before</w:t>
        </w:r>
      </w:ins>
      <w:ins w:id="30" w:author="Liangping Ma" w:date="2025-07-22T21:54:00Z">
        <w:r w:rsidR="00CB1BE6">
          <w:t xml:space="preserve"> </w:t>
        </w:r>
        <w:r w:rsidR="00CB1BE6" w:rsidRPr="00CB1BE6">
          <w:t xml:space="preserve">the </w:t>
        </w:r>
      </w:ins>
      <w:ins w:id="31" w:author="Liangping Ma" w:date="2025-07-23T00:17:00Z">
        <w:r w:rsidR="00C615AF">
          <w:t xml:space="preserve">transmission of the </w:t>
        </w:r>
      </w:ins>
      <w:ins w:id="32" w:author="Liangping Ma" w:date="2025-07-22T21:54:00Z">
        <w:r w:rsidR="00CB1BE6" w:rsidRPr="00CB1BE6">
          <w:t>first PDU of the next data burst</w:t>
        </w:r>
      </w:ins>
      <w:ins w:id="33" w:author="Liangping Ma" w:date="2025-07-22T21:55:00Z">
        <w:r w:rsidR="00CB1BE6">
          <w:t>.</w:t>
        </w:r>
      </w:ins>
      <w:ins w:id="34" w:author="Liangping Ma" w:date="2025-07-22T21:54:00Z">
        <w:r w:rsidR="00CB1BE6" w:rsidDel="00CB1BE6">
          <w:rPr>
            <w:lang w:val="en-US"/>
          </w:rPr>
          <w:t xml:space="preserve"> </w:t>
        </w:r>
      </w:ins>
      <w:del w:id="35" w:author="Liangping Ma" w:date="2025-07-22T21:54:00Z">
        <w:r w:rsidRPr="0007481B" w:rsidDel="00CB1BE6">
          <w:rPr>
            <w:b/>
            <w:bCs/>
            <w:lang w:val="en-US"/>
            <w:rPrChange w:id="36" w:author="Liangping Ma" w:date="2025-07-23T00:36:00Z">
              <w:rPr>
                <w:lang w:val="en-US"/>
              </w:rPr>
            </w:rPrChange>
          </w:rPr>
          <w:delText xml:space="preserve">is the duration of a time interval from the </w:delText>
        </w:r>
        <w:r w:rsidR="005D7E9B" w:rsidRPr="0007481B" w:rsidDel="00CB1BE6">
          <w:rPr>
            <w:b/>
            <w:bCs/>
            <w:lang w:val="en-US"/>
            <w:rPrChange w:id="37" w:author="Liangping Ma" w:date="2025-07-23T00:36:00Z">
              <w:rPr>
                <w:lang w:val="en-US"/>
              </w:rPr>
            </w:rPrChange>
          </w:rPr>
          <w:delText>transmission of the last packet</w:delText>
        </w:r>
        <w:r w:rsidRPr="0007481B" w:rsidDel="00CB1BE6">
          <w:rPr>
            <w:b/>
            <w:bCs/>
            <w:lang w:val="en-US"/>
            <w:rPrChange w:id="38" w:author="Liangping Ma" w:date="2025-07-23T00:36:00Z">
              <w:rPr>
                <w:lang w:val="en-US"/>
              </w:rPr>
            </w:rPrChange>
          </w:rPr>
          <w:delText xml:space="preserve"> of the current data burst to a time before the transmission of the first packet of the next data burst</w:delText>
        </w:r>
        <w:r w:rsidRPr="0007481B" w:rsidDel="00CB1BE6">
          <w:rPr>
            <w:b/>
            <w:bCs/>
            <w:rPrChange w:id="39" w:author="Liangping Ma" w:date="2025-07-23T00:36:00Z">
              <w:rPr/>
            </w:rPrChange>
          </w:rPr>
          <w:delText xml:space="preserve"> </w:delText>
        </w:r>
        <w:r w:rsidRPr="0007481B" w:rsidDel="00CB1BE6">
          <w:rPr>
            <w:b/>
            <w:bCs/>
            <w:lang w:val="en-US"/>
            <w:rPrChange w:id="40" w:author="Liangping Ma" w:date="2025-07-23T00:36:00Z">
              <w:rPr>
                <w:lang w:val="en-US"/>
              </w:rPr>
            </w:rPrChange>
          </w:rPr>
          <w:delText>during which the traffic source is guaranteed not to send delay-sensitive packets</w:delText>
        </w:r>
        <w:r w:rsidR="00F5234F" w:rsidRPr="0007481B" w:rsidDel="00CB1BE6">
          <w:rPr>
            <w:b/>
            <w:bCs/>
            <w:rPrChange w:id="41" w:author="Liangping Ma" w:date="2025-07-23T00:36:00Z">
              <w:rPr/>
            </w:rPrChange>
          </w:rPr>
          <w:delText>.</w:delText>
        </w:r>
      </w:del>
    </w:p>
    <w:p w14:paraId="4EB776AF" w14:textId="77777777" w:rsidR="0007481B" w:rsidRPr="0007481B" w:rsidRDefault="0007481B" w:rsidP="00C615AF">
      <w:pPr>
        <w:ind w:left="568"/>
        <w:rPr>
          <w:ins w:id="42" w:author="Liangping Ma" w:date="2025-07-23T00:40:00Z"/>
          <w:b/>
          <w:bCs/>
        </w:rPr>
      </w:pPr>
    </w:p>
    <w:p w14:paraId="0890BACC" w14:textId="268E76DE" w:rsidR="005D7E9B" w:rsidRPr="00F17ADD" w:rsidRDefault="00C615AF">
      <w:pPr>
        <w:ind w:left="568"/>
        <w:rPr>
          <w:rPrChange w:id="43" w:author="Liangping Ma" w:date="2025-07-23T00:55:00Z">
            <w:rPr>
              <w:b/>
              <w:bCs/>
            </w:rPr>
          </w:rPrChange>
        </w:rPr>
        <w:pPrChange w:id="44" w:author="Liangping Ma" w:date="2025-07-23T00:55:00Z">
          <w:pPr/>
        </w:pPrChange>
      </w:pPr>
      <w:ins w:id="45" w:author="Liangping Ma" w:date="2025-07-23T00:20:00Z">
        <w:r w:rsidRPr="0007481B">
          <w:rPr>
            <w:b/>
            <w:bCs/>
          </w:rPr>
          <w:t>NOTE:</w:t>
        </w:r>
        <w:r w:rsidRPr="00C615AF">
          <w:rPr>
            <w:rPrChange w:id="46" w:author="Liangping Ma" w:date="2025-07-23T00:24:00Z">
              <w:rPr>
                <w:b/>
                <w:bCs/>
              </w:rPr>
            </w:rPrChange>
          </w:rPr>
          <w:t xml:space="preserve"> </w:t>
        </w:r>
      </w:ins>
      <w:ins w:id="47" w:author="Liangping Ma" w:date="2025-07-23T00:21:00Z">
        <w:r w:rsidRPr="00C615AF">
          <w:rPr>
            <w:rPrChange w:id="48" w:author="Liangping Ma" w:date="2025-07-23T00:24:00Z">
              <w:rPr>
                <w:b/>
                <w:bCs/>
              </w:rPr>
            </w:rPrChange>
          </w:rPr>
          <w:t xml:space="preserve">The </w:t>
        </w:r>
      </w:ins>
      <w:ins w:id="49" w:author="Liangping Ma" w:date="2025-07-23T00:40:00Z">
        <w:r w:rsidR="0007481B">
          <w:t>definition</w:t>
        </w:r>
      </w:ins>
      <w:ins w:id="50" w:author="Liangping Ma" w:date="2025-07-23T00:21:00Z">
        <w:r w:rsidRPr="00C615AF">
          <w:rPr>
            <w:rPrChange w:id="51" w:author="Liangping Ma" w:date="2025-07-23T00:24:00Z">
              <w:rPr>
                <w:b/>
                <w:bCs/>
              </w:rPr>
            </w:rPrChange>
          </w:rPr>
          <w:t xml:space="preserve"> us</w:t>
        </w:r>
      </w:ins>
      <w:ins w:id="52" w:author="Liangping Ma" w:date="2025-07-23T00:40:00Z">
        <w:r w:rsidR="0007481B">
          <w:t>es</w:t>
        </w:r>
      </w:ins>
      <w:ins w:id="53" w:author="Liangping Ma" w:date="2025-07-23T00:21:00Z">
        <w:r w:rsidRPr="00C615AF">
          <w:rPr>
            <w:rPrChange w:id="54" w:author="Liangping Ma" w:date="2025-07-23T00:24:00Z">
              <w:rPr>
                <w:b/>
                <w:bCs/>
              </w:rPr>
            </w:rPrChange>
          </w:rPr>
          <w:t xml:space="preserve"> </w:t>
        </w:r>
      </w:ins>
      <w:ins w:id="55" w:author="Liangping Ma" w:date="2025-07-23T00:24:00Z">
        <w:r>
          <w:t>“</w:t>
        </w:r>
      </w:ins>
      <w:ins w:id="56" w:author="Liangping Ma" w:date="2025-07-23T00:21:00Z">
        <w:r>
          <w:t>a</w:t>
        </w:r>
      </w:ins>
      <w:ins w:id="57" w:author="Rufael Mekuria" w:date="2025-07-23T11:00:00Z">
        <w:r w:rsidR="00DA54E7">
          <w:t xml:space="preserve"> (small)</w:t>
        </w:r>
      </w:ins>
      <w:ins w:id="58" w:author="Liangping Ma" w:date="2025-07-23T00:21:00Z">
        <w:r>
          <w:t xml:space="preserve"> time instant </w:t>
        </w:r>
      </w:ins>
      <w:ins w:id="59" w:author="Liangping Ma" w:date="2025-07-23T00:45:00Z">
        <w:r w:rsidR="0007481B">
          <w:t xml:space="preserve">that is </w:t>
        </w:r>
      </w:ins>
      <w:ins w:id="60" w:author="Liangping Ma" w:date="2025-07-23T00:21:00Z">
        <w:r>
          <w:t xml:space="preserve">earlier than or equal to </w:t>
        </w:r>
        <w:r w:rsidRPr="00CB1BE6">
          <w:t xml:space="preserve">the </w:t>
        </w:r>
        <w:r>
          <w:t xml:space="preserve">transmission of the </w:t>
        </w:r>
        <w:r w:rsidRPr="00CB1BE6">
          <w:t>first PDU of the next data burst</w:t>
        </w:r>
        <w:r>
          <w:t>” rather than “</w:t>
        </w:r>
      </w:ins>
      <w:ins w:id="61" w:author="Liangping Ma" w:date="2025-07-23T00:22:00Z">
        <w:r w:rsidRPr="00CB1BE6">
          <w:t xml:space="preserve">the </w:t>
        </w:r>
        <w:r>
          <w:t xml:space="preserve">transmission of the </w:t>
        </w:r>
        <w:r w:rsidRPr="00CB1BE6">
          <w:t>first PDU of the next data burst</w:t>
        </w:r>
        <w:r>
          <w:t>” because</w:t>
        </w:r>
      </w:ins>
      <w:ins w:id="62" w:author="Liangping Ma" w:date="2025-07-23T00:43:00Z">
        <w:r w:rsidR="0007481B">
          <w:t>,</w:t>
        </w:r>
      </w:ins>
      <w:ins w:id="63" w:author="Liangping Ma" w:date="2025-07-23T00:22:00Z">
        <w:r>
          <w:t xml:space="preserve"> </w:t>
        </w:r>
      </w:ins>
      <w:ins w:id="64" w:author="Liangping Ma" w:date="2025-07-23T00:42:00Z">
        <w:r w:rsidR="0007481B" w:rsidRPr="0007481B">
          <w:t>at the time TTNB is indicated, the RTP sender may not yet know exact</w:t>
        </w:r>
      </w:ins>
      <w:ins w:id="65" w:author="Liangping Ma" w:date="2025-07-23T00:43:00Z">
        <w:r w:rsidR="0007481B">
          <w:t>ly</w:t>
        </w:r>
      </w:ins>
      <w:ins w:id="66" w:author="Liangping Ma" w:date="2025-07-23T00:42:00Z">
        <w:r w:rsidR="0007481B" w:rsidRPr="0007481B">
          <w:t xml:space="preserve"> </w:t>
        </w:r>
      </w:ins>
      <w:ins w:id="67" w:author="Liangping Ma" w:date="2025-07-23T00:43:00Z">
        <w:r w:rsidR="0007481B">
          <w:t xml:space="preserve">when the </w:t>
        </w:r>
      </w:ins>
      <w:ins w:id="68" w:author="Liangping Ma" w:date="2025-07-23T00:42:00Z">
        <w:r w:rsidR="0007481B" w:rsidRPr="0007481B">
          <w:t>first PDU</w:t>
        </w:r>
      </w:ins>
      <w:ins w:id="69" w:author="Liangping Ma" w:date="2025-07-23T00:44:00Z">
        <w:r w:rsidR="0007481B">
          <w:t xml:space="preserve"> of the next data burst will be transmitte</w:t>
        </w:r>
      </w:ins>
      <w:ins w:id="70" w:author="Liangping Ma" w:date="2025-07-23T00:51:00Z">
        <w:r w:rsidR="00F17ADD">
          <w:t>d</w:t>
        </w:r>
      </w:ins>
      <w:ins w:id="71" w:author="Liangping Ma" w:date="2025-07-23T00:59:00Z">
        <w:r w:rsidR="009C3CE2">
          <w:t>.</w:t>
        </w:r>
        <w:commentRangeStart w:id="72"/>
        <w:r w:rsidR="009C3CE2">
          <w:t xml:space="preserve"> </w:t>
        </w:r>
        <w:bookmarkStart w:id="73" w:name="_GoBack"/>
        <w:bookmarkEnd w:id="73"/>
        <w:del w:id="74" w:author="Rufael Mekuria" w:date="2025-07-23T11:08:00Z">
          <w:r w:rsidR="009C3CE2" w:rsidDel="00E971BA">
            <w:delText>The uncertainty arises from</w:delText>
          </w:r>
        </w:del>
      </w:ins>
      <w:ins w:id="75" w:author="Liangping Ma" w:date="2025-07-23T00:44:00Z">
        <w:del w:id="76" w:author="Rufael Mekuria" w:date="2025-07-23T11:08:00Z">
          <w:r w:rsidR="0007481B" w:rsidDel="00E971BA">
            <w:delText xml:space="preserve"> </w:delText>
          </w:r>
        </w:del>
      </w:ins>
      <w:ins w:id="77" w:author="Liangping Ma" w:date="2025-07-23T00:42:00Z">
        <w:del w:id="78" w:author="Rufael Mekuria" w:date="2025-07-23T11:08:00Z">
          <w:r w:rsidR="0007481B" w:rsidRPr="0007481B" w:rsidDel="00E971BA">
            <w:delText xml:space="preserve">factors such as variable and </w:delText>
          </w:r>
        </w:del>
      </w:ins>
      <w:ins w:id="79" w:author="Liangping Ma" w:date="2025-07-23T00:44:00Z">
        <w:del w:id="80" w:author="Rufael Mekuria" w:date="2025-07-23T11:08:00Z">
          <w:r w:rsidR="0007481B" w:rsidDel="00E971BA">
            <w:delText xml:space="preserve">not fully </w:delText>
          </w:r>
        </w:del>
      </w:ins>
      <w:ins w:id="81" w:author="Liangping Ma" w:date="2025-07-23T00:42:00Z">
        <w:del w:id="82" w:author="Rufael Mekuria" w:date="2025-07-23T11:08:00Z">
          <w:r w:rsidR="0007481B" w:rsidRPr="0007481B" w:rsidDel="00E971BA">
            <w:delText>predictable video encoding delays.</w:delText>
          </w:r>
        </w:del>
      </w:ins>
      <w:ins w:id="83" w:author="Liangping Ma" w:date="2025-07-23T00:49:00Z">
        <w:del w:id="84" w:author="Rufael Mekuria" w:date="2025-07-23T11:08:00Z">
          <w:r w:rsidR="00F17ADD" w:rsidDel="00E971BA">
            <w:delText xml:space="preserve"> </w:delText>
          </w:r>
        </w:del>
      </w:ins>
      <w:ins w:id="85" w:author="Liangping Ma" w:date="2025-07-23T00:59:00Z">
        <w:del w:id="86" w:author="Rufael Mekuria" w:date="2025-07-23T11:08:00Z">
          <w:r w:rsidR="009C3CE2" w:rsidRPr="009C3CE2" w:rsidDel="00E971BA">
            <w:delText>Despite this uncertainty, no PDU is transmitted by the RTP sender during the indicated TTNB interval</w:delText>
          </w:r>
        </w:del>
      </w:ins>
      <w:ins w:id="87" w:author="Liangping Ma" w:date="2025-07-23T00:52:00Z">
        <w:del w:id="88" w:author="Rufael Mekuria" w:date="2025-07-23T11:08:00Z">
          <w:r w:rsidR="00F17ADD" w:rsidDel="00E971BA">
            <w:delText xml:space="preserve">. </w:delText>
          </w:r>
        </w:del>
      </w:ins>
      <w:ins w:id="89" w:author="Liangping Ma" w:date="2025-07-23T00:50:00Z">
        <w:del w:id="90" w:author="Rufael Mekuria" w:date="2025-07-23T11:08:00Z">
          <w:r w:rsidR="00F17ADD" w:rsidDel="00E971BA">
            <w:delText xml:space="preserve"> </w:delText>
          </w:r>
        </w:del>
      </w:ins>
      <w:ins w:id="91" w:author="Liangping Ma" w:date="2025-07-23T00:44:00Z">
        <w:del w:id="92" w:author="Rufael Mekuria" w:date="2025-07-23T11:08:00Z">
          <w:r w:rsidR="0007481B" w:rsidDel="00E971BA">
            <w:delText xml:space="preserve"> </w:delText>
          </w:r>
        </w:del>
      </w:ins>
      <w:del w:id="93" w:author="Liangping Ma" w:date="2025-07-23T00:20:00Z">
        <w:r w:rsidR="005D7E9B" w:rsidDel="00C615AF">
          <w:rPr>
            <w:b/>
            <w:bCs/>
          </w:rPr>
          <w:delText>o</w:delText>
        </w:r>
        <w:r w:rsidR="00934A73" w:rsidRPr="00950BBC" w:rsidDel="00C615AF">
          <w:rPr>
            <w:b/>
            <w:bCs/>
          </w:rPr>
          <w:delText xml:space="preserve">r </w:delText>
        </w:r>
      </w:del>
      <w:commentRangeEnd w:id="72"/>
      <w:r w:rsidR="00DA54E7">
        <w:rPr>
          <w:rStyle w:val="CommentReference"/>
          <w:lang w:eastAsia="x-none"/>
        </w:rPr>
        <w:commentReference w:id="72"/>
      </w:r>
    </w:p>
    <w:p w14:paraId="188EA10B" w14:textId="051D226C" w:rsidR="00934A73" w:rsidDel="00DA54E7" w:rsidRDefault="005D7E9B" w:rsidP="00950BBC">
      <w:pPr>
        <w:ind w:left="284"/>
        <w:rPr>
          <w:del w:id="94" w:author="Rufael Mekuria" w:date="2025-07-23T11:02:00Z"/>
          <w:lang w:val="en-US"/>
        </w:rPr>
      </w:pPr>
      <w:commentRangeStart w:id="95"/>
      <w:del w:id="96" w:author="Rufael Mekuria" w:date="2025-07-23T11:02:00Z">
        <w:r w:rsidRPr="00950BBC" w:rsidDel="00DA54E7">
          <w:rPr>
            <w:b/>
            <w:bCs/>
          </w:rPr>
          <w:delText>Alternative 2</w:delText>
        </w:r>
        <w:r w:rsidDel="00DA54E7">
          <w:delText xml:space="preserve">: </w:delText>
        </w:r>
        <w:r w:rsidR="00934A73" w:rsidDel="00DA54E7">
          <w:delText xml:space="preserve">keep the TTBN definition currently in </w:delText>
        </w:r>
        <w:r w:rsidR="00934A73" w:rsidDel="00DA54E7">
          <w:rPr>
            <w:lang w:val="en-US"/>
          </w:rPr>
          <w:delText>TS23.501 but replace TTNB from the RTP header extension for dynamically changing traffic characteristics in TS26.522 with the idle period defined as follows:</w:delText>
        </w:r>
      </w:del>
    </w:p>
    <w:p w14:paraId="5374111B" w14:textId="601DFAF5" w:rsidR="009C3CE2" w:rsidDel="00DA54E7" w:rsidRDefault="00934A73" w:rsidP="009C3CE2">
      <w:pPr>
        <w:ind w:left="432"/>
        <w:rPr>
          <w:ins w:id="97" w:author="Liangping Ma" w:date="2025-07-23T01:02:00Z"/>
          <w:del w:id="98" w:author="Rufael Mekuria" w:date="2025-07-23T11:02:00Z"/>
        </w:rPr>
      </w:pPr>
      <w:del w:id="99" w:author="Rufael Mekuria" w:date="2025-07-23T11:02:00Z">
        <w:r w:rsidRPr="00950BBC" w:rsidDel="00DA54E7">
          <w:rPr>
            <w:b/>
            <w:bCs/>
            <w:lang w:val="en-US"/>
          </w:rPr>
          <w:delText>Idle period</w:delText>
        </w:r>
        <w:r w:rsidDel="00DA54E7">
          <w:rPr>
            <w:lang w:val="en-US"/>
          </w:rPr>
          <w:delText xml:space="preserve"> is the duration of a time interval from </w:delText>
        </w:r>
        <w:r w:rsidR="005D7E9B" w:rsidDel="00DA54E7">
          <w:rPr>
            <w:lang w:val="en-US"/>
          </w:rPr>
          <w:delText xml:space="preserve">the transmission of the last packet </w:delText>
        </w:r>
        <w:r w:rsidDel="00DA54E7">
          <w:rPr>
            <w:lang w:val="en-US"/>
          </w:rPr>
          <w:delText>of the current data burst to a time before the transmission of the first packet of the next data burst</w:delText>
        </w:r>
        <w:r w:rsidDel="00DA54E7">
          <w:delText xml:space="preserve"> </w:delText>
        </w:r>
        <w:r w:rsidDel="00DA54E7">
          <w:rPr>
            <w:lang w:val="en-US"/>
          </w:rPr>
          <w:delText>during which the traffic source is guaranteed not to send delay-sensitive packets</w:delText>
        </w:r>
        <w:r w:rsidDel="00DA54E7">
          <w:delText>.</w:delText>
        </w:r>
      </w:del>
    </w:p>
    <w:p w14:paraId="113A720B" w14:textId="10FAA0CC" w:rsidR="009C3CE2" w:rsidDel="00DA54E7" w:rsidRDefault="009C3CE2">
      <w:pPr>
        <w:rPr>
          <w:ins w:id="100" w:author="Liangping Ma" w:date="2025-07-23T01:00:00Z"/>
          <w:del w:id="101" w:author="Rufael Mekuria" w:date="2025-07-23T11:02:00Z"/>
        </w:rPr>
        <w:pPrChange w:id="102" w:author="Liangping Ma" w:date="2025-07-23T01:02:00Z">
          <w:pPr>
            <w:ind w:left="432"/>
          </w:pPr>
        </w:pPrChange>
      </w:pPr>
      <w:ins w:id="103" w:author="Liangping Ma" w:date="2025-07-23T01:02:00Z">
        <w:del w:id="104" w:author="Rufael Mekuria" w:date="2025-07-23T11:02:00Z">
          <w:r w:rsidDel="00DA54E7">
            <w:delText>Because Alternative 1 minimiz</w:delText>
          </w:r>
        </w:del>
      </w:ins>
      <w:ins w:id="105" w:author="Liangping Ma" w:date="2025-07-23T01:04:00Z">
        <w:del w:id="106" w:author="Rufael Mekuria" w:date="2025-07-23T11:02:00Z">
          <w:r w:rsidDel="00DA54E7">
            <w:delText>es</w:delText>
          </w:r>
        </w:del>
      </w:ins>
      <w:ins w:id="107" w:author="Liangping Ma" w:date="2025-07-23T01:02:00Z">
        <w:del w:id="108" w:author="Rufael Mekuria" w:date="2025-07-23T11:02:00Z">
          <w:r w:rsidDel="00DA54E7">
            <w:delText xml:space="preserve"> the spec changes especially in WG’s</w:delText>
          </w:r>
        </w:del>
      </w:ins>
      <w:ins w:id="109" w:author="Liangping Ma" w:date="2025-07-23T01:04:00Z">
        <w:del w:id="110" w:author="Rufael Mekuria" w:date="2025-07-23T11:02:00Z">
          <w:r w:rsidDel="00DA54E7">
            <w:delText xml:space="preserve"> other than SA4</w:delText>
          </w:r>
        </w:del>
      </w:ins>
      <w:ins w:id="111" w:author="Liangping Ma" w:date="2025-07-23T01:02:00Z">
        <w:del w:id="112" w:author="Rufael Mekuria" w:date="2025-07-23T11:02:00Z">
          <w:r w:rsidDel="00DA54E7">
            <w:delText>, we have the following proposal.</w:delText>
          </w:r>
        </w:del>
      </w:ins>
      <w:commentRangeEnd w:id="95"/>
      <w:r w:rsidR="00DA54E7">
        <w:rPr>
          <w:rStyle w:val="CommentReference"/>
          <w:lang w:eastAsia="x-none"/>
        </w:rPr>
        <w:commentReference w:id="95"/>
      </w:r>
    </w:p>
    <w:p w14:paraId="1D288864" w14:textId="5BB0E01B" w:rsidR="009C3CE2" w:rsidDel="00DA54E7" w:rsidRDefault="009C3CE2" w:rsidP="009C3CE2">
      <w:pPr>
        <w:rPr>
          <w:ins w:id="113" w:author="Liangping Ma" w:date="2025-07-23T01:01:00Z"/>
          <w:del w:id="114" w:author="Rufael Mekuria" w:date="2025-07-23T11:03:00Z"/>
        </w:rPr>
      </w:pPr>
      <w:commentRangeStart w:id="115"/>
      <w:ins w:id="116" w:author="Liangping Ma" w:date="2025-07-23T01:00:00Z">
        <w:del w:id="117" w:author="Rufael Mekuria" w:date="2025-07-23T11:03:00Z">
          <w:r w:rsidRPr="009C3CE2" w:rsidDel="00DA54E7">
            <w:rPr>
              <w:b/>
              <w:bCs/>
              <w:rPrChange w:id="118" w:author="Liangping Ma" w:date="2025-07-23T01:01:00Z">
                <w:rPr/>
              </w:rPrChange>
            </w:rPr>
            <w:delText xml:space="preserve">Proposal </w:delText>
          </w:r>
        </w:del>
      </w:ins>
      <w:ins w:id="119" w:author="Liangping Ma" w:date="2025-07-23T01:05:00Z">
        <w:del w:id="120" w:author="Rufael Mekuria" w:date="2025-07-23T11:03:00Z">
          <w:r w:rsidDel="00DA54E7">
            <w:rPr>
              <w:b/>
              <w:bCs/>
            </w:rPr>
            <w:delText>2</w:delText>
          </w:r>
        </w:del>
      </w:ins>
      <w:ins w:id="121" w:author="Liangping Ma" w:date="2025-07-23T01:00:00Z">
        <w:del w:id="122" w:author="Rufael Mekuria" w:date="2025-07-23T11:03:00Z">
          <w:r w:rsidRPr="009C3CE2" w:rsidDel="00DA54E7">
            <w:rPr>
              <w:b/>
              <w:bCs/>
              <w:rPrChange w:id="123" w:author="Liangping Ma" w:date="2025-07-23T01:01:00Z">
                <w:rPr/>
              </w:rPrChange>
            </w:rPr>
            <w:delText>:</w:delText>
          </w:r>
          <w:r w:rsidDel="00DA54E7">
            <w:delText xml:space="preserve"> </w:delText>
          </w:r>
        </w:del>
      </w:ins>
      <w:ins w:id="124" w:author="Liangping Ma" w:date="2025-07-23T01:05:00Z">
        <w:del w:id="125" w:author="Rufael Mekuria" w:date="2025-07-23T11:03:00Z">
          <w:r w:rsidDel="00DA54E7">
            <w:delText xml:space="preserve">agree </w:delText>
          </w:r>
        </w:del>
      </w:ins>
      <w:ins w:id="126" w:author="Liangping Ma" w:date="2025-07-23T01:00:00Z">
        <w:del w:id="127" w:author="Rufael Mekuria" w:date="2025-07-23T11:03:00Z">
          <w:r w:rsidDel="00DA54E7">
            <w:delText>the following change</w:delText>
          </w:r>
        </w:del>
      </w:ins>
      <w:ins w:id="128" w:author="Liangping Ma" w:date="2025-07-23T01:05:00Z">
        <w:del w:id="129" w:author="Rufael Mekuria" w:date="2025-07-23T11:03:00Z">
          <w:r w:rsidDel="00DA54E7">
            <w:delText xml:space="preserve"> to</w:delText>
          </w:r>
        </w:del>
      </w:ins>
      <w:ins w:id="130" w:author="Liangping Ma" w:date="2025-07-23T01:00:00Z">
        <w:del w:id="131" w:author="Rufael Mekuria" w:date="2025-07-23T11:03:00Z">
          <w:r w:rsidDel="00DA54E7">
            <w:delText xml:space="preserve"> </w:delText>
          </w:r>
        </w:del>
      </w:ins>
      <w:ins w:id="132" w:author="Liangping Ma" w:date="2025-07-23T01:05:00Z">
        <w:del w:id="133" w:author="Rufael Mekuria" w:date="2025-07-23T11:03:00Z">
          <w:r w:rsidDel="00DA54E7">
            <w:delText xml:space="preserve">the </w:delText>
          </w:r>
        </w:del>
      </w:ins>
      <w:ins w:id="134" w:author="Liangping Ma" w:date="2025-07-23T01:00:00Z">
        <w:del w:id="135" w:author="Rufael Mekuria" w:date="2025-07-23T11:03:00Z">
          <w:r w:rsidDel="00DA54E7">
            <w:delText xml:space="preserve">definition of TTNB and send an LS to other WGs to inform </w:delText>
          </w:r>
        </w:del>
      </w:ins>
      <w:ins w:id="136" w:author="Liangping Ma" w:date="2025-07-23T01:01:00Z">
        <w:del w:id="137" w:author="Rufael Mekuria" w:date="2025-07-23T11:03:00Z">
          <w:r w:rsidDel="00DA54E7">
            <w:delText>them of the change.</w:delText>
          </w:r>
        </w:del>
      </w:ins>
    </w:p>
    <w:p w14:paraId="5F913034" w14:textId="2ED63678" w:rsidR="009C3CE2" w:rsidDel="00DA54E7" w:rsidRDefault="009C3CE2" w:rsidP="009C3CE2">
      <w:pPr>
        <w:ind w:left="568"/>
        <w:rPr>
          <w:ins w:id="138" w:author="Liangping Ma" w:date="2025-07-23T01:01:00Z"/>
          <w:del w:id="139" w:author="Rufael Mekuria" w:date="2025-07-23T11:03:00Z"/>
          <w:b/>
          <w:bCs/>
        </w:rPr>
      </w:pPr>
      <w:ins w:id="140" w:author="Liangping Ma" w:date="2025-07-23T01:01:00Z">
        <w:del w:id="141" w:author="Rufael Mekuria" w:date="2025-07-23T11:03:00Z">
          <w:r w:rsidRPr="00950BBC" w:rsidDel="00DA54E7">
            <w:rPr>
              <w:b/>
              <w:bCs/>
              <w:lang w:val="en-US"/>
            </w:rPr>
            <w:delText>TTNB</w:delText>
          </w:r>
          <w:r w:rsidDel="00DA54E7">
            <w:rPr>
              <w:lang w:val="en-US"/>
            </w:rPr>
            <w:delText xml:space="preserve"> </w:delText>
          </w:r>
          <w:r w:rsidRPr="00CB1BE6" w:rsidDel="00DA54E7">
            <w:delText xml:space="preserve">is the interval between the transmission of the last PDU in the current data burst and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w:delText>
          </w:r>
          <w:r w:rsidDel="00DA54E7">
            <w:rPr>
              <w:lang w:val="en-US"/>
            </w:rPr>
            <w:delText xml:space="preserve"> </w:delText>
          </w:r>
        </w:del>
      </w:ins>
    </w:p>
    <w:p w14:paraId="7BD5444E" w14:textId="59C6FCFE" w:rsidR="009C3CE2" w:rsidRPr="009C3CE2" w:rsidDel="00DA54E7" w:rsidRDefault="009C3CE2">
      <w:pPr>
        <w:ind w:left="568"/>
        <w:rPr>
          <w:del w:id="142" w:author="Rufael Mekuria" w:date="2025-07-23T11:03:00Z"/>
          <w:b/>
          <w:bCs/>
          <w:rPrChange w:id="143" w:author="Liangping Ma" w:date="2025-07-23T01:01:00Z">
            <w:rPr>
              <w:del w:id="144" w:author="Rufael Mekuria" w:date="2025-07-23T11:03:00Z"/>
            </w:rPr>
          </w:rPrChange>
        </w:rPr>
        <w:pPrChange w:id="145" w:author="Liangping Ma" w:date="2025-07-23T01:01:00Z">
          <w:pPr>
            <w:ind w:left="432"/>
          </w:pPr>
        </w:pPrChange>
      </w:pPr>
      <w:ins w:id="146" w:author="Liangping Ma" w:date="2025-07-23T01:01:00Z">
        <w:del w:id="147" w:author="Rufael Mekuria" w:date="2025-07-23T11:03:00Z">
          <w:r w:rsidRPr="0007481B" w:rsidDel="00DA54E7">
            <w:rPr>
              <w:b/>
              <w:bCs/>
            </w:rPr>
            <w:delText>NOTE:</w:delText>
          </w:r>
          <w:r w:rsidRPr="0070079F" w:rsidDel="00DA54E7">
            <w:delText xml:space="preserve"> The </w:delText>
          </w:r>
          <w:r w:rsidDel="00DA54E7">
            <w:delText>definition</w:delText>
          </w:r>
          <w:r w:rsidRPr="0070079F" w:rsidDel="00DA54E7">
            <w:delText xml:space="preserve"> us</w:delText>
          </w:r>
          <w:r w:rsidDel="00DA54E7">
            <w:delText>es</w:delText>
          </w:r>
          <w:r w:rsidRPr="0070079F" w:rsidDel="00DA54E7">
            <w:delText xml:space="preserve">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rather than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xml:space="preserve">” because, </w:delText>
          </w:r>
          <w:r w:rsidRPr="0007481B" w:rsidDel="00DA54E7">
            <w:delText>at the time TTNB is indicated, the RTP sender may not yet know exact</w:delText>
          </w:r>
          <w:r w:rsidDel="00DA54E7">
            <w:delText>ly</w:delText>
          </w:r>
          <w:r w:rsidRPr="0007481B" w:rsidDel="00DA54E7">
            <w:delText xml:space="preserve"> </w:delText>
          </w:r>
          <w:r w:rsidDel="00DA54E7">
            <w:delText xml:space="preserve">when the </w:delText>
          </w:r>
          <w:r w:rsidRPr="0007481B" w:rsidDel="00DA54E7">
            <w:delText>first PDU</w:delText>
          </w:r>
          <w:r w:rsidDel="00DA54E7">
            <w:delText xml:space="preserve"> of the next data burst will be transmitted. The uncertainty arises from </w:delText>
          </w:r>
          <w:r w:rsidRPr="0007481B" w:rsidDel="00DA54E7">
            <w:delText xml:space="preserve">factors such as variable and </w:delText>
          </w:r>
          <w:r w:rsidDel="00DA54E7">
            <w:delText xml:space="preserve">not fully </w:delText>
          </w:r>
          <w:r w:rsidRPr="0007481B" w:rsidDel="00DA54E7">
            <w:delText>predictable video encoding delays.</w:delText>
          </w:r>
          <w:r w:rsidDel="00DA54E7">
            <w:delText xml:space="preserve"> </w:delText>
          </w:r>
          <w:r w:rsidRPr="009C3CE2" w:rsidDel="00DA54E7">
            <w:delText>Despite this uncertainty, no PDU is transmitted by the RTP sender during the indicated TTNB interval</w:delText>
          </w:r>
          <w:r w:rsidDel="00DA54E7">
            <w:delText>.</w:delText>
          </w:r>
        </w:del>
      </w:ins>
      <w:commentRangeEnd w:id="115"/>
      <w:del w:id="148" w:author="Rufael Mekuria" w:date="2025-07-23T11:03:00Z">
        <w:r w:rsidR="00DA54E7" w:rsidDel="00DA54E7">
          <w:rPr>
            <w:rStyle w:val="CommentReference"/>
            <w:lang w:eastAsia="x-none"/>
          </w:rPr>
          <w:commentReference w:id="115"/>
        </w:r>
      </w:del>
    </w:p>
    <w:p w14:paraId="60F0DA45" w14:textId="32925B8C" w:rsidR="00C352E8" w:rsidRDefault="00C352E8" w:rsidP="00697BE9">
      <w:pPr>
        <w:pStyle w:val="Heading1"/>
        <w:numPr>
          <w:ilvl w:val="0"/>
          <w:numId w:val="0"/>
        </w:numPr>
        <w:ind w:left="432" w:hanging="432"/>
      </w:pPr>
      <w:r>
        <w:t>References</w:t>
      </w:r>
    </w:p>
    <w:bookmarkEnd w:id="0"/>
    <w:p w14:paraId="5A9F41AB" w14:textId="49933A70" w:rsidR="0067005A" w:rsidRDefault="0067005A" w:rsidP="00C352E8">
      <w:r>
        <w:t xml:space="preserve">[1] </w:t>
      </w:r>
      <w:r w:rsidRPr="0067005A">
        <w:t>S4-250606, LS on Indicating Time to the Next Data Burst (TTNB), 3GPP TSG SA WG4 #131-bis-e, online, April 14-18, 2025.</w:t>
      </w:r>
    </w:p>
    <w:p w14:paraId="094B5C43" w14:textId="448C6F86" w:rsidR="00D25988" w:rsidRDefault="00D25988" w:rsidP="00C352E8">
      <w:r>
        <w:lastRenderedPageBreak/>
        <w:t>[</w:t>
      </w:r>
      <w:r w:rsidR="0067005A">
        <w:t>2</w:t>
      </w:r>
      <w:r>
        <w:t xml:space="preserve">] </w:t>
      </w:r>
      <w:r w:rsidRPr="00D25988">
        <w:t>R2-2504812, Reply to LS on Indicating Time to the Next Data Burst (TTNB)</w:t>
      </w:r>
      <w:r>
        <w:t xml:space="preserve">, </w:t>
      </w:r>
      <w:r w:rsidRPr="00D25988">
        <w:t>3GPP TSG RAN WG2 #130, Malta, 19~23 May 2025.</w:t>
      </w:r>
    </w:p>
    <w:p w14:paraId="02898EDD" w14:textId="54AEA782" w:rsidR="00F75752" w:rsidRDefault="00F75752" w:rsidP="00C352E8">
      <w:pPr>
        <w:rPr>
          <w:lang w:val="en-US"/>
        </w:rPr>
      </w:pPr>
      <w:r>
        <w:t>[</w:t>
      </w:r>
      <w:r w:rsidR="00DE14AF">
        <w:t>3</w:t>
      </w:r>
      <w:r>
        <w:t xml:space="preserve">] </w:t>
      </w:r>
      <w:r w:rsidR="000F3C35" w:rsidRPr="000F3C35">
        <w:rPr>
          <w:lang w:val="en-US"/>
        </w:rPr>
        <w:t>S4-241835</w:t>
      </w:r>
      <w:r w:rsidR="00D7298D">
        <w:rPr>
          <w:lang w:val="en-US"/>
        </w:rPr>
        <w:t xml:space="preserve">, </w:t>
      </w:r>
      <w:r w:rsidR="000F3C35" w:rsidRPr="000F3C35">
        <w:rPr>
          <w:lang w:val="en-US"/>
        </w:rPr>
        <w:t>Additional statistics for RTP Senders and Receivers in Solution #13, KI#12 for dynamic traffic</w:t>
      </w:r>
      <w:r w:rsidR="000F3C35">
        <w:rPr>
          <w:lang w:val="en-US"/>
        </w:rPr>
        <w:t xml:space="preserve">, </w:t>
      </w:r>
      <w:r w:rsidR="00697BE9" w:rsidRPr="00697BE9">
        <w:rPr>
          <w:lang w:val="en-US"/>
        </w:rPr>
        <w:t>SA WG4#130</w:t>
      </w:r>
      <w:r w:rsidR="00697BE9">
        <w:rPr>
          <w:lang w:val="en-US"/>
        </w:rPr>
        <w:t>, November 2024.</w:t>
      </w:r>
    </w:p>
    <w:p w14:paraId="565CCE50" w14:textId="2F5A1626" w:rsidR="00DE14AF" w:rsidRDefault="00DE14AF" w:rsidP="00C352E8">
      <w:pPr>
        <w:rPr>
          <w:lang w:val="en-US"/>
        </w:rPr>
      </w:pPr>
      <w:r>
        <w:rPr>
          <w:lang w:val="en-US"/>
        </w:rPr>
        <w:t xml:space="preserve">[4] </w:t>
      </w:r>
      <w:r w:rsidRPr="00DE14AF">
        <w:rPr>
          <w:lang w:val="en-US"/>
        </w:rPr>
        <w:t xml:space="preserve">S4-250356, </w:t>
      </w:r>
      <w:proofErr w:type="gramStart"/>
      <w:r w:rsidRPr="00DE14AF">
        <w:rPr>
          <w:lang w:val="en-US"/>
        </w:rPr>
        <w:t>On</w:t>
      </w:r>
      <w:proofErr w:type="gramEnd"/>
      <w:r w:rsidRPr="00DE14AF">
        <w:rPr>
          <w:lang w:val="en-US"/>
        </w:rPr>
        <w:t xml:space="preserve"> the ending time of the Time To the Next Data Burst (TTNB), 3GPP SA4 #131 Meeting, Geneva, Switzerland, 17-21 February 2025.</w:t>
      </w:r>
    </w:p>
    <w:p w14:paraId="746E34F6" w14:textId="6B6B9CB9" w:rsidR="00B73BC1" w:rsidRDefault="00B73BC1" w:rsidP="00B73BC1">
      <w:pPr>
        <w:rPr>
          <w:lang w:val="en-US"/>
        </w:rPr>
      </w:pPr>
      <w:r>
        <w:rPr>
          <w:lang w:val="en-US"/>
        </w:rPr>
        <w:t xml:space="preserve">[5] TR26.822, </w:t>
      </w:r>
      <w:r w:rsidRPr="00F83C4A">
        <w:t>Study on 5G Real-time Transport Protocol Configurations,</w:t>
      </w:r>
      <w:r>
        <w:t xml:space="preserve"> V1.2.0, Rel-19, Nov 2024.</w:t>
      </w:r>
    </w:p>
    <w:p w14:paraId="60A5860F" w14:textId="42F2A76B" w:rsidR="00B73BC1" w:rsidRPr="003E6D71" w:rsidRDefault="00B73BC1" w:rsidP="00C352E8">
      <w:pPr>
        <w:rPr>
          <w:lang w:val="en-US"/>
        </w:rPr>
      </w:pPr>
    </w:p>
    <w:p w14:paraId="48F0AFCF" w14:textId="04E3D1B1" w:rsidR="002112B6" w:rsidRPr="003E6D71" w:rsidRDefault="002112B6" w:rsidP="00C352E8">
      <w:pPr>
        <w:rPr>
          <w:lang w:val="en-US"/>
        </w:rPr>
      </w:pPr>
    </w:p>
    <w:p w14:paraId="2065A427" w14:textId="77777777" w:rsidR="00C352E8" w:rsidRPr="009D5912" w:rsidRDefault="00C352E8" w:rsidP="00C352E8">
      <w:pPr>
        <w:rPr>
          <w:lang w:val="en-US"/>
        </w:rPr>
      </w:pPr>
    </w:p>
    <w:sectPr w:rsidR="00C352E8" w:rsidRPr="009D5912" w:rsidSect="00E72D76">
      <w:headerReference w:type="even" r:id="rId22"/>
      <w:headerReference w:type="default" r:id="rId23"/>
      <w:footerReference w:type="default" r:id="rId24"/>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Rufael Mekuria" w:date="2025-07-23T11:01:00Z" w:initials="RM">
    <w:p w14:paraId="0DE7E41B" w14:textId="33DFF049" w:rsidR="00DA54E7" w:rsidRDefault="00DA54E7">
      <w:pPr>
        <w:pStyle w:val="CommentText"/>
      </w:pPr>
      <w:r>
        <w:rPr>
          <w:rStyle w:val="CommentReference"/>
        </w:rPr>
        <w:annotationRef/>
      </w:r>
      <w:r>
        <w:t xml:space="preserve">Can we remove this last </w:t>
      </w:r>
      <w:proofErr w:type="gramStart"/>
      <w:r>
        <w:t>part ?</w:t>
      </w:r>
      <w:proofErr w:type="gramEnd"/>
    </w:p>
  </w:comment>
  <w:comment w:id="95" w:author="Rufael Mekuria" w:date="2025-07-23T11:02:00Z" w:initials="RM">
    <w:p w14:paraId="7EDDB6B4" w14:textId="66859E1B" w:rsidR="00DA54E7" w:rsidRDefault="00DA54E7">
      <w:pPr>
        <w:pStyle w:val="CommentText"/>
      </w:pPr>
      <w:r>
        <w:rPr>
          <w:rStyle w:val="CommentReference"/>
        </w:rPr>
        <w:annotationRef/>
      </w:r>
      <w:r>
        <w:t>Our suggestion is alternative 1</w:t>
      </w:r>
    </w:p>
  </w:comment>
  <w:comment w:id="115" w:author="Rufael Mekuria" w:date="2025-07-23T11:02:00Z" w:initials="RM">
    <w:p w14:paraId="5F6DDAE3" w14:textId="1264EBBF" w:rsidR="00DA54E7" w:rsidRDefault="00DA54E7">
      <w:pPr>
        <w:pStyle w:val="CommentText"/>
      </w:pPr>
      <w:r>
        <w:rPr>
          <w:rStyle w:val="CommentReference"/>
        </w:rPr>
        <w:annotationRef/>
      </w:r>
      <w:r>
        <w:t>No agreement from us at this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7E41B" w15:done="0"/>
  <w15:commentEx w15:paraId="7EDDB6B4" w15:done="0"/>
  <w15:commentEx w15:paraId="5F6DDA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CB176" w14:textId="77777777" w:rsidR="00B040DC" w:rsidRDefault="00B040DC">
      <w:r>
        <w:separator/>
      </w:r>
    </w:p>
  </w:endnote>
  <w:endnote w:type="continuationSeparator" w:id="0">
    <w:p w14:paraId="4F79527B" w14:textId="77777777" w:rsidR="00B040DC" w:rsidRDefault="00B0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E971B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71BA">
      <w:rPr>
        <w:rStyle w:val="PageNumber"/>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4331" w14:textId="77777777" w:rsidR="00B040DC" w:rsidRDefault="00B040DC">
      <w:r>
        <w:separator/>
      </w:r>
    </w:p>
  </w:footnote>
  <w:footnote w:type="continuationSeparator" w:id="0">
    <w:p w14:paraId="731FD4B2" w14:textId="77777777" w:rsidR="00B040DC" w:rsidRDefault="00B04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D6B2" w14:textId="0C542D79" w:rsidR="00DA292D" w:rsidRPr="00F21C4F"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
    </w:pPr>
    <w:r w:rsidRPr="00F21C4F">
      <w:rPr>
        <w:rFonts w:ascii="Arial" w:eastAsia="SimSun" w:hAnsi="Arial" w:cs="Arial"/>
        <w:sz w:val="22"/>
        <w:lang w:val="de-DE"/>
      </w:rPr>
      <w:t xml:space="preserve">3GPP </w:t>
    </w:r>
    <w:r w:rsidR="00B21B0C" w:rsidRPr="00F21C4F">
      <w:rPr>
        <w:rFonts w:ascii="Arial" w:eastAsia="SimSun" w:hAnsi="Arial" w:cs="Arial"/>
        <w:sz w:val="22"/>
        <w:lang w:val="de-DE"/>
      </w:rPr>
      <w:t xml:space="preserve">SA4 </w:t>
    </w:r>
    <w:r w:rsidR="00DA156F">
      <w:rPr>
        <w:rFonts w:ascii="Arial" w:eastAsia="SimSun" w:hAnsi="Arial" w:cs="Arial"/>
        <w:sz w:val="22"/>
        <w:lang w:val="de-DE"/>
      </w:rPr>
      <w:t xml:space="preserve">RTC Ad Hoc Meeting post </w:t>
    </w:r>
    <w:r w:rsidR="00AE263C" w:rsidRPr="00F21C4F">
      <w:rPr>
        <w:rFonts w:ascii="Arial" w:eastAsia="SimSun" w:hAnsi="Arial" w:cs="Arial"/>
        <w:sz w:val="22"/>
        <w:lang w:val="de-DE"/>
      </w:rPr>
      <w:t xml:space="preserve">SA4 </w:t>
    </w:r>
    <w:r w:rsidR="00DF7631" w:rsidRPr="00F21C4F">
      <w:rPr>
        <w:rFonts w:ascii="Arial" w:eastAsia="SimSun" w:hAnsi="Arial" w:cs="Arial"/>
        <w:sz w:val="22"/>
        <w:lang w:val="de-DE"/>
      </w:rPr>
      <w:t>#1</w:t>
    </w:r>
    <w:r w:rsidR="009021CE" w:rsidRPr="00F21C4F">
      <w:rPr>
        <w:rFonts w:ascii="Arial" w:eastAsia="SimSun" w:hAnsi="Arial" w:cs="Arial"/>
        <w:sz w:val="22"/>
        <w:lang w:val="de-DE"/>
      </w:rPr>
      <w:t>3</w:t>
    </w:r>
    <w:r w:rsidR="00950BBC">
      <w:rPr>
        <w:rFonts w:ascii="Arial" w:eastAsia="SimSun" w:hAnsi="Arial" w:cs="Arial"/>
        <w:sz w:val="22"/>
        <w:lang w:val="de-DE"/>
      </w:rPr>
      <w:t>3-e</w:t>
    </w:r>
    <w:r w:rsidR="00DA292D" w:rsidRPr="00F21C4F">
      <w:rPr>
        <w:rFonts w:ascii="Arial" w:eastAsia="SimSun" w:hAnsi="Arial" w:cs="Arial"/>
        <w:b/>
        <w:i/>
        <w:sz w:val="22"/>
        <w:lang w:val="de-DE"/>
      </w:rPr>
      <w:tab/>
    </w:r>
    <w:r w:rsidR="00867FB0" w:rsidRPr="00F21C4F">
      <w:rPr>
        <w:rFonts w:ascii="Arial" w:eastAsia="SimSun" w:hAnsi="Arial" w:cs="Arial"/>
        <w:b/>
        <w:i/>
        <w:sz w:val="22"/>
        <w:lang w:val="de-DE"/>
      </w:rPr>
      <w:t xml:space="preserve"> </w:t>
    </w:r>
    <w:r w:rsidR="00BA1E5A">
      <w:rPr>
        <w:rFonts w:ascii="Arial" w:eastAsia="SimSun" w:hAnsi="Arial" w:cs="Arial"/>
        <w:b/>
        <w:i/>
        <w:sz w:val="22"/>
        <w:lang w:val="de-DE"/>
      </w:rPr>
      <w:t xml:space="preserve">  </w:t>
    </w:r>
    <w:r w:rsidR="00DA292D" w:rsidRPr="00F21C4F">
      <w:rPr>
        <w:rFonts w:ascii="Arial" w:eastAsia="SimSun" w:hAnsi="Arial" w:cs="Arial"/>
        <w:b/>
        <w:i/>
        <w:sz w:val="28"/>
        <w:szCs w:val="28"/>
        <w:lang w:val="de-DE"/>
      </w:rPr>
      <w:t xml:space="preserve">Tdoc </w:t>
    </w:r>
    <w:r w:rsidR="00BA1E5A" w:rsidRPr="00BA1E5A">
      <w:rPr>
        <w:rFonts w:ascii="Arial" w:eastAsia="SimSun" w:hAnsi="Arial" w:cs="Arial"/>
        <w:b/>
        <w:bCs/>
        <w:i/>
        <w:sz w:val="28"/>
        <w:szCs w:val="28"/>
      </w:rPr>
      <w:t>S4-251378</w:t>
    </w:r>
  </w:p>
  <w:p w14:paraId="3B56539F" w14:textId="0935B926" w:rsidR="008075BF" w:rsidRPr="00DA292D" w:rsidRDefault="00DA156F"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July </w:t>
    </w:r>
    <w:r w:rsidR="00950BBC">
      <w:rPr>
        <w:rFonts w:ascii="Arial" w:eastAsia="SimSun" w:hAnsi="Arial" w:cs="Arial"/>
        <w:sz w:val="22"/>
        <w:lang w:eastAsia="zh-CN"/>
      </w:rPr>
      <w:t>18-25</w:t>
    </w:r>
    <w:r w:rsidR="00AE263C">
      <w:rPr>
        <w:rFonts w:ascii="Arial" w:eastAsia="SimSun" w:hAnsi="Arial" w:cs="Arial"/>
        <w:sz w:val="22"/>
        <w:lang w:eastAsia="zh-CN"/>
      </w:rPr>
      <w:t>,</w:t>
    </w:r>
    <w:r w:rsidR="00E57085">
      <w:rPr>
        <w:rFonts w:ascii="Arial" w:eastAsia="SimSun" w:hAnsi="Arial" w:cs="Arial"/>
        <w:sz w:val="22"/>
        <w:lang w:eastAsia="zh-CN"/>
      </w:rPr>
      <w:t xml:space="preserve"> </w:t>
    </w:r>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r w:rsidR="00BB6256">
      <w:rPr>
        <w:rFonts w:ascii="Arial" w:eastAsia="SimSun" w:hAnsi="Arial" w:cs="Arial"/>
        <w:sz w:val="22"/>
        <w:lang w:eastAsia="zh-CN"/>
      </w:rPr>
      <w:t xml:space="preserve">                            </w:t>
    </w:r>
    <w:r w:rsidR="00F21C4F">
      <w:rPr>
        <w:rFonts w:ascii="Arial" w:eastAsia="SimSun" w:hAnsi="Arial" w:cs="Arial"/>
        <w:sz w:val="22"/>
        <w:lang w:eastAsia="zh-CN"/>
      </w:rPr>
      <w:t xml:space="preserve">       </w:t>
    </w:r>
    <w:r>
      <w:rPr>
        <w:rFonts w:ascii="Arial" w:eastAsia="SimSun" w:hAnsi="Arial" w:cs="Arial"/>
        <w:sz w:val="22"/>
        <w:lang w:eastAsia="zh-CN"/>
      </w:rPr>
      <w:t xml:space="preserve">        Revision of </w:t>
    </w:r>
    <w:r w:rsidR="00950BBC" w:rsidRPr="00950BBC">
      <w:rPr>
        <w:rFonts w:ascii="Arial" w:eastAsia="SimSun" w:hAnsi="Arial" w:cs="Arial"/>
        <w:sz w:val="22"/>
        <w:lang w:eastAsia="zh-CN"/>
      </w:rPr>
      <w:t>S4aR250118</w:t>
    </w:r>
    <w:r w:rsidR="00F21C4F">
      <w:rPr>
        <w:rFonts w:ascii="Arial" w:eastAsia="SimSun" w:hAnsi="Arial" w:cs="Arial"/>
        <w:sz w:val="22"/>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suff w:val="nothing"/>
      <w:lvlText w:val=""/>
      <w:lvlJc w:val="left"/>
      <w:pPr>
        <w:tabs>
          <w:tab w:val="num" w:pos="1980"/>
        </w:tabs>
        <w:ind w:left="1980" w:firstLine="0"/>
      </w:pPr>
    </w:lvl>
    <w:lvl w:ilvl="8">
      <w:start w:val="1"/>
      <w:numFmt w:val="none"/>
      <w:suff w:val="nothing"/>
      <w:lvlText w:val=""/>
      <w:lvlJc w:val="left"/>
      <w:pPr>
        <w:tabs>
          <w:tab w:val="num" w:pos="1980"/>
        </w:tabs>
        <w:ind w:left="198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8021E82"/>
    <w:lvl w:ilvl="0" w:tplc="4DE6F4B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31C4C"/>
    <w:multiLevelType w:val="multilevel"/>
    <w:tmpl w:val="729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767A"/>
    <w:multiLevelType w:val="multilevel"/>
    <w:tmpl w:val="129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6"/>
  </w:num>
  <w:num w:numId="7">
    <w:abstractNumId w:val="8"/>
  </w:num>
  <w:num w:numId="8">
    <w:abstractNumId w:val="0"/>
  </w:num>
  <w:num w:numId="9">
    <w:abstractNumId w:val="3"/>
  </w:num>
  <w:num w:numId="10">
    <w:abstractNumId w:val="20"/>
  </w:num>
  <w:num w:numId="11">
    <w:abstractNumId w:val="17"/>
  </w:num>
  <w:num w:numId="12">
    <w:abstractNumId w:val="18"/>
  </w:num>
  <w:num w:numId="13">
    <w:abstractNumId w:val="20"/>
  </w:num>
  <w:num w:numId="14">
    <w:abstractNumId w:val="21"/>
  </w:num>
  <w:num w:numId="15">
    <w:abstractNumId w:val="15"/>
  </w:num>
  <w:num w:numId="16">
    <w:abstractNumId w:val="12"/>
  </w:num>
  <w:num w:numId="17">
    <w:abstractNumId w:val="20"/>
  </w:num>
  <w:num w:numId="18">
    <w:abstractNumId w:val="20"/>
  </w:num>
  <w:num w:numId="19">
    <w:abstractNumId w:val="5"/>
  </w:num>
  <w:num w:numId="20">
    <w:abstractNumId w:val="20"/>
  </w:num>
  <w:num w:numId="21">
    <w:abstractNumId w:val="20"/>
  </w:num>
  <w:num w:numId="22">
    <w:abstractNumId w:val="20"/>
  </w:num>
  <w:num w:numId="23">
    <w:abstractNumId w:val="20"/>
  </w:num>
  <w:num w:numId="24">
    <w:abstractNumId w:val="20"/>
  </w:num>
  <w:num w:numId="25">
    <w:abstractNumId w:val="7"/>
  </w:num>
  <w:num w:numId="26">
    <w:abstractNumId w:val="9"/>
  </w:num>
  <w:num w:numId="27">
    <w:abstractNumId w:val="16"/>
  </w:num>
  <w:num w:numId="28">
    <w:abstractNumId w:val="2"/>
  </w:num>
  <w:num w:numId="29">
    <w:abstractNumId w:val="1"/>
  </w:num>
  <w:num w:numId="30">
    <w:abstractNumId w:val="23"/>
  </w:num>
  <w:num w:numId="31">
    <w:abstractNumId w:val="19"/>
  </w:num>
  <w:num w:numId="32">
    <w:abstractNumId w:val="22"/>
  </w:num>
  <w:num w:numId="33">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222"/>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481B"/>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4649"/>
    <w:rsid w:val="000950DD"/>
    <w:rsid w:val="000960F1"/>
    <w:rsid w:val="00096C0D"/>
    <w:rsid w:val="000A321A"/>
    <w:rsid w:val="000A5994"/>
    <w:rsid w:val="000A7B5C"/>
    <w:rsid w:val="000B0A24"/>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3C35"/>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37869"/>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5E03"/>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461"/>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2B67"/>
    <w:rsid w:val="0020599A"/>
    <w:rsid w:val="00206151"/>
    <w:rsid w:val="00206483"/>
    <w:rsid w:val="00206B29"/>
    <w:rsid w:val="00207726"/>
    <w:rsid w:val="00210943"/>
    <w:rsid w:val="00211105"/>
    <w:rsid w:val="002112B6"/>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5BB6"/>
    <w:rsid w:val="00296200"/>
    <w:rsid w:val="002966B0"/>
    <w:rsid w:val="002A276F"/>
    <w:rsid w:val="002A291D"/>
    <w:rsid w:val="002A32F1"/>
    <w:rsid w:val="002A5130"/>
    <w:rsid w:val="002A56FD"/>
    <w:rsid w:val="002A6F2F"/>
    <w:rsid w:val="002A76D0"/>
    <w:rsid w:val="002B1276"/>
    <w:rsid w:val="002B2C73"/>
    <w:rsid w:val="002B2F53"/>
    <w:rsid w:val="002B30F7"/>
    <w:rsid w:val="002B37AB"/>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1D71"/>
    <w:rsid w:val="00313169"/>
    <w:rsid w:val="0031432A"/>
    <w:rsid w:val="003147A5"/>
    <w:rsid w:val="0031531D"/>
    <w:rsid w:val="00316137"/>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3F4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5C43"/>
    <w:rsid w:val="003E6406"/>
    <w:rsid w:val="003E6D71"/>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983"/>
    <w:rsid w:val="00473F29"/>
    <w:rsid w:val="004741B9"/>
    <w:rsid w:val="00475C8E"/>
    <w:rsid w:val="00475E6D"/>
    <w:rsid w:val="00477188"/>
    <w:rsid w:val="0047748B"/>
    <w:rsid w:val="004829EF"/>
    <w:rsid w:val="00483048"/>
    <w:rsid w:val="004841BD"/>
    <w:rsid w:val="004847E0"/>
    <w:rsid w:val="0048537B"/>
    <w:rsid w:val="004858EF"/>
    <w:rsid w:val="00486281"/>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833"/>
    <w:rsid w:val="00593FC5"/>
    <w:rsid w:val="00594FC6"/>
    <w:rsid w:val="00596FE6"/>
    <w:rsid w:val="005A09E2"/>
    <w:rsid w:val="005A23DF"/>
    <w:rsid w:val="005A2E77"/>
    <w:rsid w:val="005A390F"/>
    <w:rsid w:val="005A5E87"/>
    <w:rsid w:val="005A7B96"/>
    <w:rsid w:val="005A7FE8"/>
    <w:rsid w:val="005B10E3"/>
    <w:rsid w:val="005B32E8"/>
    <w:rsid w:val="005B3EC9"/>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D7E9B"/>
    <w:rsid w:val="005E02A2"/>
    <w:rsid w:val="005E06AB"/>
    <w:rsid w:val="005E10AD"/>
    <w:rsid w:val="005E199A"/>
    <w:rsid w:val="005E35B4"/>
    <w:rsid w:val="005E404D"/>
    <w:rsid w:val="005E48E3"/>
    <w:rsid w:val="005E4C31"/>
    <w:rsid w:val="005E552D"/>
    <w:rsid w:val="005E6436"/>
    <w:rsid w:val="005E7DE1"/>
    <w:rsid w:val="005F029D"/>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005A"/>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E9"/>
    <w:rsid w:val="00697BFF"/>
    <w:rsid w:val="006A048F"/>
    <w:rsid w:val="006A0B29"/>
    <w:rsid w:val="006A0CB4"/>
    <w:rsid w:val="006A2064"/>
    <w:rsid w:val="006A4908"/>
    <w:rsid w:val="006A4965"/>
    <w:rsid w:val="006A4B40"/>
    <w:rsid w:val="006A5B2C"/>
    <w:rsid w:val="006A7B73"/>
    <w:rsid w:val="006B042A"/>
    <w:rsid w:val="006B0873"/>
    <w:rsid w:val="006B0F3B"/>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BE6"/>
    <w:rsid w:val="006C6DF8"/>
    <w:rsid w:val="006C7159"/>
    <w:rsid w:val="006C7FA7"/>
    <w:rsid w:val="006D05F9"/>
    <w:rsid w:val="006D2C97"/>
    <w:rsid w:val="006D2E92"/>
    <w:rsid w:val="006D46B5"/>
    <w:rsid w:val="006D5233"/>
    <w:rsid w:val="006D5B8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17D9"/>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4A81"/>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120"/>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4FC"/>
    <w:rsid w:val="007937E0"/>
    <w:rsid w:val="00793A05"/>
    <w:rsid w:val="007940B5"/>
    <w:rsid w:val="007945B4"/>
    <w:rsid w:val="00794925"/>
    <w:rsid w:val="00794A0A"/>
    <w:rsid w:val="00795308"/>
    <w:rsid w:val="00795318"/>
    <w:rsid w:val="00795482"/>
    <w:rsid w:val="0079654D"/>
    <w:rsid w:val="00796854"/>
    <w:rsid w:val="00796C47"/>
    <w:rsid w:val="0079769D"/>
    <w:rsid w:val="007A2522"/>
    <w:rsid w:val="007A64B0"/>
    <w:rsid w:val="007A780A"/>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2EAB"/>
    <w:rsid w:val="00823814"/>
    <w:rsid w:val="00823CEF"/>
    <w:rsid w:val="00824543"/>
    <w:rsid w:val="008254BF"/>
    <w:rsid w:val="008254C1"/>
    <w:rsid w:val="0082571A"/>
    <w:rsid w:val="00826F88"/>
    <w:rsid w:val="0083088A"/>
    <w:rsid w:val="0083200F"/>
    <w:rsid w:val="0083303F"/>
    <w:rsid w:val="00833C93"/>
    <w:rsid w:val="00834EE7"/>
    <w:rsid w:val="00834FA3"/>
    <w:rsid w:val="00835617"/>
    <w:rsid w:val="008361C5"/>
    <w:rsid w:val="008361D1"/>
    <w:rsid w:val="008368BE"/>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5E7A"/>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4393"/>
    <w:rsid w:val="00915D24"/>
    <w:rsid w:val="009162C5"/>
    <w:rsid w:val="0091769A"/>
    <w:rsid w:val="0091798A"/>
    <w:rsid w:val="00922039"/>
    <w:rsid w:val="00924A38"/>
    <w:rsid w:val="00926FC9"/>
    <w:rsid w:val="00927D9B"/>
    <w:rsid w:val="009300FE"/>
    <w:rsid w:val="009324CA"/>
    <w:rsid w:val="0093369D"/>
    <w:rsid w:val="00934A73"/>
    <w:rsid w:val="00935202"/>
    <w:rsid w:val="00935BA5"/>
    <w:rsid w:val="00936A3C"/>
    <w:rsid w:val="00936EDA"/>
    <w:rsid w:val="009372C4"/>
    <w:rsid w:val="009400CC"/>
    <w:rsid w:val="00941772"/>
    <w:rsid w:val="00941C1E"/>
    <w:rsid w:val="0094264B"/>
    <w:rsid w:val="0094397E"/>
    <w:rsid w:val="00943FA0"/>
    <w:rsid w:val="009448E4"/>
    <w:rsid w:val="009453EF"/>
    <w:rsid w:val="009456EC"/>
    <w:rsid w:val="00945EB7"/>
    <w:rsid w:val="009461FB"/>
    <w:rsid w:val="00947473"/>
    <w:rsid w:val="009474CA"/>
    <w:rsid w:val="00950AFD"/>
    <w:rsid w:val="00950BBC"/>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909"/>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CE2"/>
    <w:rsid w:val="009C3EF1"/>
    <w:rsid w:val="009C7C72"/>
    <w:rsid w:val="009D189A"/>
    <w:rsid w:val="009D1AE2"/>
    <w:rsid w:val="009D2ABE"/>
    <w:rsid w:val="009D3C4A"/>
    <w:rsid w:val="009D5912"/>
    <w:rsid w:val="009E124F"/>
    <w:rsid w:val="009E1A87"/>
    <w:rsid w:val="009E1D03"/>
    <w:rsid w:val="009E2C07"/>
    <w:rsid w:val="009E3FC8"/>
    <w:rsid w:val="009E471E"/>
    <w:rsid w:val="009E555A"/>
    <w:rsid w:val="009E6BC3"/>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27F62"/>
    <w:rsid w:val="00A30D56"/>
    <w:rsid w:val="00A325FE"/>
    <w:rsid w:val="00A345DE"/>
    <w:rsid w:val="00A352FB"/>
    <w:rsid w:val="00A359B6"/>
    <w:rsid w:val="00A378AD"/>
    <w:rsid w:val="00A4140D"/>
    <w:rsid w:val="00A423DD"/>
    <w:rsid w:val="00A42BDC"/>
    <w:rsid w:val="00A441B3"/>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2813"/>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0D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33C"/>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3BC1"/>
    <w:rsid w:val="00B7490D"/>
    <w:rsid w:val="00B74BAD"/>
    <w:rsid w:val="00B74DE3"/>
    <w:rsid w:val="00B74FDB"/>
    <w:rsid w:val="00B77CE7"/>
    <w:rsid w:val="00B8035E"/>
    <w:rsid w:val="00B80C6D"/>
    <w:rsid w:val="00B81F7B"/>
    <w:rsid w:val="00B8206A"/>
    <w:rsid w:val="00B83F22"/>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1E5A"/>
    <w:rsid w:val="00BA2528"/>
    <w:rsid w:val="00BA3D4B"/>
    <w:rsid w:val="00BA3EAE"/>
    <w:rsid w:val="00BA5581"/>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02D"/>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47B3"/>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2E8"/>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5AF"/>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1BE6"/>
    <w:rsid w:val="00CB24B0"/>
    <w:rsid w:val="00CB2ACF"/>
    <w:rsid w:val="00CB2CC0"/>
    <w:rsid w:val="00CB2F91"/>
    <w:rsid w:val="00CB4657"/>
    <w:rsid w:val="00CC000D"/>
    <w:rsid w:val="00CC08CD"/>
    <w:rsid w:val="00CC19EE"/>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5988"/>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298D"/>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156F"/>
    <w:rsid w:val="00DA252C"/>
    <w:rsid w:val="00DA292D"/>
    <w:rsid w:val="00DA34E4"/>
    <w:rsid w:val="00DA3C30"/>
    <w:rsid w:val="00DA54E7"/>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14AF"/>
    <w:rsid w:val="00DE4878"/>
    <w:rsid w:val="00DE50EA"/>
    <w:rsid w:val="00DE5141"/>
    <w:rsid w:val="00DE63B8"/>
    <w:rsid w:val="00DE671B"/>
    <w:rsid w:val="00DF13C0"/>
    <w:rsid w:val="00DF18CA"/>
    <w:rsid w:val="00DF1968"/>
    <w:rsid w:val="00DF22EA"/>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1BA"/>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A7E89"/>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55E9"/>
    <w:rsid w:val="00F17ADD"/>
    <w:rsid w:val="00F17FCB"/>
    <w:rsid w:val="00F20EB0"/>
    <w:rsid w:val="00F20F3A"/>
    <w:rsid w:val="00F21C4F"/>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234F"/>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75752"/>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1CD9"/>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1E25"/>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02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1922528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40580089">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79981028">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032687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3178275">
      <w:bodyDiv w:val="1"/>
      <w:marLeft w:val="0"/>
      <w:marRight w:val="0"/>
      <w:marTop w:val="0"/>
      <w:marBottom w:val="0"/>
      <w:divBdr>
        <w:top w:val="none" w:sz="0" w:space="0" w:color="auto"/>
        <w:left w:val="none" w:sz="0" w:space="0" w:color="auto"/>
        <w:bottom w:val="none" w:sz="0" w:space="0" w:color="auto"/>
        <w:right w:val="none" w:sz="0" w:space="0" w:color="auto"/>
      </w:divBdr>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888091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7529874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20488507-C06D-4965-AFDD-5E8998FEED1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Template>
  <TotalTime>1</TotalTime>
  <Pages>8</Pages>
  <Words>1536</Words>
  <Characters>8758</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Rufael Mekuria</cp:lastModifiedBy>
  <cp:revision>3</cp:revision>
  <dcterms:created xsi:type="dcterms:W3CDTF">2025-07-23T09:07:00Z</dcterms:created>
  <dcterms:modified xsi:type="dcterms:W3CDTF">2025-07-23T09:08:00Z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