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424739B4" w:rsidR="00610027" w:rsidRPr="007A64B0" w:rsidRDefault="00610027" w:rsidP="00610027">
      <w:pPr>
        <w:tabs>
          <w:tab w:val="left" w:pos="2268"/>
        </w:tabs>
        <w:spacing w:before="120"/>
        <w:rPr>
          <w:rFonts w:ascii="Arial" w:eastAsia="宋体"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DB5E42">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2EF1DE8"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9021CE">
        <w:rPr>
          <w:rFonts w:ascii="Arial" w:hAnsi="Arial" w:cs="Arial"/>
          <w:b/>
          <w:szCs w:val="24"/>
          <w:lang w:val="en-US" w:eastAsia="ja-JP"/>
        </w:rPr>
        <w:t xml:space="preserve">On the </w:t>
      </w:r>
      <w:r w:rsidR="00126129">
        <w:rPr>
          <w:rFonts w:ascii="Arial" w:hAnsi="Arial" w:cs="Arial"/>
          <w:b/>
          <w:szCs w:val="24"/>
          <w:lang w:val="en-US" w:eastAsia="ja-JP"/>
        </w:rPr>
        <w:t>inaccuracy of PDU Set Size and data burst size</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0053ECCB" w14:textId="28E69E21" w:rsidR="005A6929" w:rsidRDefault="005A6929" w:rsidP="005A6929">
      <w:r>
        <w:t>In the 5G_RTP_Ph2 WID, the first objective has a note on identifying the PDU Set size accuracy requirements:</w:t>
      </w:r>
    </w:p>
    <w:p w14:paraId="2EAFC8F1" w14:textId="77777777" w:rsidR="005A6929" w:rsidRPr="00681464" w:rsidRDefault="005A6929" w:rsidP="005A6929">
      <w:pPr>
        <w:pStyle w:val="ListParagraph"/>
        <w:numPr>
          <w:ilvl w:val="0"/>
          <w:numId w:val="32"/>
        </w:numPr>
        <w:spacing w:before="100" w:beforeAutospacing="1" w:afterAutospacing="1"/>
        <w:rPr>
          <w:i/>
          <w:iCs/>
          <w:sz w:val="22"/>
          <w:szCs w:val="22"/>
        </w:rPr>
      </w:pPr>
      <w:r w:rsidRPr="00681464">
        <w:rPr>
          <w:i/>
          <w:iCs/>
          <w:sz w:val="22"/>
          <w:szCs w:val="22"/>
        </w:rPr>
        <w:t>Conduct normative work towards solutions that mitigate the potential inaccuracy of PDU Set Size information.</w:t>
      </w:r>
    </w:p>
    <w:p w14:paraId="28BC8AF0" w14:textId="77777777" w:rsidR="005A6929" w:rsidRPr="00681464" w:rsidRDefault="005A6929" w:rsidP="005A6929">
      <w:pPr>
        <w:pStyle w:val="ListParagraph"/>
        <w:rPr>
          <w:i/>
          <w:iCs/>
          <w:sz w:val="22"/>
          <w:szCs w:val="22"/>
          <w:lang w:val="en-GB"/>
        </w:rPr>
      </w:pPr>
      <w:r w:rsidRPr="00681464">
        <w:rPr>
          <w:i/>
          <w:iCs/>
          <w:sz w:val="22"/>
          <w:szCs w:val="22"/>
          <w:lang w:val="en-GB"/>
        </w:rPr>
        <w:t>NOTE: Coordination with RAN2 is necessary to identify the PDU set size accuracy requirements.</w:t>
      </w:r>
    </w:p>
    <w:p w14:paraId="3C0DDBC2" w14:textId="77777777" w:rsidR="005A6929" w:rsidRPr="005A6929" w:rsidRDefault="005A6929" w:rsidP="00AB234E"/>
    <w:p w14:paraId="55D5917F" w14:textId="07F48E8A" w:rsidR="00FB7305" w:rsidRDefault="005A6929" w:rsidP="00AB234E">
      <w:r>
        <w:rPr>
          <w:lang w:val="en-US"/>
        </w:rPr>
        <w:t>The objective is based on the study of how to address the issue of the i</w:t>
      </w:r>
      <w:r w:rsidRPr="00FB7305">
        <w:t>naccuracy of the PDU Set Size (PSSize) information</w:t>
      </w:r>
      <w:r>
        <w:rPr>
          <w:lang w:val="en-US"/>
        </w:rPr>
        <w:t xml:space="preserve"> in </w:t>
      </w:r>
      <w:r w:rsidR="00FB7305">
        <w:rPr>
          <w:lang w:val="en-US"/>
        </w:rPr>
        <w:t>Rel-19 FS_5G_RTP_Ph2</w:t>
      </w:r>
      <w:r>
        <w:t xml:space="preserve">. TR 26.822 [1] documented the </w:t>
      </w:r>
      <w:r w:rsidR="00FB7305">
        <w:t>following solutions:</w:t>
      </w:r>
    </w:p>
    <w:p w14:paraId="4E10460D" w14:textId="22F2417B" w:rsidR="00FB7305" w:rsidRDefault="00FB7305" w:rsidP="00FB7305">
      <w:pPr>
        <w:pStyle w:val="ListParagraph"/>
        <w:numPr>
          <w:ilvl w:val="0"/>
          <w:numId w:val="31"/>
        </w:numPr>
      </w:pPr>
      <w:r>
        <w:t xml:space="preserve">Solution #4: Measurement Based Pre-compensation for PDU Set Size Correction, </w:t>
      </w:r>
    </w:p>
    <w:p w14:paraId="615C4E0B" w14:textId="3E39BEB6" w:rsidR="00FB7305" w:rsidRDefault="00FB7305" w:rsidP="00FB7305">
      <w:pPr>
        <w:pStyle w:val="ListParagraph"/>
        <w:numPr>
          <w:ilvl w:val="0"/>
          <w:numId w:val="31"/>
        </w:numPr>
      </w:pPr>
      <w:r>
        <w:t>Solution #7: PDU Set Size information correction by indicating the remaining PDU Set Size in RTP header extension,</w:t>
      </w:r>
    </w:p>
    <w:p w14:paraId="04856494" w14:textId="62AB5C67" w:rsidR="00FB7305" w:rsidRDefault="00FB7305" w:rsidP="00FB7305">
      <w:pPr>
        <w:pStyle w:val="ListParagraph"/>
        <w:numPr>
          <w:ilvl w:val="0"/>
          <w:numId w:val="31"/>
        </w:numPr>
        <w:rPr>
          <w:ins w:id="1" w:author="Andrei Stoica (Lenovo)" w:date="2025-04-11T10:05:00Z"/>
        </w:rPr>
      </w:pPr>
      <w:r>
        <w:t>Solution #23: PDU Set Size and Over Provisioning in RTP HE for PDU Set Marking</w:t>
      </w:r>
    </w:p>
    <w:p w14:paraId="0CAD559C" w14:textId="51A18189" w:rsidR="00C35789" w:rsidRDefault="00C35789" w:rsidP="00FB7305">
      <w:pPr>
        <w:pStyle w:val="ListParagraph"/>
        <w:numPr>
          <w:ilvl w:val="0"/>
          <w:numId w:val="31"/>
        </w:numPr>
      </w:pPr>
      <w:ins w:id="2" w:author="Andrei Stoica (Lenovo)" w:date="2025-04-11T10:05:00Z">
        <w:r>
          <w:t>Default</w:t>
        </w:r>
      </w:ins>
      <w:ins w:id="3" w:author="Andrei Stoica (Lenovo)" w:date="2025-04-11T10:07:00Z">
        <w:r>
          <w:t xml:space="preserve"> (Rel-18)</w:t>
        </w:r>
      </w:ins>
      <w:ins w:id="4" w:author="Andrei Stoica (Lenovo)" w:date="2025-04-11T10:05:00Z">
        <w:r>
          <w:t xml:space="preserve">: </w:t>
        </w:r>
      </w:ins>
      <w:ins w:id="5" w:author="Andrei Stoica (Lenovo)" w:date="2025-04-11T13:15:00Z">
        <w:r w:rsidR="00E66308">
          <w:t xml:space="preserve">Up to </w:t>
        </w:r>
      </w:ins>
      <w:ins w:id="6" w:author="Andrei Stoica (Lenovo)" w:date="2025-04-11T14:16:00Z">
        <w:r w:rsidR="003008C7">
          <w:t xml:space="preserve">UPF </w:t>
        </w:r>
      </w:ins>
      <w:ins w:id="7" w:author="Andrei Stoica (Lenovo)" w:date="2025-04-11T10:05:00Z">
        <w:r>
          <w:t>implementation to handle any PDU Set Size inaccuracy</w:t>
        </w:r>
      </w:ins>
    </w:p>
    <w:p w14:paraId="10564C09" w14:textId="77777777" w:rsidR="00FB7305" w:rsidRDefault="00FB7305" w:rsidP="00FB7305">
      <w:pPr>
        <w:pStyle w:val="ListParagraph"/>
      </w:pPr>
    </w:p>
    <w:p w14:paraId="439103FE" w14:textId="7BEDB552" w:rsidR="00C4720D" w:rsidRPr="00EF0F07" w:rsidRDefault="005A6929" w:rsidP="00AB234E">
      <w:r>
        <w:t>In this paper, w</w:t>
      </w:r>
      <w:r w:rsidR="004F581F">
        <w:t>e analyse the range of inaccuracy in the PDU Set size</w:t>
      </w:r>
      <w:r>
        <w:t xml:space="preserve"> resulting from the solutions</w:t>
      </w:r>
      <w:r w:rsidR="004F581F">
        <w:t xml:space="preserve">. </w:t>
      </w:r>
      <w:r>
        <w:t>We also point out that t</w:t>
      </w:r>
      <w:r w:rsidR="004F581F">
        <w:t xml:space="preserve">he same causes </w:t>
      </w:r>
      <w:r>
        <w:t>of the inaccuracy in the PDU Set size information can</w:t>
      </w:r>
      <w:r w:rsidR="004F581F">
        <w:t xml:space="preserve"> </w:t>
      </w:r>
      <w:r>
        <w:t>cause</w:t>
      </w:r>
      <w:r w:rsidR="004F581F">
        <w:t xml:space="preserve"> inaccuracy in the data burst size</w:t>
      </w:r>
      <w:r>
        <w:t xml:space="preserve"> information. </w:t>
      </w:r>
      <w:r w:rsidR="004F581F">
        <w:t>Therefore, we propose to send a single LS on the accuracy of PDU Set size and data burst size</w:t>
      </w:r>
      <w:r>
        <w:t xml:space="preserve"> to RAN2.</w:t>
      </w:r>
    </w:p>
    <w:p w14:paraId="3551B604" w14:textId="24FA203B" w:rsidR="00F108B7" w:rsidRDefault="004F581F" w:rsidP="00F108B7">
      <w:pPr>
        <w:pStyle w:val="Heading1"/>
        <w:numPr>
          <w:ilvl w:val="0"/>
          <w:numId w:val="3"/>
        </w:numPr>
      </w:pPr>
      <w:r>
        <w:t>Inaccuracy analysis</w:t>
      </w:r>
    </w:p>
    <w:p w14:paraId="2BB82361" w14:textId="23CDB211" w:rsidR="00C03B30" w:rsidRDefault="00C03B30" w:rsidP="00C03B30">
      <w:pPr>
        <w:pStyle w:val="Heading3"/>
        <w:overflowPunct/>
        <w:autoSpaceDE/>
        <w:autoSpaceDN/>
        <w:adjustRightInd/>
        <w:textAlignment w:val="auto"/>
        <w:rPr>
          <w:rFonts w:eastAsia="Times New Roman"/>
          <w:b w:val="0"/>
          <w:lang w:val="en-GB"/>
        </w:rPr>
      </w:pPr>
      <w:r>
        <w:rPr>
          <w:rFonts w:eastAsia="Times New Roman"/>
          <w:b w:val="0"/>
          <w:lang w:val="en-GB"/>
        </w:rPr>
        <w:t xml:space="preserve">2.1 </w:t>
      </w:r>
      <w:r w:rsidR="00010661">
        <w:rPr>
          <w:rFonts w:eastAsia="Times New Roman"/>
          <w:b w:val="0"/>
          <w:lang w:val="en-GB"/>
        </w:rPr>
        <w:t xml:space="preserve">Performance comparison of </w:t>
      </w:r>
      <w:r w:rsidR="004F581F">
        <w:rPr>
          <w:rFonts w:eastAsia="Times New Roman"/>
          <w:b w:val="0"/>
          <w:lang w:val="en-GB"/>
        </w:rPr>
        <w:t>PDU Set Size</w:t>
      </w:r>
      <w:r w:rsidR="00010661">
        <w:rPr>
          <w:rFonts w:eastAsia="Times New Roman"/>
          <w:b w:val="0"/>
          <w:lang w:val="en-GB"/>
        </w:rPr>
        <w:t xml:space="preserve"> correction methods</w:t>
      </w:r>
    </w:p>
    <w:p w14:paraId="0FDFFC96" w14:textId="7ED5BC6E" w:rsidR="005B4BF6" w:rsidRDefault="00010661" w:rsidP="004F581F">
      <w:r>
        <w:t xml:space="preserve">Clause 6.4 of </w:t>
      </w:r>
      <w:r w:rsidR="005B4BF6">
        <w:t>[1]</w:t>
      </w:r>
      <w:r w:rsidR="004F581F">
        <w:t xml:space="preserve">, shows that </w:t>
      </w:r>
      <w:r>
        <w:t xml:space="preserve">without any correction, </w:t>
      </w:r>
      <w:r w:rsidR="00D822D1">
        <w:t xml:space="preserve">the </w:t>
      </w:r>
      <w:r>
        <w:t xml:space="preserve">error in the PDU Set size information </w:t>
      </w:r>
      <w:r w:rsidR="00D822D1">
        <w:t xml:space="preserve">can be as large as about 5%. This motivated Solution #23 which proposes over-provisioning of the PDU Set size. With overprovisioning of 5%, however, the error could be </w:t>
      </w:r>
      <w:r>
        <w:t>as large as 10%</w:t>
      </w:r>
      <w:r w:rsidR="00D822D1">
        <w:t xml:space="preserve">, </w:t>
      </w:r>
      <w:r>
        <w:t xml:space="preserve">because </w:t>
      </w:r>
      <w:r w:rsidR="00D822D1">
        <w:t xml:space="preserve">another 5% </w:t>
      </w:r>
      <w:r>
        <w:t xml:space="preserve">error </w:t>
      </w:r>
      <w:r w:rsidR="00D822D1">
        <w:t xml:space="preserve">occurs when the actual PSSize is 5% </w:t>
      </w:r>
      <w:r>
        <w:t xml:space="preserve">already </w:t>
      </w:r>
      <w:r w:rsidR="00D822D1">
        <w:t>lower than the indicated PSSize.</w:t>
      </w:r>
    </w:p>
    <w:p w14:paraId="5FB5F154" w14:textId="690A2993" w:rsidR="004F581F" w:rsidRDefault="00010661" w:rsidP="004F581F">
      <w:r>
        <w:t xml:space="preserve">With Solution #4, the error is less than 0.1% (specifically the </w:t>
      </w:r>
      <w:r w:rsidR="005B4BF6">
        <w:t xml:space="preserve">errors </w:t>
      </w:r>
      <w:r>
        <w:t xml:space="preserve">for the two scenarios considered there </w:t>
      </w:r>
      <w:r w:rsidR="005B4BF6">
        <w:t>are 0.088% and 0.041%, respectively</w:t>
      </w:r>
      <w:r>
        <w:t>)</w:t>
      </w:r>
      <w:r w:rsidR="005B4BF6">
        <w:t>.</w:t>
      </w:r>
      <w:r w:rsidR="00D822D1">
        <w:t xml:space="preserve"> </w:t>
      </w:r>
    </w:p>
    <w:p w14:paraId="4CE5658C" w14:textId="0BF55DB4" w:rsidR="0062798C" w:rsidRPr="004F581F" w:rsidRDefault="005B4BF6" w:rsidP="004F581F">
      <w:r w:rsidRPr="005B4BF6">
        <w:rPr>
          <w:b/>
          <w:bCs/>
        </w:rPr>
        <w:t>Observation</w:t>
      </w:r>
      <w:r w:rsidR="00010661">
        <w:rPr>
          <w:b/>
          <w:bCs/>
        </w:rPr>
        <w:t xml:space="preserve"> 1</w:t>
      </w:r>
      <w:r w:rsidR="0062798C" w:rsidRPr="005B4BF6">
        <w:rPr>
          <w:b/>
          <w:bCs/>
        </w:rPr>
        <w:t>:</w:t>
      </w:r>
      <w:r>
        <w:t xml:space="preserve"> </w:t>
      </w:r>
      <w:commentRangeStart w:id="8"/>
      <w:r>
        <w:t>Over-provisioning</w:t>
      </w:r>
      <w:r w:rsidR="00010661">
        <w:t xml:space="preserve"> </w:t>
      </w:r>
      <w:commentRangeEnd w:id="8"/>
      <w:r w:rsidR="0036712D">
        <w:rPr>
          <w:rStyle w:val="CommentReference"/>
          <w:lang w:eastAsia="x-none"/>
        </w:rPr>
        <w:commentReference w:id="8"/>
      </w:r>
      <w:r w:rsidR="00010661">
        <w:t>could</w:t>
      </w:r>
      <w:r>
        <w:t xml:space="preserve"> result in an error as large as 10% in the PDU Set Size</w:t>
      </w:r>
      <w:r w:rsidR="00010661">
        <w:t xml:space="preserve">, and </w:t>
      </w:r>
      <w:r>
        <w:t xml:space="preserve"> </w:t>
      </w:r>
      <w:r w:rsidR="00010661">
        <w:t>m</w:t>
      </w:r>
      <w:r>
        <w:t xml:space="preserve">easurement-based pre-compensation can reduce the error to 0.1%. </w:t>
      </w:r>
    </w:p>
    <w:bookmarkEnd w:id="0"/>
    <w:p w14:paraId="4EB8F492" w14:textId="6C25FEBA" w:rsidR="003A3120" w:rsidRDefault="003A3120" w:rsidP="0062798C">
      <w:pPr>
        <w:pStyle w:val="Heading1"/>
        <w:numPr>
          <w:ilvl w:val="0"/>
          <w:numId w:val="3"/>
        </w:numPr>
      </w:pPr>
      <w:r>
        <w:lastRenderedPageBreak/>
        <w:t>Spec change to the RAN</w:t>
      </w:r>
    </w:p>
    <w:p w14:paraId="4A7D9BFB" w14:textId="479BA2D2" w:rsidR="003A3120" w:rsidRDefault="003A3120" w:rsidP="003A3120">
      <w:pPr>
        <w:rPr>
          <w:lang w:val="en-US"/>
        </w:rPr>
      </w:pPr>
      <w:r>
        <w:rPr>
          <w:lang w:val="en-US"/>
        </w:rPr>
        <w:t>It is observed that there will be no spec change to the RAN, regardless of Solution #4 or Solution # 23 is adopted to correct the PDU Set size.</w:t>
      </w:r>
    </w:p>
    <w:p w14:paraId="09741B8F" w14:textId="55E5F203" w:rsidR="003A3120" w:rsidRPr="003A3120" w:rsidRDefault="003A3120" w:rsidP="003A3120">
      <w:pPr>
        <w:rPr>
          <w:lang w:val="en-US"/>
        </w:rPr>
      </w:pPr>
      <w:r w:rsidRPr="003A3120">
        <w:rPr>
          <w:b/>
          <w:bCs/>
          <w:lang w:val="en-US"/>
        </w:rPr>
        <w:t xml:space="preserve">Observation </w:t>
      </w:r>
      <w:r w:rsidR="00010661">
        <w:rPr>
          <w:b/>
          <w:bCs/>
          <w:lang w:val="en-US"/>
        </w:rPr>
        <w:t>2</w:t>
      </w:r>
      <w:r w:rsidRPr="003A3120">
        <w:rPr>
          <w:b/>
          <w:bCs/>
          <w:lang w:val="en-US"/>
        </w:rPr>
        <w:t>:</w:t>
      </w:r>
      <w:r>
        <w:rPr>
          <w:lang w:val="en-US"/>
        </w:rPr>
        <w:t xml:space="preserve"> There is no impact to the RAN specification, regardless of measurement-based pre-compensation or over-provisioning is adopted to correct the PDU Set size or the burst size. </w:t>
      </w:r>
    </w:p>
    <w:p w14:paraId="522B3EB8" w14:textId="12DCCADB" w:rsidR="0062798C" w:rsidRDefault="0062798C" w:rsidP="0062798C">
      <w:pPr>
        <w:pStyle w:val="Heading1"/>
        <w:numPr>
          <w:ilvl w:val="0"/>
          <w:numId w:val="3"/>
        </w:numPr>
      </w:pPr>
      <w:r>
        <w:t>Proposal</w:t>
      </w:r>
      <w:r w:rsidR="003A3120">
        <w:t>s</w:t>
      </w:r>
    </w:p>
    <w:p w14:paraId="055B103E" w14:textId="36ADB425" w:rsidR="003A3120" w:rsidRDefault="003A3120" w:rsidP="00DB28F7">
      <w:pPr>
        <w:rPr>
          <w:lang w:val="en-US"/>
        </w:rPr>
      </w:pPr>
      <w:r>
        <w:rPr>
          <w:lang w:val="en-US"/>
        </w:rPr>
        <w:t>Based on the observations 1-</w:t>
      </w:r>
      <w:r w:rsidR="00010661">
        <w:rPr>
          <w:lang w:val="en-US"/>
        </w:rPr>
        <w:t>2</w:t>
      </w:r>
      <w:r>
        <w:rPr>
          <w:lang w:val="en-US"/>
        </w:rPr>
        <w:t>, we propose to agree:</w:t>
      </w:r>
    </w:p>
    <w:p w14:paraId="2BEE1D02" w14:textId="0AD514F5" w:rsidR="003E5678" w:rsidRDefault="003A3120" w:rsidP="00DB28F7">
      <w:pPr>
        <w:rPr>
          <w:lang w:val="en-US"/>
        </w:rPr>
      </w:pPr>
      <w:r w:rsidRPr="00004F1B">
        <w:rPr>
          <w:b/>
          <w:bCs/>
          <w:lang w:val="en-US"/>
        </w:rPr>
        <w:t>Proposal:</w:t>
      </w:r>
      <w:r>
        <w:rPr>
          <w:b/>
          <w:bCs/>
          <w:lang w:val="en-US"/>
        </w:rPr>
        <w:t xml:space="preserve"> </w:t>
      </w:r>
      <w:r w:rsidR="00010661">
        <w:rPr>
          <w:lang w:val="en-US"/>
        </w:rPr>
        <w:t>SA4</w:t>
      </w:r>
      <w:r w:rsidRPr="003A3120">
        <w:rPr>
          <w:lang w:val="en-US"/>
        </w:rPr>
        <w:t xml:space="preserve"> send</w:t>
      </w:r>
      <w:r w:rsidR="00010661">
        <w:rPr>
          <w:lang w:val="en-US"/>
        </w:rPr>
        <w:t>s</w:t>
      </w:r>
      <w:r w:rsidRPr="003A3120">
        <w:rPr>
          <w:lang w:val="en-US"/>
        </w:rPr>
        <w:t xml:space="preserve"> an LS to</w:t>
      </w:r>
      <w:r w:rsidR="003E5678">
        <w:rPr>
          <w:lang w:val="en-US"/>
        </w:rPr>
        <w:t xml:space="preserve"> RAN2, and the LS </w:t>
      </w:r>
      <w:r w:rsidRPr="003A3120">
        <w:rPr>
          <w:lang w:val="en-US"/>
        </w:rPr>
        <w:t xml:space="preserve"> </w:t>
      </w:r>
    </w:p>
    <w:p w14:paraId="2EAD892A" w14:textId="18A14086" w:rsidR="003E5678" w:rsidRDefault="003E5678" w:rsidP="003E5678">
      <w:pPr>
        <w:pStyle w:val="ListParagraph"/>
        <w:numPr>
          <w:ilvl w:val="0"/>
          <w:numId w:val="31"/>
        </w:numPr>
      </w:pPr>
      <w:r w:rsidRPr="003E5678">
        <w:t>ask</w:t>
      </w:r>
      <w:r>
        <w:t>s</w:t>
      </w:r>
      <w:r w:rsidRPr="003E5678">
        <w:t xml:space="preserve"> </w:t>
      </w:r>
      <w:r w:rsidR="003A3120" w:rsidRPr="003E5678">
        <w:t>RAN2 to identify the PDU set size accuracy requirements</w:t>
      </w:r>
      <w:r>
        <w:t>,</w:t>
      </w:r>
    </w:p>
    <w:p w14:paraId="413043C0" w14:textId="490408F6" w:rsidR="003E5678" w:rsidRDefault="003E5678" w:rsidP="003E5678">
      <w:pPr>
        <w:pStyle w:val="ListParagraph"/>
        <w:numPr>
          <w:ilvl w:val="0"/>
          <w:numId w:val="31"/>
        </w:numPr>
      </w:pPr>
      <w:r>
        <w:t>notes that there will be no spec change to the RAN,</w:t>
      </w:r>
    </w:p>
    <w:p w14:paraId="1AC63A3C" w14:textId="36C7EBCB" w:rsidR="003A3120" w:rsidRPr="003E5678" w:rsidRDefault="00010661" w:rsidP="003E5678">
      <w:pPr>
        <w:pStyle w:val="ListParagraph"/>
        <w:numPr>
          <w:ilvl w:val="0"/>
          <w:numId w:val="31"/>
        </w:numPr>
      </w:pPr>
      <w:r w:rsidRPr="003E5678">
        <w:t>provides information on the accuracy of the candidate solutions.</w:t>
      </w:r>
      <w:r w:rsidR="003A3120" w:rsidRPr="003E5678">
        <w:t xml:space="preserve"> </w:t>
      </w:r>
    </w:p>
    <w:p w14:paraId="2AE68149" w14:textId="78B15C12" w:rsidR="00441FC7" w:rsidRDefault="00441FC7" w:rsidP="0062798C">
      <w:pPr>
        <w:pStyle w:val="Heading1"/>
        <w:numPr>
          <w:ilvl w:val="0"/>
          <w:numId w:val="0"/>
        </w:numPr>
        <w:ind w:left="432" w:hanging="432"/>
      </w:pPr>
      <w:r>
        <w:t>References</w:t>
      </w:r>
    </w:p>
    <w:p w14:paraId="4A75F1F8" w14:textId="65E3D6DD" w:rsidR="00441FC7" w:rsidRDefault="00441FC7" w:rsidP="007F6DA5">
      <w:pPr>
        <w:rPr>
          <w:lang w:val="en-US"/>
        </w:rPr>
      </w:pPr>
      <w:r>
        <w:rPr>
          <w:lang w:val="en-US"/>
        </w:rPr>
        <w:t xml:space="preserve">[1] </w:t>
      </w:r>
      <w:r>
        <w:rPr>
          <w:lang w:val="en-US"/>
        </w:rPr>
        <w:tab/>
      </w:r>
      <w:r w:rsidR="00F83C4A">
        <w:rPr>
          <w:lang w:val="en-US"/>
        </w:rPr>
        <w:t xml:space="preserve">TR26.822, </w:t>
      </w:r>
      <w:r w:rsidR="00F83C4A" w:rsidRPr="00F83C4A">
        <w:t>Study on 5G Real-time Transport Protocol Configurations,</w:t>
      </w:r>
      <w:r w:rsidR="00F83C4A">
        <w:t xml:space="preserve"> V1.2.0, Rel-19, Nov 2024.</w:t>
      </w:r>
    </w:p>
    <w:p w14:paraId="6462E22A" w14:textId="4AFA8166" w:rsidR="00795318" w:rsidRPr="00F83C4A" w:rsidRDefault="00795318" w:rsidP="00905143"/>
    <w:sectPr w:rsidR="00795318" w:rsidRPr="00F83C4A" w:rsidSect="00E72D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ndrei Stoica (Lenovo)" w:date="2025-04-11T14:10:00Z" w:initials="RAS">
    <w:p w14:paraId="14812BE6" w14:textId="77777777" w:rsidR="0036712D" w:rsidRDefault="0036712D" w:rsidP="0036712D">
      <w:pPr>
        <w:pStyle w:val="CommentText"/>
      </w:pPr>
      <w:r>
        <w:rPr>
          <w:rStyle w:val="CommentReference"/>
        </w:rPr>
        <w:annotationRef/>
      </w:r>
      <w:r>
        <w:rPr>
          <w:lang w:val="en-US"/>
        </w:rPr>
        <w:t>I think this is implementation specific… Analysis in 26.822 was only scraping the surface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12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0E7EE6" w16cex:dateUtc="2025-04-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12BE6" w16cid:durableId="1D0E7E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E587" w14:textId="77777777" w:rsidR="004B137E" w:rsidRDefault="004B137E">
      <w:r>
        <w:separator/>
      </w:r>
    </w:p>
  </w:endnote>
  <w:endnote w:type="continuationSeparator" w:id="0">
    <w:p w14:paraId="6A58C8FE" w14:textId="77777777" w:rsidR="004B137E" w:rsidRDefault="004B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74EF" w14:textId="77777777" w:rsidR="00EB6DAE" w:rsidRDefault="00EB6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54E7" w14:textId="77777777" w:rsidR="00EB6DAE" w:rsidRDefault="00E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219A" w14:textId="77777777" w:rsidR="004B137E" w:rsidRDefault="004B137E">
      <w:r>
        <w:separator/>
      </w:r>
    </w:p>
  </w:footnote>
  <w:footnote w:type="continuationSeparator" w:id="0">
    <w:p w14:paraId="4232A6E2" w14:textId="77777777" w:rsidR="004B137E" w:rsidRDefault="004B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D6B2" w14:textId="1DC41E28" w:rsidR="00DA292D" w:rsidRPr="00C35789" w:rsidRDefault="00657D8B" w:rsidP="00DA292D">
    <w:pPr>
      <w:widowControl w:val="0"/>
      <w:tabs>
        <w:tab w:val="right" w:pos="9356"/>
      </w:tabs>
      <w:overflowPunct/>
      <w:autoSpaceDE/>
      <w:autoSpaceDN/>
      <w:adjustRightInd/>
      <w:spacing w:after="120" w:line="240" w:lineRule="atLeast"/>
      <w:textAlignment w:val="auto"/>
      <w:rPr>
        <w:rFonts w:ascii="Arial" w:eastAsia="宋体" w:hAnsi="Arial" w:cs="Arial"/>
        <w:b/>
        <w:i/>
        <w:sz w:val="22"/>
        <w:lang w:val="de-DE"/>
      </w:rPr>
    </w:pPr>
    <w:r w:rsidRPr="00C35789">
      <w:rPr>
        <w:lang w:val="de-DE"/>
      </w:rPr>
      <w:t>3GPP TSG SA WG4 #131-bis-e</w:t>
    </w:r>
    <w:r w:rsidR="00DA292D" w:rsidRPr="00C35789">
      <w:rPr>
        <w:rFonts w:ascii="Arial" w:eastAsia="宋体" w:hAnsi="Arial" w:cs="Arial"/>
        <w:b/>
        <w:i/>
        <w:sz w:val="22"/>
        <w:lang w:val="de-DE"/>
      </w:rPr>
      <w:tab/>
    </w:r>
    <w:r w:rsidR="00DA292D" w:rsidRPr="00C35789">
      <w:rPr>
        <w:rFonts w:ascii="Arial" w:eastAsia="宋体" w:hAnsi="Arial" w:cs="Arial"/>
        <w:b/>
        <w:i/>
        <w:sz w:val="28"/>
        <w:szCs w:val="28"/>
        <w:lang w:val="de-DE"/>
      </w:rPr>
      <w:t xml:space="preserve">Tdoc </w:t>
    </w:r>
    <w:r w:rsidR="00EB6DAE" w:rsidRPr="00C35789">
      <w:rPr>
        <w:rFonts w:ascii="Arial" w:eastAsia="宋体" w:hAnsi="Arial" w:cs="Arial"/>
        <w:b/>
        <w:bCs/>
        <w:i/>
        <w:sz w:val="28"/>
        <w:szCs w:val="28"/>
        <w:lang w:val="de-DE"/>
      </w:rPr>
      <w:t>S4-250610</w:t>
    </w:r>
  </w:p>
  <w:p w14:paraId="3B56539F" w14:textId="68D407E9" w:rsidR="008075BF" w:rsidRPr="00DA292D" w:rsidRDefault="00657D8B" w:rsidP="00657D8B">
    <w:pPr>
      <w:widowControl w:val="0"/>
      <w:tabs>
        <w:tab w:val="right" w:pos="9360"/>
      </w:tabs>
      <w:overflowPunct/>
      <w:autoSpaceDE/>
      <w:autoSpaceDN/>
      <w:adjustRightInd/>
      <w:spacing w:after="120" w:line="240" w:lineRule="atLeast"/>
      <w:textAlignment w:val="auto"/>
      <w:rPr>
        <w:rFonts w:ascii="Arial" w:eastAsia="宋体" w:hAnsi="Arial" w:cs="Arial"/>
        <w:b/>
        <w:sz w:val="22"/>
        <w:lang w:val="en-US" w:eastAsia="zh-CN"/>
      </w:rPr>
    </w:pPr>
    <w:r>
      <w:t>Online, April 14-18,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0BA6" w14:textId="77777777" w:rsidR="00EB6DAE" w:rsidRDefault="00EB6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300E2"/>
    <w:multiLevelType w:val="hybridMultilevel"/>
    <w:tmpl w:val="D832B7E2"/>
    <w:lvl w:ilvl="0" w:tplc="1E9E0346">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9"/>
  </w:num>
  <w:num w:numId="2" w16cid:durableId="281032281">
    <w:abstractNumId w:val="14"/>
  </w:num>
  <w:num w:numId="3" w16cid:durableId="1751778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1"/>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9"/>
  </w:num>
  <w:num w:numId="11" w16cid:durableId="1525971380">
    <w:abstractNumId w:val="17"/>
  </w:num>
  <w:num w:numId="12" w16cid:durableId="1511218414">
    <w:abstractNumId w:val="18"/>
  </w:num>
  <w:num w:numId="13" w16cid:durableId="815728443">
    <w:abstractNumId w:val="19"/>
  </w:num>
  <w:num w:numId="14" w16cid:durableId="910039807">
    <w:abstractNumId w:val="20"/>
  </w:num>
  <w:num w:numId="15" w16cid:durableId="1975134722">
    <w:abstractNumId w:val="15"/>
  </w:num>
  <w:num w:numId="16" w16cid:durableId="1712026302">
    <w:abstractNumId w:val="12"/>
  </w:num>
  <w:num w:numId="17" w16cid:durableId="2046057848">
    <w:abstractNumId w:val="19"/>
  </w:num>
  <w:num w:numId="18" w16cid:durableId="989986992">
    <w:abstractNumId w:val="19"/>
  </w:num>
  <w:num w:numId="19" w16cid:durableId="1419518851">
    <w:abstractNumId w:val="5"/>
  </w:num>
  <w:num w:numId="20" w16cid:durableId="69009680">
    <w:abstractNumId w:val="19"/>
  </w:num>
  <w:num w:numId="21" w16cid:durableId="1903441439">
    <w:abstractNumId w:val="19"/>
  </w:num>
  <w:num w:numId="22" w16cid:durableId="168373479">
    <w:abstractNumId w:val="19"/>
  </w:num>
  <w:num w:numId="23" w16cid:durableId="1493834802">
    <w:abstractNumId w:val="19"/>
  </w:num>
  <w:num w:numId="24" w16cid:durableId="1755974918">
    <w:abstractNumId w:val="19"/>
  </w:num>
  <w:num w:numId="25" w16cid:durableId="829950102">
    <w:abstractNumId w:val="7"/>
  </w:num>
  <w:num w:numId="26" w16cid:durableId="1487742665">
    <w:abstractNumId w:val="9"/>
  </w:num>
  <w:num w:numId="27" w16cid:durableId="1848864693">
    <w:abstractNumId w:val="16"/>
  </w:num>
  <w:num w:numId="28" w16cid:durableId="1271206722">
    <w:abstractNumId w:val="2"/>
  </w:num>
  <w:num w:numId="29" w16cid:durableId="192891171">
    <w:abstractNumId w:val="1"/>
  </w:num>
  <w:num w:numId="30" w16cid:durableId="1841776717">
    <w:abstractNumId w:val="21"/>
  </w:num>
  <w:num w:numId="31" w16cid:durableId="1702705292">
    <w:abstractNumId w:val="22"/>
  </w:num>
  <w:num w:numId="32" w16cid:durableId="89741609">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4F1B"/>
    <w:rsid w:val="00005055"/>
    <w:rsid w:val="00005C7A"/>
    <w:rsid w:val="00005FBB"/>
    <w:rsid w:val="0000694C"/>
    <w:rsid w:val="00006D44"/>
    <w:rsid w:val="00010661"/>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045"/>
    <w:rsid w:val="00035A6F"/>
    <w:rsid w:val="000364C4"/>
    <w:rsid w:val="00036D38"/>
    <w:rsid w:val="000372AE"/>
    <w:rsid w:val="00037F3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06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65B9"/>
    <w:rsid w:val="001169F0"/>
    <w:rsid w:val="00117213"/>
    <w:rsid w:val="00117E7B"/>
    <w:rsid w:val="0012085C"/>
    <w:rsid w:val="00121C39"/>
    <w:rsid w:val="001228AD"/>
    <w:rsid w:val="00122C1A"/>
    <w:rsid w:val="00126129"/>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074D"/>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0907"/>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373F0"/>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608D"/>
    <w:rsid w:val="002F0BCA"/>
    <w:rsid w:val="002F1F22"/>
    <w:rsid w:val="002F28BE"/>
    <w:rsid w:val="002F495C"/>
    <w:rsid w:val="002F4B48"/>
    <w:rsid w:val="002F6829"/>
    <w:rsid w:val="003004A3"/>
    <w:rsid w:val="003007CF"/>
    <w:rsid w:val="003008C7"/>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6712D"/>
    <w:rsid w:val="00370B94"/>
    <w:rsid w:val="00371493"/>
    <w:rsid w:val="00372037"/>
    <w:rsid w:val="00372170"/>
    <w:rsid w:val="0037303B"/>
    <w:rsid w:val="003755E0"/>
    <w:rsid w:val="00375C0F"/>
    <w:rsid w:val="003772C4"/>
    <w:rsid w:val="003801DB"/>
    <w:rsid w:val="00381826"/>
    <w:rsid w:val="003822A0"/>
    <w:rsid w:val="003822ED"/>
    <w:rsid w:val="003839AA"/>
    <w:rsid w:val="00383D2F"/>
    <w:rsid w:val="00384F87"/>
    <w:rsid w:val="00386F3A"/>
    <w:rsid w:val="0039139F"/>
    <w:rsid w:val="00391FFE"/>
    <w:rsid w:val="00392086"/>
    <w:rsid w:val="00393BA2"/>
    <w:rsid w:val="0039417B"/>
    <w:rsid w:val="003942C1"/>
    <w:rsid w:val="003946BE"/>
    <w:rsid w:val="00395956"/>
    <w:rsid w:val="00395E79"/>
    <w:rsid w:val="003961FD"/>
    <w:rsid w:val="00397545"/>
    <w:rsid w:val="00397A7C"/>
    <w:rsid w:val="003A2B02"/>
    <w:rsid w:val="003A3120"/>
    <w:rsid w:val="003A5297"/>
    <w:rsid w:val="003A609F"/>
    <w:rsid w:val="003A7802"/>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007F"/>
    <w:rsid w:val="003E14BA"/>
    <w:rsid w:val="003E1C91"/>
    <w:rsid w:val="003E473F"/>
    <w:rsid w:val="003E4F20"/>
    <w:rsid w:val="003E5678"/>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056"/>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6A54"/>
    <w:rsid w:val="00477188"/>
    <w:rsid w:val="0047748B"/>
    <w:rsid w:val="004829EF"/>
    <w:rsid w:val="00483048"/>
    <w:rsid w:val="004841BD"/>
    <w:rsid w:val="004847E0"/>
    <w:rsid w:val="0048537B"/>
    <w:rsid w:val="004858EF"/>
    <w:rsid w:val="00487113"/>
    <w:rsid w:val="00487294"/>
    <w:rsid w:val="00490A10"/>
    <w:rsid w:val="00490E90"/>
    <w:rsid w:val="004915F5"/>
    <w:rsid w:val="00492A89"/>
    <w:rsid w:val="00494DC4"/>
    <w:rsid w:val="004955CE"/>
    <w:rsid w:val="00496281"/>
    <w:rsid w:val="004A1B8F"/>
    <w:rsid w:val="004A2A37"/>
    <w:rsid w:val="004A3472"/>
    <w:rsid w:val="004A3C84"/>
    <w:rsid w:val="004A5B99"/>
    <w:rsid w:val="004A5E3A"/>
    <w:rsid w:val="004A61C7"/>
    <w:rsid w:val="004A6E20"/>
    <w:rsid w:val="004B137E"/>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4F581F"/>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3FC7"/>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6929"/>
    <w:rsid w:val="005A7B96"/>
    <w:rsid w:val="005A7FE8"/>
    <w:rsid w:val="005B10E3"/>
    <w:rsid w:val="005B32E8"/>
    <w:rsid w:val="005B4BF6"/>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48F"/>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2798C"/>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D8B"/>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464"/>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5BD3"/>
    <w:rsid w:val="006B609A"/>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7711"/>
    <w:rsid w:val="007409A6"/>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6280"/>
    <w:rsid w:val="0077700E"/>
    <w:rsid w:val="007813D5"/>
    <w:rsid w:val="00781B20"/>
    <w:rsid w:val="00782239"/>
    <w:rsid w:val="00785EF1"/>
    <w:rsid w:val="00785F7A"/>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C74"/>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4181F"/>
    <w:rsid w:val="008423D9"/>
    <w:rsid w:val="00843247"/>
    <w:rsid w:val="0084365F"/>
    <w:rsid w:val="00843C21"/>
    <w:rsid w:val="00844018"/>
    <w:rsid w:val="008442CF"/>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1FB0"/>
    <w:rsid w:val="00883B8D"/>
    <w:rsid w:val="00886858"/>
    <w:rsid w:val="00890A44"/>
    <w:rsid w:val="00890C0C"/>
    <w:rsid w:val="00890E7D"/>
    <w:rsid w:val="00891ADA"/>
    <w:rsid w:val="008937FE"/>
    <w:rsid w:val="00893D72"/>
    <w:rsid w:val="00893E7E"/>
    <w:rsid w:val="008944AA"/>
    <w:rsid w:val="00894639"/>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5D43"/>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25FE"/>
    <w:rsid w:val="00A345DE"/>
    <w:rsid w:val="00A352FB"/>
    <w:rsid w:val="00A359B6"/>
    <w:rsid w:val="00A3616C"/>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4437"/>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14E"/>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50C"/>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7A3"/>
    <w:rsid w:val="00BD6F7A"/>
    <w:rsid w:val="00BE2A69"/>
    <w:rsid w:val="00BE4F5B"/>
    <w:rsid w:val="00BE4F99"/>
    <w:rsid w:val="00BE56F7"/>
    <w:rsid w:val="00BE5CF2"/>
    <w:rsid w:val="00BE6623"/>
    <w:rsid w:val="00BE70A0"/>
    <w:rsid w:val="00BF1E24"/>
    <w:rsid w:val="00BF45E3"/>
    <w:rsid w:val="00BF5FBE"/>
    <w:rsid w:val="00BF61E7"/>
    <w:rsid w:val="00BF6BC2"/>
    <w:rsid w:val="00C00A29"/>
    <w:rsid w:val="00C019FD"/>
    <w:rsid w:val="00C01C1A"/>
    <w:rsid w:val="00C03123"/>
    <w:rsid w:val="00C031EA"/>
    <w:rsid w:val="00C03B30"/>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789"/>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27DE"/>
    <w:rsid w:val="00CC2BAC"/>
    <w:rsid w:val="00CC4879"/>
    <w:rsid w:val="00CC5002"/>
    <w:rsid w:val="00CC51CB"/>
    <w:rsid w:val="00CC52C6"/>
    <w:rsid w:val="00CC552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22D1"/>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308"/>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DAE"/>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0F07"/>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3D23"/>
    <w:rsid w:val="00F84309"/>
    <w:rsid w:val="00F8488C"/>
    <w:rsid w:val="00F85FE2"/>
    <w:rsid w:val="00F86537"/>
    <w:rsid w:val="00F868B0"/>
    <w:rsid w:val="00F87096"/>
    <w:rsid w:val="00F92C62"/>
    <w:rsid w:val="00F9518D"/>
    <w:rsid w:val="00F955A6"/>
    <w:rsid w:val="00F96500"/>
    <w:rsid w:val="00F96FBD"/>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B7305"/>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6301093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9068342">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0</TotalTime>
  <Pages>2</Pages>
  <Words>400</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Andrei Stoica (Lenovo)</dc:creator>
  <cp:keywords>ESA, style sheet, Winword</cp:keywords>
  <dc:description/>
  <cp:lastModifiedBy>Andrei Stoica (Lenovo)</cp:lastModifiedBy>
  <cp:revision>7</cp:revision>
  <dcterms:created xsi:type="dcterms:W3CDTF">2025-04-11T08:05:00Z</dcterms:created>
  <dcterms:modified xsi:type="dcterms:W3CDTF">2025-04-11T12:16:00Z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