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FE1F5BE"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487F46">
        <w:rPr>
          <w:rFonts w:ascii="Arial" w:hAnsi="Arial" w:cs="Arial"/>
          <w:lang w:val="pt-BR" w:eastAsia="ja-JP"/>
        </w:rPr>
        <w:t>9</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0624DB64"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7D75" w:rsidRPr="00247D75">
        <w:rPr>
          <w:rFonts w:ascii="Arial" w:hAnsi="Arial" w:cs="Arial"/>
          <w:bCs/>
          <w:lang w:eastAsia="ja-JP"/>
        </w:rPr>
        <w:t>[</w:t>
      </w:r>
      <w:proofErr w:type="spellStart"/>
      <w:r w:rsidR="00247D75" w:rsidRPr="00247D75">
        <w:rPr>
          <w:rFonts w:ascii="Arial" w:hAnsi="Arial" w:cs="Arial"/>
          <w:bCs/>
          <w:lang w:eastAsia="ja-JP"/>
        </w:rPr>
        <w:t>FS_SmarTAR</w:t>
      </w:r>
      <w:proofErr w:type="spellEnd"/>
      <w:r w:rsidR="00247D75" w:rsidRPr="00247D75">
        <w:rPr>
          <w:rFonts w:ascii="Arial" w:hAnsi="Arial" w:cs="Arial"/>
          <w:bCs/>
          <w:lang w:eastAsia="ja-JP"/>
        </w:rPr>
        <w:t xml:space="preserve">] </w:t>
      </w:r>
      <w:r w:rsidR="00487F46" w:rsidRPr="00487F46">
        <w:rPr>
          <w:rFonts w:ascii="Arial" w:hAnsi="Arial" w:cs="Arial"/>
          <w:bCs/>
          <w:lang w:eastAsia="ja-JP"/>
        </w:rPr>
        <w:t>TR 26.806 v0.3.</w:t>
      </w:r>
      <w:r w:rsidR="00C71A6E">
        <w:rPr>
          <w:rFonts w:ascii="Arial" w:hAnsi="Arial" w:cs="Arial"/>
          <w:bCs/>
          <w:lang w:eastAsia="ja-JP"/>
        </w:rPr>
        <w:t>1</w:t>
      </w:r>
      <w:r w:rsidR="00DF58F8">
        <w:rPr>
          <w:rFonts w:ascii="Arial" w:hAnsi="Arial" w:cs="Arial"/>
          <w:bCs/>
          <w:lang w:eastAsia="ja-JP"/>
        </w:rPr>
        <w:t xml:space="preserve">: </w:t>
      </w:r>
      <w:r w:rsidR="00DF58F8" w:rsidRPr="00DF58F8">
        <w:rPr>
          <w:rFonts w:ascii="Arial" w:hAnsi="Arial" w:cs="Arial"/>
          <w:bCs/>
          <w:lang w:eastAsia="ja-JP"/>
        </w:rPr>
        <w:t>Editor's Proposed Update of TR 26.806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1093F1DF" w:rsidR="00E61DBE" w:rsidRDefault="00E61DBE" w:rsidP="00E61DBE">
      <w:pPr>
        <w:spacing w:after="240"/>
      </w:pPr>
      <w:r>
        <w:t xml:space="preserve">This document </w:t>
      </w:r>
      <w:r w:rsidR="00247D75">
        <w:t>provides</w:t>
      </w:r>
      <w:r w:rsidR="00203B9B">
        <w:t xml:space="preserve"> an updated version of TR 26.806 based on the agreements during </w:t>
      </w:r>
      <w:r w:rsidR="00DF58F8">
        <w:t>the AHG Telcos</w:t>
      </w:r>
      <w:r w:rsidR="007C275B">
        <w:t xml:space="preserve"> as well as some editor’s update.</w:t>
      </w:r>
    </w:p>
    <w:p w14:paraId="16B2C0D8" w14:textId="0399D18D" w:rsidR="004E7ABB" w:rsidRDefault="004E7ABB" w:rsidP="00E61DBE">
      <w:pPr>
        <w:spacing w:after="240"/>
      </w:pPr>
      <w:r>
        <w:t>In addition, some editorial updates are done.</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43E254CA" w:rsidR="00D63094" w:rsidRPr="00D63094" w:rsidRDefault="00A54E3C" w:rsidP="00D63094">
      <w:r w:rsidRPr="00A54E3C">
        <w:t>https://www.3gpp.org/ftp/Specs/archive/26_series/26.806/26806-030.zip</w:t>
      </w:r>
      <w:r w:rsidR="00D63094">
        <w:t>.</w:t>
      </w:r>
    </w:p>
    <w:p w14:paraId="7EBA14E5" w14:textId="1AB9D600" w:rsidR="00CF12A7" w:rsidRDefault="00763465" w:rsidP="00CF12A7">
      <w:pPr>
        <w:pStyle w:val="Heading1"/>
        <w:numPr>
          <w:ilvl w:val="0"/>
          <w:numId w:val="3"/>
        </w:numPr>
        <w:ind w:left="360" w:hanging="360"/>
      </w:pPr>
      <w:r w:rsidRPr="00763465">
        <w:t>SA4-MBS SWG post 1</w:t>
      </w:r>
      <w:r w:rsidR="00A54E3C">
        <w:t>20</w:t>
      </w:r>
      <w:r w:rsidRPr="00763465">
        <w:t>-e</w:t>
      </w:r>
      <w:r w:rsidR="00D045DE">
        <w:t xml:space="preserve"> Agreements</w:t>
      </w:r>
    </w:p>
    <w:tbl>
      <w:tblPr>
        <w:tblW w:w="0" w:type="auto"/>
        <w:tblCellMar>
          <w:top w:w="15" w:type="dxa"/>
          <w:left w:w="15" w:type="dxa"/>
          <w:bottom w:w="15" w:type="dxa"/>
          <w:right w:w="15" w:type="dxa"/>
        </w:tblCellMar>
        <w:tblLook w:val="04A0" w:firstRow="1" w:lastRow="0" w:firstColumn="1" w:lastColumn="0" w:noHBand="0" w:noVBand="1"/>
      </w:tblPr>
      <w:tblGrid>
        <w:gridCol w:w="1387"/>
        <w:gridCol w:w="4603"/>
        <w:gridCol w:w="2351"/>
        <w:gridCol w:w="1330"/>
      </w:tblGrid>
      <w:tr w:rsidR="00DD1904" w14:paraId="36280746" w14:textId="77777777" w:rsidTr="00DD1904">
        <w:trPr>
          <w:trHeight w:val="102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DB939C8" w14:textId="77777777" w:rsidR="00DD1904" w:rsidRDefault="00DD1904">
            <w:pPr>
              <w:pStyle w:val="NormalWeb"/>
              <w:spacing w:before="240" w:beforeAutospacing="0" w:after="0" w:afterAutospacing="0"/>
            </w:pPr>
            <w:hyperlink r:id="rId11" w:history="1">
              <w:r>
                <w:rPr>
                  <w:rStyle w:val="Hyperlink"/>
                  <w:rFonts w:ascii="Arial" w:hAnsi="Arial" w:cs="Arial"/>
                  <w:b/>
                  <w:bCs/>
                  <w:sz w:val="22"/>
                  <w:szCs w:val="22"/>
                </w:rPr>
                <w:t>S4aI221390</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5EA8CBE" w14:textId="77777777" w:rsidR="00DD1904" w:rsidRDefault="00DD1904">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xml:space="preserve">] Updated Tethering Architectures and Call Flows for </w:t>
            </w:r>
            <w:proofErr w:type="spellStart"/>
            <w:r>
              <w:rPr>
                <w:rFonts w:ascii="Arial" w:hAnsi="Arial" w:cs="Arial"/>
                <w:color w:val="000000"/>
                <w:sz w:val="22"/>
                <w:szCs w:val="22"/>
              </w:rPr>
              <w:t>SmarTAR</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2261BC2" w14:textId="77777777" w:rsidR="00DD1904" w:rsidRDefault="00DD1904">
            <w:pPr>
              <w:pStyle w:val="NormalWeb"/>
              <w:spacing w:before="240" w:beforeAutospacing="0" w:after="0" w:afterAutospacing="0"/>
            </w:pPr>
            <w:r>
              <w:rPr>
                <w:rFonts w:ascii="Arial" w:hAnsi="Arial" w:cs="Arial"/>
                <w:color w:val="000000"/>
                <w:sz w:val="22"/>
                <w:szCs w:val="22"/>
              </w:rPr>
              <w:t>QUALCOMM Europe Inc. - Italy</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B03A6EF" w14:textId="77777777" w:rsidR="00DD1904" w:rsidRDefault="00DD1904">
            <w:pPr>
              <w:pStyle w:val="NormalWeb"/>
              <w:spacing w:before="240" w:beforeAutospacing="0" w:after="0" w:afterAutospacing="0"/>
            </w:pPr>
            <w:r>
              <w:rPr>
                <w:rFonts w:ascii="Arial" w:hAnsi="Arial" w:cs="Arial"/>
                <w:color w:val="000000"/>
                <w:sz w:val="22"/>
                <w:szCs w:val="22"/>
              </w:rPr>
              <w:t>Ma Liangping</w:t>
            </w:r>
          </w:p>
        </w:tc>
      </w:tr>
    </w:tbl>
    <w:p w14:paraId="38ABEA36" w14:textId="77777777" w:rsidR="00DD1904" w:rsidRDefault="00DD1904" w:rsidP="00DD1904">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Liangping Ma (Qualcomm)</w:t>
      </w:r>
    </w:p>
    <w:p w14:paraId="3644F508" w14:textId="77777777" w:rsidR="00DD1904" w:rsidRDefault="00DD1904" w:rsidP="00DD1904">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0E78FE77" w14:textId="77777777" w:rsidR="00DD1904" w:rsidRDefault="00DD1904" w:rsidP="00DD1904">
      <w:pPr>
        <w:pStyle w:val="NormalWeb"/>
        <w:numPr>
          <w:ilvl w:val="0"/>
          <w:numId w:val="4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Ed: </w:t>
      </w:r>
      <w:r>
        <w:rPr>
          <w:rFonts w:ascii="Arial" w:hAnsi="Arial" w:cs="Arial"/>
          <w:color w:val="242424"/>
          <w:sz w:val="21"/>
          <w:szCs w:val="21"/>
          <w:shd w:val="clear" w:color="auto" w:fill="FFFFFF"/>
        </w:rPr>
        <w:t>Will the AR glass have an PEI, IMEID? or new identity? This impact lawful Access</w:t>
      </w:r>
    </w:p>
    <w:p w14:paraId="52C6C471" w14:textId="77777777" w:rsidR="00DD1904" w:rsidRDefault="00DD1904" w:rsidP="00DD1904">
      <w:pPr>
        <w:pStyle w:val="NormalWeb"/>
        <w:numPr>
          <w:ilvl w:val="0"/>
          <w:numId w:val="46"/>
        </w:numPr>
        <w:spacing w:before="0" w:beforeAutospacing="0" w:after="0" w:afterAutospacing="0"/>
        <w:textAlignment w:val="baseline"/>
        <w:rPr>
          <w:rFonts w:ascii="Arial" w:hAnsi="Arial" w:cs="Arial"/>
          <w:color w:val="000000"/>
          <w:sz w:val="20"/>
          <w:szCs w:val="20"/>
        </w:rPr>
      </w:pPr>
      <w:proofErr w:type="spellStart"/>
      <w:r>
        <w:rPr>
          <w:rFonts w:ascii="Arial" w:hAnsi="Arial" w:cs="Arial"/>
          <w:color w:val="000000"/>
          <w:sz w:val="20"/>
          <w:szCs w:val="20"/>
        </w:rPr>
        <w:t>Linagping</w:t>
      </w:r>
      <w:proofErr w:type="spellEnd"/>
      <w:r>
        <w:rPr>
          <w:rFonts w:ascii="Arial" w:hAnsi="Arial" w:cs="Arial"/>
          <w:color w:val="000000"/>
          <w:sz w:val="20"/>
          <w:szCs w:val="20"/>
        </w:rPr>
        <w:t>: That’s a great question. If you look at the original architecture, the phone is an IP level relay.</w:t>
      </w:r>
    </w:p>
    <w:p w14:paraId="2E6AF925" w14:textId="77777777" w:rsidR="00DD1904" w:rsidRDefault="00DD1904" w:rsidP="00DD1904">
      <w:pPr>
        <w:pStyle w:val="NormalWeb"/>
        <w:numPr>
          <w:ilvl w:val="0"/>
          <w:numId w:val="4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Ed: Police need a well-defined and static ID.</w:t>
      </w:r>
    </w:p>
    <w:p w14:paraId="58E4CEF7" w14:textId="77777777" w:rsidR="00DD1904" w:rsidRDefault="00DD1904" w:rsidP="00DD1904">
      <w:pPr>
        <w:pStyle w:val="NormalWeb"/>
        <w:numPr>
          <w:ilvl w:val="0"/>
          <w:numId w:val="4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 why is this different from any other tethered device?</w:t>
      </w:r>
    </w:p>
    <w:p w14:paraId="5CE4C15B" w14:textId="77777777" w:rsidR="00DD1904" w:rsidRDefault="00DD1904" w:rsidP="00DD1904">
      <w:pPr>
        <w:pStyle w:val="NormalWeb"/>
        <w:numPr>
          <w:ilvl w:val="0"/>
          <w:numId w:val="4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Ed: If this is captured in the core network, the question is whether you have identified the right device. </w:t>
      </w:r>
    </w:p>
    <w:p w14:paraId="4EDAA1EA" w14:textId="77777777" w:rsidR="00DD1904" w:rsidRDefault="00DD1904" w:rsidP="00DD1904">
      <w:pPr>
        <w:pStyle w:val="NormalWeb"/>
        <w:numPr>
          <w:ilvl w:val="0"/>
          <w:numId w:val="4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 two options, </w:t>
      </w:r>
      <w:proofErr w:type="spellStart"/>
      <w:r>
        <w:rPr>
          <w:rFonts w:ascii="Arial" w:hAnsi="Arial" w:cs="Arial"/>
          <w:color w:val="000000"/>
          <w:sz w:val="20"/>
          <w:szCs w:val="20"/>
        </w:rPr>
        <w:t>WiFi</w:t>
      </w:r>
      <w:proofErr w:type="spellEnd"/>
      <w:r>
        <w:rPr>
          <w:rFonts w:ascii="Arial" w:hAnsi="Arial" w:cs="Arial"/>
          <w:color w:val="000000"/>
          <w:sz w:val="20"/>
          <w:szCs w:val="20"/>
        </w:rPr>
        <w:t xml:space="preserve"> or wired. This can be noted in the document.</w:t>
      </w:r>
    </w:p>
    <w:p w14:paraId="34827064" w14:textId="77777777" w:rsidR="00DD1904" w:rsidRDefault="00DD1904" w:rsidP="00DD1904">
      <w:pPr>
        <w:pStyle w:val="NormalWeb"/>
        <w:numPr>
          <w:ilvl w:val="0"/>
          <w:numId w:val="4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Personal IOT network is a third option, but this should be addressed in Stage 1 Personal IOT requirements</w:t>
      </w:r>
    </w:p>
    <w:p w14:paraId="0B1E72C4" w14:textId="77777777" w:rsidR="00DD1904" w:rsidRDefault="00DD1904" w:rsidP="00DD1904">
      <w:pPr>
        <w:pStyle w:val="NormalWeb"/>
        <w:numPr>
          <w:ilvl w:val="0"/>
          <w:numId w:val="4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What about a non-3GPP link, like a satellite?</w:t>
      </w:r>
    </w:p>
    <w:p w14:paraId="2A2572CA" w14:textId="77777777" w:rsidR="00DD1904" w:rsidRDefault="00DD1904" w:rsidP="00DD1904">
      <w:pPr>
        <w:pStyle w:val="NormalWeb"/>
        <w:numPr>
          <w:ilvl w:val="0"/>
          <w:numId w:val="46"/>
        </w:numPr>
        <w:spacing w:before="0" w:beforeAutospacing="0" w:after="0" w:afterAutospacing="0"/>
        <w:textAlignment w:val="baseline"/>
        <w:rPr>
          <w:rFonts w:ascii="Arial" w:hAnsi="Arial" w:cs="Arial"/>
          <w:color w:val="000000"/>
          <w:sz w:val="20"/>
          <w:szCs w:val="20"/>
        </w:rPr>
      </w:pPr>
      <w:proofErr w:type="spellStart"/>
      <w:proofErr w:type="gramStart"/>
      <w:r>
        <w:rPr>
          <w:rFonts w:ascii="Arial" w:hAnsi="Arial" w:cs="Arial"/>
          <w:color w:val="000000"/>
          <w:sz w:val="20"/>
          <w:szCs w:val="20"/>
        </w:rPr>
        <w:t>Liangping:Expect</w:t>
      </w:r>
      <w:proofErr w:type="spellEnd"/>
      <w:proofErr w:type="gramEnd"/>
      <w:r>
        <w:rPr>
          <w:rFonts w:ascii="Arial" w:hAnsi="Arial" w:cs="Arial"/>
          <w:color w:val="000000"/>
          <w:sz w:val="20"/>
          <w:szCs w:val="20"/>
        </w:rPr>
        <w:t xml:space="preserve"> to have an updated version - how do we handle this?</w:t>
      </w:r>
    </w:p>
    <w:p w14:paraId="79B181F3" w14:textId="77777777" w:rsidR="00DD1904" w:rsidRDefault="00DD1904" w:rsidP="00DD1904">
      <w:pPr>
        <w:pStyle w:val="NormalWeb"/>
        <w:numPr>
          <w:ilvl w:val="0"/>
          <w:numId w:val="4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Fred: We can agree this as the basis for future work, and still apply additional changes</w:t>
      </w:r>
    </w:p>
    <w:p w14:paraId="29D34DED" w14:textId="77777777" w:rsidR="00DD1904" w:rsidRDefault="00DD1904" w:rsidP="00DD1904">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2A61404F" w14:textId="77777777" w:rsidR="00DD1904" w:rsidRDefault="00DD1904" w:rsidP="00DD1904">
      <w:pPr>
        <w:pStyle w:val="NormalWeb"/>
        <w:numPr>
          <w:ilvl w:val="0"/>
          <w:numId w:val="4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w:t>
      </w:r>
    </w:p>
    <w:p w14:paraId="6FECEDEA" w14:textId="77777777" w:rsidR="00DD1904" w:rsidRDefault="00DD1904" w:rsidP="00DD1904">
      <w:pPr>
        <w:pStyle w:val="NormalWeb"/>
        <w:spacing w:before="0" w:beforeAutospacing="0" w:after="0" w:afterAutospacing="0"/>
      </w:pPr>
      <w:r w:rsidRPr="00656CFB">
        <w:rPr>
          <w:rFonts w:ascii="Arial" w:hAnsi="Arial" w:cs="Arial"/>
          <w:b/>
          <w:bCs/>
          <w:color w:val="0000FF"/>
          <w:sz w:val="20"/>
          <w:szCs w:val="20"/>
          <w:highlight w:val="green"/>
        </w:rPr>
        <w:t>S4aI221390</w:t>
      </w:r>
      <w:r w:rsidRPr="00656CFB">
        <w:rPr>
          <w:rFonts w:ascii="Arial" w:hAnsi="Arial" w:cs="Arial"/>
          <w:color w:val="000000"/>
          <w:sz w:val="20"/>
          <w:szCs w:val="20"/>
          <w:highlight w:val="green"/>
        </w:rPr>
        <w:t xml:space="preserve"> is</w:t>
      </w:r>
      <w:r w:rsidRPr="00656CFB">
        <w:rPr>
          <w:rFonts w:ascii="Arial" w:hAnsi="Arial" w:cs="Arial"/>
          <w:b/>
          <w:bCs/>
          <w:color w:val="FF0000"/>
          <w:sz w:val="20"/>
          <w:szCs w:val="20"/>
          <w:highlight w:val="green"/>
        </w:rPr>
        <w:t xml:space="preserve"> agreed.</w:t>
      </w:r>
    </w:p>
    <w:p w14:paraId="6F701454" w14:textId="77777777" w:rsidR="00DD1904" w:rsidRDefault="00DD1904" w:rsidP="00DD1904"/>
    <w:tbl>
      <w:tblPr>
        <w:tblW w:w="0" w:type="auto"/>
        <w:tblCellMar>
          <w:top w:w="15" w:type="dxa"/>
          <w:left w:w="15" w:type="dxa"/>
          <w:bottom w:w="15" w:type="dxa"/>
          <w:right w:w="15" w:type="dxa"/>
        </w:tblCellMar>
        <w:tblLook w:val="04A0" w:firstRow="1" w:lastRow="0" w:firstColumn="1" w:lastColumn="0" w:noHBand="0" w:noVBand="1"/>
      </w:tblPr>
      <w:tblGrid>
        <w:gridCol w:w="1387"/>
        <w:gridCol w:w="3994"/>
        <w:gridCol w:w="2856"/>
        <w:gridCol w:w="1434"/>
      </w:tblGrid>
      <w:tr w:rsidR="00DD1904" w14:paraId="432F87E3" w14:textId="77777777" w:rsidTr="00DD1904">
        <w:trPr>
          <w:trHeight w:val="755"/>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9C8D121" w14:textId="77777777" w:rsidR="00DD1904" w:rsidRDefault="00DD1904">
            <w:pPr>
              <w:pStyle w:val="NormalWeb"/>
              <w:spacing w:before="240" w:beforeAutospacing="0" w:after="0" w:afterAutospacing="0"/>
            </w:pPr>
            <w:hyperlink r:id="rId12" w:history="1">
              <w:r>
                <w:rPr>
                  <w:rStyle w:val="Hyperlink"/>
                  <w:rFonts w:ascii="Arial" w:hAnsi="Arial" w:cs="Arial"/>
                  <w:b/>
                  <w:bCs/>
                  <w:sz w:val="22"/>
                  <w:szCs w:val="22"/>
                </w:rPr>
                <w:t>S4aI2</w:t>
              </w:r>
              <w:r>
                <w:rPr>
                  <w:rStyle w:val="Hyperlink"/>
                  <w:rFonts w:ascii="Arial" w:hAnsi="Arial" w:cs="Arial"/>
                  <w:b/>
                  <w:bCs/>
                  <w:sz w:val="22"/>
                  <w:szCs w:val="22"/>
                </w:rPr>
                <w:t>2</w:t>
              </w:r>
              <w:r>
                <w:rPr>
                  <w:rStyle w:val="Hyperlink"/>
                  <w:rFonts w:ascii="Arial" w:hAnsi="Arial" w:cs="Arial"/>
                  <w:b/>
                  <w:bCs/>
                  <w:sz w:val="22"/>
                  <w:szCs w:val="22"/>
                </w:rPr>
                <w:t>1391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80BA724" w14:textId="77777777" w:rsidR="00DD1904" w:rsidRDefault="00DD1904">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xml:space="preserve">] Latency Aspects for </w:t>
            </w:r>
            <w:proofErr w:type="spellStart"/>
            <w:r>
              <w:rPr>
                <w:rFonts w:ascii="Arial" w:hAnsi="Arial" w:cs="Arial"/>
                <w:color w:val="000000"/>
                <w:sz w:val="22"/>
                <w:szCs w:val="22"/>
              </w:rPr>
              <w:t>SmarTAR</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2180D36" w14:textId="77777777" w:rsidR="00DD1904" w:rsidRDefault="00DD1904">
            <w:pPr>
              <w:pStyle w:val="NormalWeb"/>
              <w:spacing w:before="240" w:beforeAutospacing="0" w:after="0" w:afterAutospacing="0"/>
            </w:pPr>
            <w:r>
              <w:rPr>
                <w:rFonts w:ascii="Arial" w:hAnsi="Arial" w:cs="Arial"/>
                <w:color w:val="000000"/>
                <w:sz w:val="22"/>
                <w:szCs w:val="22"/>
              </w:rPr>
              <w:t>QUALCOMM Europe Inc. - Italy</w:t>
            </w:r>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FBF9122" w14:textId="77777777" w:rsidR="00DD1904" w:rsidRDefault="00DD1904">
            <w:pPr>
              <w:pStyle w:val="NormalWeb"/>
              <w:spacing w:before="240" w:beforeAutospacing="0" w:after="0" w:afterAutospacing="0"/>
            </w:pPr>
            <w:r>
              <w:rPr>
                <w:rFonts w:ascii="Arial" w:hAnsi="Arial" w:cs="Arial"/>
                <w:color w:val="000000"/>
                <w:sz w:val="22"/>
                <w:szCs w:val="22"/>
              </w:rPr>
              <w:t>Ma Liangping</w:t>
            </w:r>
          </w:p>
        </w:tc>
      </w:tr>
    </w:tbl>
    <w:p w14:paraId="117CF4B2" w14:textId="77777777" w:rsidR="00DD1904" w:rsidRDefault="00DD1904" w:rsidP="00DD1904"/>
    <w:p w14:paraId="01C4135B" w14:textId="77777777" w:rsidR="00DD1904" w:rsidRDefault="00DD1904" w:rsidP="00DD1904">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Liangping Ma (Qualcomm)</w:t>
      </w:r>
    </w:p>
    <w:p w14:paraId="5A27307F" w14:textId="77777777" w:rsidR="00DD1904" w:rsidRDefault="00DD1904" w:rsidP="00DD1904">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2C7C58F3" w14:textId="77777777" w:rsidR="00DD1904" w:rsidRDefault="00DD1904" w:rsidP="00DD1904">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Qi: SA2 has a method for measuring Dc. Do we want to define this or have an example for implementation? Also, measuring UPF to Edge Application Server is difficult - can we ask SA2 for help with this? If the UPF is close enough to the Edge Application Server, maybe we can ignore this part of the path</w:t>
      </w:r>
    </w:p>
    <w:p w14:paraId="396D2078" w14:textId="77777777" w:rsidR="00DD1904" w:rsidRDefault="00DD1904" w:rsidP="00DD1904">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Liangping: Whether to define procedures - delay from link from glasses to phone has several ways to measure - this is proprietary. Important to standardize the reporting of delay</w:t>
      </w:r>
    </w:p>
    <w:p w14:paraId="2A836C4B" w14:textId="77777777" w:rsidR="00DD1904" w:rsidRDefault="00DD1904" w:rsidP="00DD1904">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Liangping: From UPF to Edge AS - UPF knows the IP address of Edge AS, so can measure this, but that involves SA2 and makes the standardization process much longer.</w:t>
      </w:r>
    </w:p>
    <w:p w14:paraId="0EDE44C7" w14:textId="77777777" w:rsidR="00DD1904" w:rsidRDefault="00DD1904" w:rsidP="00DD1904">
      <w:pPr>
        <w:pStyle w:val="NormalWeb"/>
        <w:numPr>
          <w:ilvl w:val="0"/>
          <w:numId w:val="4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Liangping: Edge AS does not know the IP address of the UPF and can’t tell whether measurements are legitimate (from a UPF). That’s why the e2e delay method seems preferable.</w:t>
      </w:r>
    </w:p>
    <w:p w14:paraId="00013D5F" w14:textId="77777777" w:rsidR="00DD1904" w:rsidRDefault="00DD1904" w:rsidP="00DD1904">
      <w:pPr>
        <w:numPr>
          <w:ilvl w:val="0"/>
          <w:numId w:val="48"/>
        </w:numPr>
        <w:spacing w:before="100" w:beforeAutospacing="1" w:after="100" w:afterAutospacing="1"/>
        <w:textAlignment w:val="baseline"/>
        <w:rPr>
          <w:rFonts w:ascii="Arial" w:hAnsi="Arial" w:cs="Arial"/>
          <w:color w:val="000000"/>
          <w:sz w:val="20"/>
          <w:szCs w:val="20"/>
        </w:rPr>
      </w:pPr>
    </w:p>
    <w:p w14:paraId="4A9C0608" w14:textId="77777777" w:rsidR="00DD1904" w:rsidRDefault="00DD1904" w:rsidP="00DD1904">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5EA0344D" w14:textId="77777777" w:rsidR="00DD1904" w:rsidRDefault="00DD1904" w:rsidP="00DD1904">
      <w:pPr>
        <w:pStyle w:val="NormalWeb"/>
        <w:numPr>
          <w:ilvl w:val="0"/>
          <w:numId w:val="4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w:t>
      </w:r>
    </w:p>
    <w:p w14:paraId="43035C0B" w14:textId="77777777" w:rsidR="00DD1904" w:rsidRDefault="00DD1904" w:rsidP="00DD1904">
      <w:pPr>
        <w:pStyle w:val="NormalWeb"/>
        <w:spacing w:before="0" w:beforeAutospacing="0" w:after="0" w:afterAutospacing="0"/>
      </w:pPr>
      <w:r w:rsidRPr="00EB4597">
        <w:rPr>
          <w:rFonts w:ascii="Arial" w:hAnsi="Arial" w:cs="Arial"/>
          <w:b/>
          <w:bCs/>
          <w:color w:val="0000FF"/>
          <w:sz w:val="20"/>
          <w:szCs w:val="20"/>
          <w:highlight w:val="green"/>
        </w:rPr>
        <w:t>S4aI221391</w:t>
      </w:r>
      <w:r w:rsidRPr="00EB4597">
        <w:rPr>
          <w:rFonts w:ascii="Arial" w:hAnsi="Arial" w:cs="Arial"/>
          <w:color w:val="000000"/>
          <w:sz w:val="20"/>
          <w:szCs w:val="20"/>
          <w:highlight w:val="green"/>
        </w:rPr>
        <w:t xml:space="preserve"> is</w:t>
      </w:r>
      <w:r w:rsidRPr="00EB4597">
        <w:rPr>
          <w:rFonts w:ascii="Arial" w:hAnsi="Arial" w:cs="Arial"/>
          <w:b/>
          <w:bCs/>
          <w:color w:val="FF0000"/>
          <w:sz w:val="20"/>
          <w:szCs w:val="20"/>
          <w:highlight w:val="green"/>
        </w:rPr>
        <w:t xml:space="preserve"> agreed.</w:t>
      </w:r>
    </w:p>
    <w:p w14:paraId="665388B4" w14:textId="77777777" w:rsidR="00DD1904" w:rsidRPr="00DD1904" w:rsidRDefault="00DD1904" w:rsidP="00DD1904"/>
    <w:p w14:paraId="22793E0E" w14:textId="77777777" w:rsidR="00A54E3C" w:rsidRPr="00A54E3C" w:rsidRDefault="00A54E3C" w:rsidP="00A54E3C"/>
    <w:bookmarkEnd w:id="1"/>
    <w:sectPr w:rsidR="00A54E3C" w:rsidRPr="00A54E3C"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3590" w14:textId="77777777" w:rsidR="00CF5F5B" w:rsidRDefault="00CF5F5B">
      <w:r>
        <w:separator/>
      </w:r>
    </w:p>
  </w:endnote>
  <w:endnote w:type="continuationSeparator" w:id="0">
    <w:p w14:paraId="7624F319" w14:textId="77777777" w:rsidR="00CF5F5B" w:rsidRDefault="00CF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1BFF" w14:textId="77777777" w:rsidR="00CF5F5B" w:rsidRDefault="00CF5F5B">
      <w:r>
        <w:separator/>
      </w:r>
    </w:p>
  </w:footnote>
  <w:footnote w:type="continuationSeparator" w:id="0">
    <w:p w14:paraId="45290EB7" w14:textId="77777777" w:rsidR="00CF5F5B" w:rsidRDefault="00CF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18AF08B"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w:t>
    </w:r>
    <w:r w:rsidR="006B2BC6">
      <w:rPr>
        <w:rFonts w:ascii="Arial" w:eastAsia="SimSun" w:hAnsi="Arial" w:cs="Arial"/>
      </w:rPr>
      <w:t>20</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C71A6E">
      <w:rPr>
        <w:rFonts w:ascii="Arial" w:eastAsia="SimSun" w:hAnsi="Arial" w:cs="Arial"/>
        <w:b/>
        <w:i/>
        <w:sz w:val="28"/>
        <w:szCs w:val="28"/>
      </w:rPr>
      <w:t>1316</w:t>
    </w:r>
  </w:p>
  <w:p w14:paraId="26F082EB" w14:textId="51ECD8CE" w:rsidR="00EC2801" w:rsidRPr="006C359E" w:rsidRDefault="00C71A6E"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Toulouse, France</w:t>
    </w:r>
    <w:r w:rsidR="00D02599" w:rsidRPr="00C26EAE">
      <w:rPr>
        <w:rFonts w:ascii="Arial" w:eastAsia="SimSun" w:hAnsi="Arial" w:cs="Arial"/>
        <w:lang w:eastAsia="zh-CN"/>
      </w:rPr>
      <w:t xml:space="preserve">, </w:t>
    </w:r>
    <w:r w:rsidR="006B2BC6">
      <w:rPr>
        <w:rFonts w:ascii="Arial" w:eastAsia="SimSun" w:hAnsi="Arial" w:cs="Arial"/>
        <w:lang w:eastAsia="zh-CN"/>
      </w:rPr>
      <w:t>1</w:t>
    </w:r>
    <w:r>
      <w:rPr>
        <w:rFonts w:ascii="Arial" w:eastAsia="SimSun" w:hAnsi="Arial" w:cs="Arial"/>
        <w:lang w:eastAsia="zh-CN"/>
      </w:rPr>
      <w:t>4</w:t>
    </w:r>
    <w:r w:rsidR="00914CAB">
      <w:rPr>
        <w:rFonts w:ascii="Arial" w:eastAsia="SimSun" w:hAnsi="Arial" w:cs="Arial"/>
        <w:lang w:eastAsia="zh-CN"/>
      </w:rPr>
      <w:t xml:space="preserve"> </w:t>
    </w:r>
    <w:r w:rsidR="00650C65">
      <w:rPr>
        <w:rFonts w:ascii="Arial" w:eastAsia="SimSun" w:hAnsi="Arial" w:cs="Arial"/>
        <w:lang w:eastAsia="zh-CN"/>
      </w:rPr>
      <w:t xml:space="preserve">– </w:t>
    </w:r>
    <w:r>
      <w:rPr>
        <w:rFonts w:ascii="Arial" w:eastAsia="SimSun" w:hAnsi="Arial" w:cs="Arial"/>
        <w:lang w:eastAsia="zh-CN"/>
      </w:rPr>
      <w:t>18</w:t>
    </w:r>
    <w:r w:rsidR="00CD690D">
      <w:rPr>
        <w:rFonts w:ascii="Arial" w:eastAsia="SimSun" w:hAnsi="Arial" w:cs="Arial"/>
        <w:lang w:eastAsia="zh-CN"/>
      </w:rPr>
      <w:t xml:space="preserve"> </w:t>
    </w:r>
    <w:r>
      <w:rPr>
        <w:rFonts w:ascii="Arial" w:eastAsia="SimSun" w:hAnsi="Arial" w:cs="Arial"/>
        <w:lang w:eastAsia="zh-CN"/>
      </w:rPr>
      <w:t>November</w:t>
    </w:r>
    <w:r w:rsidR="00D02599"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7FB4BEA"/>
    <w:multiLevelType w:val="multilevel"/>
    <w:tmpl w:val="188E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3877FA"/>
    <w:multiLevelType w:val="multilevel"/>
    <w:tmpl w:val="2584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B73168"/>
    <w:multiLevelType w:val="multilevel"/>
    <w:tmpl w:val="616C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365AB6"/>
    <w:multiLevelType w:val="multilevel"/>
    <w:tmpl w:val="7944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122E73"/>
    <w:multiLevelType w:val="multilevel"/>
    <w:tmpl w:val="75501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833231"/>
    <w:multiLevelType w:val="multilevel"/>
    <w:tmpl w:val="775C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 w15:restartNumberingAfterBreak="0">
    <w:nsid w:val="3012623A"/>
    <w:multiLevelType w:val="multilevel"/>
    <w:tmpl w:val="11A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614951"/>
    <w:multiLevelType w:val="multilevel"/>
    <w:tmpl w:val="BBBE1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977832"/>
    <w:multiLevelType w:val="multilevel"/>
    <w:tmpl w:val="E05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1" w15:restartNumberingAfterBreak="0">
    <w:nsid w:val="54447CCD"/>
    <w:multiLevelType w:val="multilevel"/>
    <w:tmpl w:val="3E68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5C36569F"/>
    <w:multiLevelType w:val="multilevel"/>
    <w:tmpl w:val="B3C4E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3004EF"/>
    <w:multiLevelType w:val="multilevel"/>
    <w:tmpl w:val="0F408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9"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 w15:restartNumberingAfterBreak="0">
    <w:nsid w:val="6A2B4224"/>
    <w:multiLevelType w:val="multilevel"/>
    <w:tmpl w:val="3062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3" w15:restartNumberingAfterBreak="0">
    <w:nsid w:val="76A147CB"/>
    <w:multiLevelType w:val="multilevel"/>
    <w:tmpl w:val="E620D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5"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6"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8" w15:restartNumberingAfterBreak="0">
    <w:nsid w:val="7FB216FA"/>
    <w:multiLevelType w:val="multilevel"/>
    <w:tmpl w:val="3EE4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8309738">
    <w:abstractNumId w:val="41"/>
  </w:num>
  <w:num w:numId="2" w16cid:durableId="629362904">
    <w:abstractNumId w:val="28"/>
  </w:num>
  <w:num w:numId="3" w16cid:durableId="15257069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5"/>
  </w:num>
  <w:num w:numId="6" w16cid:durableId="114058536">
    <w:abstractNumId w:val="16"/>
  </w:num>
  <w:num w:numId="7" w16cid:durableId="1665425706">
    <w:abstractNumId w:val="0"/>
  </w:num>
  <w:num w:numId="8" w16cid:durableId="690571275">
    <w:abstractNumId w:val="33"/>
  </w:num>
  <w:num w:numId="9" w16cid:durableId="1523475041">
    <w:abstractNumId w:val="30"/>
  </w:num>
  <w:num w:numId="10" w16cid:durableId="1972635282">
    <w:abstractNumId w:val="12"/>
  </w:num>
  <w:num w:numId="11" w16cid:durableId="1704357821">
    <w:abstractNumId w:val="47"/>
  </w:num>
  <w:num w:numId="12" w16cid:durableId="1849715370">
    <w:abstractNumId w:val="18"/>
  </w:num>
  <w:num w:numId="13" w16cid:durableId="1471174194">
    <w:abstractNumId w:val="26"/>
  </w:num>
  <w:num w:numId="14" w16cid:durableId="615480809">
    <w:abstractNumId w:val="13"/>
  </w:num>
  <w:num w:numId="15" w16cid:durableId="617301758">
    <w:abstractNumId w:val="9"/>
  </w:num>
  <w:num w:numId="16" w16cid:durableId="1900245297">
    <w:abstractNumId w:val="20"/>
  </w:num>
  <w:num w:numId="17" w16cid:durableId="500506279">
    <w:abstractNumId w:val="8"/>
  </w:num>
  <w:num w:numId="18" w16cid:durableId="390660780">
    <w:abstractNumId w:val="32"/>
  </w:num>
  <w:num w:numId="19" w16cid:durableId="306202486">
    <w:abstractNumId w:val="36"/>
  </w:num>
  <w:num w:numId="20" w16cid:durableId="88933888">
    <w:abstractNumId w:val="25"/>
  </w:num>
  <w:num w:numId="21" w16cid:durableId="133761511">
    <w:abstractNumId w:val="1"/>
  </w:num>
  <w:num w:numId="22" w16cid:durableId="690029385">
    <w:abstractNumId w:val="23"/>
  </w:num>
  <w:num w:numId="23" w16cid:durableId="1965502002">
    <w:abstractNumId w:val="15"/>
  </w:num>
  <w:num w:numId="24" w16cid:durableId="1866401500">
    <w:abstractNumId w:val="21"/>
  </w:num>
  <w:num w:numId="25" w16cid:durableId="1154688318">
    <w:abstractNumId w:val="38"/>
  </w:num>
  <w:num w:numId="26" w16cid:durableId="98570094">
    <w:abstractNumId w:val="17"/>
  </w:num>
  <w:num w:numId="27" w16cid:durableId="1860775269">
    <w:abstractNumId w:val="42"/>
  </w:num>
  <w:num w:numId="28" w16cid:durableId="168180416">
    <w:abstractNumId w:val="34"/>
  </w:num>
  <w:num w:numId="29" w16cid:durableId="1782021712">
    <w:abstractNumId w:val="45"/>
  </w:num>
  <w:num w:numId="30" w16cid:durableId="1471829326">
    <w:abstractNumId w:val="46"/>
  </w:num>
  <w:num w:numId="31" w16cid:durableId="1794057590">
    <w:abstractNumId w:val="29"/>
  </w:num>
  <w:num w:numId="32" w16cid:durableId="873269100">
    <w:abstractNumId w:val="11"/>
  </w:num>
  <w:num w:numId="33" w16cid:durableId="813567587">
    <w:abstractNumId w:val="39"/>
  </w:num>
  <w:num w:numId="34" w16cid:durableId="472915356">
    <w:abstractNumId w:val="44"/>
  </w:num>
  <w:num w:numId="35" w16cid:durableId="1263998947">
    <w:abstractNumId w:val="24"/>
  </w:num>
  <w:num w:numId="36" w16cid:durableId="53890072">
    <w:abstractNumId w:val="43"/>
  </w:num>
  <w:num w:numId="37" w16cid:durableId="1781103064">
    <w:abstractNumId w:val="19"/>
  </w:num>
  <w:num w:numId="38" w16cid:durableId="2054426261">
    <w:abstractNumId w:val="4"/>
  </w:num>
  <w:num w:numId="39" w16cid:durableId="212229892">
    <w:abstractNumId w:val="10"/>
  </w:num>
  <w:num w:numId="40" w16cid:durableId="2002731037">
    <w:abstractNumId w:val="48"/>
  </w:num>
  <w:num w:numId="41" w16cid:durableId="1373847070">
    <w:abstractNumId w:val="37"/>
  </w:num>
  <w:num w:numId="42" w16cid:durableId="1073700650">
    <w:abstractNumId w:val="22"/>
  </w:num>
  <w:num w:numId="43" w16cid:durableId="511341678">
    <w:abstractNumId w:val="14"/>
  </w:num>
  <w:num w:numId="44" w16cid:durableId="2053992998">
    <w:abstractNumId w:val="6"/>
  </w:num>
  <w:num w:numId="45" w16cid:durableId="1511070082">
    <w:abstractNumId w:val="7"/>
  </w:num>
  <w:num w:numId="46" w16cid:durableId="1171718811">
    <w:abstractNumId w:val="40"/>
  </w:num>
  <w:num w:numId="47" w16cid:durableId="758017133">
    <w:abstractNumId w:val="31"/>
  </w:num>
  <w:num w:numId="48" w16cid:durableId="1379628317">
    <w:abstractNumId w:val="35"/>
  </w:num>
  <w:num w:numId="49" w16cid:durableId="541524249">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MBS/Docs/S4aI22139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2139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403</Words>
  <Characters>2311</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2709</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2022-11-08T05:09:00Z</dcterms:created>
  <dcterms:modified xsi:type="dcterms:W3CDTF">2022-11-08T07:25:00Z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