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720" w:firstLine="720"/>
        <w:contextualSpacing w:val="0"/>
      </w:pPr>
      <w:r w:rsidDel="00000000" w:rsidR="00000000" w:rsidRPr="00000000">
        <w:rPr>
          <w:b w:val="1"/>
          <w:rtl w:val="0"/>
        </w:rPr>
        <w:t xml:space="preserve">SA4 MBS SWG ad-hoc #74 to #79 Tdoc list</w:t>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b w:val="1"/>
          <w:rtl w:val="0"/>
        </w:rPr>
        <w:t xml:space="preserve">Author: MBS SWG Chairman (Frédéric Gabin - Ericsson)</w:t>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tbl>
      <w:tblPr>
        <w:tblStyle w:val="Table1"/>
        <w:bidiVisual w:val="0"/>
        <w:tblW w:w="9030.384733499577"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2550"/>
        <w:gridCol w:w="1802.2862898767924"/>
        <w:gridCol w:w="718.0984436227844"/>
        <w:gridCol w:w="1065"/>
        <w:gridCol w:w="1395"/>
        <w:tblGridChange w:id="0">
          <w:tblGrid>
            <w:gridCol w:w="1500"/>
            <w:gridCol w:w="2550"/>
            <w:gridCol w:w="1802.2862898767924"/>
            <w:gridCol w:w="718.0984436227844"/>
            <w:gridCol w:w="1065"/>
            <w:gridCol w:w="1395"/>
          </w:tblGrid>
        </w:tblGridChange>
      </w:tblGrid>
      <w:tr>
        <w:tc>
          <w:tcPr>
            <w:tcBorders>
              <w:top w:color="000000" w:space="0" w:sz="8" w:val="single"/>
              <w:left w:color="000000" w:space="0" w:sz="8" w:val="single"/>
              <w:bottom w:color="000000" w:space="0" w:sz="8" w:val="single"/>
              <w:right w:color="000000" w:space="0" w:sz="8" w:val="single"/>
            </w:tcBorders>
            <w:shd w:fill="c0c0c0"/>
            <w:tcMar>
              <w:top w:w="100.0" w:type="dxa"/>
              <w:left w:w="40.0" w:type="dxa"/>
              <w:bottom w:w="100.0" w:type="dxa"/>
              <w:right w:w="40.0" w:type="dxa"/>
            </w:tcMar>
          </w:tcPr>
          <w:p w:rsidR="00000000" w:rsidDel="00000000" w:rsidP="00000000" w:rsidRDefault="00000000" w:rsidRPr="00000000">
            <w:pPr>
              <w:spacing w:after="120" w:before="120" w:lineRule="auto"/>
              <w:contextualSpacing w:val="0"/>
              <w:jc w:val="center"/>
            </w:pPr>
            <w:r w:rsidDel="00000000" w:rsidR="00000000" w:rsidRPr="00000000">
              <w:rPr>
                <w:b w:val="1"/>
                <w:sz w:val="20"/>
                <w:szCs w:val="20"/>
                <w:highlight w:val="lightGray"/>
                <w:rtl w:val="0"/>
              </w:rPr>
              <w:t xml:space="preserve">TD No.</w:t>
            </w:r>
          </w:p>
        </w:tc>
        <w:tc>
          <w:tcPr>
            <w:tcBorders>
              <w:top w:color="000000" w:space="0" w:sz="8" w:val="single"/>
              <w:bottom w:color="000000" w:space="0" w:sz="8" w:val="single"/>
              <w:right w:color="000000" w:space="0" w:sz="8" w:val="single"/>
            </w:tcBorders>
            <w:shd w:fill="c0c0c0"/>
            <w:tcMar>
              <w:top w:w="100.0" w:type="dxa"/>
              <w:left w:w="40.0" w:type="dxa"/>
              <w:bottom w:w="100.0" w:type="dxa"/>
              <w:right w:w="40.0" w:type="dxa"/>
            </w:tcMar>
          </w:tcPr>
          <w:p w:rsidR="00000000" w:rsidDel="00000000" w:rsidP="00000000" w:rsidRDefault="00000000" w:rsidRPr="00000000">
            <w:pPr>
              <w:spacing w:after="120" w:before="120" w:lineRule="auto"/>
              <w:contextualSpacing w:val="0"/>
              <w:jc w:val="center"/>
            </w:pPr>
            <w:r w:rsidDel="00000000" w:rsidR="00000000" w:rsidRPr="00000000">
              <w:rPr>
                <w:b w:val="1"/>
                <w:sz w:val="20"/>
                <w:szCs w:val="20"/>
                <w:highlight w:val="lightGray"/>
                <w:rtl w:val="0"/>
              </w:rPr>
              <w:t xml:space="preserve">TITLE</w:t>
            </w:r>
          </w:p>
        </w:tc>
        <w:tc>
          <w:tcPr>
            <w:tcBorders>
              <w:top w:color="000000" w:space="0" w:sz="8" w:val="single"/>
              <w:bottom w:color="000000" w:space="0" w:sz="8" w:val="single"/>
              <w:right w:color="000000" w:space="0" w:sz="8" w:val="single"/>
            </w:tcBorders>
            <w:shd w:fill="c0c0c0"/>
            <w:tcMar>
              <w:top w:w="100.0" w:type="dxa"/>
              <w:left w:w="40.0" w:type="dxa"/>
              <w:bottom w:w="100.0" w:type="dxa"/>
              <w:right w:w="40.0" w:type="dxa"/>
            </w:tcMar>
          </w:tcPr>
          <w:p w:rsidR="00000000" w:rsidDel="00000000" w:rsidP="00000000" w:rsidRDefault="00000000" w:rsidRPr="00000000">
            <w:pPr>
              <w:spacing w:after="120" w:before="120" w:lineRule="auto"/>
              <w:contextualSpacing w:val="0"/>
              <w:jc w:val="center"/>
            </w:pPr>
            <w:r w:rsidDel="00000000" w:rsidR="00000000" w:rsidRPr="00000000">
              <w:rPr>
                <w:b w:val="1"/>
                <w:sz w:val="20"/>
                <w:szCs w:val="20"/>
                <w:highlight w:val="lightGray"/>
                <w:rtl w:val="0"/>
              </w:rPr>
              <w:t xml:space="preserve">SOURCE</w:t>
            </w:r>
          </w:p>
        </w:tc>
        <w:tc>
          <w:tcPr>
            <w:tcBorders>
              <w:top w:color="000000" w:space="0" w:sz="8" w:val="single"/>
              <w:bottom w:color="000000" w:space="0" w:sz="8" w:val="single"/>
              <w:right w:color="000000" w:space="0" w:sz="8" w:val="single"/>
            </w:tcBorders>
            <w:shd w:fill="c0c0c0"/>
            <w:tcMar>
              <w:top w:w="100.0" w:type="dxa"/>
              <w:left w:w="40.0" w:type="dxa"/>
              <w:bottom w:w="100.0" w:type="dxa"/>
              <w:right w:w="40.0" w:type="dxa"/>
            </w:tcMar>
          </w:tcPr>
          <w:p w:rsidR="00000000" w:rsidDel="00000000" w:rsidP="00000000" w:rsidRDefault="00000000" w:rsidRPr="00000000">
            <w:pPr>
              <w:spacing w:after="120" w:before="120" w:lineRule="auto"/>
              <w:contextualSpacing w:val="0"/>
              <w:jc w:val="center"/>
            </w:pPr>
            <w:r w:rsidDel="00000000" w:rsidR="00000000" w:rsidRPr="00000000">
              <w:rPr>
                <w:b w:val="1"/>
                <w:sz w:val="20"/>
                <w:szCs w:val="20"/>
                <w:highlight w:val="lightGray"/>
                <w:rtl w:val="0"/>
              </w:rPr>
              <w:t xml:space="preserve">AH#</w:t>
            </w:r>
          </w:p>
        </w:tc>
        <w:tc>
          <w:tcPr>
            <w:tcBorders>
              <w:top w:color="000000" w:space="0" w:sz="8" w:val="single"/>
              <w:bottom w:color="000000" w:space="0" w:sz="8" w:val="single"/>
              <w:right w:color="000000" w:space="0" w:sz="8" w:val="single"/>
            </w:tcBorders>
            <w:shd w:fill="c0c0c0"/>
            <w:tcMar>
              <w:top w:w="100.0" w:type="dxa"/>
              <w:left w:w="40.0" w:type="dxa"/>
              <w:bottom w:w="100.0" w:type="dxa"/>
              <w:right w:w="40.0" w:type="dxa"/>
            </w:tcMar>
          </w:tcPr>
          <w:p w:rsidR="00000000" w:rsidDel="00000000" w:rsidP="00000000" w:rsidRDefault="00000000" w:rsidRPr="00000000">
            <w:pPr>
              <w:spacing w:after="120" w:before="120" w:lineRule="auto"/>
              <w:contextualSpacing w:val="0"/>
              <w:jc w:val="center"/>
            </w:pPr>
            <w:r w:rsidDel="00000000" w:rsidR="00000000" w:rsidRPr="00000000">
              <w:rPr>
                <w:b w:val="1"/>
                <w:sz w:val="20"/>
                <w:szCs w:val="20"/>
                <w:highlight w:val="lightGray"/>
                <w:rtl w:val="0"/>
              </w:rPr>
              <w:t xml:space="preserve">Agenda Item</w:t>
            </w:r>
          </w:p>
        </w:tc>
        <w:tc>
          <w:tcPr>
            <w:tcBorders>
              <w:top w:color="000000" w:space="0" w:sz="8" w:val="single"/>
              <w:bottom w:color="000000" w:space="0" w:sz="8" w:val="single"/>
              <w:right w:color="000000" w:space="0" w:sz="8" w:val="single"/>
            </w:tcBorders>
            <w:shd w:fill="c0c0c0"/>
            <w:tcMar>
              <w:top w:w="100.0" w:type="dxa"/>
              <w:left w:w="40.0" w:type="dxa"/>
              <w:bottom w:w="100.0" w:type="dxa"/>
              <w:right w:w="40.0" w:type="dxa"/>
            </w:tcMar>
          </w:tcPr>
          <w:p w:rsidR="00000000" w:rsidDel="00000000" w:rsidP="00000000" w:rsidRDefault="00000000" w:rsidRPr="00000000">
            <w:pPr>
              <w:spacing w:after="120" w:before="120" w:lineRule="auto"/>
              <w:contextualSpacing w:val="0"/>
              <w:jc w:val="center"/>
            </w:pPr>
            <w:r w:rsidDel="00000000" w:rsidR="00000000" w:rsidRPr="00000000">
              <w:rPr>
                <w:b w:val="1"/>
                <w:sz w:val="20"/>
                <w:szCs w:val="20"/>
                <w:highlight w:val="lightGray"/>
                <w:rtl w:val="0"/>
              </w:rPr>
              <w:t xml:space="preserve">Status/Replaced by</w:t>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S4-AHI655</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Proposed agenda for MBS SWG ad-hoc #74 telco on TRAPI – 9th November 2016 – 2200-0000 CET</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SA4 MBS SWG Chairman (Ericsson)</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2</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S4-AHI656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Proposed agenda for MBS SWG ad-hoc #76 21-23 November 2016, Paris, France.</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SA4 MBS SWG Chairman (Ericsson)</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2</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S4-AHI657</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Detailed Definition of procedures between Content Provider and BM-SC</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ENENSYS</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5</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S4-AHI658</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FS_xMBMS: Open API (Swagger) Information</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ENENSYS</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 / #75</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5/4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S4-AHI659</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FS_xMBMS: Provisioning Procedure Update</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ENENSYS</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#76/#75</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5/4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S4-AHI686</w:t>
            </w: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S4-AHI660</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reference model between BM-SC and content provider</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Huawei Tech.(UK) Co., Ltd</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S4-AHI661</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draft LS on Security procedure on external interface for TV services</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Huawei Tech.(UK) Co., Ltd</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S4-AHI662</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AE_enTV-MI_MTV: Text Proposal</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Ericsson LM</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S4-AHI663</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FS_USE_3GPP_4_TV: EPG Realizations for MBMS Service Type 2 (MBMS bearers only and Unicast / MBMS)</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Ericsson LM</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S4-AHI664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FS_xMBMS: Association of Provisioning Procedures to Use-Cases</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Ericsson LM</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#76/#75</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5/4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S4-AHI665</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FS_xMBMS: Provisioning Procedures for EPG Delivery</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Ericsson LM</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#76/#75</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5/4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S4-AHI666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FS_xMBMS: Provisioning Procedures corrections and extensions</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Ericsson LM</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#76/#75</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5/4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S4-AHI667</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FS_xMBMS: Input on Recommendations and Conclusions</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Ericsson LM</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#76/#75</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5/4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S4-AHI668</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FS_xMBMS: New Multi-session Use Case</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ENENSYS</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#76/#75</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5/4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S4-AHI669</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xMB Procedures</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Samsung Telecoms America</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S4-AHI670</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TMB2 Procedures for Pass-Through Mode</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Qualcomm Incorporated</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S4-AHI671</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User Plane functionalities for TMB2</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Qualcomm Incorporated</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S4-AHI672</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Gap Analysis of Pass-Through Mode</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Qualcomm Incorporated</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S4-AHI673</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Gap Analysis of MBMS Service Layer</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Qualcomm Incorporated</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S4-AHI674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Summary of enTV Work in other groups</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Qualcomm Incorporated</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S4-AHI675</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Overview on Stage 1 requirements</w:t>
            </w:r>
          </w:p>
          <w:p w:rsidR="00000000" w:rsidDel="00000000" w:rsidP="00000000" w:rsidRDefault="00000000" w:rsidRPr="00000000">
            <w:pPr>
              <w:spacing w:after="120" w:before="120" w:lineRule="auto"/>
              <w:ind w:left="60" w:right="60" w:firstLine="0"/>
              <w:contextualSpacing w:val="0"/>
            </w:pPr>
            <w:r w:rsidDel="00000000" w:rsidR="00000000" w:rsidRPr="00000000">
              <w:rPr>
                <w:color w:val="ff0000"/>
                <w:sz w:val="20"/>
                <w:szCs w:val="20"/>
                <w:highlight w:val="white"/>
                <w:rtl w:val="0"/>
              </w:rPr>
              <w:t xml:space="preserve">WITHDRAWN</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Qualcomm Incorporated</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S4-AHI676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Editorial Updates to TR26.917</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Qualcomm Incorporated</w:t>
            </w:r>
          </w:p>
        </w:tc>
        <w:tc>
          <w:tcPr>
            <w:tcBorders>
              <w:top w:color="000000" w:space="0" w:sz="8" w:val="single"/>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#76/#78</w:t>
            </w:r>
          </w:p>
        </w:tc>
        <w:tc>
          <w:tcPr>
            <w:tcBorders>
              <w:top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6/2</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S4-AHI677</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Transport Delivery Method</w:t>
            </w:r>
          </w:p>
          <w:p w:rsidR="00000000" w:rsidDel="00000000" w:rsidP="00000000" w:rsidRDefault="00000000" w:rsidRPr="00000000">
            <w:pPr>
              <w:spacing w:after="120" w:before="120" w:lineRule="auto"/>
              <w:ind w:left="60" w:right="60" w:firstLine="0"/>
              <w:contextualSpacing w:val="0"/>
            </w:pPr>
            <w:r w:rsidDel="00000000" w:rsidR="00000000" w:rsidRPr="00000000">
              <w:rPr>
                <w:color w:val="ff0000"/>
                <w:sz w:val="20"/>
                <w:szCs w:val="20"/>
                <w:highlight w:val="white"/>
                <w:rtl w:val="0"/>
              </w:rPr>
              <w:t xml:space="preserve">WITHDRAWN</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Samsung Telecoms America</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S4-AHI678</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TMB2 Procedures for Pass-Through Mode</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Qualcomm Incorporated</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S4-AHI679</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Draft Reply LS to C3-164224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QUALCOMM Incorporated</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S4-AHI680</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reference model between BM-SC and content provider</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Huawei Tech.(UK) Co., Ltd</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S4-AHI681</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CR 26.346-0564 rev 1 Definition of interface procedures for MBMS User Services (Rel-14)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Ericsson LM, Samsung Electronics Co., Ltd., Expway, ENENSYS, Huawei Technologies Co. Ltd, Qualcomm Incorporated</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S4-AHI682</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Proposed agenda for MBS SWG ad-hoc #75 telco on </w:t>
            </w:r>
            <w:r w:rsidDel="00000000" w:rsidR="00000000" w:rsidRPr="00000000">
              <w:rPr>
                <w:sz w:val="20"/>
                <w:szCs w:val="20"/>
                <w:rtl w:val="0"/>
              </w:rPr>
              <w:t xml:space="preserve">FS_xMBMS </w:t>
            </w:r>
            <w:r w:rsidDel="00000000" w:rsidR="00000000" w:rsidRPr="00000000">
              <w:rPr>
                <w:sz w:val="20"/>
                <w:szCs w:val="20"/>
                <w:highlight w:val="white"/>
                <w:rtl w:val="0"/>
              </w:rPr>
              <w:t xml:space="preserve">– 5th December 2016 – 1600-1800 CET</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SA4 MBS SWG Chairman (Ericsson)</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#75</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2</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S4-AHI683</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Proposed agenda for MBS SWG ad-hoc #77 telco on </w:t>
            </w:r>
            <w:r w:rsidDel="00000000" w:rsidR="00000000" w:rsidRPr="00000000">
              <w:rPr>
                <w:sz w:val="20"/>
                <w:szCs w:val="20"/>
                <w:rtl w:val="0"/>
              </w:rPr>
              <w:t xml:space="preserve">TRAPI </w:t>
            </w:r>
            <w:r w:rsidDel="00000000" w:rsidR="00000000" w:rsidRPr="00000000">
              <w:rPr>
                <w:sz w:val="20"/>
                <w:szCs w:val="20"/>
                <w:highlight w:val="white"/>
                <w:rtl w:val="0"/>
              </w:rPr>
              <w:t xml:space="preserve">– 7th December 2016 – 2200-2400 CET</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SA4 MBS SWG Chairman (Ericsson)</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#77</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2</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S4-AHI684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Proposed agenda for MBS SWG ad-hoc #78 telco on </w:t>
            </w:r>
            <w:r w:rsidDel="00000000" w:rsidR="00000000" w:rsidRPr="00000000">
              <w:rPr>
                <w:sz w:val="20"/>
                <w:szCs w:val="20"/>
                <w:rtl w:val="0"/>
              </w:rPr>
              <w:t xml:space="preserve">FS_USE_3GPP_4_TV </w:t>
            </w:r>
            <w:r w:rsidDel="00000000" w:rsidR="00000000" w:rsidRPr="00000000">
              <w:rPr>
                <w:sz w:val="20"/>
                <w:szCs w:val="20"/>
                <w:highlight w:val="white"/>
                <w:rtl w:val="0"/>
              </w:rPr>
              <w:t xml:space="preserve">– 15th December 2016 – 1500-1700 CET</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SA4 MBS SWG Chairman (Ericsson)</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#78</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2</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S4-AHI685</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Proposed agenda for MBS SWG ad-hoc #79 telco on </w:t>
            </w:r>
            <w:r w:rsidDel="00000000" w:rsidR="00000000" w:rsidRPr="00000000">
              <w:rPr>
                <w:sz w:val="20"/>
                <w:szCs w:val="20"/>
                <w:rtl w:val="0"/>
              </w:rPr>
              <w:t xml:space="preserve">FS_IS3 </w:t>
            </w:r>
            <w:r w:rsidDel="00000000" w:rsidR="00000000" w:rsidRPr="00000000">
              <w:rPr>
                <w:sz w:val="20"/>
                <w:szCs w:val="20"/>
                <w:highlight w:val="white"/>
                <w:rtl w:val="0"/>
              </w:rPr>
              <w:t xml:space="preserve">– 9th January 2017 – 1600-1700 CET</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SA4 MBS SWG Chairman (Ericsson)</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#79</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2</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S4-AHI686</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FS_xMBMS: Provisioning Procedure Update</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ENENSYS</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#75</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S4-AHI687</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Report of MBS SWG ad-hoc #76 21-23 November 2016, Paris, France.</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SA4 MBS SWG Chairman (Ericsson)</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#75</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3</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S4-AHI688</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Proposed updates to TS 26.347</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Qualcomm Incorporated</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#77</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S4-AHI690</w:t>
            </w: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S4-AHI689</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Intermediate draft TR</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Editor (Thorsten)</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rtl w:val="0"/>
              </w:rPr>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rtl w:val="0"/>
              </w:rPr>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S4-AHI690</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Proposed updates to TS 26.347</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Qualcomm Incorporated</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#77</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S4-AHI691</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comments on Use Case on Measurement and Reporting of Interactivity Usage</w:t>
            </w:r>
            <w:r w:rsidDel="00000000" w:rsidR="00000000" w:rsidRPr="00000000">
              <w:rPr>
                <w:rtl w:val="0"/>
              </w:rPr>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Sony Europe Ltd.</w:t>
            </w:r>
            <w:r w:rsidDel="00000000" w:rsidR="00000000" w:rsidRPr="00000000">
              <w:rPr>
                <w:rtl w:val="0"/>
              </w:rPr>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#79</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S4-AHI692</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Use Case on Measurement and Reporting of Interactivity Usage</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Qualcomm (Rapporteur)</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#79</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r>
        <w:tc>
          <w:tcPr>
            <w:tcBorders>
              <w:left w:color="000000" w:space="0" w:sz="8" w:val="single"/>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color w:val="0000ff"/>
                <w:sz w:val="20"/>
                <w:szCs w:val="20"/>
                <w:highlight w:val="white"/>
                <w:rtl w:val="0"/>
              </w:rPr>
              <w:t xml:space="preserve">S4-AHI693</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Revised TR 26.953 Text on ATSC Service Interactivity</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pPr>
            <w:r w:rsidDel="00000000" w:rsidR="00000000" w:rsidRPr="00000000">
              <w:rPr>
                <w:sz w:val="20"/>
                <w:szCs w:val="20"/>
                <w:highlight w:val="white"/>
                <w:rtl w:val="0"/>
              </w:rPr>
              <w:t xml:space="preserve">Qualcomm (Rapporteur)</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#79</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center"/>
            </w:pPr>
            <w:r w:rsidDel="00000000" w:rsidR="00000000" w:rsidRPr="00000000">
              <w:rPr>
                <w:sz w:val="20"/>
                <w:szCs w:val="20"/>
                <w:highlight w:val="white"/>
                <w:rtl w:val="0"/>
              </w:rPr>
              <w:t xml:space="preserve">4</w:t>
            </w:r>
          </w:p>
        </w:tc>
        <w:tc>
          <w:tcPr>
            <w:tcBorders>
              <w:bottom w:color="000000" w:space="0" w:sz="8" w:val="single"/>
              <w:right w:color="000000" w:space="0" w:sz="8" w:val="single"/>
            </w:tcBorders>
            <w:shd w:fill="ffffff"/>
            <w:tcMar>
              <w:top w:w="100.0" w:type="dxa"/>
              <w:left w:w="40.0" w:type="dxa"/>
              <w:bottom w:w="100.0" w:type="dxa"/>
              <w:right w:w="40.0" w:type="dxa"/>
            </w:tcMar>
          </w:tcPr>
          <w:p w:rsidR="00000000" w:rsidDel="00000000" w:rsidP="00000000" w:rsidRDefault="00000000" w:rsidRPr="00000000">
            <w:pPr>
              <w:spacing w:after="120" w:before="120" w:lineRule="auto"/>
              <w:ind w:left="60" w:right="60" w:firstLine="0"/>
              <w:contextualSpacing w:val="0"/>
              <w:jc w:val="left"/>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b w:val="1"/>
          <w:rtl w:val="0"/>
        </w:rPr>
        <w:t xml:space="preserve">MBS SWG ad-hoc #74</w:t>
      </w:r>
      <w:r w:rsidDel="00000000" w:rsidR="00000000" w:rsidRPr="00000000">
        <w:rPr>
          <w:rtl w:val="0"/>
        </w:rPr>
      </w:r>
    </w:p>
    <w:tbl>
      <w:tblPr>
        <w:tblStyle w:val="Table2"/>
        <w:bidiVisual w:val="0"/>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34.0382452193478"/>
        <w:gridCol w:w="7091.4735658042755"/>
        <w:tblGridChange w:id="0">
          <w:tblGrid>
            <w:gridCol w:w="1934.0382452193478"/>
            <w:gridCol w:w="7091.4735658042755"/>
          </w:tblGrid>
        </w:tblGridChange>
      </w:tblGrid>
      <w:tr>
        <w:tc>
          <w:tcPr>
            <w:tcBorders>
              <w:top w:color="000000" w:space="0" w:sz="8" w:val="single"/>
              <w:left w:color="000000" w:space="0" w:sz="8" w:val="single"/>
              <w:bottom w:color="000000" w:space="0" w:sz="8" w:val="single"/>
              <w:right w:color="000000" w:space="0" w:sz="8" w:val="single"/>
            </w:tcBorders>
            <w:shd w:fill="e6e6e6"/>
            <w:tcMar>
              <w:top w:w="100.0" w:type="dxa"/>
              <w:left w:w="100.0" w:type="dxa"/>
              <w:bottom w:w="100.0" w:type="dxa"/>
              <w:right w:w="100.0" w:type="dxa"/>
            </w:tcMar>
          </w:tcPr>
          <w:p w:rsidR="00000000" w:rsidDel="00000000" w:rsidP="00000000" w:rsidRDefault="00000000" w:rsidRPr="00000000">
            <w:pPr>
              <w:spacing w:after="60" w:before="60" w:lineRule="auto"/>
              <w:contextualSpacing w:val="0"/>
              <w:jc w:val="both"/>
            </w:pPr>
            <w:r w:rsidDel="00000000" w:rsidR="00000000" w:rsidRPr="00000000">
              <w:rPr>
                <w:sz w:val="20"/>
                <w:szCs w:val="20"/>
                <w:shd w:fill="e6e6e6" w:val="clear"/>
                <w:rtl w:val="0"/>
              </w:rPr>
              <w:t xml:space="preserve">Nov 9, 2016</w:t>
            </w:r>
          </w:p>
          <w:p w:rsidR="00000000" w:rsidDel="00000000" w:rsidP="00000000" w:rsidRDefault="00000000" w:rsidRPr="00000000">
            <w:pPr>
              <w:spacing w:after="60" w:before="60" w:lineRule="auto"/>
              <w:contextualSpacing w:val="0"/>
              <w:jc w:val="both"/>
            </w:pPr>
            <w:r w:rsidDel="00000000" w:rsidR="00000000" w:rsidRPr="00000000">
              <w:rPr>
                <w:sz w:val="20"/>
                <w:szCs w:val="20"/>
                <w:shd w:fill="e6e6e6" w:val="clear"/>
                <w:rtl w:val="0"/>
              </w:rPr>
              <w:t xml:space="preserve">(MBS SWG Telco on TRAPI), 10pm-12pm CET, Host: Qualcomm</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after="60" w:before="60" w:lineRule="auto"/>
              <w:ind w:left="640" w:hanging="360"/>
              <w:contextualSpacing w:val="0"/>
            </w:pPr>
            <w:r w:rsidDel="00000000" w:rsidR="00000000" w:rsidRPr="00000000">
              <w:rPr>
                <w:sz w:val="20"/>
                <w:szCs w:val="20"/>
                <w:rtl w:val="0"/>
              </w:rPr>
              <w:t xml:space="preserve">·         MBS SWG Telco on TRAPI on</w:t>
            </w:r>
          </w:p>
          <w:p w:rsidR="00000000" w:rsidDel="00000000" w:rsidP="00000000" w:rsidRDefault="00000000" w:rsidRPr="00000000">
            <w:pPr>
              <w:spacing w:after="60" w:before="60" w:lineRule="auto"/>
              <w:ind w:left="1360" w:hanging="360"/>
              <w:contextualSpacing w:val="0"/>
            </w:pPr>
            <w:r w:rsidDel="00000000" w:rsidR="00000000" w:rsidRPr="00000000">
              <w:rPr>
                <w:rFonts w:ascii="Courier New" w:cs="Courier New" w:eastAsia="Courier New" w:hAnsi="Courier New"/>
                <w:sz w:val="20"/>
                <w:szCs w:val="20"/>
                <w:rtl w:val="0"/>
              </w:rPr>
              <w:t xml:space="preserve">o   </w:t>
            </w:r>
            <w:r w:rsidDel="00000000" w:rsidR="00000000" w:rsidRPr="00000000">
              <w:rPr>
                <w:sz w:val="20"/>
                <w:szCs w:val="20"/>
                <w:rtl w:val="0"/>
              </w:rPr>
              <w:t xml:space="preserve">TR Updates on Clause 1-5</w:t>
            </w:r>
          </w:p>
          <w:p w:rsidR="00000000" w:rsidDel="00000000" w:rsidP="00000000" w:rsidRDefault="00000000" w:rsidRPr="00000000">
            <w:pPr>
              <w:spacing w:after="60" w:before="60" w:lineRule="auto"/>
              <w:ind w:left="1360" w:hanging="360"/>
              <w:contextualSpacing w:val="0"/>
            </w:pPr>
            <w:r w:rsidDel="00000000" w:rsidR="00000000" w:rsidRPr="00000000">
              <w:rPr>
                <w:rFonts w:ascii="Courier New" w:cs="Courier New" w:eastAsia="Courier New" w:hAnsi="Courier New"/>
                <w:sz w:val="20"/>
                <w:szCs w:val="20"/>
                <w:rtl w:val="0"/>
              </w:rPr>
              <w:t xml:space="preserve">o   </w:t>
            </w:r>
            <w:r w:rsidDel="00000000" w:rsidR="00000000" w:rsidRPr="00000000">
              <w:rPr>
                <w:sz w:val="20"/>
                <w:szCs w:val="20"/>
                <w:rtl w:val="0"/>
              </w:rPr>
              <w:t xml:space="preserve">Service APIs</w:t>
            </w:r>
          </w:p>
          <w:p w:rsidR="00000000" w:rsidDel="00000000" w:rsidP="00000000" w:rsidRDefault="00000000" w:rsidRPr="00000000">
            <w:pPr>
              <w:spacing w:after="60" w:before="60" w:lineRule="auto"/>
              <w:ind w:left="1360" w:hanging="360"/>
              <w:contextualSpacing w:val="0"/>
            </w:pPr>
            <w:r w:rsidDel="00000000" w:rsidR="00000000" w:rsidRPr="00000000">
              <w:rPr>
                <w:rFonts w:ascii="Courier New" w:cs="Courier New" w:eastAsia="Courier New" w:hAnsi="Courier New"/>
                <w:sz w:val="20"/>
                <w:szCs w:val="20"/>
                <w:rtl w:val="0"/>
              </w:rPr>
              <w:t xml:space="preserve">o   </w:t>
            </w:r>
            <w:r w:rsidDel="00000000" w:rsidR="00000000" w:rsidRPr="00000000">
              <w:rPr>
                <w:sz w:val="20"/>
                <w:szCs w:val="20"/>
                <w:rtl w:val="0"/>
              </w:rPr>
              <w:t xml:space="preserve">User Plane APIs</w:t>
            </w:r>
          </w:p>
          <w:p w:rsidR="00000000" w:rsidDel="00000000" w:rsidP="00000000" w:rsidRDefault="00000000" w:rsidRPr="00000000">
            <w:pPr>
              <w:spacing w:after="60" w:before="60" w:lineRule="auto"/>
              <w:ind w:left="1360" w:hanging="360"/>
              <w:contextualSpacing w:val="0"/>
            </w:pPr>
            <w:r w:rsidDel="00000000" w:rsidR="00000000" w:rsidRPr="00000000">
              <w:rPr>
                <w:rFonts w:ascii="Courier New" w:cs="Courier New" w:eastAsia="Courier New" w:hAnsi="Courier New"/>
                <w:sz w:val="20"/>
                <w:szCs w:val="20"/>
                <w:rtl w:val="0"/>
              </w:rPr>
              <w:t xml:space="preserve">o   </w:t>
            </w:r>
            <w:r w:rsidDel="00000000" w:rsidR="00000000" w:rsidRPr="00000000">
              <w:rPr>
                <w:sz w:val="20"/>
                <w:szCs w:val="20"/>
                <w:rtl w:val="0"/>
              </w:rPr>
              <w:t xml:space="preserve">MBMS URL</w:t>
            </w:r>
          </w:p>
          <w:p w:rsidR="00000000" w:rsidDel="00000000" w:rsidP="00000000" w:rsidRDefault="00000000" w:rsidRPr="00000000">
            <w:pPr>
              <w:spacing w:after="60" w:before="60" w:lineRule="auto"/>
              <w:ind w:left="640" w:hanging="360"/>
              <w:contextualSpacing w:val="0"/>
            </w:pPr>
            <w:r w:rsidDel="00000000" w:rsidR="00000000" w:rsidRPr="00000000">
              <w:rPr>
                <w:sz w:val="20"/>
                <w:szCs w:val="20"/>
                <w:rtl w:val="0"/>
              </w:rPr>
              <w:t xml:space="preserve">·         Submission deadline: Nov 7, 23:59 CET</w:t>
            </w:r>
          </w:p>
        </w:tc>
      </w:tr>
    </w:tbl>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b w:val="1"/>
          <w:rtl w:val="0"/>
        </w:rPr>
        <w:t xml:space="preserve">MBS SWG ad-hoc #76</w:t>
      </w:r>
      <w:r w:rsidDel="00000000" w:rsidR="00000000" w:rsidRPr="00000000">
        <w:rPr>
          <w:rtl w:val="0"/>
        </w:rPr>
      </w:r>
    </w:p>
    <w:tbl>
      <w:tblPr>
        <w:tblStyle w:val="Table3"/>
        <w:bidiVisual w:val="0"/>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22.086494507336"/>
        <w:gridCol w:w="6803.425316516287"/>
        <w:tblGridChange w:id="0">
          <w:tblGrid>
            <w:gridCol w:w="2222.086494507336"/>
            <w:gridCol w:w="6803.425316516287"/>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after="60" w:before="60" w:lineRule="auto"/>
              <w:contextualSpacing w:val="0"/>
            </w:pPr>
            <w:r w:rsidDel="00000000" w:rsidR="00000000" w:rsidRPr="00000000">
              <w:rPr>
                <w:sz w:val="20"/>
                <w:szCs w:val="20"/>
                <w:rtl w:val="0"/>
              </w:rPr>
              <w:t xml:space="preserve">MBS SWG Adhoc</w:t>
            </w:r>
          </w:p>
          <w:p w:rsidR="00000000" w:rsidDel="00000000" w:rsidP="00000000" w:rsidRDefault="00000000" w:rsidRPr="00000000">
            <w:pPr>
              <w:spacing w:after="60" w:before="60" w:lineRule="auto"/>
              <w:contextualSpacing w:val="0"/>
            </w:pPr>
            <w:r w:rsidDel="00000000" w:rsidR="00000000" w:rsidRPr="00000000">
              <w:rPr>
                <w:sz w:val="20"/>
                <w:szCs w:val="20"/>
                <w:rtl w:val="0"/>
              </w:rPr>
              <w:t xml:space="preserve">AE_enTV-MI_MTV workitem</w:t>
            </w:r>
          </w:p>
          <w:p w:rsidR="00000000" w:rsidDel="00000000" w:rsidP="00000000" w:rsidRDefault="00000000" w:rsidRPr="00000000">
            <w:pPr>
              <w:spacing w:after="60" w:before="60" w:lineRule="auto"/>
              <w:contextualSpacing w:val="0"/>
            </w:pPr>
            <w:r w:rsidDel="00000000" w:rsidR="00000000" w:rsidRPr="00000000">
              <w:rPr>
                <w:sz w:val="20"/>
                <w:szCs w:val="20"/>
                <w:rtl w:val="0"/>
              </w:rPr>
              <w:t xml:space="preserve">(21. to 23. Nov 2016, Paris, Expway)</w:t>
            </w:r>
          </w:p>
          <w:p w:rsidR="00000000" w:rsidDel="00000000" w:rsidP="00000000" w:rsidRDefault="00000000" w:rsidRPr="00000000">
            <w:pPr>
              <w:spacing w:after="60" w:before="60" w:lineRule="auto"/>
              <w:contextualSpacing w:val="0"/>
            </w:pPr>
            <w:r w:rsidDel="00000000" w:rsidR="00000000" w:rsidRPr="00000000">
              <w:rPr>
                <w:sz w:val="20"/>
                <w:szCs w:val="20"/>
                <w:rtl w:val="0"/>
              </w:rPr>
              <w:t xml:space="preserve">On 21st the meeting starts at 1100h CET</w:t>
            </w:r>
          </w:p>
          <w:p w:rsidR="00000000" w:rsidDel="00000000" w:rsidP="00000000" w:rsidRDefault="00000000" w:rsidRPr="00000000">
            <w:pPr>
              <w:spacing w:after="60" w:before="60" w:lineRule="auto"/>
              <w:contextualSpacing w:val="0"/>
            </w:pPr>
            <w:r w:rsidDel="00000000" w:rsidR="00000000" w:rsidRPr="00000000">
              <w:rPr>
                <w:sz w:val="20"/>
                <w:szCs w:val="20"/>
                <w:rtl w:val="0"/>
              </w:rPr>
              <w:t xml:space="preserve">On 23rd the meeting ends at 1700h CET</w:t>
            </w:r>
          </w:p>
          <w:p w:rsidR="00000000" w:rsidDel="00000000" w:rsidP="00000000" w:rsidRDefault="00000000" w:rsidRPr="00000000">
            <w:pPr>
              <w:spacing w:after="60" w:before="60" w:lineRule="auto"/>
              <w:contextualSpacing w:val="0"/>
            </w:pPr>
            <w:r w:rsidDel="00000000" w:rsidR="00000000" w:rsidRPr="00000000">
              <w:rPr>
                <w:sz w:val="20"/>
                <w:szCs w:val="20"/>
                <w:rtl w:val="0"/>
              </w:rPr>
              <w:t xml:space="preserve">Deadline: 17th Nov 2016, 23:59h</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after="60" w:before="60" w:lineRule="auto"/>
              <w:ind w:left="720" w:hanging="360"/>
              <w:contextualSpacing w:val="0"/>
              <w:jc w:val="both"/>
            </w:pPr>
            <w:r w:rsidDel="00000000" w:rsidR="00000000" w:rsidRPr="00000000">
              <w:rPr>
                <w:sz w:val="20"/>
                <w:szCs w:val="20"/>
                <w:rtl w:val="0"/>
              </w:rPr>
              <w:t xml:space="preserve">·         Focus on more advanced procedure</w:t>
            </w:r>
          </w:p>
          <w:p w:rsidR="00000000" w:rsidDel="00000000" w:rsidP="00000000" w:rsidRDefault="00000000" w:rsidRPr="00000000">
            <w:pPr>
              <w:spacing w:after="60" w:before="60" w:lineRule="auto"/>
              <w:ind w:left="720" w:hanging="360"/>
              <w:contextualSpacing w:val="0"/>
              <w:jc w:val="both"/>
            </w:pPr>
            <w:r w:rsidDel="00000000" w:rsidR="00000000" w:rsidRPr="00000000">
              <w:rPr>
                <w:sz w:val="20"/>
                <w:szCs w:val="20"/>
                <w:rtl w:val="0"/>
              </w:rPr>
              <w:t xml:space="preserve">·         Focus failure cases</w:t>
            </w:r>
          </w:p>
          <w:p w:rsidR="00000000" w:rsidDel="00000000" w:rsidP="00000000" w:rsidRDefault="00000000" w:rsidRPr="00000000">
            <w:pPr>
              <w:spacing w:after="60" w:before="60" w:lineRule="auto"/>
              <w:ind w:left="720" w:hanging="360"/>
              <w:contextualSpacing w:val="0"/>
              <w:jc w:val="both"/>
            </w:pPr>
            <w:r w:rsidDel="00000000" w:rsidR="00000000" w:rsidRPr="00000000">
              <w:rPr>
                <w:sz w:val="20"/>
                <w:szCs w:val="20"/>
                <w:rtl w:val="0"/>
              </w:rPr>
              <w:t xml:space="preserve">·         Agree the stage 2 procedures for the external interface</w:t>
            </w:r>
          </w:p>
          <w:p w:rsidR="00000000" w:rsidDel="00000000" w:rsidP="00000000" w:rsidRDefault="00000000" w:rsidRPr="00000000">
            <w:pPr>
              <w:spacing w:after="60" w:before="60" w:lineRule="auto"/>
              <w:ind w:left="720" w:hanging="360"/>
              <w:contextualSpacing w:val="0"/>
              <w:jc w:val="both"/>
            </w:pPr>
            <w:r w:rsidDel="00000000" w:rsidR="00000000" w:rsidRPr="00000000">
              <w:rPr>
                <w:sz w:val="20"/>
                <w:szCs w:val="20"/>
                <w:rtl w:val="0"/>
              </w:rPr>
              <w:t xml:space="preserve">·         Submission deadline: 17th Nov 2016, 23:59 CET</w:t>
            </w:r>
          </w:p>
          <w:p w:rsidR="00000000" w:rsidDel="00000000" w:rsidP="00000000" w:rsidRDefault="00000000" w:rsidRPr="00000000">
            <w:pPr>
              <w:spacing w:after="60" w:before="60" w:lineRule="auto"/>
              <w:ind w:left="720" w:hanging="360"/>
              <w:contextualSpacing w:val="0"/>
              <w:jc w:val="both"/>
            </w:pPr>
            <w:r w:rsidDel="00000000" w:rsidR="00000000" w:rsidRPr="00000000">
              <w:rPr>
                <w:sz w:val="20"/>
                <w:szCs w:val="20"/>
                <w:rtl w:val="0"/>
              </w:rPr>
              <w:t xml:space="preserve">·         The MBS SWG needs authorization to finalize the CR to 26.346 (Title “Definition of interface procedures for MBMS User Services”) and send at least one LS to CT3, SA2 and potentially other groups. Granted.</w:t>
            </w:r>
          </w:p>
        </w:tc>
      </w:tr>
      <w:tr>
        <w:tc>
          <w:tcPr>
            <w:tcBorders>
              <w:left w:color="000000" w:space="0" w:sz="8" w:val="single"/>
              <w:bottom w:color="000000" w:space="0" w:sz="8" w:val="single"/>
              <w:right w:color="000000" w:space="0" w:sz="8" w:val="single"/>
            </w:tcBorders>
            <w:shd w:fill="e6e6e6"/>
            <w:tcMar>
              <w:top w:w="100.0" w:type="dxa"/>
              <w:left w:w="100.0" w:type="dxa"/>
              <w:bottom w:w="100.0" w:type="dxa"/>
              <w:right w:w="100.0" w:type="dxa"/>
            </w:tcMar>
          </w:tcPr>
          <w:p w:rsidR="00000000" w:rsidDel="00000000" w:rsidP="00000000" w:rsidRDefault="00000000" w:rsidRPr="00000000">
            <w:pPr>
              <w:spacing w:after="60" w:before="60" w:lineRule="auto"/>
              <w:contextualSpacing w:val="0"/>
            </w:pPr>
            <w:r w:rsidDel="00000000" w:rsidR="00000000" w:rsidRPr="00000000">
              <w:rPr>
                <w:sz w:val="20"/>
                <w:szCs w:val="20"/>
                <w:shd w:fill="e6e6e6" w:val="clear"/>
                <w:rtl w:val="0"/>
              </w:rPr>
              <w:t xml:space="preserve">MBS SWG Adhoc including FS_USE_3GPP_4_TV</w:t>
            </w:r>
          </w:p>
          <w:p w:rsidR="00000000" w:rsidDel="00000000" w:rsidP="00000000" w:rsidRDefault="00000000" w:rsidRPr="00000000">
            <w:pPr>
              <w:spacing w:after="60" w:before="60" w:lineRule="auto"/>
              <w:contextualSpacing w:val="0"/>
            </w:pPr>
            <w:r w:rsidDel="00000000" w:rsidR="00000000" w:rsidRPr="00000000">
              <w:rPr>
                <w:sz w:val="20"/>
                <w:szCs w:val="20"/>
                <w:shd w:fill="e6e6e6" w:val="clear"/>
                <w:rtl w:val="0"/>
              </w:rPr>
              <w:t xml:space="preserve">(21-23 Nov, 2016, Paris, France)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after="60" w:before="60" w:lineRule="auto"/>
              <w:ind w:left="720" w:hanging="360"/>
              <w:contextualSpacing w:val="0"/>
            </w:pPr>
            <w:r w:rsidDel="00000000" w:rsidR="00000000" w:rsidRPr="00000000">
              <w:rPr>
                <w:sz w:val="20"/>
                <w:szCs w:val="20"/>
                <w:rtl w:val="0"/>
              </w:rPr>
              <w:t xml:space="preserve">·         Complete analysis of existing TV Service Layers</w:t>
            </w:r>
          </w:p>
          <w:p w:rsidR="00000000" w:rsidDel="00000000" w:rsidP="00000000" w:rsidRDefault="00000000" w:rsidRPr="00000000">
            <w:pPr>
              <w:spacing w:after="60" w:before="60" w:lineRule="auto"/>
              <w:ind w:left="720" w:hanging="360"/>
              <w:contextualSpacing w:val="0"/>
            </w:pPr>
            <w:r w:rsidDel="00000000" w:rsidR="00000000" w:rsidRPr="00000000">
              <w:rPr>
                <w:sz w:val="20"/>
                <w:szCs w:val="20"/>
                <w:rtl w:val="0"/>
              </w:rPr>
              <w:t xml:space="preserve">·         Complete Use Case Collection</w:t>
            </w:r>
          </w:p>
          <w:p w:rsidR="00000000" w:rsidDel="00000000" w:rsidP="00000000" w:rsidRDefault="00000000" w:rsidRPr="00000000">
            <w:pPr>
              <w:spacing w:after="60" w:before="60" w:lineRule="auto"/>
              <w:ind w:left="720" w:hanging="360"/>
              <w:contextualSpacing w:val="0"/>
            </w:pPr>
            <w:r w:rsidDel="00000000" w:rsidR="00000000" w:rsidRPr="00000000">
              <w:rPr>
                <w:sz w:val="20"/>
                <w:szCs w:val="20"/>
                <w:rtl w:val="0"/>
              </w:rPr>
              <w:t xml:space="preserve">·         Progress Gap Analysis and Optimizations</w:t>
            </w:r>
          </w:p>
          <w:p w:rsidR="00000000" w:rsidDel="00000000" w:rsidP="00000000" w:rsidRDefault="00000000" w:rsidRPr="00000000">
            <w:pPr>
              <w:spacing w:after="60" w:before="60" w:lineRule="auto"/>
              <w:ind w:left="720" w:hanging="360"/>
              <w:contextualSpacing w:val="0"/>
            </w:pPr>
            <w:r w:rsidDel="00000000" w:rsidR="00000000" w:rsidRPr="00000000">
              <w:rPr>
                <w:sz w:val="20"/>
                <w:szCs w:val="20"/>
                <w:rtl w:val="0"/>
              </w:rPr>
              <w:t xml:space="preserve">·         Progress Architecture Aspects</w:t>
            </w:r>
          </w:p>
          <w:p w:rsidR="00000000" w:rsidDel="00000000" w:rsidP="00000000" w:rsidRDefault="00000000" w:rsidRPr="00000000">
            <w:pPr>
              <w:spacing w:after="60" w:before="60" w:lineRule="auto"/>
              <w:ind w:left="720" w:hanging="360"/>
              <w:contextualSpacing w:val="0"/>
            </w:pPr>
            <w:r w:rsidDel="00000000" w:rsidR="00000000" w:rsidRPr="00000000">
              <w:rPr>
                <w:sz w:val="20"/>
                <w:szCs w:val="20"/>
                <w:rtl w:val="0"/>
              </w:rPr>
              <w:t xml:space="preserve">·         Schedule further telcos as necessary Granted</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after="60" w:before="60" w:lineRule="auto"/>
              <w:contextualSpacing w:val="0"/>
            </w:pPr>
            <w:r w:rsidDel="00000000" w:rsidR="00000000" w:rsidRPr="00000000">
              <w:rPr>
                <w:sz w:val="20"/>
                <w:szCs w:val="20"/>
                <w:rtl w:val="0"/>
              </w:rPr>
              <w:t xml:space="preserve">MBS SWG Adhoc</w:t>
            </w:r>
          </w:p>
          <w:p w:rsidR="00000000" w:rsidDel="00000000" w:rsidP="00000000" w:rsidRDefault="00000000" w:rsidRPr="00000000">
            <w:pPr>
              <w:spacing w:after="60" w:before="60" w:lineRule="auto"/>
              <w:contextualSpacing w:val="0"/>
            </w:pPr>
            <w:r w:rsidDel="00000000" w:rsidR="00000000" w:rsidRPr="00000000">
              <w:rPr>
                <w:sz w:val="20"/>
                <w:szCs w:val="20"/>
                <w:rtl w:val="0"/>
              </w:rPr>
              <w:t xml:space="preserve">FS_xMBMS</w:t>
            </w:r>
          </w:p>
          <w:p w:rsidR="00000000" w:rsidDel="00000000" w:rsidP="00000000" w:rsidRDefault="00000000" w:rsidRPr="00000000">
            <w:pPr>
              <w:spacing w:after="60" w:before="60" w:lineRule="auto"/>
              <w:contextualSpacing w:val="0"/>
            </w:pPr>
            <w:r w:rsidDel="00000000" w:rsidR="00000000" w:rsidRPr="00000000">
              <w:rPr>
                <w:sz w:val="20"/>
                <w:szCs w:val="20"/>
                <w:rtl w:val="0"/>
              </w:rPr>
              <w:t xml:space="preserve">(21 ~ 23 Nov. 2016, Paris, FR, Host : Expway)</w:t>
            </w:r>
          </w:p>
          <w:p w:rsidR="00000000" w:rsidDel="00000000" w:rsidP="00000000" w:rsidRDefault="00000000" w:rsidRPr="00000000">
            <w:pPr>
              <w:spacing w:after="60" w:before="60" w:lineRule="auto"/>
              <w:contextualSpacing w:val="0"/>
            </w:pPr>
            <w:r w:rsidDel="00000000" w:rsidR="00000000" w:rsidRPr="00000000">
              <w:rPr>
                <w:sz w:val="20"/>
                <w:szCs w:val="20"/>
                <w:rtl w:val="0"/>
              </w:rPr>
              <w:t xml:space="preserve">On 21st the meeting starts at 1100h CET</w:t>
            </w:r>
          </w:p>
          <w:p w:rsidR="00000000" w:rsidDel="00000000" w:rsidP="00000000" w:rsidRDefault="00000000" w:rsidRPr="00000000">
            <w:pPr>
              <w:spacing w:after="60" w:before="60" w:lineRule="auto"/>
              <w:contextualSpacing w:val="0"/>
            </w:pPr>
            <w:r w:rsidDel="00000000" w:rsidR="00000000" w:rsidRPr="00000000">
              <w:rPr>
                <w:sz w:val="20"/>
                <w:szCs w:val="20"/>
                <w:rtl w:val="0"/>
              </w:rPr>
              <w:t xml:space="preserve">On 23rd the meeting ends at 1700h CET</w:t>
            </w:r>
          </w:p>
          <w:p w:rsidR="00000000" w:rsidDel="00000000" w:rsidP="00000000" w:rsidRDefault="00000000" w:rsidRPr="00000000">
            <w:pPr>
              <w:spacing w:after="60" w:before="60" w:lineRule="auto"/>
              <w:contextualSpacing w:val="0"/>
            </w:pPr>
            <w:r w:rsidDel="00000000" w:rsidR="00000000" w:rsidRPr="00000000">
              <w:rPr>
                <w:sz w:val="20"/>
                <w:szCs w:val="20"/>
                <w:rtl w:val="0"/>
              </w:rPr>
              <w:t xml:space="preserve">Submission deadline: 17th Nov 2016, 23:59 CET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after="60" w:before="60" w:lineRule="auto"/>
              <w:ind w:left="720" w:hanging="360"/>
              <w:contextualSpacing w:val="0"/>
              <w:jc w:val="both"/>
            </w:pPr>
            <w:r w:rsidDel="00000000" w:rsidR="00000000" w:rsidRPr="00000000">
              <w:rPr>
                <w:sz w:val="20"/>
                <w:szCs w:val="20"/>
                <w:rtl w:val="0"/>
              </w:rPr>
              <w:t xml:space="preserve">·         Progress work on the TR 26.981</w:t>
            </w:r>
          </w:p>
          <w:p w:rsidR="00000000" w:rsidDel="00000000" w:rsidP="00000000" w:rsidRDefault="00000000" w:rsidRPr="00000000">
            <w:pPr>
              <w:spacing w:after="60" w:before="60" w:lineRule="auto"/>
              <w:ind w:left="720" w:hanging="360"/>
              <w:contextualSpacing w:val="0"/>
              <w:jc w:val="both"/>
            </w:pPr>
            <w:r w:rsidDel="00000000" w:rsidR="00000000" w:rsidRPr="00000000">
              <w:rPr>
                <w:sz w:val="20"/>
                <w:szCs w:val="20"/>
                <w:rtl w:val="0"/>
              </w:rPr>
              <w:t xml:space="preserve">·         Depending on progress, send the updated TR in LS to relevant 3GPP groups such as SA2, SA3, SA6 and CT3 for evaluation authorization Granted</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b w:val="1"/>
          <w:rtl w:val="0"/>
        </w:rPr>
        <w:t xml:space="preserve">MBS SWG ad-hoc #75</w:t>
      </w:r>
      <w:r w:rsidDel="00000000" w:rsidR="00000000" w:rsidRPr="00000000">
        <w:rPr>
          <w:rtl w:val="0"/>
        </w:rPr>
      </w:r>
    </w:p>
    <w:tbl>
      <w:tblPr>
        <w:tblStyle w:val="Table4"/>
        <w:bidiVisual w:val="0"/>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34.0382452193478"/>
        <w:gridCol w:w="7091.4735658042755"/>
        <w:tblGridChange w:id="0">
          <w:tblGrid>
            <w:gridCol w:w="1934.0382452193478"/>
            <w:gridCol w:w="7091.4735658042755"/>
          </w:tblGrid>
        </w:tblGridChange>
      </w:tblGrid>
      <w:tr>
        <w:tc>
          <w:tcPr>
            <w:tcBorders>
              <w:top w:color="000000" w:space="0" w:sz="8" w:val="single"/>
              <w:left w:color="000000" w:space="0" w:sz="8" w:val="single"/>
              <w:bottom w:color="000000" w:space="0" w:sz="8" w:val="single"/>
              <w:right w:color="000000" w:space="0" w:sz="8" w:val="single"/>
            </w:tcBorders>
            <w:shd w:fill="e6e6e6"/>
            <w:tcMar>
              <w:top w:w="100.0" w:type="dxa"/>
              <w:left w:w="100.0" w:type="dxa"/>
              <w:bottom w:w="100.0" w:type="dxa"/>
              <w:right w:w="100.0" w:type="dxa"/>
            </w:tcMar>
          </w:tcPr>
          <w:p w:rsidR="00000000" w:rsidDel="00000000" w:rsidP="00000000" w:rsidRDefault="00000000" w:rsidRPr="00000000">
            <w:pPr>
              <w:spacing w:after="60" w:before="60" w:lineRule="auto"/>
              <w:contextualSpacing w:val="0"/>
            </w:pPr>
            <w:r w:rsidDel="00000000" w:rsidR="00000000" w:rsidRPr="00000000">
              <w:rPr>
                <w:sz w:val="20"/>
                <w:szCs w:val="20"/>
                <w:shd w:fill="e6e6e6" w:val="clear"/>
                <w:rtl w:val="0"/>
              </w:rPr>
              <w:t xml:space="preserve">Dec 5, 2016</w:t>
            </w:r>
          </w:p>
          <w:p w:rsidR="00000000" w:rsidDel="00000000" w:rsidP="00000000" w:rsidRDefault="00000000" w:rsidRPr="00000000">
            <w:pPr>
              <w:spacing w:after="60" w:before="60" w:lineRule="auto"/>
              <w:contextualSpacing w:val="0"/>
            </w:pPr>
            <w:r w:rsidDel="00000000" w:rsidR="00000000" w:rsidRPr="00000000">
              <w:rPr>
                <w:sz w:val="20"/>
                <w:szCs w:val="20"/>
                <w:shd w:fill="e6e6e6" w:val="clear"/>
                <w:rtl w:val="0"/>
              </w:rPr>
              <w:t xml:space="preserve"> (MBS SWG Telco on FS_xMBMS), 4pm-6pm CET, Host: Qualcomm</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after="60" w:before="60" w:lineRule="auto"/>
              <w:ind w:left="640" w:hanging="360"/>
              <w:contextualSpacing w:val="0"/>
            </w:pPr>
            <w:r w:rsidDel="00000000" w:rsidR="00000000" w:rsidRPr="00000000">
              <w:rPr>
                <w:sz w:val="20"/>
                <w:szCs w:val="20"/>
                <w:rtl w:val="0"/>
              </w:rPr>
              <w:t xml:space="preserve">·         MBS SWG Telco on FS_xMBMS</w:t>
            </w:r>
          </w:p>
          <w:p w:rsidR="00000000" w:rsidDel="00000000" w:rsidP="00000000" w:rsidRDefault="00000000" w:rsidRPr="00000000">
            <w:pPr>
              <w:spacing w:after="60" w:before="60" w:lineRule="auto"/>
              <w:ind w:left="640" w:hanging="360"/>
              <w:contextualSpacing w:val="0"/>
            </w:pPr>
            <w:r w:rsidDel="00000000" w:rsidR="00000000" w:rsidRPr="00000000">
              <w:rPr>
                <w:sz w:val="20"/>
                <w:szCs w:val="20"/>
                <w:rtl w:val="0"/>
              </w:rPr>
              <w:t xml:space="preserve">·         Submission deadline: Dec 2, 23:59 CET</w:t>
            </w:r>
          </w:p>
        </w:tc>
      </w:tr>
    </w:tbl>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b w:val="1"/>
          <w:rtl w:val="0"/>
        </w:rPr>
        <w:t xml:space="preserve">MBS SWG ad-hoc #77</w:t>
      </w:r>
      <w:r w:rsidDel="00000000" w:rsidR="00000000" w:rsidRPr="00000000">
        <w:rPr>
          <w:rtl w:val="0"/>
        </w:rPr>
      </w:r>
    </w:p>
    <w:tbl>
      <w:tblPr>
        <w:tblStyle w:val="Table5"/>
        <w:bidiVisual w:val="0"/>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34.0382452193478"/>
        <w:gridCol w:w="7091.4735658042755"/>
        <w:tblGridChange w:id="0">
          <w:tblGrid>
            <w:gridCol w:w="1934.0382452193478"/>
            <w:gridCol w:w="7091.4735658042755"/>
          </w:tblGrid>
        </w:tblGridChange>
      </w:tblGrid>
      <w:tr>
        <w:tc>
          <w:tcPr>
            <w:tcBorders>
              <w:top w:color="000000" w:space="0" w:sz="8" w:val="single"/>
              <w:left w:color="000000" w:space="0" w:sz="8" w:val="single"/>
              <w:bottom w:color="000000" w:space="0" w:sz="8" w:val="single"/>
              <w:right w:color="000000" w:space="0" w:sz="8" w:val="single"/>
            </w:tcBorders>
            <w:shd w:fill="e6e6e6"/>
            <w:tcMar>
              <w:top w:w="100.0" w:type="dxa"/>
              <w:left w:w="100.0" w:type="dxa"/>
              <w:bottom w:w="100.0" w:type="dxa"/>
              <w:right w:w="100.0" w:type="dxa"/>
            </w:tcMar>
          </w:tcPr>
          <w:p w:rsidR="00000000" w:rsidDel="00000000" w:rsidP="00000000" w:rsidRDefault="00000000" w:rsidRPr="00000000">
            <w:pPr>
              <w:spacing w:after="60" w:before="60" w:lineRule="auto"/>
              <w:contextualSpacing w:val="0"/>
            </w:pPr>
            <w:r w:rsidDel="00000000" w:rsidR="00000000" w:rsidRPr="00000000">
              <w:rPr>
                <w:sz w:val="20"/>
                <w:szCs w:val="20"/>
                <w:shd w:fill="e6e6e6" w:val="clear"/>
                <w:rtl w:val="0"/>
              </w:rPr>
              <w:t xml:space="preserve">Dec 7, 2016</w:t>
            </w:r>
          </w:p>
          <w:p w:rsidR="00000000" w:rsidDel="00000000" w:rsidP="00000000" w:rsidRDefault="00000000" w:rsidRPr="00000000">
            <w:pPr>
              <w:spacing w:after="60" w:before="60" w:lineRule="auto"/>
              <w:contextualSpacing w:val="0"/>
            </w:pPr>
            <w:r w:rsidDel="00000000" w:rsidR="00000000" w:rsidRPr="00000000">
              <w:rPr>
                <w:sz w:val="20"/>
                <w:szCs w:val="20"/>
                <w:shd w:fill="e6e6e6" w:val="clear"/>
                <w:rtl w:val="0"/>
              </w:rPr>
              <w:t xml:space="preserve"> (MBS SWG Telco on TRAPI), 10pm-12pm CET, Host: Qualcomm</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after="60" w:before="60" w:lineRule="auto"/>
              <w:ind w:left="640" w:hanging="360"/>
              <w:contextualSpacing w:val="0"/>
            </w:pPr>
            <w:r w:rsidDel="00000000" w:rsidR="00000000" w:rsidRPr="00000000">
              <w:rPr>
                <w:sz w:val="20"/>
                <w:szCs w:val="20"/>
                <w:rtl w:val="0"/>
              </w:rPr>
              <w:t xml:space="preserve">·         MBS SWG Telco on TRAPI on</w:t>
            </w:r>
          </w:p>
          <w:p w:rsidR="00000000" w:rsidDel="00000000" w:rsidP="00000000" w:rsidRDefault="00000000" w:rsidRPr="00000000">
            <w:pPr>
              <w:spacing w:after="60" w:before="60" w:lineRule="auto"/>
              <w:ind w:left="1360" w:hanging="360"/>
              <w:contextualSpacing w:val="0"/>
            </w:pPr>
            <w:r w:rsidDel="00000000" w:rsidR="00000000" w:rsidRPr="00000000">
              <w:rPr>
                <w:rFonts w:ascii="Courier New" w:cs="Courier New" w:eastAsia="Courier New" w:hAnsi="Courier New"/>
                <w:sz w:val="20"/>
                <w:szCs w:val="20"/>
                <w:rtl w:val="0"/>
              </w:rPr>
              <w:t xml:space="preserve">o   </w:t>
            </w:r>
            <w:r w:rsidDel="00000000" w:rsidR="00000000" w:rsidRPr="00000000">
              <w:rPr>
                <w:sz w:val="20"/>
                <w:szCs w:val="20"/>
                <w:rtl w:val="0"/>
              </w:rPr>
              <w:t xml:space="preserve">TR Updates on Clause 1-5</w:t>
            </w:r>
          </w:p>
          <w:p w:rsidR="00000000" w:rsidDel="00000000" w:rsidP="00000000" w:rsidRDefault="00000000" w:rsidRPr="00000000">
            <w:pPr>
              <w:spacing w:after="60" w:before="60" w:lineRule="auto"/>
              <w:ind w:left="1360" w:hanging="360"/>
              <w:contextualSpacing w:val="0"/>
            </w:pPr>
            <w:r w:rsidDel="00000000" w:rsidR="00000000" w:rsidRPr="00000000">
              <w:rPr>
                <w:rFonts w:ascii="Courier New" w:cs="Courier New" w:eastAsia="Courier New" w:hAnsi="Courier New"/>
                <w:sz w:val="20"/>
                <w:szCs w:val="20"/>
                <w:rtl w:val="0"/>
              </w:rPr>
              <w:t xml:space="preserve">o   </w:t>
            </w:r>
            <w:r w:rsidDel="00000000" w:rsidR="00000000" w:rsidRPr="00000000">
              <w:rPr>
                <w:sz w:val="20"/>
                <w:szCs w:val="20"/>
                <w:rtl w:val="0"/>
              </w:rPr>
              <w:t xml:space="preserve">Service APIs</w:t>
            </w:r>
          </w:p>
          <w:p w:rsidR="00000000" w:rsidDel="00000000" w:rsidP="00000000" w:rsidRDefault="00000000" w:rsidRPr="00000000">
            <w:pPr>
              <w:spacing w:after="60" w:before="60" w:lineRule="auto"/>
              <w:ind w:left="1360" w:hanging="360"/>
              <w:contextualSpacing w:val="0"/>
            </w:pPr>
            <w:r w:rsidDel="00000000" w:rsidR="00000000" w:rsidRPr="00000000">
              <w:rPr>
                <w:rFonts w:ascii="Courier New" w:cs="Courier New" w:eastAsia="Courier New" w:hAnsi="Courier New"/>
                <w:sz w:val="20"/>
                <w:szCs w:val="20"/>
                <w:rtl w:val="0"/>
              </w:rPr>
              <w:t xml:space="preserve">o   </w:t>
            </w:r>
            <w:r w:rsidDel="00000000" w:rsidR="00000000" w:rsidRPr="00000000">
              <w:rPr>
                <w:sz w:val="20"/>
                <w:szCs w:val="20"/>
                <w:rtl w:val="0"/>
              </w:rPr>
              <w:t xml:space="preserve">User Plane APIs</w:t>
            </w:r>
          </w:p>
          <w:p w:rsidR="00000000" w:rsidDel="00000000" w:rsidP="00000000" w:rsidRDefault="00000000" w:rsidRPr="00000000">
            <w:pPr>
              <w:spacing w:after="60" w:before="60" w:lineRule="auto"/>
              <w:ind w:left="1360" w:hanging="360"/>
              <w:contextualSpacing w:val="0"/>
            </w:pPr>
            <w:r w:rsidDel="00000000" w:rsidR="00000000" w:rsidRPr="00000000">
              <w:rPr>
                <w:rFonts w:ascii="Courier New" w:cs="Courier New" w:eastAsia="Courier New" w:hAnsi="Courier New"/>
                <w:sz w:val="20"/>
                <w:szCs w:val="20"/>
                <w:rtl w:val="0"/>
              </w:rPr>
              <w:t xml:space="preserve">o   </w:t>
            </w:r>
            <w:r w:rsidDel="00000000" w:rsidR="00000000" w:rsidRPr="00000000">
              <w:rPr>
                <w:sz w:val="20"/>
                <w:szCs w:val="20"/>
                <w:rtl w:val="0"/>
              </w:rPr>
              <w:t xml:space="preserve">MBMS URL</w:t>
            </w:r>
          </w:p>
          <w:p w:rsidR="00000000" w:rsidDel="00000000" w:rsidP="00000000" w:rsidRDefault="00000000" w:rsidRPr="00000000">
            <w:pPr>
              <w:spacing w:after="60" w:before="60" w:lineRule="auto"/>
              <w:ind w:left="640" w:hanging="360"/>
              <w:contextualSpacing w:val="0"/>
            </w:pPr>
            <w:r w:rsidDel="00000000" w:rsidR="00000000" w:rsidRPr="00000000">
              <w:rPr>
                <w:sz w:val="20"/>
                <w:szCs w:val="20"/>
                <w:rtl w:val="0"/>
              </w:rPr>
              <w:t xml:space="preserve">·         Submission deadline: Dec 5, 23:59 CET</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b w:val="1"/>
          <w:rtl w:val="0"/>
        </w:rPr>
        <w:t xml:space="preserve">MBS SWG ad-hoc #78</w:t>
      </w:r>
      <w:r w:rsidDel="00000000" w:rsidR="00000000" w:rsidRPr="00000000">
        <w:rPr>
          <w:rtl w:val="0"/>
        </w:rPr>
      </w:r>
    </w:p>
    <w:tbl>
      <w:tblPr>
        <w:tblStyle w:val="Table6"/>
        <w:bidiVisual w:val="0"/>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34.0382452193478"/>
        <w:gridCol w:w="7091.4735658042755"/>
        <w:tblGridChange w:id="0">
          <w:tblGrid>
            <w:gridCol w:w="1934.0382452193478"/>
            <w:gridCol w:w="7091.4735658042755"/>
          </w:tblGrid>
        </w:tblGridChange>
      </w:tblGrid>
      <w:tr>
        <w:tc>
          <w:tcPr>
            <w:tcBorders>
              <w:top w:color="000000" w:space="0" w:sz="8" w:val="single"/>
              <w:left w:color="000000" w:space="0" w:sz="8" w:val="single"/>
              <w:bottom w:color="000000" w:space="0" w:sz="8" w:val="single"/>
              <w:right w:color="000000" w:space="0" w:sz="8" w:val="single"/>
            </w:tcBorders>
            <w:shd w:fill="e6e6e6"/>
            <w:tcMar>
              <w:top w:w="100.0" w:type="dxa"/>
              <w:left w:w="100.0" w:type="dxa"/>
              <w:bottom w:w="100.0" w:type="dxa"/>
              <w:right w:w="100.0" w:type="dxa"/>
            </w:tcMar>
          </w:tcPr>
          <w:p w:rsidR="00000000" w:rsidDel="00000000" w:rsidP="00000000" w:rsidRDefault="00000000" w:rsidRPr="00000000">
            <w:pPr>
              <w:spacing w:after="60" w:before="60" w:lineRule="auto"/>
              <w:contextualSpacing w:val="0"/>
            </w:pPr>
            <w:r w:rsidDel="00000000" w:rsidR="00000000" w:rsidRPr="00000000">
              <w:rPr>
                <w:sz w:val="20"/>
                <w:szCs w:val="20"/>
                <w:shd w:fill="e6e6e6" w:val="clear"/>
                <w:rtl w:val="0"/>
              </w:rPr>
              <w:t xml:space="preserve">Dec 15, 2016</w:t>
            </w:r>
          </w:p>
          <w:p w:rsidR="00000000" w:rsidDel="00000000" w:rsidP="00000000" w:rsidRDefault="00000000" w:rsidRPr="00000000">
            <w:pPr>
              <w:spacing w:after="60" w:before="60" w:lineRule="auto"/>
              <w:contextualSpacing w:val="0"/>
            </w:pPr>
            <w:r w:rsidDel="00000000" w:rsidR="00000000" w:rsidRPr="00000000">
              <w:rPr>
                <w:sz w:val="20"/>
                <w:szCs w:val="20"/>
                <w:shd w:fill="e6e6e6" w:val="clear"/>
                <w:rtl w:val="0"/>
              </w:rPr>
              <w:t xml:space="preserve"> (MBS SWG Telco on </w:t>
            </w:r>
            <w:r w:rsidDel="00000000" w:rsidR="00000000" w:rsidRPr="00000000">
              <w:rPr>
                <w:sz w:val="20"/>
                <w:szCs w:val="20"/>
                <w:rtl w:val="0"/>
              </w:rPr>
              <w:t xml:space="preserve">FS_USE_3GPP_4_TV</w:t>
            </w:r>
            <w:r w:rsidDel="00000000" w:rsidR="00000000" w:rsidRPr="00000000">
              <w:rPr>
                <w:sz w:val="20"/>
                <w:szCs w:val="20"/>
                <w:shd w:fill="e6e6e6" w:val="clear"/>
                <w:rtl w:val="0"/>
              </w:rPr>
              <w:t xml:space="preserve">), 10pm-12pm CET, Host: Qualcomm</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after="60" w:before="60" w:lineRule="auto"/>
              <w:ind w:left="640" w:hanging="360"/>
              <w:contextualSpacing w:val="0"/>
            </w:pPr>
            <w:r w:rsidDel="00000000" w:rsidR="00000000" w:rsidRPr="00000000">
              <w:rPr>
                <w:sz w:val="20"/>
                <w:szCs w:val="20"/>
                <w:rtl w:val="0"/>
              </w:rPr>
              <w:t xml:space="preserve">·         MBS SWG Telco on FS_USE_3GPP_4_TV</w:t>
            </w:r>
          </w:p>
          <w:p w:rsidR="00000000" w:rsidDel="00000000" w:rsidP="00000000" w:rsidRDefault="00000000" w:rsidRPr="00000000">
            <w:pPr>
              <w:spacing w:after="60" w:before="60" w:lineRule="auto"/>
              <w:ind w:left="640" w:hanging="360"/>
              <w:contextualSpacing w:val="0"/>
            </w:pPr>
            <w:r w:rsidDel="00000000" w:rsidR="00000000" w:rsidRPr="00000000">
              <w:rPr>
                <w:sz w:val="20"/>
                <w:szCs w:val="20"/>
                <w:rtl w:val="0"/>
              </w:rPr>
              <w:t xml:space="preserve">·         Submission deadline: Dec 12, 23:59 CET</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b w:val="1"/>
          <w:rtl w:val="0"/>
        </w:rPr>
        <w:t xml:space="preserve">MBS SWG ad-hoc #79</w:t>
      </w:r>
      <w:r w:rsidDel="00000000" w:rsidR="00000000" w:rsidRPr="00000000">
        <w:rPr>
          <w:rtl w:val="0"/>
        </w:rPr>
      </w:r>
    </w:p>
    <w:tbl>
      <w:tblPr>
        <w:tblStyle w:val="Table7"/>
        <w:bidiVisual w:val="0"/>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879.171912021636"/>
        <w:gridCol w:w="7146.339899001987"/>
        <w:tblGridChange w:id="0">
          <w:tblGrid>
            <w:gridCol w:w="1879.171912021636"/>
            <w:gridCol w:w="7146.339899001987"/>
          </w:tblGrid>
        </w:tblGridChange>
      </w:tblGrid>
      <w:tr>
        <w:tc>
          <w:tcPr>
            <w:tcBorders>
              <w:top w:color="000000" w:space="0" w:sz="8" w:val="single"/>
              <w:left w:color="000000" w:space="0" w:sz="8" w:val="single"/>
              <w:bottom w:color="000000" w:space="0" w:sz="8" w:val="single"/>
              <w:right w:color="000000" w:space="0" w:sz="8" w:val="single"/>
            </w:tcBorders>
            <w:shd w:fill="e6e6e6"/>
            <w:tcMar>
              <w:top w:w="100.0" w:type="dxa"/>
              <w:left w:w="100.0" w:type="dxa"/>
              <w:bottom w:w="100.0" w:type="dxa"/>
              <w:right w:w="100.0" w:type="dxa"/>
            </w:tcMar>
          </w:tcPr>
          <w:p w:rsidR="00000000" w:rsidDel="00000000" w:rsidP="00000000" w:rsidRDefault="00000000" w:rsidRPr="00000000">
            <w:pPr>
              <w:spacing w:after="60" w:before="60" w:lineRule="auto"/>
              <w:contextualSpacing w:val="0"/>
            </w:pPr>
            <w:r w:rsidDel="00000000" w:rsidR="00000000" w:rsidRPr="00000000">
              <w:rPr>
                <w:sz w:val="20"/>
                <w:szCs w:val="20"/>
                <w:shd w:fill="e6e6e6" w:val="clear"/>
                <w:rtl w:val="0"/>
              </w:rPr>
              <w:t xml:space="preserve">09 Jan, 2017 (MBS SWG Telco on FS_IS3), 16:00-18:00 CET, Host: Qualcomm</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after="60" w:before="60" w:lineRule="auto"/>
              <w:ind w:left="720" w:hanging="360"/>
              <w:contextualSpacing w:val="0"/>
            </w:pPr>
            <w:r w:rsidDel="00000000" w:rsidR="00000000" w:rsidRPr="00000000">
              <w:rPr>
                <w:sz w:val="20"/>
                <w:szCs w:val="20"/>
                <w:rtl w:val="0"/>
              </w:rPr>
              <w:t xml:space="preserve">·         MBS SWG Telco on FS_IS3</w:t>
            </w:r>
          </w:p>
          <w:p w:rsidR="00000000" w:rsidDel="00000000" w:rsidP="00000000" w:rsidRDefault="00000000" w:rsidRPr="00000000">
            <w:pPr>
              <w:spacing w:after="60" w:before="60" w:lineRule="auto"/>
              <w:ind w:left="1440" w:hanging="360"/>
              <w:contextualSpacing w:val="0"/>
            </w:pPr>
            <w:r w:rsidDel="00000000" w:rsidR="00000000" w:rsidRPr="00000000">
              <w:rPr>
                <w:rFonts w:ascii="Courier New" w:cs="Courier New" w:eastAsia="Courier New" w:hAnsi="Courier New"/>
                <w:sz w:val="20"/>
                <w:szCs w:val="20"/>
                <w:rtl w:val="0"/>
              </w:rPr>
              <w:t xml:space="preserve">o   </w:t>
            </w:r>
            <w:r w:rsidDel="00000000" w:rsidR="00000000" w:rsidRPr="00000000">
              <w:rPr>
                <w:sz w:val="20"/>
                <w:szCs w:val="20"/>
                <w:rtl w:val="0"/>
              </w:rPr>
              <w:t xml:space="preserve">Contributions on measurement and reporting of interactivity usage</w:t>
            </w:r>
          </w:p>
          <w:p w:rsidR="00000000" w:rsidDel="00000000" w:rsidP="00000000" w:rsidRDefault="00000000" w:rsidRPr="00000000">
            <w:pPr>
              <w:spacing w:after="60" w:before="60" w:lineRule="auto"/>
              <w:ind w:left="1440" w:hanging="360"/>
              <w:contextualSpacing w:val="0"/>
            </w:pPr>
            <w:r w:rsidDel="00000000" w:rsidR="00000000" w:rsidRPr="00000000">
              <w:rPr>
                <w:rFonts w:ascii="Courier New" w:cs="Courier New" w:eastAsia="Courier New" w:hAnsi="Courier New"/>
                <w:sz w:val="20"/>
                <w:szCs w:val="20"/>
                <w:rtl w:val="0"/>
              </w:rPr>
              <w:t xml:space="preserve">o   </w:t>
            </w:r>
            <w:r w:rsidDel="00000000" w:rsidR="00000000" w:rsidRPr="00000000">
              <w:rPr>
                <w:sz w:val="20"/>
                <w:szCs w:val="20"/>
                <w:rtl w:val="0"/>
              </w:rPr>
              <w:t xml:space="preserve">Contributions on HTML5 for interactivity</w:t>
            </w:r>
          </w:p>
          <w:p w:rsidR="00000000" w:rsidDel="00000000" w:rsidP="00000000" w:rsidRDefault="00000000" w:rsidRPr="00000000">
            <w:pPr>
              <w:spacing w:after="60" w:before="60" w:lineRule="auto"/>
              <w:ind w:left="1440" w:hanging="360"/>
              <w:contextualSpacing w:val="0"/>
            </w:pPr>
            <w:r w:rsidDel="00000000" w:rsidR="00000000" w:rsidRPr="00000000">
              <w:rPr>
                <w:rFonts w:ascii="Courier New" w:cs="Courier New" w:eastAsia="Courier New" w:hAnsi="Courier New"/>
                <w:sz w:val="20"/>
                <w:szCs w:val="20"/>
                <w:rtl w:val="0"/>
              </w:rPr>
              <w:t xml:space="preserve">o   </w:t>
            </w:r>
            <w:r w:rsidDel="00000000" w:rsidR="00000000" w:rsidRPr="00000000">
              <w:rPr>
                <w:sz w:val="20"/>
                <w:szCs w:val="20"/>
                <w:rtl w:val="0"/>
              </w:rPr>
              <w:t xml:space="preserve">Contributions on summary and recommended next steps for the study item</w:t>
            </w:r>
          </w:p>
          <w:p w:rsidR="00000000" w:rsidDel="00000000" w:rsidP="00000000" w:rsidRDefault="00000000" w:rsidRPr="00000000">
            <w:pPr>
              <w:spacing w:after="60" w:before="60" w:lineRule="auto"/>
              <w:ind w:left="720" w:hanging="360"/>
              <w:contextualSpacing w:val="0"/>
            </w:pPr>
            <w:r w:rsidDel="00000000" w:rsidR="00000000" w:rsidRPr="00000000">
              <w:rPr>
                <w:sz w:val="20"/>
                <w:szCs w:val="20"/>
                <w:rtl w:val="0"/>
              </w:rPr>
              <w:t xml:space="preserve">·         Submission deadline: 06 Jan, 23:59 CET</w:t>
            </w:r>
          </w:p>
        </w:tc>
      </w:tr>
    </w:tbl>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