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B53" w:rsidRDefault="00977B53" w:rsidP="00977B53">
      <w:pPr>
        <w:pStyle w:val="Header"/>
        <w:tabs>
          <w:tab w:val="center" w:pos="4153"/>
          <w:tab w:val="right" w:pos="9639"/>
        </w:tabs>
        <w:rPr>
          <w:rFonts w:cs="Arial"/>
          <w:bCs/>
          <w:sz w:val="22"/>
        </w:rPr>
      </w:pPr>
      <w:r>
        <w:rPr>
          <w:rFonts w:cs="Arial"/>
          <w:bCs/>
          <w:sz w:val="22"/>
        </w:rPr>
        <w:t>3GPP TSG SA WG3 (Security) Meeting #8</w:t>
      </w:r>
      <w:r>
        <w:rPr>
          <w:rFonts w:cs="Arial"/>
          <w:bCs/>
          <w:sz w:val="22"/>
          <w:lang w:eastAsia="zh-CN"/>
        </w:rPr>
        <w:t>5</w:t>
      </w:r>
      <w:r>
        <w:rPr>
          <w:rFonts w:cs="Arial"/>
          <w:bCs/>
          <w:sz w:val="22"/>
        </w:rPr>
        <w:tab/>
      </w:r>
      <w:bookmarkStart w:id="0" w:name="_GoBack"/>
      <w:r w:rsidR="00063560">
        <w:rPr>
          <w:rFonts w:cs="Arial"/>
          <w:bCs/>
          <w:sz w:val="22"/>
        </w:rPr>
        <w:t>S3-</w:t>
      </w:r>
      <w:r w:rsidR="00BD0D44">
        <w:rPr>
          <w:rFonts w:cs="Arial"/>
          <w:bCs/>
          <w:sz w:val="22"/>
        </w:rPr>
        <w:t>16</w:t>
      </w:r>
      <w:r w:rsidR="00063560">
        <w:rPr>
          <w:rFonts w:cs="Arial"/>
          <w:bCs/>
          <w:sz w:val="22"/>
        </w:rPr>
        <w:t>2107</w:t>
      </w:r>
      <w:bookmarkEnd w:id="0"/>
    </w:p>
    <w:p w:rsidR="00977B53" w:rsidRDefault="00977B53" w:rsidP="00977B53">
      <w:pPr>
        <w:pStyle w:val="Header"/>
        <w:tabs>
          <w:tab w:val="center" w:pos="4153"/>
          <w:tab w:val="right" w:pos="9639"/>
        </w:tabs>
        <w:rPr>
          <w:rFonts w:cs="Arial"/>
          <w:bCs/>
          <w:sz w:val="22"/>
        </w:rPr>
      </w:pPr>
      <w:r>
        <w:rPr>
          <w:rFonts w:cs="Arial"/>
          <w:bCs/>
          <w:sz w:val="22"/>
          <w:lang w:eastAsia="zh-CN"/>
        </w:rPr>
        <w:t>7</w:t>
      </w:r>
      <w:r>
        <w:rPr>
          <w:rFonts w:cs="Arial"/>
          <w:bCs/>
          <w:sz w:val="22"/>
        </w:rPr>
        <w:t>-</w:t>
      </w:r>
      <w:r>
        <w:rPr>
          <w:rFonts w:cs="Arial"/>
          <w:bCs/>
          <w:sz w:val="22"/>
          <w:lang w:eastAsia="zh-CN"/>
        </w:rPr>
        <w:t>11</w:t>
      </w:r>
      <w:r>
        <w:rPr>
          <w:rFonts w:cs="Arial"/>
          <w:bCs/>
          <w:sz w:val="22"/>
        </w:rPr>
        <w:t xml:space="preserve"> November</w:t>
      </w:r>
      <w:r>
        <w:rPr>
          <w:rFonts w:cs="Arial" w:hint="eastAsia"/>
          <w:bCs/>
          <w:sz w:val="22"/>
          <w:lang w:eastAsia="zh-CN"/>
        </w:rPr>
        <w:t xml:space="preserve"> </w:t>
      </w:r>
      <w:r>
        <w:rPr>
          <w:rFonts w:cs="Arial"/>
          <w:bCs/>
          <w:sz w:val="22"/>
        </w:rPr>
        <w:t>2016, Tenerife</w:t>
      </w:r>
      <w:r>
        <w:rPr>
          <w:rFonts w:cs="Arial"/>
          <w:bCs/>
          <w:sz w:val="22"/>
          <w:lang w:val="en-US" w:eastAsia="zh-CN"/>
        </w:rPr>
        <w:t xml:space="preserve"> - Santa Cruz</w:t>
      </w:r>
      <w:r>
        <w:rPr>
          <w:rFonts w:cs="Arial"/>
          <w:bCs/>
          <w:sz w:val="22"/>
        </w:rPr>
        <w:t xml:space="preserve">, </w:t>
      </w:r>
      <w:r>
        <w:rPr>
          <w:rFonts w:cs="Arial"/>
          <w:bCs/>
          <w:sz w:val="22"/>
          <w:lang w:eastAsia="zh-CN"/>
        </w:rPr>
        <w:t>Spain</w:t>
      </w:r>
      <w:r>
        <w:rPr>
          <w:rFonts w:cs="Arial"/>
          <w:bCs/>
          <w:sz w:val="22"/>
        </w:rPr>
        <w:tab/>
      </w:r>
      <w:r w:rsidR="00063560">
        <w:rPr>
          <w:rFonts w:cs="Arial"/>
          <w:bCs/>
          <w:sz w:val="22"/>
        </w:rPr>
        <w:t>(was S3-161715)</w:t>
      </w:r>
      <w:r>
        <w:rPr>
          <w:rFonts w:cs="Arial"/>
          <w:bCs/>
          <w:sz w:val="22"/>
        </w:rPr>
        <w:tab/>
      </w:r>
    </w:p>
    <w:p w:rsidR="00977B53" w:rsidRDefault="00977B53" w:rsidP="00977B53">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77B53" w:rsidRPr="000D1356" w:rsidRDefault="00977B53" w:rsidP="00977B53">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Pr>
          <w:rFonts w:ascii="Arial" w:hAnsi="Arial" w:hint="eastAsia"/>
          <w:b/>
          <w:lang w:eastAsia="zh-CN"/>
        </w:rPr>
        <w:t xml:space="preserve">Huawei, </w:t>
      </w:r>
      <w:proofErr w:type="spellStart"/>
      <w:r>
        <w:rPr>
          <w:rFonts w:ascii="Arial" w:hAnsi="Arial" w:hint="eastAsia"/>
          <w:b/>
          <w:lang w:eastAsia="zh-CN"/>
        </w:rPr>
        <w:t>HiSilicon</w:t>
      </w:r>
      <w:proofErr w:type="spellEnd"/>
      <w:r>
        <w:rPr>
          <w:rFonts w:ascii="Arial" w:hAnsi="Arial" w:hint="eastAsia"/>
          <w:b/>
          <w:lang w:eastAsia="zh-CN"/>
        </w:rPr>
        <w:t xml:space="preserve">, </w:t>
      </w:r>
    </w:p>
    <w:p w:rsidR="00977B53" w:rsidRPr="00900501" w:rsidRDefault="00977B53" w:rsidP="00977B53">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Pr>
          <w:rFonts w:ascii="Arial" w:hAnsi="Arial"/>
          <w:b/>
          <w:lang w:eastAsia="zh-CN"/>
        </w:rPr>
        <w:t>Identity privacy and backwards compatibility</w:t>
      </w:r>
    </w:p>
    <w:p w:rsidR="00977B53" w:rsidRPr="000D1356" w:rsidRDefault="00977B53" w:rsidP="00977B53">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Pr>
          <w:rFonts w:ascii="Arial" w:hAnsi="Arial" w:hint="eastAsia"/>
          <w:b/>
          <w:lang w:eastAsia="zh-CN"/>
        </w:rPr>
        <w:t xml:space="preserve">Discussion and </w:t>
      </w:r>
      <w:r>
        <w:rPr>
          <w:rFonts w:ascii="Arial" w:eastAsia="MS Mincho" w:hAnsi="Arial"/>
          <w:b/>
          <w:lang w:eastAsia="ja-JP"/>
        </w:rPr>
        <w:t>Approval</w:t>
      </w:r>
    </w:p>
    <w:p w:rsidR="00977B53" w:rsidRPr="00D817F0" w:rsidRDefault="00977B53" w:rsidP="00977B53">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Pr>
          <w:rFonts w:ascii="Arial" w:hAnsi="Arial" w:hint="eastAsia"/>
          <w:b/>
          <w:lang w:eastAsia="zh-CN"/>
        </w:rPr>
        <w:t>8.6</w:t>
      </w:r>
      <w:r>
        <w:rPr>
          <w:rFonts w:ascii="Arial" w:hAnsi="Arial"/>
          <w:b/>
          <w:lang w:eastAsia="zh-CN"/>
        </w:rPr>
        <w:t>.7</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27567F">
        <w:rPr>
          <w:rFonts w:ascii="Arial" w:hAnsi="Arial"/>
          <w:b/>
          <w:lang w:eastAsia="zh-CN"/>
        </w:rPr>
        <w:t>FS_NSA</w:t>
      </w:r>
      <w:r w:rsidR="0027567F"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rsidR="00EB0942" w:rsidRPr="00DF140A"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981508">
        <w:rPr>
          <w:rFonts w:ascii="Arial" w:eastAsia="MS Mincho" w:hAnsi="Arial"/>
          <w:i/>
          <w:lang w:eastAsia="ja-JP"/>
        </w:rPr>
        <w:t xml:space="preserve"> The importance of backwards compatibility is highlighted for enhanced subscriber identity privacy</w:t>
      </w:r>
      <w:r w:rsidR="00DF140A">
        <w:rPr>
          <w:rFonts w:ascii="Arial" w:hAnsi="Arial" w:hint="eastAsia"/>
          <w:i/>
          <w:lang w:eastAsia="zh-CN"/>
        </w:rPr>
        <w:t>.</w:t>
      </w:r>
      <w:r w:rsidR="00981508">
        <w:rPr>
          <w:rFonts w:ascii="Arial" w:hAnsi="Arial"/>
          <w:i/>
          <w:lang w:eastAsia="zh-CN"/>
        </w:rPr>
        <w:t xml:space="preserve"> Discussion of the issue and potential solutions are proposed to be added to TR 33.899.</w:t>
      </w:r>
    </w:p>
    <w:p w:rsidR="00C4090A" w:rsidRDefault="00C4090A" w:rsidP="00C4090A">
      <w:pPr>
        <w:pStyle w:val="Heading1"/>
        <w:tabs>
          <w:tab w:val="left" w:pos="1298"/>
          <w:tab w:val="left" w:pos="2596"/>
          <w:tab w:val="right" w:pos="9638"/>
        </w:tabs>
      </w:pPr>
      <w:r>
        <w:t>1</w:t>
      </w:r>
      <w:r w:rsidR="00A54933">
        <w:t xml:space="preserve"> </w:t>
      </w:r>
      <w:r>
        <w:t>Introduction</w:t>
      </w:r>
      <w:r>
        <w:tab/>
      </w:r>
    </w:p>
    <w:p w:rsidR="00765B41" w:rsidRDefault="00A61898" w:rsidP="00325144">
      <w:bookmarkStart w:id="1" w:name="OLE_LINK134"/>
      <w:bookmarkStart w:id="2" w:name="OLE_LINK135"/>
      <w:bookmarkStart w:id="3" w:name="OLE_LINK136"/>
      <w:r>
        <w:t xml:space="preserve">This contribution </w:t>
      </w:r>
      <w:r w:rsidR="004A52BA">
        <w:t xml:space="preserve">proposes additions to the Security Area #7 “Subscriber Privacy”, for the Key Issue #7.2. </w:t>
      </w:r>
      <w:proofErr w:type="gramStart"/>
      <w:r w:rsidR="004A52BA">
        <w:t>“Concealing permanent or long-term subscriber identifier”.</w:t>
      </w:r>
      <w:proofErr w:type="gramEnd"/>
      <w:r w:rsidR="004A52BA">
        <w:t xml:space="preserve"> The starting point is the observation that it is highly likely that many 5G capable UEs also support legacy 3GPP technologies such as 3G or LTE. Let us assume enhancements to concealing permanent or long-term subscriber identities are introduced in 5G that make the protection better in 5G than what we currently have for earlier generations of 3GPP networks. It would be highly desirable that these enhancements could also improve protection of identities when the </w:t>
      </w:r>
      <w:r w:rsidR="00765B41">
        <w:t xml:space="preserve">5G </w:t>
      </w:r>
      <w:r w:rsidR="004A52BA">
        <w:t>UE is connected to legacy 3GPP networks.</w:t>
      </w:r>
    </w:p>
    <w:p w:rsidR="00347B95" w:rsidRDefault="00765B41" w:rsidP="00325144">
      <w:r>
        <w:t>Let</w:t>
      </w:r>
      <w:r w:rsidR="00347B95">
        <w:t xml:space="preserve"> us consider an active attack with an</w:t>
      </w:r>
      <w:r>
        <w:t xml:space="preserve"> “IMSI catcher” as an example. If 5G UE is protected against IMSI catchers that pretend to be parts of genuine 5G networks then </w:t>
      </w:r>
      <w:r w:rsidR="00347B95">
        <w:t xml:space="preserve">the attacker could instead try whether the 5G UE would reveal its IMSI to an IMSI catcher that pretends to be a genuine LTE </w:t>
      </w:r>
      <w:proofErr w:type="spellStart"/>
      <w:r w:rsidR="00347B95">
        <w:t>eNodeB</w:t>
      </w:r>
      <w:proofErr w:type="spellEnd"/>
      <w:r w:rsidR="00347B95">
        <w:t xml:space="preserve">. This alternative attack would work against such 5G UEs that also support LTE </w:t>
      </w:r>
      <w:r w:rsidR="00347B95">
        <w:rPr>
          <w:i/>
        </w:rPr>
        <w:t>unless</w:t>
      </w:r>
      <w:r w:rsidR="00347B95">
        <w:t xml:space="preserve"> the new protection solution somehow extends also to legacy LTE networks. Extensions to </w:t>
      </w:r>
      <w:r w:rsidR="000E7611">
        <w:t xml:space="preserve">an </w:t>
      </w:r>
      <w:r w:rsidR="00347B95">
        <w:t>even earlier</w:t>
      </w:r>
      <w:r w:rsidR="004872E2">
        <w:t xml:space="preserve"> 3G</w:t>
      </w:r>
      <w:r w:rsidR="00347B95">
        <w:t xml:space="preserve"> generation would also be preferred.</w:t>
      </w:r>
    </w:p>
    <w:p w:rsidR="00347B95" w:rsidRDefault="00347B95" w:rsidP="00325144">
      <w:r>
        <w:t>One of the solutions in the draft TR, namely solution #7.4 “Privacy enhanced Mobile Subscriber Identity (PMSI)” partially meets the above described requirement for backwards compatibility. However, there are certain elements in the solution that seem to limit its potential with respect to this aspect (of backwards compatibility).</w:t>
      </w:r>
    </w:p>
    <w:p w:rsidR="00325144" w:rsidRDefault="00347B95" w:rsidP="00325144">
      <w:pPr>
        <w:rPr>
          <w:lang w:eastAsia="zh-CN"/>
        </w:rPr>
      </w:pPr>
      <w:r>
        <w:t xml:space="preserve">The below </w:t>
      </w:r>
      <w:proofErr w:type="spellStart"/>
      <w:r>
        <w:t>pCR</w:t>
      </w:r>
      <w:proofErr w:type="spellEnd"/>
      <w:r>
        <w:t xml:space="preserve"> firstly proposes to capture the preference for backwards compatibility in the description of the key issue, and secondly proposes some changes to the description of PMSI solution in order to reserve the possibility to guarantee maximal level of backwards compatibility with the solution.    </w:t>
      </w:r>
      <w:r w:rsidR="004A52BA">
        <w:t xml:space="preserve"> </w:t>
      </w:r>
    </w:p>
    <w:bookmarkEnd w:id="1"/>
    <w:bookmarkEnd w:id="2"/>
    <w:bookmarkEnd w:id="3"/>
    <w:p w:rsidR="009E0A8A" w:rsidRPr="00032604" w:rsidRDefault="00032604" w:rsidP="00032604">
      <w:pPr>
        <w:pStyle w:val="Heading1"/>
        <w:tabs>
          <w:tab w:val="left" w:pos="1298"/>
          <w:tab w:val="left" w:pos="2596"/>
          <w:tab w:val="right" w:pos="9638"/>
        </w:tabs>
      </w:pPr>
      <w:proofErr w:type="spellStart"/>
      <w:proofErr w:type="gramStart"/>
      <w:r w:rsidRPr="00032604">
        <w:t>pCR</w:t>
      </w:r>
      <w:proofErr w:type="spellEnd"/>
      <w:proofErr w:type="gramEnd"/>
    </w:p>
    <w:p w:rsidR="009E0A8A" w:rsidRDefault="009E0A8A" w:rsidP="0056749B">
      <w:pPr>
        <w:pStyle w:val="Default"/>
        <w:rPr>
          <w:lang w:val="nl-NL"/>
        </w:rPr>
      </w:pPr>
    </w:p>
    <w:p w:rsidR="009B3508" w:rsidRDefault="004A52BA" w:rsidP="009B3508">
      <w:pPr>
        <w:pStyle w:val="Default"/>
        <w:rPr>
          <w:ins w:id="4" w:author="c00360630" w:date="2016-06-28T18:00:00Z"/>
          <w:color w:val="FF0000"/>
          <w:sz w:val="28"/>
          <w:szCs w:val="28"/>
          <w:lang w:val="en-GB"/>
        </w:rPr>
      </w:pPr>
      <w:bookmarkStart w:id="5" w:name="OLE_LINK187"/>
      <w:bookmarkStart w:id="6" w:name="OLE_LINK186"/>
      <w:bookmarkStart w:id="7" w:name="_Toc419387430"/>
      <w:bookmarkStart w:id="8" w:name="_Toc434312258"/>
      <w:r>
        <w:rPr>
          <w:color w:val="FF0000"/>
          <w:sz w:val="28"/>
          <w:szCs w:val="28"/>
          <w:lang w:val="en-GB"/>
        </w:rPr>
        <w:t>********************</w:t>
      </w:r>
      <w:r w:rsidR="009B3508" w:rsidRPr="009B3508">
        <w:rPr>
          <w:color w:val="FF0000"/>
          <w:sz w:val="28"/>
          <w:szCs w:val="28"/>
          <w:lang w:val="en-GB"/>
        </w:rPr>
        <w:t xml:space="preserve">BEGIN OF </w:t>
      </w:r>
      <w:r>
        <w:rPr>
          <w:color w:val="FF0000"/>
          <w:sz w:val="28"/>
          <w:szCs w:val="28"/>
          <w:lang w:val="en-GB"/>
        </w:rPr>
        <w:t>FIRST CHANGE</w:t>
      </w:r>
      <w:r w:rsidR="009B3508" w:rsidRPr="009B3508">
        <w:rPr>
          <w:color w:val="FF0000"/>
          <w:sz w:val="28"/>
          <w:szCs w:val="28"/>
          <w:lang w:val="en-GB"/>
        </w:rPr>
        <w:t xml:space="preserve"> *******************</w:t>
      </w:r>
      <w:bookmarkEnd w:id="5"/>
      <w:bookmarkEnd w:id="6"/>
      <w:r w:rsidR="00291773">
        <w:rPr>
          <w:color w:val="FF0000"/>
          <w:sz w:val="28"/>
          <w:szCs w:val="28"/>
          <w:lang w:val="en-GB"/>
        </w:rPr>
        <w:t>***</w:t>
      </w:r>
    </w:p>
    <w:p w:rsidR="004A52BA" w:rsidRDefault="004A52BA" w:rsidP="004A52BA">
      <w:pPr>
        <w:pStyle w:val="Heading4"/>
      </w:pPr>
      <w:bookmarkStart w:id="9" w:name="_Toc457918275"/>
      <w:bookmarkStart w:id="10" w:name="_Toc457919343"/>
      <w:bookmarkStart w:id="11" w:name="_Toc457920053"/>
      <w:bookmarkStart w:id="12" w:name="OLE_LINK188"/>
      <w:bookmarkStart w:id="13" w:name="OLE_LINK189"/>
      <w:bookmarkStart w:id="14" w:name="OLE_LINK190"/>
      <w:bookmarkEnd w:id="7"/>
      <w:bookmarkEnd w:id="8"/>
      <w:r>
        <w:t>5.7.3.2</w:t>
      </w:r>
      <w:r>
        <w:tab/>
        <w:t>Key issue #7.2: Concealing permanent or long-term subscriber identifier</w:t>
      </w:r>
      <w:bookmarkEnd w:id="9"/>
      <w:bookmarkEnd w:id="10"/>
      <w:bookmarkEnd w:id="11"/>
    </w:p>
    <w:p w:rsidR="004A52BA" w:rsidRDefault="004A52BA" w:rsidP="004A52BA">
      <w:pPr>
        <w:pStyle w:val="Heading5"/>
      </w:pPr>
      <w:bookmarkStart w:id="15" w:name="_Toc457918276"/>
      <w:bookmarkStart w:id="16" w:name="_Toc457919344"/>
      <w:bookmarkStart w:id="17" w:name="_Toc457920054"/>
      <w:r>
        <w:t>5.7.3.2.1</w:t>
      </w:r>
      <w:r>
        <w:tab/>
      </w:r>
      <w:r w:rsidRPr="00984E87">
        <w:t>Key</w:t>
      </w:r>
      <w:r>
        <w:t xml:space="preserve"> issue details</w:t>
      </w:r>
      <w:bookmarkEnd w:id="15"/>
      <w:bookmarkEnd w:id="16"/>
      <w:bookmarkEnd w:id="17"/>
    </w:p>
    <w:p w:rsidR="004A52BA" w:rsidRDefault="004A52BA" w:rsidP="004A52BA">
      <w:r>
        <w:t>In a 3GPP system, permanent or long-term subscriber identifiers are used during a communication process (e.g. in case of current LTE system: IMSI and MSISDN).</w:t>
      </w:r>
    </w:p>
    <w:p w:rsidR="004A52BA" w:rsidRDefault="004A52BA" w:rsidP="004A52BA">
      <w:r>
        <w:t>In the past, actively or passively acquiring such permanent subscriber identifiers (especially the IMSI) has been one of the most important attack strategies in compromising the subscriber privacy (especially the subscriber location). Therefore, concealing permanent identifiers used in a Next Generation system, that are relevant to privacy, is one of the most important key issues towards achieving the subscriber privacy.</w:t>
      </w:r>
    </w:p>
    <w:p w:rsidR="004A52BA" w:rsidRPr="0041444B" w:rsidRDefault="004A52BA" w:rsidP="004A52BA">
      <w:r w:rsidRPr="0041444B">
        <w:t xml:space="preserve">In order to determine the scope of this key issue, it is important to first identify the network functions and interfaces where it is </w:t>
      </w:r>
      <w:r>
        <w:t>important</w:t>
      </w:r>
      <w:r w:rsidRPr="0041444B">
        <w:t xml:space="preserve"> and allowed to conceal the permanent identifier. Whether it is technically possible to conceal the permanent identifier is in the scope of solutions clause. </w:t>
      </w:r>
    </w:p>
    <w:p w:rsidR="004A52BA" w:rsidRDefault="004A52BA" w:rsidP="004A52BA">
      <w:r>
        <w:t>The f</w:t>
      </w:r>
      <w:r w:rsidRPr="0041444B">
        <w:t>ollowing analysis is in reference to a current LTE system, based on a likely assumption that the Next Generation system will also have similar functions and interfaces</w:t>
      </w:r>
      <w:r>
        <w:t xml:space="preserve">, i.e. UE (device), </w:t>
      </w:r>
      <w:proofErr w:type="spellStart"/>
      <w:r>
        <w:t>eNB</w:t>
      </w:r>
      <w:proofErr w:type="spellEnd"/>
      <w:r>
        <w:t xml:space="preserve"> (serving RAN), MME (serving CN), and HSS (home CN)</w:t>
      </w:r>
      <w:r w:rsidRPr="0041444B">
        <w:t xml:space="preserve">. The Figure X illustrates various points where permanent identifiers (IMSI and MSISDN) are available in the current LTE system. The Figure X also shows a passive and an active IMSI catcher. The UE, the MME, and the HSS, all have the IMSI of a subscriber. The </w:t>
      </w:r>
      <w:proofErr w:type="spellStart"/>
      <w:r w:rsidRPr="0041444B">
        <w:t>eNB</w:t>
      </w:r>
      <w:proofErr w:type="spellEnd"/>
      <w:r w:rsidRPr="0041444B">
        <w:t xml:space="preserve"> may have the IMSI, if the UE attaches using the IMSI. The passive IMSI catcher can eavesdrop on the </w:t>
      </w:r>
      <w:proofErr w:type="spellStart"/>
      <w:r w:rsidRPr="0041444B">
        <w:t>Uu</w:t>
      </w:r>
      <w:proofErr w:type="spellEnd"/>
      <w:r w:rsidRPr="0041444B">
        <w:t xml:space="preserve"> interface and collect the IMSI when the UE attaches using the IMSI. The active IMSI catcher, however, can ask the UE to provide its IMSI. </w:t>
      </w:r>
      <w:r>
        <w:t>T</w:t>
      </w:r>
      <w:r w:rsidRPr="0041444B">
        <w:t xml:space="preserve">he MME and the HSS have the MSISDN of the </w:t>
      </w:r>
      <w:r w:rsidRPr="0041444B">
        <w:lastRenderedPageBreak/>
        <w:t>subscriber.</w:t>
      </w:r>
      <w:r>
        <w:t xml:space="preserve"> Note that the MSISDN might be available to the UE as well, e.g. optionally stored in USIM or requested via MSISDN notification procedure. However, the UE does not use the MSISDN for operational purposes.</w:t>
      </w:r>
    </w:p>
    <w:p w:rsidR="004A52BA" w:rsidRPr="0041444B" w:rsidRDefault="004A52BA" w:rsidP="004A52BA">
      <w:pPr>
        <w:pStyle w:val="EditorsNote"/>
      </w:pPr>
      <w:r>
        <w:t>Editor’s Note: This analysis may be moved to the annex as LTE reference and replaced by Next Generation architecture analysis, once SA2 has settled on architecture.</w:t>
      </w:r>
    </w:p>
    <w:p w:rsidR="004A52BA" w:rsidRDefault="004A52BA" w:rsidP="004A52BA">
      <w:pPr>
        <w:pStyle w:val="B1"/>
      </w:pPr>
      <w:r>
        <w:rPr>
          <w:noProof/>
          <w:lang w:val="en-US"/>
        </w:rPr>
        <w:drawing>
          <wp:inline distT="0" distB="0" distL="0" distR="0">
            <wp:extent cx="5861050" cy="394335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861050" cy="3943350"/>
                    </a:xfrm>
                    <a:prstGeom prst="rect">
                      <a:avLst/>
                    </a:prstGeom>
                    <a:noFill/>
                  </pic:spPr>
                </pic:pic>
              </a:graphicData>
            </a:graphic>
          </wp:inline>
        </w:drawing>
      </w:r>
    </w:p>
    <w:p w:rsidR="004A52BA" w:rsidRPr="0041444B" w:rsidRDefault="004A52BA" w:rsidP="004A52BA">
      <w:pPr>
        <w:pStyle w:val="TH"/>
      </w:pPr>
      <w:r>
        <w:t>Figure 5.7.3.2.1-1</w:t>
      </w:r>
      <w:r w:rsidRPr="0041444B">
        <w:t xml:space="preserve">: </w:t>
      </w:r>
      <w:r>
        <w:t>Various points where IMSI and MSISDN are exposed in a current LTE system</w:t>
      </w:r>
    </w:p>
    <w:p w:rsidR="004A52BA" w:rsidRPr="00B82CB7" w:rsidRDefault="004A52BA" w:rsidP="004A52BA">
      <w:pPr>
        <w:rPr>
          <w:u w:val="single"/>
        </w:rPr>
      </w:pPr>
      <w:r w:rsidRPr="00B82CB7">
        <w:rPr>
          <w:u w:val="single"/>
        </w:rPr>
        <w:t>Interfaces and functions that do not need to be considered further in this key issue</w:t>
      </w:r>
    </w:p>
    <w:p w:rsidR="004A52BA" w:rsidRDefault="004A52BA" w:rsidP="004A52BA">
      <w:r w:rsidRPr="0041444B">
        <w:t xml:space="preserve">The UE </w:t>
      </w:r>
      <w:r>
        <w:t>has</w:t>
      </w:r>
      <w:r w:rsidRPr="0041444B">
        <w:t xml:space="preserve"> the IMSI. Protecting the leakage of IMSI due to hardware or software vulnerability in the UE is out of scope of this key issue. Similarly, the HSS </w:t>
      </w:r>
      <w:r>
        <w:t xml:space="preserve">has </w:t>
      </w:r>
      <w:r w:rsidRPr="0041444B">
        <w:t>both the IMSI and the MSISDN. Protecting the information leakage in the HSS is out of scope this key</w:t>
      </w:r>
      <w:r w:rsidRPr="00926240">
        <w:t xml:space="preserve"> issue. The use of </w:t>
      </w:r>
      <w:proofErr w:type="spellStart"/>
      <w:r w:rsidRPr="00926240">
        <w:t>IPsec</w:t>
      </w:r>
      <w:proofErr w:type="spellEnd"/>
      <w:r w:rsidRPr="00926240">
        <w:t xml:space="preserve"> in S1-MME and S6a is not mandatory. However, when </w:t>
      </w:r>
      <w:proofErr w:type="spellStart"/>
      <w:r w:rsidRPr="00926240">
        <w:t>IPsec</w:t>
      </w:r>
      <w:proofErr w:type="spellEnd"/>
      <w:r w:rsidRPr="00926240">
        <w:t xml:space="preserve"> is adopted, the interfaces S1-MME and S6a are protected and are safe from eavesdrop. These interfaces can therefore be left out from further discussion</w:t>
      </w:r>
      <w:r w:rsidRPr="0041444B">
        <w:t>.</w:t>
      </w:r>
    </w:p>
    <w:p w:rsidR="004A52BA" w:rsidRPr="0041444B" w:rsidRDefault="004A52BA" w:rsidP="004A52BA">
      <w:pPr>
        <w:pStyle w:val="NO"/>
      </w:pPr>
      <w:r>
        <w:t>NOTE:</w:t>
      </w:r>
      <w:r w:rsidRPr="00530733">
        <w:t xml:space="preserve"> </w:t>
      </w:r>
      <w:r>
        <w:tab/>
      </w:r>
      <w:r w:rsidRPr="00530733">
        <w:t xml:space="preserve">Storage of long-term identifier </w:t>
      </w:r>
      <w:r>
        <w:t xml:space="preserve">in the UE </w:t>
      </w:r>
      <w:r w:rsidRPr="00530733">
        <w:t xml:space="preserve">is covered in security area </w:t>
      </w:r>
      <w:r>
        <w:t>#</w:t>
      </w:r>
      <w:r w:rsidRPr="00530733">
        <w:t>5.</w:t>
      </w:r>
    </w:p>
    <w:p w:rsidR="004A52BA" w:rsidRPr="00B82CB7" w:rsidRDefault="004A52BA" w:rsidP="004A52BA">
      <w:pPr>
        <w:rPr>
          <w:u w:val="single"/>
        </w:rPr>
      </w:pPr>
      <w:r w:rsidRPr="00B82CB7">
        <w:rPr>
          <w:u w:val="single"/>
        </w:rPr>
        <w:t xml:space="preserve">Interfaces and functions </w:t>
      </w:r>
      <w:proofErr w:type="gramStart"/>
      <w:r>
        <w:rPr>
          <w:u w:val="single"/>
        </w:rPr>
        <w:t>that are</w:t>
      </w:r>
      <w:proofErr w:type="gramEnd"/>
      <w:r>
        <w:rPr>
          <w:u w:val="single"/>
        </w:rPr>
        <w:t xml:space="preserve"> </w:t>
      </w:r>
      <w:r w:rsidRPr="00B82CB7">
        <w:rPr>
          <w:u w:val="single"/>
        </w:rPr>
        <w:t>susceptible to IMSI exposure</w:t>
      </w:r>
    </w:p>
    <w:p w:rsidR="004A52BA" w:rsidRDefault="004A52BA" w:rsidP="004A52BA">
      <w:r>
        <w:t xml:space="preserve">The </w:t>
      </w:r>
      <w:proofErr w:type="spellStart"/>
      <w:r w:rsidRPr="00E97317">
        <w:t>Uu</w:t>
      </w:r>
      <w:proofErr w:type="spellEnd"/>
      <w:r w:rsidRPr="00E97317">
        <w:t xml:space="preserve"> interface</w:t>
      </w:r>
      <w:r>
        <w:t xml:space="preserve"> is clearly susceptible to IMSI </w:t>
      </w:r>
      <w:r w:rsidRPr="003C3135">
        <w:t>exposure due to passive and active attacks.</w:t>
      </w:r>
      <w:r>
        <w:t xml:space="preserve"> </w:t>
      </w:r>
      <w:r w:rsidRPr="0041444B">
        <w:t xml:space="preserve">If sending unprotected IMSI in the </w:t>
      </w:r>
      <w:proofErr w:type="spellStart"/>
      <w:r w:rsidRPr="0041444B">
        <w:t>Uu</w:t>
      </w:r>
      <w:proofErr w:type="spellEnd"/>
      <w:r w:rsidRPr="0041444B">
        <w:t xml:space="preserve"> interface can be avoided, then the existing IMSI catcher attacks will not be effective anymore. </w:t>
      </w:r>
    </w:p>
    <w:p w:rsidR="004A52BA" w:rsidRDefault="004A52BA" w:rsidP="004A52BA">
      <w:r w:rsidRPr="0041444B">
        <w:t xml:space="preserve">The IMSI concealment can either terminate in the </w:t>
      </w:r>
      <w:proofErr w:type="spellStart"/>
      <w:r w:rsidRPr="0041444B">
        <w:t>eNB</w:t>
      </w:r>
      <w:proofErr w:type="spellEnd"/>
      <w:r w:rsidRPr="0041444B">
        <w:t xml:space="preserve"> or in the core (MME or HSS). In the la</w:t>
      </w:r>
      <w:r>
        <w:t>t</w:t>
      </w:r>
      <w:r w:rsidRPr="0041444B">
        <w:t xml:space="preserve">ter case, the consequence is that the </w:t>
      </w:r>
      <w:proofErr w:type="spellStart"/>
      <w:r w:rsidRPr="0041444B">
        <w:t>eNB</w:t>
      </w:r>
      <w:proofErr w:type="spellEnd"/>
      <w:r w:rsidRPr="0041444B">
        <w:t xml:space="preserve"> will not know the IMSI either, which is fine because not knowing the IMSI does not hinder the functionality of the </w:t>
      </w:r>
      <w:proofErr w:type="spellStart"/>
      <w:r w:rsidRPr="0041444B">
        <w:t>eNB</w:t>
      </w:r>
      <w:proofErr w:type="spellEnd"/>
      <w:r w:rsidRPr="0041444B">
        <w:t xml:space="preserve">. </w:t>
      </w:r>
      <w:r>
        <w:t>T</w:t>
      </w:r>
      <w:r w:rsidRPr="0041444B">
        <w:t xml:space="preserve">his is different than the use of S-TMSI. The </w:t>
      </w:r>
      <w:proofErr w:type="spellStart"/>
      <w:r w:rsidRPr="0041444B">
        <w:t>eNB</w:t>
      </w:r>
      <w:proofErr w:type="spellEnd"/>
      <w:r w:rsidRPr="0041444B">
        <w:t xml:space="preserve"> uses S-TMSI to choose which MME it should route the message to, but IMSI is not used for any such purpose.</w:t>
      </w:r>
      <w:r>
        <w:t xml:space="preserve"> </w:t>
      </w:r>
      <w:r w:rsidRPr="0041444B">
        <w:t xml:space="preserve">If the </w:t>
      </w:r>
      <w:proofErr w:type="spellStart"/>
      <w:r w:rsidRPr="0041444B">
        <w:t>eNB</w:t>
      </w:r>
      <w:proofErr w:type="spellEnd"/>
      <w:r w:rsidRPr="0041444B">
        <w:t xml:space="preserve"> does not get the IMSI, then internal attacks on the </w:t>
      </w:r>
      <w:proofErr w:type="spellStart"/>
      <w:r w:rsidRPr="0041444B">
        <w:t>eNB</w:t>
      </w:r>
      <w:proofErr w:type="spellEnd"/>
      <w:r w:rsidRPr="0041444B">
        <w:t xml:space="preserve"> also become ineffective in leaking the IMSI. There is also no LI requirement on the </w:t>
      </w:r>
      <w:proofErr w:type="spellStart"/>
      <w:r w:rsidRPr="0041444B">
        <w:t>eNB</w:t>
      </w:r>
      <w:proofErr w:type="spellEnd"/>
      <w:r w:rsidRPr="0041444B">
        <w:t xml:space="preserve"> for using IMSI to intercept the communication. Therefore, concealing IMSI at </w:t>
      </w:r>
      <w:proofErr w:type="spellStart"/>
      <w:r w:rsidRPr="0041444B">
        <w:t>Uu</w:t>
      </w:r>
      <w:proofErr w:type="spellEnd"/>
      <w:r w:rsidRPr="0041444B">
        <w:t xml:space="preserve"> and </w:t>
      </w:r>
      <w:proofErr w:type="spellStart"/>
      <w:r w:rsidRPr="0041444B">
        <w:t>eNB</w:t>
      </w:r>
      <w:proofErr w:type="spellEnd"/>
      <w:r w:rsidRPr="0041444B">
        <w:t xml:space="preserve"> is </w:t>
      </w:r>
      <w:r>
        <w:t>important</w:t>
      </w:r>
      <w:r w:rsidRPr="0041444B">
        <w:t xml:space="preserve"> and allowed.</w:t>
      </w:r>
    </w:p>
    <w:p w:rsidR="004A52BA" w:rsidRDefault="004A52BA" w:rsidP="004A52BA">
      <w:r w:rsidRPr="0041444B">
        <w:t>For knowing the correct home network, the MME needs to know at least the MCC and MNC part of the IMSI. So, if MCC and MNC are indicated in some way, it is fine if MME does not know the full IMSI. This means the IMSI concealment terminates at HSS. Doing so would help relax the trust between the home network and the serving network. However, there are two concerns in doing so</w:t>
      </w:r>
      <w:r>
        <w:t>:</w:t>
      </w:r>
      <w:r w:rsidRPr="0041444B">
        <w:t xml:space="preserve"> </w:t>
      </w:r>
    </w:p>
    <w:p w:rsidR="004A52BA" w:rsidRDefault="004A52BA" w:rsidP="004A52BA">
      <w:pPr>
        <w:pStyle w:val="B1"/>
      </w:pPr>
      <w:r>
        <w:t>a)</w:t>
      </w:r>
      <w:r>
        <w:tab/>
      </w:r>
      <w:r w:rsidRPr="0041444B">
        <w:t xml:space="preserve">The first concern is that in the current LTE system, the MME knows or can know the MSISDN of the subscriber from the HSS. So just concealing the IMSI does not solve the privacy </w:t>
      </w:r>
      <w:r>
        <w:t xml:space="preserve">issue. </w:t>
      </w:r>
      <w:r w:rsidRPr="0041444B">
        <w:t>A solution for this could be to</w:t>
      </w:r>
      <w:r>
        <w:t xml:space="preserve"> not give the MSISDN to the MME.</w:t>
      </w:r>
    </w:p>
    <w:p w:rsidR="004A52BA" w:rsidRPr="0041444B" w:rsidRDefault="004A52BA" w:rsidP="004A52BA">
      <w:pPr>
        <w:pStyle w:val="B1"/>
      </w:pPr>
      <w:r>
        <w:t>b)</w:t>
      </w:r>
      <w:r>
        <w:tab/>
        <w:t xml:space="preserve">The </w:t>
      </w:r>
      <w:r w:rsidRPr="0041444B">
        <w:t>second concern</w:t>
      </w:r>
      <w:r>
        <w:t xml:space="preserve"> is about </w:t>
      </w:r>
      <w:r w:rsidRPr="0041444B">
        <w:t>the LI requirements. Referring to the 3GPP TS 33.106 and 3GPP TS 33.107, following LI requirements do not allow IMSI concealment from the MME:</w:t>
      </w:r>
    </w:p>
    <w:p w:rsidR="004A52BA" w:rsidRPr="0041444B" w:rsidRDefault="004A52BA" w:rsidP="004A52BA">
      <w:pPr>
        <w:pStyle w:val="B2"/>
      </w:pPr>
      <w:r>
        <w:t>-</w:t>
      </w:r>
      <w:r>
        <w:tab/>
      </w:r>
      <w:proofErr w:type="gramStart"/>
      <w:r w:rsidRPr="0041444B">
        <w:t>a</w:t>
      </w:r>
      <w:proofErr w:type="gramEnd"/>
      <w:r w:rsidRPr="0041444B">
        <w:t xml:space="preserve"> target shall be identifiable through its IMSI;</w:t>
      </w:r>
    </w:p>
    <w:p w:rsidR="004A52BA" w:rsidRPr="0041444B" w:rsidRDefault="004A52BA" w:rsidP="004A52BA">
      <w:pPr>
        <w:pStyle w:val="B2"/>
      </w:pPr>
      <w:r>
        <w:lastRenderedPageBreak/>
        <w:t>-</w:t>
      </w:r>
      <w:r>
        <w:tab/>
      </w:r>
      <w:proofErr w:type="gramStart"/>
      <w:r w:rsidRPr="0041444B">
        <w:t>a</w:t>
      </w:r>
      <w:proofErr w:type="gramEnd"/>
      <w:r w:rsidRPr="0041444B">
        <w:t xml:space="preserve"> lawful intercept target can be a roaming user with a subscription belonging to another 3GPP network; and</w:t>
      </w:r>
    </w:p>
    <w:p w:rsidR="004A52BA" w:rsidRPr="0041444B" w:rsidRDefault="004A52BA" w:rsidP="004A52BA">
      <w:pPr>
        <w:pStyle w:val="B2"/>
      </w:pPr>
      <w:r>
        <w:t>-</w:t>
      </w:r>
      <w:r>
        <w:tab/>
      </w:r>
      <w:proofErr w:type="gramStart"/>
      <w:r w:rsidRPr="0041444B">
        <w:t>a</w:t>
      </w:r>
      <w:proofErr w:type="gramEnd"/>
      <w:r w:rsidRPr="0041444B">
        <w:t xml:space="preserve"> visited network shall be able to support the interception of all services without home network assistance or visibility.</w:t>
      </w:r>
    </w:p>
    <w:p w:rsidR="004A52BA" w:rsidRPr="0041444B" w:rsidRDefault="004A52BA" w:rsidP="004A52BA">
      <w:r w:rsidRPr="0041444B">
        <w:t xml:space="preserve">It means that concealing IMSI at MME, although </w:t>
      </w:r>
      <w:r>
        <w:t>important</w:t>
      </w:r>
      <w:r w:rsidRPr="0041444B">
        <w:t>, is not allowed.</w:t>
      </w:r>
      <w:r>
        <w:t xml:space="preserve"> </w:t>
      </w:r>
      <w:r w:rsidRPr="0041444B">
        <w:t>Therefore, the scope of concealing the permanent identifier can be summarized as follows:</w:t>
      </w:r>
    </w:p>
    <w:p w:rsidR="004A52BA" w:rsidRDefault="004A52BA" w:rsidP="004A52BA">
      <w:pPr>
        <w:numPr>
          <w:ilvl w:val="0"/>
          <w:numId w:val="40"/>
        </w:numPr>
      </w:pPr>
      <w:r>
        <w:t>left out of scope</w:t>
      </w:r>
      <w:r>
        <w:tab/>
      </w:r>
      <w:r>
        <w:tab/>
      </w:r>
      <w:r>
        <w:tab/>
      </w:r>
      <w:r>
        <w:tab/>
        <w:t xml:space="preserve">: at UE, </w:t>
      </w:r>
      <w:r w:rsidRPr="00147CA8">
        <w:t>S1-MME</w:t>
      </w:r>
      <w:r>
        <w:t xml:space="preserve">, </w:t>
      </w:r>
      <w:r w:rsidRPr="00147CA8">
        <w:t>S6a</w:t>
      </w:r>
      <w:r>
        <w:t xml:space="preserve">, and </w:t>
      </w:r>
      <w:r w:rsidRPr="00147CA8">
        <w:t>HSS</w:t>
      </w:r>
      <w:r>
        <w:t xml:space="preserve"> (home CN);</w:t>
      </w:r>
    </w:p>
    <w:p w:rsidR="004A52BA" w:rsidRDefault="004A52BA" w:rsidP="004A52BA">
      <w:pPr>
        <w:numPr>
          <w:ilvl w:val="0"/>
          <w:numId w:val="40"/>
        </w:numPr>
      </w:pPr>
      <w:r>
        <w:t>important and allowed</w:t>
      </w:r>
      <w:r>
        <w:tab/>
      </w:r>
      <w:r>
        <w:tab/>
        <w:t xml:space="preserve">: at </w:t>
      </w:r>
      <w:proofErr w:type="spellStart"/>
      <w:r>
        <w:t>Uu</w:t>
      </w:r>
      <w:proofErr w:type="spellEnd"/>
      <w:r>
        <w:t xml:space="preserve"> and </w:t>
      </w:r>
      <w:proofErr w:type="spellStart"/>
      <w:r w:rsidRPr="00147CA8">
        <w:t>eNB</w:t>
      </w:r>
      <w:proofErr w:type="spellEnd"/>
      <w:r>
        <w:t xml:space="preserve"> </w:t>
      </w:r>
      <w:r w:rsidRPr="00F02176">
        <w:t>(serving RAN)</w:t>
      </w:r>
      <w:r>
        <w:t>; and</w:t>
      </w:r>
    </w:p>
    <w:p w:rsidR="004A52BA" w:rsidRDefault="004A52BA" w:rsidP="004A52BA">
      <w:pPr>
        <w:numPr>
          <w:ilvl w:val="0"/>
          <w:numId w:val="40"/>
        </w:numPr>
      </w:pPr>
      <w:proofErr w:type="gramStart"/>
      <w:r>
        <w:t>important</w:t>
      </w:r>
      <w:proofErr w:type="gramEnd"/>
      <w:r>
        <w:t xml:space="preserve"> but not allowed</w:t>
      </w:r>
      <w:r>
        <w:tab/>
        <w:t xml:space="preserve">: </w:t>
      </w:r>
      <w:r w:rsidRPr="00147CA8">
        <w:t>at MME</w:t>
      </w:r>
      <w:r>
        <w:t xml:space="preserve"> (serving CN</w:t>
      </w:r>
      <w:r w:rsidRPr="00F02176">
        <w:t>)</w:t>
      </w:r>
      <w:r>
        <w:t>.</w:t>
      </w:r>
    </w:p>
    <w:p w:rsidR="004A52BA" w:rsidRDefault="004A52BA" w:rsidP="004A52BA">
      <w:r>
        <w:t>The IMSI is used here just as a representation of an identifier that can be used for LI.</w:t>
      </w:r>
      <w:r w:rsidRPr="006C0DAC">
        <w:t xml:space="preserve"> </w:t>
      </w:r>
      <w:r>
        <w:t xml:space="preserve">For example, even if one permanent or long-term identifier (e.g. IMSI) is concealed from serving CN in the Next Generation system, it is likely that LI will require some other permanent or long-term identifier (e.g. MSISDN). The consequence is that concealing one identifier (e.g. IMSI) does not solve the privacy issue. If all the permanent or long-term identifiers are concealed from the serving CN and a mechanism is developed so that the home CN needs to be involved for identifying the LI targets, then the third LI requirement listed above will be violated. </w:t>
      </w:r>
    </w:p>
    <w:p w:rsidR="004A52BA" w:rsidRDefault="004A52BA" w:rsidP="004A52BA">
      <w:pPr>
        <w:rPr>
          <w:color w:val="0070C0"/>
        </w:rPr>
      </w:pPr>
      <w:r>
        <w:t xml:space="preserve">Therefore, concealing the permanent or long-term identifiers from the serving CN, though important, would not be legal unless the </w:t>
      </w:r>
      <w:r w:rsidRPr="00BF2EBE">
        <w:rPr>
          <w:lang w:val="en-US"/>
        </w:rPr>
        <w:t>LI requirement</w:t>
      </w:r>
      <w:r>
        <w:rPr>
          <w:lang w:val="en-US"/>
        </w:rPr>
        <w:t>s</w:t>
      </w:r>
      <w:r w:rsidRPr="00BF2EBE">
        <w:rPr>
          <w:lang w:val="en-US"/>
        </w:rPr>
        <w:t xml:space="preserve"> </w:t>
      </w:r>
      <w:r>
        <w:rPr>
          <w:lang w:val="en-US"/>
        </w:rPr>
        <w:t xml:space="preserve">are revised or </w:t>
      </w:r>
      <w:r w:rsidRPr="00BF2EBE">
        <w:rPr>
          <w:lang w:val="en-US"/>
        </w:rPr>
        <w:t>relaxed</w:t>
      </w:r>
      <w:r>
        <w:rPr>
          <w:color w:val="0070C0"/>
        </w:rPr>
        <w:t>.</w:t>
      </w:r>
    </w:p>
    <w:p w:rsidR="00F8295F" w:rsidRDefault="005943A3" w:rsidP="00F8295F">
      <w:pPr>
        <w:rPr>
          <w:ins w:id="18" w:author="p73186" w:date="2016-10-26T19:42:00Z"/>
        </w:rPr>
      </w:pPr>
      <w:ins w:id="19" w:author="p73186" w:date="2016-11-11T12:49:00Z">
        <w:r w:rsidRPr="005943A3">
          <w:t xml:space="preserve">Fallback to earlier generations of 3GPP networks is another aspect that affects considerations about enhancements to concealing permanent or long-term subscriber identities. </w:t>
        </w:r>
      </w:ins>
      <w:ins w:id="20" w:author="p73186" w:date="2016-11-11T13:03:00Z">
        <w:r w:rsidRPr="005943A3">
          <w:t xml:space="preserve">If a solution is introduced that makes the protection better in </w:t>
        </w:r>
        <w:proofErr w:type="spellStart"/>
        <w:r w:rsidRPr="005943A3">
          <w:t>NextGen</w:t>
        </w:r>
        <w:proofErr w:type="spellEnd"/>
        <w:r w:rsidRPr="005943A3">
          <w:t xml:space="preserve"> network than what we currently have for earlier generations of 3GPP networks, then it would be highly desirable that a circumvention of this solution by fallback to legacy 3</w:t>
        </w:r>
        <w:r w:rsidR="00701B5F">
          <w:t>GPP networks could be mitigated</w:t>
        </w:r>
      </w:ins>
      <w:ins w:id="21" w:author="p73186" w:date="2016-11-11T12:49:00Z">
        <w:r w:rsidRPr="005943A3">
          <w:t xml:space="preserve">. As an example, let us consider an active attack with an “IMSI catcher”. If </w:t>
        </w:r>
        <w:proofErr w:type="spellStart"/>
        <w:r w:rsidRPr="005943A3">
          <w:t>NextGen</w:t>
        </w:r>
        <w:proofErr w:type="spellEnd"/>
        <w:r w:rsidRPr="005943A3">
          <w:t xml:space="preserve"> UE is protected against IMSI catchers that pretend to be parts of genuine </w:t>
        </w:r>
        <w:proofErr w:type="spellStart"/>
        <w:r w:rsidRPr="005943A3">
          <w:t>NextGen</w:t>
        </w:r>
        <w:proofErr w:type="spellEnd"/>
        <w:r w:rsidRPr="005943A3">
          <w:t xml:space="preserve"> networks then the attacker could instead try whether the </w:t>
        </w:r>
        <w:proofErr w:type="spellStart"/>
        <w:r w:rsidRPr="005943A3">
          <w:t>NextGen</w:t>
        </w:r>
        <w:proofErr w:type="spellEnd"/>
        <w:r w:rsidRPr="005943A3">
          <w:t xml:space="preserve"> UE would reveal its IMSI to an IMSI catcher that pretends to be a genuine LTE </w:t>
        </w:r>
        <w:proofErr w:type="spellStart"/>
        <w:r w:rsidRPr="005943A3">
          <w:t>eNodeB</w:t>
        </w:r>
        <w:proofErr w:type="spellEnd"/>
        <w:r w:rsidRPr="005943A3">
          <w:t xml:space="preserve">. This alternative attack would work against such </w:t>
        </w:r>
        <w:proofErr w:type="spellStart"/>
        <w:r w:rsidRPr="005943A3">
          <w:t>NextGen</w:t>
        </w:r>
        <w:proofErr w:type="spellEnd"/>
        <w:r w:rsidRPr="005943A3">
          <w:t xml:space="preserve"> UEs that also support LTE </w:t>
        </w:r>
        <w:r w:rsidR="00D94F44" w:rsidRPr="00D94F44">
          <w:rPr>
            <w:i/>
            <w:rPrChange w:id="22" w:author="p73186" w:date="2016-11-11T13:04:00Z">
              <w:rPr/>
            </w:rPrChange>
          </w:rPr>
          <w:t>unless</w:t>
        </w:r>
        <w:r w:rsidRPr="005943A3">
          <w:t xml:space="preserve"> a suitable mitigation can be found.</w:t>
        </w:r>
      </w:ins>
    </w:p>
    <w:p w:rsidR="00784588" w:rsidRPr="00B927A4" w:rsidRDefault="00784588" w:rsidP="00F8295F">
      <w:pPr>
        <w:pStyle w:val="Default"/>
        <w:rPr>
          <w:ins w:id="23" w:author="w00268591" w:date="2016-09-13T10:32:00Z"/>
          <w:color w:val="auto"/>
          <w:sz w:val="20"/>
          <w:szCs w:val="20"/>
          <w:lang w:val="en-GB"/>
        </w:rPr>
      </w:pPr>
    </w:p>
    <w:p w:rsidR="009B3508" w:rsidRPr="009B3508" w:rsidRDefault="004A52BA" w:rsidP="009B3508">
      <w:pPr>
        <w:pStyle w:val="Default"/>
        <w:rPr>
          <w:color w:val="FF0000"/>
          <w:sz w:val="28"/>
          <w:szCs w:val="28"/>
          <w:lang w:val="en-GB"/>
        </w:rPr>
      </w:pPr>
      <w:r>
        <w:rPr>
          <w:color w:val="FF0000"/>
          <w:sz w:val="28"/>
          <w:szCs w:val="28"/>
          <w:lang w:val="en-GB"/>
        </w:rPr>
        <w:t>*******************</w:t>
      </w:r>
      <w:r w:rsidR="009B3508" w:rsidRPr="009B3508">
        <w:rPr>
          <w:color w:val="FF0000"/>
          <w:sz w:val="28"/>
          <w:szCs w:val="28"/>
          <w:lang w:val="en-GB"/>
        </w:rPr>
        <w:t xml:space="preserve">END OF </w:t>
      </w:r>
      <w:r>
        <w:rPr>
          <w:color w:val="FF0000"/>
          <w:sz w:val="28"/>
          <w:szCs w:val="28"/>
          <w:lang w:val="en-GB"/>
        </w:rPr>
        <w:t>FIRST CHANGE</w:t>
      </w:r>
      <w:r w:rsidR="009B3508" w:rsidRPr="009B3508">
        <w:rPr>
          <w:color w:val="FF0000"/>
          <w:sz w:val="28"/>
          <w:szCs w:val="28"/>
          <w:lang w:val="en-GB"/>
        </w:rPr>
        <w:tab/>
        <w:t>***</w:t>
      </w:r>
      <w:bookmarkEnd w:id="12"/>
      <w:bookmarkEnd w:id="13"/>
      <w:bookmarkEnd w:id="14"/>
      <w:r w:rsidR="009B3508" w:rsidRPr="009B3508">
        <w:rPr>
          <w:color w:val="FF0000"/>
          <w:sz w:val="28"/>
          <w:szCs w:val="28"/>
          <w:lang w:val="en-GB"/>
        </w:rPr>
        <w:t>****************</w:t>
      </w:r>
      <w:r w:rsidR="009B3508">
        <w:rPr>
          <w:color w:val="FF0000"/>
          <w:sz w:val="28"/>
          <w:szCs w:val="28"/>
          <w:lang w:val="en-GB"/>
        </w:rPr>
        <w:t>*******</w:t>
      </w:r>
    </w:p>
    <w:p w:rsidR="008937FD" w:rsidRDefault="008937FD" w:rsidP="009B3508">
      <w:pPr>
        <w:pStyle w:val="Default"/>
        <w:jc w:val="center"/>
        <w:rPr>
          <w:lang w:val="nl-NL"/>
        </w:rPr>
      </w:pPr>
    </w:p>
    <w:p w:rsidR="00981508" w:rsidRPr="009B3508" w:rsidRDefault="00981508" w:rsidP="00981508">
      <w:pPr>
        <w:pStyle w:val="Default"/>
        <w:rPr>
          <w:color w:val="FF0000"/>
          <w:sz w:val="28"/>
          <w:szCs w:val="28"/>
          <w:lang w:val="en-GB"/>
        </w:rPr>
      </w:pPr>
      <w:r>
        <w:rPr>
          <w:color w:val="FF0000"/>
          <w:sz w:val="28"/>
          <w:szCs w:val="28"/>
          <w:lang w:val="en-GB"/>
        </w:rPr>
        <w:t>******************BEGIN</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w:t>
      </w:r>
      <w:r>
        <w:rPr>
          <w:color w:val="FF0000"/>
          <w:sz w:val="28"/>
          <w:szCs w:val="28"/>
          <w:lang w:val="en-GB"/>
        </w:rPr>
        <w:t>****</w:t>
      </w:r>
    </w:p>
    <w:p w:rsidR="00981508" w:rsidRDefault="00981508" w:rsidP="009B3508">
      <w:pPr>
        <w:pStyle w:val="Default"/>
        <w:jc w:val="center"/>
        <w:rPr>
          <w:lang w:val="nl-NL"/>
        </w:rPr>
      </w:pPr>
    </w:p>
    <w:p w:rsidR="00981508" w:rsidRDefault="00981508" w:rsidP="009B3508">
      <w:pPr>
        <w:pStyle w:val="Default"/>
        <w:jc w:val="center"/>
        <w:rPr>
          <w:lang w:val="nl-NL"/>
        </w:rPr>
      </w:pPr>
    </w:p>
    <w:p w:rsidR="00000000" w:rsidRDefault="00F411A5">
      <w:pPr>
        <w:rPr>
          <w:rPrChange w:id="24" w:author="pvniemi" w:date="2016-09-16T13:41:00Z">
            <w:rPr>
              <w:lang w:val="nl-NL"/>
            </w:rPr>
          </w:rPrChange>
        </w:rPr>
        <w:pPrChange w:id="25" w:author="p73186" w:date="2016-10-26T19:43:00Z">
          <w:pPr>
            <w:pStyle w:val="Default"/>
            <w:jc w:val="center"/>
          </w:pPr>
        </w:pPrChange>
      </w:pPr>
    </w:p>
    <w:p w:rsidR="00981508" w:rsidRDefault="00981508" w:rsidP="009B3508">
      <w:pPr>
        <w:pStyle w:val="Default"/>
        <w:jc w:val="center"/>
        <w:rPr>
          <w:color w:val="FF0000"/>
          <w:sz w:val="28"/>
          <w:szCs w:val="28"/>
          <w:lang w:val="en-GB"/>
        </w:rPr>
      </w:pPr>
      <w:r>
        <w:rPr>
          <w:color w:val="FF0000"/>
          <w:sz w:val="28"/>
          <w:szCs w:val="28"/>
          <w:lang w:val="en-GB"/>
        </w:rPr>
        <w:t>*******************END</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w:t>
      </w:r>
      <w:r>
        <w:rPr>
          <w:color w:val="FF0000"/>
          <w:sz w:val="28"/>
          <w:szCs w:val="28"/>
          <w:lang w:val="en-GB"/>
        </w:rPr>
        <w:t>*******</w:t>
      </w:r>
    </w:p>
    <w:p w:rsidR="00981508" w:rsidRDefault="00981508" w:rsidP="00981508">
      <w:pPr>
        <w:pStyle w:val="Default"/>
        <w:rPr>
          <w:color w:val="FF0000"/>
          <w:sz w:val="28"/>
          <w:szCs w:val="28"/>
          <w:lang w:val="en-GB"/>
        </w:rPr>
      </w:pPr>
    </w:p>
    <w:p w:rsidR="00981508" w:rsidRPr="009B3508" w:rsidRDefault="00981508" w:rsidP="00981508">
      <w:pPr>
        <w:pStyle w:val="Default"/>
        <w:rPr>
          <w:color w:val="FF0000"/>
          <w:sz w:val="28"/>
          <w:szCs w:val="28"/>
          <w:lang w:val="en-GB"/>
        </w:rPr>
      </w:pPr>
      <w:r>
        <w:rPr>
          <w:color w:val="FF0000"/>
          <w:sz w:val="28"/>
          <w:szCs w:val="28"/>
          <w:lang w:val="en-GB"/>
        </w:rPr>
        <w:t>******************BEGIN</w:t>
      </w:r>
      <w:r w:rsidRPr="009B3508">
        <w:rPr>
          <w:color w:val="FF0000"/>
          <w:sz w:val="28"/>
          <w:szCs w:val="28"/>
          <w:lang w:val="en-GB"/>
        </w:rPr>
        <w:t xml:space="preserve"> OF </w:t>
      </w:r>
      <w:r>
        <w:rPr>
          <w:color w:val="FF0000"/>
          <w:sz w:val="28"/>
          <w:szCs w:val="28"/>
          <w:lang w:val="en-GB"/>
        </w:rPr>
        <w:t>THIRD CHANGE</w:t>
      </w:r>
      <w:r w:rsidRPr="009B3508">
        <w:rPr>
          <w:color w:val="FF0000"/>
          <w:sz w:val="28"/>
          <w:szCs w:val="28"/>
          <w:lang w:val="en-GB"/>
        </w:rPr>
        <w:t>*******************</w:t>
      </w:r>
      <w:r>
        <w:rPr>
          <w:color w:val="FF0000"/>
          <w:sz w:val="28"/>
          <w:szCs w:val="28"/>
          <w:lang w:val="en-GB"/>
        </w:rPr>
        <w:t>****</w:t>
      </w:r>
    </w:p>
    <w:p w:rsidR="00981508" w:rsidRDefault="00981508" w:rsidP="009B3508">
      <w:pPr>
        <w:pStyle w:val="Default"/>
        <w:jc w:val="center"/>
        <w:rPr>
          <w:lang w:val="nl-NL"/>
        </w:rPr>
      </w:pPr>
    </w:p>
    <w:p w:rsidR="00981508" w:rsidRPr="00957D0D" w:rsidRDefault="00981508" w:rsidP="00981508">
      <w:pPr>
        <w:pStyle w:val="Heading4"/>
        <w:rPr>
          <w:rFonts w:eastAsia="Malgun Gothic"/>
          <w:lang w:eastAsia="zh-CN"/>
        </w:rPr>
      </w:pPr>
      <w:bookmarkStart w:id="26" w:name="_Toc457918326"/>
      <w:bookmarkStart w:id="27" w:name="_Toc457919394"/>
      <w:bookmarkStart w:id="28" w:name="_Toc457920104"/>
      <w:r>
        <w:t>5.7.4.4</w:t>
      </w:r>
      <w:r>
        <w:tab/>
        <w:t xml:space="preserve">Solution #7.4: </w:t>
      </w:r>
      <w:r w:rsidRPr="00957D0D">
        <w:rPr>
          <w:rFonts w:eastAsia="Malgun Gothic"/>
          <w:lang w:eastAsia="zh-CN"/>
        </w:rPr>
        <w:t>Privacy enhanced Mobile Subscriber Identifier (PMSI)</w:t>
      </w:r>
      <w:bookmarkEnd w:id="26"/>
      <w:bookmarkEnd w:id="27"/>
      <w:bookmarkEnd w:id="28"/>
    </w:p>
    <w:p w:rsidR="00981508" w:rsidRDefault="00981508" w:rsidP="00981508">
      <w:pPr>
        <w:pStyle w:val="Heading5"/>
      </w:pPr>
      <w:bookmarkStart w:id="29" w:name="_Toc457918327"/>
      <w:bookmarkStart w:id="30" w:name="_Toc457919395"/>
      <w:bookmarkStart w:id="31" w:name="_Toc457920105"/>
      <w:r>
        <w:t>5.7.4.4.1</w:t>
      </w:r>
      <w:r>
        <w:tab/>
        <w:t>Introduction</w:t>
      </w:r>
      <w:bookmarkEnd w:id="29"/>
      <w:bookmarkEnd w:id="30"/>
      <w:bookmarkEnd w:id="31"/>
      <w:r>
        <w:t xml:space="preserve">  </w:t>
      </w:r>
    </w:p>
    <w:p w:rsidR="00981508" w:rsidRDefault="00981508" w:rsidP="00981508">
      <w:pPr>
        <w:pStyle w:val="EditorsNote"/>
      </w:pPr>
      <w:r w:rsidRPr="00B4191F">
        <w:t>Editor’s note: Each solution should list the</w:t>
      </w:r>
      <w:r>
        <w:t xml:space="preserve"> key issues that it addresses. There may be references to the key issues outside the security area. </w:t>
      </w:r>
    </w:p>
    <w:p w:rsidR="00981508" w:rsidRPr="00BC13A7" w:rsidRDefault="00981508" w:rsidP="00981508">
      <w:r>
        <w:t xml:space="preserve">This solution presents a way to provide identifier privacy during the attach procedure in the </w:t>
      </w:r>
      <w:proofErr w:type="spellStart"/>
      <w:r>
        <w:t>NextGen</w:t>
      </w:r>
      <w:proofErr w:type="spellEnd"/>
      <w:r>
        <w:t xml:space="preserve"> system. For </w:t>
      </w:r>
      <w:proofErr w:type="gramStart"/>
      <w:r>
        <w:t>the attach</w:t>
      </w:r>
      <w:proofErr w:type="gramEnd"/>
      <w:r>
        <w:t xml:space="preserve"> to the network, a UE presents a short-lived identifier to the network instead of IMSI used in LTE or UMTS systems. The short-lived identifier, named “Privacy enhanced Mobile Subscriber Identifier”, is used during an attach, and if the attach procedure includes an authentication and is successfully </w:t>
      </w:r>
      <w:proofErr w:type="gramStart"/>
      <w:r>
        <w:t>completed,</w:t>
      </w:r>
      <w:proofErr w:type="gramEnd"/>
      <w:r>
        <w:t xml:space="preserve"> the UE and network (i.e., HSS or equivalent function in the </w:t>
      </w:r>
      <w:proofErr w:type="spellStart"/>
      <w:r>
        <w:t>NextGen</w:t>
      </w:r>
      <w:proofErr w:type="spellEnd"/>
      <w:r>
        <w:t xml:space="preserve"> system) update the PMSI with a new one that would be used for the next attach in a secure way.</w:t>
      </w:r>
    </w:p>
    <w:p w:rsidR="00981508" w:rsidRDefault="00981508" w:rsidP="00981508">
      <w:pPr>
        <w:pStyle w:val="Heading5"/>
      </w:pPr>
      <w:bookmarkStart w:id="32" w:name="_Toc457918328"/>
      <w:bookmarkStart w:id="33" w:name="_Toc457919396"/>
      <w:bookmarkStart w:id="34" w:name="_Toc457920106"/>
      <w:r>
        <w:t>5.7.4.4.2</w:t>
      </w:r>
      <w:r>
        <w:tab/>
        <w:t>Solution details</w:t>
      </w:r>
      <w:bookmarkEnd w:id="32"/>
      <w:bookmarkEnd w:id="33"/>
      <w:bookmarkEnd w:id="34"/>
      <w:r>
        <w:t xml:space="preserve">  </w:t>
      </w:r>
    </w:p>
    <w:p w:rsidR="00981508" w:rsidRDefault="00981508" w:rsidP="00981508">
      <w:r>
        <w:t xml:space="preserve">A </w:t>
      </w:r>
      <w:proofErr w:type="spellStart"/>
      <w:r>
        <w:t>NextGen</w:t>
      </w:r>
      <w:proofErr w:type="spellEnd"/>
      <w:r>
        <w:t xml:space="preserve"> UE is provisioned with an IMSI and an initial PMSI associated with its subscription by the operator. The PMSI has the same format as IMSI so that a serving network is able to determine the home PLMN based on the first 5 or 6 digits of the PMSI. </w:t>
      </w:r>
    </w:p>
    <w:p w:rsidR="00981508" w:rsidRDefault="00981508" w:rsidP="00981508">
      <w:r>
        <w:t>The solution is described assuming that the CP-CN and CP-AU are co-located to make the flows easier to understand as they look like LTE. It was also assumed that K</w:t>
      </w:r>
      <w:r w:rsidRPr="002A655B">
        <w:rPr>
          <w:vertAlign w:val="subscript"/>
        </w:rPr>
        <w:t>ASME</w:t>
      </w:r>
      <w:r>
        <w:t xml:space="preserve"> is the name of the key provided in the authentication vector (AV). </w:t>
      </w:r>
    </w:p>
    <w:p w:rsidR="00981508" w:rsidRDefault="00981508" w:rsidP="00981508">
      <w:r>
        <w:lastRenderedPageBreak/>
        <w:t xml:space="preserve">When the UE attaches to the network, the UE provides its PMSI in the attach request. When a CP-CN/AU receives the attach request from the UE, it sends an authentication information request including PMSI to the HSS. Upon receiving the authentication information request, the HSS retrieves the PMSI from the request and identifies the corresponding IMSI associated with the PMSI. Based on the identified IMSI, the HSS prepares an authentication vector as in LTE. In addition to the authentication vector, the HSS selects (or derives) a next PMSI that would be used for the next attach by the UE. The next PMSI is encrypted using a shared key with the UE and included in the authentication information response message for the CP-CN/AU. The CP-CN/AU forwards the encrypted PMSI to the UE in the NAS authentication request message. </w:t>
      </w:r>
    </w:p>
    <w:p w:rsidR="00981508" w:rsidRDefault="00D613FE" w:rsidP="00981508">
      <w:ins w:id="35" w:author="p73186" w:date="2016-10-26T19:43:00Z">
        <w:r>
          <w:tab/>
          <w:t>Editor’s note: It is FFS to find out whether the PMSI update procedure could be piggy-backed into the AKA procedure</w:t>
        </w:r>
      </w:ins>
      <w:ins w:id="36" w:author="p73186" w:date="2016-11-10T19:20:00Z">
        <w:r w:rsidR="00FC3E8A">
          <w:t xml:space="preserve">. </w:t>
        </w:r>
      </w:ins>
      <w:ins w:id="37" w:author="p73186" w:date="2016-10-26T19:43:00Z">
        <w:r>
          <w:t xml:space="preserve">This would enable the possibility for PMSI update also when the UE is connected to a legacy serving network.  </w:t>
        </w:r>
      </w:ins>
    </w:p>
    <w:p w:rsidR="00981508" w:rsidRDefault="00981508" w:rsidP="00981508">
      <w:r>
        <w:t>If the authentication with the CP-CN/AU is completed successfully, the UE acknowledges the receipt of the next PMSI to the HSS. The CP-CN/AU in the serving network can request the IMSI associated with the PMSI when it is required.</w:t>
      </w:r>
    </w:p>
    <w:p w:rsidR="00981508" w:rsidRDefault="00981508" w:rsidP="00981508">
      <w:pPr>
        <w:pStyle w:val="EditorsNote"/>
      </w:pPr>
      <w:r>
        <w:t>Editor’s note: LI aspects in VPLMN are FFS.</w:t>
      </w:r>
    </w:p>
    <w:p w:rsidR="00981508" w:rsidRDefault="00981508" w:rsidP="00981508">
      <w:pPr>
        <w:pStyle w:val="TF"/>
        <w:jc w:val="left"/>
      </w:pPr>
      <w:r w:rsidRPr="002A655B">
        <w:t xml:space="preserve"> </w:t>
      </w:r>
      <w:r>
        <w:rPr>
          <w:noProof/>
          <w:lang w:val="en-US"/>
        </w:rPr>
        <w:drawing>
          <wp:inline distT="0" distB="0" distL="0" distR="0">
            <wp:extent cx="6120765" cy="347535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765" cy="3475355"/>
                    </a:xfrm>
                    <a:prstGeom prst="rect">
                      <a:avLst/>
                    </a:prstGeom>
                    <a:noFill/>
                    <a:ln w="9525">
                      <a:noFill/>
                      <a:miter lim="800000"/>
                      <a:headEnd/>
                      <a:tailEnd/>
                    </a:ln>
                  </pic:spPr>
                </pic:pic>
              </a:graphicData>
            </a:graphic>
          </wp:inline>
        </w:drawing>
      </w:r>
    </w:p>
    <w:p w:rsidR="00981508" w:rsidRDefault="00981508" w:rsidP="00981508">
      <w:pPr>
        <w:pStyle w:val="TH"/>
      </w:pPr>
      <w:r>
        <w:t xml:space="preserve">Figure </w:t>
      </w:r>
      <w:r w:rsidRPr="0065185A">
        <w:t>5.7.4.4.2</w:t>
      </w:r>
      <w:r>
        <w:t>-1. Attach procedure using PMSI</w:t>
      </w:r>
    </w:p>
    <w:p w:rsidR="00981508" w:rsidRDefault="00981508" w:rsidP="00981508">
      <w:r w:rsidRPr="00EE76EA">
        <w:t xml:space="preserve">The </w:t>
      </w:r>
      <w:r>
        <w:t>initial PMSI and PMSI derivation key (i.e., K</w:t>
      </w:r>
      <w:r w:rsidRPr="00DF3BC5">
        <w:rPr>
          <w:vertAlign w:val="subscript"/>
        </w:rPr>
        <w:t>PMSI</w:t>
      </w:r>
      <w:r>
        <w:t>) are installed at the UE and HSS. The PMSI derivation key is used to confirm that the UE and HSS have been synchronized with the next PMSI that would be used for the next attach.</w:t>
      </w:r>
    </w:p>
    <w:p w:rsidR="00981508" w:rsidRDefault="00B47C94" w:rsidP="00981508">
      <w:pPr>
        <w:pStyle w:val="NO"/>
      </w:pPr>
      <w:ins w:id="38" w:author="p73186" w:date="2016-10-26T19:44:00Z">
        <w:r>
          <w:t xml:space="preserve">Editor’s </w:t>
        </w:r>
      </w:ins>
      <w:r w:rsidR="00981508">
        <w:t xml:space="preserve">NOTE: </w:t>
      </w:r>
      <w:r w:rsidR="00981508">
        <w:tab/>
        <w:t>how to provision the initial PMSI and PMSI derivation key is FFS.</w:t>
      </w:r>
    </w:p>
    <w:p w:rsidR="00981508" w:rsidRDefault="00981508" w:rsidP="00981508">
      <w:r>
        <w:t xml:space="preserve">1. The UE sends an attach request using the PMSI to the network. When the CP-CN/AU receives the attach request message from the UE, it sends an authentication information request message to the HSS where the authentication information request message includes PMSI and the serving network identifier. The HSS identifies the IMSI that is associated with the PMSI and prepares an authentication vector, i.e., AV. Then, the HSS selects the next PMSI that would be used by the UE for the next attach. The next PMSI (i.e., </w:t>
      </w:r>
      <w:proofErr w:type="spellStart"/>
      <w:r>
        <w:t>PMSI_next</w:t>
      </w:r>
      <w:proofErr w:type="spellEnd"/>
      <w:r>
        <w:t>) is derived from the PMSI received from the CP-AU as follows:</w:t>
      </w:r>
    </w:p>
    <w:p w:rsidR="00981508" w:rsidRDefault="00981508" w:rsidP="00981508">
      <w:pPr>
        <w:pStyle w:val="ListParagraph"/>
        <w:ind w:firstLine="400"/>
      </w:pPr>
      <w:proofErr w:type="spellStart"/>
      <w:r>
        <w:t>PMSI_next</w:t>
      </w:r>
      <w:proofErr w:type="spellEnd"/>
      <w:r>
        <w:t xml:space="preserve"> = MCC | MNC | Truncate-</w:t>
      </w:r>
      <w:proofErr w:type="gramStart"/>
      <w:r>
        <w:t>x(</w:t>
      </w:r>
      <w:proofErr w:type="gramEnd"/>
      <w:r>
        <w:t>F1(K</w:t>
      </w:r>
      <w:r w:rsidRPr="00B738C7">
        <w:rPr>
          <w:vertAlign w:val="subscript"/>
        </w:rPr>
        <w:t>PMSI</w:t>
      </w:r>
      <w:r>
        <w:t>, PMSI))</w:t>
      </w:r>
    </w:p>
    <w:p w:rsidR="00981508" w:rsidRDefault="00981508" w:rsidP="00981508">
      <w:r>
        <w:t>where F1 is a PMSI derivation function, e.g., HMAC-SHA-256, K</w:t>
      </w:r>
      <w:r w:rsidRPr="001A6908">
        <w:rPr>
          <w:vertAlign w:val="subscript"/>
        </w:rPr>
        <w:t>PMSI</w:t>
      </w:r>
      <w:r>
        <w:t xml:space="preserve"> is a PMSI generation key, MCC is the mobile country code and MNC is the mode network code, and Truncate-x is a function that truncates the input to x bits (e.g., by taking the first x bits of the input).</w:t>
      </w:r>
    </w:p>
    <w:p w:rsidR="00981508" w:rsidRDefault="00981508" w:rsidP="00981508">
      <w:r>
        <w:t xml:space="preserve">PMSI is associated with an index for at least two reasons. First, the </w:t>
      </w:r>
      <w:proofErr w:type="spellStart"/>
      <w:r>
        <w:t>PMSI_next</w:t>
      </w:r>
      <w:proofErr w:type="spellEnd"/>
      <w:r>
        <w:t xml:space="preserve"> derived for the UE may be currently used by another UE. In such case, the HSS derives a new </w:t>
      </w:r>
      <w:proofErr w:type="spellStart"/>
      <w:r>
        <w:t>PMSI_next</w:t>
      </w:r>
      <w:proofErr w:type="spellEnd"/>
      <w:r>
        <w:t xml:space="preserve"> by running the PMSI derivation again using the </w:t>
      </w:r>
      <w:proofErr w:type="spellStart"/>
      <w:r>
        <w:t>PMSI_next</w:t>
      </w:r>
      <w:proofErr w:type="spellEnd"/>
      <w:r>
        <w:t xml:space="preserve"> as input to F1. This derivation continues until a new PMSI is not currently being used by other UEs. Whenever a PMSI next is derived, the associated index is increased by a certain number (e.g., 1). This index is provided to the UE so that the UE can </w:t>
      </w:r>
      <w:del w:id="39" w:author="p73186" w:date="2016-10-26T19:44:00Z">
        <w:r w:rsidDel="006E5A44">
          <w:delText xml:space="preserve">verify that the PMSI_next </w:delText>
        </w:r>
      </w:del>
      <w:del w:id="40" w:author="p73186" w:date="2016-10-26T19:45:00Z">
        <w:r w:rsidDel="006E5A44">
          <w:delText xml:space="preserve">by </w:delText>
        </w:r>
      </w:del>
      <w:del w:id="41" w:author="p73186" w:date="2016-10-26T19:46:00Z">
        <w:r w:rsidDel="00B60716">
          <w:delText xml:space="preserve">deriving </w:delText>
        </w:r>
      </w:del>
      <w:ins w:id="42" w:author="p73186" w:date="2016-10-26T19:46:00Z">
        <w:r w:rsidR="00B60716">
          <w:t xml:space="preserve">derive </w:t>
        </w:r>
      </w:ins>
      <w:r>
        <w:t xml:space="preserve">the </w:t>
      </w:r>
      <w:ins w:id="43" w:author="p73186" w:date="2016-10-26T19:45:00Z">
        <w:r w:rsidR="00B60716">
          <w:t xml:space="preserve">correct </w:t>
        </w:r>
      </w:ins>
      <w:proofErr w:type="spellStart"/>
      <w:r>
        <w:t>PMSI_next</w:t>
      </w:r>
      <w:proofErr w:type="spellEnd"/>
      <w:r>
        <w:t xml:space="preserve"> using the index. </w:t>
      </w:r>
      <w:r>
        <w:lastRenderedPageBreak/>
        <w:t xml:space="preserve">Second, the index enables the HSS to reconstruct the PMSIs used by the UE even when those PMSIs are lost, e.g., due to system failure. </w:t>
      </w:r>
    </w:p>
    <w:p w:rsidR="00981508" w:rsidRDefault="00981508" w:rsidP="00981508">
      <w:r>
        <w:t xml:space="preserve">2. The HSS sends an authentication information response to the CP-CN/AU including the authentication vector and the </w:t>
      </w:r>
      <w:proofErr w:type="spellStart"/>
      <w:r>
        <w:t>PMSI_next</w:t>
      </w:r>
      <w:proofErr w:type="spellEnd"/>
      <w:r>
        <w:t xml:space="preserve"> and index pair. The </w:t>
      </w:r>
      <w:proofErr w:type="spellStart"/>
      <w:r>
        <w:t>PMSI_next</w:t>
      </w:r>
      <w:proofErr w:type="spellEnd"/>
      <w:r>
        <w:t xml:space="preserve"> and index pair is encrypted using a key (AK2) that is only known to the UE and HSS. This key is derived based on K</w:t>
      </w:r>
      <w:r w:rsidRPr="00634456">
        <w:rPr>
          <w:vertAlign w:val="subscript"/>
        </w:rPr>
        <w:t>PMSI</w:t>
      </w:r>
      <w:r>
        <w:t xml:space="preserve"> as:</w:t>
      </w:r>
    </w:p>
    <w:p w:rsidR="00981508" w:rsidRDefault="00981508" w:rsidP="00981508">
      <w:pPr>
        <w:pStyle w:val="ListParagraph"/>
        <w:ind w:firstLine="400"/>
      </w:pPr>
      <w:r>
        <w:t xml:space="preserve">AK2 = </w:t>
      </w:r>
      <w:proofErr w:type="gramStart"/>
      <w:r>
        <w:t>KDF(</w:t>
      </w:r>
      <w:proofErr w:type="gramEnd"/>
      <w:r>
        <w:t>K</w:t>
      </w:r>
      <w:r w:rsidRPr="00634456">
        <w:rPr>
          <w:vertAlign w:val="subscript"/>
        </w:rPr>
        <w:t>PMSI</w:t>
      </w:r>
      <w:r>
        <w:t xml:space="preserve">, RAND) </w:t>
      </w:r>
    </w:p>
    <w:p w:rsidR="00981508" w:rsidRDefault="00981508" w:rsidP="00981508">
      <w:proofErr w:type="gramStart"/>
      <w:r>
        <w:t>where</w:t>
      </w:r>
      <w:proofErr w:type="gramEnd"/>
      <w:r>
        <w:t xml:space="preserve"> KDF is a key derivation function and RAND is a random number. The same RAND used for deriving AUTN in AV may be used for the key derivation.</w:t>
      </w:r>
    </w:p>
    <w:p w:rsidR="00981508" w:rsidRDefault="00981508" w:rsidP="00981508">
      <w:r>
        <w:t xml:space="preserve">At this point, the HSS sets (1) the </w:t>
      </w:r>
      <w:proofErr w:type="spellStart"/>
      <w:r>
        <w:t>PMSI_prev</w:t>
      </w:r>
      <w:proofErr w:type="spellEnd"/>
      <w:r>
        <w:t xml:space="preserve"> to the PMSI used for the current authentication and (2) the PMSI to the </w:t>
      </w:r>
      <w:proofErr w:type="spellStart"/>
      <w:r>
        <w:t>PMSI_next</w:t>
      </w:r>
      <w:proofErr w:type="spellEnd"/>
      <w:r>
        <w:t xml:space="preserve"> for the next attach; and sets the pending PMSI acknowledgement flag.</w:t>
      </w:r>
    </w:p>
    <w:p w:rsidR="00981508" w:rsidRDefault="00981508" w:rsidP="00981508">
      <w:pPr>
        <w:pStyle w:val="ListParagraph"/>
        <w:numPr>
          <w:ilvl w:val="1"/>
          <w:numId w:val="41"/>
        </w:numPr>
        <w:ind w:firstLineChars="0"/>
        <w:contextualSpacing/>
      </w:pPr>
      <w:proofErr w:type="spellStart"/>
      <w:r>
        <w:t>PMSI_prev</w:t>
      </w:r>
      <w:proofErr w:type="spellEnd"/>
      <w:r>
        <w:t xml:space="preserve"> = PMSI</w:t>
      </w:r>
    </w:p>
    <w:p w:rsidR="00981508" w:rsidRDefault="00981508" w:rsidP="00981508">
      <w:pPr>
        <w:pStyle w:val="ListParagraph"/>
        <w:numPr>
          <w:ilvl w:val="1"/>
          <w:numId w:val="41"/>
        </w:numPr>
        <w:ind w:firstLineChars="0"/>
        <w:contextualSpacing/>
      </w:pPr>
      <w:r>
        <w:t xml:space="preserve">PMSI = </w:t>
      </w:r>
      <w:proofErr w:type="spellStart"/>
      <w:r>
        <w:t>PMSI_next</w:t>
      </w:r>
      <w:proofErr w:type="spellEnd"/>
    </w:p>
    <w:p w:rsidR="00981508" w:rsidRDefault="00981508" w:rsidP="00981508">
      <w:pPr>
        <w:pStyle w:val="ListParagraph"/>
        <w:numPr>
          <w:ilvl w:val="1"/>
          <w:numId w:val="41"/>
        </w:numPr>
        <w:ind w:firstLineChars="0"/>
        <w:contextualSpacing/>
      </w:pPr>
      <w:r>
        <w:t xml:space="preserve">Pending </w:t>
      </w:r>
      <w:proofErr w:type="spellStart"/>
      <w:r>
        <w:t>ack</w:t>
      </w:r>
      <w:proofErr w:type="spellEnd"/>
      <w:r>
        <w:t xml:space="preserve"> = 1.</w:t>
      </w:r>
    </w:p>
    <w:p w:rsidR="00981508" w:rsidRDefault="00981508" w:rsidP="00981508">
      <w:pPr>
        <w:pStyle w:val="NO"/>
      </w:pPr>
      <w:r>
        <w:t xml:space="preserve">NOTE: </w:t>
      </w:r>
      <w:r>
        <w:tab/>
        <w:t xml:space="preserve">If the ongoing authentication procedure fails for some reason, there would be a case that the UE may not have received the </w:t>
      </w:r>
      <w:proofErr w:type="spellStart"/>
      <w:r>
        <w:t>PMSI_next</w:t>
      </w:r>
      <w:proofErr w:type="spellEnd"/>
      <w:r>
        <w:t xml:space="preserve"> after sending an attach request to the network. In such case, the UE needs to attach to the network again using the same PMSI that was used for the previous failed attach. If the HSS was not acknowledged the receipt of the </w:t>
      </w:r>
      <w:proofErr w:type="spellStart"/>
      <w:r>
        <w:t>PMSI_next</w:t>
      </w:r>
      <w:proofErr w:type="spellEnd"/>
      <w:r>
        <w:t xml:space="preserve"> from the UE, the </w:t>
      </w:r>
      <w:proofErr w:type="spellStart"/>
      <w:r>
        <w:t>PMSI_prev</w:t>
      </w:r>
      <w:proofErr w:type="spellEnd"/>
      <w:r>
        <w:t xml:space="preserve"> may be used by the HSS to identify the IMSI. </w:t>
      </w:r>
    </w:p>
    <w:p w:rsidR="00370A9F" w:rsidRDefault="00981508" w:rsidP="00370A9F">
      <w:pPr>
        <w:rPr>
          <w:ins w:id="44" w:author="p73186" w:date="2016-10-26T19:46:00Z"/>
        </w:rPr>
      </w:pPr>
      <w:r>
        <w:t xml:space="preserve">The CP-CN/AU sends an authentication request message to the UE based on the received AV. Also, the CP-CN/AU includes the encrypted </w:t>
      </w:r>
      <w:proofErr w:type="spellStart"/>
      <w:r>
        <w:t>PMSI_next</w:t>
      </w:r>
      <w:proofErr w:type="spellEnd"/>
      <w:r>
        <w:t xml:space="preserve"> and index pair in the authentication request message.</w:t>
      </w:r>
      <w:ins w:id="45" w:author="p73186" w:date="2016-10-26T19:46:00Z">
        <w:r w:rsidR="00370A9F" w:rsidRPr="00370A9F">
          <w:t xml:space="preserve"> </w:t>
        </w:r>
      </w:ins>
    </w:p>
    <w:p w:rsidR="00981508" w:rsidRDefault="00370A9F" w:rsidP="00370A9F">
      <w:ins w:id="46" w:author="p73186" w:date="2016-10-26T19:46:00Z">
        <w:r>
          <w:tab/>
          <w:t xml:space="preserve">Editor’s note: It is FFS whether PMSI encryption method could be such that encrypted </w:t>
        </w:r>
        <w:proofErr w:type="spellStart"/>
        <w:r>
          <w:t>PMSI_next</w:t>
        </w:r>
        <w:proofErr w:type="spellEnd"/>
        <w:r>
          <w:t xml:space="preserve"> and index pair could be embedded into parameters of the legacy authentication request message. </w:t>
        </w:r>
      </w:ins>
      <w:ins w:id="47" w:author="pvniemi" w:date="2016-09-16T13:59:00Z">
        <w:r w:rsidR="00981508">
          <w:t xml:space="preserve"> </w:t>
        </w:r>
      </w:ins>
    </w:p>
    <w:p w:rsidR="00981508" w:rsidRDefault="00981508" w:rsidP="00981508">
      <w:r>
        <w:t xml:space="preserve">3. The UE performs authentication with the CP-CN/AU and if the authentication is successful, the UE derives the AK2 in the same way as in the HSS. Using the AK2, the UE decrypts the </w:t>
      </w:r>
      <w:proofErr w:type="spellStart"/>
      <w:r>
        <w:t>PMSI_next</w:t>
      </w:r>
      <w:proofErr w:type="spellEnd"/>
      <w:r>
        <w:t xml:space="preserve"> and index pair and verifies the </w:t>
      </w:r>
      <w:proofErr w:type="spellStart"/>
      <w:r>
        <w:t>PMSI_next</w:t>
      </w:r>
      <w:proofErr w:type="spellEnd"/>
      <w:r>
        <w:t xml:space="preserve"> by deriving it in the same way as in the HSS. If the </w:t>
      </w:r>
      <w:proofErr w:type="spellStart"/>
      <w:r>
        <w:t>PMSI_next</w:t>
      </w:r>
      <w:proofErr w:type="spellEnd"/>
      <w:r>
        <w:t xml:space="preserve"> and index pair is verified, the UE sets (1) the </w:t>
      </w:r>
      <w:proofErr w:type="spellStart"/>
      <w:r>
        <w:t>PMSI_prev</w:t>
      </w:r>
      <w:proofErr w:type="spellEnd"/>
      <w:r>
        <w:t xml:space="preserve"> to the PMSI used for the current authentication and (2) the PMSI to the </w:t>
      </w:r>
      <w:proofErr w:type="spellStart"/>
      <w:r>
        <w:t>PMSI_next</w:t>
      </w:r>
      <w:proofErr w:type="spellEnd"/>
      <w:r>
        <w:t xml:space="preserve"> for the next attach.</w:t>
      </w:r>
    </w:p>
    <w:p w:rsidR="00981508" w:rsidRDefault="00981508" w:rsidP="00981508">
      <w:pPr>
        <w:pStyle w:val="ListParagraph"/>
        <w:numPr>
          <w:ilvl w:val="1"/>
          <w:numId w:val="41"/>
        </w:numPr>
        <w:ind w:firstLineChars="0"/>
        <w:contextualSpacing/>
      </w:pPr>
      <w:proofErr w:type="spellStart"/>
      <w:r>
        <w:t>PMSI_prev</w:t>
      </w:r>
      <w:proofErr w:type="spellEnd"/>
      <w:r>
        <w:t xml:space="preserve"> = PMSI</w:t>
      </w:r>
    </w:p>
    <w:p w:rsidR="00981508" w:rsidRDefault="00981508" w:rsidP="00981508">
      <w:pPr>
        <w:pStyle w:val="ListParagraph"/>
        <w:numPr>
          <w:ilvl w:val="1"/>
          <w:numId w:val="41"/>
        </w:numPr>
        <w:ind w:firstLineChars="0"/>
        <w:contextualSpacing/>
      </w:pPr>
      <w:r>
        <w:t xml:space="preserve">PMSI = </w:t>
      </w:r>
      <w:proofErr w:type="spellStart"/>
      <w:r>
        <w:t>PMSI_next</w:t>
      </w:r>
      <w:proofErr w:type="spellEnd"/>
    </w:p>
    <w:p w:rsidR="00981508" w:rsidRDefault="00981508" w:rsidP="00981508">
      <w:r>
        <w:t xml:space="preserve">Until the next attach occurs, the UE uses the </w:t>
      </w:r>
      <w:proofErr w:type="spellStart"/>
      <w:r>
        <w:t>PMSI_prev</w:t>
      </w:r>
      <w:proofErr w:type="spellEnd"/>
      <w:r>
        <w:t xml:space="preserve"> as its identifier and provides it to the network when requested.</w:t>
      </w:r>
    </w:p>
    <w:p w:rsidR="00981508" w:rsidRDefault="00981508" w:rsidP="00981508">
      <w:r>
        <w:t>The UE sends the PMSI acknowledgement (i.e., PMSI ACK) message that includes the acknowledgement token (ACKTN) to the HSS, where the ACKTN is constructed as:</w:t>
      </w:r>
    </w:p>
    <w:p w:rsidR="00981508" w:rsidRDefault="00981508" w:rsidP="00981508">
      <w:pPr>
        <w:pStyle w:val="ListParagraph"/>
        <w:ind w:firstLine="400"/>
      </w:pPr>
      <w:r>
        <w:t xml:space="preserve">ACKTN = MAC-A </w:t>
      </w:r>
    </w:p>
    <w:p w:rsidR="00981508" w:rsidRDefault="00981508" w:rsidP="00981508">
      <w:pPr>
        <w:pStyle w:val="ListParagraph"/>
        <w:ind w:firstLine="400"/>
      </w:pPr>
      <w:proofErr w:type="gramStart"/>
      <w:r>
        <w:t>where</w:t>
      </w:r>
      <w:proofErr w:type="gramEnd"/>
      <w:r>
        <w:t xml:space="preserve"> </w:t>
      </w:r>
      <w:r w:rsidRPr="003D1514">
        <w:t xml:space="preserve">MAC-A = </w:t>
      </w:r>
      <w:r>
        <w:t>F2</w:t>
      </w:r>
      <w:r w:rsidRPr="003D1514">
        <w:t>(AK</w:t>
      </w:r>
      <w:r>
        <w:t>3</w:t>
      </w:r>
      <w:r w:rsidRPr="003D1514">
        <w:t>,</w:t>
      </w:r>
      <w:r>
        <w:t xml:space="preserve"> </w:t>
      </w:r>
      <w:proofErr w:type="spellStart"/>
      <w:r>
        <w:t>PMSI_next</w:t>
      </w:r>
      <w:proofErr w:type="spellEnd"/>
      <w:r>
        <w:t xml:space="preserve"> | index</w:t>
      </w:r>
      <w:r w:rsidRPr="003D1514">
        <w:t xml:space="preserve">) </w:t>
      </w:r>
    </w:p>
    <w:p w:rsidR="00981508" w:rsidRDefault="00981508" w:rsidP="00981508">
      <w:pPr>
        <w:pStyle w:val="ListParagraph"/>
        <w:ind w:firstLine="400"/>
      </w:pPr>
      <w:proofErr w:type="gramStart"/>
      <w:r w:rsidRPr="003D1514">
        <w:t>where</w:t>
      </w:r>
      <w:proofErr w:type="gramEnd"/>
      <w:r w:rsidRPr="003D1514">
        <w:t xml:space="preserve"> </w:t>
      </w:r>
      <w:r>
        <w:t>F2</w:t>
      </w:r>
      <w:r w:rsidRPr="003D1514">
        <w:t xml:space="preserve"> is a message authentication function</w:t>
      </w:r>
      <w:r>
        <w:t xml:space="preserve"> and </w:t>
      </w:r>
      <w:r w:rsidRPr="003D1514">
        <w:t>AK</w:t>
      </w:r>
      <w:r>
        <w:t>3</w:t>
      </w:r>
      <w:r w:rsidRPr="003D1514">
        <w:t xml:space="preserve"> = </w:t>
      </w:r>
      <w:r>
        <w:t>KDF</w:t>
      </w:r>
      <w:r w:rsidRPr="003D1514">
        <w:t>(K</w:t>
      </w:r>
      <w:r w:rsidRPr="003D1514">
        <w:rPr>
          <w:vertAlign w:val="subscript"/>
        </w:rPr>
        <w:t>PMSI</w:t>
      </w:r>
      <w:r w:rsidRPr="003D1514">
        <w:t xml:space="preserve">, </w:t>
      </w:r>
      <w:r>
        <w:t>“ACK authentication key”</w:t>
      </w:r>
      <w:r w:rsidRPr="003D1514">
        <w:t>)</w:t>
      </w:r>
    </w:p>
    <w:p w:rsidR="00981508" w:rsidRDefault="00981508" w:rsidP="00981508">
      <w:pPr>
        <w:pStyle w:val="NO"/>
      </w:pPr>
      <w:r>
        <w:t xml:space="preserve">NOTE: </w:t>
      </w:r>
      <w:r>
        <w:tab/>
        <w:t xml:space="preserve">ACKTN is used to acknowledge the receipt of </w:t>
      </w:r>
      <w:proofErr w:type="spellStart"/>
      <w:r>
        <w:t>PMSI_next</w:t>
      </w:r>
      <w:proofErr w:type="spellEnd"/>
      <w:r>
        <w:t xml:space="preserve"> and index.</w:t>
      </w:r>
    </w:p>
    <w:p w:rsidR="00981508" w:rsidRDefault="00981508" w:rsidP="00981508">
      <w:r>
        <w:t xml:space="preserve">The CP-CN/AU forwards the PMSI acknowledgement received from the UE and the associated PMSI to the HSS. </w:t>
      </w:r>
    </w:p>
    <w:p w:rsidR="00981508" w:rsidRDefault="00981508" w:rsidP="00981508">
      <w:pPr>
        <w:pStyle w:val="EditorsNote"/>
        <w:rPr>
          <w:ins w:id="48" w:author="pvniemi" w:date="2016-09-16T14:02:00Z"/>
        </w:rPr>
      </w:pPr>
      <w:r w:rsidRPr="000A5B13">
        <w:t xml:space="preserve">Editor’s note: </w:t>
      </w:r>
      <w:r>
        <w:t>Including the</w:t>
      </w:r>
      <w:r w:rsidRPr="000A5B13">
        <w:t xml:space="preserve"> associated PMSI</w:t>
      </w:r>
      <w:r>
        <w:t xml:space="preserve"> (that was sent in message 1)</w:t>
      </w:r>
      <w:r w:rsidRPr="000A5B13">
        <w:t xml:space="preserve"> </w:t>
      </w:r>
      <w:r>
        <w:t xml:space="preserve">in the PMSI acknowledgement message </w:t>
      </w:r>
      <w:r w:rsidRPr="000A5B13">
        <w:t xml:space="preserve">enables the HSS to identify the </w:t>
      </w:r>
      <w:proofErr w:type="spellStart"/>
      <w:r>
        <w:t>PMSI_next</w:t>
      </w:r>
      <w:proofErr w:type="spellEnd"/>
      <w:r>
        <w:t xml:space="preserve"> that shall be</w:t>
      </w:r>
      <w:r w:rsidRPr="000A5B13">
        <w:t xml:space="preserve"> ack</w:t>
      </w:r>
      <w:r>
        <w:t>nowledged</w:t>
      </w:r>
      <w:r w:rsidRPr="000A5B13">
        <w:t xml:space="preserve">. Whether the CP-CN/CU </w:t>
      </w:r>
      <w:r>
        <w:t xml:space="preserve">or the UE </w:t>
      </w:r>
      <w:r w:rsidRPr="000A5B13">
        <w:t xml:space="preserve">includes the PMSI </w:t>
      </w:r>
      <w:r>
        <w:t>in the acknowledgement message</w:t>
      </w:r>
      <w:r w:rsidRPr="000A5B13">
        <w:t xml:space="preserve"> is FFS.</w:t>
      </w:r>
    </w:p>
    <w:p w:rsidR="004B5C19" w:rsidRDefault="004B5C19" w:rsidP="004B5C19">
      <w:pPr>
        <w:pStyle w:val="EditorsNote"/>
        <w:rPr>
          <w:ins w:id="49" w:author="p73186" w:date="2016-10-26T19:46:00Z"/>
        </w:rPr>
      </w:pPr>
      <w:ins w:id="50" w:author="p73186" w:date="2016-10-26T19:46:00Z">
        <w:r w:rsidRPr="00053C2D">
          <w:t>Editor’s note: whether the acknowledgements could be embedded into legacy signalling messages is FFS. This would enable PMSI update also when UE is connected to a legacy serving network.</w:t>
        </w:r>
      </w:ins>
    </w:p>
    <w:p w:rsidR="00981508" w:rsidRDefault="00981508" w:rsidP="00981508">
      <w:r>
        <w:t xml:space="preserve">When the HSS receives the PMSI acknowledgement message, the HSS verifies the ACKTN by deriving it in the same way as in the UE. If the verification is successful, the HSS clears the pending PMSI acknowledgement flag (i.e., </w:t>
      </w:r>
      <w:proofErr w:type="gramStart"/>
      <w:r>
        <w:t>Pending</w:t>
      </w:r>
      <w:proofErr w:type="gramEnd"/>
      <w:r>
        <w:t xml:space="preserve"> </w:t>
      </w:r>
      <w:proofErr w:type="spellStart"/>
      <w:r>
        <w:t>ack</w:t>
      </w:r>
      <w:proofErr w:type="spellEnd"/>
      <w:r>
        <w:t xml:space="preserve">) set in step 2. </w:t>
      </w:r>
    </w:p>
    <w:p w:rsidR="00981508" w:rsidRDefault="00981508" w:rsidP="00981508">
      <w:pPr>
        <w:pStyle w:val="EditorsNote"/>
      </w:pPr>
      <w:r w:rsidRPr="00465B95">
        <w:t xml:space="preserve">Editor’s note: </w:t>
      </w:r>
      <w:r>
        <w:t xml:space="preserve">It is FFS in which </w:t>
      </w:r>
      <w:proofErr w:type="gramStart"/>
      <w:r>
        <w:t>message,</w:t>
      </w:r>
      <w:proofErr w:type="gramEnd"/>
      <w:r>
        <w:t xml:space="preserve"> </w:t>
      </w:r>
      <w:r w:rsidRPr="00465B95">
        <w:t>the serving network may obtain the IMSI associated with the PMSI</w:t>
      </w:r>
      <w:r>
        <w:t>.</w:t>
      </w:r>
    </w:p>
    <w:p w:rsidR="00981508" w:rsidRDefault="00981508" w:rsidP="00981508">
      <w:pPr>
        <w:pStyle w:val="EditorsNote"/>
      </w:pPr>
      <w:r>
        <w:t xml:space="preserve">Editor’s note: Dealing with the failure cases, </w:t>
      </w:r>
      <w:proofErr w:type="spellStart"/>
      <w:r>
        <w:t>e.g</w:t>
      </w:r>
      <w:proofErr w:type="spellEnd"/>
      <w:r>
        <w:t xml:space="preserve"> the HSS losing PMSIs, without revealing IMSI is FFS.</w:t>
      </w:r>
    </w:p>
    <w:p w:rsidR="00981508" w:rsidRDefault="00981508" w:rsidP="00981508">
      <w:pPr>
        <w:pStyle w:val="EditorsNote"/>
      </w:pPr>
      <w:r>
        <w:t>Editor’s note: Details on behaviour if message 3 gets lost is FFS</w:t>
      </w:r>
    </w:p>
    <w:p w:rsidR="00981508" w:rsidRDefault="00981508" w:rsidP="00981508">
      <w:pPr>
        <w:pStyle w:val="EditorsNote"/>
      </w:pPr>
      <w:r>
        <w:t>Editor’s Note: The exposure of HPLMN’s routing information (e.g. MCC and MNC in case of IMSI) will be dealt with in a new KI.</w:t>
      </w:r>
    </w:p>
    <w:p w:rsidR="00981508" w:rsidRDefault="00981508" w:rsidP="00981508">
      <w:pPr>
        <w:pStyle w:val="EditorsNote"/>
      </w:pPr>
      <w:r>
        <w:lastRenderedPageBreak/>
        <w:t>Editor’s Note: It is FFS how storage of PMSI-index in HSS is made more fail-safe than the storage of generated-PMSIs.</w:t>
      </w:r>
    </w:p>
    <w:p w:rsidR="00981508" w:rsidRPr="00981508" w:rsidRDefault="00981508" w:rsidP="009B3508">
      <w:pPr>
        <w:pStyle w:val="Default"/>
        <w:jc w:val="center"/>
        <w:rPr>
          <w:lang w:val="en-GB"/>
        </w:rPr>
      </w:pPr>
    </w:p>
    <w:p w:rsidR="00981508" w:rsidRDefault="00981508" w:rsidP="009B3508">
      <w:pPr>
        <w:pStyle w:val="Default"/>
        <w:jc w:val="center"/>
        <w:rPr>
          <w:lang w:val="nl-NL"/>
        </w:rPr>
      </w:pPr>
    </w:p>
    <w:p w:rsidR="00981508" w:rsidRPr="00C710A1" w:rsidRDefault="00981508" w:rsidP="009B3508">
      <w:pPr>
        <w:pStyle w:val="Default"/>
        <w:jc w:val="center"/>
        <w:rPr>
          <w:lang w:val="nl-NL"/>
        </w:rPr>
      </w:pPr>
      <w:r>
        <w:rPr>
          <w:color w:val="FF0000"/>
          <w:sz w:val="28"/>
          <w:szCs w:val="28"/>
          <w:lang w:val="en-GB"/>
        </w:rPr>
        <w:t>*******************</w:t>
      </w:r>
      <w:r w:rsidRPr="009B3508">
        <w:rPr>
          <w:color w:val="FF0000"/>
          <w:sz w:val="28"/>
          <w:szCs w:val="28"/>
          <w:lang w:val="en-GB"/>
        </w:rPr>
        <w:t xml:space="preserve">END OF </w:t>
      </w:r>
      <w:r>
        <w:rPr>
          <w:color w:val="FF0000"/>
          <w:sz w:val="28"/>
          <w:szCs w:val="28"/>
          <w:lang w:val="en-GB"/>
        </w:rPr>
        <w:t>THIRD CHANGE</w:t>
      </w:r>
      <w:r w:rsidRPr="009B3508">
        <w:rPr>
          <w:color w:val="FF0000"/>
          <w:sz w:val="28"/>
          <w:szCs w:val="28"/>
          <w:lang w:val="en-GB"/>
        </w:rPr>
        <w:tab/>
        <w:t>*******************</w:t>
      </w:r>
      <w:r>
        <w:rPr>
          <w:color w:val="FF0000"/>
          <w:sz w:val="28"/>
          <w:szCs w:val="28"/>
          <w:lang w:val="en-GB"/>
        </w:rPr>
        <w:t>***</w:t>
      </w:r>
    </w:p>
    <w:p w:rsidR="00D300AF" w:rsidRPr="000D1356" w:rsidRDefault="00D300AF" w:rsidP="00010518">
      <w:pPr>
        <w:rPr>
          <w:lang w:eastAsia="zh-CN"/>
        </w:rPr>
      </w:pPr>
    </w:p>
    <w:sectPr w:rsidR="00D300AF" w:rsidRPr="000D1356"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1A5" w:rsidRDefault="00F411A5">
      <w:r>
        <w:separator/>
      </w:r>
    </w:p>
  </w:endnote>
  <w:endnote w:type="continuationSeparator" w:id="0">
    <w:p w:rsidR="00F411A5" w:rsidRDefault="00F411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1A5" w:rsidRDefault="00F411A5">
      <w:r>
        <w:separator/>
      </w:r>
    </w:p>
  </w:footnote>
  <w:footnote w:type="continuationSeparator" w:id="0">
    <w:p w:rsidR="00F411A5" w:rsidRDefault="00F411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920E31"/>
    <w:multiLevelType w:val="hybridMultilevel"/>
    <w:tmpl w:val="AB0C931E"/>
    <w:lvl w:ilvl="0" w:tplc="31420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54200DCF"/>
    <w:multiLevelType w:val="hybridMultilevel"/>
    <w:tmpl w:val="65DE8A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5E72CF"/>
    <w:multiLevelType w:val="hybridMultilevel"/>
    <w:tmpl w:val="6944D8CE"/>
    <w:lvl w:ilvl="0" w:tplc="C120684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953DED"/>
    <w:multiLevelType w:val="hybridMultilevel"/>
    <w:tmpl w:val="B26428E8"/>
    <w:lvl w:ilvl="0" w:tplc="F9D27FA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3E72AD"/>
    <w:multiLevelType w:val="hybridMultilevel"/>
    <w:tmpl w:val="86084C02"/>
    <w:lvl w:ilvl="0" w:tplc="1C483DB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34">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7">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9"/>
  </w:num>
  <w:num w:numId="7">
    <w:abstractNumId w:val="12"/>
  </w:num>
  <w:num w:numId="8">
    <w:abstractNumId w:val="37"/>
  </w:num>
  <w:num w:numId="9">
    <w:abstractNumId w:val="26"/>
  </w:num>
  <w:num w:numId="10">
    <w:abstractNumId w:val="33"/>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6"/>
  </w:num>
  <w:num w:numId="21">
    <w:abstractNumId w:val="22"/>
  </w:num>
  <w:num w:numId="22">
    <w:abstractNumId w:val="38"/>
  </w:num>
  <w:num w:numId="23">
    <w:abstractNumId w:val="29"/>
  </w:num>
  <w:num w:numId="24">
    <w:abstractNumId w:val="8"/>
  </w:num>
  <w:num w:numId="25">
    <w:abstractNumId w:val="23"/>
  </w:num>
  <w:num w:numId="26">
    <w:abstractNumId w:val="21"/>
  </w:num>
  <w:num w:numId="27">
    <w:abstractNumId w:val="14"/>
  </w:num>
  <w:num w:numId="28">
    <w:abstractNumId w:val="34"/>
  </w:num>
  <w:num w:numId="29">
    <w:abstractNumId w:val="20"/>
  </w:num>
  <w:num w:numId="30">
    <w:abstractNumId w:val="16"/>
  </w:num>
  <w:num w:numId="31">
    <w:abstractNumId w:val="10"/>
  </w:num>
  <w:num w:numId="32">
    <w:abstractNumId w:val="17"/>
  </w:num>
  <w:num w:numId="33">
    <w:abstractNumId w:val="31"/>
  </w:num>
  <w:num w:numId="34">
    <w:abstractNumId w:val="35"/>
  </w:num>
  <w:num w:numId="35">
    <w:abstractNumId w:val="30"/>
  </w:num>
  <w:num w:numId="36">
    <w:abstractNumId w:val="2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8"/>
  </w:num>
  <w:num w:numId="40">
    <w:abstractNumId w:val="32"/>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973B44"/>
    <w:rsid w:val="000019C2"/>
    <w:rsid w:val="000041F9"/>
    <w:rsid w:val="00007ABA"/>
    <w:rsid w:val="00010518"/>
    <w:rsid w:val="00010D4D"/>
    <w:rsid w:val="00011726"/>
    <w:rsid w:val="00011F40"/>
    <w:rsid w:val="00012940"/>
    <w:rsid w:val="00012A73"/>
    <w:rsid w:val="00014592"/>
    <w:rsid w:val="00015047"/>
    <w:rsid w:val="00016EE9"/>
    <w:rsid w:val="000172B0"/>
    <w:rsid w:val="00017414"/>
    <w:rsid w:val="00020327"/>
    <w:rsid w:val="000224AE"/>
    <w:rsid w:val="000239AF"/>
    <w:rsid w:val="00024637"/>
    <w:rsid w:val="00026BBC"/>
    <w:rsid w:val="00027588"/>
    <w:rsid w:val="00032604"/>
    <w:rsid w:val="00035C17"/>
    <w:rsid w:val="00035E93"/>
    <w:rsid w:val="00041BBC"/>
    <w:rsid w:val="0004276A"/>
    <w:rsid w:val="00042AAE"/>
    <w:rsid w:val="000431CA"/>
    <w:rsid w:val="000442C0"/>
    <w:rsid w:val="0004441C"/>
    <w:rsid w:val="00045BF3"/>
    <w:rsid w:val="00051890"/>
    <w:rsid w:val="00053C2D"/>
    <w:rsid w:val="00053EF9"/>
    <w:rsid w:val="00054301"/>
    <w:rsid w:val="00056D01"/>
    <w:rsid w:val="00060DFA"/>
    <w:rsid w:val="00060F40"/>
    <w:rsid w:val="00061989"/>
    <w:rsid w:val="00063560"/>
    <w:rsid w:val="0006372E"/>
    <w:rsid w:val="00066141"/>
    <w:rsid w:val="000667FD"/>
    <w:rsid w:val="00071578"/>
    <w:rsid w:val="00072CD2"/>
    <w:rsid w:val="00072EAF"/>
    <w:rsid w:val="00074B59"/>
    <w:rsid w:val="000827CE"/>
    <w:rsid w:val="00082B6B"/>
    <w:rsid w:val="00085269"/>
    <w:rsid w:val="00086B4F"/>
    <w:rsid w:val="00087617"/>
    <w:rsid w:val="0009308F"/>
    <w:rsid w:val="000954EC"/>
    <w:rsid w:val="00097B74"/>
    <w:rsid w:val="000A77CA"/>
    <w:rsid w:val="000A7900"/>
    <w:rsid w:val="000A7F04"/>
    <w:rsid w:val="000B78D7"/>
    <w:rsid w:val="000C24E6"/>
    <w:rsid w:val="000C3583"/>
    <w:rsid w:val="000C418A"/>
    <w:rsid w:val="000C624D"/>
    <w:rsid w:val="000C6641"/>
    <w:rsid w:val="000C6CFF"/>
    <w:rsid w:val="000C7675"/>
    <w:rsid w:val="000C7C9D"/>
    <w:rsid w:val="000D1356"/>
    <w:rsid w:val="000D1437"/>
    <w:rsid w:val="000D310E"/>
    <w:rsid w:val="000D5881"/>
    <w:rsid w:val="000E172A"/>
    <w:rsid w:val="000E4551"/>
    <w:rsid w:val="000E601B"/>
    <w:rsid w:val="000E7611"/>
    <w:rsid w:val="000F2B8B"/>
    <w:rsid w:val="000F6717"/>
    <w:rsid w:val="000F6D52"/>
    <w:rsid w:val="000F74A8"/>
    <w:rsid w:val="00100A88"/>
    <w:rsid w:val="00101C39"/>
    <w:rsid w:val="00103095"/>
    <w:rsid w:val="00116FC0"/>
    <w:rsid w:val="001206D5"/>
    <w:rsid w:val="00141A2E"/>
    <w:rsid w:val="00155E9F"/>
    <w:rsid w:val="00157DD0"/>
    <w:rsid w:val="00160111"/>
    <w:rsid w:val="001602B0"/>
    <w:rsid w:val="0016384B"/>
    <w:rsid w:val="00164421"/>
    <w:rsid w:val="0016728A"/>
    <w:rsid w:val="0017068D"/>
    <w:rsid w:val="00171110"/>
    <w:rsid w:val="0018452C"/>
    <w:rsid w:val="00192DEE"/>
    <w:rsid w:val="001947F2"/>
    <w:rsid w:val="001961C8"/>
    <w:rsid w:val="001968DF"/>
    <w:rsid w:val="001A3AB2"/>
    <w:rsid w:val="001A557B"/>
    <w:rsid w:val="001B212E"/>
    <w:rsid w:val="001B4820"/>
    <w:rsid w:val="001B7BE1"/>
    <w:rsid w:val="001C0E7A"/>
    <w:rsid w:val="001C15B7"/>
    <w:rsid w:val="001C1F97"/>
    <w:rsid w:val="001C31CB"/>
    <w:rsid w:val="001C74E5"/>
    <w:rsid w:val="001D16BF"/>
    <w:rsid w:val="001D18E5"/>
    <w:rsid w:val="001D523A"/>
    <w:rsid w:val="001D5D70"/>
    <w:rsid w:val="001D7F76"/>
    <w:rsid w:val="001E025A"/>
    <w:rsid w:val="001E1FFB"/>
    <w:rsid w:val="001E35A0"/>
    <w:rsid w:val="002016C1"/>
    <w:rsid w:val="00202692"/>
    <w:rsid w:val="00203FB9"/>
    <w:rsid w:val="0020653E"/>
    <w:rsid w:val="00211F47"/>
    <w:rsid w:val="0021574D"/>
    <w:rsid w:val="00217445"/>
    <w:rsid w:val="002174B7"/>
    <w:rsid w:val="002222AC"/>
    <w:rsid w:val="00223120"/>
    <w:rsid w:val="00224516"/>
    <w:rsid w:val="00230008"/>
    <w:rsid w:val="00230225"/>
    <w:rsid w:val="0023074C"/>
    <w:rsid w:val="002328C0"/>
    <w:rsid w:val="00234034"/>
    <w:rsid w:val="002341EB"/>
    <w:rsid w:val="00234668"/>
    <w:rsid w:val="00236BDF"/>
    <w:rsid w:val="00240CA7"/>
    <w:rsid w:val="00242942"/>
    <w:rsid w:val="00242A20"/>
    <w:rsid w:val="002459BC"/>
    <w:rsid w:val="0024676E"/>
    <w:rsid w:val="00250F5D"/>
    <w:rsid w:val="002517C2"/>
    <w:rsid w:val="002535BE"/>
    <w:rsid w:val="00253A9A"/>
    <w:rsid w:val="00253F02"/>
    <w:rsid w:val="00255AE9"/>
    <w:rsid w:val="00256900"/>
    <w:rsid w:val="0026167A"/>
    <w:rsid w:val="00261880"/>
    <w:rsid w:val="00262A28"/>
    <w:rsid w:val="0026653D"/>
    <w:rsid w:val="00267E7E"/>
    <w:rsid w:val="002717CF"/>
    <w:rsid w:val="00274043"/>
    <w:rsid w:val="0027450B"/>
    <w:rsid w:val="00274524"/>
    <w:rsid w:val="0027567F"/>
    <w:rsid w:val="00275C32"/>
    <w:rsid w:val="00276052"/>
    <w:rsid w:val="002761D4"/>
    <w:rsid w:val="002768CC"/>
    <w:rsid w:val="0028249F"/>
    <w:rsid w:val="0028372F"/>
    <w:rsid w:val="002847A3"/>
    <w:rsid w:val="0028514A"/>
    <w:rsid w:val="0028580C"/>
    <w:rsid w:val="00286378"/>
    <w:rsid w:val="00290A85"/>
    <w:rsid w:val="00291773"/>
    <w:rsid w:val="0029327E"/>
    <w:rsid w:val="002A04FC"/>
    <w:rsid w:val="002A1F6A"/>
    <w:rsid w:val="002A275C"/>
    <w:rsid w:val="002A36AC"/>
    <w:rsid w:val="002A579D"/>
    <w:rsid w:val="002A5E9D"/>
    <w:rsid w:val="002C1B9E"/>
    <w:rsid w:val="002C735A"/>
    <w:rsid w:val="002D1EA7"/>
    <w:rsid w:val="002D326B"/>
    <w:rsid w:val="002D39A3"/>
    <w:rsid w:val="002D4EAE"/>
    <w:rsid w:val="002E0684"/>
    <w:rsid w:val="002E2C76"/>
    <w:rsid w:val="002E5E89"/>
    <w:rsid w:val="002E68BB"/>
    <w:rsid w:val="002E71B9"/>
    <w:rsid w:val="002F10C4"/>
    <w:rsid w:val="002F3D57"/>
    <w:rsid w:val="002F4773"/>
    <w:rsid w:val="002F5222"/>
    <w:rsid w:val="002F602E"/>
    <w:rsid w:val="002F65B3"/>
    <w:rsid w:val="00301768"/>
    <w:rsid w:val="00302F94"/>
    <w:rsid w:val="003032C2"/>
    <w:rsid w:val="00310FF0"/>
    <w:rsid w:val="00311081"/>
    <w:rsid w:val="003179C9"/>
    <w:rsid w:val="003200CD"/>
    <w:rsid w:val="00321BC4"/>
    <w:rsid w:val="00324439"/>
    <w:rsid w:val="00325144"/>
    <w:rsid w:val="00326F01"/>
    <w:rsid w:val="003272ED"/>
    <w:rsid w:val="00331C23"/>
    <w:rsid w:val="00332EDE"/>
    <w:rsid w:val="00333DD3"/>
    <w:rsid w:val="00336105"/>
    <w:rsid w:val="00336D2B"/>
    <w:rsid w:val="00337F1E"/>
    <w:rsid w:val="00342A71"/>
    <w:rsid w:val="0034664E"/>
    <w:rsid w:val="00346A83"/>
    <w:rsid w:val="00347B95"/>
    <w:rsid w:val="00351BFE"/>
    <w:rsid w:val="00353146"/>
    <w:rsid w:val="0036088B"/>
    <w:rsid w:val="00370A9F"/>
    <w:rsid w:val="00373BB5"/>
    <w:rsid w:val="003740DD"/>
    <w:rsid w:val="00381DE6"/>
    <w:rsid w:val="00390766"/>
    <w:rsid w:val="0039081E"/>
    <w:rsid w:val="00392843"/>
    <w:rsid w:val="00394BE5"/>
    <w:rsid w:val="00394F95"/>
    <w:rsid w:val="00395186"/>
    <w:rsid w:val="00396DCC"/>
    <w:rsid w:val="0039728B"/>
    <w:rsid w:val="00397332"/>
    <w:rsid w:val="003A5B76"/>
    <w:rsid w:val="003A62C0"/>
    <w:rsid w:val="003A6CD8"/>
    <w:rsid w:val="003B3E2C"/>
    <w:rsid w:val="003B4C8C"/>
    <w:rsid w:val="003B50F6"/>
    <w:rsid w:val="003C05FE"/>
    <w:rsid w:val="003C5EDF"/>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29EB"/>
    <w:rsid w:val="00443FC9"/>
    <w:rsid w:val="004451AE"/>
    <w:rsid w:val="004458BE"/>
    <w:rsid w:val="00452FDA"/>
    <w:rsid w:val="00453D30"/>
    <w:rsid w:val="004543D2"/>
    <w:rsid w:val="00455AB5"/>
    <w:rsid w:val="004607FE"/>
    <w:rsid w:val="00460BB3"/>
    <w:rsid w:val="00460D53"/>
    <w:rsid w:val="0046160D"/>
    <w:rsid w:val="00462523"/>
    <w:rsid w:val="004626D6"/>
    <w:rsid w:val="00466176"/>
    <w:rsid w:val="0046668E"/>
    <w:rsid w:val="00466D81"/>
    <w:rsid w:val="00470365"/>
    <w:rsid w:val="004723DB"/>
    <w:rsid w:val="00476F17"/>
    <w:rsid w:val="0047750D"/>
    <w:rsid w:val="004822DB"/>
    <w:rsid w:val="004872E2"/>
    <w:rsid w:val="00491CF4"/>
    <w:rsid w:val="00493D95"/>
    <w:rsid w:val="00493E30"/>
    <w:rsid w:val="00496066"/>
    <w:rsid w:val="004A028E"/>
    <w:rsid w:val="004A0815"/>
    <w:rsid w:val="004A0D36"/>
    <w:rsid w:val="004A52BA"/>
    <w:rsid w:val="004A5DA8"/>
    <w:rsid w:val="004A7753"/>
    <w:rsid w:val="004B004C"/>
    <w:rsid w:val="004B111B"/>
    <w:rsid w:val="004B2570"/>
    <w:rsid w:val="004B5C19"/>
    <w:rsid w:val="004B6060"/>
    <w:rsid w:val="004C0994"/>
    <w:rsid w:val="004C1B67"/>
    <w:rsid w:val="004C353A"/>
    <w:rsid w:val="004C3E53"/>
    <w:rsid w:val="004C4B79"/>
    <w:rsid w:val="004C6F61"/>
    <w:rsid w:val="004C7834"/>
    <w:rsid w:val="004D29F4"/>
    <w:rsid w:val="004D3DEC"/>
    <w:rsid w:val="004E0875"/>
    <w:rsid w:val="004E0908"/>
    <w:rsid w:val="004E20D8"/>
    <w:rsid w:val="004F6F39"/>
    <w:rsid w:val="00502736"/>
    <w:rsid w:val="0051122B"/>
    <w:rsid w:val="00515591"/>
    <w:rsid w:val="00515DF6"/>
    <w:rsid w:val="00516613"/>
    <w:rsid w:val="005173B2"/>
    <w:rsid w:val="0052395F"/>
    <w:rsid w:val="00525EEA"/>
    <w:rsid w:val="00532355"/>
    <w:rsid w:val="00532E88"/>
    <w:rsid w:val="00535175"/>
    <w:rsid w:val="005455D3"/>
    <w:rsid w:val="00545EBA"/>
    <w:rsid w:val="00552BC4"/>
    <w:rsid w:val="00553666"/>
    <w:rsid w:val="00553E47"/>
    <w:rsid w:val="00554D9A"/>
    <w:rsid w:val="00556EA8"/>
    <w:rsid w:val="00557C0E"/>
    <w:rsid w:val="00564DE2"/>
    <w:rsid w:val="00566DE5"/>
    <w:rsid w:val="0056749B"/>
    <w:rsid w:val="005705FA"/>
    <w:rsid w:val="00572E3B"/>
    <w:rsid w:val="00574FE4"/>
    <w:rsid w:val="0057726C"/>
    <w:rsid w:val="00577875"/>
    <w:rsid w:val="00587762"/>
    <w:rsid w:val="00587DAB"/>
    <w:rsid w:val="00590499"/>
    <w:rsid w:val="005911B5"/>
    <w:rsid w:val="005943A3"/>
    <w:rsid w:val="00595A3F"/>
    <w:rsid w:val="00596BAD"/>
    <w:rsid w:val="005A05B7"/>
    <w:rsid w:val="005A1F21"/>
    <w:rsid w:val="005A2369"/>
    <w:rsid w:val="005A2F58"/>
    <w:rsid w:val="005A6BCC"/>
    <w:rsid w:val="005B414A"/>
    <w:rsid w:val="005B57BA"/>
    <w:rsid w:val="005B75D6"/>
    <w:rsid w:val="005C0168"/>
    <w:rsid w:val="005C0253"/>
    <w:rsid w:val="005C22BE"/>
    <w:rsid w:val="005C69F0"/>
    <w:rsid w:val="005D139A"/>
    <w:rsid w:val="005D16C3"/>
    <w:rsid w:val="005D51A8"/>
    <w:rsid w:val="005D5503"/>
    <w:rsid w:val="005D6D76"/>
    <w:rsid w:val="005D6E45"/>
    <w:rsid w:val="005E0342"/>
    <w:rsid w:val="005E2D74"/>
    <w:rsid w:val="005E2EA9"/>
    <w:rsid w:val="005E3E30"/>
    <w:rsid w:val="005E3E6B"/>
    <w:rsid w:val="005E4AF8"/>
    <w:rsid w:val="005E71BB"/>
    <w:rsid w:val="005F0893"/>
    <w:rsid w:val="005F4DA7"/>
    <w:rsid w:val="005F512F"/>
    <w:rsid w:val="005F64F6"/>
    <w:rsid w:val="00601629"/>
    <w:rsid w:val="00602192"/>
    <w:rsid w:val="00605876"/>
    <w:rsid w:val="006131FE"/>
    <w:rsid w:val="00626023"/>
    <w:rsid w:val="00627CCB"/>
    <w:rsid w:val="00627E18"/>
    <w:rsid w:val="006336CE"/>
    <w:rsid w:val="00635969"/>
    <w:rsid w:val="006401AC"/>
    <w:rsid w:val="006462CB"/>
    <w:rsid w:val="0066180C"/>
    <w:rsid w:val="006618E3"/>
    <w:rsid w:val="00664228"/>
    <w:rsid w:val="00664E2D"/>
    <w:rsid w:val="00665488"/>
    <w:rsid w:val="00666023"/>
    <w:rsid w:val="00672DB8"/>
    <w:rsid w:val="00675BB4"/>
    <w:rsid w:val="0067722E"/>
    <w:rsid w:val="006775CA"/>
    <w:rsid w:val="00677DA1"/>
    <w:rsid w:val="00680A51"/>
    <w:rsid w:val="00685E50"/>
    <w:rsid w:val="006869A6"/>
    <w:rsid w:val="00692461"/>
    <w:rsid w:val="00692697"/>
    <w:rsid w:val="006927CB"/>
    <w:rsid w:val="006940BD"/>
    <w:rsid w:val="006A1FD1"/>
    <w:rsid w:val="006A3C28"/>
    <w:rsid w:val="006A59D8"/>
    <w:rsid w:val="006B4FE3"/>
    <w:rsid w:val="006C552B"/>
    <w:rsid w:val="006D6885"/>
    <w:rsid w:val="006E28AE"/>
    <w:rsid w:val="006E5A44"/>
    <w:rsid w:val="006E7250"/>
    <w:rsid w:val="006F03BD"/>
    <w:rsid w:val="006F78F1"/>
    <w:rsid w:val="0070180F"/>
    <w:rsid w:val="00701B5F"/>
    <w:rsid w:val="007025CB"/>
    <w:rsid w:val="00703244"/>
    <w:rsid w:val="0070643E"/>
    <w:rsid w:val="0070661C"/>
    <w:rsid w:val="007071FE"/>
    <w:rsid w:val="007127E8"/>
    <w:rsid w:val="00713B8D"/>
    <w:rsid w:val="00714E2D"/>
    <w:rsid w:val="00715689"/>
    <w:rsid w:val="007161C9"/>
    <w:rsid w:val="00720322"/>
    <w:rsid w:val="00720B07"/>
    <w:rsid w:val="00720D46"/>
    <w:rsid w:val="00721479"/>
    <w:rsid w:val="00722401"/>
    <w:rsid w:val="007241C9"/>
    <w:rsid w:val="00726088"/>
    <w:rsid w:val="0072759F"/>
    <w:rsid w:val="00727806"/>
    <w:rsid w:val="00732679"/>
    <w:rsid w:val="00732BC9"/>
    <w:rsid w:val="00733229"/>
    <w:rsid w:val="007402C7"/>
    <w:rsid w:val="0074140D"/>
    <w:rsid w:val="00746402"/>
    <w:rsid w:val="007527E8"/>
    <w:rsid w:val="00753D31"/>
    <w:rsid w:val="00755446"/>
    <w:rsid w:val="00756265"/>
    <w:rsid w:val="00760CA5"/>
    <w:rsid w:val="00761F94"/>
    <w:rsid w:val="007621CC"/>
    <w:rsid w:val="007636D7"/>
    <w:rsid w:val="00764D3A"/>
    <w:rsid w:val="00765B41"/>
    <w:rsid w:val="00770A8F"/>
    <w:rsid w:val="007720EA"/>
    <w:rsid w:val="007727D7"/>
    <w:rsid w:val="007800EA"/>
    <w:rsid w:val="007813EF"/>
    <w:rsid w:val="007827F0"/>
    <w:rsid w:val="00783691"/>
    <w:rsid w:val="00783D39"/>
    <w:rsid w:val="00784588"/>
    <w:rsid w:val="00785ED4"/>
    <w:rsid w:val="00786E86"/>
    <w:rsid w:val="00787030"/>
    <w:rsid w:val="00794938"/>
    <w:rsid w:val="00796360"/>
    <w:rsid w:val="007A0738"/>
    <w:rsid w:val="007A1C96"/>
    <w:rsid w:val="007A1E08"/>
    <w:rsid w:val="007A2F42"/>
    <w:rsid w:val="007A7A22"/>
    <w:rsid w:val="007B2EA6"/>
    <w:rsid w:val="007B547A"/>
    <w:rsid w:val="007B6953"/>
    <w:rsid w:val="007C0636"/>
    <w:rsid w:val="007C2686"/>
    <w:rsid w:val="007C4C7E"/>
    <w:rsid w:val="007E4B30"/>
    <w:rsid w:val="007E5EE2"/>
    <w:rsid w:val="007E633A"/>
    <w:rsid w:val="007E70F1"/>
    <w:rsid w:val="007F0D28"/>
    <w:rsid w:val="007F27C0"/>
    <w:rsid w:val="00802108"/>
    <w:rsid w:val="00802B8E"/>
    <w:rsid w:val="00806593"/>
    <w:rsid w:val="008066A4"/>
    <w:rsid w:val="00806E73"/>
    <w:rsid w:val="00813483"/>
    <w:rsid w:val="00813F5A"/>
    <w:rsid w:val="008147D6"/>
    <w:rsid w:val="00814C0D"/>
    <w:rsid w:val="008151F5"/>
    <w:rsid w:val="00815875"/>
    <w:rsid w:val="00815D8E"/>
    <w:rsid w:val="00817CEC"/>
    <w:rsid w:val="00820D03"/>
    <w:rsid w:val="0082241A"/>
    <w:rsid w:val="00823029"/>
    <w:rsid w:val="00826BB9"/>
    <w:rsid w:val="00830996"/>
    <w:rsid w:val="00830CBB"/>
    <w:rsid w:val="008325F5"/>
    <w:rsid w:val="008412F2"/>
    <w:rsid w:val="008414B0"/>
    <w:rsid w:val="00845872"/>
    <w:rsid w:val="0085221C"/>
    <w:rsid w:val="0086230F"/>
    <w:rsid w:val="00864261"/>
    <w:rsid w:val="0086525E"/>
    <w:rsid w:val="008660A4"/>
    <w:rsid w:val="00867DFE"/>
    <w:rsid w:val="008734A7"/>
    <w:rsid w:val="00873F9E"/>
    <w:rsid w:val="00876042"/>
    <w:rsid w:val="008765FE"/>
    <w:rsid w:val="0088177A"/>
    <w:rsid w:val="00887BDA"/>
    <w:rsid w:val="0089051E"/>
    <w:rsid w:val="008937FD"/>
    <w:rsid w:val="008A285B"/>
    <w:rsid w:val="008A2B04"/>
    <w:rsid w:val="008A5014"/>
    <w:rsid w:val="008A5AC2"/>
    <w:rsid w:val="008A619E"/>
    <w:rsid w:val="008B18D7"/>
    <w:rsid w:val="008B5806"/>
    <w:rsid w:val="008C263F"/>
    <w:rsid w:val="008C4922"/>
    <w:rsid w:val="008D0A6B"/>
    <w:rsid w:val="008D0D70"/>
    <w:rsid w:val="008D6DEF"/>
    <w:rsid w:val="008E1879"/>
    <w:rsid w:val="008E1AF4"/>
    <w:rsid w:val="008E3287"/>
    <w:rsid w:val="008E6952"/>
    <w:rsid w:val="008F1536"/>
    <w:rsid w:val="0090021D"/>
    <w:rsid w:val="00900501"/>
    <w:rsid w:val="009014B1"/>
    <w:rsid w:val="009019E2"/>
    <w:rsid w:val="00902117"/>
    <w:rsid w:val="0090388C"/>
    <w:rsid w:val="00904D58"/>
    <w:rsid w:val="00910D86"/>
    <w:rsid w:val="00911320"/>
    <w:rsid w:val="009126CA"/>
    <w:rsid w:val="0091323E"/>
    <w:rsid w:val="0091391D"/>
    <w:rsid w:val="00915ABE"/>
    <w:rsid w:val="00921387"/>
    <w:rsid w:val="0092266A"/>
    <w:rsid w:val="00923B01"/>
    <w:rsid w:val="00923EF9"/>
    <w:rsid w:val="00925C14"/>
    <w:rsid w:val="00925D02"/>
    <w:rsid w:val="00927825"/>
    <w:rsid w:val="009318B9"/>
    <w:rsid w:val="00933B45"/>
    <w:rsid w:val="009348DD"/>
    <w:rsid w:val="00936E42"/>
    <w:rsid w:val="00942D70"/>
    <w:rsid w:val="009578AF"/>
    <w:rsid w:val="00964C9E"/>
    <w:rsid w:val="009656FD"/>
    <w:rsid w:val="00966B44"/>
    <w:rsid w:val="00973B44"/>
    <w:rsid w:val="00973BE1"/>
    <w:rsid w:val="00976334"/>
    <w:rsid w:val="00977B53"/>
    <w:rsid w:val="00981508"/>
    <w:rsid w:val="00982A89"/>
    <w:rsid w:val="0098359B"/>
    <w:rsid w:val="009856D6"/>
    <w:rsid w:val="0099387F"/>
    <w:rsid w:val="00997D82"/>
    <w:rsid w:val="009A2621"/>
    <w:rsid w:val="009A47C9"/>
    <w:rsid w:val="009A6505"/>
    <w:rsid w:val="009B2470"/>
    <w:rsid w:val="009B3508"/>
    <w:rsid w:val="009B42FA"/>
    <w:rsid w:val="009B58B3"/>
    <w:rsid w:val="009C3E92"/>
    <w:rsid w:val="009C5B68"/>
    <w:rsid w:val="009D1A56"/>
    <w:rsid w:val="009D1CA1"/>
    <w:rsid w:val="009E051C"/>
    <w:rsid w:val="009E0A8A"/>
    <w:rsid w:val="009E0EE3"/>
    <w:rsid w:val="009E70B2"/>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544F"/>
    <w:rsid w:val="00A359F3"/>
    <w:rsid w:val="00A414A7"/>
    <w:rsid w:val="00A476A7"/>
    <w:rsid w:val="00A51873"/>
    <w:rsid w:val="00A543A8"/>
    <w:rsid w:val="00A54933"/>
    <w:rsid w:val="00A559AC"/>
    <w:rsid w:val="00A56254"/>
    <w:rsid w:val="00A56699"/>
    <w:rsid w:val="00A56A52"/>
    <w:rsid w:val="00A60CD1"/>
    <w:rsid w:val="00A61898"/>
    <w:rsid w:val="00A6296A"/>
    <w:rsid w:val="00A64711"/>
    <w:rsid w:val="00A722AA"/>
    <w:rsid w:val="00A74279"/>
    <w:rsid w:val="00A769BA"/>
    <w:rsid w:val="00A77925"/>
    <w:rsid w:val="00A81FDB"/>
    <w:rsid w:val="00A83DA3"/>
    <w:rsid w:val="00A86615"/>
    <w:rsid w:val="00A87031"/>
    <w:rsid w:val="00A9394F"/>
    <w:rsid w:val="00A93EC5"/>
    <w:rsid w:val="00A95028"/>
    <w:rsid w:val="00A9741F"/>
    <w:rsid w:val="00AA2126"/>
    <w:rsid w:val="00AA6D0E"/>
    <w:rsid w:val="00AA6FC2"/>
    <w:rsid w:val="00AB23F1"/>
    <w:rsid w:val="00AB5D03"/>
    <w:rsid w:val="00AB5F25"/>
    <w:rsid w:val="00AB61E3"/>
    <w:rsid w:val="00AC087C"/>
    <w:rsid w:val="00AC2403"/>
    <w:rsid w:val="00AC7D26"/>
    <w:rsid w:val="00AD255A"/>
    <w:rsid w:val="00AD38D0"/>
    <w:rsid w:val="00AD7182"/>
    <w:rsid w:val="00AE190A"/>
    <w:rsid w:val="00AE7FA9"/>
    <w:rsid w:val="00AF2075"/>
    <w:rsid w:val="00AF40B8"/>
    <w:rsid w:val="00AF616E"/>
    <w:rsid w:val="00B00A87"/>
    <w:rsid w:val="00B02BBC"/>
    <w:rsid w:val="00B0488D"/>
    <w:rsid w:val="00B05034"/>
    <w:rsid w:val="00B06D29"/>
    <w:rsid w:val="00B07E27"/>
    <w:rsid w:val="00B10903"/>
    <w:rsid w:val="00B11519"/>
    <w:rsid w:val="00B13B4F"/>
    <w:rsid w:val="00B143B3"/>
    <w:rsid w:val="00B14F7A"/>
    <w:rsid w:val="00B157BC"/>
    <w:rsid w:val="00B21DA3"/>
    <w:rsid w:val="00B23EAD"/>
    <w:rsid w:val="00B24036"/>
    <w:rsid w:val="00B24392"/>
    <w:rsid w:val="00B2480B"/>
    <w:rsid w:val="00B318B7"/>
    <w:rsid w:val="00B34602"/>
    <w:rsid w:val="00B3475C"/>
    <w:rsid w:val="00B35C3C"/>
    <w:rsid w:val="00B36348"/>
    <w:rsid w:val="00B37589"/>
    <w:rsid w:val="00B421CF"/>
    <w:rsid w:val="00B42781"/>
    <w:rsid w:val="00B440F5"/>
    <w:rsid w:val="00B44B38"/>
    <w:rsid w:val="00B45FBB"/>
    <w:rsid w:val="00B47C94"/>
    <w:rsid w:val="00B51793"/>
    <w:rsid w:val="00B536A9"/>
    <w:rsid w:val="00B53BAE"/>
    <w:rsid w:val="00B60716"/>
    <w:rsid w:val="00B62063"/>
    <w:rsid w:val="00B6223C"/>
    <w:rsid w:val="00B72681"/>
    <w:rsid w:val="00B72F9B"/>
    <w:rsid w:val="00B74385"/>
    <w:rsid w:val="00B7791C"/>
    <w:rsid w:val="00B828E2"/>
    <w:rsid w:val="00B84463"/>
    <w:rsid w:val="00B84748"/>
    <w:rsid w:val="00B8796F"/>
    <w:rsid w:val="00B9143F"/>
    <w:rsid w:val="00B927A4"/>
    <w:rsid w:val="00B92A63"/>
    <w:rsid w:val="00BA10FA"/>
    <w:rsid w:val="00BA2FDA"/>
    <w:rsid w:val="00BA499F"/>
    <w:rsid w:val="00BA75B1"/>
    <w:rsid w:val="00BA7AA9"/>
    <w:rsid w:val="00BB2A10"/>
    <w:rsid w:val="00BB76FA"/>
    <w:rsid w:val="00BB7842"/>
    <w:rsid w:val="00BC2577"/>
    <w:rsid w:val="00BC2F96"/>
    <w:rsid w:val="00BC30BA"/>
    <w:rsid w:val="00BC4A65"/>
    <w:rsid w:val="00BD0D44"/>
    <w:rsid w:val="00BD10E4"/>
    <w:rsid w:val="00BD1F1F"/>
    <w:rsid w:val="00BD3B5A"/>
    <w:rsid w:val="00BE3D56"/>
    <w:rsid w:val="00BE71DC"/>
    <w:rsid w:val="00BE7A5C"/>
    <w:rsid w:val="00BF08EF"/>
    <w:rsid w:val="00BF2BA7"/>
    <w:rsid w:val="00BF35C0"/>
    <w:rsid w:val="00BF4122"/>
    <w:rsid w:val="00BF44C9"/>
    <w:rsid w:val="00BF45D7"/>
    <w:rsid w:val="00C03723"/>
    <w:rsid w:val="00C04F62"/>
    <w:rsid w:val="00C0563A"/>
    <w:rsid w:val="00C1268E"/>
    <w:rsid w:val="00C17FFB"/>
    <w:rsid w:val="00C20CE8"/>
    <w:rsid w:val="00C21BD6"/>
    <w:rsid w:val="00C25CA4"/>
    <w:rsid w:val="00C26228"/>
    <w:rsid w:val="00C26EBF"/>
    <w:rsid w:val="00C310FF"/>
    <w:rsid w:val="00C3330F"/>
    <w:rsid w:val="00C33E81"/>
    <w:rsid w:val="00C34730"/>
    <w:rsid w:val="00C3480F"/>
    <w:rsid w:val="00C3608F"/>
    <w:rsid w:val="00C3703B"/>
    <w:rsid w:val="00C4027F"/>
    <w:rsid w:val="00C4090A"/>
    <w:rsid w:val="00C41278"/>
    <w:rsid w:val="00C50BE4"/>
    <w:rsid w:val="00C51DB2"/>
    <w:rsid w:val="00C53733"/>
    <w:rsid w:val="00C561B1"/>
    <w:rsid w:val="00C56B80"/>
    <w:rsid w:val="00C56DDD"/>
    <w:rsid w:val="00C57484"/>
    <w:rsid w:val="00C60F57"/>
    <w:rsid w:val="00C62B14"/>
    <w:rsid w:val="00C6692D"/>
    <w:rsid w:val="00C710A1"/>
    <w:rsid w:val="00C72C68"/>
    <w:rsid w:val="00C75272"/>
    <w:rsid w:val="00C75925"/>
    <w:rsid w:val="00C760E5"/>
    <w:rsid w:val="00C77765"/>
    <w:rsid w:val="00C77B0E"/>
    <w:rsid w:val="00C81094"/>
    <w:rsid w:val="00C81C63"/>
    <w:rsid w:val="00C83972"/>
    <w:rsid w:val="00C850C7"/>
    <w:rsid w:val="00C87BA4"/>
    <w:rsid w:val="00C94CD2"/>
    <w:rsid w:val="00CA01D2"/>
    <w:rsid w:val="00CA1644"/>
    <w:rsid w:val="00CA3DA9"/>
    <w:rsid w:val="00CA518B"/>
    <w:rsid w:val="00CA78D6"/>
    <w:rsid w:val="00CB0D1E"/>
    <w:rsid w:val="00CB21A3"/>
    <w:rsid w:val="00CB3D97"/>
    <w:rsid w:val="00CB4F7A"/>
    <w:rsid w:val="00CC2F05"/>
    <w:rsid w:val="00CC2F65"/>
    <w:rsid w:val="00CC6C78"/>
    <w:rsid w:val="00CD11A4"/>
    <w:rsid w:val="00CD6353"/>
    <w:rsid w:val="00CD7529"/>
    <w:rsid w:val="00CE0834"/>
    <w:rsid w:val="00CE5FE2"/>
    <w:rsid w:val="00CF0925"/>
    <w:rsid w:val="00CF148C"/>
    <w:rsid w:val="00CF3B1A"/>
    <w:rsid w:val="00CF5D42"/>
    <w:rsid w:val="00CF75A8"/>
    <w:rsid w:val="00D00A81"/>
    <w:rsid w:val="00D00BD2"/>
    <w:rsid w:val="00D010F3"/>
    <w:rsid w:val="00D03200"/>
    <w:rsid w:val="00D03BEB"/>
    <w:rsid w:val="00D055CD"/>
    <w:rsid w:val="00D05EE6"/>
    <w:rsid w:val="00D125CF"/>
    <w:rsid w:val="00D125ED"/>
    <w:rsid w:val="00D12B00"/>
    <w:rsid w:val="00D14B22"/>
    <w:rsid w:val="00D16EF8"/>
    <w:rsid w:val="00D173E0"/>
    <w:rsid w:val="00D23820"/>
    <w:rsid w:val="00D2462C"/>
    <w:rsid w:val="00D24656"/>
    <w:rsid w:val="00D24FFC"/>
    <w:rsid w:val="00D25396"/>
    <w:rsid w:val="00D27788"/>
    <w:rsid w:val="00D300AF"/>
    <w:rsid w:val="00D30570"/>
    <w:rsid w:val="00D32421"/>
    <w:rsid w:val="00D37880"/>
    <w:rsid w:val="00D40478"/>
    <w:rsid w:val="00D456A0"/>
    <w:rsid w:val="00D45A17"/>
    <w:rsid w:val="00D47BFB"/>
    <w:rsid w:val="00D51160"/>
    <w:rsid w:val="00D60E3D"/>
    <w:rsid w:val="00D613FE"/>
    <w:rsid w:val="00D624FE"/>
    <w:rsid w:val="00D632B9"/>
    <w:rsid w:val="00D63B74"/>
    <w:rsid w:val="00D656A8"/>
    <w:rsid w:val="00D677ED"/>
    <w:rsid w:val="00D723D2"/>
    <w:rsid w:val="00D7350F"/>
    <w:rsid w:val="00D817F0"/>
    <w:rsid w:val="00D8187B"/>
    <w:rsid w:val="00D873BF"/>
    <w:rsid w:val="00D87A88"/>
    <w:rsid w:val="00D91CE1"/>
    <w:rsid w:val="00D94F44"/>
    <w:rsid w:val="00D96B80"/>
    <w:rsid w:val="00D96DBC"/>
    <w:rsid w:val="00D9732A"/>
    <w:rsid w:val="00DA4908"/>
    <w:rsid w:val="00DA5342"/>
    <w:rsid w:val="00DA61DE"/>
    <w:rsid w:val="00DA6A39"/>
    <w:rsid w:val="00DB12C0"/>
    <w:rsid w:val="00DB2F1F"/>
    <w:rsid w:val="00DB2FD4"/>
    <w:rsid w:val="00DC1BBA"/>
    <w:rsid w:val="00DC2594"/>
    <w:rsid w:val="00DC432B"/>
    <w:rsid w:val="00DD1A84"/>
    <w:rsid w:val="00DD2BF6"/>
    <w:rsid w:val="00DD3B31"/>
    <w:rsid w:val="00DD4B0E"/>
    <w:rsid w:val="00DE25D9"/>
    <w:rsid w:val="00DF08E7"/>
    <w:rsid w:val="00DF090C"/>
    <w:rsid w:val="00DF140A"/>
    <w:rsid w:val="00DF5CFF"/>
    <w:rsid w:val="00DF6550"/>
    <w:rsid w:val="00DF6917"/>
    <w:rsid w:val="00DF716B"/>
    <w:rsid w:val="00DF724E"/>
    <w:rsid w:val="00E00D53"/>
    <w:rsid w:val="00E0170D"/>
    <w:rsid w:val="00E023D4"/>
    <w:rsid w:val="00E0369F"/>
    <w:rsid w:val="00E0472D"/>
    <w:rsid w:val="00E06651"/>
    <w:rsid w:val="00E070A6"/>
    <w:rsid w:val="00E0764B"/>
    <w:rsid w:val="00E16691"/>
    <w:rsid w:val="00E22592"/>
    <w:rsid w:val="00E23CF7"/>
    <w:rsid w:val="00E245D9"/>
    <w:rsid w:val="00E2462C"/>
    <w:rsid w:val="00E246B4"/>
    <w:rsid w:val="00E326CB"/>
    <w:rsid w:val="00E40C3A"/>
    <w:rsid w:val="00E431D0"/>
    <w:rsid w:val="00E4539E"/>
    <w:rsid w:val="00E50719"/>
    <w:rsid w:val="00E547E4"/>
    <w:rsid w:val="00E6268C"/>
    <w:rsid w:val="00E6683E"/>
    <w:rsid w:val="00E66BD6"/>
    <w:rsid w:val="00E73701"/>
    <w:rsid w:val="00E75A27"/>
    <w:rsid w:val="00E777D0"/>
    <w:rsid w:val="00E8144C"/>
    <w:rsid w:val="00E82A69"/>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371E"/>
    <w:rsid w:val="00EB7116"/>
    <w:rsid w:val="00EB71D4"/>
    <w:rsid w:val="00EB7519"/>
    <w:rsid w:val="00EB7AA7"/>
    <w:rsid w:val="00EC3714"/>
    <w:rsid w:val="00EC3D93"/>
    <w:rsid w:val="00EC43AE"/>
    <w:rsid w:val="00ED5AE6"/>
    <w:rsid w:val="00ED5E4A"/>
    <w:rsid w:val="00EE1811"/>
    <w:rsid w:val="00EF0660"/>
    <w:rsid w:val="00EF396C"/>
    <w:rsid w:val="00EF4669"/>
    <w:rsid w:val="00EF6189"/>
    <w:rsid w:val="00F1023D"/>
    <w:rsid w:val="00F175FF"/>
    <w:rsid w:val="00F1764C"/>
    <w:rsid w:val="00F20F0E"/>
    <w:rsid w:val="00F33FCB"/>
    <w:rsid w:val="00F34064"/>
    <w:rsid w:val="00F35728"/>
    <w:rsid w:val="00F37B9B"/>
    <w:rsid w:val="00F411A5"/>
    <w:rsid w:val="00F451A3"/>
    <w:rsid w:val="00F50F69"/>
    <w:rsid w:val="00F51BE2"/>
    <w:rsid w:val="00F563FE"/>
    <w:rsid w:val="00F64B3B"/>
    <w:rsid w:val="00F67B14"/>
    <w:rsid w:val="00F71CC3"/>
    <w:rsid w:val="00F7278C"/>
    <w:rsid w:val="00F76BF5"/>
    <w:rsid w:val="00F80BF4"/>
    <w:rsid w:val="00F82853"/>
    <w:rsid w:val="00F8295F"/>
    <w:rsid w:val="00F93DD5"/>
    <w:rsid w:val="00F9527F"/>
    <w:rsid w:val="00F95632"/>
    <w:rsid w:val="00F95B99"/>
    <w:rsid w:val="00F963FA"/>
    <w:rsid w:val="00F97A5A"/>
    <w:rsid w:val="00FA2A05"/>
    <w:rsid w:val="00FA341B"/>
    <w:rsid w:val="00FA4E0F"/>
    <w:rsid w:val="00FA510D"/>
    <w:rsid w:val="00FB3BF2"/>
    <w:rsid w:val="00FB3CEF"/>
    <w:rsid w:val="00FB7188"/>
    <w:rsid w:val="00FC184E"/>
    <w:rsid w:val="00FC3E8A"/>
    <w:rsid w:val="00FC40A7"/>
    <w:rsid w:val="00FD18BD"/>
    <w:rsid w:val="00FD20B6"/>
    <w:rsid w:val="00FD3E44"/>
    <w:rsid w:val="00FD73E3"/>
    <w:rsid w:val="00FD7837"/>
    <w:rsid w:val="00FE2D94"/>
    <w:rsid w:val="00FE3F0B"/>
    <w:rsid w:val="00FE51DB"/>
    <w:rsid w:val="00FE52B9"/>
    <w:rsid w:val="00FE6F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17"/>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1C9"/>
    <w:pPr>
      <w:spacing w:after="180"/>
    </w:pPr>
    <w:rPr>
      <w:rFonts w:ascii="Times New Roman" w:hAnsi="Times New Roman"/>
      <w:lang w:val="en-GB"/>
    </w:rPr>
  </w:style>
  <w:style w:type="paragraph" w:styleId="Heading1">
    <w:name w:val="heading 1"/>
    <w:next w:val="Normal"/>
    <w:qFormat/>
    <w:rsid w:val="007241C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241C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41C9"/>
    <w:pPr>
      <w:ind w:left="1418" w:hanging="1418"/>
      <w:outlineLvl w:val="3"/>
    </w:pPr>
    <w:rPr>
      <w:sz w:val="24"/>
    </w:rPr>
  </w:style>
  <w:style w:type="paragraph" w:styleId="Heading5">
    <w:name w:val="heading 5"/>
    <w:basedOn w:val="Heading4"/>
    <w:next w:val="Normal"/>
    <w:link w:val="Heading5Char"/>
    <w:qFormat/>
    <w:rsid w:val="007241C9"/>
    <w:pPr>
      <w:ind w:left="1701" w:hanging="1701"/>
      <w:outlineLvl w:val="4"/>
    </w:pPr>
    <w:rPr>
      <w:sz w:val="22"/>
    </w:rPr>
  </w:style>
  <w:style w:type="paragraph" w:styleId="Heading6">
    <w:name w:val="heading 6"/>
    <w:basedOn w:val="H6"/>
    <w:next w:val="Normal"/>
    <w:qFormat/>
    <w:rsid w:val="007241C9"/>
    <w:pPr>
      <w:outlineLvl w:val="5"/>
    </w:pPr>
  </w:style>
  <w:style w:type="paragraph" w:styleId="Heading7">
    <w:name w:val="heading 7"/>
    <w:basedOn w:val="H6"/>
    <w:next w:val="Normal"/>
    <w:qFormat/>
    <w:rsid w:val="007241C9"/>
    <w:pPr>
      <w:outlineLvl w:val="6"/>
    </w:pPr>
  </w:style>
  <w:style w:type="paragraph" w:styleId="Heading8">
    <w:name w:val="heading 8"/>
    <w:basedOn w:val="Heading1"/>
    <w:next w:val="Normal"/>
    <w:qFormat/>
    <w:rsid w:val="007241C9"/>
    <w:pPr>
      <w:ind w:left="0" w:firstLine="0"/>
      <w:outlineLvl w:val="7"/>
    </w:pPr>
  </w:style>
  <w:style w:type="paragraph" w:styleId="Heading9">
    <w:name w:val="heading 9"/>
    <w:basedOn w:val="Heading8"/>
    <w:next w:val="Normal"/>
    <w:qFormat/>
    <w:rsid w:val="0072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41C9"/>
    <w:pPr>
      <w:ind w:left="1985" w:hanging="1985"/>
      <w:outlineLvl w:val="9"/>
    </w:pPr>
    <w:rPr>
      <w:sz w:val="20"/>
    </w:rPr>
  </w:style>
  <w:style w:type="paragraph" w:styleId="TOC8">
    <w:name w:val="toc 8"/>
    <w:basedOn w:val="TOC1"/>
    <w:semiHidden/>
    <w:rsid w:val="007241C9"/>
    <w:pPr>
      <w:spacing w:before="180"/>
      <w:ind w:left="2693" w:hanging="2693"/>
    </w:pPr>
    <w:rPr>
      <w:b/>
    </w:rPr>
  </w:style>
  <w:style w:type="paragraph" w:styleId="TOC1">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41C9"/>
    <w:pPr>
      <w:ind w:left="1701" w:hanging="1701"/>
    </w:pPr>
  </w:style>
  <w:style w:type="paragraph" w:styleId="TOC4">
    <w:name w:val="toc 4"/>
    <w:basedOn w:val="TOC3"/>
    <w:semiHidden/>
    <w:rsid w:val="007241C9"/>
    <w:pPr>
      <w:ind w:left="1418" w:hanging="1418"/>
    </w:pPr>
  </w:style>
  <w:style w:type="paragraph" w:styleId="TOC3">
    <w:name w:val="toc 3"/>
    <w:basedOn w:val="TOC2"/>
    <w:semiHidden/>
    <w:rsid w:val="007241C9"/>
    <w:pPr>
      <w:ind w:left="1134" w:hanging="1134"/>
    </w:pPr>
  </w:style>
  <w:style w:type="paragraph" w:styleId="TOC2">
    <w:name w:val="toc 2"/>
    <w:basedOn w:val="TOC1"/>
    <w:semiHidden/>
    <w:rsid w:val="007241C9"/>
    <w:pPr>
      <w:keepNext w:val="0"/>
      <w:spacing w:before="0"/>
      <w:ind w:left="851" w:hanging="851"/>
    </w:pPr>
    <w:rPr>
      <w:sz w:val="20"/>
    </w:rPr>
  </w:style>
  <w:style w:type="paragraph" w:styleId="Index2">
    <w:name w:val="index 2"/>
    <w:basedOn w:val="Index1"/>
    <w:semiHidden/>
    <w:rsid w:val="007241C9"/>
    <w:pPr>
      <w:ind w:left="284"/>
    </w:pPr>
  </w:style>
  <w:style w:type="paragraph" w:styleId="Index1">
    <w:name w:val="index 1"/>
    <w:basedOn w:val="Normal"/>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41C9"/>
    <w:pPr>
      <w:outlineLvl w:val="9"/>
    </w:pPr>
  </w:style>
  <w:style w:type="paragraph" w:styleId="ListNumber2">
    <w:name w:val="List Number 2"/>
    <w:basedOn w:val="ListNumber"/>
    <w:rsid w:val="007241C9"/>
    <w:pPr>
      <w:ind w:left="851"/>
    </w:pPr>
  </w:style>
  <w:style w:type="paragraph" w:styleId="ListNumber">
    <w:name w:val="List Number"/>
    <w:basedOn w:val="List"/>
    <w:rsid w:val="007241C9"/>
  </w:style>
  <w:style w:type="paragraph" w:styleId="List">
    <w:name w:val="List"/>
    <w:basedOn w:val="Normal"/>
    <w:rsid w:val="007241C9"/>
    <w:pPr>
      <w:ind w:left="568" w:hanging="284"/>
    </w:pPr>
  </w:style>
  <w:style w:type="paragraph" w:styleId="Header">
    <w:name w:val="header"/>
    <w:aliases w:val="header odd,header,header odd1,header odd2,header odd3,header odd4,header odd5,header odd6"/>
    <w:rsid w:val="007241C9"/>
    <w:pPr>
      <w:widowControl w:val="0"/>
    </w:pPr>
    <w:rPr>
      <w:rFonts w:ascii="Arial" w:hAnsi="Arial"/>
      <w:b/>
      <w:noProof/>
      <w:sz w:val="18"/>
      <w:lang w:val="en-GB"/>
    </w:rPr>
  </w:style>
  <w:style w:type="character" w:styleId="FootnoteReference">
    <w:name w:val="footnote reference"/>
    <w:semiHidden/>
    <w:rsid w:val="007241C9"/>
    <w:rPr>
      <w:b/>
      <w:position w:val="6"/>
      <w:sz w:val="16"/>
    </w:rPr>
  </w:style>
  <w:style w:type="paragraph" w:styleId="FootnoteText">
    <w:name w:val="footnote text"/>
    <w:basedOn w:val="Normal"/>
    <w:link w:val="FootnoteText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Normal"/>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Normal"/>
    <w:rsid w:val="007241C9"/>
    <w:pPr>
      <w:keepNext/>
      <w:keepLines/>
      <w:spacing w:before="60"/>
      <w:jc w:val="center"/>
    </w:pPr>
    <w:rPr>
      <w:rFonts w:ascii="Arial" w:hAnsi="Arial"/>
      <w:b/>
    </w:rPr>
  </w:style>
  <w:style w:type="paragraph" w:customStyle="1" w:styleId="NO">
    <w:name w:val="NO"/>
    <w:basedOn w:val="Normal"/>
    <w:link w:val="NOChar"/>
    <w:rsid w:val="007241C9"/>
    <w:pPr>
      <w:keepLines/>
      <w:ind w:left="1135" w:hanging="851"/>
    </w:pPr>
  </w:style>
  <w:style w:type="paragraph" w:styleId="TOC9">
    <w:name w:val="toc 9"/>
    <w:basedOn w:val="TOC8"/>
    <w:semiHidden/>
    <w:rsid w:val="007241C9"/>
    <w:pPr>
      <w:ind w:left="1418" w:hanging="1418"/>
    </w:pPr>
  </w:style>
  <w:style w:type="paragraph" w:customStyle="1" w:styleId="EX">
    <w:name w:val="EX"/>
    <w:basedOn w:val="Normal"/>
    <w:rsid w:val="007241C9"/>
    <w:pPr>
      <w:keepLines/>
      <w:ind w:left="1702" w:hanging="1418"/>
    </w:pPr>
  </w:style>
  <w:style w:type="paragraph" w:customStyle="1" w:styleId="FP">
    <w:name w:val="FP"/>
    <w:basedOn w:val="Normal"/>
    <w:rsid w:val="007241C9"/>
    <w:pPr>
      <w:spacing w:after="0"/>
    </w:pPr>
  </w:style>
  <w:style w:type="paragraph" w:customStyle="1" w:styleId="LD">
    <w:name w:val="LD"/>
    <w:rsid w:val="007241C9"/>
    <w:pPr>
      <w:keepNext/>
      <w:keepLines/>
      <w:spacing w:line="180" w:lineRule="exact"/>
    </w:pPr>
    <w:rPr>
      <w:rFonts w:ascii="MS LineDraw" w:hAnsi="MS LineDraw"/>
      <w:noProof/>
      <w:lang w:val="en-GB"/>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TOC6">
    <w:name w:val="toc 6"/>
    <w:basedOn w:val="TOC5"/>
    <w:next w:val="Normal"/>
    <w:semiHidden/>
    <w:rsid w:val="007241C9"/>
    <w:pPr>
      <w:ind w:left="1985" w:hanging="1985"/>
    </w:pPr>
  </w:style>
  <w:style w:type="paragraph" w:styleId="TOC7">
    <w:name w:val="toc 7"/>
    <w:basedOn w:val="TOC6"/>
    <w:next w:val="Normal"/>
    <w:semiHidden/>
    <w:rsid w:val="007241C9"/>
    <w:pPr>
      <w:ind w:left="2268" w:hanging="2268"/>
    </w:pPr>
  </w:style>
  <w:style w:type="paragraph" w:styleId="ListBullet2">
    <w:name w:val="List Bullet 2"/>
    <w:basedOn w:val="ListBullet"/>
    <w:rsid w:val="007241C9"/>
    <w:pPr>
      <w:ind w:left="851"/>
    </w:pPr>
  </w:style>
  <w:style w:type="paragraph" w:styleId="ListBullet">
    <w:name w:val="List Bullet"/>
    <w:basedOn w:val="List"/>
    <w:rsid w:val="007241C9"/>
  </w:style>
  <w:style w:type="paragraph" w:styleId="ListBullet3">
    <w:name w:val="List Bullet 3"/>
    <w:basedOn w:val="ListBullet2"/>
    <w:rsid w:val="007241C9"/>
    <w:pPr>
      <w:ind w:left="1135"/>
    </w:pPr>
  </w:style>
  <w:style w:type="paragraph" w:customStyle="1" w:styleId="EQ">
    <w:name w:val="EQ"/>
    <w:basedOn w:val="Normal"/>
    <w:next w:val="Normal"/>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41C9"/>
    <w:pPr>
      <w:framePr w:wrap="notBeside" w:vAnchor="page" w:hAnchor="margin" w:y="15764"/>
      <w:widowControl w:val="0"/>
    </w:pPr>
    <w:rPr>
      <w:rFonts w:ascii="Arial" w:hAnsi="Arial"/>
      <w:noProof/>
      <w:sz w:val="32"/>
      <w:lang w:val="en-GB"/>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41C9"/>
    <w:pPr>
      <w:framePr w:wrap="notBeside" w:y="16161"/>
    </w:pPr>
  </w:style>
  <w:style w:type="character" w:customStyle="1" w:styleId="ZGSM">
    <w:name w:val="ZGSM"/>
    <w:rsid w:val="007241C9"/>
  </w:style>
  <w:style w:type="paragraph" w:styleId="List2">
    <w:name w:val="List 2"/>
    <w:basedOn w:val="List"/>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rPr>
  </w:style>
  <w:style w:type="paragraph" w:styleId="List3">
    <w:name w:val="List 3"/>
    <w:basedOn w:val="List2"/>
    <w:rsid w:val="007241C9"/>
    <w:pPr>
      <w:ind w:left="1135"/>
    </w:pPr>
  </w:style>
  <w:style w:type="paragraph" w:styleId="List4">
    <w:name w:val="List 4"/>
    <w:basedOn w:val="List3"/>
    <w:rsid w:val="007241C9"/>
    <w:pPr>
      <w:ind w:left="1418"/>
    </w:pPr>
  </w:style>
  <w:style w:type="paragraph" w:styleId="List5">
    <w:name w:val="List 5"/>
    <w:basedOn w:val="List4"/>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ListBullet4">
    <w:name w:val="List Bullet 4"/>
    <w:basedOn w:val="ListBullet3"/>
    <w:rsid w:val="007241C9"/>
    <w:pPr>
      <w:ind w:left="1418"/>
    </w:pPr>
  </w:style>
  <w:style w:type="paragraph" w:styleId="ListBullet5">
    <w:name w:val="List Bullet 5"/>
    <w:basedOn w:val="ListBullet4"/>
    <w:rsid w:val="007241C9"/>
    <w:pPr>
      <w:ind w:left="1702"/>
    </w:pPr>
  </w:style>
  <w:style w:type="paragraph" w:customStyle="1" w:styleId="B1">
    <w:name w:val="B1"/>
    <w:basedOn w:val="List"/>
    <w:link w:val="B1Char"/>
    <w:qFormat/>
    <w:rsid w:val="007241C9"/>
  </w:style>
  <w:style w:type="paragraph" w:customStyle="1" w:styleId="B2">
    <w:name w:val="B2"/>
    <w:basedOn w:val="List2"/>
    <w:rsid w:val="007241C9"/>
  </w:style>
  <w:style w:type="paragraph" w:customStyle="1" w:styleId="B3">
    <w:name w:val="B3"/>
    <w:basedOn w:val="List3"/>
    <w:rsid w:val="007241C9"/>
  </w:style>
  <w:style w:type="paragraph" w:customStyle="1" w:styleId="B4">
    <w:name w:val="B4"/>
    <w:basedOn w:val="List4"/>
    <w:rsid w:val="007241C9"/>
  </w:style>
  <w:style w:type="paragraph" w:customStyle="1" w:styleId="B5">
    <w:name w:val="B5"/>
    <w:basedOn w:val="List5"/>
    <w:rsid w:val="007241C9"/>
  </w:style>
  <w:style w:type="paragraph" w:styleId="Footer">
    <w:name w:val="footer"/>
    <w:basedOn w:val="Header"/>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rPr>
  </w:style>
  <w:style w:type="paragraph" w:customStyle="1" w:styleId="tdoc-header">
    <w:name w:val="tdoc-header"/>
    <w:rsid w:val="007241C9"/>
    <w:rPr>
      <w:rFonts w:ascii="Arial" w:hAnsi="Arial"/>
      <w:noProof/>
      <w:sz w:val="24"/>
      <w:lang w:val="en-GB"/>
    </w:rPr>
  </w:style>
  <w:style w:type="character" w:styleId="Hyperlink">
    <w:name w:val="Hyperlink"/>
    <w:rsid w:val="007241C9"/>
    <w:rPr>
      <w:color w:val="0000FF"/>
      <w:u w:val="single"/>
    </w:rPr>
  </w:style>
  <w:style w:type="character" w:styleId="CommentReference">
    <w:name w:val="annotation reference"/>
    <w:semiHidden/>
    <w:rsid w:val="007241C9"/>
    <w:rPr>
      <w:sz w:val="16"/>
    </w:rPr>
  </w:style>
  <w:style w:type="paragraph" w:styleId="CommentText">
    <w:name w:val="annotation text"/>
    <w:basedOn w:val="Normal"/>
    <w:link w:val="CommentTextChar"/>
    <w:semiHidden/>
    <w:rsid w:val="007241C9"/>
  </w:style>
  <w:style w:type="character" w:styleId="FollowedHyperlink">
    <w:name w:val="FollowedHyperlink"/>
    <w:rsid w:val="007241C9"/>
    <w:rPr>
      <w:color w:val="800080"/>
      <w:u w:val="single"/>
    </w:rPr>
  </w:style>
  <w:style w:type="paragraph" w:styleId="BalloonText">
    <w:name w:val="Balloon Text"/>
    <w:basedOn w:val="Normal"/>
    <w:semiHidden/>
    <w:rsid w:val="007241C9"/>
    <w:rPr>
      <w:rFonts w:ascii="Tahoma" w:hAnsi="Tahoma" w:cs="Tahoma"/>
      <w:sz w:val="16"/>
      <w:szCs w:val="16"/>
    </w:rPr>
  </w:style>
  <w:style w:type="paragraph" w:customStyle="1" w:styleId="code">
    <w:name w:val="code"/>
    <w:basedOn w:val="Normal"/>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241C9"/>
  </w:style>
  <w:style w:type="paragraph" w:styleId="DocumentMap">
    <w:name w:val="Document Map"/>
    <w:basedOn w:val="Normal"/>
    <w:link w:val="DocumentMapChar"/>
    <w:rsid w:val="000D1356"/>
    <w:rPr>
      <w:rFonts w:ascii="SimSun"/>
      <w:sz w:val="18"/>
      <w:szCs w:val="18"/>
    </w:rPr>
  </w:style>
  <w:style w:type="character" w:customStyle="1" w:styleId="DocumentMapChar">
    <w:name w:val="Document Map Char"/>
    <w:link w:val="DocumentMap"/>
    <w:rsid w:val="000D1356"/>
    <w:rPr>
      <w:rFonts w:ascii="SimSun" w:eastAsia="SimSun" w:hAnsi="Times New Roman"/>
      <w:sz w:val="18"/>
      <w:szCs w:val="18"/>
      <w:lang w:val="en-GB" w:eastAsia="en-US"/>
    </w:rPr>
  </w:style>
  <w:style w:type="paragraph" w:customStyle="1" w:styleId="FigureTitle">
    <w:name w:val="Figure_Title"/>
    <w:basedOn w:val="Normal"/>
    <w:next w:val="Normal"/>
    <w:rsid w:val="00332EDE"/>
    <w:pPr>
      <w:keepLines/>
      <w:tabs>
        <w:tab w:val="left" w:pos="794"/>
        <w:tab w:val="left" w:pos="1191"/>
        <w:tab w:val="left" w:pos="1588"/>
        <w:tab w:val="left" w:pos="1985"/>
      </w:tabs>
      <w:spacing w:before="120" w:after="480"/>
      <w:jc w:val="center"/>
    </w:pPr>
    <w:rPr>
      <w:b/>
      <w:sz w:val="24"/>
    </w:rPr>
  </w:style>
  <w:style w:type="character" w:customStyle="1" w:styleId="CommentTextChar">
    <w:name w:val="Comment Text Char"/>
    <w:link w:val="CommentText"/>
    <w:semiHidden/>
    <w:rsid w:val="00332EDE"/>
    <w:rPr>
      <w:rFonts w:ascii="Times New Roman" w:hAnsi="Times New Roman"/>
      <w:lang w:val="en-GB" w:eastAsia="en-US"/>
    </w:rPr>
  </w:style>
  <w:style w:type="character" w:customStyle="1" w:styleId="Heading5Char">
    <w:name w:val="Heading 5 Char"/>
    <w:link w:val="Heading5"/>
    <w:rsid w:val="00332EDE"/>
    <w:rPr>
      <w:rFonts w:ascii="Arial" w:hAnsi="Arial"/>
      <w:sz w:val="22"/>
      <w:lang w:val="en-GB" w:eastAsia="en-US"/>
    </w:rPr>
  </w:style>
  <w:style w:type="character" w:styleId="Emphasis">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lang w:eastAsia="zh-CN"/>
    </w:rPr>
  </w:style>
  <w:style w:type="paragraph" w:styleId="ListParagraph">
    <w:name w:val="List Paragraph"/>
    <w:basedOn w:val="Normal"/>
    <w:uiPriority w:val="34"/>
    <w:qFormat/>
    <w:rsid w:val="005C0168"/>
    <w:pPr>
      <w:ind w:firstLineChars="200" w:firstLine="420"/>
    </w:pPr>
  </w:style>
  <w:style w:type="character" w:customStyle="1" w:styleId="Heading3Char">
    <w:name w:val="Heading 3 Char"/>
    <w:aliases w:val="h3 Char"/>
    <w:link w:val="Heading3"/>
    <w:rsid w:val="000D58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535BE"/>
    <w:rPr>
      <w:b/>
      <w:bCs/>
    </w:rPr>
  </w:style>
  <w:style w:type="character" w:customStyle="1" w:styleId="CommentSubjectChar">
    <w:name w:val="Comment Subject Char"/>
    <w:link w:val="CommentSubject"/>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Normal"/>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SimSun" w:hAnsi="Arial"/>
      <w:szCs w:val="22"/>
      <w:lang w:val="en-GB" w:eastAsia="de-DE"/>
    </w:rPr>
  </w:style>
  <w:style w:type="character" w:customStyle="1" w:styleId="FootnoteTextChar">
    <w:name w:val="Footnote Text Char"/>
    <w:link w:val="FootnoteText"/>
    <w:uiPriority w:val="17"/>
    <w:rsid w:val="005A1F21"/>
    <w:rPr>
      <w:rFonts w:ascii="Times New Roman" w:hAnsi="Times New Roman"/>
      <w:sz w:val="16"/>
      <w:lang w:val="en-GB" w:eastAsia="en-US"/>
    </w:rPr>
  </w:style>
  <w:style w:type="paragraph" w:styleId="Revision">
    <w:name w:val="Revision"/>
    <w:hidden/>
    <w:uiPriority w:val="99"/>
    <w:semiHidden/>
    <w:rsid w:val="005A1F21"/>
    <w:rPr>
      <w:rFonts w:ascii="Times New Roman" w:hAnsi="Times New Roman"/>
      <w:lang w:val="en-GB"/>
    </w:rPr>
  </w:style>
  <w:style w:type="character" w:customStyle="1" w:styleId="NOChar">
    <w:name w:val="NO Char"/>
    <w:link w:val="NO"/>
    <w:rsid w:val="004A52B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00D7B-BF28-4288-BF1D-E87623873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2737</Words>
  <Characters>15603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p73186</cp:lastModifiedBy>
  <cp:revision>11</cp:revision>
  <cp:lastPrinted>2016-09-15T14:51:00Z</cp:lastPrinted>
  <dcterms:created xsi:type="dcterms:W3CDTF">2016-11-10T17:13:00Z</dcterms:created>
  <dcterms:modified xsi:type="dcterms:W3CDTF">2016-11-11T13:07:00Z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(3)uZ8Fcvi2k5/WciMfQ6nF+X9N0gB+9ik4cvUXUS6BLBtP6YpdBlFfTAZcQYYwdj93Dnt2rqKc
nrHJDMN4fJE8ImvKAbo+Mw/miZ9tkdtZsSWVS1P9JLmjgld+w3pTdUdZyfxX1EwWwp8PLn9Z
h1A08Gvh4lcvjDKPmp4eQBrFxz/uu3JLR6KY+NWzXa0PBU4z8LuiID31+bq3vSji9f7bTP3T
iX507X69H2B9OFAlmV</vt:lpwstr>
  </property>
  <property fmtid="{D5CDD505-2E9C-101B-9397-08002B2CF9AE}" pid="9" name="_2015_ms_pID_7253431">
    <vt:lpwstr>aY5UF7xKlYlDGXqgmSvXqW9OP4CV9Gzij8MTKTxoDLQ3n6Q3aXe8bT
Syd/3xsVCSxKThqdNd7pr/lkrrOZP65P317zYT/gXG876LL7KWW/0FzP8bfsORKubrHXBnbV
taVe2XUxZo15+SP+HoqbM9i3RIGQwTN5O3bxeBo/SApkmsZ+OC8cRopm1W1c41mSC87rVZUb
34js/zLDLY+5uNwgIYNwIj6YOAmDm28oTmgl</vt:lpwstr>
  </property>
  <property fmtid="{D5CDD505-2E9C-101B-9397-08002B2CF9AE}" pid="10" name="_2015_ms_pID_7253432">
    <vt:lpwstr>1hpGD8efrB1lidMj1rfQohiSL9O+f5Pu1dI5
vFHPfQDA</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1478869547</vt:lpwstr>
  </property>
</Properties>
</file>