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DF30" w14:textId="27F8A203" w:rsidR="00636E7E" w:rsidRPr="00636E7E" w:rsidRDefault="00636E7E" w:rsidP="00636E7E">
      <w:pPr>
        <w:jc w:val="center"/>
        <w:rPr>
          <w:b/>
          <w:bCs/>
          <w:sz w:val="22"/>
          <w:szCs w:val="24"/>
        </w:rPr>
      </w:pPr>
      <w:r w:rsidRPr="00636E7E">
        <w:rPr>
          <w:rFonts w:hint="eastAsia"/>
          <w:b/>
          <w:bCs/>
          <w:sz w:val="22"/>
          <w:szCs w:val="24"/>
        </w:rPr>
        <w:t>S</w:t>
      </w:r>
      <w:r w:rsidRPr="00636E7E">
        <w:rPr>
          <w:b/>
          <w:bCs/>
          <w:sz w:val="22"/>
          <w:szCs w:val="24"/>
        </w:rPr>
        <w:t xml:space="preserve">A2#169 R19 </w:t>
      </w:r>
      <w:proofErr w:type="spellStart"/>
      <w:r w:rsidRPr="00636E7E">
        <w:rPr>
          <w:b/>
          <w:bCs/>
          <w:sz w:val="22"/>
          <w:szCs w:val="24"/>
        </w:rPr>
        <w:t>AIoT</w:t>
      </w:r>
      <w:proofErr w:type="spellEnd"/>
      <w:r>
        <w:rPr>
          <w:b/>
          <w:bCs/>
          <w:sz w:val="22"/>
          <w:szCs w:val="24"/>
        </w:rPr>
        <w:t>-ARC</w:t>
      </w:r>
      <w:r w:rsidRPr="00636E7E">
        <w:rPr>
          <w:b/>
          <w:bCs/>
          <w:sz w:val="22"/>
          <w:szCs w:val="24"/>
        </w:rPr>
        <w:t xml:space="preserve"> contribution plan</w:t>
      </w:r>
    </w:p>
    <w:p w14:paraId="7E7C3B9A" w14:textId="37EB2C93" w:rsidR="004F6F39" w:rsidRDefault="00907DB6" w:rsidP="00636E7E">
      <w:pPr>
        <w:pStyle w:val="a3"/>
        <w:numPr>
          <w:ilvl w:val="0"/>
          <w:numId w:val="1"/>
        </w:numPr>
        <w:ind w:firstLineChars="0"/>
      </w:pPr>
      <w:r>
        <w:t>FFS documented in TS 23.369</w:t>
      </w:r>
      <w:r>
        <w:rPr>
          <w:rFonts w:hint="eastAsia"/>
        </w:rPr>
        <w:t>,</w:t>
      </w:r>
      <w:r>
        <w:t xml:space="preserve"> v0.3.0 is summarized and categorized in the following table.</w:t>
      </w:r>
    </w:p>
    <w:p w14:paraId="61306DFE" w14:textId="65FBF485" w:rsidR="00907DB6" w:rsidRDefault="00907DB6" w:rsidP="00B541BF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Please companies add company name in the right column if interested.</w:t>
      </w:r>
    </w:p>
    <w:p w14:paraId="62464515" w14:textId="7D139932" w:rsidR="00907DB6" w:rsidRDefault="00636E7E" w:rsidP="00636E7E">
      <w:pPr>
        <w:jc w:val="center"/>
      </w:pPr>
      <w:r>
        <w:rPr>
          <w:rFonts w:hint="eastAsia"/>
        </w:rPr>
        <w:t>T</w:t>
      </w:r>
      <w:r>
        <w:t>able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5"/>
        <w:gridCol w:w="5374"/>
        <w:gridCol w:w="1840"/>
      </w:tblGrid>
      <w:tr w:rsidR="00907DB6" w:rsidRPr="00907DB6" w14:paraId="59DCA221" w14:textId="77777777" w:rsidTr="00636E7E">
        <w:trPr>
          <w:trHeight w:val="7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F00E5" w14:textId="5FB78A99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>Clause number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224E4" w14:textId="77777777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>Editor’s note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7531F" w14:textId="43960588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 xml:space="preserve">Interested companies </w:t>
            </w:r>
          </w:p>
        </w:tc>
      </w:tr>
      <w:tr w:rsidR="00907DB6" w:rsidRPr="00907DB6" w14:paraId="1D44E035" w14:textId="77777777" w:rsidTr="00B541BF">
        <w:trPr>
          <w:trHeight w:val="584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44ABFA" w14:textId="77777777" w:rsidR="00907DB6" w:rsidRPr="00907DB6" w:rsidRDefault="00907DB6" w:rsidP="00907DB6">
            <w:r w:rsidRPr="00907DB6">
              <w:t>4.5.1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63D15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 xml:space="preserve">The definition of </w:t>
            </w:r>
            <w:proofErr w:type="spellStart"/>
            <w:r w:rsidRPr="00907DB6">
              <w:t>AIoT</w:t>
            </w:r>
            <w:proofErr w:type="spellEnd"/>
            <w:r w:rsidRPr="00907DB6">
              <w:t xml:space="preserve"> Device needs to align with the definition at RAN WGs.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FD7C1" w14:textId="6D5F1A54" w:rsidR="00907DB6" w:rsidRPr="00907DB6" w:rsidRDefault="00907DB6" w:rsidP="00907DB6"/>
        </w:tc>
      </w:tr>
      <w:tr w:rsidR="00907DB6" w:rsidRPr="00907DB6" w14:paraId="7F7613AA" w14:textId="77777777" w:rsidTr="00B541BF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5A039A" w14:textId="77777777" w:rsidR="00907DB6" w:rsidRPr="00907DB6" w:rsidRDefault="00907DB6" w:rsidP="00907DB6">
            <w:r w:rsidRPr="00907DB6">
              <w:t>4.5.2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92D8B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 xml:space="preserve">NG-RAN and </w:t>
            </w:r>
            <w:proofErr w:type="spellStart"/>
            <w:r w:rsidRPr="00907DB6">
              <w:t>AIoT</w:t>
            </w:r>
            <w:proofErr w:type="spellEnd"/>
            <w:r w:rsidRPr="00907DB6">
              <w:t xml:space="preserve"> Reader will be aligned later with RAN WGs. It is FFS whether to specify the relationship between NG-RAN and </w:t>
            </w:r>
            <w:proofErr w:type="spellStart"/>
            <w:r w:rsidRPr="00907DB6">
              <w:t>AIoT</w:t>
            </w:r>
            <w:proofErr w:type="spellEnd"/>
            <w:r w:rsidRPr="00907DB6">
              <w:t xml:space="preserve"> Reader and which term to use in this TS.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C9827" w14:textId="7482063E" w:rsidR="00907DB6" w:rsidRPr="00907DB6" w:rsidRDefault="00907DB6" w:rsidP="00907DB6"/>
        </w:tc>
      </w:tr>
      <w:tr w:rsidR="00907DB6" w:rsidRPr="00907DB6" w14:paraId="3B07F24D" w14:textId="77777777" w:rsidTr="00B541BF">
        <w:trPr>
          <w:trHeight w:val="584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D5891" w14:textId="77777777" w:rsidR="00907DB6" w:rsidRPr="00907DB6" w:rsidRDefault="00907DB6" w:rsidP="00907DB6">
            <w:r w:rsidRPr="00907DB6">
              <w:t>4.5.7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B9D9A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Further functions on AMF is FFS.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E88374" w14:textId="5D22BC09" w:rsidR="00907DB6" w:rsidRPr="00907DB6" w:rsidRDefault="00B541BF" w:rsidP="00907DB6">
            <w:r>
              <w:rPr>
                <w:rFonts w:hint="eastAsia"/>
              </w:rPr>
              <w:t>Huawei</w:t>
            </w:r>
          </w:p>
        </w:tc>
      </w:tr>
      <w:tr w:rsidR="00907DB6" w:rsidRPr="00907DB6" w14:paraId="0E00208E" w14:textId="77777777" w:rsidTr="00B541BF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759CD" w14:textId="77777777" w:rsidR="00907DB6" w:rsidRPr="00907DB6" w:rsidRDefault="00907DB6" w:rsidP="00907DB6">
            <w:r w:rsidRPr="00907DB6">
              <w:t>4.6.1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6CE18B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protocol stacks between RAN and 5GC in the following clauses need to align with RAN specifications.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E611B" w14:textId="18948674" w:rsidR="00907DB6" w:rsidRPr="00907DB6" w:rsidRDefault="00907DB6" w:rsidP="00907DB6"/>
        </w:tc>
      </w:tr>
      <w:tr w:rsidR="00907DB6" w:rsidRPr="00907DB6" w14:paraId="34929F4E" w14:textId="77777777" w:rsidTr="00636E7E">
        <w:trPr>
          <w:trHeight w:val="584"/>
        </w:trPr>
        <w:tc>
          <w:tcPr>
            <w:tcW w:w="1145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D8F99" w14:textId="77777777" w:rsidR="00907DB6" w:rsidRPr="00907DB6" w:rsidRDefault="00907DB6" w:rsidP="00907DB6">
            <w:r w:rsidRPr="00907DB6">
              <w:t>4.6.2.3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ABA45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 xml:space="preserve">Whether </w:t>
            </w:r>
            <w:proofErr w:type="spellStart"/>
            <w:r w:rsidRPr="00907DB6">
              <w:t>AIoT</w:t>
            </w:r>
            <w:proofErr w:type="spellEnd"/>
            <w:r w:rsidRPr="00907DB6">
              <w:t xml:space="preserve"> Reader Control is transported by NGAP or is part of the NGAP protocol will be updated based on RAN WG3 decision.</w:t>
            </w:r>
          </w:p>
        </w:tc>
        <w:tc>
          <w:tcPr>
            <w:tcW w:w="1840" w:type="dxa"/>
            <w:vMerge/>
            <w:vAlign w:val="center"/>
            <w:hideMark/>
          </w:tcPr>
          <w:p w14:paraId="1A89D3E4" w14:textId="77777777" w:rsidR="00907DB6" w:rsidRPr="00907DB6" w:rsidRDefault="00907DB6" w:rsidP="00907DB6"/>
        </w:tc>
      </w:tr>
      <w:tr w:rsidR="00907DB6" w:rsidRPr="00907DB6" w14:paraId="2E8756C0" w14:textId="77777777" w:rsidTr="00636E7E">
        <w:trPr>
          <w:trHeight w:val="431"/>
        </w:trPr>
        <w:tc>
          <w:tcPr>
            <w:tcW w:w="1145" w:type="dxa"/>
            <w:vMerge/>
            <w:vAlign w:val="center"/>
            <w:hideMark/>
          </w:tcPr>
          <w:p w14:paraId="77F64621" w14:textId="77777777" w:rsidR="00907DB6" w:rsidRPr="00907DB6" w:rsidRDefault="00907DB6" w:rsidP="00907DB6"/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D552D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 xml:space="preserve">The reference to </w:t>
            </w:r>
            <w:proofErr w:type="spellStart"/>
            <w:r w:rsidRPr="00907DB6">
              <w:t>AIoT</w:t>
            </w:r>
            <w:proofErr w:type="spellEnd"/>
            <w:r w:rsidRPr="00907DB6">
              <w:t xml:space="preserve"> AS Layer protocol will be updated based on RAN WG1 or RAN WG2 decision</w:t>
            </w:r>
          </w:p>
        </w:tc>
        <w:tc>
          <w:tcPr>
            <w:tcW w:w="1840" w:type="dxa"/>
            <w:vMerge/>
            <w:vAlign w:val="center"/>
            <w:hideMark/>
          </w:tcPr>
          <w:p w14:paraId="1C59726C" w14:textId="77777777" w:rsidR="00907DB6" w:rsidRPr="00907DB6" w:rsidRDefault="00907DB6" w:rsidP="00907DB6"/>
        </w:tc>
      </w:tr>
      <w:tr w:rsidR="00636E7E" w:rsidRPr="00907DB6" w14:paraId="28161903" w14:textId="77777777" w:rsidTr="00636E7E">
        <w:trPr>
          <w:trHeight w:val="829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A363B" w14:textId="77777777" w:rsidR="00907DB6" w:rsidRPr="00907DB6" w:rsidRDefault="00907DB6" w:rsidP="00907DB6">
            <w:r w:rsidRPr="00907DB6">
              <w:t>5.3.2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F63A8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further investigation of factors for the ADM selection will be needed and other factors are FFS.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DDAF7" w14:textId="2EE22BD2" w:rsidR="00907DB6" w:rsidRPr="00907DB6" w:rsidRDefault="00907DB6" w:rsidP="00907DB6"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636E7E" w:rsidRPr="00907DB6" w14:paraId="08FE112C" w14:textId="77777777" w:rsidTr="00636E7E">
        <w:trPr>
          <w:trHeight w:val="829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A556A" w14:textId="77777777" w:rsidR="00907DB6" w:rsidRPr="00907DB6" w:rsidRDefault="00907DB6" w:rsidP="00907DB6">
            <w:r w:rsidRPr="00907DB6">
              <w:t>5.3.3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BAEBB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NG-RAN and RAN reader information needs to coordinate with the RAN WG(s). Details are pending RAN WG feedback.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0EEF45" w14:textId="6BB5FBA7" w:rsidR="00907DB6" w:rsidRPr="00907DB6" w:rsidRDefault="00907DB6" w:rsidP="00907DB6">
            <w:r w:rsidRPr="00907DB6">
              <w:t>Huawei</w:t>
            </w:r>
          </w:p>
        </w:tc>
      </w:tr>
      <w:tr w:rsidR="00636E7E" w:rsidRPr="00907DB6" w14:paraId="59C8353A" w14:textId="77777777" w:rsidTr="00636E7E">
        <w:trPr>
          <w:trHeight w:val="829"/>
        </w:trPr>
        <w:tc>
          <w:tcPr>
            <w:tcW w:w="1145" w:type="dxa"/>
            <w:vMerge/>
            <w:vAlign w:val="center"/>
            <w:hideMark/>
          </w:tcPr>
          <w:p w14:paraId="15E57611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F1CAE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The AIOTF or AMF configuration of NG-RAN and RAN reader information over NGAP needs to coordinate with RAN WG(s).</w:t>
            </w:r>
          </w:p>
        </w:tc>
        <w:tc>
          <w:tcPr>
            <w:tcW w:w="1840" w:type="dxa"/>
            <w:vMerge/>
            <w:vAlign w:val="center"/>
            <w:hideMark/>
          </w:tcPr>
          <w:p w14:paraId="717CBF6A" w14:textId="77777777" w:rsidR="00907DB6" w:rsidRPr="00907DB6" w:rsidRDefault="00907DB6" w:rsidP="00907DB6"/>
        </w:tc>
      </w:tr>
      <w:tr w:rsidR="00636E7E" w:rsidRPr="00907DB6" w14:paraId="51F9321A" w14:textId="77777777" w:rsidTr="00636E7E">
        <w:trPr>
          <w:trHeight w:val="829"/>
        </w:trPr>
        <w:tc>
          <w:tcPr>
            <w:tcW w:w="1145" w:type="dxa"/>
            <w:vMerge/>
            <w:vAlign w:val="center"/>
            <w:hideMark/>
          </w:tcPr>
          <w:p w14:paraId="70AEC550" w14:textId="77777777" w:rsidR="00907DB6" w:rsidRPr="00907DB6" w:rsidRDefault="00907DB6" w:rsidP="00907DB6"/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486B2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It is FFS how NG-RAN transfers and updates its information to the AIOTF in indirect connectivity.</w:t>
            </w:r>
          </w:p>
        </w:tc>
        <w:tc>
          <w:tcPr>
            <w:tcW w:w="1840" w:type="dxa"/>
            <w:vMerge/>
            <w:vAlign w:val="center"/>
            <w:hideMark/>
          </w:tcPr>
          <w:p w14:paraId="73BA6D1F" w14:textId="77777777" w:rsidR="00907DB6" w:rsidRPr="00907DB6" w:rsidRDefault="00907DB6" w:rsidP="00907DB6"/>
        </w:tc>
      </w:tr>
      <w:tr w:rsidR="00636E7E" w:rsidRPr="00907DB6" w14:paraId="342A7E32" w14:textId="77777777" w:rsidTr="00636E7E">
        <w:trPr>
          <w:trHeight w:val="91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3E264" w14:textId="77777777" w:rsidR="00907DB6" w:rsidRPr="00907DB6" w:rsidRDefault="00907DB6" w:rsidP="00907DB6">
            <w:r w:rsidRPr="00907DB6">
              <w:lastRenderedPageBreak/>
              <w:t>5.3.4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0F318" w14:textId="77777777" w:rsidR="00907DB6" w:rsidRPr="00907DB6" w:rsidRDefault="00907DB6" w:rsidP="00907DB6">
            <w:r w:rsidRPr="00907DB6">
              <w:t xml:space="preserve">Editor’s note: </w:t>
            </w:r>
            <w:r w:rsidRPr="00907DB6">
              <w:tab/>
              <w:t>It is FFS whether and how the procedure is performed between AMF and AIOTF in order to provide the NG-RAN ID of NG-RAN from the AMF to the AIOTF.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4BC59" w14:textId="77777777" w:rsidR="00907DB6" w:rsidRPr="00907DB6" w:rsidRDefault="00907DB6" w:rsidP="00907DB6">
            <w:r w:rsidRPr="00907DB6">
              <w:t>Huawei</w:t>
            </w:r>
          </w:p>
        </w:tc>
      </w:tr>
      <w:tr w:rsidR="00636E7E" w:rsidRPr="00907DB6" w14:paraId="56E92CB6" w14:textId="77777777" w:rsidTr="00636E7E">
        <w:trPr>
          <w:trHeight w:val="4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8122A" w14:textId="77777777" w:rsidR="00907DB6" w:rsidRPr="00907DB6" w:rsidRDefault="00907DB6" w:rsidP="00907DB6">
            <w:r w:rsidRPr="00907DB6">
              <w:t>5.4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DB278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Other assistance information may be added later if necessary.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24837" w14:textId="77777777" w:rsidR="00907DB6" w:rsidRPr="00907DB6" w:rsidRDefault="00907DB6" w:rsidP="00907DB6">
            <w:r w:rsidRPr="00907DB6">
              <w:t>Huawei</w:t>
            </w:r>
          </w:p>
        </w:tc>
      </w:tr>
      <w:tr w:rsidR="00636E7E" w:rsidRPr="00907DB6" w14:paraId="33099D47" w14:textId="77777777" w:rsidTr="00636E7E">
        <w:trPr>
          <w:trHeight w:val="992"/>
        </w:trPr>
        <w:tc>
          <w:tcPr>
            <w:tcW w:w="1145" w:type="dxa"/>
            <w:vMerge/>
            <w:vAlign w:val="center"/>
            <w:hideMark/>
          </w:tcPr>
          <w:p w14:paraId="4A652DF0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038A4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 xml:space="preserve">It is FFS where detailed description on time interval as </w:t>
            </w:r>
            <w:proofErr w:type="spellStart"/>
            <w:r w:rsidRPr="00907DB6">
              <w:t>AIoT</w:t>
            </w:r>
            <w:proofErr w:type="spellEnd"/>
            <w:r w:rsidRPr="00907DB6">
              <w:t xml:space="preserve"> aggregation assistance information will be captured, </w:t>
            </w:r>
            <w:proofErr w:type="gramStart"/>
            <w:r w:rsidRPr="00907DB6">
              <w:t>i.e.</w:t>
            </w:r>
            <w:proofErr w:type="gramEnd"/>
            <w:r w:rsidRPr="00907DB6">
              <w:t xml:space="preserve"> in this clause or in another clause.</w:t>
            </w:r>
          </w:p>
        </w:tc>
        <w:tc>
          <w:tcPr>
            <w:tcW w:w="1840" w:type="dxa"/>
            <w:vMerge/>
            <w:vAlign w:val="center"/>
            <w:hideMark/>
          </w:tcPr>
          <w:p w14:paraId="6678600C" w14:textId="77777777" w:rsidR="00907DB6" w:rsidRPr="00907DB6" w:rsidRDefault="00907DB6" w:rsidP="00907DB6"/>
        </w:tc>
      </w:tr>
      <w:tr w:rsidR="00636E7E" w:rsidRPr="00907DB6" w14:paraId="606D2567" w14:textId="77777777" w:rsidTr="00636E7E">
        <w:trPr>
          <w:trHeight w:val="829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37C5F" w14:textId="77777777" w:rsidR="00907DB6" w:rsidRPr="00907DB6" w:rsidRDefault="00907DB6" w:rsidP="00907DB6">
            <w:r w:rsidRPr="00907DB6">
              <w:t>5.7.2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6F83E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reference in NOTE 3 needs to be updated, when the appropriate stage 3 document is identified.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C80FC" w14:textId="14F6DA2C" w:rsidR="00907DB6" w:rsidRPr="00B541BF" w:rsidRDefault="00907DB6" w:rsidP="00907DB6">
            <w:r w:rsidRPr="00B541BF">
              <w:t>Huawei</w:t>
            </w:r>
          </w:p>
        </w:tc>
      </w:tr>
      <w:tr w:rsidR="00636E7E" w:rsidRPr="00907DB6" w14:paraId="22FCD4A6" w14:textId="77777777" w:rsidTr="00636E7E">
        <w:trPr>
          <w:trHeight w:val="703"/>
        </w:trPr>
        <w:tc>
          <w:tcPr>
            <w:tcW w:w="1145" w:type="dxa"/>
            <w:vMerge/>
            <w:vAlign w:val="center"/>
            <w:hideMark/>
          </w:tcPr>
          <w:p w14:paraId="5640C2CC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DF8E9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the Domain Information can be empty needs to be clarified.</w:t>
            </w:r>
          </w:p>
        </w:tc>
        <w:tc>
          <w:tcPr>
            <w:tcW w:w="1840" w:type="dxa"/>
            <w:vMerge/>
            <w:vAlign w:val="center"/>
            <w:hideMark/>
          </w:tcPr>
          <w:p w14:paraId="2B562602" w14:textId="77777777" w:rsidR="00907DB6" w:rsidRPr="00907DB6" w:rsidRDefault="00907DB6" w:rsidP="00907DB6"/>
        </w:tc>
      </w:tr>
      <w:tr w:rsidR="00636E7E" w:rsidRPr="00907DB6" w14:paraId="1687851A" w14:textId="77777777" w:rsidTr="00636E7E">
        <w:trPr>
          <w:trHeight w:val="829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6A770" w14:textId="77777777" w:rsidR="00907DB6" w:rsidRPr="00907DB6" w:rsidRDefault="00907DB6" w:rsidP="00907DB6">
            <w:r w:rsidRPr="00907DB6">
              <w:t>5.8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26A4C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and how to secure the filtering information is up to SA WG3.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7ECE2" w14:textId="20BC2BC1" w:rsidR="00907DB6" w:rsidRPr="00907DB6" w:rsidRDefault="00907DB6" w:rsidP="00907DB6"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907DB6" w:rsidRPr="00907DB6" w14:paraId="601333D8" w14:textId="77777777" w:rsidTr="00636E7E">
        <w:trPr>
          <w:trHeight w:val="109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D913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6.1 general</w:t>
            </w:r>
          </w:p>
          <w:p w14:paraId="0B78D502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(</w:t>
            </w:r>
            <w:proofErr w:type="gramStart"/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empty</w:t>
            </w:r>
            <w:proofErr w:type="gramEnd"/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clause)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06207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Editor’s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contents of this general clause is FFS and is expected to describe there are service procedures which are reader type/routing agnostic and there are procedures which relate to the transports to the readers.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6CF80" w14:textId="171C1FE4" w:rsidR="00907DB6" w:rsidRPr="00B541BF" w:rsidRDefault="00B541BF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541BF">
              <w:rPr>
                <w:rFonts w:ascii="Calibri" w:eastAsia="宋体" w:hAnsi="Calibri" w:cs="Calibri"/>
                <w:kern w:val="24"/>
                <w:szCs w:val="21"/>
              </w:rPr>
              <w:t>Huawei</w:t>
            </w:r>
          </w:p>
        </w:tc>
      </w:tr>
      <w:tr w:rsidR="00907DB6" w:rsidRPr="00907DB6" w14:paraId="12EDA5FB" w14:textId="77777777" w:rsidTr="00636E7E">
        <w:trPr>
          <w:trHeight w:val="1091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8D735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6.2.1 general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5021D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 the steps, parameters, and their naming throughout the procedures requires additional details, alignment with other clauses and references adding as required.</w:t>
            </w:r>
          </w:p>
        </w:tc>
        <w:tc>
          <w:tcPr>
            <w:tcW w:w="1840" w:type="dxa"/>
            <w:vMerge/>
            <w:vAlign w:val="center"/>
            <w:hideMark/>
          </w:tcPr>
          <w:p w14:paraId="7473A0D3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717A8C2E" w14:textId="77777777" w:rsidTr="00636E7E">
        <w:trPr>
          <w:trHeight w:val="109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5543E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6.2.1 general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DA1FE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Alignment is required for how to document and describe Direct Connectivity and Indirect Connectivity options in the procedures.</w:t>
            </w:r>
          </w:p>
        </w:tc>
        <w:tc>
          <w:tcPr>
            <w:tcW w:w="1840" w:type="dxa"/>
            <w:vMerge/>
            <w:vAlign w:val="center"/>
            <w:hideMark/>
          </w:tcPr>
          <w:p w14:paraId="77CC3E2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0289F9BF" w14:textId="77777777" w:rsidTr="00636E7E">
        <w:trPr>
          <w:trHeight w:val="105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0AB56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9C80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parameters for the inventory service operation need further definition.</w:t>
            </w:r>
          </w:p>
        </w:tc>
        <w:tc>
          <w:tcPr>
            <w:tcW w:w="1840" w:type="dxa"/>
            <w:vMerge/>
            <w:vAlign w:val="center"/>
            <w:hideMark/>
          </w:tcPr>
          <w:p w14:paraId="3911FFA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157EA290" w14:textId="77777777" w:rsidTr="00636E7E">
        <w:trPr>
          <w:trHeight w:val="10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ED7D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A7F6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Whether the Inventory Request sent to NG-RAN includes indication about whether there will be a follow up command or not needs to be determined.</w:t>
            </w:r>
          </w:p>
        </w:tc>
        <w:tc>
          <w:tcPr>
            <w:tcW w:w="1840" w:type="dxa"/>
            <w:vMerge/>
            <w:vAlign w:val="center"/>
            <w:hideMark/>
          </w:tcPr>
          <w:p w14:paraId="46A3D066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6498C567" w14:textId="77777777" w:rsidTr="00636E7E">
        <w:trPr>
          <w:trHeight w:val="105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F290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6E782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Whether and how the Device ID is concealed or encrypted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48E71837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7AA83E6C" w14:textId="77777777" w:rsidTr="00636E7E">
        <w:trPr>
          <w:trHeight w:val="10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9EEF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lastRenderedPageBreak/>
              <w:t>6.2.2 inventory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043F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details how interactions between NG-RAN and AIOTF to indicate no further Inventory Reports will be sent and completion of the procedure need to be aligned with RAN.</w:t>
            </w:r>
          </w:p>
        </w:tc>
        <w:tc>
          <w:tcPr>
            <w:tcW w:w="1840" w:type="dxa"/>
            <w:vMerge/>
            <w:vAlign w:val="center"/>
            <w:hideMark/>
          </w:tcPr>
          <w:p w14:paraId="369E86DB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2F3F92B6" w14:textId="77777777" w:rsidTr="00636E7E">
        <w:trPr>
          <w:trHeight w:val="126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96A6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466C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 the steps, parameters, and their naming throughout the procedures requires alignment with other clauses and references adding as required.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8E82B" w14:textId="0F860EEF" w:rsidR="00636E7E" w:rsidRPr="00907DB6" w:rsidRDefault="00636E7E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 w:hint="eastAsia"/>
                <w:kern w:val="24"/>
                <w:szCs w:val="21"/>
              </w:rPr>
              <w:t>H</w:t>
            </w:r>
            <w:r w:rsidRPr="00636E7E">
              <w:rPr>
                <w:rFonts w:ascii="Calibri" w:eastAsia="宋体" w:hAnsi="Calibri" w:cs="Calibri"/>
                <w:kern w:val="24"/>
                <w:szCs w:val="21"/>
              </w:rPr>
              <w:t>uawei</w:t>
            </w:r>
          </w:p>
        </w:tc>
      </w:tr>
      <w:tr w:rsidR="00636E7E" w:rsidRPr="00907DB6" w14:paraId="3F07C258" w14:textId="77777777" w:rsidTr="00636E7E">
        <w:trPr>
          <w:trHeight w:val="126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C28D5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74F9D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Alignment is required for how to document and describe Direct Connectivity and Indirect Connectivity options in the procedures.</w:t>
            </w:r>
          </w:p>
        </w:tc>
        <w:tc>
          <w:tcPr>
            <w:tcW w:w="1840" w:type="dxa"/>
            <w:vMerge/>
            <w:vAlign w:val="center"/>
            <w:hideMark/>
          </w:tcPr>
          <w:p w14:paraId="5EE62AE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63D717A8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7842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6CD3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 xml:space="preserve">It is FFS whether and how to structure the </w:t>
            </w:r>
            <w:proofErr w:type="spellStart"/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data if the Command Type is Read, Write or Disable.</w:t>
            </w:r>
          </w:p>
        </w:tc>
        <w:tc>
          <w:tcPr>
            <w:tcW w:w="1840" w:type="dxa"/>
            <w:vMerge/>
            <w:vAlign w:val="center"/>
            <w:hideMark/>
          </w:tcPr>
          <w:p w14:paraId="0B0BEED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43793F27" w14:textId="77777777" w:rsidTr="00636E7E">
        <w:trPr>
          <w:trHeight w:val="126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3688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E4E2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 xml:space="preserve">What parameter(s) are used in the Command Request to enable NG-RAN node to target a specific </w:t>
            </w:r>
            <w:proofErr w:type="spellStart"/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Device requires coordination with RAN3.</w:t>
            </w:r>
          </w:p>
        </w:tc>
        <w:tc>
          <w:tcPr>
            <w:tcW w:w="1840" w:type="dxa"/>
            <w:vMerge/>
            <w:vAlign w:val="center"/>
            <w:hideMark/>
          </w:tcPr>
          <w:p w14:paraId="7DC9D83B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645C22CB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88E6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C4AC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included in the NAS Command Request for security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4DCD9F11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006C9357" w14:textId="77777777" w:rsidTr="00636E7E">
        <w:trPr>
          <w:trHeight w:val="931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FBAD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0601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AS R2D message and AS D2R message will be aligned with RAN WG's specification.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389327D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28993B16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D2C7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FFCD1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included in the NAS Command Response for security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5612C19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797A28F7" w14:textId="77777777" w:rsidTr="00636E7E">
        <w:trPr>
          <w:trHeight w:val="5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E0663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7.2</w:t>
            </w:r>
          </w:p>
          <w:p w14:paraId="2487D4E4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AIOTF</w:t>
            </w:r>
          </w:p>
          <w:p w14:paraId="09FEE8E7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990A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support the service between AMF and AIOTF in order to report and update the information provided by the RAN for indirect path.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E387F" w14:textId="2EF48CE8" w:rsidR="0085772C" w:rsidRPr="00636E7E" w:rsidRDefault="0085772C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3458AAEE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E827AD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FBF0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to use separate service operation to respectively support read, write or disable command procedure.</w:t>
            </w:r>
          </w:p>
        </w:tc>
        <w:tc>
          <w:tcPr>
            <w:tcW w:w="1840" w:type="dxa"/>
            <w:vMerge/>
            <w:vAlign w:val="center"/>
            <w:hideMark/>
          </w:tcPr>
          <w:p w14:paraId="47416F5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37326B3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48A235E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A45F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The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Data specific for the Read/Write/Disable command is FFS.</w:t>
            </w:r>
          </w:p>
        </w:tc>
        <w:tc>
          <w:tcPr>
            <w:tcW w:w="1840" w:type="dxa"/>
            <w:vMerge/>
            <w:vAlign w:val="center"/>
            <w:hideMark/>
          </w:tcPr>
          <w:p w14:paraId="495B0246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2808C690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33A070C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259C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The Command specific parameters for Read/Write/Disable command </w:t>
            </w:r>
            <w:proofErr w:type="gram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is</w:t>
            </w:r>
            <w:proofErr w:type="gram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FFS</w:t>
            </w:r>
          </w:p>
        </w:tc>
        <w:tc>
          <w:tcPr>
            <w:tcW w:w="1840" w:type="dxa"/>
            <w:vMerge/>
            <w:vAlign w:val="center"/>
            <w:hideMark/>
          </w:tcPr>
          <w:p w14:paraId="340B13F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3C372DF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3B65D1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F742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It is FFS whether the Approximate message size from the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Device can also be provided by the AF for the other command operations</w:t>
            </w:r>
          </w:p>
        </w:tc>
        <w:tc>
          <w:tcPr>
            <w:tcW w:w="1840" w:type="dxa"/>
            <w:vMerge/>
            <w:vAlign w:val="center"/>
            <w:hideMark/>
          </w:tcPr>
          <w:p w14:paraId="6FB81325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FA630A9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C1A955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15ED7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It is FFS whether that fail to discovery any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device is normal operation result or failure case.</w:t>
            </w:r>
          </w:p>
        </w:tc>
        <w:tc>
          <w:tcPr>
            <w:tcW w:w="1840" w:type="dxa"/>
            <w:vMerge/>
            <w:vAlign w:val="center"/>
            <w:hideMark/>
          </w:tcPr>
          <w:p w14:paraId="3B00255D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7B10A751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5A58EF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BB10A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It is FFS how to make AF be aware of the report is finished in case there are multiple notify for the same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operation.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1D73B5C2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6B206789" w14:textId="77777777" w:rsidTr="006D0731">
        <w:trPr>
          <w:trHeight w:val="584"/>
        </w:trPr>
        <w:tc>
          <w:tcPr>
            <w:tcW w:w="1145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FD872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7.3</w:t>
            </w:r>
          </w:p>
          <w:p w14:paraId="344F575F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AMF</w:t>
            </w:r>
          </w:p>
          <w:p w14:paraId="62D795B3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6EB1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It is FFS whether the Correlation identifier or AIOTF ID is included in the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Namf_AIoT_MessageDelivery</w:t>
            </w:r>
            <w:proofErr w:type="spellEnd"/>
          </w:p>
        </w:tc>
        <w:tc>
          <w:tcPr>
            <w:tcW w:w="1840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59CE2" w14:textId="67E30F96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75112F2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530E00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ECCF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messages is FFS and coordination with RAN3 is needed. </w:t>
            </w:r>
          </w:p>
        </w:tc>
        <w:tc>
          <w:tcPr>
            <w:tcW w:w="1840" w:type="dxa"/>
            <w:vMerge/>
            <w:vAlign w:val="center"/>
            <w:hideMark/>
          </w:tcPr>
          <w:p w14:paraId="05DB40C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71A8D99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0C50A30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B50F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make AIOT be aware of the report is finished in case there are multiple notify for the same operation.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57ACB14C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0F9D0F5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0B6EA0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C879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It is FFS whether the Correlation identifier is included in the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Namf_AIoT_Notify</w:t>
            </w:r>
            <w:proofErr w:type="spellEnd"/>
          </w:p>
        </w:tc>
        <w:tc>
          <w:tcPr>
            <w:tcW w:w="1840" w:type="dxa"/>
            <w:vMerge/>
            <w:vAlign w:val="center"/>
            <w:hideMark/>
          </w:tcPr>
          <w:p w14:paraId="1129F07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541060E" w14:textId="77777777" w:rsidTr="00B541BF">
        <w:trPr>
          <w:trHeight w:val="5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65C49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7.4</w:t>
            </w:r>
          </w:p>
          <w:p w14:paraId="4A1F4917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NEF</w:t>
            </w:r>
          </w:p>
          <w:p w14:paraId="2D43D8C4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F8FC7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to use separate service operation to respectively support read, write or disable command procedure.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9B7E18" w14:textId="2D0025A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</w:p>
        </w:tc>
      </w:tr>
      <w:tr w:rsidR="00636E7E" w:rsidRPr="00636E7E" w14:paraId="1E534704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6A922EC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9C95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The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Data specific for the Read/Write/Disable command is FFS.</w:t>
            </w:r>
          </w:p>
        </w:tc>
        <w:tc>
          <w:tcPr>
            <w:tcW w:w="1840" w:type="dxa"/>
            <w:vMerge/>
            <w:vAlign w:val="center"/>
            <w:hideMark/>
          </w:tcPr>
          <w:p w14:paraId="494CB1F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6950D240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BD81D7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F8D9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It is FFS whether the Approximate message size from the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Device can also apply for the other command types.</w:t>
            </w:r>
          </w:p>
        </w:tc>
        <w:tc>
          <w:tcPr>
            <w:tcW w:w="1840" w:type="dxa"/>
            <w:vMerge/>
            <w:vAlign w:val="center"/>
            <w:hideMark/>
          </w:tcPr>
          <w:p w14:paraId="7D16A8A6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02D32A6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C9EDB75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5FB2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The NEF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service operation definition needs to be revisited to align with AIOTF services</w:t>
            </w:r>
          </w:p>
        </w:tc>
        <w:tc>
          <w:tcPr>
            <w:tcW w:w="1840" w:type="dxa"/>
            <w:vMerge/>
            <w:vAlign w:val="center"/>
            <w:hideMark/>
          </w:tcPr>
          <w:p w14:paraId="5E911DB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D178B38" w14:textId="77777777" w:rsidTr="0085772C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FCBCE1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7.5</w:t>
            </w:r>
          </w:p>
          <w:p w14:paraId="5AE6F4E1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ADM</w:t>
            </w:r>
          </w:p>
          <w:p w14:paraId="694D4E9A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D553E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Whether AF authorization data is stored in ADM is FFS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C098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14:paraId="7DAA897C" w14:textId="77777777" w:rsidR="00636E7E" w:rsidRPr="00636E7E" w:rsidRDefault="00636E7E"/>
    <w:sectPr w:rsidR="00636E7E" w:rsidRPr="0063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6059" w14:textId="77777777" w:rsidR="00D325F7" w:rsidRDefault="00D325F7" w:rsidP="00B541BF">
      <w:r>
        <w:separator/>
      </w:r>
    </w:p>
  </w:endnote>
  <w:endnote w:type="continuationSeparator" w:id="0">
    <w:p w14:paraId="5B2697F9" w14:textId="77777777" w:rsidR="00D325F7" w:rsidRDefault="00D325F7" w:rsidP="00B5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2F2C" w14:textId="77777777" w:rsidR="00D325F7" w:rsidRDefault="00D325F7" w:rsidP="00B541BF">
      <w:r>
        <w:separator/>
      </w:r>
    </w:p>
  </w:footnote>
  <w:footnote w:type="continuationSeparator" w:id="0">
    <w:p w14:paraId="423855C9" w14:textId="77777777" w:rsidR="00D325F7" w:rsidRDefault="00D325F7" w:rsidP="00B5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521"/>
    <w:multiLevelType w:val="hybridMultilevel"/>
    <w:tmpl w:val="A3C2F3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2F"/>
    <w:rsid w:val="004F6F39"/>
    <w:rsid w:val="00636E7E"/>
    <w:rsid w:val="006D0731"/>
    <w:rsid w:val="0070272F"/>
    <w:rsid w:val="0085772C"/>
    <w:rsid w:val="00907DB6"/>
    <w:rsid w:val="00B541BF"/>
    <w:rsid w:val="00D3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D549F"/>
  <w15:chartTrackingRefBased/>
  <w15:docId w15:val="{CC3D8B2B-4FC4-45D3-9A4A-7AD79623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4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41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4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4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5</cp:revision>
  <dcterms:created xsi:type="dcterms:W3CDTF">2025-04-22T02:58:00Z</dcterms:created>
  <dcterms:modified xsi:type="dcterms:W3CDTF">2025-04-22T11:30:00Z</dcterms:modified>
</cp:coreProperties>
</file>