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01C54" w14:textId="77777777" w:rsidR="00933338" w:rsidRDefault="00933338" w:rsidP="00933338">
      <w:pPr>
        <w:pStyle w:val="CRCoverPage"/>
        <w:tabs>
          <w:tab w:val="right" w:pos="9638"/>
        </w:tabs>
        <w:spacing w:after="0"/>
        <w:rPr>
          <w:rFonts w:cs="Arial"/>
          <w:b/>
          <w:noProof/>
          <w:sz w:val="24"/>
        </w:rPr>
      </w:pPr>
      <w:r>
        <w:rPr>
          <w:rFonts w:cs="Arial"/>
          <w:b/>
          <w:noProof/>
          <w:sz w:val="24"/>
        </w:rPr>
        <w:t>SA WG2 Meeting #S2-159</w:t>
      </w:r>
      <w:r>
        <w:rPr>
          <w:rFonts w:cs="Arial"/>
          <w:b/>
          <w:noProof/>
          <w:sz w:val="24"/>
        </w:rPr>
        <w:tab/>
        <w:t>S2-2310102</w:t>
      </w:r>
    </w:p>
    <w:p w14:paraId="4CCEE7B7" w14:textId="77777777" w:rsidR="00933338" w:rsidRDefault="00933338" w:rsidP="00933338">
      <w:pPr>
        <w:pStyle w:val="CRCoverPage"/>
        <w:pBdr>
          <w:bottom w:val="single" w:sz="6" w:space="0" w:color="auto"/>
        </w:pBdr>
        <w:tabs>
          <w:tab w:val="right" w:pos="9638"/>
        </w:tabs>
        <w:spacing w:after="0"/>
        <w:rPr>
          <w:rFonts w:cs="Arial"/>
          <w:b/>
          <w:noProof/>
          <w:sz w:val="24"/>
        </w:rPr>
      </w:pPr>
      <w:r>
        <w:rPr>
          <w:rFonts w:cs="Arial"/>
          <w:b/>
          <w:noProof/>
          <w:sz w:val="24"/>
        </w:rPr>
        <w:t>09 - 13 October, 2023, Xiamen, P.R. China</w:t>
      </w:r>
    </w:p>
    <w:p w14:paraId="41C7A617" w14:textId="19BB9850" w:rsidR="00933338" w:rsidRPr="00933338" w:rsidRDefault="00933338" w:rsidP="00933338">
      <w:pPr>
        <w:pStyle w:val="CRCoverPage"/>
        <w:tabs>
          <w:tab w:val="right" w:pos="9638"/>
        </w:tabs>
        <w:spacing w:after="0"/>
        <w:rPr>
          <w:rFonts w:cs="Arial"/>
          <w:b/>
          <w:noProof/>
          <w:sz w:val="24"/>
        </w:rPr>
      </w:pPr>
    </w:p>
    <w:p w14:paraId="3F948D7A" w14:textId="77777777" w:rsidR="00933338" w:rsidRDefault="00933338" w:rsidP="006D4033">
      <w:pPr>
        <w:pStyle w:val="CRCoverPage"/>
        <w:tabs>
          <w:tab w:val="right" w:pos="9639"/>
        </w:tabs>
        <w:spacing w:after="0"/>
        <w:rPr>
          <w:b/>
          <w:noProof/>
          <w:sz w:val="24"/>
        </w:rPr>
      </w:pPr>
    </w:p>
    <w:p w14:paraId="5523A404" w14:textId="233B9374" w:rsidR="006D4033" w:rsidRDefault="006D4033" w:rsidP="006D403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714416">
        <w:rPr>
          <w:b/>
          <w:noProof/>
          <w:sz w:val="28"/>
        </w:rPr>
        <w:fldChar w:fldCharType="begin"/>
      </w:r>
      <w:r w:rsidRPr="00714416">
        <w:rPr>
          <w:b/>
          <w:noProof/>
          <w:sz w:val="28"/>
        </w:rPr>
        <w:instrText xml:space="preserve"> DOCPROPERTY  Tdoc#  \* MERGEFORMAT </w:instrText>
      </w:r>
      <w:r w:rsidRPr="00714416">
        <w:rPr>
          <w:b/>
          <w:noProof/>
          <w:sz w:val="28"/>
        </w:rPr>
        <w:fldChar w:fldCharType="separate"/>
      </w:r>
      <w:r w:rsidRPr="00714416">
        <w:rPr>
          <w:b/>
          <w:noProof/>
          <w:sz w:val="28"/>
        </w:rPr>
        <w:t>C3-23</w:t>
      </w:r>
      <w:r w:rsidR="0094028F">
        <w:rPr>
          <w:b/>
          <w:noProof/>
          <w:sz w:val="28"/>
        </w:rPr>
        <w:t>3649</w:t>
      </w:r>
      <w:r w:rsidRPr="00714416">
        <w:rPr>
          <w:b/>
          <w:noProof/>
          <w:sz w:val="28"/>
        </w:rPr>
        <w:fldChar w:fldCharType="end"/>
      </w:r>
    </w:p>
    <w:p w14:paraId="53582197" w14:textId="4A44C751" w:rsidR="006D4033" w:rsidRDefault="006D4033" w:rsidP="006D4033">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9C59948" w14:textId="77777777" w:rsidR="00FC68BE" w:rsidRPr="006D4033" w:rsidRDefault="00FC68BE" w:rsidP="00FC68BE">
      <w:pPr>
        <w:rPr>
          <w:rFonts w:ascii="Arial" w:hAnsi="Arial" w:cs="Arial"/>
        </w:rPr>
      </w:pPr>
    </w:p>
    <w:p w14:paraId="5C964595" w14:textId="33B06E80"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170DA0" w:rsidRPr="00170DA0">
        <w:rPr>
          <w:rFonts w:ascii="Arial" w:hAnsi="Arial" w:cs="Arial"/>
          <w:b/>
          <w:sz w:val="22"/>
          <w:szCs w:val="22"/>
        </w:rPr>
        <w:t xml:space="preserve">Issues on </w:t>
      </w:r>
      <w:r w:rsidR="006D4033" w:rsidRPr="006D4033">
        <w:rPr>
          <w:rFonts w:ascii="Arial" w:hAnsi="Arial" w:cs="Arial"/>
          <w:b/>
          <w:sz w:val="22"/>
          <w:szCs w:val="22"/>
        </w:rPr>
        <w:t>QoS Monitoring parameters for XR service</w:t>
      </w:r>
    </w:p>
    <w:p w14:paraId="0BF84A96" w14:textId="12316F96" w:rsidR="00FC68BE" w:rsidRDefault="00FC68BE" w:rsidP="00FC68BE">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t>Rel-1</w:t>
      </w:r>
      <w:r w:rsidR="00170DA0">
        <w:rPr>
          <w:rFonts w:ascii="Arial" w:hAnsi="Arial" w:cs="Arial"/>
          <w:b/>
          <w:bCs/>
          <w:sz w:val="22"/>
          <w:szCs w:val="22"/>
        </w:rPr>
        <w:t>8</w:t>
      </w:r>
    </w:p>
    <w:bookmarkEnd w:id="0"/>
    <w:bookmarkEnd w:id="1"/>
    <w:bookmarkEnd w:id="2"/>
    <w:p w14:paraId="4F520DB8" w14:textId="02D6A552"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6D4033">
        <w:rPr>
          <w:rFonts w:ascii="Arial" w:hAnsi="Arial" w:cs="Arial"/>
          <w:b/>
          <w:bCs/>
          <w:sz w:val="22"/>
          <w:szCs w:val="22"/>
        </w:rPr>
        <w:t>XRM</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972D15" w:rsidRDefault="00FC68BE" w:rsidP="00FC68BE">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Pr="00972D15">
        <w:rPr>
          <w:rFonts w:ascii="Arial" w:hAnsi="Arial" w:cs="Arial"/>
          <w:b/>
          <w:bCs/>
          <w:sz w:val="22"/>
          <w:szCs w:val="22"/>
        </w:rPr>
        <w:t>CT3</w:t>
      </w:r>
    </w:p>
    <w:p w14:paraId="65B7E55C" w14:textId="77777777" w:rsidR="00FC68BE" w:rsidRPr="00972D15" w:rsidRDefault="00FC68BE" w:rsidP="00FC68BE">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Pr="00972D15">
        <w:rPr>
          <w:rFonts w:ascii="Arial" w:hAnsi="Arial" w:cs="Arial"/>
          <w:b/>
          <w:sz w:val="22"/>
          <w:szCs w:val="22"/>
        </w:rPr>
        <w:t>SA2</w:t>
      </w:r>
    </w:p>
    <w:p w14:paraId="5AE6E318" w14:textId="77777777" w:rsidR="00FC68BE" w:rsidRPr="00972D15" w:rsidRDefault="00FC68BE" w:rsidP="00FC68BE">
      <w:pPr>
        <w:spacing w:after="60"/>
        <w:ind w:left="1985" w:hanging="1985"/>
        <w:rPr>
          <w:rFonts w:ascii="Arial" w:hAnsi="Arial" w:cs="Arial"/>
          <w:b/>
          <w:bCs/>
          <w:sz w:val="22"/>
          <w:szCs w:val="22"/>
        </w:rPr>
      </w:pPr>
      <w:bookmarkStart w:id="3" w:name="OLE_LINK45"/>
      <w:bookmarkStart w:id="4" w:name="OLE_LINK46"/>
      <w:r w:rsidRPr="00972D15">
        <w:rPr>
          <w:rFonts w:ascii="Arial" w:hAnsi="Arial" w:cs="Arial"/>
          <w:b/>
          <w:sz w:val="22"/>
          <w:szCs w:val="22"/>
        </w:rPr>
        <w:t>Cc:</w:t>
      </w:r>
      <w:r w:rsidRPr="00972D15">
        <w:rPr>
          <w:rFonts w:ascii="Arial" w:hAnsi="Arial" w:cs="Arial"/>
          <w:b/>
          <w:bCs/>
          <w:sz w:val="22"/>
          <w:szCs w:val="22"/>
        </w:rPr>
        <w:tab/>
      </w:r>
    </w:p>
    <w:bookmarkEnd w:id="3"/>
    <w:bookmarkEnd w:id="4"/>
    <w:p w14:paraId="66A30667" w14:textId="77777777" w:rsidR="00FC68BE" w:rsidRPr="00972D15" w:rsidRDefault="00FC68BE" w:rsidP="00FC68BE">
      <w:pPr>
        <w:spacing w:after="60"/>
        <w:ind w:left="1985" w:hanging="1985"/>
        <w:rPr>
          <w:rFonts w:ascii="Arial" w:hAnsi="Arial" w:cs="Arial"/>
          <w:bCs/>
        </w:rPr>
      </w:pPr>
    </w:p>
    <w:p w14:paraId="173992D5"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Pr>
          <w:rFonts w:ascii="Arial" w:hAnsi="Arial" w:cs="Arial"/>
          <w:b/>
          <w:bCs/>
          <w:sz w:val="22"/>
          <w:szCs w:val="22"/>
        </w:rPr>
        <w:t>Xuefei Zhang</w:t>
      </w:r>
    </w:p>
    <w:p w14:paraId="16C2C10F"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Pr>
          <w:rFonts w:ascii="Arial" w:hAnsi="Arial" w:cs="Arial"/>
          <w:b/>
          <w:bCs/>
          <w:sz w:val="22"/>
          <w:szCs w:val="22"/>
        </w:rPr>
        <w:t>summer.xuefei@huawei.com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Heading1"/>
        <w:numPr>
          <w:ilvl w:val="0"/>
          <w:numId w:val="5"/>
        </w:numPr>
        <w:ind w:left="993" w:hanging="993"/>
      </w:pPr>
      <w:r>
        <w:t>Overall description</w:t>
      </w:r>
    </w:p>
    <w:p w14:paraId="5FE909E1" w14:textId="525B564F" w:rsidR="00747B45" w:rsidRPr="00AF57D9" w:rsidRDefault="00747B45" w:rsidP="0063740C">
      <w:pPr>
        <w:rPr>
          <w:rStyle w:val="IvDbodytextChar"/>
          <w:rFonts w:eastAsia="Calibri" w:cs="Calibri"/>
          <w:lang w:val="en-US" w:eastAsia="en-US"/>
        </w:rPr>
      </w:pPr>
      <w:r>
        <w:rPr>
          <w:rStyle w:val="IvDbodytextChar"/>
          <w:rFonts w:cs="Calibri"/>
          <w:lang w:val="en-US"/>
        </w:rPr>
        <w:t xml:space="preserve">CT3 is specifying the </w:t>
      </w:r>
      <w:r>
        <w:rPr>
          <w:rStyle w:val="IvDbodytextChar"/>
          <w:rFonts w:eastAsia="Calibri" w:cs="Calibri"/>
          <w:lang w:val="en-US" w:eastAsia="en-US"/>
        </w:rPr>
        <w:t>measure</w:t>
      </w:r>
      <w:r w:rsidR="00D741AE">
        <w:rPr>
          <w:rStyle w:val="IvDbodytextChar"/>
          <w:rFonts w:eastAsia="Calibri" w:cs="Calibri"/>
          <w:lang w:val="en-US" w:eastAsia="en-US"/>
        </w:rPr>
        <w:t>ment</w:t>
      </w:r>
      <w:r>
        <w:rPr>
          <w:rStyle w:val="IvDbodytextChar"/>
          <w:rFonts w:eastAsia="Calibri" w:cs="Calibri"/>
          <w:lang w:val="en-US" w:eastAsia="en-US"/>
        </w:rPr>
        <w:t xml:space="preserve"> and report</w:t>
      </w:r>
      <w:r w:rsidR="00D741AE">
        <w:rPr>
          <w:rStyle w:val="IvDbodytextChar"/>
          <w:rFonts w:eastAsia="Calibri" w:cs="Calibri"/>
          <w:lang w:val="en-US" w:eastAsia="en-US"/>
        </w:rPr>
        <w:t>ing of</w:t>
      </w:r>
      <w:r>
        <w:rPr>
          <w:rStyle w:val="IvDbodytextChar"/>
          <w:rFonts w:eastAsia="Calibri" w:cs="Calibri"/>
          <w:lang w:val="en-US" w:eastAsia="en-US"/>
        </w:rPr>
        <w:t xml:space="preserve"> the </w:t>
      </w:r>
      <w:r w:rsidRPr="008E49ED">
        <w:rPr>
          <w:rStyle w:val="IvDbodytextChar"/>
          <w:rFonts w:eastAsia="Calibri" w:cs="Calibri"/>
          <w:lang w:val="en-US" w:eastAsia="en-US"/>
        </w:rPr>
        <w:t>Congestion</w:t>
      </w:r>
      <w:r>
        <w:rPr>
          <w:rStyle w:val="IvDbodytextChar"/>
          <w:rFonts w:eastAsia="Calibri" w:cs="Calibri"/>
          <w:lang w:val="en-US" w:eastAsia="en-US"/>
        </w:rPr>
        <w:t xml:space="preserve"> information, Data Rate and </w:t>
      </w:r>
      <w:r w:rsidRPr="008E49ED">
        <w:rPr>
          <w:rStyle w:val="IvDbodytextChar"/>
          <w:rFonts w:eastAsia="Calibri" w:cs="Calibri"/>
          <w:lang w:val="en-US" w:eastAsia="en-US"/>
        </w:rPr>
        <w:t xml:space="preserve">Packet Delay Variation </w:t>
      </w:r>
      <w:r>
        <w:rPr>
          <w:rStyle w:val="IvDbodytextChar"/>
          <w:rFonts w:eastAsia="Calibri" w:cs="Calibri"/>
          <w:lang w:val="en-US" w:eastAsia="en-US"/>
        </w:rPr>
        <w:t>parameters</w:t>
      </w:r>
      <w:r w:rsidR="00D741AE">
        <w:rPr>
          <w:rStyle w:val="IvDbodytextChar"/>
          <w:rFonts w:eastAsia="Calibri" w:cs="Calibri"/>
          <w:lang w:val="en-US" w:eastAsia="en-US"/>
        </w:rPr>
        <w:t>.</w:t>
      </w:r>
    </w:p>
    <w:p w14:paraId="3642715E" w14:textId="3D4852BD" w:rsidR="003C2ADB" w:rsidRDefault="00D741AE" w:rsidP="0063740C">
      <w:pPr>
        <w:rPr>
          <w:rStyle w:val="IvDbodytextChar"/>
          <w:rFonts w:eastAsia="Calibri" w:cs="Calibri"/>
          <w:lang w:val="en-US" w:eastAsia="en-US"/>
        </w:rPr>
      </w:pPr>
      <w:r>
        <w:rPr>
          <w:rStyle w:val="IvDbodytextChar"/>
          <w:rFonts w:eastAsia="Calibri" w:cs="Calibri"/>
          <w:lang w:val="en-US" w:eastAsia="en-US"/>
        </w:rPr>
        <w:t>CT3 noticed that c</w:t>
      </w:r>
      <w:r w:rsidR="003C2ADB" w:rsidRPr="0063740C">
        <w:rPr>
          <w:rStyle w:val="IvDbodytextChar"/>
          <w:rFonts w:eastAsia="Calibri" w:cs="Calibri"/>
          <w:lang w:val="en-US" w:eastAsia="en-US"/>
        </w:rPr>
        <w:t>lause 5.8.2.18 of TS 23.501 states that</w:t>
      </w:r>
      <w:r w:rsidR="0063740C">
        <w:rPr>
          <w:rStyle w:val="IvDbodytextChar"/>
          <w:rFonts w:eastAsia="Calibri" w:cs="Calibri"/>
          <w:lang w:val="en-US" w:eastAsia="en-US"/>
        </w:rPr>
        <w:t xml:space="preserve"> the SMF may configure the UPF to perform</w:t>
      </w:r>
      <w:r w:rsidR="0063740C" w:rsidRPr="0063740C">
        <w:rPr>
          <w:rStyle w:val="IvDbodytextChar"/>
          <w:rFonts w:eastAsia="Calibri" w:cs="Calibri"/>
          <w:lang w:val="en-US" w:eastAsia="en-US"/>
        </w:rPr>
        <w:t xml:space="preserve"> </w:t>
      </w:r>
      <w:r w:rsidR="0063740C" w:rsidRPr="008E49ED">
        <w:rPr>
          <w:rStyle w:val="IvDbodytextChar"/>
          <w:rFonts w:eastAsia="Calibri" w:cs="Calibri"/>
          <w:lang w:val="en-US" w:eastAsia="en-US"/>
        </w:rPr>
        <w:t>QoS monitoring</w:t>
      </w:r>
      <w:r w:rsidR="0063740C">
        <w:rPr>
          <w:rStyle w:val="IvDbodytextChar"/>
          <w:rFonts w:eastAsia="Calibri" w:cs="Calibri"/>
          <w:lang w:val="en-US" w:eastAsia="en-US"/>
        </w:rPr>
        <w:t xml:space="preserve"> to measure and report the </w:t>
      </w:r>
      <w:r w:rsidR="00EE6C84">
        <w:rPr>
          <w:rStyle w:val="IvDbodytextChar"/>
          <w:rFonts w:eastAsia="Calibri" w:cs="Calibri"/>
          <w:lang w:val="en-US" w:eastAsia="en-US"/>
        </w:rPr>
        <w:t xml:space="preserve">Packet Delay, </w:t>
      </w:r>
      <w:r w:rsidR="0063740C" w:rsidRPr="008E49ED">
        <w:rPr>
          <w:rStyle w:val="IvDbodytextChar"/>
          <w:rFonts w:eastAsia="Calibri" w:cs="Calibri"/>
          <w:lang w:val="en-US" w:eastAsia="en-US"/>
        </w:rPr>
        <w:t>Congestion</w:t>
      </w:r>
      <w:r w:rsidR="0063740C">
        <w:rPr>
          <w:rStyle w:val="IvDbodytextChar"/>
          <w:rFonts w:eastAsia="Calibri" w:cs="Calibri"/>
          <w:lang w:val="en-US" w:eastAsia="en-US"/>
        </w:rPr>
        <w:t xml:space="preserve"> information</w:t>
      </w:r>
      <w:r w:rsidR="00620367">
        <w:rPr>
          <w:rStyle w:val="IvDbodytextChar"/>
          <w:rFonts w:eastAsia="Calibri" w:cs="Calibri"/>
          <w:lang w:val="en-US" w:eastAsia="en-US"/>
        </w:rPr>
        <w:t xml:space="preserve"> and</w:t>
      </w:r>
      <w:r w:rsidR="00AF57D9">
        <w:rPr>
          <w:rStyle w:val="IvDbodytextChar"/>
          <w:rFonts w:eastAsia="Calibri" w:cs="Calibri"/>
          <w:lang w:val="en-US" w:eastAsia="en-US"/>
        </w:rPr>
        <w:t xml:space="preserve"> </w:t>
      </w:r>
      <w:r w:rsidR="0063740C">
        <w:rPr>
          <w:rStyle w:val="IvDbodytextChar"/>
          <w:rFonts w:eastAsia="Calibri" w:cs="Calibri"/>
          <w:lang w:val="en-US" w:eastAsia="en-US"/>
        </w:rPr>
        <w:t>Data Rate parameters</w:t>
      </w:r>
      <w:r w:rsidR="0063740C" w:rsidRPr="0060054B">
        <w:rPr>
          <w:rStyle w:val="IvDbodytextChar"/>
          <w:rFonts w:eastAsia="Calibri" w:cs="Calibri"/>
          <w:lang w:val="en-US" w:eastAsia="en-US"/>
        </w:rPr>
        <w:t>.</w:t>
      </w:r>
      <w:r w:rsidR="0063740C">
        <w:rPr>
          <w:rStyle w:val="IvDbodytextChar"/>
          <w:rFonts w:eastAsia="Calibri" w:cs="Calibri"/>
          <w:lang w:val="en-US" w:eastAsia="en-US"/>
        </w:rPr>
        <w:t xml:space="preserve"> </w:t>
      </w:r>
      <w:r w:rsidR="0003757C">
        <w:rPr>
          <w:rStyle w:val="IvDbodytextChar"/>
          <w:rFonts w:eastAsia="Calibri" w:cs="Calibri"/>
          <w:lang w:val="en-US" w:eastAsia="en-US"/>
        </w:rPr>
        <w:t xml:space="preserve">There is also general description </w:t>
      </w:r>
      <w:r w:rsidR="00F861FB">
        <w:rPr>
          <w:rStyle w:val="IvDbodytextChar"/>
          <w:rFonts w:eastAsia="Calibri" w:cs="Calibri"/>
          <w:lang w:val="en-US" w:eastAsia="en-US"/>
        </w:rPr>
        <w:t>indicating</w:t>
      </w:r>
      <w:r w:rsidR="0003757C">
        <w:rPr>
          <w:rStyle w:val="IvDbodytextChar"/>
          <w:rFonts w:eastAsia="Calibri" w:cs="Calibri"/>
          <w:lang w:val="en-US" w:eastAsia="en-US"/>
        </w:rPr>
        <w:t xml:space="preserve"> that i</w:t>
      </w:r>
      <w:r w:rsidR="0063740C" w:rsidRPr="0063740C">
        <w:rPr>
          <w:rStyle w:val="IvDbodytextChar"/>
          <w:rFonts w:eastAsia="Calibri" w:cs="Calibri"/>
          <w:lang w:val="en-US" w:eastAsia="en-US"/>
        </w:rPr>
        <w:t>f multiple measurement results are received during the Minimum waiting time, the UPF shall report the minimum and the maximum measurement result when the Minimum waiting time is over</w:t>
      </w:r>
      <w:r w:rsidR="0003757C" w:rsidRPr="0063740C">
        <w:rPr>
          <w:rStyle w:val="IvDbodytextChar"/>
          <w:rFonts w:eastAsia="Calibri" w:cs="Calibri"/>
          <w:lang w:val="en-US" w:eastAsia="en-US"/>
        </w:rPr>
        <w:t>,</w:t>
      </w:r>
      <w:r w:rsidR="0003757C">
        <w:rPr>
          <w:rStyle w:val="IvDbodytextChar"/>
          <w:rFonts w:eastAsia="Calibri" w:cs="Calibri"/>
          <w:lang w:val="en-US" w:eastAsia="en-US"/>
        </w:rPr>
        <w:t xml:space="preserve"> which w</w:t>
      </w:r>
      <w:r w:rsidR="00F861FB">
        <w:rPr>
          <w:rStyle w:val="IvDbodytextChar"/>
          <w:rFonts w:eastAsia="Calibri" w:cs="Calibri"/>
          <w:lang w:val="en-US" w:eastAsia="en-US"/>
        </w:rPr>
        <w:t>as</w:t>
      </w:r>
      <w:r w:rsidR="0003757C">
        <w:rPr>
          <w:rStyle w:val="IvDbodytextChar"/>
          <w:rFonts w:eastAsia="Calibri" w:cs="Calibri"/>
          <w:lang w:val="en-US" w:eastAsia="en-US"/>
        </w:rPr>
        <w:t xml:space="preserve"> originally introduced for Packet Delay monitoring</w:t>
      </w:r>
      <w:r w:rsidR="003C2ADB" w:rsidRPr="0063740C">
        <w:rPr>
          <w:rStyle w:val="IvDbodytextChar"/>
          <w:rFonts w:eastAsia="Calibri" w:cs="Calibri"/>
          <w:lang w:val="en-US" w:eastAsia="en-US"/>
        </w:rPr>
        <w:t xml:space="preserve">, see below: </w:t>
      </w:r>
    </w:p>
    <w:p w14:paraId="34AA0CCE" w14:textId="77777777" w:rsidR="0063740C" w:rsidRPr="0063740C" w:rsidRDefault="0063740C" w:rsidP="0063740C">
      <w:pPr>
        <w:rPr>
          <w:i/>
        </w:rPr>
      </w:pPr>
      <w:r w:rsidRPr="0063740C">
        <w:rPr>
          <w:i/>
        </w:rPr>
        <w:t>The SMF may configure the UPF to perform QoS monitoring for a QoS Flow and to report the monitoring results with the help of the following parameters provided in the Session Reporting Rule (SRR) described in clause 5.8.5.11:</w:t>
      </w:r>
    </w:p>
    <w:p w14:paraId="7ABA1353" w14:textId="77777777" w:rsidR="0063740C" w:rsidRPr="0063740C" w:rsidRDefault="0063740C" w:rsidP="0063740C">
      <w:pPr>
        <w:pStyle w:val="B1"/>
        <w:rPr>
          <w:i/>
        </w:rPr>
      </w:pPr>
      <w:r w:rsidRPr="0063740C">
        <w:rPr>
          <w:i/>
        </w:rPr>
        <w:t>-</w:t>
      </w:r>
      <w:r w:rsidRPr="0063740C">
        <w:rPr>
          <w:i/>
        </w:rPr>
        <w:tab/>
      </w:r>
      <w:r w:rsidRPr="0063740C">
        <w:rPr>
          <w:i/>
          <w:iCs/>
          <w:highlight w:val="yellow"/>
        </w:rPr>
        <w:t>QoS parameter(s) to be measured</w:t>
      </w:r>
      <w:r w:rsidRPr="0063740C">
        <w:rPr>
          <w:i/>
          <w:highlight w:val="yellow"/>
        </w:rPr>
        <w:t xml:space="preserve"> indicating the subject of the QoS monitoring as defined in clause 5.45;</w:t>
      </w:r>
    </w:p>
    <w:p w14:paraId="4F8444D9" w14:textId="77777777" w:rsidR="0063740C" w:rsidRPr="0063740C" w:rsidRDefault="0063740C" w:rsidP="0063740C">
      <w:pPr>
        <w:pStyle w:val="B1"/>
        <w:rPr>
          <w:i/>
        </w:rPr>
      </w:pPr>
      <w:r w:rsidRPr="0063740C">
        <w:rPr>
          <w:i/>
        </w:rPr>
        <w:t>-</w:t>
      </w:r>
      <w:r w:rsidRPr="0063740C">
        <w:rPr>
          <w:i/>
        </w:rPr>
        <w:tab/>
      </w:r>
      <w:r w:rsidRPr="00AF57D9">
        <w:rPr>
          <w:i/>
          <w:iCs/>
          <w:highlight w:val="yellow"/>
        </w:rPr>
        <w:t>Reporting period</w:t>
      </w:r>
      <w:r w:rsidRPr="005F272F">
        <w:rPr>
          <w:i/>
        </w:rPr>
        <w:t xml:space="preserve"> indicating the time interval in which a new measurement result and a potential report has to be available</w:t>
      </w:r>
      <w:r w:rsidRPr="0063740C">
        <w:rPr>
          <w:i/>
        </w:rPr>
        <w:t xml:space="preserve">. If no measurement result is available to the UPF within the </w:t>
      </w:r>
      <w:r w:rsidRPr="0063740C">
        <w:rPr>
          <w:i/>
          <w:iCs/>
        </w:rPr>
        <w:t>Reporting period</w:t>
      </w:r>
      <w:r w:rsidRPr="0063740C">
        <w:rPr>
          <w:i/>
        </w:rPr>
        <w:t>, the UPF shall report a measurement failure;</w:t>
      </w:r>
    </w:p>
    <w:p w14:paraId="20520FAD" w14:textId="77777777" w:rsidR="0063740C" w:rsidRPr="0063740C" w:rsidRDefault="0063740C" w:rsidP="0063740C">
      <w:pPr>
        <w:pStyle w:val="B1"/>
        <w:rPr>
          <w:i/>
        </w:rPr>
      </w:pPr>
      <w:r w:rsidRPr="0063740C">
        <w:rPr>
          <w:i/>
        </w:rPr>
        <w:t>-</w:t>
      </w:r>
      <w:r w:rsidRPr="0063740C">
        <w:rPr>
          <w:i/>
        </w:rPr>
        <w:tab/>
      </w:r>
      <w:r w:rsidRPr="00AF57D9">
        <w:rPr>
          <w:i/>
          <w:iCs/>
          <w:highlight w:val="yellow"/>
        </w:rPr>
        <w:t>Reporting frequency</w:t>
      </w:r>
      <w:r w:rsidRPr="0063740C">
        <w:rPr>
          <w:i/>
        </w:rPr>
        <w:t xml:space="preserve"> indicating the type of the reporting as "periodic" or "event triggered":</w:t>
      </w:r>
    </w:p>
    <w:p w14:paraId="07302755" w14:textId="77777777" w:rsidR="0063740C" w:rsidRPr="0063740C" w:rsidRDefault="0063740C" w:rsidP="0063740C">
      <w:pPr>
        <w:pStyle w:val="B2"/>
        <w:rPr>
          <w:i/>
        </w:rPr>
      </w:pPr>
      <w:r w:rsidRPr="0063740C">
        <w:rPr>
          <w:i/>
        </w:rPr>
        <w:t>-</w:t>
      </w:r>
      <w:r w:rsidRPr="0063740C">
        <w:rPr>
          <w:i/>
        </w:rPr>
        <w:tab/>
        <w:t xml:space="preserve">If the </w:t>
      </w:r>
      <w:r w:rsidRPr="0063740C">
        <w:rPr>
          <w:i/>
          <w:iCs/>
        </w:rPr>
        <w:t>Reporting frequency</w:t>
      </w:r>
      <w:r w:rsidRPr="0063740C">
        <w:rPr>
          <w:i/>
        </w:rPr>
        <w:t xml:space="preserve"> indicates "periodic", the UPF shall send a report each time the reporting period is over.</w:t>
      </w:r>
    </w:p>
    <w:p w14:paraId="5D61A64B" w14:textId="77777777" w:rsidR="0063740C" w:rsidRPr="0063740C" w:rsidRDefault="0063740C" w:rsidP="0063740C">
      <w:pPr>
        <w:pStyle w:val="B2"/>
        <w:rPr>
          <w:i/>
        </w:rPr>
      </w:pPr>
      <w:r w:rsidRPr="0063740C">
        <w:rPr>
          <w:i/>
        </w:rPr>
        <w:t>-</w:t>
      </w:r>
      <w:r w:rsidRPr="0063740C">
        <w:rPr>
          <w:i/>
        </w:rPr>
        <w:tab/>
        <w:t xml:space="preserve">If the </w:t>
      </w:r>
      <w:r w:rsidRPr="0063740C">
        <w:rPr>
          <w:i/>
          <w:iCs/>
        </w:rPr>
        <w:t>Reporting frequency</w:t>
      </w:r>
      <w:r w:rsidRPr="0063740C">
        <w:rPr>
          <w:i/>
        </w:rPr>
        <w:t xml:space="preserve"> indicates "event triggered", a </w:t>
      </w:r>
      <w:r w:rsidRPr="0063740C">
        <w:rPr>
          <w:i/>
          <w:iCs/>
        </w:rPr>
        <w:t>Reporting threshold</w:t>
      </w:r>
      <w:r w:rsidRPr="0063740C">
        <w:rPr>
          <w:i/>
        </w:rPr>
        <w:t xml:space="preserve"> for each parameter in the </w:t>
      </w:r>
      <w:r w:rsidRPr="0063740C">
        <w:rPr>
          <w:i/>
          <w:iCs/>
        </w:rPr>
        <w:t>QoS parameter(s) to be measured</w:t>
      </w:r>
      <w:r w:rsidRPr="0063740C">
        <w:rPr>
          <w:i/>
        </w:rPr>
        <w:t xml:space="preserve"> and a </w:t>
      </w:r>
      <w:r w:rsidRPr="0063740C">
        <w:rPr>
          <w:i/>
          <w:iCs/>
        </w:rPr>
        <w:t>Minimum waiting time</w:t>
      </w:r>
      <w:r w:rsidRPr="0063740C">
        <w:rPr>
          <w:i/>
        </w:rPr>
        <w:t xml:space="preserve"> are provided as well. The UPF shall send a report when the measurement result matches or exceeds the indicated </w:t>
      </w:r>
      <w:r w:rsidRPr="0063740C">
        <w:rPr>
          <w:i/>
          <w:iCs/>
        </w:rPr>
        <w:t>Reporting threshold</w:t>
      </w:r>
      <w:r w:rsidRPr="0063740C">
        <w:rPr>
          <w:i/>
        </w:rPr>
        <w:t xml:space="preserve">. Subsequent reports shall not be sent by the UPF during the </w:t>
      </w:r>
      <w:r w:rsidRPr="0063740C">
        <w:rPr>
          <w:i/>
          <w:iCs/>
        </w:rPr>
        <w:t>Minimum waiting time</w:t>
      </w:r>
      <w:r w:rsidRPr="0063740C">
        <w:rPr>
          <w:i/>
        </w:rPr>
        <w:t xml:space="preserve">. </w:t>
      </w:r>
      <w:r w:rsidRPr="0063740C">
        <w:rPr>
          <w:i/>
          <w:highlight w:val="yellow"/>
        </w:rPr>
        <w:t xml:space="preserve">If measurement results are received during the </w:t>
      </w:r>
      <w:r w:rsidRPr="0063740C">
        <w:rPr>
          <w:i/>
          <w:iCs/>
          <w:highlight w:val="yellow"/>
        </w:rPr>
        <w:t>Minimum waiting time</w:t>
      </w:r>
      <w:r w:rsidRPr="0063740C">
        <w:rPr>
          <w:i/>
          <w:highlight w:val="yellow"/>
        </w:rPr>
        <w:t xml:space="preserve">, the UPF shall report the minimum and the maximum measurement result when the </w:t>
      </w:r>
      <w:r w:rsidRPr="0063740C">
        <w:rPr>
          <w:i/>
          <w:iCs/>
          <w:highlight w:val="yellow"/>
        </w:rPr>
        <w:t>Minimum waiting time</w:t>
      </w:r>
      <w:r w:rsidRPr="0063740C">
        <w:rPr>
          <w:i/>
          <w:highlight w:val="yellow"/>
        </w:rPr>
        <w:t xml:space="preserve"> is over.</w:t>
      </w:r>
    </w:p>
    <w:p w14:paraId="1CD18546" w14:textId="0F20CC32" w:rsidR="00E762E0" w:rsidRDefault="005F272F" w:rsidP="0063740C">
      <w:pPr>
        <w:rPr>
          <w:rStyle w:val="IvDbodytextChar"/>
          <w:rFonts w:eastAsia="Calibri" w:cs="Calibri"/>
          <w:lang w:val="en-US" w:eastAsia="en-US"/>
        </w:rPr>
      </w:pPr>
      <w:r>
        <w:rPr>
          <w:rStyle w:val="IvDbodytextChar"/>
          <w:rFonts w:eastAsia="Calibri" w:cs="Calibri"/>
          <w:lang w:val="en-US" w:eastAsia="en-US"/>
        </w:rPr>
        <w:t>In addition, f</w:t>
      </w:r>
      <w:r w:rsidR="00513872">
        <w:rPr>
          <w:rStyle w:val="IvDbodytextChar"/>
          <w:rFonts w:eastAsia="Calibri" w:cs="Calibri"/>
          <w:lang w:val="en-US" w:eastAsia="en-US"/>
        </w:rPr>
        <w:t>or Congestion information</w:t>
      </w:r>
      <w:r w:rsidR="002E647B">
        <w:rPr>
          <w:rStyle w:val="IvDbodytextChar"/>
          <w:rFonts w:eastAsia="Calibri" w:cs="Calibri"/>
          <w:lang w:val="en-US" w:eastAsia="en-US"/>
        </w:rPr>
        <w:t>, TS 23.501 specifies</w:t>
      </w:r>
      <w:r w:rsidR="00E762E0">
        <w:rPr>
          <w:rStyle w:val="IvDbodytextChar"/>
          <w:rFonts w:eastAsia="Calibri" w:cs="Calibri"/>
          <w:lang w:val="en-US" w:eastAsia="en-US"/>
        </w:rPr>
        <w:t>:</w:t>
      </w:r>
    </w:p>
    <w:p w14:paraId="76C9BB21" w14:textId="12A3D3EF" w:rsidR="00E55763" w:rsidRDefault="00A06B76" w:rsidP="00AF57D9">
      <w:pPr>
        <w:ind w:left="720"/>
        <w:rPr>
          <w:rStyle w:val="IvDbodytextChar"/>
          <w:rFonts w:eastAsia="Calibri" w:cs="Calibri"/>
          <w:lang w:val="en-US" w:eastAsia="en-US"/>
        </w:rPr>
      </w:pPr>
      <w:r>
        <w:rPr>
          <w:rStyle w:val="IvDbodytextChar"/>
          <w:rFonts w:eastAsia="Calibri" w:cs="Calibri"/>
          <w:lang w:val="en-US" w:eastAsia="en-US"/>
        </w:rPr>
        <w:t>5.37.3.3</w:t>
      </w:r>
      <w:r w:rsidR="0081114E">
        <w:rPr>
          <w:rStyle w:val="IvDbodytextChar"/>
          <w:rFonts w:eastAsia="Calibri" w:cs="Calibri"/>
          <w:lang w:val="en-US" w:eastAsia="en-US"/>
        </w:rPr>
        <w:t>:</w:t>
      </w:r>
    </w:p>
    <w:p w14:paraId="0DF3D558" w14:textId="77777777" w:rsidR="00763D31" w:rsidRPr="00AF57D9" w:rsidRDefault="00763D31" w:rsidP="00AF57D9">
      <w:pPr>
        <w:ind w:left="720"/>
        <w:rPr>
          <w:i/>
          <w:iCs/>
        </w:rPr>
      </w:pPr>
      <w:r w:rsidRPr="00AF57D9">
        <w:rPr>
          <w:i/>
          <w:iCs/>
        </w:rPr>
        <w:lastRenderedPageBreak/>
        <w:t>The criteria based on which NG-RAN decides to provide the congestion information is up to NG-RAN implementation.</w:t>
      </w:r>
    </w:p>
    <w:p w14:paraId="3416AD58" w14:textId="75A9D569" w:rsidR="00A06B76" w:rsidRDefault="00E762E0" w:rsidP="00E762E0">
      <w:pPr>
        <w:ind w:left="720"/>
        <w:rPr>
          <w:rStyle w:val="IvDbodytextChar"/>
          <w:rFonts w:eastAsia="Calibri" w:cs="Calibri"/>
          <w:lang w:val="en-US" w:eastAsia="en-US"/>
        </w:rPr>
      </w:pPr>
      <w:r>
        <w:rPr>
          <w:rStyle w:val="IvDbodytextChar"/>
          <w:rFonts w:eastAsia="Calibri" w:cs="Calibri"/>
          <w:lang w:val="en-US" w:eastAsia="en-US"/>
        </w:rPr>
        <w:t>5.37.4:</w:t>
      </w:r>
    </w:p>
    <w:p w14:paraId="16F8B0AB" w14:textId="03EB88A0" w:rsidR="00E762E0" w:rsidRPr="00AF57D9" w:rsidRDefault="0096420E" w:rsidP="00AF57D9">
      <w:pPr>
        <w:ind w:left="720"/>
        <w:rPr>
          <w:rStyle w:val="IvDbodytextChar"/>
          <w:rFonts w:eastAsia="Calibri" w:cs="Calibri"/>
          <w:i/>
          <w:iCs/>
          <w:lang w:val="en-US" w:eastAsia="en-US"/>
        </w:rPr>
      </w:pPr>
      <w:r w:rsidRPr="00AF57D9">
        <w:rPr>
          <w:i/>
          <w:iCs/>
        </w:rPr>
        <w:t>This NG-RAN reported information is common to support congestion information exposure and to support ECN marking for L4S in PSA UPF as described in clause 5.37.3.3</w:t>
      </w:r>
    </w:p>
    <w:p w14:paraId="1A800E52" w14:textId="34119D4B" w:rsidR="00D56BA8" w:rsidRDefault="007A546B" w:rsidP="0063740C">
      <w:pPr>
        <w:rPr>
          <w:rStyle w:val="IvDbodytextChar"/>
          <w:rFonts w:eastAsia="Calibri" w:cs="Calibri"/>
          <w:lang w:val="en-US" w:eastAsia="en-US"/>
        </w:rPr>
      </w:pPr>
      <w:r>
        <w:rPr>
          <w:rStyle w:val="IvDbodytextChar"/>
          <w:rFonts w:eastAsia="Calibri" w:cs="Calibri"/>
          <w:lang w:val="en-US" w:eastAsia="en-US"/>
        </w:rPr>
        <w:t>F</w:t>
      </w:r>
      <w:r w:rsidR="00D56BA8">
        <w:rPr>
          <w:rStyle w:val="IvDbodytextChar"/>
          <w:rFonts w:eastAsia="Calibri" w:cs="Calibri"/>
          <w:lang w:val="en-US" w:eastAsia="en-US"/>
        </w:rPr>
        <w:t>or</w:t>
      </w:r>
      <w:r>
        <w:rPr>
          <w:rStyle w:val="IvDbodytextChar"/>
          <w:rFonts w:eastAsia="Calibri" w:cs="Calibri"/>
          <w:lang w:val="en-US" w:eastAsia="en-US"/>
        </w:rPr>
        <w:t xml:space="preserve"> data rate monitoring, TS 23.501</w:t>
      </w:r>
      <w:r w:rsidR="00285DDA">
        <w:rPr>
          <w:rStyle w:val="IvDbodytextChar"/>
          <w:rFonts w:eastAsia="Calibri" w:cs="Calibri"/>
          <w:lang w:val="en-US" w:eastAsia="en-US"/>
        </w:rPr>
        <w:t xml:space="preserve"> specifies:</w:t>
      </w:r>
    </w:p>
    <w:p w14:paraId="6AD748F2" w14:textId="7F7A386C" w:rsidR="00285DDA" w:rsidRDefault="00285DDA" w:rsidP="00285DDA">
      <w:pPr>
        <w:ind w:left="720"/>
        <w:rPr>
          <w:rStyle w:val="IvDbodytextChar"/>
          <w:rFonts w:eastAsia="Calibri" w:cs="Calibri"/>
          <w:lang w:val="en-US" w:eastAsia="en-US"/>
        </w:rPr>
      </w:pPr>
      <w:r>
        <w:rPr>
          <w:rStyle w:val="IvDbodytextChar"/>
          <w:rFonts w:eastAsia="Calibri" w:cs="Calibri"/>
          <w:lang w:val="en-US" w:eastAsia="en-US"/>
        </w:rPr>
        <w:t>5.45.4</w:t>
      </w:r>
    </w:p>
    <w:p w14:paraId="5C37DBE6" w14:textId="4DD112DC" w:rsidR="00285DDA" w:rsidRPr="00AF57D9" w:rsidRDefault="00867E68" w:rsidP="00AF57D9">
      <w:pPr>
        <w:ind w:left="720"/>
        <w:rPr>
          <w:i/>
          <w:iCs/>
        </w:rPr>
      </w:pPr>
      <w:r w:rsidRPr="00AF57D9">
        <w:rPr>
          <w:i/>
          <w:iCs/>
        </w:rPr>
        <w:t>The data rate is measured over a monitoring averaging window with a standardized value.</w:t>
      </w:r>
    </w:p>
    <w:p w14:paraId="4B371A5C" w14:textId="328E5C84" w:rsidR="0063740C" w:rsidRDefault="0063740C" w:rsidP="0063740C">
      <w:pPr>
        <w:rPr>
          <w:rStyle w:val="IvDbodytextChar"/>
          <w:rFonts w:eastAsia="Calibri" w:cs="Calibri"/>
          <w:lang w:val="en-US" w:eastAsia="en-US"/>
        </w:rPr>
      </w:pPr>
      <w:r w:rsidRPr="0063740C">
        <w:rPr>
          <w:rStyle w:val="IvDbodytextChar"/>
          <w:rFonts w:eastAsia="Calibri" w:cs="Calibri"/>
          <w:lang w:val="en-US" w:eastAsia="en-US"/>
        </w:rPr>
        <w:t>CT3 would like to ask SA2:</w:t>
      </w:r>
    </w:p>
    <w:p w14:paraId="488F325C" w14:textId="08F6082A" w:rsidR="001D248B" w:rsidRDefault="001D248B" w:rsidP="001D248B">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Question 1:</w:t>
      </w:r>
      <w:r>
        <w:rPr>
          <w:rStyle w:val="IvDbodytextChar"/>
          <w:rFonts w:eastAsia="Calibri" w:cs="Calibri"/>
          <w:b/>
          <w:lang w:val="en-US" w:eastAsia="en-US"/>
        </w:rPr>
        <w:tab/>
      </w:r>
      <w:r w:rsidR="00963B58">
        <w:rPr>
          <w:rStyle w:val="IvDbodytextChar"/>
          <w:rFonts w:eastAsia="Calibri" w:cs="Calibri"/>
          <w:lang w:val="en-US" w:eastAsia="en-US"/>
        </w:rPr>
        <w:t>I</w:t>
      </w:r>
      <w:r w:rsidR="00444139">
        <w:rPr>
          <w:rStyle w:val="IvDbodytextChar"/>
          <w:rFonts w:eastAsia="Calibri" w:cs="Calibri"/>
          <w:lang w:val="en-US" w:eastAsia="en-US"/>
        </w:rPr>
        <w:t xml:space="preserve">f NG-RAN </w:t>
      </w:r>
      <w:r w:rsidR="00934354">
        <w:rPr>
          <w:rStyle w:val="IvDbodytextChar"/>
          <w:rFonts w:eastAsia="Calibri" w:cs="Calibri"/>
          <w:lang w:val="en-US" w:eastAsia="en-US"/>
        </w:rPr>
        <w:t xml:space="preserve">provides congestion measurements based on NG-RAN </w:t>
      </w:r>
      <w:r w:rsidR="00963B58">
        <w:rPr>
          <w:rStyle w:val="IvDbodytextChar"/>
          <w:rFonts w:eastAsia="Calibri" w:cs="Calibri"/>
          <w:lang w:val="en-US" w:eastAsia="en-US"/>
        </w:rPr>
        <w:t>implementation, do the</w:t>
      </w:r>
      <w:r w:rsidR="00E716C6">
        <w:rPr>
          <w:rStyle w:val="IvDbodytextChar"/>
          <w:rFonts w:eastAsia="Calibri" w:cs="Calibri"/>
          <w:lang w:val="en-US" w:eastAsia="en-US"/>
        </w:rPr>
        <w:t xml:space="preserve"> </w:t>
      </w:r>
      <w:r w:rsidR="004B5C38">
        <w:rPr>
          <w:rStyle w:val="IvDbodytextChar"/>
          <w:rFonts w:eastAsia="Calibri" w:cs="Calibri"/>
          <w:lang w:val="en-US" w:eastAsia="en-US"/>
        </w:rPr>
        <w:t>r</w:t>
      </w:r>
      <w:r w:rsidR="00E716C6">
        <w:rPr>
          <w:rStyle w:val="IvDbodytextChar"/>
          <w:rFonts w:eastAsia="Calibri" w:cs="Calibri"/>
          <w:lang w:val="en-US" w:eastAsia="en-US"/>
        </w:rPr>
        <w:t xml:space="preserve">eporting </w:t>
      </w:r>
      <w:r w:rsidR="004B5C38">
        <w:rPr>
          <w:rStyle w:val="IvDbodytextChar"/>
          <w:rFonts w:eastAsia="Calibri" w:cs="Calibri"/>
          <w:lang w:val="en-US" w:eastAsia="en-US"/>
        </w:rPr>
        <w:t>period</w:t>
      </w:r>
      <w:r w:rsidR="00D55A8E">
        <w:rPr>
          <w:rStyle w:val="IvDbodytextChar"/>
          <w:rFonts w:eastAsia="Calibri" w:cs="Calibri"/>
          <w:lang w:val="en-US" w:eastAsia="en-US"/>
        </w:rPr>
        <w:t>,</w:t>
      </w:r>
      <w:r w:rsidR="004B5C38">
        <w:rPr>
          <w:rStyle w:val="IvDbodytextChar"/>
          <w:rFonts w:eastAsia="Calibri" w:cs="Calibri"/>
          <w:lang w:val="en-US" w:eastAsia="en-US"/>
        </w:rPr>
        <w:t xml:space="preserve"> and </w:t>
      </w:r>
      <w:r w:rsidR="00E92D29">
        <w:rPr>
          <w:rStyle w:val="IvDbodytextChar"/>
          <w:rFonts w:eastAsia="Calibri" w:cs="Calibri"/>
          <w:lang w:val="en-US" w:eastAsia="en-US"/>
        </w:rPr>
        <w:t xml:space="preserve">periodic and </w:t>
      </w:r>
      <w:r w:rsidR="00DC2101">
        <w:rPr>
          <w:rStyle w:val="IvDbodytextChar"/>
          <w:rFonts w:eastAsia="Calibri" w:cs="Calibri"/>
          <w:lang w:val="en-US" w:eastAsia="en-US"/>
        </w:rPr>
        <w:t xml:space="preserve">event triggered </w:t>
      </w:r>
      <w:r w:rsidR="00E003A7">
        <w:rPr>
          <w:rStyle w:val="IvDbodytextChar"/>
          <w:rFonts w:eastAsia="Calibri" w:cs="Calibri"/>
          <w:lang w:val="en-US" w:eastAsia="en-US"/>
        </w:rPr>
        <w:t xml:space="preserve">reporting </w:t>
      </w:r>
      <w:r w:rsidR="004B5C38">
        <w:rPr>
          <w:rStyle w:val="IvDbodytextChar"/>
          <w:rFonts w:eastAsia="Calibri" w:cs="Calibri"/>
          <w:lang w:val="en-US" w:eastAsia="en-US"/>
        </w:rPr>
        <w:t>frequenc</w:t>
      </w:r>
      <w:r w:rsidR="00DC2101">
        <w:rPr>
          <w:rStyle w:val="IvDbodytextChar"/>
          <w:rFonts w:eastAsia="Calibri" w:cs="Calibri"/>
          <w:lang w:val="en-US" w:eastAsia="en-US"/>
        </w:rPr>
        <w:t>ies</w:t>
      </w:r>
      <w:r w:rsidR="00963B58">
        <w:rPr>
          <w:rStyle w:val="IvDbodytextChar"/>
          <w:rFonts w:eastAsia="Calibri" w:cs="Calibri"/>
          <w:lang w:val="en-US" w:eastAsia="en-US"/>
        </w:rPr>
        <w:t xml:space="preserve"> apply to </w:t>
      </w:r>
      <w:r w:rsidR="000F60DC">
        <w:rPr>
          <w:rStyle w:val="IvDbodytextChar"/>
          <w:rFonts w:eastAsia="Calibri" w:cs="Calibri"/>
          <w:lang w:val="en-US" w:eastAsia="en-US"/>
        </w:rPr>
        <w:t xml:space="preserve">the </w:t>
      </w:r>
      <w:r w:rsidR="001B4C75">
        <w:rPr>
          <w:rStyle w:val="IvDbodytextChar"/>
          <w:rFonts w:eastAsia="Calibri" w:cs="Calibri"/>
          <w:lang w:val="en-US" w:eastAsia="en-US"/>
        </w:rPr>
        <w:t xml:space="preserve">monitoring and </w:t>
      </w:r>
      <w:r w:rsidR="000F60DC">
        <w:rPr>
          <w:rStyle w:val="IvDbodytextChar"/>
          <w:rFonts w:eastAsia="Calibri" w:cs="Calibri"/>
          <w:lang w:val="en-US" w:eastAsia="en-US"/>
        </w:rPr>
        <w:t>exposure of congestion information?</w:t>
      </w:r>
    </w:p>
    <w:p w14:paraId="143AF03F" w14:textId="77777777" w:rsidR="00661EE0" w:rsidRPr="0063740C" w:rsidRDefault="00661EE0" w:rsidP="0063740C">
      <w:pPr>
        <w:rPr>
          <w:rStyle w:val="IvDbodytextChar"/>
          <w:rFonts w:eastAsia="Calibri" w:cs="Calibri"/>
          <w:lang w:val="en-US" w:eastAsia="en-US"/>
        </w:rPr>
      </w:pPr>
    </w:p>
    <w:p w14:paraId="16F7765D" w14:textId="7CDAAEA7" w:rsidR="00FC3E31" w:rsidRDefault="00FC3E31" w:rsidP="00AF57D9">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Question</w:t>
      </w:r>
      <w:r w:rsidR="000B6D15" w:rsidRPr="0060054B">
        <w:rPr>
          <w:rStyle w:val="IvDbodytextChar"/>
          <w:rFonts w:eastAsia="Calibri" w:cs="Calibri"/>
          <w:b/>
          <w:lang w:val="en-US" w:eastAsia="en-US"/>
        </w:rPr>
        <w:t xml:space="preserve"> </w:t>
      </w:r>
      <w:r w:rsidR="00EA0E34">
        <w:rPr>
          <w:rStyle w:val="IvDbodytextChar"/>
          <w:rFonts w:eastAsia="Calibri" w:cs="Calibri"/>
          <w:b/>
          <w:lang w:val="en-US" w:eastAsia="en-US"/>
        </w:rPr>
        <w:t>2</w:t>
      </w:r>
      <w:r w:rsidRPr="0060054B">
        <w:rPr>
          <w:rStyle w:val="IvDbodytextChar"/>
          <w:rFonts w:eastAsia="Calibri" w:cs="Calibri"/>
          <w:b/>
          <w:lang w:val="en-US" w:eastAsia="en-US"/>
        </w:rPr>
        <w:t>:</w:t>
      </w:r>
      <w:r w:rsidR="003669E4">
        <w:rPr>
          <w:rStyle w:val="IvDbodytextChar"/>
          <w:rFonts w:eastAsia="Calibri" w:cs="Calibri"/>
          <w:b/>
          <w:lang w:val="en-US" w:eastAsia="en-US"/>
        </w:rPr>
        <w:tab/>
      </w:r>
      <w:r w:rsidR="00EA0E34" w:rsidRPr="00AF57D9">
        <w:rPr>
          <w:rStyle w:val="IvDbodytextChar"/>
          <w:rFonts w:eastAsia="Calibri" w:cs="Calibri"/>
          <w:bCs/>
          <w:lang w:val="en-US" w:eastAsia="en-US"/>
        </w:rPr>
        <w:t>If the answer to question 1 is yes</w:t>
      </w:r>
      <w:r w:rsidR="007445CC">
        <w:rPr>
          <w:rStyle w:val="IvDbodytextChar"/>
          <w:rFonts w:eastAsia="Calibri" w:cs="Calibri"/>
          <w:bCs/>
          <w:lang w:val="en-US" w:eastAsia="en-US"/>
        </w:rPr>
        <w:t>,</w:t>
      </w:r>
      <w:r w:rsidR="00950AE2">
        <w:rPr>
          <w:rStyle w:val="IvDbodytextChar"/>
          <w:rFonts w:eastAsia="Calibri" w:cs="Calibri"/>
          <w:bCs/>
          <w:lang w:val="en-US" w:eastAsia="en-US"/>
        </w:rPr>
        <w:t xml:space="preserve"> for event triggered</w:t>
      </w:r>
      <w:r w:rsidR="00784E22">
        <w:rPr>
          <w:rStyle w:val="IvDbodytextChar"/>
          <w:rFonts w:eastAsia="Calibri" w:cs="Calibri"/>
          <w:bCs/>
          <w:lang w:val="en-US" w:eastAsia="en-US"/>
        </w:rPr>
        <w:t xml:space="preserve"> </w:t>
      </w:r>
      <w:r w:rsidR="00081ABB">
        <w:rPr>
          <w:rStyle w:val="IvDbodytextChar"/>
          <w:rFonts w:eastAsia="Calibri" w:cs="Calibri"/>
          <w:bCs/>
          <w:lang w:val="en-US" w:eastAsia="en-US"/>
        </w:rPr>
        <w:t>reporting,</w:t>
      </w:r>
      <w:r w:rsidR="00C82B62">
        <w:rPr>
          <w:rStyle w:val="IvDbodytextChar"/>
          <w:rFonts w:eastAsia="Calibri" w:cs="Calibri"/>
          <w:lang w:val="en-US" w:eastAsia="en-US"/>
        </w:rPr>
        <w:t xml:space="preserve"> d</w:t>
      </w:r>
      <w:r w:rsidR="00C82B62" w:rsidRPr="00C82B62">
        <w:rPr>
          <w:rStyle w:val="IvDbodytextChar"/>
          <w:rFonts w:eastAsia="Calibri" w:cs="Calibri"/>
          <w:lang w:val="en-US" w:eastAsia="en-US"/>
        </w:rPr>
        <w:t xml:space="preserve">oes it mean that the minimum and the maximum </w:t>
      </w:r>
      <w:r w:rsidR="003A542C">
        <w:rPr>
          <w:rStyle w:val="IvDbodytextChar"/>
          <w:rFonts w:eastAsia="Calibri" w:cs="Calibri"/>
          <w:lang w:val="en-US" w:eastAsia="en-US"/>
        </w:rPr>
        <w:t xml:space="preserve">congestion reports </w:t>
      </w:r>
      <w:r w:rsidR="007477AE">
        <w:rPr>
          <w:rStyle w:val="IvDbodytextChar"/>
          <w:rFonts w:eastAsia="Calibri" w:cs="Calibri"/>
          <w:lang w:val="en-US" w:eastAsia="en-US"/>
        </w:rPr>
        <w:t xml:space="preserve">provided by </w:t>
      </w:r>
      <w:r w:rsidR="00E4786C">
        <w:rPr>
          <w:rStyle w:val="IvDbodytextChar"/>
          <w:rFonts w:eastAsia="Calibri" w:cs="Calibri"/>
          <w:lang w:val="en-US" w:eastAsia="en-US"/>
        </w:rPr>
        <w:t>NG-RAN</w:t>
      </w:r>
      <w:r w:rsidR="00C82B62" w:rsidRPr="00C82B62">
        <w:rPr>
          <w:rStyle w:val="IvDbodytextChar"/>
          <w:rFonts w:eastAsia="Calibri" w:cs="Calibri"/>
          <w:lang w:val="en-US" w:eastAsia="en-US"/>
        </w:rPr>
        <w:t xml:space="preserve"> </w:t>
      </w:r>
      <w:r w:rsidR="00C82B62">
        <w:rPr>
          <w:rStyle w:val="IvDbodytextChar"/>
          <w:rFonts w:eastAsia="Calibri" w:cs="Calibri"/>
          <w:lang w:val="en-US" w:eastAsia="en-US"/>
        </w:rPr>
        <w:t xml:space="preserve">also </w:t>
      </w:r>
      <w:r w:rsidR="00C82B62" w:rsidRPr="00C82B62">
        <w:rPr>
          <w:rStyle w:val="IvDbodytextChar"/>
          <w:rFonts w:eastAsia="Calibri" w:cs="Calibri"/>
          <w:lang w:val="en-US" w:eastAsia="en-US"/>
        </w:rPr>
        <w:t>need to be reported</w:t>
      </w:r>
      <w:r w:rsidR="0080711D">
        <w:rPr>
          <w:rStyle w:val="IvDbodytextChar"/>
          <w:rFonts w:eastAsia="Calibri" w:cs="Calibri"/>
          <w:lang w:val="en-US" w:eastAsia="en-US"/>
        </w:rPr>
        <w:t xml:space="preserve">, if </w:t>
      </w:r>
      <w:r w:rsidR="008A3790">
        <w:rPr>
          <w:rStyle w:val="IvDbodytextChar"/>
          <w:rFonts w:eastAsia="Calibri" w:cs="Calibri"/>
          <w:lang w:val="en-US" w:eastAsia="en-US"/>
        </w:rPr>
        <w:t xml:space="preserve">received within the </w:t>
      </w:r>
      <w:r w:rsidR="00503605">
        <w:rPr>
          <w:rStyle w:val="IvDbodytextChar"/>
          <w:rFonts w:eastAsia="Calibri" w:cs="Calibri"/>
          <w:lang w:val="en-US" w:eastAsia="en-US"/>
        </w:rPr>
        <w:t>minimum waiting time</w:t>
      </w:r>
      <w:r w:rsidR="00C82B62" w:rsidRPr="00C82B62">
        <w:rPr>
          <w:rStyle w:val="IvDbodytextChar"/>
          <w:rFonts w:eastAsia="Calibri" w:cs="Calibri"/>
          <w:lang w:val="en-US" w:eastAsia="en-US"/>
        </w:rPr>
        <w:t>?</w:t>
      </w:r>
    </w:p>
    <w:p w14:paraId="7248FCED" w14:textId="77777777" w:rsidR="00CB3F5D" w:rsidRDefault="00CB3F5D" w:rsidP="009670AB">
      <w:pPr>
        <w:spacing w:after="120"/>
        <w:ind w:left="1215" w:hangingChars="599" w:hanging="1215"/>
        <w:rPr>
          <w:rStyle w:val="IvDbodytextChar"/>
          <w:rFonts w:eastAsia="Calibri" w:cs="Calibri"/>
          <w:b/>
          <w:lang w:val="en-US" w:eastAsia="en-US"/>
        </w:rPr>
      </w:pPr>
    </w:p>
    <w:p w14:paraId="5D1891BF" w14:textId="4082507A" w:rsidR="009670AB" w:rsidRDefault="009670AB" w:rsidP="00CB7CEB">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 xml:space="preserve">Question </w:t>
      </w:r>
      <w:r w:rsidR="00544134">
        <w:rPr>
          <w:rStyle w:val="IvDbodytextChar"/>
          <w:rFonts w:eastAsia="Calibri" w:cs="Calibri"/>
          <w:b/>
          <w:lang w:val="en-US" w:eastAsia="en-US"/>
        </w:rPr>
        <w:t>3</w:t>
      </w:r>
      <w:r w:rsidRPr="0060054B">
        <w:rPr>
          <w:rStyle w:val="IvDbodytextChar"/>
          <w:rFonts w:eastAsia="Calibri" w:cs="Calibri"/>
          <w:b/>
          <w:lang w:val="en-US" w:eastAsia="en-US"/>
        </w:rPr>
        <w:t>:</w:t>
      </w:r>
      <w:r>
        <w:rPr>
          <w:rStyle w:val="IvDbodytextChar"/>
          <w:rFonts w:eastAsia="Calibri" w:cs="Calibri"/>
          <w:b/>
          <w:lang w:val="en-US" w:eastAsia="en-US"/>
        </w:rPr>
        <w:tab/>
      </w:r>
      <w:r w:rsidR="00717AB3">
        <w:rPr>
          <w:rStyle w:val="IvDbodytextChar"/>
          <w:rFonts w:eastAsia="Calibri" w:cs="Calibri"/>
          <w:lang w:val="en-US" w:eastAsia="en-US"/>
        </w:rPr>
        <w:t xml:space="preserve">For </w:t>
      </w:r>
      <w:r w:rsidR="00544134">
        <w:rPr>
          <w:rStyle w:val="IvDbodytextChar"/>
          <w:rFonts w:eastAsia="Calibri" w:cs="Calibri"/>
          <w:lang w:val="en-US" w:eastAsia="en-US"/>
        </w:rPr>
        <w:t xml:space="preserve">data rate </w:t>
      </w:r>
      <w:r w:rsidR="00717AB3">
        <w:rPr>
          <w:rStyle w:val="IvDbodytextChar"/>
          <w:rFonts w:eastAsia="Calibri" w:cs="Calibri"/>
          <w:lang w:val="en-US" w:eastAsia="en-US"/>
        </w:rPr>
        <w:t xml:space="preserve">monitoring, </w:t>
      </w:r>
      <w:r w:rsidR="00255D89">
        <w:rPr>
          <w:rStyle w:val="IvDbodytextChar"/>
          <w:rFonts w:eastAsia="Calibri" w:cs="Calibri"/>
          <w:lang w:val="en-US" w:eastAsia="en-US"/>
        </w:rPr>
        <w:t xml:space="preserve">if the averaging window is shorter than the waiting time, </w:t>
      </w:r>
      <w:r w:rsidR="003F0419">
        <w:rPr>
          <w:rStyle w:val="IvDbodytextChar"/>
          <w:rFonts w:eastAsia="Calibri" w:cs="Calibri"/>
          <w:lang w:val="en-US" w:eastAsia="en-US"/>
        </w:rPr>
        <w:t xml:space="preserve">does the UPF report the minimum and maximum </w:t>
      </w:r>
      <w:r w:rsidR="008A7357">
        <w:rPr>
          <w:rStyle w:val="IvDbodytextChar"/>
          <w:rFonts w:eastAsia="Calibri" w:cs="Calibri"/>
          <w:lang w:val="en-US" w:eastAsia="en-US"/>
        </w:rPr>
        <w:t xml:space="preserve">monitored </w:t>
      </w:r>
      <w:r w:rsidR="003F0419">
        <w:rPr>
          <w:rStyle w:val="IvDbodytextChar"/>
          <w:rFonts w:eastAsia="Calibri" w:cs="Calibri"/>
          <w:lang w:val="en-US" w:eastAsia="en-US"/>
        </w:rPr>
        <w:t>data rate</w:t>
      </w:r>
      <w:r w:rsidR="009B5785">
        <w:rPr>
          <w:rStyle w:val="IvDbodytextChar"/>
          <w:rFonts w:eastAsia="Calibri" w:cs="Calibri"/>
          <w:lang w:val="en-US" w:eastAsia="en-US"/>
        </w:rPr>
        <w:t xml:space="preserve"> </w:t>
      </w:r>
      <w:r w:rsidR="00163496">
        <w:rPr>
          <w:rStyle w:val="IvDbodytextChar"/>
          <w:rFonts w:eastAsia="Calibri" w:cs="Calibri"/>
          <w:lang w:val="en-US" w:eastAsia="en-US"/>
        </w:rPr>
        <w:t>or should the UPF report the average</w:t>
      </w:r>
      <w:r w:rsidR="008A7357">
        <w:rPr>
          <w:rStyle w:val="IvDbodytextChar"/>
          <w:rFonts w:eastAsia="Calibri" w:cs="Calibri"/>
          <w:lang w:val="en-US" w:eastAsia="en-US"/>
        </w:rPr>
        <w:t>?</w:t>
      </w:r>
    </w:p>
    <w:p w14:paraId="7E4E2668" w14:textId="77777777" w:rsidR="003669E4" w:rsidRDefault="003669E4" w:rsidP="003669E4">
      <w:pPr>
        <w:rPr>
          <w:rStyle w:val="IvDbodytextChar"/>
          <w:rFonts w:eastAsia="Calibri" w:cs="Calibri"/>
          <w:lang w:val="en-US" w:eastAsia="en-US"/>
        </w:rPr>
      </w:pPr>
    </w:p>
    <w:p w14:paraId="525BF97A" w14:textId="02744F02" w:rsidR="003C5E81" w:rsidRDefault="003C5E81" w:rsidP="003669E4">
      <w:pPr>
        <w:rPr>
          <w:rStyle w:val="IvDbodytextChar"/>
          <w:rFonts w:cs="Calibri"/>
          <w:lang w:val="en-US"/>
        </w:rPr>
      </w:pPr>
      <w:r>
        <w:rPr>
          <w:rStyle w:val="IvDbodytextChar"/>
          <w:rFonts w:cs="Calibri" w:hint="eastAsia"/>
          <w:lang w:val="en-US"/>
        </w:rPr>
        <w:t>F</w:t>
      </w:r>
      <w:r>
        <w:rPr>
          <w:rStyle w:val="IvDbodytextChar"/>
          <w:rFonts w:cs="Calibri"/>
          <w:lang w:val="en-US"/>
        </w:rPr>
        <w:t>or the PDV value calculated by the PCF, CT3 has the following questions:</w:t>
      </w:r>
    </w:p>
    <w:p w14:paraId="14BF994C" w14:textId="29570D7A" w:rsidR="003C5E81" w:rsidRDefault="003C5E81" w:rsidP="003C5E81">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 xml:space="preserve">Question </w:t>
      </w:r>
      <w:r>
        <w:rPr>
          <w:rStyle w:val="IvDbodytextChar"/>
          <w:rFonts w:eastAsia="Calibri" w:cs="Calibri"/>
          <w:b/>
          <w:lang w:val="en-US" w:eastAsia="en-US"/>
        </w:rPr>
        <w:t>4</w:t>
      </w:r>
      <w:r w:rsidRPr="0060054B">
        <w:rPr>
          <w:rStyle w:val="IvDbodytextChar"/>
          <w:rFonts w:eastAsia="Calibri" w:cs="Calibri"/>
          <w:b/>
          <w:lang w:val="en-US" w:eastAsia="en-US"/>
        </w:rPr>
        <w:t>:</w:t>
      </w:r>
      <w:r>
        <w:rPr>
          <w:rStyle w:val="IvDbodytextChar"/>
          <w:rFonts w:eastAsia="Calibri" w:cs="Calibri"/>
          <w:b/>
          <w:lang w:val="en-US" w:eastAsia="en-US"/>
        </w:rPr>
        <w:tab/>
      </w:r>
      <w:r>
        <w:rPr>
          <w:rStyle w:val="IvDbodytextChar"/>
          <w:rFonts w:eastAsia="Calibri" w:cs="Calibri"/>
          <w:lang w:val="en-US" w:eastAsia="en-US"/>
        </w:rPr>
        <w:t>Do</w:t>
      </w:r>
      <w:r w:rsidRPr="00C82B62">
        <w:rPr>
          <w:rStyle w:val="IvDbodytextChar"/>
          <w:rFonts w:eastAsia="Calibri" w:cs="Calibri"/>
          <w:lang w:val="en-US" w:eastAsia="en-US"/>
        </w:rPr>
        <w:t xml:space="preserve"> </w:t>
      </w:r>
      <w:r>
        <w:rPr>
          <w:rStyle w:val="IvDbodytextChar"/>
          <w:rFonts w:eastAsia="Calibri" w:cs="Calibri"/>
          <w:lang w:val="en-US" w:eastAsia="en-US"/>
        </w:rPr>
        <w:t xml:space="preserve">the </w:t>
      </w:r>
      <w:r w:rsidRPr="00C82B62">
        <w:rPr>
          <w:rStyle w:val="IvDbodytextChar"/>
          <w:rFonts w:eastAsia="Calibri" w:cs="Calibri"/>
          <w:lang w:val="en-US" w:eastAsia="en-US"/>
        </w:rPr>
        <w:t xml:space="preserve">minimum and the maximum </w:t>
      </w:r>
      <w:r>
        <w:rPr>
          <w:rStyle w:val="IvDbodytextChar"/>
          <w:rFonts w:eastAsia="Calibri" w:cs="Calibri"/>
          <w:lang w:val="en-US" w:eastAsia="en-US"/>
        </w:rPr>
        <w:t xml:space="preserve">PDV </w:t>
      </w:r>
      <w:r w:rsidRPr="00C82B62">
        <w:rPr>
          <w:rStyle w:val="IvDbodytextChar"/>
          <w:rFonts w:eastAsia="Calibri" w:cs="Calibri"/>
          <w:lang w:val="en-US" w:eastAsia="en-US"/>
        </w:rPr>
        <w:t xml:space="preserve">measurement results </w:t>
      </w:r>
      <w:r>
        <w:rPr>
          <w:rStyle w:val="IvDbodytextChar"/>
          <w:rFonts w:eastAsia="Calibri" w:cs="Calibri"/>
          <w:lang w:val="en-US" w:eastAsia="en-US"/>
        </w:rPr>
        <w:t xml:space="preserve">also </w:t>
      </w:r>
      <w:r w:rsidRPr="00C82B62">
        <w:rPr>
          <w:rStyle w:val="IvDbodytextChar"/>
          <w:rFonts w:eastAsia="Calibri" w:cs="Calibri"/>
          <w:lang w:val="en-US" w:eastAsia="en-US"/>
        </w:rPr>
        <w:t>need to be reported</w:t>
      </w:r>
      <w:r>
        <w:rPr>
          <w:rStyle w:val="IvDbodytextChar"/>
          <w:rFonts w:eastAsia="Calibri" w:cs="Calibri"/>
          <w:lang w:val="en-US" w:eastAsia="en-US"/>
        </w:rPr>
        <w:t xml:space="preserve"> by the PCF</w:t>
      </w:r>
      <w:r w:rsidRPr="00C82B62">
        <w:rPr>
          <w:rStyle w:val="IvDbodytextChar"/>
          <w:rFonts w:eastAsia="Calibri" w:cs="Calibri"/>
          <w:lang w:val="en-US" w:eastAsia="en-US"/>
        </w:rPr>
        <w:t>?</w:t>
      </w:r>
    </w:p>
    <w:p w14:paraId="4307C1DA" w14:textId="77777777" w:rsidR="003C5E81" w:rsidRPr="003C5E81" w:rsidRDefault="003C5E81" w:rsidP="003669E4">
      <w:pPr>
        <w:rPr>
          <w:rStyle w:val="IvDbodytextChar"/>
          <w:rFonts w:cs="Calibri"/>
          <w:lang w:val="en-US"/>
        </w:rPr>
      </w:pPr>
    </w:p>
    <w:p w14:paraId="172450A8" w14:textId="1C08BC16" w:rsidR="003669E4" w:rsidRDefault="00D741AE" w:rsidP="003669E4">
      <w:pPr>
        <w:rPr>
          <w:rStyle w:val="IvDbodytextChar"/>
          <w:rFonts w:eastAsia="Calibri" w:cs="Calibri"/>
          <w:lang w:val="en-US" w:eastAsia="en-US"/>
        </w:rPr>
      </w:pPr>
      <w:r w:rsidRPr="00D741AE">
        <w:rPr>
          <w:rStyle w:val="IvDbodytextChar"/>
          <w:rFonts w:eastAsia="Calibri" w:cs="Calibri"/>
          <w:lang w:val="en-US" w:eastAsia="en-US"/>
        </w:rPr>
        <w:t>CT3 has also observed that</w:t>
      </w:r>
      <w:r w:rsidRPr="0063740C">
        <w:rPr>
          <w:rStyle w:val="IvDbodytextChar"/>
          <w:rFonts w:eastAsia="Calibri" w:cs="Calibri"/>
          <w:lang w:val="en-US" w:eastAsia="en-US"/>
        </w:rPr>
        <w:t xml:space="preserve"> </w:t>
      </w:r>
      <w:r>
        <w:rPr>
          <w:rStyle w:val="IvDbodytextChar"/>
          <w:rFonts w:eastAsia="Calibri" w:cs="Calibri"/>
          <w:lang w:val="en-US" w:eastAsia="en-US"/>
        </w:rPr>
        <w:t>c</w:t>
      </w:r>
      <w:r w:rsidR="003669E4" w:rsidRPr="0063740C">
        <w:rPr>
          <w:rStyle w:val="IvDbodytextChar"/>
          <w:rFonts w:eastAsia="Calibri" w:cs="Calibri"/>
          <w:lang w:val="en-US" w:eastAsia="en-US"/>
        </w:rPr>
        <w:t>lause </w:t>
      </w:r>
      <w:r w:rsidR="003669E4" w:rsidRPr="003669E4">
        <w:rPr>
          <w:rStyle w:val="IvDbodytextChar"/>
          <w:rFonts w:eastAsia="Calibri" w:cs="Calibri"/>
          <w:lang w:val="en-US" w:eastAsia="en-US"/>
        </w:rPr>
        <w:t>6.3.1</w:t>
      </w:r>
      <w:r w:rsidR="003669E4" w:rsidRPr="0063740C">
        <w:rPr>
          <w:rStyle w:val="IvDbodytextChar"/>
          <w:rFonts w:eastAsia="Calibri" w:cs="Calibri"/>
          <w:lang w:val="en-US" w:eastAsia="en-US"/>
        </w:rPr>
        <w:t xml:space="preserve"> of TS 23.50</w:t>
      </w:r>
      <w:r w:rsidR="003669E4">
        <w:rPr>
          <w:rStyle w:val="IvDbodytextChar"/>
          <w:rFonts w:eastAsia="Calibri" w:cs="Calibri"/>
          <w:lang w:val="en-US" w:eastAsia="en-US"/>
        </w:rPr>
        <w:t xml:space="preserve">3 indicated that the </w:t>
      </w:r>
      <w:r w:rsidR="003669E4" w:rsidRPr="003669E4">
        <w:rPr>
          <w:rStyle w:val="IvDbodytextChar"/>
          <w:rFonts w:eastAsia="Calibri" w:cs="Calibri"/>
          <w:lang w:val="en-US" w:eastAsia="en-US"/>
        </w:rPr>
        <w:t xml:space="preserve">measurement failure may be reported by the UPF within the reporting period, </w:t>
      </w:r>
      <w:r w:rsidR="00747B45">
        <w:rPr>
          <w:rStyle w:val="IvDbodytextChar"/>
          <w:rFonts w:eastAsia="Calibri" w:cs="Calibri"/>
          <w:lang w:val="en-US" w:eastAsia="en-US"/>
        </w:rPr>
        <w:t>which was originally introduced for the Packet Delay monitoring</w:t>
      </w:r>
      <w:r w:rsidR="00747B45" w:rsidRPr="0063740C">
        <w:rPr>
          <w:rStyle w:val="IvDbodytextChar"/>
          <w:rFonts w:eastAsia="Calibri" w:cs="Calibri"/>
          <w:lang w:val="en-US" w:eastAsia="en-US"/>
        </w:rPr>
        <w:t>,</w:t>
      </w:r>
      <w:r w:rsidR="00747B45">
        <w:rPr>
          <w:rStyle w:val="IvDbodytextChar"/>
          <w:rFonts w:eastAsia="Calibri" w:cs="Calibri"/>
          <w:lang w:val="en-US" w:eastAsia="en-US"/>
        </w:rPr>
        <w:t xml:space="preserve"> </w:t>
      </w:r>
      <w:r w:rsidR="003669E4" w:rsidRPr="0063740C">
        <w:rPr>
          <w:rStyle w:val="IvDbodytextChar"/>
          <w:rFonts w:eastAsia="Calibri" w:cs="Calibri"/>
          <w:lang w:val="en-US" w:eastAsia="en-US"/>
        </w:rPr>
        <w:t>see below:</w:t>
      </w:r>
    </w:p>
    <w:p w14:paraId="038E9664" w14:textId="77777777" w:rsidR="003669E4" w:rsidRPr="003669E4" w:rsidRDefault="003669E4" w:rsidP="003669E4">
      <w:pPr>
        <w:rPr>
          <w:i/>
          <w:iCs/>
        </w:rPr>
      </w:pPr>
      <w:r w:rsidRPr="003669E4">
        <w:rPr>
          <w:i/>
          <w:iCs/>
        </w:rPr>
        <w:t>The Reporting frequency indicates the frequency for the reporting, such as event triggered, periodic. The following applies:</w:t>
      </w:r>
    </w:p>
    <w:p w14:paraId="102C3ED1" w14:textId="77777777" w:rsidR="003669E4" w:rsidRPr="003669E4" w:rsidRDefault="003669E4" w:rsidP="003669E4">
      <w:pPr>
        <w:pStyle w:val="B1"/>
        <w:rPr>
          <w:i/>
          <w:iCs/>
        </w:rPr>
      </w:pPr>
      <w:r w:rsidRPr="003669E4">
        <w:rPr>
          <w:i/>
          <w:iCs/>
        </w:rPr>
        <w:t>-</w:t>
      </w:r>
      <w:r w:rsidRPr="003669E4">
        <w:rPr>
          <w:i/>
          <w:iCs/>
        </w:rPr>
        <w:tab/>
        <w:t xml:space="preserve">If the Reporting frequency indicates "periodic", the </w:t>
      </w:r>
      <w:r w:rsidRPr="000E3B65">
        <w:rPr>
          <w:i/>
          <w:iCs/>
        </w:rPr>
        <w:t>reporting period</w:t>
      </w:r>
      <w:r w:rsidRPr="003669E4">
        <w:rPr>
          <w:i/>
          <w:iCs/>
        </w:rPr>
        <w:t xml:space="preserve"> shall also be included in the PCC rule.</w:t>
      </w:r>
    </w:p>
    <w:p w14:paraId="0C728C27" w14:textId="77777777" w:rsidR="003669E4" w:rsidRPr="003669E4" w:rsidRDefault="003669E4" w:rsidP="003669E4">
      <w:pPr>
        <w:pStyle w:val="B1"/>
        <w:rPr>
          <w:i/>
          <w:iCs/>
        </w:rPr>
      </w:pPr>
      <w:r w:rsidRPr="003669E4">
        <w:rPr>
          <w:i/>
          <w:iCs/>
        </w:rPr>
        <w:t>-</w:t>
      </w:r>
      <w:r w:rsidRPr="003669E4">
        <w:rPr>
          <w:i/>
          <w:iCs/>
        </w:rPr>
        <w:tab/>
      </w:r>
      <w:r w:rsidRPr="003669E4">
        <w:rPr>
          <w:i/>
          <w:iCs/>
          <w:highlight w:val="yellow"/>
        </w:rPr>
        <w:t>The reporting period shall also be used for reporting measurement failure in any of the Reporting frequency modes "periodic" or "event triggered": if no measurement result is available in the UPF within the reporting period, the UPF shall report to the SMF and the SMF shall report to the PCF or to the AF indicating a measurement failure.</w:t>
      </w:r>
    </w:p>
    <w:p w14:paraId="3CC752E3" w14:textId="77777777" w:rsidR="003669E4" w:rsidRPr="0063740C" w:rsidRDefault="003669E4" w:rsidP="003669E4">
      <w:pPr>
        <w:rPr>
          <w:rStyle w:val="IvDbodytextChar"/>
          <w:rFonts w:eastAsia="Calibri" w:cs="Calibri"/>
          <w:lang w:val="en-US" w:eastAsia="en-US"/>
        </w:rPr>
      </w:pPr>
      <w:r w:rsidRPr="0063740C">
        <w:rPr>
          <w:rStyle w:val="IvDbodytextChar"/>
          <w:rFonts w:eastAsia="Calibri" w:cs="Calibri"/>
          <w:lang w:val="en-US" w:eastAsia="en-US"/>
        </w:rPr>
        <w:t>CT3 would like to ask SA2:</w:t>
      </w:r>
    </w:p>
    <w:p w14:paraId="2E849B6A" w14:textId="72938755" w:rsidR="00FC3E31" w:rsidRDefault="000B6D15" w:rsidP="003669E4">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sidR="00825CEB">
        <w:rPr>
          <w:rStyle w:val="IvDbodytextChar"/>
          <w:rFonts w:eastAsia="Calibri" w:cs="Calibri"/>
          <w:b/>
          <w:lang w:val="en-US" w:eastAsia="en-US"/>
        </w:rPr>
        <w:t>5</w:t>
      </w:r>
      <w:r w:rsidR="00FC3E31" w:rsidRPr="00261419">
        <w:rPr>
          <w:rStyle w:val="IvDbodytextChar"/>
          <w:rFonts w:eastAsia="Calibri" w:cs="Calibri"/>
          <w:b/>
          <w:lang w:val="en-US" w:eastAsia="en-US"/>
        </w:rPr>
        <w:t>:</w:t>
      </w:r>
      <w:r w:rsidR="003669E4" w:rsidRPr="003669E4">
        <w:rPr>
          <w:rStyle w:val="IvDbodytextChar"/>
          <w:rFonts w:eastAsia="Calibri" w:cs="Calibri"/>
          <w:lang w:val="en-US" w:eastAsia="en-US"/>
        </w:rPr>
        <w:tab/>
        <w:t>For the Congestion information</w:t>
      </w:r>
      <w:r w:rsidR="00AD4B3A">
        <w:rPr>
          <w:rStyle w:val="IvDbodytextChar"/>
          <w:rFonts w:eastAsia="Calibri" w:cs="Calibri"/>
          <w:lang w:val="en-US" w:eastAsia="en-US"/>
        </w:rPr>
        <w:t>,</w:t>
      </w:r>
      <w:r w:rsidR="007156BF">
        <w:rPr>
          <w:rStyle w:val="IvDbodytextChar"/>
          <w:rFonts w:eastAsia="Calibri" w:cs="Calibri"/>
          <w:lang w:val="en-US" w:eastAsia="en-US"/>
        </w:rPr>
        <w:t xml:space="preserve"> </w:t>
      </w:r>
      <w:r w:rsidR="003669E4" w:rsidRPr="003669E4">
        <w:rPr>
          <w:rStyle w:val="IvDbodytextChar"/>
          <w:rFonts w:eastAsia="Calibri" w:cs="Calibri"/>
          <w:lang w:val="en-US" w:eastAsia="en-US"/>
        </w:rPr>
        <w:t>Data Rate</w:t>
      </w:r>
      <w:r w:rsidR="00AD4B3A">
        <w:rPr>
          <w:rStyle w:val="IvDbodytextChar"/>
          <w:rFonts w:eastAsia="Calibri" w:cs="Calibri"/>
          <w:lang w:val="en-US" w:eastAsia="en-US"/>
        </w:rPr>
        <w:t xml:space="preserve"> and PDV</w:t>
      </w:r>
      <w:r w:rsidR="003669E4" w:rsidRPr="003669E4">
        <w:rPr>
          <w:rStyle w:val="IvDbodytextChar"/>
          <w:rFonts w:eastAsia="Calibri" w:cs="Calibri"/>
          <w:lang w:val="en-US" w:eastAsia="en-US"/>
        </w:rPr>
        <w:t>, does it mean that the measurement failure also need</w:t>
      </w:r>
      <w:r w:rsidR="00457CE0">
        <w:rPr>
          <w:rStyle w:val="IvDbodytextChar"/>
          <w:rFonts w:eastAsia="Calibri" w:cs="Calibri"/>
          <w:lang w:val="en-US" w:eastAsia="en-US"/>
        </w:rPr>
        <w:t>s</w:t>
      </w:r>
      <w:r w:rsidR="003669E4" w:rsidRPr="003669E4">
        <w:rPr>
          <w:rStyle w:val="IvDbodytextChar"/>
          <w:rFonts w:eastAsia="Calibri" w:cs="Calibri"/>
          <w:lang w:val="en-US" w:eastAsia="en-US"/>
        </w:rPr>
        <w:t xml:space="preserve"> to be reported</w:t>
      </w:r>
      <w:r w:rsidR="003669E4">
        <w:rPr>
          <w:rStyle w:val="IvDbodytextChar"/>
          <w:rFonts w:eastAsia="Calibri" w:cs="Calibri"/>
          <w:lang w:val="en-US" w:eastAsia="en-US"/>
        </w:rPr>
        <w:t xml:space="preserve"> if </w:t>
      </w:r>
      <w:r w:rsidR="00254023" w:rsidRPr="00254023">
        <w:rPr>
          <w:rStyle w:val="IvDbodytextChar"/>
          <w:rFonts w:eastAsia="Calibri" w:cs="Calibri"/>
          <w:lang w:val="en-US" w:eastAsia="en-US"/>
        </w:rPr>
        <w:t>no measurement result is available</w:t>
      </w:r>
      <w:r w:rsidR="00FC3E31" w:rsidRPr="003669E4">
        <w:rPr>
          <w:rStyle w:val="IvDbodytextChar"/>
          <w:rFonts w:eastAsia="Calibri" w:cs="Calibri"/>
          <w:lang w:val="en-US" w:eastAsia="en-US"/>
        </w:rPr>
        <w:t>?</w:t>
      </w:r>
    </w:p>
    <w:p w14:paraId="478F2CAC" w14:textId="5E39F116" w:rsidR="007E7A24" w:rsidRPr="003669E4" w:rsidRDefault="007E7A24" w:rsidP="007E7A24">
      <w:pPr>
        <w:spacing w:after="120"/>
        <w:ind w:left="1217" w:hangingChars="600" w:hanging="1217"/>
        <w:rPr>
          <w:rStyle w:val="IvDbodytextChar"/>
          <w:rFonts w:eastAsia="Calibri" w:cs="Calibri"/>
          <w:b/>
          <w:lang w:val="en-US" w:eastAsia="en-US"/>
        </w:rPr>
      </w:pPr>
      <w:r w:rsidRPr="00261419">
        <w:rPr>
          <w:rStyle w:val="IvDbodytextChar"/>
          <w:rFonts w:eastAsia="Calibri" w:cs="Calibri"/>
          <w:b/>
          <w:lang w:val="en-US" w:eastAsia="en-US"/>
        </w:rPr>
        <w:t xml:space="preserve">Question </w:t>
      </w:r>
      <w:r w:rsidR="00825CEB">
        <w:rPr>
          <w:rStyle w:val="IvDbodytextChar"/>
          <w:rFonts w:eastAsia="Calibri" w:cs="Calibri"/>
          <w:b/>
          <w:lang w:val="en-US" w:eastAsia="en-US"/>
        </w:rPr>
        <w:t>6</w:t>
      </w:r>
      <w:r w:rsidRPr="00261419">
        <w:rPr>
          <w:rStyle w:val="IvDbodytextChar"/>
          <w:rFonts w:eastAsia="Calibri" w:cs="Calibri"/>
          <w:b/>
          <w:lang w:val="en-US" w:eastAsia="en-US"/>
        </w:rPr>
        <w:t>:</w:t>
      </w:r>
      <w:r w:rsidRPr="003669E4">
        <w:rPr>
          <w:rStyle w:val="IvDbodytextChar"/>
          <w:rFonts w:eastAsia="Calibri" w:cs="Calibri"/>
          <w:lang w:val="en-US" w:eastAsia="en-US"/>
        </w:rPr>
        <w:tab/>
      </w:r>
      <w:r w:rsidR="007C76E7">
        <w:rPr>
          <w:rStyle w:val="IvDbodytextChar"/>
          <w:rFonts w:eastAsia="Calibri" w:cs="Calibri"/>
          <w:lang w:val="en-US" w:eastAsia="en-US"/>
        </w:rPr>
        <w:t xml:space="preserve">If the answer to question </w:t>
      </w:r>
      <w:r w:rsidR="00D55FF3">
        <w:rPr>
          <w:rStyle w:val="IvDbodytextChar"/>
          <w:rFonts w:eastAsia="Calibri" w:cs="Calibri"/>
          <w:lang w:val="en-US" w:eastAsia="en-US"/>
        </w:rPr>
        <w:t>5</w:t>
      </w:r>
      <w:r w:rsidR="007C76E7">
        <w:rPr>
          <w:rStyle w:val="IvDbodytextChar"/>
          <w:rFonts w:eastAsia="Calibri" w:cs="Calibri"/>
          <w:lang w:val="en-US" w:eastAsia="en-US"/>
        </w:rPr>
        <w:t xml:space="preserve"> is yes, how does the UPF detect </w:t>
      </w:r>
      <w:r w:rsidR="004118A0">
        <w:rPr>
          <w:rStyle w:val="IvDbodytextChar"/>
          <w:rFonts w:eastAsia="Calibri" w:cs="Calibri"/>
          <w:lang w:val="en-US" w:eastAsia="en-US"/>
        </w:rPr>
        <w:t xml:space="preserve">that no </w:t>
      </w:r>
      <w:r w:rsidR="004335D5" w:rsidRPr="003669E4">
        <w:rPr>
          <w:rStyle w:val="IvDbodytextChar"/>
          <w:rFonts w:eastAsia="Calibri" w:cs="Calibri"/>
          <w:lang w:val="en-US" w:eastAsia="en-US"/>
        </w:rPr>
        <w:t>Congestion</w:t>
      </w:r>
      <w:r w:rsidR="00457CE0">
        <w:rPr>
          <w:rStyle w:val="IvDbodytextChar"/>
          <w:rFonts w:eastAsia="Calibri" w:cs="Calibri"/>
          <w:lang w:val="en-US" w:eastAsia="en-US"/>
        </w:rPr>
        <w:t xml:space="preserve"> </w:t>
      </w:r>
      <w:r w:rsidR="00302A44">
        <w:rPr>
          <w:rStyle w:val="IvDbodytextChar"/>
          <w:rFonts w:eastAsia="Calibri" w:cs="Calibri"/>
          <w:lang w:val="en-US" w:eastAsia="en-US"/>
        </w:rPr>
        <w:t>or</w:t>
      </w:r>
      <w:r w:rsidR="00457CE0">
        <w:rPr>
          <w:rStyle w:val="IvDbodytextChar"/>
          <w:rFonts w:eastAsia="Calibri" w:cs="Calibri"/>
          <w:lang w:val="en-US" w:eastAsia="en-US"/>
        </w:rPr>
        <w:t xml:space="preserve"> </w:t>
      </w:r>
      <w:r w:rsidR="00302A44">
        <w:rPr>
          <w:rStyle w:val="IvDbodytextChar"/>
          <w:rFonts w:eastAsia="Calibri" w:cs="Calibri"/>
          <w:lang w:val="en-US" w:eastAsia="en-US"/>
        </w:rPr>
        <w:t>D</w:t>
      </w:r>
      <w:r w:rsidR="00457CE0">
        <w:rPr>
          <w:rStyle w:val="IvDbodytextChar"/>
          <w:rFonts w:eastAsia="Calibri" w:cs="Calibri"/>
          <w:lang w:val="en-US" w:eastAsia="en-US"/>
        </w:rPr>
        <w:t xml:space="preserve">ata </w:t>
      </w:r>
      <w:r w:rsidR="00302A44">
        <w:rPr>
          <w:rStyle w:val="IvDbodytextChar"/>
          <w:rFonts w:eastAsia="Calibri" w:cs="Calibri"/>
          <w:lang w:val="en-US" w:eastAsia="en-US"/>
        </w:rPr>
        <w:t>Rate</w:t>
      </w:r>
      <w:r w:rsidR="004335D5">
        <w:rPr>
          <w:rStyle w:val="IvDbodytextChar"/>
          <w:rFonts w:eastAsia="Calibri" w:cs="Calibri"/>
          <w:lang w:val="en-US" w:eastAsia="en-US"/>
        </w:rPr>
        <w:t xml:space="preserve"> </w:t>
      </w:r>
      <w:r w:rsidR="004118A0">
        <w:rPr>
          <w:rStyle w:val="IvDbodytextChar"/>
          <w:rFonts w:eastAsia="Calibri" w:cs="Calibri"/>
          <w:lang w:val="en-US" w:eastAsia="en-US"/>
        </w:rPr>
        <w:t>measuremen</w:t>
      </w:r>
      <w:r w:rsidR="00B76792">
        <w:rPr>
          <w:rStyle w:val="IvDbodytextChar"/>
          <w:rFonts w:eastAsia="Calibri" w:cs="Calibri"/>
          <w:lang w:val="en-US" w:eastAsia="en-US"/>
        </w:rPr>
        <w:t>t result is available</w:t>
      </w:r>
      <w:r w:rsidRPr="003669E4">
        <w:rPr>
          <w:rStyle w:val="IvDbodytextChar"/>
          <w:rFonts w:eastAsia="Calibri" w:cs="Calibri"/>
          <w:lang w:val="en-US" w:eastAsia="en-US"/>
        </w:rPr>
        <w:t>?</w:t>
      </w:r>
    </w:p>
    <w:p w14:paraId="242BE965" w14:textId="45B26932" w:rsidR="007E7A24" w:rsidRDefault="007E7A24" w:rsidP="003669E4">
      <w:pPr>
        <w:spacing w:after="120"/>
        <w:ind w:left="1217" w:hangingChars="600" w:hanging="1217"/>
        <w:rPr>
          <w:rStyle w:val="IvDbodytextChar"/>
          <w:rFonts w:eastAsia="Calibri" w:cs="Calibri"/>
          <w:b/>
          <w:lang w:val="en-US" w:eastAsia="en-US"/>
        </w:rPr>
      </w:pPr>
    </w:p>
    <w:p w14:paraId="687A75F5" w14:textId="3EDF2CA8" w:rsidR="00995301" w:rsidRDefault="00995301" w:rsidP="003669E4">
      <w:pPr>
        <w:spacing w:after="120"/>
        <w:ind w:left="1217" w:hangingChars="600" w:hanging="1217"/>
        <w:rPr>
          <w:rStyle w:val="IvDbodytextChar"/>
          <w:rFonts w:cs="Calibri"/>
          <w:b/>
          <w:lang w:val="en-US"/>
        </w:rPr>
      </w:pPr>
      <w:r>
        <w:rPr>
          <w:rStyle w:val="IvDbodytextChar"/>
          <w:rFonts w:cs="Calibri"/>
          <w:b/>
          <w:lang w:val="en-US"/>
        </w:rPr>
        <w:t>I</w:t>
      </w:r>
      <w:r>
        <w:rPr>
          <w:rStyle w:val="IvDbodytextChar"/>
          <w:rFonts w:cs="Calibri" w:hint="eastAsia"/>
          <w:b/>
          <w:lang w:val="en-US"/>
        </w:rPr>
        <w:t>n</w:t>
      </w:r>
      <w:r>
        <w:rPr>
          <w:rStyle w:val="IvDbodytextChar"/>
          <w:rFonts w:cs="Calibri"/>
          <w:b/>
          <w:lang w:val="en-US"/>
        </w:rPr>
        <w:t xml:space="preserve"> </w:t>
      </w:r>
      <w:r w:rsidR="00971450">
        <w:rPr>
          <w:rStyle w:val="IvDbodytextChar"/>
          <w:rFonts w:cs="Calibri"/>
          <w:b/>
          <w:lang w:val="en-US"/>
        </w:rPr>
        <w:t xml:space="preserve">addition, in </w:t>
      </w:r>
      <w:r>
        <w:rPr>
          <w:rStyle w:val="IvDbodytextChar"/>
          <w:rFonts w:cs="Calibri" w:hint="eastAsia"/>
          <w:b/>
          <w:lang w:val="en-US"/>
        </w:rPr>
        <w:t>clause</w:t>
      </w:r>
      <w:r>
        <w:rPr>
          <w:rStyle w:val="IvDbodytextChar"/>
          <w:rFonts w:cs="Calibri"/>
          <w:b/>
          <w:lang w:val="en-US"/>
        </w:rPr>
        <w:t xml:space="preserve"> 5.37.1 of TS 23.501, CT3 noticed the following descriptions:</w:t>
      </w:r>
    </w:p>
    <w:p w14:paraId="71AB548F" w14:textId="77777777" w:rsidR="00995301" w:rsidRPr="00995301" w:rsidRDefault="00995301" w:rsidP="00995301">
      <w:pPr>
        <w:rPr>
          <w:i/>
        </w:rPr>
      </w:pPr>
      <w:r w:rsidRPr="00995301">
        <w:rPr>
          <w:i/>
        </w:rPr>
        <w:t xml:space="preserve">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w:t>
      </w:r>
      <w:r w:rsidRPr="00995301">
        <w:rPr>
          <w:i/>
          <w:highlight w:val="yellow"/>
        </w:rPr>
        <w:t>TSCAI is used to describe the related traffic characteristics as defined in clause 5.27.2.</w:t>
      </w:r>
      <w:r w:rsidRPr="00995301">
        <w:rPr>
          <w:i/>
        </w:rPr>
        <w:t xml:space="preserve"> Further enhancements for these interactive media services are as follows:</w:t>
      </w:r>
    </w:p>
    <w:p w14:paraId="54D7F11A" w14:textId="77777777" w:rsidR="00995301" w:rsidRPr="00995301" w:rsidRDefault="00995301" w:rsidP="00995301">
      <w:pPr>
        <w:pStyle w:val="B1"/>
        <w:rPr>
          <w:i/>
        </w:rPr>
      </w:pPr>
      <w:r w:rsidRPr="00995301">
        <w:rPr>
          <w:i/>
        </w:rPr>
        <w:t>-</w:t>
      </w:r>
      <w:r w:rsidRPr="00995301">
        <w:rPr>
          <w:i/>
        </w:rPr>
        <w:tab/>
        <w:t>The 5GS may support QoS policy control for multi-modal traffic, see clause 5.37.2.</w:t>
      </w:r>
    </w:p>
    <w:p w14:paraId="16EBFEDA" w14:textId="52156C9F" w:rsidR="00995301" w:rsidRDefault="00995301" w:rsidP="003669E4">
      <w:pPr>
        <w:spacing w:after="120"/>
        <w:ind w:left="1217" w:hangingChars="600" w:hanging="1217"/>
        <w:rPr>
          <w:rStyle w:val="IvDbodytextChar"/>
          <w:rFonts w:cs="Calibri"/>
          <w:b/>
        </w:rPr>
      </w:pPr>
    </w:p>
    <w:p w14:paraId="3FFA92E5" w14:textId="77777777" w:rsidR="00995301" w:rsidRPr="0063740C" w:rsidRDefault="00995301" w:rsidP="00995301">
      <w:pPr>
        <w:rPr>
          <w:rStyle w:val="IvDbodytextChar"/>
          <w:rFonts w:eastAsia="Calibri" w:cs="Calibri"/>
          <w:lang w:val="en-US" w:eastAsia="en-US"/>
        </w:rPr>
      </w:pPr>
      <w:r w:rsidRPr="0063740C">
        <w:rPr>
          <w:rStyle w:val="IvDbodytextChar"/>
          <w:rFonts w:eastAsia="Calibri" w:cs="Calibri"/>
          <w:lang w:val="en-US" w:eastAsia="en-US"/>
        </w:rPr>
        <w:t>CT3 would like to ask SA2:</w:t>
      </w:r>
    </w:p>
    <w:p w14:paraId="0AE22FCA" w14:textId="73EE7E06" w:rsidR="00995301" w:rsidRDefault="00995301" w:rsidP="00995301">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lastRenderedPageBreak/>
        <w:t xml:space="preserve">Question </w:t>
      </w:r>
      <w:r>
        <w:rPr>
          <w:rStyle w:val="IvDbodytextChar"/>
          <w:rFonts w:eastAsia="Calibri" w:cs="Calibri"/>
          <w:b/>
          <w:lang w:val="en-US" w:eastAsia="en-US"/>
        </w:rPr>
        <w:t>7</w:t>
      </w:r>
      <w:r w:rsidRPr="00261419">
        <w:rPr>
          <w:rStyle w:val="IvDbodytextChar"/>
          <w:rFonts w:eastAsia="Calibri" w:cs="Calibri"/>
          <w:b/>
          <w:lang w:val="en-US" w:eastAsia="en-US"/>
        </w:rPr>
        <w:t>:</w:t>
      </w:r>
      <w:r w:rsidRPr="003669E4">
        <w:rPr>
          <w:rStyle w:val="IvDbodytextChar"/>
          <w:rFonts w:eastAsia="Calibri" w:cs="Calibri"/>
          <w:lang w:val="en-US" w:eastAsia="en-US"/>
        </w:rPr>
        <w:tab/>
      </w:r>
      <w:r w:rsidR="00B00C64" w:rsidRPr="00C62E8A">
        <w:rPr>
          <w:rStyle w:val="IvDbodytextChar"/>
          <w:rFonts w:eastAsia="Calibri" w:cs="Calibri"/>
          <w:lang w:val="en-US" w:eastAsia="en-US"/>
        </w:rPr>
        <w:t>W</w:t>
      </w:r>
      <w:r w:rsidR="00B00C64" w:rsidRPr="00C62E8A">
        <w:rPr>
          <w:rStyle w:val="IvDbodytextChar"/>
          <w:rFonts w:eastAsia="Calibri" w:cs="Calibri" w:hint="eastAsia"/>
          <w:lang w:val="en-US" w:eastAsia="en-US"/>
        </w:rPr>
        <w:t>hether</w:t>
      </w:r>
      <w:r w:rsidR="00B00C64" w:rsidRPr="00C62E8A">
        <w:rPr>
          <w:rStyle w:val="IvDbodytextChar"/>
          <w:rFonts w:eastAsia="Calibri" w:cs="Calibri"/>
          <w:lang w:val="en-US" w:eastAsia="en-US"/>
        </w:rPr>
        <w:t xml:space="preserve"> all TSC QoS requirements are applicable to multi-modal/XRM communications or not</w:t>
      </w:r>
      <w:r w:rsidRPr="00C62E8A">
        <w:rPr>
          <w:rStyle w:val="IvDbodytextChar"/>
          <w:rFonts w:eastAsia="Calibri" w:cs="Calibri"/>
          <w:lang w:val="en-US" w:eastAsia="en-US"/>
        </w:rPr>
        <w:t>?</w:t>
      </w:r>
    </w:p>
    <w:p w14:paraId="1AF4E4CF" w14:textId="77777777" w:rsidR="00995301" w:rsidRPr="00995301" w:rsidRDefault="00995301" w:rsidP="003669E4">
      <w:pPr>
        <w:spacing w:after="120"/>
        <w:ind w:left="1217" w:hangingChars="600" w:hanging="1217"/>
        <w:rPr>
          <w:rStyle w:val="IvDbodytextChar"/>
          <w:rFonts w:cs="Calibri"/>
          <w:b/>
          <w:lang w:val="en-US"/>
        </w:rPr>
      </w:pPr>
    </w:p>
    <w:p w14:paraId="2B4D2177" w14:textId="5027D37E" w:rsidR="00437E9B" w:rsidRDefault="00DE3414" w:rsidP="00CF5F52">
      <w:pPr>
        <w:pStyle w:val="Heading1"/>
        <w:numPr>
          <w:ilvl w:val="0"/>
          <w:numId w:val="5"/>
        </w:numPr>
        <w:ind w:left="993" w:hanging="993"/>
      </w:pPr>
      <w:r>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Pr="00A670D4" w:rsidRDefault="00DE3414">
      <w:pPr>
        <w:spacing w:after="120"/>
        <w:ind w:left="993" w:hanging="993"/>
        <w:rPr>
          <w:rStyle w:val="IvDbodytextChar"/>
          <w:rFonts w:eastAsia="Calibri" w:cs="Calibri"/>
          <w:lang w:val="en-US" w:eastAsia="en-US"/>
        </w:rPr>
      </w:pPr>
      <w:r>
        <w:rPr>
          <w:rFonts w:ascii="Arial" w:hAnsi="Arial" w:cs="Arial"/>
          <w:b/>
        </w:rPr>
        <w:t>ACTION:</w:t>
      </w:r>
      <w:r w:rsidR="00167A87" w:rsidRPr="00167A87">
        <w:t xml:space="preserve"> </w:t>
      </w:r>
      <w:r w:rsidR="00167A87">
        <w:tab/>
      </w:r>
      <w:r w:rsidR="00167A87" w:rsidRPr="00A670D4">
        <w:rPr>
          <w:rStyle w:val="IvDbodytextChar"/>
          <w:rFonts w:eastAsia="Calibri" w:cs="Calibri"/>
          <w:lang w:val="en-US" w:eastAsia="en-US"/>
        </w:rPr>
        <w:t>C</w:t>
      </w:r>
      <w:r w:rsidR="003407BA" w:rsidRPr="00A670D4">
        <w:rPr>
          <w:rStyle w:val="IvDbodytextChar"/>
          <w:rFonts w:eastAsia="Calibri" w:cs="Calibri"/>
          <w:lang w:val="en-US" w:eastAsia="en-US"/>
        </w:rPr>
        <w:t>T3 kindly asks SA2 to answer above question</w:t>
      </w:r>
      <w:r w:rsidR="00522CF5" w:rsidRPr="00A670D4">
        <w:rPr>
          <w:rStyle w:val="IvDbodytextChar"/>
          <w:rFonts w:eastAsia="Calibri" w:cs="Calibri"/>
          <w:lang w:val="en-US" w:eastAsia="en-US"/>
        </w:rPr>
        <w:t>s</w:t>
      </w:r>
      <w:r w:rsidR="00167A87" w:rsidRPr="00A670D4">
        <w:rPr>
          <w:rStyle w:val="IvDbodytextChar"/>
          <w:rFonts w:eastAsia="Calibri" w:cs="Calibri"/>
          <w:lang w:val="en-US" w:eastAsia="en-US"/>
        </w:rPr>
        <w:t xml:space="preserve"> and </w:t>
      </w:r>
      <w:r w:rsidR="00E1580C" w:rsidRPr="00A670D4">
        <w:rPr>
          <w:rStyle w:val="IvDbodytextChar"/>
          <w:rFonts w:eastAsia="Calibri" w:cs="Calibri"/>
          <w:lang w:val="en-US" w:eastAsia="en-US"/>
        </w:rPr>
        <w:t>amend</w:t>
      </w:r>
      <w:r w:rsidR="00167A87" w:rsidRPr="00A670D4">
        <w:rPr>
          <w:rStyle w:val="IvDbodytextChar"/>
          <w:rFonts w:eastAsia="Calibri" w:cs="Calibri"/>
          <w:lang w:val="en-US" w:eastAsia="en-US"/>
        </w:rPr>
        <w:t xml:space="preserve"> the SA2 specifications accordingly.</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27B6335" w14:textId="77777777" w:rsidR="00C2018E" w:rsidRDefault="00C2018E" w:rsidP="00C2018E">
      <w:pPr>
        <w:tabs>
          <w:tab w:val="left" w:pos="5103"/>
        </w:tabs>
        <w:spacing w:after="120"/>
        <w:ind w:left="2268" w:hanging="2268"/>
        <w:rPr>
          <w:rFonts w:ascii="Arial" w:hAnsi="Arial" w:cs="Arial"/>
          <w:bCs/>
        </w:rPr>
      </w:pPr>
      <w:bookmarkStart w:id="5" w:name="_Hlk134178652"/>
      <w:r>
        <w:rPr>
          <w:rFonts w:ascii="Arial" w:hAnsi="Arial" w:cs="Arial"/>
          <w:bCs/>
        </w:rPr>
        <w:t>CT3#130</w:t>
      </w:r>
      <w:r>
        <w:rPr>
          <w:rFonts w:ascii="Arial" w:hAnsi="Arial" w:cs="Arial"/>
          <w:bCs/>
        </w:rPr>
        <w:tab/>
        <w:t>9</w:t>
      </w:r>
      <w:r w:rsidRPr="00922018">
        <w:rPr>
          <w:rFonts w:ascii="Arial" w:hAnsi="Arial" w:cs="Arial"/>
          <w:bCs/>
          <w:vertAlign w:val="superscript"/>
        </w:rPr>
        <w:t>th</w:t>
      </w:r>
      <w:r>
        <w:rPr>
          <w:rFonts w:ascii="Arial" w:hAnsi="Arial" w:cs="Arial"/>
          <w:bCs/>
        </w:rPr>
        <w:t xml:space="preserve"> – 13</w:t>
      </w:r>
      <w:r>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Xiamen, China</w:t>
      </w:r>
    </w:p>
    <w:bookmarkEnd w:id="5"/>
    <w:p w14:paraId="31BC10BB" w14:textId="41115F22" w:rsidR="00AD6270" w:rsidRPr="00C2018E" w:rsidRDefault="00AD6270" w:rsidP="00C2018E">
      <w:pPr>
        <w:overflowPunct/>
        <w:autoSpaceDE/>
        <w:autoSpaceDN/>
        <w:adjustRightInd/>
        <w:spacing w:after="0"/>
        <w:textAlignment w:val="auto"/>
        <w:rPr>
          <w:rFonts w:ascii="Arial" w:hAnsi="Arial" w:cs="Arial"/>
          <w:color w:val="212529"/>
          <w:sz w:val="21"/>
          <w:szCs w:val="21"/>
        </w:rPr>
      </w:pPr>
    </w:p>
    <w:sectPr w:rsidR="00AD6270" w:rsidRPr="00C201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A01E6" w14:textId="77777777" w:rsidR="00FF443F" w:rsidRDefault="00FF443F">
      <w:pPr>
        <w:spacing w:after="0"/>
      </w:pPr>
      <w:r>
        <w:separator/>
      </w:r>
    </w:p>
  </w:endnote>
  <w:endnote w:type="continuationSeparator" w:id="0">
    <w:p w14:paraId="02CB804C" w14:textId="77777777" w:rsidR="00FF443F" w:rsidRDefault="00FF44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DEEF8" w14:textId="77777777" w:rsidR="00FF443F" w:rsidRDefault="00FF443F">
      <w:pPr>
        <w:spacing w:after="0"/>
      </w:pPr>
      <w:r>
        <w:separator/>
      </w:r>
    </w:p>
  </w:footnote>
  <w:footnote w:type="continuationSeparator" w:id="0">
    <w:p w14:paraId="196F10D5" w14:textId="77777777" w:rsidR="00FF443F" w:rsidRDefault="00FF44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7547904">
    <w:abstractNumId w:val="8"/>
  </w:num>
  <w:num w:numId="2" w16cid:durableId="798109819">
    <w:abstractNumId w:val="7"/>
  </w:num>
  <w:num w:numId="3" w16cid:durableId="2094739114">
    <w:abstractNumId w:val="4"/>
  </w:num>
  <w:num w:numId="4" w16cid:durableId="1535998700">
    <w:abstractNumId w:val="2"/>
  </w:num>
  <w:num w:numId="5" w16cid:durableId="127019000">
    <w:abstractNumId w:val="1"/>
  </w:num>
  <w:num w:numId="6" w16cid:durableId="1129781232">
    <w:abstractNumId w:val="5"/>
  </w:num>
  <w:num w:numId="7" w16cid:durableId="1182429285">
    <w:abstractNumId w:val="3"/>
  </w:num>
  <w:num w:numId="8" w16cid:durableId="133956745">
    <w:abstractNumId w:val="6"/>
  </w:num>
  <w:num w:numId="9" w16cid:durableId="1554386320">
    <w:abstractNumId w:val="9"/>
  </w:num>
  <w:num w:numId="10" w16cid:durableId="66794568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16118"/>
    <w:rsid w:val="0001682C"/>
    <w:rsid w:val="000175A1"/>
    <w:rsid w:val="000201E2"/>
    <w:rsid w:val="000206A1"/>
    <w:rsid w:val="00031358"/>
    <w:rsid w:val="00033F6F"/>
    <w:rsid w:val="000359F2"/>
    <w:rsid w:val="0003757C"/>
    <w:rsid w:val="000420FE"/>
    <w:rsid w:val="00051B7A"/>
    <w:rsid w:val="00052BF6"/>
    <w:rsid w:val="000533EB"/>
    <w:rsid w:val="00053A3E"/>
    <w:rsid w:val="00075E94"/>
    <w:rsid w:val="00081ABB"/>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533C"/>
    <w:rsid w:val="00252C46"/>
    <w:rsid w:val="00254023"/>
    <w:rsid w:val="00255D89"/>
    <w:rsid w:val="00261419"/>
    <w:rsid w:val="00261EAD"/>
    <w:rsid w:val="0026577B"/>
    <w:rsid w:val="002732DF"/>
    <w:rsid w:val="00285DDA"/>
    <w:rsid w:val="00286D4D"/>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2A44"/>
    <w:rsid w:val="00303902"/>
    <w:rsid w:val="0030572F"/>
    <w:rsid w:val="003059F7"/>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69E4"/>
    <w:rsid w:val="00371A85"/>
    <w:rsid w:val="0037257A"/>
    <w:rsid w:val="0037678E"/>
    <w:rsid w:val="0038090F"/>
    <w:rsid w:val="00391C28"/>
    <w:rsid w:val="003A542C"/>
    <w:rsid w:val="003B1DDA"/>
    <w:rsid w:val="003B5EC8"/>
    <w:rsid w:val="003C2ADB"/>
    <w:rsid w:val="003C5E81"/>
    <w:rsid w:val="003D02D6"/>
    <w:rsid w:val="003D2E14"/>
    <w:rsid w:val="003E62B6"/>
    <w:rsid w:val="003F0419"/>
    <w:rsid w:val="003F2F88"/>
    <w:rsid w:val="004009F4"/>
    <w:rsid w:val="00401AE4"/>
    <w:rsid w:val="00403220"/>
    <w:rsid w:val="00405337"/>
    <w:rsid w:val="004063CE"/>
    <w:rsid w:val="004118A0"/>
    <w:rsid w:val="00430388"/>
    <w:rsid w:val="0043191F"/>
    <w:rsid w:val="004335D5"/>
    <w:rsid w:val="00437E9B"/>
    <w:rsid w:val="004433E7"/>
    <w:rsid w:val="00444139"/>
    <w:rsid w:val="00444890"/>
    <w:rsid w:val="004465E7"/>
    <w:rsid w:val="004513DB"/>
    <w:rsid w:val="00451A66"/>
    <w:rsid w:val="00457CE0"/>
    <w:rsid w:val="004667C4"/>
    <w:rsid w:val="00477260"/>
    <w:rsid w:val="00487978"/>
    <w:rsid w:val="00494BE6"/>
    <w:rsid w:val="00495FD6"/>
    <w:rsid w:val="004A038E"/>
    <w:rsid w:val="004A455E"/>
    <w:rsid w:val="004B27EE"/>
    <w:rsid w:val="004B3F92"/>
    <w:rsid w:val="004B5141"/>
    <w:rsid w:val="004B5C38"/>
    <w:rsid w:val="004B5ECC"/>
    <w:rsid w:val="004C3D5B"/>
    <w:rsid w:val="004C7A18"/>
    <w:rsid w:val="004D52F3"/>
    <w:rsid w:val="004E37F4"/>
    <w:rsid w:val="004E645C"/>
    <w:rsid w:val="00503605"/>
    <w:rsid w:val="00510E72"/>
    <w:rsid w:val="005126E6"/>
    <w:rsid w:val="00513872"/>
    <w:rsid w:val="00522CF5"/>
    <w:rsid w:val="00524A87"/>
    <w:rsid w:val="00544134"/>
    <w:rsid w:val="00550997"/>
    <w:rsid w:val="0055688F"/>
    <w:rsid w:val="00557363"/>
    <w:rsid w:val="00567D77"/>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6137"/>
    <w:rsid w:val="00693366"/>
    <w:rsid w:val="00693FD1"/>
    <w:rsid w:val="006A4261"/>
    <w:rsid w:val="006C02EA"/>
    <w:rsid w:val="006D0F9A"/>
    <w:rsid w:val="006D21C6"/>
    <w:rsid w:val="006D4033"/>
    <w:rsid w:val="006D4800"/>
    <w:rsid w:val="006E135A"/>
    <w:rsid w:val="006E48BD"/>
    <w:rsid w:val="006E645E"/>
    <w:rsid w:val="006F25A9"/>
    <w:rsid w:val="00700583"/>
    <w:rsid w:val="007035C3"/>
    <w:rsid w:val="007101BD"/>
    <w:rsid w:val="007108FA"/>
    <w:rsid w:val="00714416"/>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4E22"/>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25CEB"/>
    <w:rsid w:val="00830CB2"/>
    <w:rsid w:val="008320C8"/>
    <w:rsid w:val="00832976"/>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7357"/>
    <w:rsid w:val="008A759F"/>
    <w:rsid w:val="008B1685"/>
    <w:rsid w:val="008B38F5"/>
    <w:rsid w:val="008C1485"/>
    <w:rsid w:val="008D2CF1"/>
    <w:rsid w:val="008D4A56"/>
    <w:rsid w:val="008E2795"/>
    <w:rsid w:val="008E49ED"/>
    <w:rsid w:val="008E6D7D"/>
    <w:rsid w:val="008F1771"/>
    <w:rsid w:val="008F2140"/>
    <w:rsid w:val="008F46EE"/>
    <w:rsid w:val="008F5E8B"/>
    <w:rsid w:val="0090351B"/>
    <w:rsid w:val="009052F3"/>
    <w:rsid w:val="00906AC9"/>
    <w:rsid w:val="00906E36"/>
    <w:rsid w:val="009138F3"/>
    <w:rsid w:val="009177F2"/>
    <w:rsid w:val="009204F4"/>
    <w:rsid w:val="00920788"/>
    <w:rsid w:val="00924813"/>
    <w:rsid w:val="00930608"/>
    <w:rsid w:val="00933338"/>
    <w:rsid w:val="009336A6"/>
    <w:rsid w:val="00934354"/>
    <w:rsid w:val="0094028F"/>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1450"/>
    <w:rsid w:val="009727A4"/>
    <w:rsid w:val="00977F51"/>
    <w:rsid w:val="00985E14"/>
    <w:rsid w:val="00995301"/>
    <w:rsid w:val="009972F0"/>
    <w:rsid w:val="009A32E9"/>
    <w:rsid w:val="009A636C"/>
    <w:rsid w:val="009B5785"/>
    <w:rsid w:val="009C0548"/>
    <w:rsid w:val="009C4578"/>
    <w:rsid w:val="009C7B34"/>
    <w:rsid w:val="009D111A"/>
    <w:rsid w:val="009D329D"/>
    <w:rsid w:val="009D66E1"/>
    <w:rsid w:val="009D6896"/>
    <w:rsid w:val="009E6522"/>
    <w:rsid w:val="009E6556"/>
    <w:rsid w:val="009F19D8"/>
    <w:rsid w:val="009F2598"/>
    <w:rsid w:val="009F4614"/>
    <w:rsid w:val="009F7D08"/>
    <w:rsid w:val="00A04842"/>
    <w:rsid w:val="00A058A0"/>
    <w:rsid w:val="00A06B76"/>
    <w:rsid w:val="00A12973"/>
    <w:rsid w:val="00A14191"/>
    <w:rsid w:val="00A17905"/>
    <w:rsid w:val="00A315E1"/>
    <w:rsid w:val="00A3620F"/>
    <w:rsid w:val="00A3702F"/>
    <w:rsid w:val="00A37DF5"/>
    <w:rsid w:val="00A4092D"/>
    <w:rsid w:val="00A51034"/>
    <w:rsid w:val="00A52419"/>
    <w:rsid w:val="00A52D42"/>
    <w:rsid w:val="00A562F5"/>
    <w:rsid w:val="00A57006"/>
    <w:rsid w:val="00A64E3C"/>
    <w:rsid w:val="00A65089"/>
    <w:rsid w:val="00A670D4"/>
    <w:rsid w:val="00A758CA"/>
    <w:rsid w:val="00A822E6"/>
    <w:rsid w:val="00A875FB"/>
    <w:rsid w:val="00A91C23"/>
    <w:rsid w:val="00A9303F"/>
    <w:rsid w:val="00A9404E"/>
    <w:rsid w:val="00A94159"/>
    <w:rsid w:val="00AA5AB8"/>
    <w:rsid w:val="00AB3EAA"/>
    <w:rsid w:val="00AD16C1"/>
    <w:rsid w:val="00AD4B3A"/>
    <w:rsid w:val="00AD6270"/>
    <w:rsid w:val="00AE5816"/>
    <w:rsid w:val="00AE7CD5"/>
    <w:rsid w:val="00AF1596"/>
    <w:rsid w:val="00AF57D9"/>
    <w:rsid w:val="00AF75AC"/>
    <w:rsid w:val="00B00C64"/>
    <w:rsid w:val="00B02856"/>
    <w:rsid w:val="00B10A81"/>
    <w:rsid w:val="00B129B4"/>
    <w:rsid w:val="00B17B0C"/>
    <w:rsid w:val="00B2002D"/>
    <w:rsid w:val="00B209FD"/>
    <w:rsid w:val="00B23475"/>
    <w:rsid w:val="00B245F0"/>
    <w:rsid w:val="00B325AB"/>
    <w:rsid w:val="00B41D09"/>
    <w:rsid w:val="00B46868"/>
    <w:rsid w:val="00B47E22"/>
    <w:rsid w:val="00B50889"/>
    <w:rsid w:val="00B52AA9"/>
    <w:rsid w:val="00B60489"/>
    <w:rsid w:val="00B616B2"/>
    <w:rsid w:val="00B62405"/>
    <w:rsid w:val="00B70155"/>
    <w:rsid w:val="00B7126D"/>
    <w:rsid w:val="00B7492A"/>
    <w:rsid w:val="00B76792"/>
    <w:rsid w:val="00B82121"/>
    <w:rsid w:val="00B85D92"/>
    <w:rsid w:val="00B900E4"/>
    <w:rsid w:val="00B90C04"/>
    <w:rsid w:val="00B93558"/>
    <w:rsid w:val="00BA1927"/>
    <w:rsid w:val="00BB01C1"/>
    <w:rsid w:val="00BB11CA"/>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57161"/>
    <w:rsid w:val="00C62E8A"/>
    <w:rsid w:val="00C66586"/>
    <w:rsid w:val="00C66B23"/>
    <w:rsid w:val="00C74CAA"/>
    <w:rsid w:val="00C75919"/>
    <w:rsid w:val="00C80BD5"/>
    <w:rsid w:val="00C81F6C"/>
    <w:rsid w:val="00C82B62"/>
    <w:rsid w:val="00C832BB"/>
    <w:rsid w:val="00C866ED"/>
    <w:rsid w:val="00C86976"/>
    <w:rsid w:val="00C86DF3"/>
    <w:rsid w:val="00C8711B"/>
    <w:rsid w:val="00C901D5"/>
    <w:rsid w:val="00C92AA9"/>
    <w:rsid w:val="00CA0067"/>
    <w:rsid w:val="00CA37A4"/>
    <w:rsid w:val="00CA5DE6"/>
    <w:rsid w:val="00CB0EA1"/>
    <w:rsid w:val="00CB20E0"/>
    <w:rsid w:val="00CB3F5D"/>
    <w:rsid w:val="00CB7CEB"/>
    <w:rsid w:val="00CC025D"/>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4ABA"/>
    <w:rsid w:val="00D16364"/>
    <w:rsid w:val="00D2043C"/>
    <w:rsid w:val="00D23B91"/>
    <w:rsid w:val="00D269EB"/>
    <w:rsid w:val="00D30765"/>
    <w:rsid w:val="00D354BE"/>
    <w:rsid w:val="00D362C4"/>
    <w:rsid w:val="00D3784F"/>
    <w:rsid w:val="00D41CA4"/>
    <w:rsid w:val="00D42321"/>
    <w:rsid w:val="00D441FB"/>
    <w:rsid w:val="00D4464F"/>
    <w:rsid w:val="00D44DC4"/>
    <w:rsid w:val="00D52371"/>
    <w:rsid w:val="00D531C7"/>
    <w:rsid w:val="00D55A8E"/>
    <w:rsid w:val="00D55FF3"/>
    <w:rsid w:val="00D56126"/>
    <w:rsid w:val="00D56BA8"/>
    <w:rsid w:val="00D6152B"/>
    <w:rsid w:val="00D62A13"/>
    <w:rsid w:val="00D631A2"/>
    <w:rsid w:val="00D63D07"/>
    <w:rsid w:val="00D701A3"/>
    <w:rsid w:val="00D71356"/>
    <w:rsid w:val="00D72D36"/>
    <w:rsid w:val="00D73B77"/>
    <w:rsid w:val="00D741AE"/>
    <w:rsid w:val="00D76D9A"/>
    <w:rsid w:val="00D776F4"/>
    <w:rsid w:val="00D8049C"/>
    <w:rsid w:val="00D81F61"/>
    <w:rsid w:val="00D8395B"/>
    <w:rsid w:val="00D842F8"/>
    <w:rsid w:val="00D85895"/>
    <w:rsid w:val="00D85CA6"/>
    <w:rsid w:val="00D90A19"/>
    <w:rsid w:val="00D93B4A"/>
    <w:rsid w:val="00DA504C"/>
    <w:rsid w:val="00DA71CE"/>
    <w:rsid w:val="00DA75B3"/>
    <w:rsid w:val="00DB13CA"/>
    <w:rsid w:val="00DB1BA1"/>
    <w:rsid w:val="00DB33F4"/>
    <w:rsid w:val="00DB389A"/>
    <w:rsid w:val="00DC1C39"/>
    <w:rsid w:val="00DC2101"/>
    <w:rsid w:val="00DC4B4F"/>
    <w:rsid w:val="00DC7B5E"/>
    <w:rsid w:val="00DE3414"/>
    <w:rsid w:val="00DE3A6B"/>
    <w:rsid w:val="00DE7F12"/>
    <w:rsid w:val="00DF2291"/>
    <w:rsid w:val="00DF26C1"/>
    <w:rsid w:val="00DF34C8"/>
    <w:rsid w:val="00DF5B15"/>
    <w:rsid w:val="00DF65A3"/>
    <w:rsid w:val="00E003A7"/>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786C"/>
    <w:rsid w:val="00E51C29"/>
    <w:rsid w:val="00E521B3"/>
    <w:rsid w:val="00E55763"/>
    <w:rsid w:val="00E557BF"/>
    <w:rsid w:val="00E577E0"/>
    <w:rsid w:val="00E6244C"/>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24B9B"/>
    <w:rsid w:val="00F306A5"/>
    <w:rsid w:val="00F42973"/>
    <w:rsid w:val="00F56958"/>
    <w:rsid w:val="00F57A1F"/>
    <w:rsid w:val="00F57C64"/>
    <w:rsid w:val="00F6478A"/>
    <w:rsid w:val="00F652BD"/>
    <w:rsid w:val="00F66AD9"/>
    <w:rsid w:val="00F7178C"/>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D19AA"/>
    <w:rsid w:val="00FD45BD"/>
    <w:rsid w:val="00FD5E2A"/>
    <w:rsid w:val="00FE06E9"/>
    <w:rsid w:val="00FE3D94"/>
    <w:rsid w:val="00FF0EC2"/>
    <w:rsid w:val="00FF44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33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333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33338"/>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33338"/>
    <w:pPr>
      <w:spacing w:before="120"/>
      <w:outlineLvl w:val="2"/>
    </w:pPr>
    <w:rPr>
      <w:sz w:val="28"/>
    </w:rPr>
  </w:style>
  <w:style w:type="paragraph" w:styleId="Heading4">
    <w:name w:val="heading 4"/>
    <w:aliases w:val="h4"/>
    <w:basedOn w:val="Heading3"/>
    <w:next w:val="Normal"/>
    <w:qFormat/>
    <w:rsid w:val="00933338"/>
    <w:pPr>
      <w:ind w:left="1418" w:hanging="1418"/>
      <w:outlineLvl w:val="3"/>
    </w:pPr>
    <w:rPr>
      <w:sz w:val="24"/>
    </w:rPr>
  </w:style>
  <w:style w:type="paragraph" w:styleId="Heading5">
    <w:name w:val="heading 5"/>
    <w:aliases w:val="h5"/>
    <w:basedOn w:val="Heading4"/>
    <w:next w:val="Normal"/>
    <w:qFormat/>
    <w:rsid w:val="00933338"/>
    <w:pPr>
      <w:ind w:left="1701" w:hanging="1701"/>
      <w:outlineLvl w:val="4"/>
    </w:pPr>
    <w:rPr>
      <w:sz w:val="22"/>
    </w:rPr>
  </w:style>
  <w:style w:type="paragraph" w:styleId="Heading6">
    <w:name w:val="heading 6"/>
    <w:aliases w:val="h6"/>
    <w:basedOn w:val="H6"/>
    <w:next w:val="Normal"/>
    <w:qFormat/>
    <w:rsid w:val="00933338"/>
    <w:pPr>
      <w:outlineLvl w:val="5"/>
    </w:pPr>
  </w:style>
  <w:style w:type="paragraph" w:styleId="Heading7">
    <w:name w:val="heading 7"/>
    <w:basedOn w:val="H6"/>
    <w:next w:val="Normal"/>
    <w:qFormat/>
    <w:rsid w:val="00933338"/>
    <w:pPr>
      <w:outlineLvl w:val="6"/>
    </w:pPr>
  </w:style>
  <w:style w:type="paragraph" w:styleId="Heading8">
    <w:name w:val="heading 8"/>
    <w:basedOn w:val="Heading1"/>
    <w:next w:val="Normal"/>
    <w:qFormat/>
    <w:rsid w:val="00933338"/>
    <w:pPr>
      <w:ind w:left="0" w:firstLine="0"/>
      <w:outlineLvl w:val="7"/>
    </w:pPr>
  </w:style>
  <w:style w:type="paragraph" w:styleId="Heading9">
    <w:name w:val="heading 9"/>
    <w:basedOn w:val="Heading8"/>
    <w:next w:val="Normal"/>
    <w:qFormat/>
    <w:rsid w:val="00933338"/>
    <w:pPr>
      <w:outlineLvl w:val="8"/>
    </w:pPr>
  </w:style>
  <w:style w:type="character" w:default="1" w:styleId="DefaultParagraphFont">
    <w:name w:val="Default Paragraph Font"/>
    <w:semiHidden/>
    <w:rsid w:val="009333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3338"/>
  </w:style>
  <w:style w:type="paragraph" w:styleId="Header">
    <w:name w:val="header"/>
    <w:link w:val="HeaderChar"/>
    <w:rsid w:val="0093333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3333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93333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933338"/>
    <w:pPr>
      <w:spacing w:before="180"/>
      <w:ind w:left="2693" w:hanging="2693"/>
    </w:pPr>
    <w:rPr>
      <w:b/>
    </w:rPr>
  </w:style>
  <w:style w:type="paragraph" w:styleId="TOC1">
    <w:name w:val="toc 1"/>
    <w:semiHidden/>
    <w:rsid w:val="009333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333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33338"/>
    <w:pPr>
      <w:ind w:left="1701" w:hanging="1701"/>
    </w:pPr>
  </w:style>
  <w:style w:type="paragraph" w:styleId="TOC4">
    <w:name w:val="toc 4"/>
    <w:basedOn w:val="TOC3"/>
    <w:semiHidden/>
    <w:rsid w:val="00933338"/>
    <w:pPr>
      <w:ind w:left="1418" w:hanging="1418"/>
    </w:pPr>
  </w:style>
  <w:style w:type="paragraph" w:styleId="TOC3">
    <w:name w:val="toc 3"/>
    <w:basedOn w:val="TOC2"/>
    <w:semiHidden/>
    <w:rsid w:val="00933338"/>
    <w:pPr>
      <w:ind w:left="1134" w:hanging="1134"/>
    </w:pPr>
  </w:style>
  <w:style w:type="paragraph" w:styleId="TOC2">
    <w:name w:val="toc 2"/>
    <w:basedOn w:val="TOC1"/>
    <w:semiHidden/>
    <w:rsid w:val="00933338"/>
    <w:pPr>
      <w:keepNext w:val="0"/>
      <w:spacing w:before="0"/>
      <w:ind w:left="851" w:hanging="851"/>
    </w:pPr>
    <w:rPr>
      <w:sz w:val="20"/>
    </w:rPr>
  </w:style>
  <w:style w:type="paragraph" w:styleId="Index2">
    <w:name w:val="index 2"/>
    <w:basedOn w:val="Index1"/>
    <w:semiHidden/>
    <w:rsid w:val="00933338"/>
    <w:pPr>
      <w:ind w:left="284"/>
    </w:pPr>
  </w:style>
  <w:style w:type="paragraph" w:styleId="Index1">
    <w:name w:val="index 1"/>
    <w:basedOn w:val="Normal"/>
    <w:semiHidden/>
    <w:rsid w:val="00933338"/>
    <w:pPr>
      <w:keepLines/>
      <w:spacing w:after="0"/>
    </w:pPr>
  </w:style>
  <w:style w:type="paragraph" w:customStyle="1" w:styleId="ZH">
    <w:name w:val="ZH"/>
    <w:rsid w:val="009333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33338"/>
    <w:pPr>
      <w:outlineLvl w:val="9"/>
    </w:pPr>
  </w:style>
  <w:style w:type="paragraph" w:styleId="ListNumber2">
    <w:name w:val="List Number 2"/>
    <w:basedOn w:val="ListNumber"/>
    <w:semiHidden/>
    <w:rsid w:val="00933338"/>
    <w:pPr>
      <w:ind w:left="851"/>
    </w:pPr>
  </w:style>
  <w:style w:type="character" w:styleId="FootnoteReference">
    <w:name w:val="footnote reference"/>
    <w:semiHidden/>
    <w:rsid w:val="00933338"/>
    <w:rPr>
      <w:b/>
      <w:position w:val="6"/>
      <w:sz w:val="16"/>
    </w:rPr>
  </w:style>
  <w:style w:type="paragraph" w:styleId="FootnoteText">
    <w:name w:val="footnote text"/>
    <w:basedOn w:val="Normal"/>
    <w:link w:val="FootnoteTextChar"/>
    <w:semiHidden/>
    <w:rsid w:val="00933338"/>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933338"/>
    <w:rPr>
      <w:b/>
    </w:rPr>
  </w:style>
  <w:style w:type="paragraph" w:customStyle="1" w:styleId="TAC">
    <w:name w:val="TAC"/>
    <w:basedOn w:val="TAL"/>
    <w:rsid w:val="00933338"/>
    <w:pPr>
      <w:jc w:val="center"/>
    </w:pPr>
  </w:style>
  <w:style w:type="paragraph" w:customStyle="1" w:styleId="TF">
    <w:name w:val="TF"/>
    <w:basedOn w:val="TH"/>
    <w:rsid w:val="00933338"/>
    <w:pPr>
      <w:keepNext w:val="0"/>
      <w:spacing w:before="0" w:after="240"/>
    </w:pPr>
  </w:style>
  <w:style w:type="paragraph" w:customStyle="1" w:styleId="NO">
    <w:name w:val="NO"/>
    <w:basedOn w:val="Normal"/>
    <w:link w:val="NOChar"/>
    <w:rsid w:val="00933338"/>
    <w:pPr>
      <w:keepLines/>
      <w:ind w:left="1135" w:hanging="851"/>
    </w:pPr>
  </w:style>
  <w:style w:type="paragraph" w:styleId="TOC9">
    <w:name w:val="toc 9"/>
    <w:basedOn w:val="TOC8"/>
    <w:semiHidden/>
    <w:rsid w:val="00933338"/>
    <w:pPr>
      <w:ind w:left="1418" w:hanging="1418"/>
    </w:pPr>
  </w:style>
  <w:style w:type="paragraph" w:customStyle="1" w:styleId="EX">
    <w:name w:val="EX"/>
    <w:basedOn w:val="Normal"/>
    <w:rsid w:val="00933338"/>
    <w:pPr>
      <w:keepLines/>
      <w:ind w:left="1702" w:hanging="1418"/>
    </w:pPr>
  </w:style>
  <w:style w:type="paragraph" w:customStyle="1" w:styleId="FP">
    <w:name w:val="FP"/>
    <w:basedOn w:val="Normal"/>
    <w:rsid w:val="00933338"/>
    <w:pPr>
      <w:spacing w:after="0"/>
    </w:pPr>
  </w:style>
  <w:style w:type="paragraph" w:customStyle="1" w:styleId="LD">
    <w:name w:val="LD"/>
    <w:rsid w:val="009333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33338"/>
    <w:pPr>
      <w:spacing w:after="0"/>
    </w:pPr>
  </w:style>
  <w:style w:type="paragraph" w:customStyle="1" w:styleId="EW">
    <w:name w:val="EW"/>
    <w:basedOn w:val="EX"/>
    <w:rsid w:val="00933338"/>
    <w:pPr>
      <w:spacing w:after="0"/>
    </w:pPr>
  </w:style>
  <w:style w:type="paragraph" w:styleId="TOC6">
    <w:name w:val="toc 6"/>
    <w:basedOn w:val="TOC5"/>
    <w:next w:val="Normal"/>
    <w:semiHidden/>
    <w:rsid w:val="00933338"/>
    <w:pPr>
      <w:ind w:left="1985" w:hanging="1985"/>
    </w:pPr>
  </w:style>
  <w:style w:type="paragraph" w:styleId="TOC7">
    <w:name w:val="toc 7"/>
    <w:basedOn w:val="TOC6"/>
    <w:next w:val="Normal"/>
    <w:semiHidden/>
    <w:rsid w:val="00933338"/>
    <w:pPr>
      <w:ind w:left="2268" w:hanging="2268"/>
    </w:pPr>
  </w:style>
  <w:style w:type="paragraph" w:styleId="ListBullet2">
    <w:name w:val="List Bullet 2"/>
    <w:basedOn w:val="ListBullet"/>
    <w:semiHidden/>
    <w:rsid w:val="00933338"/>
    <w:pPr>
      <w:ind w:left="851"/>
    </w:pPr>
  </w:style>
  <w:style w:type="paragraph" w:styleId="ListBullet3">
    <w:name w:val="List Bullet 3"/>
    <w:basedOn w:val="ListBullet2"/>
    <w:semiHidden/>
    <w:rsid w:val="00933338"/>
    <w:pPr>
      <w:ind w:left="1135"/>
    </w:pPr>
  </w:style>
  <w:style w:type="paragraph" w:styleId="ListNumber">
    <w:name w:val="List Number"/>
    <w:basedOn w:val="List"/>
    <w:semiHidden/>
    <w:rsid w:val="00933338"/>
  </w:style>
  <w:style w:type="paragraph" w:customStyle="1" w:styleId="EQ">
    <w:name w:val="EQ"/>
    <w:basedOn w:val="Normal"/>
    <w:next w:val="Normal"/>
    <w:rsid w:val="00933338"/>
    <w:pPr>
      <w:keepLines/>
      <w:tabs>
        <w:tab w:val="center" w:pos="4536"/>
        <w:tab w:val="right" w:pos="9072"/>
      </w:tabs>
    </w:pPr>
    <w:rPr>
      <w:noProof/>
    </w:rPr>
  </w:style>
  <w:style w:type="paragraph" w:customStyle="1" w:styleId="TH">
    <w:name w:val="TH"/>
    <w:basedOn w:val="Normal"/>
    <w:link w:val="THChar"/>
    <w:rsid w:val="00933338"/>
    <w:pPr>
      <w:keepNext/>
      <w:keepLines/>
      <w:spacing w:before="60"/>
      <w:jc w:val="center"/>
    </w:pPr>
    <w:rPr>
      <w:rFonts w:ascii="Arial" w:hAnsi="Arial"/>
      <w:b/>
    </w:rPr>
  </w:style>
  <w:style w:type="paragraph" w:customStyle="1" w:styleId="NF">
    <w:name w:val="NF"/>
    <w:basedOn w:val="NO"/>
    <w:rsid w:val="00933338"/>
    <w:pPr>
      <w:keepNext/>
      <w:spacing w:after="0"/>
    </w:pPr>
    <w:rPr>
      <w:rFonts w:ascii="Arial" w:hAnsi="Arial"/>
      <w:sz w:val="18"/>
    </w:rPr>
  </w:style>
  <w:style w:type="paragraph" w:customStyle="1" w:styleId="PL">
    <w:name w:val="PL"/>
    <w:rsid w:val="009333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3338"/>
    <w:pPr>
      <w:jc w:val="right"/>
    </w:pPr>
  </w:style>
  <w:style w:type="paragraph" w:customStyle="1" w:styleId="H6">
    <w:name w:val="H6"/>
    <w:basedOn w:val="Heading5"/>
    <w:next w:val="Normal"/>
    <w:rsid w:val="00933338"/>
    <w:pPr>
      <w:ind w:left="1985" w:hanging="1985"/>
      <w:outlineLvl w:val="9"/>
    </w:pPr>
    <w:rPr>
      <w:sz w:val="20"/>
    </w:rPr>
  </w:style>
  <w:style w:type="paragraph" w:customStyle="1" w:styleId="TAN">
    <w:name w:val="TAN"/>
    <w:basedOn w:val="TAL"/>
    <w:link w:val="TANChar"/>
    <w:rsid w:val="00933338"/>
    <w:pPr>
      <w:ind w:left="851" w:hanging="851"/>
    </w:pPr>
  </w:style>
  <w:style w:type="paragraph" w:customStyle="1" w:styleId="TAL">
    <w:name w:val="TAL"/>
    <w:basedOn w:val="Normal"/>
    <w:link w:val="TALChar"/>
    <w:rsid w:val="00933338"/>
    <w:pPr>
      <w:keepNext/>
      <w:keepLines/>
      <w:spacing w:after="0"/>
    </w:pPr>
    <w:rPr>
      <w:rFonts w:ascii="Arial" w:hAnsi="Arial"/>
      <w:sz w:val="18"/>
    </w:rPr>
  </w:style>
  <w:style w:type="paragraph" w:customStyle="1" w:styleId="ZA">
    <w:name w:val="ZA"/>
    <w:rsid w:val="009333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33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333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333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33338"/>
    <w:pPr>
      <w:framePr w:wrap="notBeside" w:y="16161"/>
    </w:pPr>
  </w:style>
  <w:style w:type="character" w:customStyle="1" w:styleId="ZGSM">
    <w:name w:val="ZGSM"/>
    <w:rsid w:val="00933338"/>
  </w:style>
  <w:style w:type="paragraph" w:styleId="List2">
    <w:name w:val="List 2"/>
    <w:basedOn w:val="List"/>
    <w:semiHidden/>
    <w:rsid w:val="00933338"/>
    <w:pPr>
      <w:ind w:left="851"/>
    </w:pPr>
  </w:style>
  <w:style w:type="paragraph" w:customStyle="1" w:styleId="ZG">
    <w:name w:val="ZG"/>
    <w:rsid w:val="009333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33338"/>
    <w:pPr>
      <w:ind w:left="1135"/>
    </w:pPr>
  </w:style>
  <w:style w:type="paragraph" w:styleId="List4">
    <w:name w:val="List 4"/>
    <w:basedOn w:val="List3"/>
    <w:semiHidden/>
    <w:rsid w:val="00933338"/>
    <w:pPr>
      <w:ind w:left="1418"/>
    </w:pPr>
  </w:style>
  <w:style w:type="paragraph" w:styleId="List5">
    <w:name w:val="List 5"/>
    <w:basedOn w:val="List4"/>
    <w:semiHidden/>
    <w:rsid w:val="00933338"/>
    <w:pPr>
      <w:ind w:left="1702"/>
    </w:pPr>
  </w:style>
  <w:style w:type="paragraph" w:customStyle="1" w:styleId="EditorsNote">
    <w:name w:val="Editor's Note"/>
    <w:basedOn w:val="NO"/>
    <w:rsid w:val="00933338"/>
    <w:rPr>
      <w:color w:val="FF0000"/>
    </w:rPr>
  </w:style>
  <w:style w:type="paragraph" w:styleId="List">
    <w:name w:val="List"/>
    <w:basedOn w:val="Normal"/>
    <w:semiHidden/>
    <w:rsid w:val="00933338"/>
    <w:pPr>
      <w:ind w:left="568" w:hanging="284"/>
    </w:pPr>
  </w:style>
  <w:style w:type="paragraph" w:styleId="ListBullet">
    <w:name w:val="List Bullet"/>
    <w:basedOn w:val="List"/>
    <w:semiHidden/>
    <w:rsid w:val="00933338"/>
  </w:style>
  <w:style w:type="paragraph" w:styleId="ListBullet4">
    <w:name w:val="List Bullet 4"/>
    <w:basedOn w:val="ListBullet3"/>
    <w:semiHidden/>
    <w:rsid w:val="00933338"/>
    <w:pPr>
      <w:ind w:left="1418"/>
    </w:pPr>
  </w:style>
  <w:style w:type="paragraph" w:styleId="ListBullet5">
    <w:name w:val="List Bullet 5"/>
    <w:basedOn w:val="ListBullet4"/>
    <w:semiHidden/>
    <w:rsid w:val="00933338"/>
    <w:pPr>
      <w:ind w:left="1702"/>
    </w:pPr>
  </w:style>
  <w:style w:type="paragraph" w:customStyle="1" w:styleId="B2">
    <w:name w:val="B2"/>
    <w:basedOn w:val="List2"/>
    <w:link w:val="B2Char"/>
    <w:rsid w:val="00933338"/>
  </w:style>
  <w:style w:type="paragraph" w:customStyle="1" w:styleId="B3">
    <w:name w:val="B3"/>
    <w:basedOn w:val="List3"/>
    <w:rsid w:val="00933338"/>
  </w:style>
  <w:style w:type="paragraph" w:customStyle="1" w:styleId="B4">
    <w:name w:val="B4"/>
    <w:basedOn w:val="List4"/>
    <w:rsid w:val="00933338"/>
  </w:style>
  <w:style w:type="paragraph" w:customStyle="1" w:styleId="B5">
    <w:name w:val="B5"/>
    <w:basedOn w:val="List5"/>
    <w:rsid w:val="00933338"/>
  </w:style>
  <w:style w:type="paragraph" w:customStyle="1" w:styleId="ZTD">
    <w:name w:val="ZTD"/>
    <w:basedOn w:val="ZB"/>
    <w:rsid w:val="00933338"/>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qFormat/>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Title">
    <w:name w:val="Title"/>
    <w:basedOn w:val="Normal"/>
    <w:next w:val="Normal"/>
    <w:link w:val="TitleChar"/>
    <w:uiPriority w:val="10"/>
    <w:qFormat/>
    <w:rsid w:val="005A63D3"/>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character" w:customStyle="1" w:styleId="TitleChar">
    <w:name w:val="Title Char"/>
    <w:basedOn w:val="DefaultParagraphFont"/>
    <w:link w:val="Title"/>
    <w:uiPriority w:val="10"/>
    <w:rsid w:val="005A63D3"/>
    <w:rPr>
      <w:rFonts w:ascii="Arial" w:eastAsia="DengXian"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BodyText"/>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rsid w:val="006D4033"/>
    <w:rPr>
      <w:rFonts w:ascii="Arial" w:eastAsia="SimSun" w:hAnsi="Arial"/>
      <w:lang w:val="en-GB"/>
    </w:rPr>
  </w:style>
  <w:style w:type="paragraph" w:styleId="BodyTextIndent">
    <w:name w:val="Body Text Indent"/>
    <w:basedOn w:val="Normal"/>
    <w:link w:val="BodyTextIndentChar"/>
    <w:uiPriority w:val="99"/>
    <w:semiHidden/>
    <w:unhideWhenUsed/>
    <w:rsid w:val="008E49ED"/>
    <w:pPr>
      <w:spacing w:after="120"/>
      <w:ind w:leftChars="200" w:left="420"/>
    </w:pPr>
  </w:style>
  <w:style w:type="character" w:customStyle="1" w:styleId="BodyTextIndentChar">
    <w:name w:val="Body Text Indent Char"/>
    <w:basedOn w:val="DefaultParagraphFont"/>
    <w:link w:val="BodyTextIndent"/>
    <w:uiPriority w:val="99"/>
    <w:semiHidden/>
    <w:rsid w:val="008E49ED"/>
    <w:rPr>
      <w:lang w:val="en-GB" w:eastAsia="zh-CN"/>
    </w:rPr>
  </w:style>
  <w:style w:type="paragraph" w:styleId="BodyTextFirstIndent2">
    <w:name w:val="Body Text First Indent 2"/>
    <w:basedOn w:val="BodyTextIndent"/>
    <w:link w:val="BodyTextFirstIndent2Char"/>
    <w:uiPriority w:val="99"/>
    <w:semiHidden/>
    <w:unhideWhenUsed/>
    <w:rsid w:val="008E49ED"/>
    <w:pPr>
      <w:ind w:firstLineChars="200" w:firstLine="420"/>
    </w:pPr>
  </w:style>
  <w:style w:type="character" w:customStyle="1" w:styleId="BodyTextFirstIndent2Char">
    <w:name w:val="Body Text First Indent 2 Char"/>
    <w:basedOn w:val="BodyTextIndentChar"/>
    <w:link w:val="BodyTextFirstIndent2"/>
    <w:uiPriority w:val="99"/>
    <w:semiHidden/>
    <w:rsid w:val="008E49ED"/>
    <w:rPr>
      <w:lang w:val="en-GB" w:eastAsia="zh-CN"/>
    </w:rPr>
  </w:style>
  <w:style w:type="paragraph" w:styleId="Revision">
    <w:name w:val="Revision"/>
    <w:hidden/>
    <w:uiPriority w:val="99"/>
    <w:semiHidden/>
    <w:rsid w:val="00196FEB"/>
    <w:rPr>
      <w:lang w:val="en-GB" w:eastAsia="zh-CN"/>
    </w:rPr>
  </w:style>
  <w:style w:type="paragraph" w:styleId="CommentSubject">
    <w:name w:val="annotation subject"/>
    <w:basedOn w:val="CommentText"/>
    <w:next w:val="CommentText"/>
    <w:link w:val="CommentSubjectChar"/>
    <w:uiPriority w:val="99"/>
    <w:semiHidden/>
    <w:unhideWhenUsed/>
    <w:rsid w:val="0062036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20367"/>
    <w:rPr>
      <w:rFonts w:ascii="Arial" w:hAnsi="Arial"/>
      <w:lang w:val="en-GB" w:eastAsia="zh-CN"/>
    </w:rPr>
  </w:style>
  <w:style w:type="character" w:customStyle="1" w:styleId="CommentSubjectChar">
    <w:name w:val="Comment Subject Char"/>
    <w:basedOn w:val="CommentTextChar"/>
    <w:link w:val="CommentSubject"/>
    <w:uiPriority w:val="99"/>
    <w:semiHidden/>
    <w:rsid w:val="00620367"/>
    <w:rPr>
      <w:rFonts w:ascii="Arial" w:hAnsi="Arial"/>
      <w:b/>
      <w:bCs/>
      <w:lang w:val="en-GB" w:eastAsia="zh-CN"/>
    </w:rPr>
  </w:style>
  <w:style w:type="character" w:customStyle="1" w:styleId="Heading3Char">
    <w:name w:val="Heading 3 Char"/>
    <w:aliases w:val="H3 Char,h3 Char"/>
    <w:basedOn w:val="DefaultParagraphFont"/>
    <w:link w:val="Heading3"/>
    <w:rsid w:val="00995301"/>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29803">
      <w:bodyDiv w:val="1"/>
      <w:marLeft w:val="0"/>
      <w:marRight w:val="0"/>
      <w:marTop w:val="0"/>
      <w:marBottom w:val="0"/>
      <w:divBdr>
        <w:top w:val="none" w:sz="0" w:space="0" w:color="auto"/>
        <w:left w:val="none" w:sz="0" w:space="0" w:color="auto"/>
        <w:bottom w:val="none" w:sz="0" w:space="0" w:color="auto"/>
        <w:right w:val="none" w:sz="0" w:space="0" w:color="auto"/>
      </w:divBdr>
      <w:divsChild>
        <w:div w:id="992953408">
          <w:marLeft w:val="0"/>
          <w:marRight w:val="0"/>
          <w:marTop w:val="0"/>
          <w:marBottom w:val="0"/>
          <w:divBdr>
            <w:top w:val="none" w:sz="0" w:space="0" w:color="auto"/>
            <w:left w:val="none" w:sz="0" w:space="0" w:color="auto"/>
            <w:bottom w:val="none" w:sz="0" w:space="0" w:color="auto"/>
            <w:right w:val="none" w:sz="0" w:space="0" w:color="auto"/>
          </w:divBdr>
          <w:divsChild>
            <w:div w:id="1250966147">
              <w:marLeft w:val="0"/>
              <w:marRight w:val="0"/>
              <w:marTop w:val="0"/>
              <w:marBottom w:val="0"/>
              <w:divBdr>
                <w:top w:val="single" w:sz="6" w:space="0" w:color="FFFFFF"/>
                <w:left w:val="single" w:sz="6" w:space="0" w:color="FFFFFF"/>
                <w:bottom w:val="single" w:sz="6" w:space="0" w:color="FFFFFF"/>
                <w:right w:val="single" w:sz="6" w:space="0" w:color="FFFFFF"/>
              </w:divBdr>
              <w:divsChild>
                <w:div w:id="271788303">
                  <w:marLeft w:val="0"/>
                  <w:marRight w:val="0"/>
                  <w:marTop w:val="0"/>
                  <w:marBottom w:val="0"/>
                  <w:divBdr>
                    <w:top w:val="none" w:sz="0" w:space="0" w:color="auto"/>
                    <w:left w:val="none" w:sz="0" w:space="0" w:color="auto"/>
                    <w:bottom w:val="none" w:sz="0" w:space="0" w:color="auto"/>
                    <w:right w:val="none" w:sz="0" w:space="0" w:color="auto"/>
                  </w:divBdr>
                  <w:divsChild>
                    <w:div w:id="5216760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6129300">
          <w:marLeft w:val="0"/>
          <w:marRight w:val="0"/>
          <w:marTop w:val="0"/>
          <w:marBottom w:val="0"/>
          <w:divBdr>
            <w:top w:val="none" w:sz="0" w:space="0" w:color="auto"/>
            <w:left w:val="none" w:sz="0" w:space="0" w:color="auto"/>
            <w:bottom w:val="none" w:sz="0" w:space="0" w:color="auto"/>
            <w:right w:val="none" w:sz="0" w:space="0" w:color="auto"/>
          </w:divBdr>
          <w:divsChild>
            <w:div w:id="557327088">
              <w:marLeft w:val="0"/>
              <w:marRight w:val="0"/>
              <w:marTop w:val="0"/>
              <w:marBottom w:val="0"/>
              <w:divBdr>
                <w:top w:val="none" w:sz="0" w:space="0" w:color="auto"/>
                <w:left w:val="none" w:sz="0" w:space="0" w:color="auto"/>
                <w:bottom w:val="none" w:sz="0" w:space="0" w:color="auto"/>
                <w:right w:val="none" w:sz="0" w:space="0" w:color="auto"/>
              </w:divBdr>
              <w:divsChild>
                <w:div w:id="2114788458">
                  <w:marLeft w:val="0"/>
                  <w:marRight w:val="0"/>
                  <w:marTop w:val="0"/>
                  <w:marBottom w:val="0"/>
                  <w:divBdr>
                    <w:top w:val="none" w:sz="0" w:space="0" w:color="auto"/>
                    <w:left w:val="none" w:sz="0" w:space="0" w:color="auto"/>
                    <w:bottom w:val="none" w:sz="0" w:space="0" w:color="auto"/>
                    <w:right w:val="none" w:sz="0" w:space="0" w:color="auto"/>
                  </w:divBdr>
                  <w:divsChild>
                    <w:div w:id="18291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977</Words>
  <Characters>5231</Characters>
  <Application>Microsoft Office Word</Application>
  <DocSecurity>0</DocSecurity>
  <Lines>87</Lines>
  <Paragraphs>60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Mehrdad Shariat Changes</cp:lastModifiedBy>
  <cp:revision>2</cp:revision>
  <cp:lastPrinted>2002-04-23T07:10:00Z</cp:lastPrinted>
  <dcterms:created xsi:type="dcterms:W3CDTF">2023-09-19T14:35:00Z</dcterms:created>
  <dcterms:modified xsi:type="dcterms:W3CDTF">2023-09-19T14:35:00Z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(3)9oh29TWO+zb6xZW7R9Y3HzmDHXEeHIZA6JPqCQn3eEr39j3oDzbfwCDUuIEEz/k4mCbo5Q+Q
VyOHuJCV1/N81ozyoBncjnfxyHCErWz8zcQtclvrXP4kCPtR9xD5uvM49KIS0aLa43pL7vEp
IBl1u4Wcg/HB1CDC3wPbZcbLqRxE2re+4Zlorfb9fL59KtZcMAmSwfJsLnxoIahDdsTaHkRX
g2IFx4Qb+IrtArXcPk</vt:lpwstr>
  </property>
  <property fmtid="{D5CDD505-2E9C-101B-9397-08002B2CF9AE}" pid="3" name="_2015_ms_pID_7253431">
    <vt:lpwstr>tH7FgWl4khDAUaaYKpaIHT/tTzzk1VWE+d/7ExXLjvQ22BP4j0AWd1
KmjB9g2Ca1CgXFvssGRmSXfCTxekbfav7oVZLPbLJLy5Ut20eMJQheP3GxQUhvJXG2ilyQfG
v0EDsSnD/fPZPwnofm0pV3nIJhkBjVZG35wYvJr8i4QgxB6SZrOD+8ydFqa7zmoYNfhftNtb
oUc4yGJjUX0GuoMX3OxyCdXQ8XIfVI0saKyA</vt:lpwstr>
  </property>
  <property fmtid="{D5CDD505-2E9C-101B-9397-08002B2CF9AE}" pid="4" name="_2015_ms_pID_7253432">
    <vt:lpwstr>pYj7DoTLvX77lK5Ls0zQ5yo=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ies>
</file>