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563DEC" w14:textId="78096BA8" w:rsidR="008D05CF" w:rsidRPr="001C332D" w:rsidRDefault="008D05CF" w:rsidP="008D05CF">
      <w:pPr>
        <w:pBdr>
          <w:bottom w:val="single" w:sz="4" w:space="1" w:color="auto"/>
        </w:pBdr>
        <w:tabs>
          <w:tab w:val="right" w:pos="9214"/>
        </w:tabs>
        <w:spacing w:after="0"/>
        <w:rPr>
          <w:rFonts w:ascii="Arial" w:eastAsia="MS Mincho" w:hAnsi="Arial" w:cs="Arial"/>
          <w:b/>
          <w:sz w:val="24"/>
          <w:szCs w:val="24"/>
          <w:lang w:eastAsia="ja-JP"/>
        </w:rPr>
      </w:pPr>
      <w:bookmarkStart w:id="0" w:name="_GoBack"/>
      <w:bookmarkEnd w:id="0"/>
      <w:r w:rsidRPr="001C332D">
        <w:rPr>
          <w:rFonts w:ascii="Arial" w:eastAsia="MS Mincho" w:hAnsi="Arial" w:cs="Arial"/>
          <w:b/>
          <w:sz w:val="24"/>
          <w:szCs w:val="24"/>
          <w:lang w:eastAsia="ja-JP"/>
        </w:rPr>
        <w:t>3GPP TSG-SA WG1 Meeting #</w:t>
      </w:r>
      <w:r>
        <w:rPr>
          <w:rFonts w:ascii="Arial" w:eastAsia="MS Mincho" w:hAnsi="Arial" w:cs="Arial"/>
          <w:b/>
          <w:sz w:val="24"/>
          <w:szCs w:val="24"/>
          <w:lang w:eastAsia="ja-JP"/>
        </w:rPr>
        <w:t>9</w:t>
      </w:r>
      <w:r w:rsidR="00E10C30">
        <w:rPr>
          <w:rFonts w:ascii="Arial" w:eastAsia="MS Mincho" w:hAnsi="Arial" w:cs="Arial"/>
          <w:b/>
          <w:sz w:val="24"/>
          <w:szCs w:val="24"/>
          <w:lang w:eastAsia="ja-JP"/>
        </w:rPr>
        <w:t>9</w:t>
      </w:r>
      <w:r>
        <w:rPr>
          <w:rFonts w:ascii="Arial" w:eastAsia="MS Mincho" w:hAnsi="Arial" w:cs="Arial"/>
          <w:b/>
          <w:sz w:val="24"/>
          <w:szCs w:val="24"/>
          <w:lang w:eastAsia="ja-JP"/>
        </w:rPr>
        <w:t>e</w:t>
      </w:r>
      <w:r w:rsidRPr="001C332D">
        <w:rPr>
          <w:rFonts w:ascii="Arial" w:eastAsia="MS Mincho" w:hAnsi="Arial" w:cs="Arial"/>
          <w:b/>
          <w:sz w:val="24"/>
          <w:szCs w:val="24"/>
          <w:lang w:eastAsia="ja-JP"/>
        </w:rPr>
        <w:t xml:space="preserve"> </w:t>
      </w:r>
      <w:r w:rsidRPr="001C332D">
        <w:rPr>
          <w:rFonts w:ascii="Arial" w:eastAsia="MS Mincho" w:hAnsi="Arial" w:cs="Arial"/>
          <w:b/>
          <w:sz w:val="24"/>
          <w:szCs w:val="24"/>
          <w:lang w:eastAsia="ja-JP"/>
        </w:rPr>
        <w:tab/>
        <w:t>S1-</w:t>
      </w:r>
      <w:r w:rsidR="007A1FF7">
        <w:rPr>
          <w:rFonts w:ascii="Arial" w:eastAsia="MS Mincho" w:hAnsi="Arial" w:cs="Arial"/>
          <w:b/>
          <w:sz w:val="24"/>
          <w:szCs w:val="24"/>
          <w:lang w:eastAsia="ja-JP"/>
        </w:rPr>
        <w:t>22</w:t>
      </w:r>
      <w:r w:rsidR="00E10C30">
        <w:rPr>
          <w:rFonts w:ascii="Arial" w:eastAsia="MS Mincho" w:hAnsi="Arial" w:cs="Arial"/>
          <w:b/>
          <w:sz w:val="24"/>
          <w:szCs w:val="24"/>
          <w:lang w:eastAsia="ja-JP"/>
        </w:rPr>
        <w:t>xxxx</w:t>
      </w:r>
    </w:p>
    <w:p w14:paraId="37928451" w14:textId="2E4A6532" w:rsidR="008D05CF" w:rsidRPr="000D6532" w:rsidRDefault="008359CD" w:rsidP="008D05CF">
      <w:pPr>
        <w:pBdr>
          <w:bottom w:val="single" w:sz="4" w:space="1" w:color="auto"/>
        </w:pBdr>
        <w:tabs>
          <w:tab w:val="right" w:pos="9214"/>
        </w:tabs>
        <w:spacing w:after="0"/>
        <w:jc w:val="both"/>
        <w:rPr>
          <w:rFonts w:ascii="Arial" w:eastAsia="MS Mincho" w:hAnsi="Arial" w:cs="Arial"/>
          <w:b/>
          <w:sz w:val="24"/>
          <w:szCs w:val="24"/>
          <w:lang w:eastAsia="ja-JP"/>
        </w:rPr>
      </w:pPr>
      <w:r w:rsidRPr="008359CD">
        <w:rPr>
          <w:rFonts w:ascii="Arial" w:eastAsia="MS Mincho" w:hAnsi="Arial" w:cs="Arial"/>
          <w:b/>
          <w:sz w:val="24"/>
          <w:szCs w:val="24"/>
          <w:lang w:eastAsia="ja-JP"/>
        </w:rPr>
        <w:t xml:space="preserve">Electronic Meeting, </w:t>
      </w:r>
      <w:r w:rsidR="00E10C30">
        <w:rPr>
          <w:rFonts w:ascii="Arial" w:eastAsia="MS Mincho" w:hAnsi="Arial" w:cs="Arial"/>
          <w:b/>
          <w:sz w:val="24"/>
          <w:szCs w:val="24"/>
          <w:lang w:eastAsia="ja-JP"/>
        </w:rPr>
        <w:t>xx</w:t>
      </w:r>
      <w:r w:rsidR="007A1FF7" w:rsidRPr="008359CD">
        <w:rPr>
          <w:rFonts w:ascii="Arial" w:eastAsia="MS Mincho" w:hAnsi="Arial" w:cs="Arial"/>
          <w:b/>
          <w:sz w:val="24"/>
          <w:szCs w:val="24"/>
          <w:lang w:eastAsia="ja-JP"/>
        </w:rPr>
        <w:t xml:space="preserve"> </w:t>
      </w:r>
      <w:r w:rsidRPr="008359CD">
        <w:rPr>
          <w:rFonts w:ascii="Arial" w:eastAsia="MS Mincho" w:hAnsi="Arial" w:cs="Arial"/>
          <w:b/>
          <w:sz w:val="24"/>
          <w:szCs w:val="24"/>
          <w:lang w:eastAsia="ja-JP"/>
        </w:rPr>
        <w:t xml:space="preserve">– </w:t>
      </w:r>
      <w:r w:rsidR="00E10C30">
        <w:rPr>
          <w:rFonts w:ascii="Arial" w:eastAsia="MS Mincho" w:hAnsi="Arial" w:cs="Arial"/>
          <w:b/>
          <w:sz w:val="24"/>
          <w:szCs w:val="24"/>
          <w:lang w:eastAsia="ja-JP"/>
        </w:rPr>
        <w:t>xx</w:t>
      </w:r>
      <w:r w:rsidR="007A1FF7" w:rsidRPr="008359CD">
        <w:rPr>
          <w:rFonts w:ascii="Arial" w:eastAsia="MS Mincho" w:hAnsi="Arial" w:cs="Arial"/>
          <w:b/>
          <w:sz w:val="24"/>
          <w:szCs w:val="24"/>
          <w:lang w:eastAsia="ja-JP"/>
        </w:rPr>
        <w:t xml:space="preserve"> </w:t>
      </w:r>
      <w:r w:rsidR="00E10C30">
        <w:rPr>
          <w:rFonts w:ascii="Arial" w:eastAsia="MS Mincho" w:hAnsi="Arial" w:cs="Arial"/>
          <w:b/>
          <w:sz w:val="24"/>
          <w:szCs w:val="24"/>
          <w:lang w:eastAsia="ja-JP"/>
        </w:rPr>
        <w:t>A</w:t>
      </w:r>
      <w:r w:rsidR="00E10C30">
        <w:rPr>
          <w:rFonts w:ascii="等线" w:eastAsia="等线" w:hAnsi="等线" w:cs="Arial" w:hint="eastAsia"/>
          <w:b/>
          <w:sz w:val="24"/>
          <w:szCs w:val="24"/>
          <w:lang w:eastAsia="zh-CN"/>
        </w:rPr>
        <w:t>ugust</w:t>
      </w:r>
      <w:r w:rsidR="007A1FF7" w:rsidRPr="008359CD">
        <w:rPr>
          <w:rFonts w:ascii="Arial" w:eastAsia="MS Mincho" w:hAnsi="Arial" w:cs="Arial"/>
          <w:b/>
          <w:sz w:val="24"/>
          <w:szCs w:val="24"/>
          <w:lang w:eastAsia="ja-JP"/>
        </w:rPr>
        <w:t xml:space="preserve"> </w:t>
      </w:r>
      <w:r w:rsidRPr="008359CD">
        <w:rPr>
          <w:rFonts w:ascii="Arial" w:eastAsia="MS Mincho" w:hAnsi="Arial" w:cs="Arial"/>
          <w:b/>
          <w:sz w:val="24"/>
          <w:szCs w:val="24"/>
          <w:lang w:eastAsia="ja-JP"/>
        </w:rPr>
        <w:t>2022</w:t>
      </w:r>
      <w:r w:rsidR="008D05CF" w:rsidRPr="001C332D">
        <w:rPr>
          <w:rFonts w:ascii="Arial" w:eastAsia="MS Mincho" w:hAnsi="Arial" w:cs="Arial"/>
          <w:b/>
          <w:sz w:val="24"/>
          <w:szCs w:val="24"/>
          <w:lang w:eastAsia="ja-JP"/>
        </w:rPr>
        <w:tab/>
      </w:r>
      <w:r w:rsidR="008D05CF" w:rsidRPr="001C332D">
        <w:rPr>
          <w:rFonts w:ascii="Arial" w:eastAsia="MS Mincho" w:hAnsi="Arial" w:cs="Arial"/>
          <w:i/>
          <w:sz w:val="24"/>
          <w:szCs w:val="24"/>
          <w:lang w:eastAsia="ja-JP"/>
        </w:rPr>
        <w:t>(revision of S1-</w:t>
      </w:r>
      <w:r w:rsidR="008D05CF">
        <w:rPr>
          <w:rFonts w:ascii="Arial" w:eastAsia="MS Mincho" w:hAnsi="Arial" w:cs="Arial"/>
          <w:i/>
          <w:sz w:val="24"/>
          <w:szCs w:val="24"/>
          <w:lang w:eastAsia="ja-JP"/>
        </w:rPr>
        <w:t>2</w:t>
      </w:r>
      <w:r>
        <w:rPr>
          <w:rFonts w:ascii="Arial" w:eastAsia="MS Mincho" w:hAnsi="Arial" w:cs="Arial"/>
          <w:i/>
          <w:sz w:val="24"/>
          <w:szCs w:val="24"/>
          <w:lang w:eastAsia="ja-JP"/>
        </w:rPr>
        <w:t>2</w:t>
      </w:r>
      <w:r w:rsidR="008D05CF" w:rsidRPr="001C332D">
        <w:rPr>
          <w:rFonts w:ascii="Arial" w:eastAsia="MS Mincho" w:hAnsi="Arial" w:cs="Arial"/>
          <w:i/>
          <w:sz w:val="24"/>
          <w:szCs w:val="24"/>
          <w:lang w:eastAsia="ja-JP"/>
        </w:rPr>
        <w:t>xxxx)</w:t>
      </w:r>
    </w:p>
    <w:p w14:paraId="0AEADB64" w14:textId="77777777" w:rsidR="008D05CF" w:rsidRPr="000D6532" w:rsidRDefault="008D05CF" w:rsidP="008D05CF">
      <w:pPr>
        <w:spacing w:after="0"/>
        <w:rPr>
          <w:rFonts w:ascii="Arial" w:eastAsia="MS Mincho" w:hAnsi="Arial"/>
          <w:sz w:val="24"/>
          <w:szCs w:val="24"/>
          <w:lang w:eastAsia="ja-JP"/>
        </w:rPr>
      </w:pPr>
    </w:p>
    <w:p w14:paraId="175F88D6" w14:textId="43C3BE94" w:rsidR="0009108F" w:rsidRDefault="0009108F" w:rsidP="0009108F">
      <w:pPr>
        <w:spacing w:after="120"/>
        <w:ind w:left="1985" w:hanging="1985"/>
        <w:rPr>
          <w:rFonts w:ascii="Arial" w:hAnsi="Arial" w:cs="Arial"/>
          <w:b/>
          <w:bCs/>
        </w:rPr>
      </w:pPr>
      <w:r w:rsidRPr="00F545AC">
        <w:rPr>
          <w:rFonts w:ascii="Arial" w:hAnsi="Arial" w:cs="Arial"/>
          <w:b/>
          <w:bCs/>
        </w:rPr>
        <w:t>Source:</w:t>
      </w:r>
      <w:r w:rsidRPr="00F545AC">
        <w:rPr>
          <w:rFonts w:ascii="Arial" w:hAnsi="Arial" w:cs="Arial"/>
          <w:b/>
          <w:bCs/>
        </w:rPr>
        <w:tab/>
      </w:r>
      <w:r w:rsidR="00E10C30">
        <w:rPr>
          <w:rFonts w:ascii="Arial" w:hAnsi="Arial" w:cs="Arial"/>
          <w:b/>
          <w:bCs/>
        </w:rPr>
        <w:t>OPPO</w:t>
      </w:r>
    </w:p>
    <w:p w14:paraId="4711311D" w14:textId="22B74BF5" w:rsidR="0009108F" w:rsidRDefault="0009108F" w:rsidP="0009108F">
      <w:pPr>
        <w:spacing w:after="120"/>
        <w:ind w:left="1985" w:hanging="1985"/>
        <w:rPr>
          <w:rFonts w:ascii="Arial" w:hAnsi="Arial" w:cs="Arial"/>
          <w:b/>
          <w:bCs/>
        </w:rPr>
      </w:pPr>
      <w:r>
        <w:rPr>
          <w:rFonts w:ascii="Arial" w:hAnsi="Arial" w:cs="Arial"/>
          <w:b/>
          <w:bCs/>
        </w:rPr>
        <w:t>Title:</w:t>
      </w:r>
      <w:r>
        <w:rPr>
          <w:rFonts w:ascii="Arial" w:hAnsi="Arial" w:cs="Arial"/>
          <w:b/>
          <w:bCs/>
        </w:rPr>
        <w:tab/>
      </w:r>
      <w:r w:rsidR="00D200BB">
        <w:rPr>
          <w:rFonts w:ascii="Arial" w:hAnsi="Arial" w:cs="Arial"/>
          <w:b/>
          <w:bCs/>
        </w:rPr>
        <w:t xml:space="preserve">Concerning </w:t>
      </w:r>
      <w:r w:rsidR="00D200BB" w:rsidRPr="00D200BB">
        <w:rPr>
          <w:rFonts w:ascii="Arial" w:hAnsi="Arial" w:cs="Arial"/>
          <w:b/>
          <w:bCs/>
        </w:rPr>
        <w:t>Reply LS on</w:t>
      </w:r>
      <w:r w:rsidR="00E10C30" w:rsidRPr="00E10C30">
        <w:rPr>
          <w:rFonts w:ascii="Arial" w:hAnsi="Arial" w:cs="Arial"/>
          <w:b/>
          <w:bCs/>
        </w:rPr>
        <w:t xml:space="preserve"> 5GC information exposure to UE</w:t>
      </w:r>
    </w:p>
    <w:p w14:paraId="7996084A" w14:textId="0CE1B705" w:rsidR="0009108F" w:rsidRDefault="005D7FCD" w:rsidP="0009108F">
      <w:pPr>
        <w:spacing w:after="120"/>
        <w:ind w:left="1985" w:hanging="1985"/>
        <w:rPr>
          <w:rFonts w:ascii="Arial" w:hAnsi="Arial" w:cs="Arial"/>
          <w:b/>
          <w:bCs/>
        </w:rPr>
      </w:pPr>
      <w:r>
        <w:rPr>
          <w:rFonts w:ascii="Arial" w:hAnsi="Arial" w:cs="Arial"/>
          <w:b/>
          <w:bCs/>
        </w:rPr>
        <w:t>Document Type</w:t>
      </w:r>
      <w:r w:rsidR="0009108F">
        <w:rPr>
          <w:rFonts w:ascii="Arial" w:hAnsi="Arial" w:cs="Arial"/>
          <w:b/>
          <w:bCs/>
        </w:rPr>
        <w:t>:</w:t>
      </w:r>
      <w:r w:rsidR="0009108F">
        <w:rPr>
          <w:rFonts w:ascii="Arial" w:hAnsi="Arial" w:cs="Arial"/>
          <w:b/>
          <w:bCs/>
        </w:rPr>
        <w:tab/>
      </w:r>
      <w:r>
        <w:rPr>
          <w:rFonts w:ascii="Arial" w:hAnsi="Arial" w:cs="Arial"/>
          <w:b/>
          <w:bCs/>
        </w:rPr>
        <w:t>Discussion</w:t>
      </w:r>
    </w:p>
    <w:p w14:paraId="0BC8E829" w14:textId="1C00F2FD" w:rsidR="0009108F" w:rsidRPr="00C524DD" w:rsidRDefault="0009108F" w:rsidP="0009108F">
      <w:pPr>
        <w:spacing w:after="120"/>
        <w:ind w:left="1985" w:hanging="1985"/>
        <w:rPr>
          <w:rFonts w:ascii="Arial" w:hAnsi="Arial" w:cs="Arial"/>
          <w:b/>
          <w:bCs/>
        </w:rPr>
      </w:pPr>
      <w:r w:rsidRPr="00C524DD">
        <w:rPr>
          <w:rFonts w:ascii="Arial" w:hAnsi="Arial" w:cs="Arial"/>
          <w:b/>
          <w:bCs/>
        </w:rPr>
        <w:t>Agenda item:</w:t>
      </w:r>
      <w:r w:rsidRPr="00C524DD">
        <w:rPr>
          <w:rFonts w:ascii="Arial" w:hAnsi="Arial" w:cs="Arial"/>
          <w:b/>
          <w:bCs/>
        </w:rPr>
        <w:tab/>
      </w:r>
      <w:r w:rsidR="00D200BB">
        <w:rPr>
          <w:rFonts w:ascii="Arial" w:hAnsi="Arial" w:cs="Arial"/>
          <w:b/>
          <w:bCs/>
        </w:rPr>
        <w:t>3 (LSs and related contributions)</w:t>
      </w:r>
    </w:p>
    <w:p w14:paraId="357F2850" w14:textId="79C41110" w:rsidR="0009108F" w:rsidRDefault="0009108F" w:rsidP="0009108F">
      <w:pPr>
        <w:spacing w:after="120"/>
        <w:ind w:left="1985" w:hanging="1985"/>
        <w:rPr>
          <w:rFonts w:ascii="Arial" w:hAnsi="Arial" w:cs="Arial"/>
          <w:b/>
          <w:bCs/>
        </w:rPr>
      </w:pPr>
      <w:r w:rsidRPr="00C524DD">
        <w:rPr>
          <w:rFonts w:ascii="Arial" w:hAnsi="Arial" w:cs="Arial"/>
          <w:b/>
          <w:bCs/>
        </w:rPr>
        <w:t>Document for:</w:t>
      </w:r>
      <w:r w:rsidRPr="00C524DD">
        <w:rPr>
          <w:rFonts w:ascii="Arial" w:hAnsi="Arial" w:cs="Arial"/>
          <w:b/>
          <w:bCs/>
        </w:rPr>
        <w:tab/>
      </w:r>
      <w:r w:rsidR="00D200BB">
        <w:rPr>
          <w:rFonts w:ascii="Arial" w:hAnsi="Arial" w:cs="Arial"/>
          <w:b/>
          <w:bCs/>
        </w:rPr>
        <w:t>Discussion</w:t>
      </w:r>
    </w:p>
    <w:p w14:paraId="6A3A6079" w14:textId="649FC178" w:rsidR="0009108F" w:rsidRPr="00C524DD" w:rsidRDefault="0009108F" w:rsidP="0009108F">
      <w:pPr>
        <w:spacing w:after="120"/>
        <w:ind w:left="1985" w:hanging="1985"/>
        <w:rPr>
          <w:rFonts w:ascii="Arial" w:hAnsi="Arial" w:cs="Arial"/>
          <w:b/>
          <w:bCs/>
        </w:rPr>
      </w:pPr>
      <w:r>
        <w:rPr>
          <w:rFonts w:ascii="Arial" w:hAnsi="Arial" w:cs="Arial"/>
          <w:b/>
          <w:bCs/>
        </w:rPr>
        <w:t>Contact:</w:t>
      </w:r>
      <w:r>
        <w:rPr>
          <w:rFonts w:ascii="Arial" w:hAnsi="Arial" w:cs="Arial"/>
          <w:b/>
          <w:bCs/>
        </w:rPr>
        <w:tab/>
      </w:r>
      <w:r w:rsidR="00E10C30">
        <w:rPr>
          <w:rFonts w:ascii="Arial" w:hAnsi="Arial" w:cs="Arial"/>
          <w:b/>
          <w:bCs/>
        </w:rPr>
        <w:t>Yang Xu</w:t>
      </w:r>
      <w:r w:rsidR="005D7FCD">
        <w:rPr>
          <w:rFonts w:ascii="Arial" w:hAnsi="Arial" w:cs="Arial"/>
          <w:b/>
          <w:bCs/>
        </w:rPr>
        <w:t xml:space="preserve"> &lt;</w:t>
      </w:r>
      <w:r w:rsidR="00E10C30">
        <w:rPr>
          <w:rFonts w:ascii="Arial" w:hAnsi="Arial" w:cs="Arial"/>
          <w:b/>
          <w:bCs/>
        </w:rPr>
        <w:t>xuyang</w:t>
      </w:r>
      <w:r w:rsidR="005D7FCD">
        <w:rPr>
          <w:rFonts w:ascii="Arial" w:hAnsi="Arial" w:cs="Arial"/>
          <w:b/>
          <w:bCs/>
        </w:rPr>
        <w:t>@</w:t>
      </w:r>
      <w:r w:rsidR="00E10C30">
        <w:rPr>
          <w:rFonts w:ascii="Arial" w:hAnsi="Arial" w:cs="Arial"/>
          <w:b/>
          <w:bCs/>
        </w:rPr>
        <w:t>oppo</w:t>
      </w:r>
      <w:r w:rsidR="005D7FCD">
        <w:rPr>
          <w:rFonts w:ascii="Arial" w:hAnsi="Arial" w:cs="Arial"/>
          <w:b/>
          <w:bCs/>
        </w:rPr>
        <w:t>.com&gt;</w:t>
      </w:r>
    </w:p>
    <w:p w14:paraId="1BE55A2C" w14:textId="77777777" w:rsidR="008D05CF" w:rsidRPr="000D6532" w:rsidRDefault="008D05CF" w:rsidP="008D05CF">
      <w:pPr>
        <w:pBdr>
          <w:bottom w:val="single" w:sz="6" w:space="1" w:color="auto"/>
        </w:pBdr>
        <w:spacing w:after="0"/>
        <w:rPr>
          <w:rFonts w:eastAsia="MS Mincho"/>
          <w:sz w:val="24"/>
          <w:szCs w:val="24"/>
          <w:lang w:eastAsia="ja-JP"/>
        </w:rPr>
      </w:pPr>
    </w:p>
    <w:p w14:paraId="48C0FAFD" w14:textId="11012BC4" w:rsidR="008D05CF" w:rsidRPr="000D6532" w:rsidRDefault="008D05CF" w:rsidP="008D05CF">
      <w:pPr>
        <w:spacing w:after="200" w:line="276" w:lineRule="auto"/>
        <w:rPr>
          <w:rFonts w:ascii="Arial" w:eastAsia="Calibri" w:hAnsi="Arial" w:cs="Arial"/>
          <w:i/>
          <w:sz w:val="22"/>
          <w:szCs w:val="22"/>
        </w:rPr>
      </w:pPr>
      <w:r w:rsidRPr="000D6532">
        <w:rPr>
          <w:rFonts w:ascii="Arial" w:eastAsia="Calibri" w:hAnsi="Arial" w:cs="Arial"/>
          <w:i/>
          <w:sz w:val="22"/>
          <w:szCs w:val="22"/>
        </w:rPr>
        <w:t xml:space="preserve">Abstract: </w:t>
      </w:r>
      <w:r w:rsidR="00D200BB">
        <w:rPr>
          <w:rFonts w:ascii="Arial" w:eastAsia="Calibri" w:hAnsi="Arial" w:cs="Arial"/>
          <w:i/>
          <w:sz w:val="22"/>
          <w:szCs w:val="22"/>
        </w:rPr>
        <w:t xml:space="preserve">This document considers the issues and proposed resolutions from incoming LS </w:t>
      </w:r>
      <w:r w:rsidR="00831A65">
        <w:rPr>
          <w:rFonts w:ascii="Arial" w:eastAsia="Calibri" w:hAnsi="Arial" w:cs="Arial"/>
          <w:i/>
          <w:sz w:val="22"/>
          <w:szCs w:val="22"/>
        </w:rPr>
        <w:t>SA2</w:t>
      </w:r>
      <w:r w:rsidR="00D200BB">
        <w:rPr>
          <w:rFonts w:ascii="Arial" w:eastAsia="Calibri" w:hAnsi="Arial" w:cs="Arial"/>
          <w:i/>
          <w:sz w:val="22"/>
          <w:szCs w:val="22"/>
        </w:rPr>
        <w:t>-220</w:t>
      </w:r>
      <w:r w:rsidR="00831A65">
        <w:rPr>
          <w:rFonts w:ascii="Arial" w:eastAsia="Calibri" w:hAnsi="Arial" w:cs="Arial"/>
          <w:i/>
          <w:sz w:val="22"/>
          <w:szCs w:val="22"/>
        </w:rPr>
        <w:t>5286</w:t>
      </w:r>
      <w:r w:rsidR="00D200BB">
        <w:rPr>
          <w:rFonts w:ascii="Arial" w:eastAsia="Calibri" w:hAnsi="Arial" w:cs="Arial"/>
          <w:i/>
          <w:sz w:val="22"/>
          <w:szCs w:val="22"/>
        </w:rPr>
        <w:t xml:space="preserve"> and the draft reply S1-220zzz</w:t>
      </w:r>
      <w:r w:rsidR="00F26109">
        <w:rPr>
          <w:rFonts w:ascii="Arial" w:eastAsia="Calibri" w:hAnsi="Arial" w:cs="Arial"/>
          <w:i/>
          <w:sz w:val="22"/>
          <w:szCs w:val="22"/>
        </w:rPr>
        <w:t>.</w:t>
      </w:r>
    </w:p>
    <w:p w14:paraId="28CC9352" w14:textId="77777777" w:rsidR="0009108F" w:rsidRPr="0009108F" w:rsidRDefault="0009108F" w:rsidP="0009108F">
      <w:pPr>
        <w:pStyle w:val="CRCoverPage"/>
        <w:rPr>
          <w:b/>
          <w:noProof/>
        </w:rPr>
      </w:pPr>
      <w:r w:rsidRPr="00C524DD">
        <w:rPr>
          <w:b/>
          <w:noProof/>
        </w:rPr>
        <w:t>1</w:t>
      </w:r>
      <w:r w:rsidRPr="0009108F">
        <w:rPr>
          <w:b/>
          <w:noProof/>
        </w:rPr>
        <w:t>. Introduction</w:t>
      </w:r>
    </w:p>
    <w:p w14:paraId="4526A80D" w14:textId="2836AAF1" w:rsidR="00D27C43" w:rsidRDefault="00831A65" w:rsidP="00CF4969">
      <w:pPr>
        <w:rPr>
          <w:noProof/>
        </w:rPr>
      </w:pPr>
      <w:r w:rsidRPr="004920A4">
        <w:rPr>
          <w:color w:val="000000"/>
        </w:rPr>
        <w:t>SA2 kindly asks SA1 to provide guidance and confirm any new requirements for network information exposure to UE.</w:t>
      </w:r>
    </w:p>
    <w:p w14:paraId="6CABDDF6" w14:textId="57927245" w:rsidR="00096BBC" w:rsidRDefault="00096BBC" w:rsidP="00CF4969">
      <w:pPr>
        <w:rPr>
          <w:noProof/>
        </w:rPr>
      </w:pPr>
      <w:r>
        <w:rPr>
          <w:noProof/>
        </w:rPr>
        <w:t xml:space="preserve">This discussion paper </w:t>
      </w:r>
      <w:r w:rsidR="00831A65">
        <w:rPr>
          <w:noProof/>
        </w:rPr>
        <w:t>propose</w:t>
      </w:r>
      <w:r w:rsidR="0053100D">
        <w:rPr>
          <w:noProof/>
        </w:rPr>
        <w:t xml:space="preserve"> the SA1 answer based on AIML related SA1 requirments and concrete technical scenarios</w:t>
      </w:r>
      <w:r>
        <w:rPr>
          <w:noProof/>
        </w:rPr>
        <w:t>.</w:t>
      </w:r>
    </w:p>
    <w:p w14:paraId="6BC49DFD" w14:textId="78CEBF98" w:rsidR="0009108F" w:rsidRDefault="0009108F" w:rsidP="0009108F">
      <w:pPr>
        <w:pStyle w:val="CRCoverPage"/>
        <w:rPr>
          <w:b/>
          <w:noProof/>
          <w:lang w:val="en-US"/>
        </w:rPr>
      </w:pPr>
      <w:r w:rsidRPr="008A5E86">
        <w:rPr>
          <w:b/>
          <w:noProof/>
          <w:lang w:val="en-US"/>
        </w:rPr>
        <w:t xml:space="preserve">2. </w:t>
      </w:r>
      <w:r w:rsidR="005D7FCD">
        <w:rPr>
          <w:b/>
          <w:noProof/>
          <w:lang w:val="en-US"/>
        </w:rPr>
        <w:t>Discussion</w:t>
      </w:r>
    </w:p>
    <w:p w14:paraId="2E991059" w14:textId="1DB37E67" w:rsidR="00C01F43" w:rsidRPr="00C01F43" w:rsidRDefault="00C01F43" w:rsidP="00C01F43">
      <w:pPr>
        <w:rPr>
          <w:noProof/>
        </w:rPr>
      </w:pPr>
      <w:r w:rsidRPr="00C01F43">
        <w:rPr>
          <w:noProof/>
        </w:rPr>
        <w:t xml:space="preserve">In TS 22.261 Clause 6.40, the </w:t>
      </w:r>
      <w:r>
        <w:rPr>
          <w:noProof/>
        </w:rPr>
        <w:t xml:space="preserve">related </w:t>
      </w:r>
      <w:r w:rsidRPr="00C01F43">
        <w:rPr>
          <w:noProof/>
        </w:rPr>
        <w:t xml:space="preserve">requirments </w:t>
      </w:r>
      <w:r>
        <w:rPr>
          <w:noProof/>
        </w:rPr>
        <w:t xml:space="preserve">are </w:t>
      </w:r>
      <w:r w:rsidRPr="00C01F43">
        <w:rPr>
          <w:noProof/>
        </w:rPr>
        <w:t>as follow</w:t>
      </w:r>
      <w:r>
        <w:rPr>
          <w:noProof/>
        </w:rPr>
        <w:t>.</w:t>
      </w:r>
    </w:p>
    <w:p w14:paraId="7B4F482C" w14:textId="110C727F" w:rsidR="00C01F43" w:rsidRPr="00112A19" w:rsidRDefault="00C01F43" w:rsidP="00C01F43">
      <w:pPr>
        <w:ind w:left="426" w:hanging="142"/>
      </w:pPr>
      <w:r>
        <w:t xml:space="preserve">-  </w:t>
      </w:r>
      <w:r w:rsidRPr="00035BA7">
        <w:t xml:space="preserve">Based on operator policy, the 5G system shall be able to provide an </w:t>
      </w:r>
      <w:r w:rsidRPr="00112A19">
        <w:t>indication about a planned change</w:t>
      </w:r>
      <w:r w:rsidRPr="00035BA7">
        <w:t xml:space="preserve"> of bitrate, latency, or reliability for a QoS flow to </w:t>
      </w:r>
      <w:r w:rsidRPr="00112A19">
        <w:t>an authorized 3rd party so that the 3</w:t>
      </w:r>
      <w:r w:rsidRPr="00112A19">
        <w:rPr>
          <w:vertAlign w:val="superscript"/>
        </w:rPr>
        <w:t>rd</w:t>
      </w:r>
      <w:r w:rsidRPr="00112A19">
        <w:t xml:space="preserve"> party AI/ML application is able to adjust the application layer behaviour if time allows. The indication shall provide the anticipated time and location of the change, as well as the target QoS parameters.</w:t>
      </w:r>
    </w:p>
    <w:p w14:paraId="2B90B1F4" w14:textId="7733CF95" w:rsidR="00C01F43" w:rsidRPr="00112A19" w:rsidRDefault="00C01F43" w:rsidP="00C01F43">
      <w:pPr>
        <w:ind w:left="426" w:hanging="142"/>
        <w:rPr>
          <w:lang w:val="en-US"/>
        </w:rPr>
      </w:pPr>
      <w:r w:rsidRPr="00112A19">
        <w:rPr>
          <w:lang w:val="en-US"/>
        </w:rPr>
        <w:t xml:space="preserve">-  Based on operator policy, 5G system shall be able to provide </w:t>
      </w:r>
      <w:r w:rsidRPr="00112A19">
        <w:t xml:space="preserve">means to predict and expose predicted </w:t>
      </w:r>
      <w:r w:rsidRPr="00112A19">
        <w:rPr>
          <w:lang w:val="en-US"/>
        </w:rPr>
        <w:t xml:space="preserve">network condition changes (i.e. bitrate, latency, reliability) per UE, to an </w:t>
      </w:r>
      <w:r w:rsidRPr="00112A19">
        <w:t>authorized third party</w:t>
      </w:r>
      <w:r w:rsidRPr="00112A19">
        <w:rPr>
          <w:lang w:val="en-US"/>
        </w:rPr>
        <w:t>.</w:t>
      </w:r>
    </w:p>
    <w:p w14:paraId="69079BC1" w14:textId="2208C1BE" w:rsidR="00C01F43" w:rsidRPr="00112A19" w:rsidRDefault="00C01F43" w:rsidP="00C01F43">
      <w:pPr>
        <w:ind w:left="426" w:hanging="142"/>
        <w:jc w:val="both"/>
        <w:rPr>
          <w:rFonts w:eastAsia="等线"/>
          <w:lang w:eastAsia="zh-CN"/>
        </w:rPr>
      </w:pPr>
      <w:r w:rsidRPr="00112A19">
        <w:rPr>
          <w:rFonts w:eastAsia="等线"/>
          <w:lang w:eastAsia="zh-CN"/>
        </w:rPr>
        <w:t xml:space="preserve">-  Subject to </w:t>
      </w:r>
      <w:r w:rsidRPr="00112A19">
        <w:rPr>
          <w:rFonts w:hint="eastAsia"/>
        </w:rPr>
        <w:t>user consent</w:t>
      </w:r>
      <w:r w:rsidRPr="00112A19">
        <w:rPr>
          <w:rFonts w:eastAsia="等线"/>
          <w:lang w:eastAsia="zh-CN"/>
        </w:rPr>
        <w:t xml:space="preserve">, operator policy and regulatory constraints, the 5G system shall be able to support a mechanism to expose monitoring and status information </w:t>
      </w:r>
      <w:r w:rsidRPr="00112A19">
        <w:rPr>
          <w:iCs/>
        </w:rPr>
        <w:t xml:space="preserve">of an AI-ML session </w:t>
      </w:r>
      <w:r w:rsidRPr="00112A19">
        <w:rPr>
          <w:rFonts w:eastAsia="等线"/>
          <w:lang w:eastAsia="zh-CN"/>
        </w:rPr>
        <w:t>to a 3</w:t>
      </w:r>
      <w:r w:rsidRPr="00112A19">
        <w:rPr>
          <w:rFonts w:eastAsia="等线"/>
          <w:vertAlign w:val="superscript"/>
          <w:lang w:eastAsia="zh-CN"/>
        </w:rPr>
        <w:t>rd</w:t>
      </w:r>
      <w:r w:rsidRPr="00112A19">
        <w:rPr>
          <w:rFonts w:eastAsia="等线"/>
          <w:lang w:eastAsia="zh-CN"/>
        </w:rPr>
        <w:t xml:space="preserve"> party AI/ML application. </w:t>
      </w:r>
    </w:p>
    <w:p w14:paraId="63EF2B34" w14:textId="77777777" w:rsidR="00C01F43" w:rsidRPr="00112A19" w:rsidRDefault="00C01F43" w:rsidP="00C01F43">
      <w:pPr>
        <w:pStyle w:val="NO"/>
        <w:ind w:left="426" w:hanging="142"/>
        <w:rPr>
          <w:lang w:eastAsia="zh-CN"/>
        </w:rPr>
      </w:pPr>
      <w:r w:rsidRPr="00112A19">
        <w:rPr>
          <w:lang w:eastAsia="zh-CN"/>
        </w:rPr>
        <w:t>NOTE 2:</w:t>
      </w:r>
      <w:r w:rsidRPr="00112A19">
        <w:rPr>
          <w:lang w:eastAsia="zh-CN"/>
        </w:rPr>
        <w:tab/>
        <w:t>Such mechanism is needed for AI/ML application to determine an in-time transfer of AI/ML model.</w:t>
      </w:r>
    </w:p>
    <w:p w14:paraId="69595FE7" w14:textId="79539DCD" w:rsidR="00C01F43" w:rsidRPr="00112A19" w:rsidRDefault="00C01F43" w:rsidP="00C01F43">
      <w:pPr>
        <w:ind w:left="426" w:hanging="142"/>
        <w:jc w:val="both"/>
      </w:pPr>
      <w:r w:rsidRPr="00112A19">
        <w:t xml:space="preserve">-  5G system shall be able to provide event alerting to an </w:t>
      </w:r>
      <w:r w:rsidRPr="00112A19">
        <w:rPr>
          <w:color w:val="000000" w:themeColor="text1"/>
        </w:rPr>
        <w:t>authorized 3rd party</w:t>
      </w:r>
      <w:r w:rsidRPr="00112A19">
        <w:t xml:space="preserve">, together with a predicted time of the event (e.g., alerting about traffic congestion or UE moving into/out of a different geographical area). </w:t>
      </w:r>
    </w:p>
    <w:p w14:paraId="16AE89C5" w14:textId="417FBE5B" w:rsidR="00C01F43" w:rsidRDefault="00C01F43" w:rsidP="00C01F43">
      <w:pPr>
        <w:pStyle w:val="NO"/>
        <w:ind w:hanging="709"/>
      </w:pPr>
      <w:r w:rsidRPr="00112A19">
        <w:t>NOTE 3:</w:t>
      </w:r>
      <w:r w:rsidRPr="00112A19">
        <w:tab/>
        <w:t xml:space="preserve">A 3rd </w:t>
      </w:r>
      <w:r w:rsidRPr="00112A19">
        <w:rPr>
          <w:lang w:val="en-US" w:eastAsia="zh-CN"/>
        </w:rPr>
        <w:t>party</w:t>
      </w:r>
      <w:r w:rsidRPr="00112A19">
        <w:t xml:space="preserve"> AI/ML application may use the prediction information to minimize disturbance in the transfer of learning data and AI/ML model data.</w:t>
      </w:r>
    </w:p>
    <w:p w14:paraId="31ACE4A0" w14:textId="77777777" w:rsidR="00112A19" w:rsidRDefault="00112A19" w:rsidP="00112A19">
      <w:pPr>
        <w:pStyle w:val="NO"/>
        <w:ind w:left="0" w:firstLine="0"/>
      </w:pPr>
    </w:p>
    <w:p w14:paraId="5CB674CF" w14:textId="3569AA09" w:rsidR="004C6FE8" w:rsidRPr="00112A19" w:rsidRDefault="00112A19" w:rsidP="00112A19">
      <w:pPr>
        <w:pStyle w:val="NO"/>
        <w:ind w:left="0" w:firstLine="0"/>
        <w:rPr>
          <w:b/>
        </w:rPr>
      </w:pPr>
      <w:r w:rsidRPr="00112A19">
        <w:rPr>
          <w:b/>
        </w:rPr>
        <w:t>There are some observations indicating the value of 5GC information to UE.</w:t>
      </w:r>
    </w:p>
    <w:p w14:paraId="0C3E5AEE" w14:textId="20E85C37" w:rsidR="004574CE" w:rsidRPr="00DB7D91" w:rsidRDefault="004574CE" w:rsidP="004574CE">
      <w:pPr>
        <w:jc w:val="both"/>
        <w:rPr>
          <w:b/>
          <w:noProof/>
        </w:rPr>
      </w:pPr>
      <w:r w:rsidRPr="00DB7D91">
        <w:rPr>
          <w:b/>
          <w:noProof/>
        </w:rPr>
        <w:t xml:space="preserve">Observation-1: AI inference </w:t>
      </w:r>
      <w:r w:rsidR="00D86503" w:rsidRPr="00DB7D91">
        <w:rPr>
          <w:b/>
          <w:noProof/>
        </w:rPr>
        <w:t>service</w:t>
      </w:r>
      <w:r w:rsidR="00DA6323" w:rsidRPr="00DB7D91">
        <w:rPr>
          <w:b/>
          <w:noProof/>
        </w:rPr>
        <w:t xml:space="preserve"> (between one UE and Application server)</w:t>
      </w:r>
      <w:r w:rsidR="00D86503" w:rsidRPr="00DB7D91">
        <w:rPr>
          <w:b/>
          <w:noProof/>
        </w:rPr>
        <w:t xml:space="preserve"> is</w:t>
      </w:r>
      <w:r w:rsidRPr="00DB7D91">
        <w:rPr>
          <w:b/>
          <w:noProof/>
        </w:rPr>
        <w:t xml:space="preserve"> the main use cases which </w:t>
      </w:r>
      <w:proofErr w:type="gramStart"/>
      <w:r w:rsidRPr="00DB7D91">
        <w:rPr>
          <w:b/>
          <w:noProof/>
        </w:rPr>
        <w:t xml:space="preserve">requires </w:t>
      </w:r>
      <w:r w:rsidR="00DB7D91" w:rsidRPr="00DB7D91">
        <w:rPr>
          <w:b/>
          <w:lang w:val="en-US" w:eastAsia="zh-CN"/>
        </w:rPr>
        <w:t>.</w:t>
      </w:r>
      <w:proofErr w:type="gramEnd"/>
      <w:r w:rsidR="00DB7D91" w:rsidRPr="00DB7D91">
        <w:rPr>
          <w:b/>
          <w:lang w:val="en-US" w:eastAsia="zh-CN"/>
        </w:rPr>
        <w:t xml:space="preserve"> allowing the UE to have direct access to the network data</w:t>
      </w:r>
      <w:r w:rsidR="00357C9D" w:rsidRPr="00DB7D91">
        <w:rPr>
          <w:b/>
          <w:noProof/>
        </w:rPr>
        <w:t>.</w:t>
      </w:r>
      <w:r w:rsidRPr="00DB7D91">
        <w:rPr>
          <w:b/>
          <w:noProof/>
        </w:rPr>
        <w:t xml:space="preserve"> </w:t>
      </w:r>
      <w:r w:rsidR="00357C9D" w:rsidRPr="00DB7D91">
        <w:rPr>
          <w:b/>
        </w:rPr>
        <w:t>The fast notification of some network information to UE will be valuable for UE’s adjustment of AI inference.</w:t>
      </w:r>
    </w:p>
    <w:p w14:paraId="6277C8D5" w14:textId="650421CB" w:rsidR="00357C9D" w:rsidRPr="00BC1D7C" w:rsidRDefault="00357C9D" w:rsidP="00357C9D">
      <w:pPr>
        <w:jc w:val="both"/>
        <w:rPr>
          <w:color w:val="000000"/>
        </w:rPr>
      </w:pPr>
      <w:r>
        <w:t xml:space="preserve">As described in TS 22.261 and TR 22.874, most of the AI inference are real time service with quite low E2E latency. </w:t>
      </w:r>
      <w:r w:rsidRPr="00BC1D7C">
        <w:rPr>
          <w:color w:val="000000"/>
        </w:rPr>
        <w:t xml:space="preserve">The </w:t>
      </w:r>
      <w:r w:rsidRPr="004920A4">
        <w:rPr>
          <w:color w:val="000000"/>
        </w:rPr>
        <w:t>network information exposure to UE</w:t>
      </w:r>
      <w:r>
        <w:rPr>
          <w:color w:val="000000"/>
        </w:rPr>
        <w:t xml:space="preserve"> helps to guarantee the UE to get the information </w:t>
      </w:r>
      <w:r w:rsidR="0058520D">
        <w:rPr>
          <w:color w:val="000000"/>
        </w:rPr>
        <w:t>in short time</w:t>
      </w:r>
      <w:r>
        <w:rPr>
          <w:color w:val="000000"/>
        </w:rPr>
        <w:t xml:space="preserve">. This is especially </w:t>
      </w:r>
      <w:proofErr w:type="gramStart"/>
      <w:r>
        <w:rPr>
          <w:color w:val="000000"/>
        </w:rPr>
        <w:t>matters</w:t>
      </w:r>
      <w:proofErr w:type="gramEnd"/>
      <w:r>
        <w:rPr>
          <w:color w:val="000000"/>
        </w:rPr>
        <w:t xml:space="preserve"> a lot in fast-moving case such as a vehicle with auto-driving.  </w:t>
      </w:r>
    </w:p>
    <w:p w14:paraId="0D71FB31" w14:textId="3B2191DD" w:rsidR="00357C9D" w:rsidRDefault="00357C9D" w:rsidP="006E187E">
      <w:pPr>
        <w:jc w:val="both"/>
      </w:pPr>
    </w:p>
    <w:p w14:paraId="785B54CD" w14:textId="437B6F67" w:rsidR="004574CE" w:rsidRDefault="00357C9D" w:rsidP="004574CE">
      <w:pPr>
        <w:jc w:val="both"/>
        <w:rPr>
          <w:color w:val="000000"/>
        </w:rPr>
      </w:pPr>
      <w:r w:rsidRPr="00BC1D7C">
        <w:rPr>
          <w:color w:val="000000"/>
        </w:rPr>
        <w:t xml:space="preserve">The change of radio situation may change fast, the UE should be notified as soon as possible to adapt the fast change of QoS. </w:t>
      </w:r>
      <w:r w:rsidR="0058520D">
        <w:rPr>
          <w:color w:val="000000"/>
        </w:rPr>
        <w:t>This will help to avoid or minimize interruption</w:t>
      </w:r>
      <w:r w:rsidR="0058520D" w:rsidRPr="0058520D">
        <w:rPr>
          <w:color w:val="000000"/>
        </w:rPr>
        <w:t xml:space="preserve"> </w:t>
      </w:r>
      <w:r w:rsidR="0058520D">
        <w:rPr>
          <w:color w:val="000000"/>
        </w:rPr>
        <w:t>of the AI inference service.</w:t>
      </w:r>
    </w:p>
    <w:p w14:paraId="3C2430AB" w14:textId="48D35FCA" w:rsidR="00DA6323" w:rsidRPr="00AB0D86" w:rsidRDefault="00DA6323" w:rsidP="004574CE">
      <w:pPr>
        <w:jc w:val="both"/>
        <w:rPr>
          <w:color w:val="000000"/>
        </w:rPr>
      </w:pPr>
      <w:r w:rsidRPr="00AB0D86">
        <w:rPr>
          <w:color w:val="000000"/>
        </w:rPr>
        <w:lastRenderedPageBreak/>
        <w:t>We also noticed the DP S2-220</w:t>
      </w:r>
      <w:r w:rsidR="00112A19">
        <w:rPr>
          <w:color w:val="000000"/>
        </w:rPr>
        <w:t>3768</w:t>
      </w:r>
      <w:r w:rsidRPr="00AB0D86">
        <w:rPr>
          <w:color w:val="000000"/>
        </w:rPr>
        <w:t xml:space="preserve"> </w:t>
      </w:r>
      <w:r w:rsidR="00AB0D86">
        <w:rPr>
          <w:color w:val="000000"/>
        </w:rPr>
        <w:t>was</w:t>
      </w:r>
      <w:r w:rsidRPr="00AB0D86">
        <w:rPr>
          <w:color w:val="000000"/>
        </w:rPr>
        <w:t xml:space="preserve"> mentioning the FL service, however the FL is not the regular usecase to let UE acquire network information directly since the FL is organized by an FL server.</w:t>
      </w:r>
    </w:p>
    <w:p w14:paraId="52369237" w14:textId="7CB05E84" w:rsidR="004574CE" w:rsidRDefault="004574CE" w:rsidP="004574CE">
      <w:pPr>
        <w:jc w:val="both"/>
        <w:rPr>
          <w:b/>
          <w:noProof/>
        </w:rPr>
      </w:pPr>
      <w:r>
        <w:rPr>
          <w:b/>
          <w:noProof/>
        </w:rPr>
        <w:t xml:space="preserve">Observation-2: </w:t>
      </w:r>
      <w:r w:rsidR="00357C9D">
        <w:rPr>
          <w:b/>
          <w:noProof/>
        </w:rPr>
        <w:t xml:space="preserve">In many circumstances, </w:t>
      </w:r>
      <w:r>
        <w:rPr>
          <w:b/>
          <w:noProof/>
        </w:rPr>
        <w:t>only the UE</w:t>
      </w:r>
      <w:r w:rsidR="00357C9D">
        <w:rPr>
          <w:b/>
          <w:noProof/>
        </w:rPr>
        <w:t xml:space="preserve"> can </w:t>
      </w:r>
      <w:r>
        <w:rPr>
          <w:b/>
          <w:noProof/>
        </w:rPr>
        <w:t xml:space="preserve"> </w:t>
      </w:r>
      <w:r w:rsidR="00357C9D">
        <w:rPr>
          <w:b/>
          <w:noProof/>
        </w:rPr>
        <w:t xml:space="preserve">adjust the application behavious because only UE </w:t>
      </w:r>
      <w:r>
        <w:rPr>
          <w:b/>
          <w:noProof/>
        </w:rPr>
        <w:t xml:space="preserve">itself knows its own status </w:t>
      </w:r>
      <w:r w:rsidR="00357C9D">
        <w:rPr>
          <w:b/>
          <w:noProof/>
        </w:rPr>
        <w:t>(</w:t>
      </w:r>
      <w:r>
        <w:rPr>
          <w:b/>
          <w:noProof/>
        </w:rPr>
        <w:t xml:space="preserve">such as the computation </w:t>
      </w:r>
      <w:r w:rsidR="00357C9D">
        <w:rPr>
          <w:b/>
          <w:noProof/>
        </w:rPr>
        <w:t xml:space="preserve">capacity/battery status) and the adjustment is </w:t>
      </w:r>
      <w:r>
        <w:rPr>
          <w:b/>
          <w:noProof/>
        </w:rPr>
        <w:t>based on</w:t>
      </w:r>
      <w:r w:rsidR="00357C9D">
        <w:rPr>
          <w:b/>
          <w:noProof/>
        </w:rPr>
        <w:t xml:space="preserve"> both</w:t>
      </w:r>
      <w:r>
        <w:rPr>
          <w:b/>
          <w:noProof/>
        </w:rPr>
        <w:t xml:space="preserve"> the received network information </w:t>
      </w:r>
      <w:r w:rsidR="00357C9D">
        <w:rPr>
          <w:b/>
          <w:noProof/>
        </w:rPr>
        <w:t>and the UE’s</w:t>
      </w:r>
      <w:r>
        <w:rPr>
          <w:b/>
          <w:noProof/>
        </w:rPr>
        <w:t xml:space="preserve"> </w:t>
      </w:r>
      <w:r w:rsidR="00357C9D">
        <w:rPr>
          <w:b/>
          <w:noProof/>
        </w:rPr>
        <w:t xml:space="preserve">own </w:t>
      </w:r>
      <w:r>
        <w:rPr>
          <w:b/>
          <w:noProof/>
        </w:rPr>
        <w:t>status.</w:t>
      </w:r>
    </w:p>
    <w:p w14:paraId="419FCB0F" w14:textId="77777777" w:rsidR="0058520D" w:rsidRDefault="00CE5519" w:rsidP="004574CE">
      <w:pPr>
        <w:jc w:val="both"/>
      </w:pPr>
      <w:r w:rsidRPr="00CE5519">
        <w:t xml:space="preserve">The UE </w:t>
      </w:r>
      <w:r>
        <w:t>usually</w:t>
      </w:r>
      <w:r w:rsidRPr="00CE5519">
        <w:t xml:space="preserve"> run</w:t>
      </w:r>
      <w:r w:rsidR="0058520D">
        <w:t>s</w:t>
      </w:r>
      <w:r w:rsidRPr="00CE5519">
        <w:t xml:space="preserve"> multiple AI services of multiple applications at the same time, and the computing resources utilized by other applications cannot be told to other application servers. Therefore, only the UE can judge its own computing resource utilization so as to complete the adjustment of the AI ​​operation.</w:t>
      </w:r>
      <w:r w:rsidR="0058520D">
        <w:t xml:space="preserve"> </w:t>
      </w:r>
    </w:p>
    <w:p w14:paraId="129438AD" w14:textId="5CA50438" w:rsidR="004574CE" w:rsidRDefault="0058520D" w:rsidP="004574CE">
      <w:pPr>
        <w:jc w:val="both"/>
      </w:pPr>
      <w:r>
        <w:t>As</w:t>
      </w:r>
      <w:r w:rsidR="00CF7BFD">
        <w:t xml:space="preserve"> described in TS 22.261 and TR 22.874, </w:t>
      </w:r>
      <w:r w:rsidR="004574CE" w:rsidRPr="004574CE">
        <w:t>the</w:t>
      </w:r>
      <w:r w:rsidR="00CF7BFD">
        <w:t xml:space="preserve"> E2E</w:t>
      </w:r>
      <w:r w:rsidR="004574CE" w:rsidRPr="004574CE">
        <w:t xml:space="preserve"> performance of AI inference is determined by both computation and communication. </w:t>
      </w:r>
      <w:r w:rsidR="00CF7BFD">
        <w:t xml:space="preserve">For example, as described in clause 5.1 and 5.5 in TR 22.874, different splitting point is corresponding to different layers to be calculated in UE (computation capacity) and intermediate data rate (UE’s QoS), thus UE receives the network information can be used for the splitting point adjustment so that to avoid the interruption of the E2E latency when QoS is changed.  </w:t>
      </w:r>
    </w:p>
    <w:p w14:paraId="55F1D3D0" w14:textId="52C3BB0B" w:rsidR="00F02299" w:rsidRPr="00377968" w:rsidRDefault="00F02299" w:rsidP="00F02299">
      <w:pPr>
        <w:pStyle w:val="TH"/>
        <w:rPr>
          <w:lang w:eastAsia="zh-CN"/>
        </w:rPr>
      </w:pPr>
      <w:r>
        <w:rPr>
          <w:lang w:eastAsia="zh-CN"/>
        </w:rPr>
        <w:t>Table-1: w</w:t>
      </w:r>
      <w:r>
        <w:rPr>
          <w:rFonts w:eastAsia="Calibri"/>
        </w:rPr>
        <w:t>orkload and communication requirement</w:t>
      </w:r>
      <w:r w:rsidRPr="00377968">
        <w:rPr>
          <w:rFonts w:hint="eastAsia"/>
          <w:lang w:eastAsia="zh-CN"/>
        </w:rPr>
        <w:t xml:space="preserve"> for split points</w:t>
      </w:r>
      <w:r>
        <w:rPr>
          <w:lang w:eastAsia="zh-CN"/>
        </w:rPr>
        <w:t xml:space="preserve"> </w:t>
      </w:r>
      <w:r w:rsidR="002258D1">
        <w:rPr>
          <w:lang w:eastAsia="zh-CN"/>
        </w:rPr>
        <w:t>(the</w:t>
      </w:r>
      <w:r>
        <w:rPr>
          <w:lang w:eastAsia="zh-CN"/>
        </w:rPr>
        <w:t xml:space="preserve"> table 5.5.2-1 in TR 22.874</w:t>
      </w:r>
      <w:r w:rsidR="002258D1">
        <w:rPr>
          <w:lang w:eastAsia="zh-CN"/>
        </w:rPr>
        <w:t>)</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409"/>
        <w:gridCol w:w="2127"/>
      </w:tblGrid>
      <w:tr w:rsidR="00F02299" w:rsidRPr="00CA6189" w14:paraId="244FFD8B" w14:textId="77777777" w:rsidTr="00883BD2">
        <w:tc>
          <w:tcPr>
            <w:tcW w:w="2552" w:type="dxa"/>
            <w:shd w:val="clear" w:color="auto" w:fill="auto"/>
          </w:tcPr>
          <w:p w14:paraId="3957B6AB" w14:textId="77777777" w:rsidR="00F02299" w:rsidRPr="00D2344F" w:rsidRDefault="00F02299" w:rsidP="00883BD2">
            <w:pPr>
              <w:spacing w:after="0"/>
              <w:jc w:val="center"/>
              <w:rPr>
                <w:rFonts w:ascii="Arial" w:hAnsi="Arial" w:cs="Arial"/>
                <w:b/>
                <w:sz w:val="18"/>
                <w:szCs w:val="18"/>
                <w:lang w:eastAsia="zh-CN"/>
              </w:rPr>
            </w:pPr>
          </w:p>
        </w:tc>
        <w:tc>
          <w:tcPr>
            <w:tcW w:w="2409" w:type="dxa"/>
            <w:shd w:val="clear" w:color="auto" w:fill="auto"/>
          </w:tcPr>
          <w:p w14:paraId="75078B5F" w14:textId="77777777" w:rsidR="00F02299" w:rsidRPr="00D2344F" w:rsidRDefault="00F02299" w:rsidP="00883BD2">
            <w:pPr>
              <w:spacing w:after="0"/>
              <w:jc w:val="center"/>
              <w:rPr>
                <w:rFonts w:ascii="Arial" w:hAnsi="Arial" w:cs="Arial"/>
                <w:b/>
                <w:sz w:val="18"/>
                <w:szCs w:val="18"/>
                <w:lang w:eastAsia="zh-CN"/>
              </w:rPr>
            </w:pPr>
            <w:r w:rsidRPr="00D2344F">
              <w:rPr>
                <w:rFonts w:ascii="Arial" w:hAnsi="Arial" w:cs="Arial"/>
                <w:b/>
                <w:sz w:val="18"/>
                <w:szCs w:val="18"/>
                <w:lang w:eastAsia="zh-CN"/>
              </w:rPr>
              <w:t>Approximate output UL data rate (</w:t>
            </w:r>
            <w:r>
              <w:rPr>
                <w:rFonts w:ascii="Arial" w:hAnsi="Arial" w:cs="Arial"/>
                <w:b/>
                <w:sz w:val="18"/>
                <w:szCs w:val="18"/>
                <w:lang w:eastAsia="zh-CN"/>
              </w:rPr>
              <w:t>Mbit/s</w:t>
            </w:r>
            <w:r w:rsidRPr="00D2344F">
              <w:rPr>
                <w:rFonts w:ascii="Arial" w:hAnsi="Arial" w:cs="Arial"/>
                <w:b/>
                <w:sz w:val="18"/>
                <w:szCs w:val="18"/>
                <w:lang w:eastAsia="zh-CN"/>
              </w:rPr>
              <w:t>)</w:t>
            </w:r>
          </w:p>
        </w:tc>
        <w:tc>
          <w:tcPr>
            <w:tcW w:w="2127" w:type="dxa"/>
          </w:tcPr>
          <w:p w14:paraId="3D7A9FC4" w14:textId="77777777" w:rsidR="00F02299" w:rsidRPr="00D2344F" w:rsidRDefault="00F02299" w:rsidP="00883BD2">
            <w:pPr>
              <w:spacing w:after="0"/>
              <w:jc w:val="center"/>
              <w:rPr>
                <w:rFonts w:ascii="Arial" w:hAnsi="Arial" w:cs="Arial"/>
                <w:b/>
                <w:sz w:val="18"/>
                <w:szCs w:val="18"/>
                <w:lang w:eastAsia="zh-CN"/>
              </w:rPr>
            </w:pPr>
            <w:r w:rsidRPr="00D2344F">
              <w:rPr>
                <w:rFonts w:ascii="Arial" w:hAnsi="Arial" w:cs="Arial"/>
                <w:b/>
                <w:sz w:val="18"/>
                <w:szCs w:val="18"/>
                <w:lang w:eastAsia="zh-CN"/>
              </w:rPr>
              <w:t>Computation load in UE</w:t>
            </w:r>
          </w:p>
        </w:tc>
      </w:tr>
      <w:tr w:rsidR="00F02299" w:rsidRPr="00CA6189" w14:paraId="077A5410" w14:textId="77777777" w:rsidTr="00883BD2">
        <w:tc>
          <w:tcPr>
            <w:tcW w:w="2552" w:type="dxa"/>
            <w:shd w:val="clear" w:color="auto" w:fill="auto"/>
          </w:tcPr>
          <w:p w14:paraId="2BBE8115" w14:textId="77777777" w:rsidR="00F02299" w:rsidRPr="00D2344F" w:rsidRDefault="00F02299" w:rsidP="00883BD2">
            <w:pPr>
              <w:spacing w:after="0"/>
              <w:jc w:val="center"/>
              <w:rPr>
                <w:rFonts w:ascii="Arial" w:hAnsi="Arial" w:cs="Arial"/>
                <w:sz w:val="18"/>
                <w:szCs w:val="18"/>
                <w:lang w:eastAsia="zh-CN"/>
              </w:rPr>
            </w:pPr>
            <w:r w:rsidRPr="00D2344F">
              <w:rPr>
                <w:rFonts w:ascii="Arial" w:hAnsi="Arial" w:cs="Arial"/>
                <w:sz w:val="18"/>
                <w:szCs w:val="18"/>
                <w:lang w:eastAsia="zh-CN"/>
              </w:rPr>
              <w:t>Candidate split point 1</w:t>
            </w:r>
          </w:p>
        </w:tc>
        <w:tc>
          <w:tcPr>
            <w:tcW w:w="2409" w:type="dxa"/>
            <w:shd w:val="clear" w:color="auto" w:fill="auto"/>
          </w:tcPr>
          <w:p w14:paraId="466AD653" w14:textId="77777777" w:rsidR="00F02299" w:rsidRPr="00D2344F" w:rsidRDefault="00F02299" w:rsidP="00883BD2">
            <w:pPr>
              <w:spacing w:after="0"/>
              <w:jc w:val="center"/>
              <w:rPr>
                <w:rFonts w:ascii="Arial" w:hAnsi="Arial" w:cs="Arial"/>
                <w:sz w:val="18"/>
                <w:szCs w:val="18"/>
                <w:lang w:eastAsia="zh-CN"/>
              </w:rPr>
            </w:pPr>
            <w:r w:rsidRPr="00D2344F">
              <w:rPr>
                <w:rFonts w:ascii="Arial" w:hAnsi="Arial" w:cs="Arial"/>
                <w:sz w:val="18"/>
                <w:szCs w:val="18"/>
                <w:lang w:eastAsia="zh-CN"/>
              </w:rPr>
              <w:t>120</w:t>
            </w:r>
          </w:p>
        </w:tc>
        <w:tc>
          <w:tcPr>
            <w:tcW w:w="2127" w:type="dxa"/>
          </w:tcPr>
          <w:p w14:paraId="0BAD03E0" w14:textId="77777777" w:rsidR="00F02299" w:rsidRPr="00D2344F" w:rsidRDefault="00F02299" w:rsidP="00883BD2">
            <w:pPr>
              <w:spacing w:after="0"/>
              <w:jc w:val="center"/>
              <w:rPr>
                <w:rFonts w:ascii="Arial" w:hAnsi="Arial" w:cs="Arial"/>
                <w:sz w:val="18"/>
                <w:szCs w:val="18"/>
                <w:lang w:eastAsia="zh-CN"/>
              </w:rPr>
            </w:pPr>
            <w:r w:rsidRPr="00D2344F">
              <w:rPr>
                <w:rFonts w:ascii="Arial" w:hAnsi="Arial" w:cs="Arial"/>
                <w:sz w:val="18"/>
                <w:szCs w:val="18"/>
                <w:lang w:eastAsia="zh-CN"/>
              </w:rPr>
              <w:t>Low</w:t>
            </w:r>
          </w:p>
        </w:tc>
      </w:tr>
      <w:tr w:rsidR="00F02299" w:rsidRPr="00CA6189" w14:paraId="1D19632C" w14:textId="77777777" w:rsidTr="00883BD2">
        <w:tc>
          <w:tcPr>
            <w:tcW w:w="2552" w:type="dxa"/>
            <w:shd w:val="clear" w:color="auto" w:fill="auto"/>
          </w:tcPr>
          <w:p w14:paraId="7AF79950" w14:textId="77777777" w:rsidR="00F02299" w:rsidRPr="00D2344F" w:rsidRDefault="00F02299" w:rsidP="00883BD2">
            <w:pPr>
              <w:spacing w:after="0"/>
              <w:jc w:val="center"/>
              <w:rPr>
                <w:rFonts w:ascii="Arial" w:hAnsi="Arial" w:cs="Arial"/>
                <w:sz w:val="18"/>
                <w:szCs w:val="18"/>
                <w:lang w:eastAsia="zh-CN"/>
              </w:rPr>
            </w:pPr>
            <w:r w:rsidRPr="00D2344F">
              <w:rPr>
                <w:rFonts w:ascii="Arial" w:hAnsi="Arial" w:cs="Arial"/>
                <w:sz w:val="18"/>
                <w:szCs w:val="18"/>
                <w:lang w:eastAsia="zh-CN"/>
              </w:rPr>
              <w:t>Candidate split point 2</w:t>
            </w:r>
          </w:p>
        </w:tc>
        <w:tc>
          <w:tcPr>
            <w:tcW w:w="2409" w:type="dxa"/>
            <w:shd w:val="clear" w:color="auto" w:fill="auto"/>
          </w:tcPr>
          <w:p w14:paraId="07C1986A" w14:textId="77777777" w:rsidR="00F02299" w:rsidRPr="00D2344F" w:rsidRDefault="00F02299" w:rsidP="00883BD2">
            <w:pPr>
              <w:spacing w:after="0"/>
              <w:jc w:val="center"/>
              <w:rPr>
                <w:rFonts w:ascii="Arial" w:hAnsi="Arial" w:cs="Arial"/>
                <w:sz w:val="18"/>
                <w:szCs w:val="18"/>
                <w:lang w:eastAsia="zh-CN"/>
              </w:rPr>
            </w:pPr>
            <w:r w:rsidRPr="00D2344F">
              <w:rPr>
                <w:rFonts w:ascii="Arial" w:hAnsi="Arial" w:cs="Arial"/>
                <w:sz w:val="18"/>
                <w:szCs w:val="18"/>
                <w:lang w:eastAsia="zh-CN"/>
              </w:rPr>
              <w:t>24</w:t>
            </w:r>
          </w:p>
        </w:tc>
        <w:tc>
          <w:tcPr>
            <w:tcW w:w="2127" w:type="dxa"/>
          </w:tcPr>
          <w:p w14:paraId="2900C1D9" w14:textId="77777777" w:rsidR="00F02299" w:rsidRPr="00D2344F" w:rsidRDefault="00F02299" w:rsidP="00883BD2">
            <w:pPr>
              <w:spacing w:after="0"/>
              <w:jc w:val="center"/>
              <w:rPr>
                <w:rFonts w:ascii="Arial" w:hAnsi="Arial" w:cs="Arial"/>
                <w:sz w:val="18"/>
                <w:szCs w:val="18"/>
                <w:lang w:eastAsia="zh-CN"/>
              </w:rPr>
            </w:pPr>
            <w:r w:rsidRPr="00D2344F">
              <w:rPr>
                <w:rFonts w:ascii="Arial" w:hAnsi="Arial" w:cs="Arial"/>
                <w:sz w:val="18"/>
                <w:szCs w:val="18"/>
                <w:lang w:eastAsia="zh-CN"/>
              </w:rPr>
              <w:t>High</w:t>
            </w:r>
          </w:p>
        </w:tc>
      </w:tr>
    </w:tbl>
    <w:p w14:paraId="4D798300" w14:textId="77777777" w:rsidR="00CF7BFD" w:rsidRDefault="00CF7BFD" w:rsidP="004574CE">
      <w:pPr>
        <w:jc w:val="both"/>
      </w:pPr>
    </w:p>
    <w:p w14:paraId="42C1DD07" w14:textId="77777777" w:rsidR="004574CE" w:rsidRPr="004574CE" w:rsidRDefault="004574CE" w:rsidP="004574CE">
      <w:pPr>
        <w:jc w:val="both"/>
      </w:pPr>
    </w:p>
    <w:p w14:paraId="2103C2B5" w14:textId="45856DC7" w:rsidR="00BB730C" w:rsidRPr="00DB7D91" w:rsidRDefault="00BB730C" w:rsidP="00BB730C">
      <w:pPr>
        <w:jc w:val="both"/>
        <w:rPr>
          <w:b/>
        </w:rPr>
      </w:pPr>
      <w:r w:rsidRPr="00DB7D91">
        <w:rPr>
          <w:b/>
        </w:rPr>
        <w:t>Observation-</w:t>
      </w:r>
      <w:r w:rsidR="002258D1" w:rsidRPr="00DB7D91">
        <w:rPr>
          <w:b/>
        </w:rPr>
        <w:t>3</w:t>
      </w:r>
      <w:r w:rsidRPr="00DB7D91">
        <w:rPr>
          <w:b/>
        </w:rPr>
        <w:t xml:space="preserve">: </w:t>
      </w:r>
      <w:r w:rsidR="00DB7D91" w:rsidRPr="00DB7D91">
        <w:rPr>
          <w:b/>
        </w:rPr>
        <w:t>A</w:t>
      </w:r>
      <w:proofErr w:type="spellStart"/>
      <w:r w:rsidR="00DB7D91" w:rsidRPr="00DB7D91">
        <w:rPr>
          <w:b/>
          <w:lang w:val="en-US" w:eastAsia="zh-CN"/>
        </w:rPr>
        <w:t>llowing</w:t>
      </w:r>
      <w:proofErr w:type="spellEnd"/>
      <w:r w:rsidR="00DB7D91" w:rsidRPr="00DB7D91">
        <w:rPr>
          <w:b/>
          <w:lang w:val="en-US" w:eastAsia="zh-CN"/>
        </w:rPr>
        <w:t xml:space="preserve"> the UE to have direct access to the network data </w:t>
      </w:r>
      <w:r w:rsidR="002258D1" w:rsidRPr="00DB7D91">
        <w:rPr>
          <w:b/>
        </w:rPr>
        <w:t>will resolve th</w:t>
      </w:r>
      <w:r w:rsidR="0062700A" w:rsidRPr="00DB7D91">
        <w:rPr>
          <w:b/>
        </w:rPr>
        <w:t>e</w:t>
      </w:r>
      <w:r w:rsidR="002258D1" w:rsidRPr="00DB7D91">
        <w:rPr>
          <w:b/>
        </w:rPr>
        <w:t xml:space="preserve"> problem</w:t>
      </w:r>
      <w:r w:rsidR="0062700A" w:rsidRPr="00DB7D91">
        <w:rPr>
          <w:b/>
        </w:rPr>
        <w:t xml:space="preserve"> that Application may not have external UE ID for each of all UEs,</w:t>
      </w:r>
    </w:p>
    <w:p w14:paraId="4CA028B3" w14:textId="5A91F6D2" w:rsidR="00BB730C" w:rsidRDefault="00BB730C" w:rsidP="00BB730C">
      <w:pPr>
        <w:jc w:val="both"/>
      </w:pPr>
      <w:r>
        <w:t>For many 3</w:t>
      </w:r>
      <w:r w:rsidRPr="00BB730C">
        <w:rPr>
          <w:vertAlign w:val="superscript"/>
        </w:rPr>
        <w:t>rd</w:t>
      </w:r>
      <w:r>
        <w:t xml:space="preserve"> party applications, they may have not configured external UE ID for specific UEs which makes the exposure to AF impossible. However, if the 3</w:t>
      </w:r>
      <w:r w:rsidRPr="00BB730C">
        <w:rPr>
          <w:vertAlign w:val="superscript"/>
        </w:rPr>
        <w:t>rd</w:t>
      </w:r>
      <w:r>
        <w:t xml:space="preserve"> party can expose the information to UE directly (i.e. “</w:t>
      </w:r>
      <w:r w:rsidRPr="004920A4">
        <w:rPr>
          <w:lang w:val="en-US" w:eastAsia="zh-CN"/>
        </w:rPr>
        <w:t>allowing the UE to have direct access to the network data to support its local operation</w:t>
      </w:r>
      <w:r>
        <w:rPr>
          <w:lang w:val="en-US" w:eastAsia="zh-CN"/>
        </w:rPr>
        <w:t>”</w:t>
      </w:r>
      <w:r w:rsidR="004574CE">
        <w:rPr>
          <w:lang w:val="en-US" w:eastAsia="zh-CN"/>
        </w:rPr>
        <w:t>)</w:t>
      </w:r>
      <w:r w:rsidR="00DE4EC5">
        <w:rPr>
          <w:lang w:val="en-US" w:eastAsia="zh-CN"/>
        </w:rPr>
        <w:t xml:space="preserve"> this problem would be resolved</w:t>
      </w:r>
      <w:r>
        <w:t>)</w:t>
      </w:r>
    </w:p>
    <w:p w14:paraId="3E16D2F4" w14:textId="5E156E25" w:rsidR="00BB730C" w:rsidRPr="0062700A" w:rsidRDefault="002258D1" w:rsidP="00BB730C">
      <w:pPr>
        <w:jc w:val="both"/>
        <w:rPr>
          <w:b/>
        </w:rPr>
      </w:pPr>
      <w:r w:rsidRPr="0062700A">
        <w:rPr>
          <w:b/>
        </w:rPr>
        <w:t xml:space="preserve">Observation-4: </w:t>
      </w:r>
      <w:r w:rsidR="0062700A" w:rsidRPr="0062700A">
        <w:rPr>
          <w:b/>
        </w:rPr>
        <w:t xml:space="preserve">Alleviate the implementation work due to that application servers are distributed to specific locations </w:t>
      </w:r>
    </w:p>
    <w:p w14:paraId="772F7760" w14:textId="3555338D" w:rsidR="0062700A" w:rsidRDefault="0062700A" w:rsidP="00BB730C">
      <w:pPr>
        <w:jc w:val="both"/>
      </w:pPr>
      <w:r>
        <w:t xml:space="preserve">Edge servers have different serving area and UE may be served based on the location and mobility, connecting all application servers to 5G core will be a huge implementation work, while the direct way to expose the network information to UE can greatly reduce such work load. </w:t>
      </w:r>
    </w:p>
    <w:p w14:paraId="590745DF" w14:textId="623537CF" w:rsidR="00C01F43" w:rsidRDefault="00C01F43" w:rsidP="00DE4EC5">
      <w:pPr>
        <w:jc w:val="both"/>
        <w:rPr>
          <w:b/>
        </w:rPr>
      </w:pPr>
    </w:p>
    <w:p w14:paraId="4597B35B" w14:textId="3DB785C5" w:rsidR="0062700A" w:rsidRDefault="0062700A" w:rsidP="0062700A">
      <w:pPr>
        <w:rPr>
          <w:b/>
        </w:rPr>
      </w:pPr>
      <w:r>
        <w:rPr>
          <w:b/>
        </w:rPr>
        <w:t xml:space="preserve">Observation-5: </w:t>
      </w:r>
      <w:r w:rsidR="002946B1">
        <w:rPr>
          <w:b/>
        </w:rPr>
        <w:t>A</w:t>
      </w:r>
      <w:r>
        <w:rPr>
          <w:b/>
        </w:rPr>
        <w:t xml:space="preserve">s the AI inference is happening per UE granularity, </w:t>
      </w:r>
      <w:r w:rsidRPr="0062700A">
        <w:rPr>
          <w:b/>
        </w:rPr>
        <w:t xml:space="preserve">per UE level information (e.g. a </w:t>
      </w:r>
      <w:r w:rsidR="004F14E7" w:rsidRPr="004F14E7">
        <w:rPr>
          <w:b/>
        </w:rPr>
        <w:t>QoS Sustainability Analytics</w:t>
      </w:r>
      <w:r w:rsidRPr="0062700A">
        <w:rPr>
          <w:b/>
        </w:rPr>
        <w:t xml:space="preserve">) should be able to </w:t>
      </w:r>
      <w:r>
        <w:rPr>
          <w:b/>
        </w:rPr>
        <w:t xml:space="preserve">be </w:t>
      </w:r>
      <w:r w:rsidRPr="0062700A">
        <w:rPr>
          <w:b/>
        </w:rPr>
        <w:t xml:space="preserve">provided to the application in UE while non-UE level information (e.g. </w:t>
      </w:r>
      <w:r w:rsidR="004F14E7" w:rsidRPr="004F14E7">
        <w:rPr>
          <w:b/>
        </w:rPr>
        <w:t>NF load analytics</w:t>
      </w:r>
      <w:r w:rsidRPr="0062700A">
        <w:rPr>
          <w:b/>
        </w:rPr>
        <w:t xml:space="preserve">) should be provided </w:t>
      </w:r>
      <w:r w:rsidR="00D86503">
        <w:rPr>
          <w:b/>
        </w:rPr>
        <w:t>to AF only.</w:t>
      </w:r>
    </w:p>
    <w:p w14:paraId="65EA97D9" w14:textId="1679BBF9" w:rsidR="004F14E7" w:rsidRPr="00AB6A7A" w:rsidRDefault="002946B1" w:rsidP="004F14E7">
      <w:pPr>
        <w:rPr>
          <w:rFonts w:eastAsia="等线"/>
          <w:lang w:eastAsia="zh-CN"/>
        </w:rPr>
      </w:pPr>
      <w:r w:rsidRPr="004F14E7">
        <w:rPr>
          <w:rFonts w:eastAsia="等线"/>
          <w:lang w:eastAsia="zh-CN"/>
        </w:rPr>
        <w:t>The AI inference in UE mainly depends on the per-UE level network information</w:t>
      </w:r>
      <w:r w:rsidR="004F14E7">
        <w:rPr>
          <w:rFonts w:eastAsia="等线"/>
          <w:lang w:eastAsia="zh-CN"/>
        </w:rPr>
        <w:t xml:space="preserve"> such as the UE based QoS sustainability analytics</w:t>
      </w:r>
      <w:r w:rsidR="004F14E7" w:rsidRPr="004F14E7">
        <w:rPr>
          <w:rFonts w:eastAsia="等线"/>
          <w:lang w:eastAsia="zh-CN"/>
        </w:rPr>
        <w:t xml:space="preserve">. No need to expose network or NF level information such as NF load and </w:t>
      </w:r>
      <w:r w:rsidR="004F14E7" w:rsidRPr="00AB6A7A">
        <w:rPr>
          <w:rFonts w:eastAsia="等线"/>
          <w:lang w:eastAsia="zh-CN"/>
        </w:rPr>
        <w:t>Network Performance Analytics</w:t>
      </w:r>
      <w:r w:rsidR="004F14E7">
        <w:rPr>
          <w:rFonts w:eastAsia="等线"/>
          <w:lang w:eastAsia="zh-CN"/>
        </w:rPr>
        <w:t xml:space="preserve">. </w:t>
      </w:r>
    </w:p>
    <w:p w14:paraId="127C22C8" w14:textId="514B1D4C" w:rsidR="006C3634" w:rsidRDefault="00DB7D91" w:rsidP="0062700A">
      <w:pPr>
        <w:jc w:val="both"/>
        <w:rPr>
          <w:b/>
          <w:noProof/>
        </w:rPr>
      </w:pPr>
      <w:r>
        <w:t>So far, SA1 does not consider the direct access to network data applies to other kind of AIML operations i.e. Federated learning, model distribution.</w:t>
      </w:r>
    </w:p>
    <w:p w14:paraId="0491F502" w14:textId="2B4F0B95" w:rsidR="0009108F" w:rsidRPr="0009108F" w:rsidRDefault="0009108F" w:rsidP="0009108F">
      <w:pPr>
        <w:pStyle w:val="CRCoverPage"/>
        <w:rPr>
          <w:b/>
          <w:noProof/>
        </w:rPr>
      </w:pPr>
      <w:r w:rsidRPr="0009108F">
        <w:rPr>
          <w:b/>
          <w:noProof/>
        </w:rPr>
        <w:t>4. Proposal</w:t>
      </w:r>
    </w:p>
    <w:p w14:paraId="723CCED2" w14:textId="7282547A" w:rsidR="004F14E7" w:rsidRDefault="004F14E7" w:rsidP="0009108F">
      <w:r>
        <w:t>Provide the following answer to SA2 (captured in LS-S122xxxx).</w:t>
      </w:r>
    </w:p>
    <w:p w14:paraId="04939D40" w14:textId="77777777" w:rsidR="00D86503" w:rsidRDefault="00D86503" w:rsidP="001D3990">
      <w:r>
        <w:t>SA1 find the network information exposure to UE is valuable to realize a good AIML operation performance.</w:t>
      </w:r>
    </w:p>
    <w:p w14:paraId="20F750A6" w14:textId="0282A3CC" w:rsidR="00D86503" w:rsidRDefault="00D86503" w:rsidP="001D3990">
      <w:r>
        <w:t xml:space="preserve">Specifically, </w:t>
      </w:r>
      <w:r w:rsidRPr="001D3990">
        <w:t xml:space="preserve">AI inference </w:t>
      </w:r>
      <w:r>
        <w:t>service is</w:t>
      </w:r>
      <w:r w:rsidRPr="001D3990">
        <w:t xml:space="preserve"> the main use cases which requires </w:t>
      </w:r>
      <w:r w:rsidR="00DB7D91" w:rsidRPr="004920A4">
        <w:rPr>
          <w:lang w:val="en-US" w:eastAsia="zh-CN"/>
        </w:rPr>
        <w:t>allowing the UE to have direct access to the network data</w:t>
      </w:r>
      <w:r w:rsidRPr="001D3990">
        <w:t>. The fast notification of some network information to UE will be valuable for UE’s adjustment of AI inference</w:t>
      </w:r>
      <w:r w:rsidR="00DB7D91">
        <w:t xml:space="preserve">. </w:t>
      </w:r>
    </w:p>
    <w:p w14:paraId="5EDA4CEF" w14:textId="7353D8A7" w:rsidR="004F14E7" w:rsidRPr="001D3990" w:rsidRDefault="00D86503" w:rsidP="004F14E7">
      <w:r>
        <w:t>SA1 kindly suggest SA2 to</w:t>
      </w:r>
      <w:r w:rsidR="004F14E7" w:rsidRPr="001D3990">
        <w:t xml:space="preserve"> </w:t>
      </w:r>
      <w:r>
        <w:t>allow UE to have a direct access to obtain</w:t>
      </w:r>
      <w:r w:rsidR="004F14E7" w:rsidRPr="001D3990">
        <w:t xml:space="preserve"> </w:t>
      </w:r>
      <w:r>
        <w:t>UE level network information</w:t>
      </w:r>
      <w:r w:rsidR="004F14E7" w:rsidRPr="001D3990">
        <w:t xml:space="preserve"> (e.g. a QoS Sustainability Analytics) while non-UE level information (e.g. NF load analytics) is not required</w:t>
      </w:r>
      <w:r>
        <w:t>.</w:t>
      </w:r>
    </w:p>
    <w:p w14:paraId="2E397B61" w14:textId="503907FC" w:rsidR="00692133" w:rsidRPr="007F70AB" w:rsidRDefault="00692133" w:rsidP="00D86503"/>
    <w:sectPr w:rsidR="00692133" w:rsidRPr="007F70AB">
      <w:footerReference w:type="default" r:id="rId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500722" w14:textId="77777777" w:rsidR="004A6172" w:rsidRDefault="004A6172">
      <w:r>
        <w:separator/>
      </w:r>
    </w:p>
  </w:endnote>
  <w:endnote w:type="continuationSeparator" w:id="0">
    <w:p w14:paraId="537BEDF3" w14:textId="77777777" w:rsidR="004A6172" w:rsidRDefault="004A6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FFD65" w14:textId="77777777" w:rsidR="00597B11" w:rsidRDefault="00597B11">
    <w:pPr>
      <w:pStyle w:val="a4"/>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25929B" w14:textId="77777777" w:rsidR="004A6172" w:rsidRDefault="004A6172">
      <w:r>
        <w:separator/>
      </w:r>
    </w:p>
  </w:footnote>
  <w:footnote w:type="continuationSeparator" w:id="0">
    <w:p w14:paraId="03280F3E" w14:textId="77777777" w:rsidR="004A6172" w:rsidRDefault="004A61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F394039"/>
    <w:multiLevelType w:val="hybridMultilevel"/>
    <w:tmpl w:val="16BA48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8F41D09"/>
    <w:multiLevelType w:val="hybridMultilevel"/>
    <w:tmpl w:val="CE2E6B88"/>
    <w:lvl w:ilvl="0" w:tplc="04090001">
      <w:start w:val="4"/>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2C0FD5"/>
    <w:multiLevelType w:val="hybridMultilevel"/>
    <w:tmpl w:val="DEC02C2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C7F68C4"/>
    <w:multiLevelType w:val="hybridMultilevel"/>
    <w:tmpl w:val="3A58D218"/>
    <w:lvl w:ilvl="0" w:tplc="DEA89428">
      <w:start w:val="1"/>
      <w:numFmt w:val="bullet"/>
      <w:lvlText w:val=""/>
      <w:lvlJc w:val="left"/>
      <w:pPr>
        <w:ind w:left="720" w:hanging="360"/>
      </w:pPr>
      <w:rPr>
        <w:rFonts w:ascii="Wingdings" w:eastAsia="Malgun Gothic"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7EF96820"/>
    <w:multiLevelType w:val="hybridMultilevel"/>
    <w:tmpl w:val="7A06DA6A"/>
    <w:lvl w:ilvl="0" w:tplc="3E8A97C8">
      <w:numFmt w:val="bullet"/>
      <w:lvlText w:val="-"/>
      <w:lvlJc w:val="left"/>
      <w:pPr>
        <w:ind w:left="720" w:hanging="360"/>
      </w:pPr>
      <w:rPr>
        <w:rFonts w:ascii="Verdana" w:eastAsiaTheme="minorEastAsia" w:hAnsi="Verdana" w:cs="Calibri" w:hint="default"/>
        <w:color w:val="006986"/>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5"/>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3"/>
  </w:num>
  <w:num w:numId="8">
    <w:abstractNumId w:val="3"/>
  </w:num>
  <w:num w:numId="9">
    <w:abstractNumId w:val="4"/>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33397"/>
    <w:rsid w:val="00040095"/>
    <w:rsid w:val="00051834"/>
    <w:rsid w:val="00054A22"/>
    <w:rsid w:val="00062023"/>
    <w:rsid w:val="000655A6"/>
    <w:rsid w:val="00066B6F"/>
    <w:rsid w:val="00080512"/>
    <w:rsid w:val="0009108F"/>
    <w:rsid w:val="00096BBC"/>
    <w:rsid w:val="000C2504"/>
    <w:rsid w:val="000C47C3"/>
    <w:rsid w:val="000D0877"/>
    <w:rsid w:val="000D0B4A"/>
    <w:rsid w:val="000D58AB"/>
    <w:rsid w:val="000F4706"/>
    <w:rsid w:val="00112A19"/>
    <w:rsid w:val="00133525"/>
    <w:rsid w:val="001644CE"/>
    <w:rsid w:val="001A196E"/>
    <w:rsid w:val="001A4C42"/>
    <w:rsid w:val="001A7420"/>
    <w:rsid w:val="001B6637"/>
    <w:rsid w:val="001B7EBF"/>
    <w:rsid w:val="001C21C3"/>
    <w:rsid w:val="001D02C2"/>
    <w:rsid w:val="001D3990"/>
    <w:rsid w:val="001F0C1D"/>
    <w:rsid w:val="001F1132"/>
    <w:rsid w:val="001F168B"/>
    <w:rsid w:val="002018B8"/>
    <w:rsid w:val="00204FAF"/>
    <w:rsid w:val="002258D1"/>
    <w:rsid w:val="002341A7"/>
    <w:rsid w:val="002347A2"/>
    <w:rsid w:val="00243015"/>
    <w:rsid w:val="002675F0"/>
    <w:rsid w:val="002760EE"/>
    <w:rsid w:val="00280F21"/>
    <w:rsid w:val="002946B1"/>
    <w:rsid w:val="0029521E"/>
    <w:rsid w:val="002B6339"/>
    <w:rsid w:val="002C48F8"/>
    <w:rsid w:val="002E00EE"/>
    <w:rsid w:val="00306FD4"/>
    <w:rsid w:val="003172DC"/>
    <w:rsid w:val="00321FA5"/>
    <w:rsid w:val="00330FCF"/>
    <w:rsid w:val="00335F03"/>
    <w:rsid w:val="0035462D"/>
    <w:rsid w:val="00356555"/>
    <w:rsid w:val="00357C9D"/>
    <w:rsid w:val="00374B77"/>
    <w:rsid w:val="003765B8"/>
    <w:rsid w:val="003C3971"/>
    <w:rsid w:val="003D3F0B"/>
    <w:rsid w:val="00400E03"/>
    <w:rsid w:val="00423334"/>
    <w:rsid w:val="004345EC"/>
    <w:rsid w:val="004574CE"/>
    <w:rsid w:val="00465515"/>
    <w:rsid w:val="00482B61"/>
    <w:rsid w:val="00490A15"/>
    <w:rsid w:val="00492BBC"/>
    <w:rsid w:val="004940F4"/>
    <w:rsid w:val="0049751D"/>
    <w:rsid w:val="004A6172"/>
    <w:rsid w:val="004C30AC"/>
    <w:rsid w:val="004C6FE8"/>
    <w:rsid w:val="004D0784"/>
    <w:rsid w:val="004D339B"/>
    <w:rsid w:val="004D3578"/>
    <w:rsid w:val="004D5CAF"/>
    <w:rsid w:val="004E213A"/>
    <w:rsid w:val="004F0988"/>
    <w:rsid w:val="004F14E7"/>
    <w:rsid w:val="004F3340"/>
    <w:rsid w:val="0050736D"/>
    <w:rsid w:val="0053100D"/>
    <w:rsid w:val="0053388B"/>
    <w:rsid w:val="00535773"/>
    <w:rsid w:val="00543E6C"/>
    <w:rsid w:val="00544C14"/>
    <w:rsid w:val="00565087"/>
    <w:rsid w:val="00571E30"/>
    <w:rsid w:val="005735B3"/>
    <w:rsid w:val="0058520D"/>
    <w:rsid w:val="00597B11"/>
    <w:rsid w:val="005B0058"/>
    <w:rsid w:val="005C1A5E"/>
    <w:rsid w:val="005C3685"/>
    <w:rsid w:val="005D2E01"/>
    <w:rsid w:val="005D7526"/>
    <w:rsid w:val="005D7FCD"/>
    <w:rsid w:val="005E4BB2"/>
    <w:rsid w:val="005F788A"/>
    <w:rsid w:val="00602AEA"/>
    <w:rsid w:val="00614FDF"/>
    <w:rsid w:val="0062700A"/>
    <w:rsid w:val="0063543D"/>
    <w:rsid w:val="00647114"/>
    <w:rsid w:val="006566E8"/>
    <w:rsid w:val="00670D7E"/>
    <w:rsid w:val="006912E9"/>
    <w:rsid w:val="00692133"/>
    <w:rsid w:val="006A323F"/>
    <w:rsid w:val="006A3B82"/>
    <w:rsid w:val="006B2296"/>
    <w:rsid w:val="006B30D0"/>
    <w:rsid w:val="006C3634"/>
    <w:rsid w:val="006C3D95"/>
    <w:rsid w:val="006E187E"/>
    <w:rsid w:val="006E5C86"/>
    <w:rsid w:val="006F2A36"/>
    <w:rsid w:val="00701116"/>
    <w:rsid w:val="0071174C"/>
    <w:rsid w:val="00712EDA"/>
    <w:rsid w:val="00713C44"/>
    <w:rsid w:val="00734A5B"/>
    <w:rsid w:val="0074026F"/>
    <w:rsid w:val="007429F6"/>
    <w:rsid w:val="00744E76"/>
    <w:rsid w:val="00765EA3"/>
    <w:rsid w:val="00766D0E"/>
    <w:rsid w:val="00774DA4"/>
    <w:rsid w:val="00781F0F"/>
    <w:rsid w:val="00795E18"/>
    <w:rsid w:val="007A1FF7"/>
    <w:rsid w:val="007A5C84"/>
    <w:rsid w:val="007B600E"/>
    <w:rsid w:val="007D5439"/>
    <w:rsid w:val="007F0F4A"/>
    <w:rsid w:val="007F70AB"/>
    <w:rsid w:val="008028A4"/>
    <w:rsid w:val="008243DF"/>
    <w:rsid w:val="00830747"/>
    <w:rsid w:val="00831A65"/>
    <w:rsid w:val="008359CD"/>
    <w:rsid w:val="008602AD"/>
    <w:rsid w:val="008768CA"/>
    <w:rsid w:val="008A2143"/>
    <w:rsid w:val="008C384C"/>
    <w:rsid w:val="008D0499"/>
    <w:rsid w:val="008D05CF"/>
    <w:rsid w:val="008D729E"/>
    <w:rsid w:val="008E2D68"/>
    <w:rsid w:val="008E6756"/>
    <w:rsid w:val="0090271F"/>
    <w:rsid w:val="00902E23"/>
    <w:rsid w:val="009114D7"/>
    <w:rsid w:val="0091348E"/>
    <w:rsid w:val="00917CCB"/>
    <w:rsid w:val="00922E2A"/>
    <w:rsid w:val="00933FB0"/>
    <w:rsid w:val="00942EC2"/>
    <w:rsid w:val="0097759D"/>
    <w:rsid w:val="00985726"/>
    <w:rsid w:val="009A3E74"/>
    <w:rsid w:val="009B7565"/>
    <w:rsid w:val="009B75A1"/>
    <w:rsid w:val="009F2255"/>
    <w:rsid w:val="009F37B7"/>
    <w:rsid w:val="00A10F02"/>
    <w:rsid w:val="00A164B4"/>
    <w:rsid w:val="00A26956"/>
    <w:rsid w:val="00A27486"/>
    <w:rsid w:val="00A333EB"/>
    <w:rsid w:val="00A53724"/>
    <w:rsid w:val="00A555C0"/>
    <w:rsid w:val="00A55961"/>
    <w:rsid w:val="00A56066"/>
    <w:rsid w:val="00A61C43"/>
    <w:rsid w:val="00A73129"/>
    <w:rsid w:val="00A807BB"/>
    <w:rsid w:val="00A82346"/>
    <w:rsid w:val="00A92BA1"/>
    <w:rsid w:val="00A95A32"/>
    <w:rsid w:val="00AA11D1"/>
    <w:rsid w:val="00AB0D86"/>
    <w:rsid w:val="00AB4A5D"/>
    <w:rsid w:val="00AC6BC6"/>
    <w:rsid w:val="00AC7735"/>
    <w:rsid w:val="00AD4814"/>
    <w:rsid w:val="00AE65E2"/>
    <w:rsid w:val="00AF1460"/>
    <w:rsid w:val="00B15449"/>
    <w:rsid w:val="00B16D35"/>
    <w:rsid w:val="00B27A59"/>
    <w:rsid w:val="00B75E24"/>
    <w:rsid w:val="00B93086"/>
    <w:rsid w:val="00BA19ED"/>
    <w:rsid w:val="00BA2402"/>
    <w:rsid w:val="00BA4B8D"/>
    <w:rsid w:val="00BA5466"/>
    <w:rsid w:val="00BB38C7"/>
    <w:rsid w:val="00BB730C"/>
    <w:rsid w:val="00BC0F7D"/>
    <w:rsid w:val="00BC1D7C"/>
    <w:rsid w:val="00BD7D31"/>
    <w:rsid w:val="00BE3255"/>
    <w:rsid w:val="00BE7BF9"/>
    <w:rsid w:val="00BF128E"/>
    <w:rsid w:val="00C01F43"/>
    <w:rsid w:val="00C074DD"/>
    <w:rsid w:val="00C1496A"/>
    <w:rsid w:val="00C1508F"/>
    <w:rsid w:val="00C3029D"/>
    <w:rsid w:val="00C33079"/>
    <w:rsid w:val="00C45231"/>
    <w:rsid w:val="00C551FF"/>
    <w:rsid w:val="00C72833"/>
    <w:rsid w:val="00C75227"/>
    <w:rsid w:val="00C80F1D"/>
    <w:rsid w:val="00C9192B"/>
    <w:rsid w:val="00C91962"/>
    <w:rsid w:val="00C93F40"/>
    <w:rsid w:val="00CA3D0C"/>
    <w:rsid w:val="00CA69CA"/>
    <w:rsid w:val="00CD1EE2"/>
    <w:rsid w:val="00CD22DD"/>
    <w:rsid w:val="00CE5519"/>
    <w:rsid w:val="00CE7BD7"/>
    <w:rsid w:val="00CF4969"/>
    <w:rsid w:val="00CF4D18"/>
    <w:rsid w:val="00CF7BFD"/>
    <w:rsid w:val="00D025C2"/>
    <w:rsid w:val="00D200BB"/>
    <w:rsid w:val="00D27C43"/>
    <w:rsid w:val="00D51B0E"/>
    <w:rsid w:val="00D57972"/>
    <w:rsid w:val="00D675A9"/>
    <w:rsid w:val="00D70199"/>
    <w:rsid w:val="00D738D6"/>
    <w:rsid w:val="00D755EB"/>
    <w:rsid w:val="00D76048"/>
    <w:rsid w:val="00D82100"/>
    <w:rsid w:val="00D82E6F"/>
    <w:rsid w:val="00D86503"/>
    <w:rsid w:val="00D87E00"/>
    <w:rsid w:val="00D9134D"/>
    <w:rsid w:val="00DA1F84"/>
    <w:rsid w:val="00DA6323"/>
    <w:rsid w:val="00DA7A03"/>
    <w:rsid w:val="00DB1818"/>
    <w:rsid w:val="00DB7D91"/>
    <w:rsid w:val="00DC11CE"/>
    <w:rsid w:val="00DC309B"/>
    <w:rsid w:val="00DC4DA2"/>
    <w:rsid w:val="00DD4C17"/>
    <w:rsid w:val="00DD74A5"/>
    <w:rsid w:val="00DE40FE"/>
    <w:rsid w:val="00DE4EC5"/>
    <w:rsid w:val="00DF2191"/>
    <w:rsid w:val="00DF2B1F"/>
    <w:rsid w:val="00DF4966"/>
    <w:rsid w:val="00DF62CD"/>
    <w:rsid w:val="00E00298"/>
    <w:rsid w:val="00E10C30"/>
    <w:rsid w:val="00E152EC"/>
    <w:rsid w:val="00E16509"/>
    <w:rsid w:val="00E44582"/>
    <w:rsid w:val="00E77645"/>
    <w:rsid w:val="00EA15B0"/>
    <w:rsid w:val="00EA5EA7"/>
    <w:rsid w:val="00EC4A25"/>
    <w:rsid w:val="00EF608C"/>
    <w:rsid w:val="00F02299"/>
    <w:rsid w:val="00F025A2"/>
    <w:rsid w:val="00F04712"/>
    <w:rsid w:val="00F13360"/>
    <w:rsid w:val="00F22EC7"/>
    <w:rsid w:val="00F26109"/>
    <w:rsid w:val="00F325C8"/>
    <w:rsid w:val="00F653B8"/>
    <w:rsid w:val="00F84A83"/>
    <w:rsid w:val="00F861A1"/>
    <w:rsid w:val="00F9008D"/>
    <w:rsid w:val="00FA1266"/>
    <w:rsid w:val="00FC1192"/>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
    <w:pPr>
      <w:ind w:left="568" w:hanging="284"/>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customStyle="1" w:styleId="EditorsNote">
    <w:name w:val="Editor's Note"/>
    <w:basedOn w:val="NO"/>
    <w:rPr>
      <w:color w:val="FF0000"/>
    </w:rPr>
  </w:style>
  <w:style w:type="paragraph" w:customStyle="1" w:styleId="TH">
    <w:name w:val="TH"/>
    <w:basedOn w:val="a"/>
    <w:link w:val="THZchn"/>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a6"/>
    <w:rsid w:val="004F0988"/>
    <w:pPr>
      <w:spacing w:after="0"/>
    </w:pPr>
    <w:rPr>
      <w:rFonts w:ascii="Segoe UI" w:hAnsi="Segoe UI" w:cs="Segoe UI"/>
      <w:sz w:val="18"/>
      <w:szCs w:val="18"/>
    </w:rPr>
  </w:style>
  <w:style w:type="character" w:customStyle="1" w:styleId="a6">
    <w:name w:val="批注框文本 字符"/>
    <w:link w:val="a5"/>
    <w:rsid w:val="004F0988"/>
    <w:rPr>
      <w:rFonts w:ascii="Segoe UI" w:hAnsi="Segoe UI" w:cs="Segoe UI"/>
      <w:sz w:val="18"/>
      <w:szCs w:val="18"/>
      <w:lang w:eastAsia="en-US"/>
    </w:rPr>
  </w:style>
  <w:style w:type="table" w:styleId="a7">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74026F"/>
    <w:rPr>
      <w:color w:val="0563C1"/>
      <w:u w:val="single"/>
    </w:rPr>
  </w:style>
  <w:style w:type="character" w:customStyle="1" w:styleId="10">
    <w:name w:val="未处理的提及1"/>
    <w:uiPriority w:val="99"/>
    <w:semiHidden/>
    <w:unhideWhenUsed/>
    <w:rsid w:val="0074026F"/>
    <w:rPr>
      <w:color w:val="605E5C"/>
      <w:shd w:val="clear" w:color="auto" w:fill="E1DFDD"/>
    </w:rPr>
  </w:style>
  <w:style w:type="character" w:styleId="a9">
    <w:name w:val="FollowedHyperlink"/>
    <w:rsid w:val="00F13360"/>
    <w:rPr>
      <w:color w:val="954F72"/>
      <w:u w:val="single"/>
    </w:rPr>
  </w:style>
  <w:style w:type="character" w:customStyle="1" w:styleId="20">
    <w:name w:val="标题 2 字符"/>
    <w:link w:val="2"/>
    <w:rsid w:val="008D05CF"/>
    <w:rPr>
      <w:rFonts w:ascii="Arial" w:hAnsi="Arial"/>
      <w:sz w:val="32"/>
      <w:lang w:eastAsia="en-US"/>
    </w:rPr>
  </w:style>
  <w:style w:type="character" w:customStyle="1" w:styleId="30">
    <w:name w:val="标题 3 字符"/>
    <w:link w:val="3"/>
    <w:rsid w:val="008D05CF"/>
    <w:rPr>
      <w:rFonts w:ascii="Arial" w:hAnsi="Arial"/>
      <w:sz w:val="28"/>
      <w:lang w:eastAsia="en-US"/>
    </w:rPr>
  </w:style>
  <w:style w:type="paragraph" w:customStyle="1" w:styleId="CRCoverPage">
    <w:name w:val="CR Cover Page"/>
    <w:rsid w:val="0009108F"/>
    <w:pPr>
      <w:spacing w:after="120"/>
    </w:pPr>
    <w:rPr>
      <w:rFonts w:ascii="Arial" w:hAnsi="Arial"/>
      <w:lang w:eastAsia="en-US"/>
    </w:rPr>
  </w:style>
  <w:style w:type="paragraph" w:styleId="aa">
    <w:name w:val="List Paragraph"/>
    <w:basedOn w:val="a"/>
    <w:uiPriority w:val="34"/>
    <w:qFormat/>
    <w:rsid w:val="005D7FCD"/>
    <w:pPr>
      <w:spacing w:after="0"/>
      <w:ind w:left="720"/>
    </w:pPr>
    <w:rPr>
      <w:rFonts w:ascii="Calibri" w:eastAsiaTheme="minorEastAsia" w:hAnsi="Calibri" w:cs="Calibri"/>
      <w:sz w:val="22"/>
      <w:szCs w:val="22"/>
      <w:lang w:val="en-US" w:eastAsia="ko-KR"/>
    </w:rPr>
  </w:style>
  <w:style w:type="character" w:styleId="ab">
    <w:name w:val="annotation reference"/>
    <w:basedOn w:val="a0"/>
    <w:rsid w:val="004940F4"/>
    <w:rPr>
      <w:sz w:val="16"/>
      <w:szCs w:val="16"/>
    </w:rPr>
  </w:style>
  <w:style w:type="paragraph" w:styleId="ac">
    <w:name w:val="annotation text"/>
    <w:basedOn w:val="a"/>
    <w:link w:val="ad"/>
    <w:rsid w:val="004940F4"/>
  </w:style>
  <w:style w:type="character" w:customStyle="1" w:styleId="ad">
    <w:name w:val="批注文字 字符"/>
    <w:basedOn w:val="a0"/>
    <w:link w:val="ac"/>
    <w:rsid w:val="004940F4"/>
    <w:rPr>
      <w:lang w:eastAsia="en-US"/>
    </w:rPr>
  </w:style>
  <w:style w:type="paragraph" w:styleId="ae">
    <w:name w:val="annotation subject"/>
    <w:basedOn w:val="ac"/>
    <w:next w:val="ac"/>
    <w:link w:val="af"/>
    <w:rsid w:val="004940F4"/>
    <w:rPr>
      <w:b/>
      <w:bCs/>
    </w:rPr>
  </w:style>
  <w:style w:type="character" w:customStyle="1" w:styleId="af">
    <w:name w:val="批注主题 字符"/>
    <w:basedOn w:val="ad"/>
    <w:link w:val="ae"/>
    <w:rsid w:val="004940F4"/>
    <w:rPr>
      <w:b/>
      <w:bCs/>
      <w:lang w:eastAsia="en-US"/>
    </w:rPr>
  </w:style>
  <w:style w:type="character" w:customStyle="1" w:styleId="NOChar">
    <w:name w:val="NO Char"/>
    <w:link w:val="NO"/>
    <w:qFormat/>
    <w:rsid w:val="00C01F43"/>
    <w:rPr>
      <w:lang w:eastAsia="en-US"/>
    </w:rPr>
  </w:style>
  <w:style w:type="character" w:customStyle="1" w:styleId="TFChar">
    <w:name w:val="TF Char"/>
    <w:link w:val="TF"/>
    <w:rsid w:val="00CF7BFD"/>
    <w:rPr>
      <w:rFonts w:ascii="Arial" w:hAnsi="Arial"/>
      <w:b/>
      <w:lang w:eastAsia="en-US"/>
    </w:rPr>
  </w:style>
  <w:style w:type="character" w:customStyle="1" w:styleId="THZchn">
    <w:name w:val="TH Zchn"/>
    <w:link w:val="TH"/>
    <w:rsid w:val="00CF7BFD"/>
    <w:rPr>
      <w:rFonts w:ascii="Arial" w:hAnsi="Arial"/>
      <w:b/>
      <w:lang w:eastAsia="en-US"/>
    </w:rPr>
  </w:style>
  <w:style w:type="character" w:customStyle="1" w:styleId="B1Char">
    <w:name w:val="B1 Char"/>
    <w:link w:val="B1"/>
    <w:qFormat/>
    <w:rsid w:val="004F14E7"/>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7038391">
      <w:bodyDiv w:val="1"/>
      <w:marLeft w:val="0"/>
      <w:marRight w:val="0"/>
      <w:marTop w:val="0"/>
      <w:marBottom w:val="0"/>
      <w:divBdr>
        <w:top w:val="none" w:sz="0" w:space="0" w:color="auto"/>
        <w:left w:val="none" w:sz="0" w:space="0" w:color="auto"/>
        <w:bottom w:val="none" w:sz="0" w:space="0" w:color="auto"/>
        <w:right w:val="none" w:sz="0" w:space="0" w:color="auto"/>
      </w:divBdr>
    </w:div>
    <w:div w:id="1173687961">
      <w:bodyDiv w:val="1"/>
      <w:marLeft w:val="0"/>
      <w:marRight w:val="0"/>
      <w:marTop w:val="0"/>
      <w:marBottom w:val="0"/>
      <w:divBdr>
        <w:top w:val="none" w:sz="0" w:space="0" w:color="auto"/>
        <w:left w:val="none" w:sz="0" w:space="0" w:color="auto"/>
        <w:bottom w:val="none" w:sz="0" w:space="0" w:color="auto"/>
        <w:right w:val="none" w:sz="0" w:space="0" w:color="auto"/>
      </w:divBdr>
    </w:div>
    <w:div w:id="1249340965">
      <w:bodyDiv w:val="1"/>
      <w:marLeft w:val="0"/>
      <w:marRight w:val="0"/>
      <w:marTop w:val="0"/>
      <w:marBottom w:val="0"/>
      <w:divBdr>
        <w:top w:val="none" w:sz="0" w:space="0" w:color="auto"/>
        <w:left w:val="none" w:sz="0" w:space="0" w:color="auto"/>
        <w:bottom w:val="none" w:sz="0" w:space="0" w:color="auto"/>
        <w:right w:val="none" w:sz="0" w:space="0" w:color="auto"/>
      </w:divBdr>
    </w:div>
    <w:div w:id="1255750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k.guttma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D192BC-351A-490E-B48A-0BEB31610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34</TotalTime>
  <Pages>3</Pages>
  <Words>994</Words>
  <Characters>5670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6651</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YangXu</cp:lastModifiedBy>
  <cp:revision>5</cp:revision>
  <cp:lastPrinted>2019-02-25T14:05:00Z</cp:lastPrinted>
  <dcterms:created xsi:type="dcterms:W3CDTF">2022-07-12T02:49:00Z</dcterms:created>
  <dcterms:modified xsi:type="dcterms:W3CDTF">2022-07-28T09:30:00Z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