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015DDE" w14:textId="0B727685" w:rsidR="00480FE6" w:rsidRPr="005459A1" w:rsidRDefault="00480FE6" w:rsidP="00480FE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5459A1">
        <w:rPr>
          <w:b/>
          <w:noProof/>
          <w:sz w:val="24"/>
          <w:szCs w:val="24"/>
        </w:rPr>
        <w:t>3GPP TSG SA#92-e</w:t>
      </w:r>
      <w:r w:rsidRPr="005459A1">
        <w:rPr>
          <w:b/>
          <w:noProof/>
          <w:sz w:val="24"/>
          <w:szCs w:val="24"/>
        </w:rPr>
        <w:tab/>
        <w:t>SP-210377</w:t>
      </w:r>
    </w:p>
    <w:p w14:paraId="6B7AF07A" w14:textId="77777777" w:rsidR="00480FE6" w:rsidRPr="005459A1" w:rsidRDefault="00480FE6" w:rsidP="00480FE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5459A1">
        <w:rPr>
          <w:b/>
          <w:noProof/>
          <w:sz w:val="24"/>
          <w:szCs w:val="24"/>
        </w:rPr>
        <w:t>e-Meeting, June 15 -19, 2021</w:t>
      </w:r>
    </w:p>
    <w:p w14:paraId="6286F8C7" w14:textId="15632F13" w:rsidR="00480FE6" w:rsidRPr="005459A1" w:rsidRDefault="00480FE6" w:rsidP="00480FE6">
      <w:pPr>
        <w:tabs>
          <w:tab w:val="right" w:pos="9355"/>
        </w:tabs>
        <w:spacing w:after="0"/>
        <w:rPr>
          <w:rFonts w:ascii="Arial" w:hAnsi="Arial" w:cs="Arial"/>
          <w:sz w:val="24"/>
          <w:szCs w:val="24"/>
          <w:lang w:val="en-US"/>
        </w:rPr>
      </w:pPr>
      <w:r w:rsidRPr="005459A1">
        <w:rPr>
          <w:b/>
          <w:noProof/>
          <w:sz w:val="24"/>
          <w:szCs w:val="24"/>
        </w:rPr>
        <w:t>________________________________________________________________________________</w:t>
      </w:r>
    </w:p>
    <w:p w14:paraId="7FA23655" w14:textId="6D1ECE12" w:rsidR="009F52B7" w:rsidRPr="005459A1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59A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459A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0FE6" w:rsidRPr="005459A1">
        <w:rPr>
          <w:rFonts w:ascii="Arial" w:eastAsia="Batang" w:hAnsi="Arial"/>
          <w:b/>
          <w:sz w:val="24"/>
          <w:szCs w:val="24"/>
          <w:lang w:val="en-US" w:eastAsia="zh-CN"/>
        </w:rPr>
        <w:t xml:space="preserve">3GPP SA4 </w:t>
      </w:r>
    </w:p>
    <w:p w14:paraId="0D0B4EDF" w14:textId="532FDF0B" w:rsidR="009F52B7" w:rsidRPr="005459A1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5459A1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459A1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E347BA" w:rsidRPr="005459A1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5459A1">
        <w:rPr>
          <w:rFonts w:ascii="Arial" w:eastAsia="Batang" w:hAnsi="Arial" w:cs="Arial"/>
          <w:b/>
          <w:sz w:val="24"/>
          <w:szCs w:val="24"/>
          <w:lang w:eastAsia="zh-CN"/>
        </w:rPr>
        <w:t xml:space="preserve"> on “Support of Immersive Teleconferencing and Telepresence for Remote Terminals”</w:t>
      </w:r>
    </w:p>
    <w:p w14:paraId="05DD7B62" w14:textId="77777777" w:rsidR="009F52B7" w:rsidRPr="005459A1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5459A1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5459A1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CD32530" w14:textId="19E0753D" w:rsidR="009F52B7" w:rsidRPr="006E5DD5" w:rsidRDefault="005459A1" w:rsidP="009F52B7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SA#92-e A.I</w:t>
      </w:r>
      <w:r w:rsidR="009F52B7" w:rsidRPr="005459A1">
        <w:rPr>
          <w:rFonts w:ascii="Arial" w:eastAsia="Batang" w:hAnsi="Arial"/>
          <w:b/>
          <w:sz w:val="24"/>
          <w:szCs w:val="24"/>
          <w:lang w:eastAsia="zh-CN"/>
        </w:rPr>
        <w:t>:</w:t>
      </w:r>
      <w:r w:rsidR="009F52B7" w:rsidRPr="005459A1">
        <w:rPr>
          <w:rFonts w:ascii="Arial" w:eastAsia="Batang" w:hAnsi="Arial"/>
          <w:b/>
          <w:sz w:val="24"/>
          <w:szCs w:val="24"/>
          <w:lang w:eastAsia="zh-CN"/>
        </w:rPr>
        <w:tab/>
      </w:r>
      <w:r w:rsidR="00480FE6" w:rsidRPr="005459A1">
        <w:rPr>
          <w:rFonts w:ascii="Arial" w:eastAsia="Batang" w:hAnsi="Arial"/>
          <w:b/>
          <w:sz w:val="24"/>
          <w:szCs w:val="24"/>
          <w:lang w:eastAsia="zh-CN"/>
        </w:rPr>
        <w:t>6.5</w:t>
      </w:r>
    </w:p>
    <w:p w14:paraId="30721CA3" w14:textId="77777777" w:rsidR="00480FE6" w:rsidRPr="005459A1" w:rsidRDefault="00480FE6" w:rsidP="00480FE6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color w:val="AEAAAA" w:themeColor="background2" w:themeShade="BF"/>
          <w:sz w:val="18"/>
          <w:szCs w:val="18"/>
          <w:lang w:val="en-US"/>
        </w:rPr>
      </w:pPr>
      <w:r w:rsidRPr="005459A1">
        <w:rPr>
          <w:rFonts w:ascii="Arial" w:hAnsi="Arial" w:cs="Arial"/>
          <w:b/>
          <w:bCs/>
          <w:color w:val="AEAAAA" w:themeColor="background2" w:themeShade="BF"/>
          <w:sz w:val="18"/>
          <w:szCs w:val="18"/>
          <w:lang w:val="en-US"/>
        </w:rPr>
        <w:t>3GPP TSG SA WG4 Meeting #114e</w:t>
      </w:r>
      <w:r w:rsidRPr="005459A1">
        <w:rPr>
          <w:rFonts w:ascii="Arial" w:hAnsi="Arial" w:cs="Arial"/>
          <w:b/>
          <w:bCs/>
          <w:color w:val="AEAAAA" w:themeColor="background2" w:themeShade="BF"/>
          <w:sz w:val="18"/>
          <w:szCs w:val="18"/>
          <w:lang w:val="en-US"/>
        </w:rPr>
        <w:tab/>
      </w:r>
      <w:r w:rsidRPr="005459A1">
        <w:rPr>
          <w:rFonts w:ascii="Arial" w:hAnsi="Arial" w:cs="Arial"/>
          <w:b/>
          <w:bCs/>
          <w:i/>
          <w:noProof/>
          <w:color w:val="AEAAAA" w:themeColor="background2" w:themeShade="BF"/>
          <w:sz w:val="18"/>
          <w:szCs w:val="18"/>
        </w:rPr>
        <w:t>S4-210968</w:t>
      </w:r>
    </w:p>
    <w:p w14:paraId="24C15A08" w14:textId="7090A793" w:rsidR="00480FE6" w:rsidRPr="005459A1" w:rsidRDefault="00480FE6" w:rsidP="00480FE6">
      <w:pPr>
        <w:tabs>
          <w:tab w:val="left" w:pos="7380"/>
          <w:tab w:val="left" w:pos="8222"/>
          <w:tab w:val="right" w:pos="9639"/>
        </w:tabs>
        <w:spacing w:after="240"/>
        <w:rPr>
          <w:rFonts w:ascii="Arial" w:hAnsi="Arial" w:cs="Arial"/>
          <w:b/>
          <w:bCs/>
          <w:noProof/>
          <w:color w:val="AEAAAA" w:themeColor="background2" w:themeShade="BF"/>
          <w:sz w:val="18"/>
          <w:szCs w:val="18"/>
        </w:rPr>
      </w:pPr>
      <w:r w:rsidRPr="005459A1">
        <w:rPr>
          <w:rFonts w:ascii="Arial" w:hAnsi="Arial" w:cs="Arial"/>
          <w:b/>
          <w:bCs/>
          <w:noProof/>
          <w:color w:val="AEAAAA" w:themeColor="background2" w:themeShade="BF"/>
          <w:sz w:val="18"/>
          <w:szCs w:val="18"/>
        </w:rPr>
        <w:t>Online Meeting, 19-28 May, 2021</w:t>
      </w:r>
      <w:r w:rsidRPr="005459A1">
        <w:rPr>
          <w:rFonts w:ascii="Arial" w:hAnsi="Arial" w:cs="Arial"/>
          <w:b/>
          <w:bCs/>
          <w:noProof/>
          <w:color w:val="AEAAAA" w:themeColor="background2" w:themeShade="BF"/>
          <w:sz w:val="18"/>
          <w:szCs w:val="18"/>
        </w:rPr>
        <w:tab/>
      </w:r>
      <w:r w:rsidR="005459A1">
        <w:rPr>
          <w:rFonts w:ascii="Arial" w:hAnsi="Arial" w:cs="Arial"/>
          <w:b/>
          <w:bCs/>
          <w:noProof/>
          <w:color w:val="AEAAAA" w:themeColor="background2" w:themeShade="BF"/>
          <w:sz w:val="18"/>
          <w:szCs w:val="18"/>
        </w:rPr>
        <w:t xml:space="preserve">              (rev of</w:t>
      </w:r>
      <w:r w:rsidRPr="005459A1">
        <w:rPr>
          <w:rFonts w:ascii="Arial" w:hAnsi="Arial" w:cs="Arial"/>
          <w:b/>
          <w:bCs/>
          <w:noProof/>
          <w:color w:val="AEAAAA" w:themeColor="background2" w:themeShade="BF"/>
          <w:sz w:val="18"/>
          <w:szCs w:val="18"/>
        </w:rPr>
        <w:t xml:space="preserve"> S4-210955</w:t>
      </w:r>
      <w:r w:rsidR="005459A1">
        <w:rPr>
          <w:rFonts w:ascii="Arial" w:hAnsi="Arial" w:cs="Arial"/>
          <w:b/>
          <w:bCs/>
          <w:noProof/>
          <w:color w:val="AEAAAA" w:themeColor="background2" w:themeShade="BF"/>
          <w:sz w:val="18"/>
          <w:szCs w:val="18"/>
        </w:rPr>
        <w:t>)</w:t>
      </w:r>
    </w:p>
    <w:p w14:paraId="7E346907" w14:textId="60835EDF" w:rsidR="005459A1" w:rsidRPr="005459A1" w:rsidRDefault="005459A1" w:rsidP="005459A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bCs/>
          <w:color w:val="AEAAAA" w:themeColor="background2" w:themeShade="BF"/>
          <w:sz w:val="18"/>
          <w:szCs w:val="18"/>
          <w:lang w:val="en-US" w:eastAsia="zh-CN"/>
        </w:rPr>
      </w:pPr>
      <w:r w:rsidRPr="005459A1">
        <w:rPr>
          <w:rFonts w:ascii="Arial" w:eastAsia="Batang" w:hAnsi="Arial"/>
          <w:b/>
          <w:bCs/>
          <w:color w:val="AEAAAA" w:themeColor="background2" w:themeShade="BF"/>
          <w:sz w:val="18"/>
          <w:szCs w:val="18"/>
          <w:lang w:val="en-US" w:eastAsia="zh-CN"/>
        </w:rPr>
        <w:t>Source:</w:t>
      </w:r>
      <w:r w:rsidRPr="005459A1">
        <w:rPr>
          <w:rFonts w:ascii="Arial" w:eastAsia="Batang" w:hAnsi="Arial"/>
          <w:b/>
          <w:bCs/>
          <w:color w:val="AEAAAA" w:themeColor="background2" w:themeShade="BF"/>
          <w:sz w:val="18"/>
          <w:szCs w:val="18"/>
          <w:lang w:val="en-US" w:eastAsia="zh-CN"/>
        </w:rPr>
        <w:tab/>
      </w:r>
      <w:r w:rsidRPr="005459A1">
        <w:rPr>
          <w:rFonts w:ascii="Arial" w:hAnsi="Arial" w:cs="Arial"/>
          <w:b/>
          <w:bCs/>
          <w:color w:val="AEAAAA" w:themeColor="background2" w:themeShade="BF"/>
          <w:sz w:val="18"/>
          <w:szCs w:val="18"/>
        </w:rPr>
        <w:t>Qualcomm Incorporated, Samsung Electronics Co. Ltd., Ericsson LM, Nokia Corporation, KPN N.V., Tencent)</w:t>
      </w:r>
    </w:p>
    <w:p w14:paraId="3BAE22E9" w14:textId="77777777" w:rsidR="005459A1" w:rsidRPr="005459A1" w:rsidRDefault="005459A1" w:rsidP="005459A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bCs/>
          <w:color w:val="AEAAAA" w:themeColor="background2" w:themeShade="BF"/>
          <w:sz w:val="18"/>
          <w:szCs w:val="18"/>
          <w:lang w:eastAsia="zh-CN"/>
        </w:rPr>
      </w:pPr>
      <w:r w:rsidRPr="005459A1">
        <w:rPr>
          <w:rFonts w:ascii="Arial" w:eastAsia="Batang" w:hAnsi="Arial" w:cs="Arial"/>
          <w:b/>
          <w:bCs/>
          <w:color w:val="AEAAAA" w:themeColor="background2" w:themeShade="BF"/>
          <w:sz w:val="18"/>
          <w:szCs w:val="18"/>
          <w:lang w:eastAsia="zh-CN"/>
        </w:rPr>
        <w:t>Title:</w:t>
      </w:r>
      <w:r w:rsidRPr="005459A1">
        <w:rPr>
          <w:rFonts w:ascii="Arial" w:eastAsia="Batang" w:hAnsi="Arial" w:cs="Arial"/>
          <w:b/>
          <w:bCs/>
          <w:color w:val="AEAAAA" w:themeColor="background2" w:themeShade="BF"/>
          <w:sz w:val="18"/>
          <w:szCs w:val="18"/>
          <w:lang w:eastAsia="zh-CN"/>
        </w:rPr>
        <w:tab/>
        <w:t>Revised WID on “Support of Immersive Teleconferencing and Telepresence for Remote Terminals”</w:t>
      </w:r>
    </w:p>
    <w:p w14:paraId="227E17BE" w14:textId="77777777" w:rsidR="005459A1" w:rsidRPr="005459A1" w:rsidRDefault="005459A1" w:rsidP="005459A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bCs/>
          <w:color w:val="AEAAAA" w:themeColor="background2" w:themeShade="BF"/>
          <w:sz w:val="18"/>
          <w:szCs w:val="18"/>
          <w:lang w:eastAsia="zh-CN"/>
        </w:rPr>
      </w:pPr>
      <w:r w:rsidRPr="005459A1">
        <w:rPr>
          <w:rFonts w:ascii="Arial" w:eastAsia="Batang" w:hAnsi="Arial"/>
          <w:b/>
          <w:bCs/>
          <w:color w:val="AEAAAA" w:themeColor="background2" w:themeShade="BF"/>
          <w:sz w:val="18"/>
          <w:szCs w:val="18"/>
          <w:lang w:eastAsia="zh-CN"/>
        </w:rPr>
        <w:t>Document for:</w:t>
      </w:r>
      <w:r w:rsidRPr="005459A1">
        <w:rPr>
          <w:rFonts w:ascii="Arial" w:eastAsia="Batang" w:hAnsi="Arial"/>
          <w:b/>
          <w:bCs/>
          <w:color w:val="AEAAAA" w:themeColor="background2" w:themeShade="BF"/>
          <w:sz w:val="18"/>
          <w:szCs w:val="18"/>
          <w:lang w:eastAsia="zh-CN"/>
        </w:rPr>
        <w:tab/>
        <w:t>Approval</w:t>
      </w:r>
    </w:p>
    <w:p w14:paraId="5A61985B" w14:textId="25A77A40" w:rsidR="005459A1" w:rsidRPr="005459A1" w:rsidRDefault="005459A1" w:rsidP="005459A1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bCs/>
          <w:color w:val="AEAAAA" w:themeColor="background2" w:themeShade="BF"/>
          <w:sz w:val="18"/>
          <w:szCs w:val="18"/>
          <w:lang w:eastAsia="zh-CN"/>
        </w:rPr>
      </w:pPr>
      <w:r w:rsidRPr="005459A1">
        <w:rPr>
          <w:rFonts w:ascii="Arial" w:eastAsia="Batang" w:hAnsi="Arial"/>
          <w:b/>
          <w:bCs/>
          <w:color w:val="AEAAAA" w:themeColor="background2" w:themeShade="BF"/>
          <w:sz w:val="18"/>
          <w:szCs w:val="18"/>
          <w:lang w:eastAsia="zh-CN"/>
        </w:rPr>
        <w:t>Agenda Item:</w:t>
      </w:r>
      <w:r w:rsidRPr="005459A1">
        <w:rPr>
          <w:rFonts w:ascii="Arial" w:eastAsia="Batang" w:hAnsi="Arial"/>
          <w:b/>
          <w:bCs/>
          <w:color w:val="AEAAAA" w:themeColor="background2" w:themeShade="BF"/>
          <w:sz w:val="18"/>
          <w:szCs w:val="18"/>
          <w:lang w:eastAsia="zh-CN"/>
        </w:rPr>
        <w:tab/>
      </w:r>
      <w:r w:rsidRPr="005459A1">
        <w:rPr>
          <w:rFonts w:ascii="Arial" w:eastAsia="Batang" w:hAnsi="Arial"/>
          <w:b/>
          <w:bCs/>
          <w:color w:val="AEAAAA" w:themeColor="background2" w:themeShade="BF"/>
          <w:sz w:val="18"/>
          <w:szCs w:val="18"/>
          <w:lang w:eastAsia="zh-CN"/>
        </w:rPr>
        <w:t>11.5</w:t>
      </w:r>
    </w:p>
    <w:p w14:paraId="6DF4256D" w14:textId="3D5FBE5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061F8D9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93F26">
        <w:t xml:space="preserve">Revised WID on </w:t>
      </w:r>
      <w:r w:rsidR="006F69BC">
        <w:t>Support of Immersive Teleconferencing and Te</w:t>
      </w:r>
      <w:r w:rsidR="0081753D">
        <w:t>le</w:t>
      </w:r>
      <w:r w:rsidR="006F69BC">
        <w:t>pres</w:t>
      </w:r>
      <w:r w:rsidR="0081753D">
        <w:t>e</w:t>
      </w:r>
      <w:r w:rsidR="006F69BC">
        <w:t>nce for Remote Terminals</w:t>
      </w:r>
    </w:p>
    <w:p w14:paraId="02D225B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F69BC">
        <w:t>ITT4RT</w:t>
      </w:r>
    </w:p>
    <w:p w14:paraId="52FE1953" w14:textId="77777777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6A7E">
        <w:t>820003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1A34C7DC" w:rsidR="004260A5" w:rsidRDefault="004260A5" w:rsidP="00E347BA">
      <w:pPr>
        <w:pStyle w:val="Heading2"/>
        <w:numPr>
          <w:ilvl w:val="0"/>
          <w:numId w:val="16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66F0B2CE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</w:t>
            </w:r>
            <w:r w:rsidR="00194DC3">
              <w:rPr>
                <w:b/>
              </w:rPr>
              <w:t>’</w:t>
            </w:r>
            <w:r w:rsidRPr="005563D9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77777777"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14:paraId="443D2F27" w14:textId="77777777"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A46CF92" w14:textId="77777777"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77777777"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14:paraId="4D29B119" w14:textId="77777777"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14:paraId="537BFC40" w14:textId="77777777" w:rsidR="005E41F0" w:rsidRDefault="005E41F0" w:rsidP="00433D7F">
            <w:pPr>
              <w:pStyle w:val="TAL"/>
            </w:pPr>
            <w:r>
              <w:t>Rel-15 work item that addressed normative aspects around speech and video codecs</w:t>
            </w:r>
            <w:r w:rsidR="00BD24E7">
              <w:t xml:space="preserve"> for 5G conversational services</w:t>
            </w:r>
            <w:r>
              <w:t>, based on conclusions of TR 26.919</w:t>
            </w:r>
          </w:p>
        </w:tc>
      </w:tr>
      <w:tr w:rsidR="00BD24E7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77777777" w:rsidR="00BD24E7" w:rsidRDefault="00BD24E7" w:rsidP="00433D7F">
            <w:pPr>
              <w:pStyle w:val="TAL"/>
            </w:pPr>
            <w:r>
              <w:t>770025</w:t>
            </w:r>
          </w:p>
        </w:tc>
        <w:tc>
          <w:tcPr>
            <w:tcW w:w="3969" w:type="dxa"/>
            <w:shd w:val="clear" w:color="auto" w:fill="auto"/>
          </w:tcPr>
          <w:p w14:paraId="2B9275A3" w14:textId="77777777"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Virtual Reality Profiles for Streaming Media</w:t>
            </w:r>
          </w:p>
        </w:tc>
        <w:tc>
          <w:tcPr>
            <w:tcW w:w="4536" w:type="dxa"/>
            <w:shd w:val="clear" w:color="auto" w:fill="auto"/>
          </w:tcPr>
          <w:p w14:paraId="2CB7AC55" w14:textId="77777777" w:rsidR="00BD24E7" w:rsidRDefault="00BD24E7" w:rsidP="00433D7F">
            <w:pPr>
              <w:pStyle w:val="TAL"/>
            </w:pPr>
            <w:r>
              <w:t>Rel-15 work item that defined VR profiles for streaming applications</w:t>
            </w:r>
          </w:p>
        </w:tc>
      </w:tr>
      <w:tr w:rsidR="00566327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77777777"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14:paraId="114D28DA" w14:textId="77777777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14:paraId="5824FD99" w14:textId="77777777" w:rsidR="00566327" w:rsidRDefault="00566327" w:rsidP="00FF5A1F">
            <w:pPr>
              <w:pStyle w:val="TAL"/>
            </w:pPr>
            <w:r>
              <w:t>Rel-16 work item that develops the codec for immersive voice and audio services</w:t>
            </w:r>
          </w:p>
        </w:tc>
      </w:tr>
      <w:tr w:rsidR="006A2CDD" w:rsidRPr="005563D9" w14:paraId="100FCB9D" w14:textId="77777777" w:rsidTr="00590C0B">
        <w:tc>
          <w:tcPr>
            <w:tcW w:w="1101" w:type="dxa"/>
            <w:shd w:val="clear" w:color="auto" w:fill="auto"/>
          </w:tcPr>
          <w:p w14:paraId="0F993878" w14:textId="77777777" w:rsidR="006A2CDD" w:rsidRDefault="006A2CDD" w:rsidP="00433D7F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0417FB03" w14:textId="77777777" w:rsidR="006A2CDD" w:rsidRPr="00566327" w:rsidRDefault="006A2CDD" w:rsidP="00433D7F">
            <w:pPr>
              <w:pStyle w:val="TAL"/>
              <w:rPr>
                <w:noProof/>
                <w:lang w:val="en-US"/>
              </w:rPr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27054409" w14:textId="77777777" w:rsidR="006A2CDD" w:rsidRDefault="006A2CDD" w:rsidP="006A2CDD">
            <w:pPr>
              <w:pStyle w:val="TAL"/>
            </w:pPr>
            <w:r>
              <w:t xml:space="preserve">Rel-16 study item that </w:t>
            </w:r>
            <w:r w:rsidRPr="006A2CDD">
              <w:t>investigate</w:t>
            </w:r>
            <w:r>
              <w:t>s</w:t>
            </w:r>
            <w:r w:rsidRPr="006A2CDD">
              <w:t xml:space="preserve"> the relevance of Augmented and Extended Reality in the context of 3GPP</w:t>
            </w:r>
          </w:p>
        </w:tc>
      </w:tr>
    </w:tbl>
    <w:p w14:paraId="4902FE4E" w14:textId="77777777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12E2DFFD" w14:textId="77777777" w:rsidR="006F69BC" w:rsidRDefault="006F69BC" w:rsidP="00157FBC">
      <w:pPr>
        <w:tabs>
          <w:tab w:val="right" w:pos="9639"/>
        </w:tabs>
        <w:ind w:right="43"/>
        <w:rPr>
          <w:lang w:val="en-US"/>
        </w:rPr>
      </w:pPr>
      <w:r>
        <w:t xml:space="preserve">Recently, there has been lots of interests </w:t>
      </w:r>
      <w:r w:rsidR="00D71D0C">
        <w:t>in the industry on</w:t>
      </w:r>
      <w:r>
        <w:t xml:space="preserve"> support of immersive media applications, including support of immersive media in conversational applications like telepresence/teleconferencing</w:t>
      </w:r>
      <w:r w:rsidR="00EC00AD">
        <w:t>.  It is therefore desirable to provide support for such immersive media capabilities in 3GPP conversational services, i.e., as part of the Multimedia Telephony Service over IMS (MTSI) in TS 26.114 and IMS-based Telepresence Service in TS 26.223</w:t>
      </w:r>
      <w:r>
        <w:t xml:space="preserve">. </w:t>
      </w:r>
      <w:r w:rsidR="00433D7F">
        <w:t xml:space="preserve">During Rel-15, the FS_5G_MEDIA_MTSI study item investigated media handling aspects of conversational services in 5G, and documented several recommendations on </w:t>
      </w:r>
      <w:r w:rsidR="004F3FB5">
        <w:t>VR support</w:t>
      </w:r>
      <w:r w:rsidR="00E77B6C">
        <w:rPr>
          <w:lang w:val="en-US"/>
        </w:rPr>
        <w:t>.</w:t>
      </w:r>
    </w:p>
    <w:p w14:paraId="24B7A4BC" w14:textId="77777777" w:rsidR="00157FBC" w:rsidRDefault="00433D7F" w:rsidP="00157FBC">
      <w:pPr>
        <w:tabs>
          <w:tab w:val="right" w:pos="9639"/>
        </w:tabs>
        <w:ind w:right="43"/>
      </w:pP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</w:t>
      </w:r>
      <w:r w:rsidR="006F69BC">
        <w:t xml:space="preserve">, particularly to enable the support of </w:t>
      </w:r>
      <w:r w:rsidR="00CD0EA1">
        <w:t xml:space="preserve">an immersive experience by </w:t>
      </w:r>
      <w:r w:rsidR="006F69BC">
        <w:t>remote terminals joining teleconferencing and te</w:t>
      </w:r>
      <w:r w:rsidR="00123326">
        <w:t>le</w:t>
      </w:r>
      <w:r w:rsidR="006F69BC">
        <w:t>pres</w:t>
      </w:r>
      <w:r w:rsidR="00123326">
        <w:t>e</w:t>
      </w:r>
      <w:r w:rsidR="006F69BC">
        <w:t>nce sessions,</w:t>
      </w:r>
      <w:r w:rsidR="00157FBC">
        <w:t xml:space="preserve"> considering the potential solutions described in clause 5.4.6 of TR 26.919.</w:t>
      </w:r>
    </w:p>
    <w:p w14:paraId="34378023" w14:textId="77777777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77777777"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 w:rsidR="00F80303">
        <w:t>in MTSI in TS 26.114 and IMS-based Te</w:t>
      </w:r>
      <w:r w:rsidR="006A2CDD">
        <w:t>le</w:t>
      </w:r>
      <w:r w:rsidR="00F80303">
        <w:t xml:space="preserve">presence in TS 26.223 to enable support </w:t>
      </w:r>
      <w:r w:rsidR="006A2CDD">
        <w:t xml:space="preserve">of an immersive experience for </w:t>
      </w:r>
      <w:r w:rsidR="00F80303">
        <w:t>remote terminals join</w:t>
      </w:r>
      <w:r w:rsidR="00451C47">
        <w:t>ing</w:t>
      </w:r>
      <w:r w:rsidR="00F80303">
        <w:t xml:space="preserve"> teleconferencing and telepresence sessions</w:t>
      </w:r>
      <w:r>
        <w:t xml:space="preserve">. </w:t>
      </w:r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r w:rsidR="007928C9">
        <w:t xml:space="preserve">immersive </w:t>
      </w:r>
      <w:r w:rsidR="00C4704C">
        <w:t>video, e.g., a remote single user wear</w:t>
      </w:r>
      <w:r w:rsidR="005A1E0A">
        <w:t>ing</w:t>
      </w:r>
      <w:r w:rsidR="00C4704C">
        <w:t xml:space="preserve"> a</w:t>
      </w:r>
      <w:r w:rsidR="004307BB">
        <w:t>n</w:t>
      </w:r>
      <w:r w:rsidR="00C4704C">
        <w:t xml:space="preserve"> HMD participates to a conference will send audio and </w:t>
      </w:r>
      <w:r w:rsidR="005A1E0A">
        <w:t>optional</w:t>
      </w:r>
      <w:r w:rsidR="000A5207">
        <w:t>l</w:t>
      </w:r>
      <w:r w:rsidR="005A1E0A">
        <w:t xml:space="preserve">y </w:t>
      </w:r>
      <w:r w:rsidR="00C4704C">
        <w:t>2D video (e.g., of a presentation</w:t>
      </w:r>
      <w:r w:rsidR="005A1E0A">
        <w:t xml:space="preserve">, </w:t>
      </w:r>
      <w:r w:rsidR="00C4704C">
        <w:t>screen sharing</w:t>
      </w:r>
      <w:r w:rsidR="005A1E0A">
        <w:t xml:space="preserve"> and/or a capture of the user itself</w:t>
      </w:r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r w:rsidR="007928C9">
        <w:t>immersive</w:t>
      </w:r>
      <w:r w:rsidR="007928C9" w:rsidDel="007928C9">
        <w:t xml:space="preserve"> </w:t>
      </w:r>
      <w:r w:rsidR="00C4704C">
        <w:t xml:space="preserve">video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r w:rsidR="005A1E0A">
        <w:rPr>
          <w:rFonts w:eastAsia="Malgun Gothic"/>
          <w:lang w:eastAsia="ko-KR"/>
        </w:rPr>
        <w:t>a</w:t>
      </w:r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</w:p>
    <w:p w14:paraId="17F3E14C" w14:textId="77777777"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and </w:t>
      </w:r>
      <w:r w:rsidR="00CE53ED" w:rsidRPr="00727E7F">
        <w:rPr>
          <w:rFonts w:eastAsia="Malgun Gothic" w:hint="eastAsia"/>
          <w:lang w:eastAsia="ko-KR"/>
        </w:rPr>
        <w:t xml:space="preserve">also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</w:t>
      </w:r>
      <w:r w:rsidR="00157FBC">
        <w:t>:</w:t>
      </w:r>
    </w:p>
    <w:p w14:paraId="0216DFEE" w14:textId="77777777" w:rsidR="0074155C" w:rsidRDefault="00C4704C" w:rsidP="00C4704C">
      <w:pPr>
        <w:pStyle w:val="B1"/>
        <w:numPr>
          <w:ilvl w:val="0"/>
          <w:numId w:val="14"/>
        </w:numPr>
      </w:pPr>
      <w:r>
        <w:t xml:space="preserve">Recommendations </w:t>
      </w:r>
      <w:r w:rsidR="00AA13F6">
        <w:t xml:space="preserve">of </w:t>
      </w:r>
      <w:r w:rsidR="006F69BC">
        <w:t>audio and video</w:t>
      </w:r>
      <w:r w:rsidR="001C5629">
        <w:t xml:space="preserve"> </w:t>
      </w:r>
      <w:r w:rsidR="00EF5461">
        <w:t xml:space="preserve">codec configurations </w:t>
      </w:r>
      <w:r w:rsidR="00815857">
        <w:t>(e.g., profile</w:t>
      </w:r>
      <w:r w:rsidR="00EF63B8">
        <w:t>,</w:t>
      </w:r>
      <w:r w:rsidR="00815857">
        <w:t xml:space="preserve"> level</w:t>
      </w:r>
      <w:r w:rsidR="00EF63B8">
        <w:t>, and encoding constraints</w:t>
      </w:r>
      <w:r w:rsidR="006F69BC">
        <w:t xml:space="preserve"> of IVAS, EVS, HEVC, AVC</w:t>
      </w:r>
      <w:r w:rsidR="00123326">
        <w:t xml:space="preserve"> as applicable</w:t>
      </w:r>
      <w:r w:rsidR="00815857">
        <w:t xml:space="preserve">) </w:t>
      </w:r>
      <w:r w:rsidR="0074155C">
        <w:t xml:space="preserve">to deliver high quality VR experiences </w:t>
      </w:r>
    </w:p>
    <w:p w14:paraId="42994D3B" w14:textId="77777777"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>and RTP encapsulation formats</w:t>
      </w:r>
    </w:p>
    <w:p w14:paraId="0E34AAE1" w14:textId="77777777" w:rsidR="00A409C2" w:rsidRPr="001028E3" w:rsidRDefault="00A409C2" w:rsidP="001028E3">
      <w:pPr>
        <w:pStyle w:val="B1"/>
        <w:numPr>
          <w:ilvl w:val="0"/>
          <w:numId w:val="14"/>
        </w:numPr>
      </w:pPr>
      <w:r w:rsidRPr="001028E3">
        <w:t>Recommendations of SDP configurations</w:t>
      </w:r>
      <w:r w:rsidR="001028E3" w:rsidRPr="001028E3">
        <w:t xml:space="preserve"> </w:t>
      </w:r>
      <w:r w:rsidR="00957C6F">
        <w:t>for negotiating of immersive video and voice/audio capabilities</w:t>
      </w:r>
      <w:r>
        <w:t xml:space="preserve">. </w:t>
      </w:r>
      <w:r w:rsidR="00CF05A3">
        <w:t>F</w:t>
      </w:r>
      <w:r w:rsidRPr="001028E3">
        <w:t xml:space="preserve">or </w:t>
      </w:r>
      <w:r w:rsidR="000A5207">
        <w:t>immersive voice and audio</w:t>
      </w:r>
      <w:r w:rsidRPr="001028E3">
        <w:t xml:space="preserve"> </w:t>
      </w:r>
      <w:r w:rsidR="00EC00AD">
        <w:t>considerations using</w:t>
      </w:r>
      <w:r w:rsidR="00F80303">
        <w:t xml:space="preserve"> IVAS, </w:t>
      </w:r>
      <w:r w:rsidRPr="001028E3">
        <w:t xml:space="preserve">this </w:t>
      </w:r>
      <w:r w:rsidR="000A5207">
        <w:t xml:space="preserve">is dependent on specification of the IVAS </w:t>
      </w:r>
      <w:r w:rsidRPr="001028E3">
        <w:t xml:space="preserve">RTP payload format </w:t>
      </w:r>
      <w:r w:rsidR="000A5207">
        <w:t xml:space="preserve">to be developed as part </w:t>
      </w:r>
      <w:r w:rsidRPr="001028E3">
        <w:t>of the IVAS WI</w:t>
      </w:r>
    </w:p>
    <w:p w14:paraId="158C2713" w14:textId="77777777" w:rsidR="0074155C" w:rsidRDefault="0067226B" w:rsidP="00C4704C">
      <w:pPr>
        <w:pStyle w:val="B1"/>
        <w:numPr>
          <w:ilvl w:val="0"/>
          <w:numId w:val="14"/>
        </w:numPr>
      </w:pPr>
      <w:r>
        <w:t xml:space="preserve">An </w:t>
      </w:r>
      <w:r w:rsidR="00CF05A3">
        <w:t xml:space="preserve">appropriate </w:t>
      </w:r>
      <w:r>
        <w:t>signalling mechan</w:t>
      </w:r>
      <w:r w:rsidR="00CF05A3">
        <w:t>i</w:t>
      </w:r>
      <w:r>
        <w:t xml:space="preserve">sm, e.g., </w:t>
      </w:r>
      <w:r w:rsidR="00157FBC">
        <w:t>RTP/RTCP-based</w:t>
      </w:r>
      <w:r>
        <w:t>,</w:t>
      </w:r>
      <w:r w:rsidR="00157FBC">
        <w:t xml:space="preserve"> </w:t>
      </w:r>
      <w:r>
        <w:t>for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r>
        <w:t xml:space="preserve"> and delivery</w:t>
      </w:r>
    </w:p>
    <w:p w14:paraId="3CC3B342" w14:textId="77777777" w:rsidR="00566327" w:rsidRPr="00EA07E7" w:rsidRDefault="00CF05A3" w:rsidP="00825CAD">
      <w:pPr>
        <w:rPr>
          <w:color w:val="000000"/>
          <w:lang w:val="en-US" w:eastAsia="fr-FR"/>
        </w:rPr>
      </w:pPr>
      <w:r>
        <w:lastRenderedPageBreak/>
        <w:t xml:space="preserve">The </w:t>
      </w:r>
      <w:r w:rsidR="00A409C2" w:rsidRPr="00EA07E7">
        <w:rPr>
          <w:color w:val="000000"/>
          <w:lang w:val="en-US" w:eastAsia="fr-FR"/>
        </w:rPr>
        <w:t>RTP payload format</w:t>
      </w:r>
      <w:r w:rsidRPr="00EA07E7">
        <w:rPr>
          <w:color w:val="000000"/>
          <w:lang w:val="en-US" w:eastAsia="fr-FR"/>
        </w:rPr>
        <w:t xml:space="preserve"> and SDP parameters to be developed under the IVAS WI will be </w:t>
      </w:r>
      <w:r w:rsidR="00EC00AD" w:rsidRPr="00EA07E7">
        <w:rPr>
          <w:color w:val="000000"/>
          <w:lang w:val="en-US" w:eastAsia="fr-FR"/>
        </w:rPr>
        <w:t>considered</w:t>
      </w:r>
      <w:r w:rsidRPr="00EA07E7">
        <w:rPr>
          <w:color w:val="000000"/>
          <w:lang w:val="en-US" w:eastAsia="fr-FR"/>
        </w:rPr>
        <w:t xml:space="preserve"> to support use of the IVAS codec for immersive voice and audio. The RTP payload format and SDP parameters for</w:t>
      </w:r>
      <w:r w:rsidR="00893A5F">
        <w:t xml:space="preserve"> </w:t>
      </w:r>
      <w:r>
        <w:t xml:space="preserve">HEVC will be </w:t>
      </w:r>
      <w:r w:rsidR="00EC00AD">
        <w:t>considered</w:t>
      </w:r>
      <w:r>
        <w:t xml:space="preserve"> to support immersive video.</w:t>
      </w:r>
    </w:p>
    <w:p w14:paraId="3AC0BD06" w14:textId="77777777" w:rsidR="00D71D0C" w:rsidRDefault="0001777A" w:rsidP="00683EA0">
      <w:pPr>
        <w:tabs>
          <w:tab w:val="right" w:pos="9639"/>
        </w:tabs>
        <w:ind w:right="43"/>
      </w:pPr>
      <w:r>
        <w:t xml:space="preserve">For </w:t>
      </w:r>
      <w:r w:rsidR="006F69BC">
        <w:t xml:space="preserve">video </w:t>
      </w:r>
      <w:r>
        <w:t>codec</w:t>
      </w:r>
      <w:r w:rsidR="006F69BC">
        <w:t>(s)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be </w:t>
      </w:r>
      <w:r w:rsidR="00BD24E7">
        <w:t>considered</w:t>
      </w:r>
      <w:r w:rsidR="007D2BA4">
        <w:t xml:space="preserve">. Suitable </w:t>
      </w:r>
      <w:r w:rsidR="006F69BC">
        <w:t xml:space="preserve">video </w:t>
      </w:r>
      <w:r w:rsidR="007D2BA4">
        <w:t>codec configurations for omnidirectional video specified in TS 26.118 as part of the VRStream Rel-15 work item will also be considered,</w:t>
      </w:r>
      <w:r w:rsidR="00B67C8C">
        <w:t xml:space="preserve"> subject to their applicability to the conversational service environment</w:t>
      </w:r>
      <w:r w:rsidR="007D2BA4">
        <w:t>.</w:t>
      </w:r>
    </w:p>
    <w:p w14:paraId="0F20650D" w14:textId="77777777" w:rsidR="00F75BA0" w:rsidRDefault="00F75BA0" w:rsidP="00F75BA0">
      <w:pPr>
        <w:tabs>
          <w:tab w:val="right" w:pos="9639"/>
        </w:tabs>
        <w:ind w:right="43"/>
      </w:pPr>
      <w:r>
        <w:t xml:space="preserve">In case the IVAS codec cannot be finalized in the time frame of this work item, this work will provide only limited support for immersive voice/audio using the EVS codec based on </w:t>
      </w:r>
      <w:r w:rsidRPr="00D71D0C">
        <w:t>multi-mono EVS coding</w:t>
      </w:r>
      <w:r w:rsidR="00D94978">
        <w:t>, and in that case, f</w:t>
      </w:r>
      <w:r>
        <w:t>ull support for immersive voice/audio will be added subsequently when the IVAS codec is available as a separate work item.</w:t>
      </w:r>
    </w:p>
    <w:p w14:paraId="68D15D57" w14:textId="77777777" w:rsidR="00451C47" w:rsidRDefault="00451C47" w:rsidP="00451C47">
      <w:pPr>
        <w:tabs>
          <w:tab w:val="right" w:pos="9639"/>
        </w:tabs>
        <w:ind w:right="43"/>
      </w:pPr>
      <w:r w:rsidRPr="00FF5A1F">
        <w:t>Note</w:t>
      </w:r>
      <w:r>
        <w:t xml:space="preserve"> that i</w:t>
      </w:r>
      <w:r w:rsidRPr="00FF5A1F">
        <w:t xml:space="preserve">t is envisioned that work outside this work item will address suitable acoustic requirements in sending and receiving, considering stereo/immersive audio is not supported by current acoustic tests in TS 26.131 </w:t>
      </w:r>
      <w:r>
        <w:t xml:space="preserve">and TS </w:t>
      </w:r>
      <w:r w:rsidRPr="00FF5A1F">
        <w:t>26.132, and taking into account objective requirements defined in TS 26.260.</w:t>
      </w:r>
    </w:p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0B7F62C1" w:rsidR="00FF3F0C" w:rsidRPr="005563D9" w:rsidRDefault="00E166FC" w:rsidP="008B519F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30CBE6B5" w14:textId="632341D4" w:rsidR="00FF3F0C" w:rsidRPr="005563D9" w:rsidRDefault="00E166FC" w:rsidP="009B493F">
            <w:pPr>
              <w:spacing w:after="0"/>
              <w:rPr>
                <w:i/>
              </w:rPr>
            </w:pPr>
            <w:r>
              <w:rPr>
                <w:i/>
              </w:rPr>
              <w:t>TR 26.8xx</w:t>
            </w:r>
          </w:p>
        </w:tc>
        <w:tc>
          <w:tcPr>
            <w:tcW w:w="2409" w:type="dxa"/>
          </w:tcPr>
          <w:p w14:paraId="195E8A98" w14:textId="5BC25B99" w:rsidR="00FF3F0C" w:rsidRPr="005563D9" w:rsidRDefault="00E166FC" w:rsidP="00794FCF">
            <w:pPr>
              <w:spacing w:after="0"/>
              <w:rPr>
                <w:i/>
              </w:rPr>
            </w:pPr>
            <w:r>
              <w:rPr>
                <w:i/>
              </w:rPr>
              <w:t>Immersive Teleconferencing and Telepresence for Remote Terminals (</w:t>
            </w:r>
            <w:r w:rsidRPr="00E86832">
              <w:rPr>
                <w:i/>
              </w:rPr>
              <w:t>ITT4RT</w:t>
            </w:r>
            <w:r>
              <w:rPr>
                <w:i/>
              </w:rPr>
              <w:t>)</w:t>
            </w:r>
            <w:r w:rsidRPr="00E86832">
              <w:rPr>
                <w:i/>
              </w:rPr>
              <w:t xml:space="preserve"> </w:t>
            </w:r>
            <w:r>
              <w:rPr>
                <w:i/>
              </w:rPr>
              <w:t xml:space="preserve">Use Cases, </w:t>
            </w:r>
            <w:r w:rsidRPr="00E86832">
              <w:rPr>
                <w:i/>
              </w:rPr>
              <w:t>Requirements and Potential Solutions</w:t>
            </w:r>
          </w:p>
        </w:tc>
        <w:tc>
          <w:tcPr>
            <w:tcW w:w="993" w:type="dxa"/>
          </w:tcPr>
          <w:p w14:paraId="5AF79EB7" w14:textId="3EB3A0C1" w:rsidR="00FF3F0C" w:rsidRPr="005563D9" w:rsidRDefault="00E166FC" w:rsidP="00794FCF">
            <w:pPr>
              <w:spacing w:after="0"/>
              <w:rPr>
                <w:i/>
              </w:rPr>
            </w:pPr>
            <w:r>
              <w:rPr>
                <w:i/>
              </w:rPr>
              <w:t>SA#94</w:t>
            </w:r>
          </w:p>
        </w:tc>
        <w:tc>
          <w:tcPr>
            <w:tcW w:w="1074" w:type="dxa"/>
          </w:tcPr>
          <w:p w14:paraId="6890C6D8" w14:textId="1F65F1DB" w:rsidR="00FF3F0C" w:rsidRPr="005563D9" w:rsidRDefault="00E166FC" w:rsidP="009B493F">
            <w:pPr>
              <w:spacing w:after="0"/>
              <w:rPr>
                <w:i/>
              </w:rPr>
            </w:pPr>
            <w:r>
              <w:rPr>
                <w:i/>
              </w:rPr>
              <w:t>SA#95</w:t>
            </w:r>
          </w:p>
        </w:tc>
        <w:tc>
          <w:tcPr>
            <w:tcW w:w="2186" w:type="dxa"/>
          </w:tcPr>
          <w:p w14:paraId="152929AF" w14:textId="2B51D77D" w:rsidR="00097F6C" w:rsidRPr="005563D9" w:rsidRDefault="00720AD1" w:rsidP="00202306">
            <w:pPr>
              <w:spacing w:after="0"/>
              <w:rPr>
                <w:i/>
              </w:rPr>
            </w:pPr>
            <w:r>
              <w:rPr>
                <w:i/>
              </w:rPr>
              <w:t>Rapporteur: Simon Gunkel</w:t>
            </w:r>
          </w:p>
        </w:tc>
      </w:tr>
      <w:tr w:rsidR="006D6874" w:rsidRPr="005563D9" w14:paraId="0A1EA9E4" w14:textId="77777777" w:rsidTr="00B33167">
        <w:trPr>
          <w:trHeight w:val="305"/>
        </w:trPr>
        <w:tc>
          <w:tcPr>
            <w:tcW w:w="1617" w:type="dxa"/>
          </w:tcPr>
          <w:p w14:paraId="43A04C09" w14:textId="62F3E0B1" w:rsidR="006D6874" w:rsidRDefault="00E166FC" w:rsidP="006D6874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7791DF35" w14:textId="01B28541" w:rsidR="006D6874" w:rsidRDefault="00E166FC" w:rsidP="006D6874">
            <w:pPr>
              <w:spacing w:after="0"/>
              <w:rPr>
                <w:i/>
              </w:rPr>
            </w:pPr>
            <w:r>
              <w:rPr>
                <w:i/>
              </w:rPr>
              <w:t>TR 26.9xx</w:t>
            </w:r>
          </w:p>
        </w:tc>
        <w:tc>
          <w:tcPr>
            <w:tcW w:w="2409" w:type="dxa"/>
          </w:tcPr>
          <w:p w14:paraId="322CDF07" w14:textId="57CE60EA" w:rsidR="006D6874" w:rsidRPr="009F52B7" w:rsidRDefault="00E166FC" w:rsidP="006D6874">
            <w:pPr>
              <w:spacing w:after="0"/>
              <w:rPr>
                <w:i/>
              </w:rPr>
            </w:pPr>
            <w:r>
              <w:rPr>
                <w:i/>
              </w:rPr>
              <w:t>Immersive Teleconferencing and Telepresence for Remote Terminals (</w:t>
            </w:r>
            <w:r w:rsidRPr="00AB4C91">
              <w:rPr>
                <w:i/>
              </w:rPr>
              <w:t>ITT4RT</w:t>
            </w:r>
            <w:r>
              <w:rPr>
                <w:i/>
              </w:rPr>
              <w:t xml:space="preserve">) </w:t>
            </w:r>
            <w:r w:rsidRPr="00E86832">
              <w:rPr>
                <w:i/>
              </w:rPr>
              <w:t xml:space="preserve">Operation and Usage </w:t>
            </w:r>
            <w:r>
              <w:rPr>
                <w:i/>
              </w:rPr>
              <w:t>Guidelines</w:t>
            </w:r>
          </w:p>
        </w:tc>
        <w:tc>
          <w:tcPr>
            <w:tcW w:w="993" w:type="dxa"/>
          </w:tcPr>
          <w:p w14:paraId="7E74E33C" w14:textId="19DA0CE2" w:rsidR="006D6874" w:rsidRPr="005563D9" w:rsidRDefault="00E166FC" w:rsidP="006D6874">
            <w:pPr>
              <w:spacing w:after="0"/>
              <w:rPr>
                <w:i/>
              </w:rPr>
            </w:pPr>
            <w:r>
              <w:rPr>
                <w:i/>
              </w:rPr>
              <w:t>SA#94</w:t>
            </w:r>
          </w:p>
        </w:tc>
        <w:tc>
          <w:tcPr>
            <w:tcW w:w="1074" w:type="dxa"/>
          </w:tcPr>
          <w:p w14:paraId="653E70E0" w14:textId="5D2D03FB" w:rsidR="006D6874" w:rsidRPr="005563D9" w:rsidRDefault="00E166FC" w:rsidP="006D6874">
            <w:pPr>
              <w:spacing w:after="0"/>
              <w:rPr>
                <w:i/>
              </w:rPr>
            </w:pPr>
            <w:r>
              <w:rPr>
                <w:i/>
              </w:rPr>
              <w:t>SA#95</w:t>
            </w:r>
          </w:p>
        </w:tc>
        <w:tc>
          <w:tcPr>
            <w:tcW w:w="2186" w:type="dxa"/>
          </w:tcPr>
          <w:p w14:paraId="277D39C9" w14:textId="178FC3C5" w:rsidR="006D6874" w:rsidRPr="005563D9" w:rsidRDefault="00720AD1" w:rsidP="006D6874">
            <w:pPr>
              <w:spacing w:after="0"/>
              <w:rPr>
                <w:i/>
              </w:rPr>
            </w:pPr>
            <w:r>
              <w:rPr>
                <w:i/>
              </w:rPr>
              <w:t>Rapporteur: Igor Curcio</w:t>
            </w: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Teleconferencing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01C3EAC2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r w:rsidR="00E166FC">
              <w:rPr>
                <w:sz w:val="16"/>
                <w:szCs w:val="16"/>
              </w:rPr>
              <w:t>5</w:t>
            </w:r>
            <w:r w:rsidRPr="00D94978">
              <w:rPr>
                <w:sz w:val="16"/>
                <w:szCs w:val="16"/>
              </w:rPr>
              <w:t xml:space="preserve"> (</w:t>
            </w:r>
            <w:r w:rsidR="00472C5F">
              <w:rPr>
                <w:sz w:val="16"/>
                <w:szCs w:val="16"/>
              </w:rPr>
              <w:t>Mar</w:t>
            </w:r>
            <w:r w:rsidR="00472C5F" w:rsidRPr="00D94978">
              <w:rPr>
                <w:sz w:val="16"/>
                <w:szCs w:val="16"/>
              </w:rPr>
              <w:t xml:space="preserve"> </w:t>
            </w:r>
            <w:r w:rsidRPr="00D94978">
              <w:rPr>
                <w:sz w:val="16"/>
                <w:szCs w:val="16"/>
              </w:rPr>
              <w:t>20</w:t>
            </w:r>
            <w:r w:rsidR="00D94978">
              <w:rPr>
                <w:sz w:val="16"/>
                <w:szCs w:val="16"/>
              </w:rPr>
              <w:t>2</w:t>
            </w:r>
            <w:r w:rsidR="006F14F9">
              <w:rPr>
                <w:sz w:val="16"/>
                <w:szCs w:val="16"/>
              </w:rPr>
              <w:t>2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484570" w:rsidRPr="005563D9" w14:paraId="4029D119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61CE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F82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Telepresence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9B41" w14:textId="69083603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r w:rsidR="00A13FF1">
              <w:rPr>
                <w:sz w:val="16"/>
                <w:szCs w:val="16"/>
              </w:rPr>
              <w:t>5</w:t>
            </w:r>
            <w:r w:rsidRPr="00D94978">
              <w:rPr>
                <w:sz w:val="16"/>
                <w:szCs w:val="16"/>
              </w:rPr>
              <w:t xml:space="preserve"> (</w:t>
            </w:r>
            <w:r w:rsidR="00A13FF1"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r w:rsidR="00A13FF1">
              <w:rPr>
                <w:sz w:val="16"/>
                <w:szCs w:val="16"/>
              </w:rPr>
              <w:t>2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B01215" w14:textId="77777777" w:rsidR="00433D7F" w:rsidRDefault="00433D7F" w:rsidP="00433D7F">
      <w:pPr>
        <w:spacing w:after="0"/>
        <w:ind w:right="-99"/>
      </w:pPr>
    </w:p>
    <w:p w14:paraId="65B25B3C" w14:textId="77777777"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14:paraId="64DD4B0B" w14:textId="77777777" w:rsidR="00DE5A33" w:rsidRDefault="00B4248D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t>Igor Curcio (Codec aspects), Company:</w:t>
      </w:r>
      <w:r w:rsidRPr="00B4248D">
        <w:rPr>
          <w:color w:val="1F497D"/>
          <w:lang w:val="en-US"/>
        </w:rPr>
        <w:t xml:space="preserve"> </w:t>
      </w:r>
      <w:r w:rsidRPr="00DD4393">
        <w:rPr>
          <w:lang w:val="en-US"/>
        </w:rPr>
        <w:t xml:space="preserve">Nokia Corporation, email address: </w:t>
      </w:r>
      <w:hyperlink r:id="rId11" w:history="1">
        <w:r w:rsidR="00DD4393" w:rsidRPr="00DD4393">
          <w:rPr>
            <w:rStyle w:val="Hyperlink"/>
            <w:lang w:val="en-US"/>
          </w:rPr>
          <w:t>igor.curcio@nokia.com</w:t>
        </w:r>
      </w:hyperlink>
    </w:p>
    <w:p w14:paraId="761F538D" w14:textId="0BA0613F" w:rsidR="00B4248D" w:rsidRPr="00B4248D" w:rsidRDefault="00DE5A33" w:rsidP="0018138C">
      <w:pPr>
        <w:spacing w:after="0"/>
        <w:ind w:left="360"/>
        <w:rPr>
          <w:color w:val="1F497D"/>
          <w:lang w:val="en-US"/>
        </w:rPr>
      </w:pPr>
      <w:r>
        <w:rPr>
          <w:lang w:val="en-US"/>
        </w:rPr>
        <w:t>Simon Gunkel (Protocol aspects), Company: KPN N.V., email address: simon.gunkel@tno.nl</w:t>
      </w:r>
      <w:r w:rsidR="00DD4393">
        <w:rPr>
          <w:lang w:val="en-US"/>
        </w:rPr>
        <w:t xml:space="preserve"> </w:t>
      </w:r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77777777"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77777777"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77777777"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77777777"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777777"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77777777" w:rsidR="00045515" w:rsidRDefault="00045515" w:rsidP="00475CCE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InterDigital Communications</w:t>
            </w:r>
          </w:p>
        </w:tc>
      </w:tr>
      <w:tr w:rsidR="00A0175B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77777777"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77777777"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77777777"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77777777" w:rsidR="007E5FE9" w:rsidRPr="00484570" w:rsidRDefault="007E5FE9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Fraunhofer IIS</w:t>
            </w:r>
          </w:p>
        </w:tc>
      </w:tr>
      <w:tr w:rsidR="009F52B7" w:rsidRPr="005563D9" w14:paraId="346EC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B90E84" w14:textId="169175ED" w:rsidR="009F52B7" w:rsidRDefault="00A13FF1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 Incorporated</w:t>
            </w:r>
          </w:p>
        </w:tc>
      </w:tr>
      <w:tr w:rsidR="00DE5A33" w:rsidRPr="005563D9" w14:paraId="33065D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8FA053" w14:textId="388C0538" w:rsidR="00DE5A33" w:rsidRDefault="00DE5A33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Tencent</w:t>
            </w:r>
          </w:p>
        </w:tc>
      </w:tr>
      <w:tr w:rsidR="00720AD1" w:rsidRPr="005563D9" w14:paraId="137B5C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44E112" w14:textId="51BBA017" w:rsidR="00720AD1" w:rsidRDefault="00720AD1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194DC3" w:rsidRPr="005563D9" w14:paraId="231D26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FE2D1" w14:textId="698A59F1" w:rsidR="00194DC3" w:rsidRPr="00194DC3" w:rsidRDefault="00194DC3" w:rsidP="00475CCE">
            <w:pPr>
              <w:pStyle w:val="TAL"/>
              <w:rPr>
                <w:lang w:eastAsia="ja-JP"/>
              </w:rPr>
            </w:pPr>
            <w:r w:rsidRPr="00194DC3">
              <w:rPr>
                <w:lang w:eastAsia="ja-JP"/>
              </w:rPr>
              <w:t>MediaTek, Inc.</w:t>
            </w:r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E4DAC" w14:textId="77777777" w:rsidR="00554FEE" w:rsidRDefault="00554FEE">
      <w:r>
        <w:separator/>
      </w:r>
    </w:p>
  </w:endnote>
  <w:endnote w:type="continuationSeparator" w:id="0">
    <w:p w14:paraId="3ABDDC1C" w14:textId="77777777" w:rsidR="00554FEE" w:rsidRDefault="00554FEE">
      <w:r>
        <w:continuationSeparator/>
      </w:r>
    </w:p>
  </w:endnote>
  <w:endnote w:type="continuationNotice" w:id="1">
    <w:p w14:paraId="67C64E46" w14:textId="77777777" w:rsidR="00554FEE" w:rsidRDefault="00554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9D285" w14:textId="77777777" w:rsidR="00554FEE" w:rsidRDefault="00554FEE">
      <w:r>
        <w:separator/>
      </w:r>
    </w:p>
  </w:footnote>
  <w:footnote w:type="continuationSeparator" w:id="0">
    <w:p w14:paraId="4EC1AD07" w14:textId="77777777" w:rsidR="00554FEE" w:rsidRDefault="00554FEE">
      <w:r>
        <w:continuationSeparator/>
      </w:r>
    </w:p>
  </w:footnote>
  <w:footnote w:type="continuationNotice" w:id="1">
    <w:p w14:paraId="6643B6B1" w14:textId="77777777" w:rsidR="00554FEE" w:rsidRDefault="00554F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908"/>
    <w:multiLevelType w:val="hybridMultilevel"/>
    <w:tmpl w:val="8F448888"/>
    <w:lvl w:ilvl="0" w:tplc="05EEE3F4">
      <w:start w:val="9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5"/>
  </w:num>
  <w:num w:numId="6">
    <w:abstractNumId w:val="13"/>
  </w:num>
  <w:num w:numId="7">
    <w:abstractNumId w:val="6"/>
  </w:num>
  <w:num w:numId="8">
    <w:abstractNumId w:val="2"/>
  </w:num>
  <w:num w:numId="9">
    <w:abstractNumId w:val="8"/>
  </w:num>
  <w:num w:numId="10">
    <w:abstractNumId w:val="4"/>
  </w:num>
  <w:num w:numId="11">
    <w:abstractNumId w:val="14"/>
  </w:num>
  <w:num w:numId="12">
    <w:abstractNumId w:val="3"/>
  </w:num>
  <w:num w:numId="13">
    <w:abstractNumId w:val="10"/>
  </w:num>
  <w:num w:numId="14">
    <w:abstractNumId w:val="7"/>
  </w:num>
  <w:num w:numId="15">
    <w:abstractNumId w:val="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6ABE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3326"/>
    <w:rsid w:val="00125CAD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94DC3"/>
    <w:rsid w:val="001A4192"/>
    <w:rsid w:val="001B1EF6"/>
    <w:rsid w:val="001C1DF1"/>
    <w:rsid w:val="001C5629"/>
    <w:rsid w:val="001C5C86"/>
    <w:rsid w:val="001C718D"/>
    <w:rsid w:val="001D0A2D"/>
    <w:rsid w:val="001D45DD"/>
    <w:rsid w:val="001E10B9"/>
    <w:rsid w:val="001F463E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2EC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B6441"/>
    <w:rsid w:val="002C1188"/>
    <w:rsid w:val="002C57E5"/>
    <w:rsid w:val="002E619D"/>
    <w:rsid w:val="002E6A7D"/>
    <w:rsid w:val="002E7A9E"/>
    <w:rsid w:val="002F1C12"/>
    <w:rsid w:val="002F3C41"/>
    <w:rsid w:val="002F452D"/>
    <w:rsid w:val="002F7345"/>
    <w:rsid w:val="0030045C"/>
    <w:rsid w:val="00303BAA"/>
    <w:rsid w:val="00307332"/>
    <w:rsid w:val="0031138B"/>
    <w:rsid w:val="003120A9"/>
    <w:rsid w:val="0031460D"/>
    <w:rsid w:val="00315A4F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687E"/>
    <w:rsid w:val="00382B3C"/>
    <w:rsid w:val="0038516D"/>
    <w:rsid w:val="003869D7"/>
    <w:rsid w:val="00386C08"/>
    <w:rsid w:val="00392A10"/>
    <w:rsid w:val="003A1EB0"/>
    <w:rsid w:val="003C0F14"/>
    <w:rsid w:val="003C6DA6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546BF"/>
    <w:rsid w:val="0046286A"/>
    <w:rsid w:val="00462E2B"/>
    <w:rsid w:val="00464517"/>
    <w:rsid w:val="00465DE4"/>
    <w:rsid w:val="00471D30"/>
    <w:rsid w:val="00472C5F"/>
    <w:rsid w:val="00474B37"/>
    <w:rsid w:val="00475CCE"/>
    <w:rsid w:val="00477B44"/>
    <w:rsid w:val="00480C8F"/>
    <w:rsid w:val="00480FE6"/>
    <w:rsid w:val="00481F8F"/>
    <w:rsid w:val="0048267C"/>
    <w:rsid w:val="00484570"/>
    <w:rsid w:val="00486266"/>
    <w:rsid w:val="0048678A"/>
    <w:rsid w:val="00486A7E"/>
    <w:rsid w:val="004875FF"/>
    <w:rsid w:val="004876B9"/>
    <w:rsid w:val="00493A79"/>
    <w:rsid w:val="00493F26"/>
    <w:rsid w:val="0049545D"/>
    <w:rsid w:val="004966E8"/>
    <w:rsid w:val="00496F44"/>
    <w:rsid w:val="004A2A38"/>
    <w:rsid w:val="004A40BE"/>
    <w:rsid w:val="004A40F4"/>
    <w:rsid w:val="004A6A60"/>
    <w:rsid w:val="004B0DDD"/>
    <w:rsid w:val="004C634D"/>
    <w:rsid w:val="004D24B9"/>
    <w:rsid w:val="004E2CE2"/>
    <w:rsid w:val="004E5172"/>
    <w:rsid w:val="004E6F8A"/>
    <w:rsid w:val="004E7539"/>
    <w:rsid w:val="004F0A25"/>
    <w:rsid w:val="004F1B6A"/>
    <w:rsid w:val="004F3FB5"/>
    <w:rsid w:val="004F7E37"/>
    <w:rsid w:val="00502CD2"/>
    <w:rsid w:val="00503975"/>
    <w:rsid w:val="00504E33"/>
    <w:rsid w:val="005053C4"/>
    <w:rsid w:val="0051148D"/>
    <w:rsid w:val="00515A38"/>
    <w:rsid w:val="00517F49"/>
    <w:rsid w:val="00526B9F"/>
    <w:rsid w:val="00526DD2"/>
    <w:rsid w:val="00530C31"/>
    <w:rsid w:val="00536E09"/>
    <w:rsid w:val="005459A1"/>
    <w:rsid w:val="00547CEA"/>
    <w:rsid w:val="005506FA"/>
    <w:rsid w:val="00552C2C"/>
    <w:rsid w:val="00554FEE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5F2587"/>
    <w:rsid w:val="00601635"/>
    <w:rsid w:val="0060247E"/>
    <w:rsid w:val="00611EC4"/>
    <w:rsid w:val="00612542"/>
    <w:rsid w:val="006146D2"/>
    <w:rsid w:val="00614713"/>
    <w:rsid w:val="0061727D"/>
    <w:rsid w:val="00620B3F"/>
    <w:rsid w:val="00621D8F"/>
    <w:rsid w:val="00623834"/>
    <w:rsid w:val="006239E7"/>
    <w:rsid w:val="006254C4"/>
    <w:rsid w:val="006264DD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280"/>
    <w:rsid w:val="006B4B1C"/>
    <w:rsid w:val="006C410E"/>
    <w:rsid w:val="006C4991"/>
    <w:rsid w:val="006C7A20"/>
    <w:rsid w:val="006C7C46"/>
    <w:rsid w:val="006D6874"/>
    <w:rsid w:val="006E0F19"/>
    <w:rsid w:val="006E1FDA"/>
    <w:rsid w:val="006E46CC"/>
    <w:rsid w:val="006E5E87"/>
    <w:rsid w:val="006F14F9"/>
    <w:rsid w:val="006F69BC"/>
    <w:rsid w:val="007013C7"/>
    <w:rsid w:val="00707479"/>
    <w:rsid w:val="00707673"/>
    <w:rsid w:val="007162BE"/>
    <w:rsid w:val="00717564"/>
    <w:rsid w:val="00720AD1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356C2"/>
    <w:rsid w:val="008402DB"/>
    <w:rsid w:val="00841E62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52B7"/>
    <w:rsid w:val="009F7959"/>
    <w:rsid w:val="00A000BD"/>
    <w:rsid w:val="00A0175B"/>
    <w:rsid w:val="00A01CFF"/>
    <w:rsid w:val="00A10539"/>
    <w:rsid w:val="00A12B58"/>
    <w:rsid w:val="00A1353B"/>
    <w:rsid w:val="00A13FF1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AF165E"/>
    <w:rsid w:val="00AF190D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7E1"/>
    <w:rsid w:val="00B53F49"/>
    <w:rsid w:val="00B60C36"/>
    <w:rsid w:val="00B64036"/>
    <w:rsid w:val="00B67C8C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D7D17"/>
    <w:rsid w:val="00BF2106"/>
    <w:rsid w:val="00BF6225"/>
    <w:rsid w:val="00BF6930"/>
    <w:rsid w:val="00BF7C9D"/>
    <w:rsid w:val="00C002CB"/>
    <w:rsid w:val="00C01E8C"/>
    <w:rsid w:val="00C03E01"/>
    <w:rsid w:val="00C27CA9"/>
    <w:rsid w:val="00C30051"/>
    <w:rsid w:val="00C317E7"/>
    <w:rsid w:val="00C32E4D"/>
    <w:rsid w:val="00C3799C"/>
    <w:rsid w:val="00C43C90"/>
    <w:rsid w:val="00C43D1E"/>
    <w:rsid w:val="00C44336"/>
    <w:rsid w:val="00C4704C"/>
    <w:rsid w:val="00C50DD1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81B2C"/>
    <w:rsid w:val="00CA0968"/>
    <w:rsid w:val="00CA168E"/>
    <w:rsid w:val="00CA486D"/>
    <w:rsid w:val="00CB4236"/>
    <w:rsid w:val="00CB586F"/>
    <w:rsid w:val="00CC00EF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27FE"/>
    <w:rsid w:val="00D157C2"/>
    <w:rsid w:val="00D15A54"/>
    <w:rsid w:val="00D21715"/>
    <w:rsid w:val="00D31CC8"/>
    <w:rsid w:val="00D32678"/>
    <w:rsid w:val="00D521C1"/>
    <w:rsid w:val="00D60DCA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3417"/>
    <w:rsid w:val="00DB69F3"/>
    <w:rsid w:val="00DC3C14"/>
    <w:rsid w:val="00DC4907"/>
    <w:rsid w:val="00DD017C"/>
    <w:rsid w:val="00DD397A"/>
    <w:rsid w:val="00DD4393"/>
    <w:rsid w:val="00DD58B7"/>
    <w:rsid w:val="00DD6699"/>
    <w:rsid w:val="00DE306E"/>
    <w:rsid w:val="00DE5A33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166FC"/>
    <w:rsid w:val="00E20C37"/>
    <w:rsid w:val="00E21757"/>
    <w:rsid w:val="00E21ACD"/>
    <w:rsid w:val="00E237BE"/>
    <w:rsid w:val="00E322EA"/>
    <w:rsid w:val="00E347BA"/>
    <w:rsid w:val="00E44283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A07E7"/>
    <w:rsid w:val="00EC00AD"/>
    <w:rsid w:val="00EC3039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5BA0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9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val="en-GB" w:eastAsia="en-GB" w:bidi="bn-IN"/>
    </w:rPr>
  </w:style>
  <w:style w:type="paragraph" w:styleId="Heading1">
    <w:name w:val="heading 1"/>
    <w:next w:val="Normal"/>
    <w:link w:val="Heading1Char"/>
    <w:qFormat/>
    <w:rsid w:val="005459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Heading2">
    <w:name w:val="heading 2"/>
    <w:basedOn w:val="Heading1"/>
    <w:next w:val="Normal"/>
    <w:link w:val="Heading2Char"/>
    <w:qFormat/>
    <w:rsid w:val="005459A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459A1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459A1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459A1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459A1"/>
    <w:pPr>
      <w:outlineLvl w:val="5"/>
    </w:pPr>
  </w:style>
  <w:style w:type="paragraph" w:styleId="Heading7">
    <w:name w:val="heading 7"/>
    <w:basedOn w:val="H6"/>
    <w:next w:val="Normal"/>
    <w:qFormat/>
    <w:rsid w:val="005459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9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9A1"/>
    <w:pPr>
      <w:outlineLvl w:val="8"/>
    </w:pPr>
  </w:style>
  <w:style w:type="character" w:default="1" w:styleId="DefaultParagraphFont">
    <w:name w:val="Default Paragraph Font"/>
    <w:semiHidden/>
    <w:rsid w:val="005459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59A1"/>
  </w:style>
  <w:style w:type="paragraph" w:customStyle="1" w:styleId="TAL">
    <w:name w:val="TAL"/>
    <w:basedOn w:val="Normal"/>
    <w:rsid w:val="005459A1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5459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59A1"/>
    <w:rPr>
      <w:b/>
      <w:bCs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459A1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459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5459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5459A1"/>
    <w:pPr>
      <w:ind w:left="1701" w:hanging="1701"/>
    </w:pPr>
  </w:style>
  <w:style w:type="paragraph" w:styleId="TOC4">
    <w:name w:val="toc 4"/>
    <w:basedOn w:val="TOC3"/>
    <w:semiHidden/>
    <w:rsid w:val="005459A1"/>
    <w:pPr>
      <w:ind w:left="1418" w:hanging="1418"/>
    </w:pPr>
  </w:style>
  <w:style w:type="paragraph" w:styleId="TOC3">
    <w:name w:val="toc 3"/>
    <w:basedOn w:val="TOC2"/>
    <w:semiHidden/>
    <w:rsid w:val="005459A1"/>
    <w:pPr>
      <w:ind w:left="1134" w:hanging="1134"/>
    </w:pPr>
  </w:style>
  <w:style w:type="paragraph" w:styleId="TOC2">
    <w:name w:val="toc 2"/>
    <w:basedOn w:val="TOC1"/>
    <w:semiHidden/>
    <w:rsid w:val="005459A1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459A1"/>
    <w:pPr>
      <w:ind w:left="284"/>
    </w:pPr>
  </w:style>
  <w:style w:type="paragraph" w:styleId="Index1">
    <w:name w:val="index 1"/>
    <w:basedOn w:val="Normal"/>
    <w:semiHidden/>
    <w:rsid w:val="005459A1"/>
    <w:pPr>
      <w:keepLines/>
      <w:spacing w:after="0"/>
    </w:pPr>
  </w:style>
  <w:style w:type="paragraph" w:customStyle="1" w:styleId="ZH">
    <w:name w:val="ZH"/>
    <w:rsid w:val="005459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5459A1"/>
    <w:pPr>
      <w:outlineLvl w:val="9"/>
    </w:pPr>
  </w:style>
  <w:style w:type="paragraph" w:styleId="ListNumber2">
    <w:name w:val="List Number 2"/>
    <w:basedOn w:val="ListNumber"/>
    <w:rsid w:val="005459A1"/>
    <w:pPr>
      <w:ind w:left="851"/>
    </w:pPr>
  </w:style>
  <w:style w:type="character" w:styleId="FootnoteReference">
    <w:name w:val="footnote reference"/>
    <w:basedOn w:val="DefaultParagraphFont"/>
    <w:semiHidden/>
    <w:rsid w:val="005459A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459A1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459A1"/>
    <w:pPr>
      <w:jc w:val="center"/>
    </w:pPr>
  </w:style>
  <w:style w:type="paragraph" w:customStyle="1" w:styleId="TF">
    <w:name w:val="TF"/>
    <w:basedOn w:val="TH"/>
    <w:rsid w:val="005459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459A1"/>
    <w:pPr>
      <w:keepLines/>
      <w:ind w:left="1135" w:hanging="851"/>
    </w:pPr>
  </w:style>
  <w:style w:type="paragraph" w:styleId="TOC9">
    <w:name w:val="toc 9"/>
    <w:basedOn w:val="TOC8"/>
    <w:semiHidden/>
    <w:rsid w:val="005459A1"/>
    <w:pPr>
      <w:ind w:left="1418" w:hanging="1418"/>
    </w:pPr>
  </w:style>
  <w:style w:type="paragraph" w:customStyle="1" w:styleId="EX">
    <w:name w:val="EX"/>
    <w:basedOn w:val="Normal"/>
    <w:rsid w:val="005459A1"/>
    <w:pPr>
      <w:keepLines/>
      <w:ind w:left="1702" w:hanging="1418"/>
    </w:pPr>
  </w:style>
  <w:style w:type="paragraph" w:customStyle="1" w:styleId="FP">
    <w:name w:val="FP"/>
    <w:basedOn w:val="Normal"/>
    <w:rsid w:val="005459A1"/>
    <w:pPr>
      <w:spacing w:after="0"/>
    </w:pPr>
  </w:style>
  <w:style w:type="paragraph" w:customStyle="1" w:styleId="LD">
    <w:name w:val="LD"/>
    <w:rsid w:val="005459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5459A1"/>
    <w:pPr>
      <w:spacing w:after="0"/>
    </w:pPr>
  </w:style>
  <w:style w:type="paragraph" w:customStyle="1" w:styleId="EW">
    <w:name w:val="EW"/>
    <w:basedOn w:val="EX"/>
    <w:rsid w:val="005459A1"/>
    <w:pPr>
      <w:spacing w:after="0"/>
    </w:pPr>
  </w:style>
  <w:style w:type="paragraph" w:styleId="TOC6">
    <w:name w:val="toc 6"/>
    <w:basedOn w:val="TOC5"/>
    <w:next w:val="Normal"/>
    <w:semiHidden/>
    <w:rsid w:val="005459A1"/>
    <w:pPr>
      <w:ind w:left="1985" w:hanging="1985"/>
    </w:pPr>
  </w:style>
  <w:style w:type="paragraph" w:styleId="TOC7">
    <w:name w:val="toc 7"/>
    <w:basedOn w:val="TOC6"/>
    <w:next w:val="Normal"/>
    <w:semiHidden/>
    <w:rsid w:val="005459A1"/>
    <w:pPr>
      <w:ind w:left="2268" w:hanging="2268"/>
    </w:pPr>
  </w:style>
  <w:style w:type="paragraph" w:styleId="ListBullet2">
    <w:name w:val="List Bullet 2"/>
    <w:basedOn w:val="ListBullet"/>
    <w:rsid w:val="005459A1"/>
    <w:pPr>
      <w:ind w:left="851"/>
    </w:pPr>
  </w:style>
  <w:style w:type="paragraph" w:styleId="ListBullet3">
    <w:name w:val="List Bullet 3"/>
    <w:basedOn w:val="ListBullet2"/>
    <w:rsid w:val="005459A1"/>
    <w:pPr>
      <w:ind w:left="1135"/>
    </w:pPr>
  </w:style>
  <w:style w:type="paragraph" w:styleId="ListNumber">
    <w:name w:val="List Number"/>
    <w:basedOn w:val="List"/>
    <w:rsid w:val="005459A1"/>
  </w:style>
  <w:style w:type="paragraph" w:customStyle="1" w:styleId="EQ">
    <w:name w:val="EQ"/>
    <w:basedOn w:val="Normal"/>
    <w:next w:val="Normal"/>
    <w:rsid w:val="005459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59A1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5459A1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5459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5459A1"/>
    <w:pPr>
      <w:jc w:val="right"/>
    </w:pPr>
  </w:style>
  <w:style w:type="paragraph" w:customStyle="1" w:styleId="H6">
    <w:name w:val="H6"/>
    <w:basedOn w:val="Heading5"/>
    <w:next w:val="Normal"/>
    <w:rsid w:val="005459A1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459A1"/>
    <w:pPr>
      <w:ind w:left="851" w:hanging="851"/>
    </w:pPr>
  </w:style>
  <w:style w:type="paragraph" w:customStyle="1" w:styleId="ZA">
    <w:name w:val="ZA"/>
    <w:rsid w:val="005459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5459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5459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5459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5459A1"/>
    <w:pPr>
      <w:framePr w:wrap="notBeside" w:y="16161"/>
    </w:pPr>
  </w:style>
  <w:style w:type="character" w:customStyle="1" w:styleId="ZGSM">
    <w:name w:val="ZGSM"/>
    <w:rsid w:val="005459A1"/>
  </w:style>
  <w:style w:type="paragraph" w:styleId="List2">
    <w:name w:val="List 2"/>
    <w:basedOn w:val="List"/>
    <w:rsid w:val="005459A1"/>
    <w:pPr>
      <w:ind w:left="851"/>
    </w:pPr>
  </w:style>
  <w:style w:type="paragraph" w:customStyle="1" w:styleId="ZG">
    <w:name w:val="ZG"/>
    <w:rsid w:val="005459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styleId="List3">
    <w:name w:val="List 3"/>
    <w:basedOn w:val="List2"/>
    <w:rsid w:val="005459A1"/>
    <w:pPr>
      <w:ind w:left="1135"/>
    </w:pPr>
  </w:style>
  <w:style w:type="paragraph" w:styleId="List4">
    <w:name w:val="List 4"/>
    <w:basedOn w:val="List3"/>
    <w:rsid w:val="005459A1"/>
    <w:pPr>
      <w:ind w:left="1418"/>
    </w:pPr>
  </w:style>
  <w:style w:type="paragraph" w:styleId="List5">
    <w:name w:val="List 5"/>
    <w:basedOn w:val="List4"/>
    <w:rsid w:val="005459A1"/>
    <w:pPr>
      <w:ind w:left="1702"/>
    </w:pPr>
  </w:style>
  <w:style w:type="paragraph" w:customStyle="1" w:styleId="EditorsNote">
    <w:name w:val="Editor's Note"/>
    <w:basedOn w:val="NO"/>
    <w:rsid w:val="005459A1"/>
    <w:rPr>
      <w:color w:val="FF0000"/>
    </w:rPr>
  </w:style>
  <w:style w:type="paragraph" w:styleId="List">
    <w:name w:val="List"/>
    <w:basedOn w:val="Normal"/>
    <w:rsid w:val="005459A1"/>
    <w:pPr>
      <w:ind w:left="568" w:hanging="284"/>
    </w:pPr>
  </w:style>
  <w:style w:type="paragraph" w:styleId="ListBullet">
    <w:name w:val="List Bullet"/>
    <w:basedOn w:val="List"/>
    <w:rsid w:val="005459A1"/>
  </w:style>
  <w:style w:type="paragraph" w:styleId="ListBullet4">
    <w:name w:val="List Bullet 4"/>
    <w:basedOn w:val="ListBullet3"/>
    <w:rsid w:val="005459A1"/>
    <w:pPr>
      <w:ind w:left="1418"/>
    </w:pPr>
  </w:style>
  <w:style w:type="paragraph" w:styleId="ListBullet5">
    <w:name w:val="List Bullet 5"/>
    <w:basedOn w:val="ListBullet4"/>
    <w:rsid w:val="005459A1"/>
    <w:pPr>
      <w:ind w:left="1702"/>
    </w:pPr>
  </w:style>
  <w:style w:type="paragraph" w:customStyle="1" w:styleId="B1">
    <w:name w:val="B1"/>
    <w:basedOn w:val="List"/>
    <w:link w:val="B1Char"/>
    <w:rsid w:val="005459A1"/>
  </w:style>
  <w:style w:type="paragraph" w:customStyle="1" w:styleId="B2">
    <w:name w:val="B2"/>
    <w:basedOn w:val="List2"/>
    <w:rsid w:val="005459A1"/>
  </w:style>
  <w:style w:type="paragraph" w:customStyle="1" w:styleId="B3">
    <w:name w:val="B3"/>
    <w:basedOn w:val="List3"/>
    <w:rsid w:val="005459A1"/>
  </w:style>
  <w:style w:type="paragraph" w:customStyle="1" w:styleId="B4">
    <w:name w:val="B4"/>
    <w:basedOn w:val="List4"/>
    <w:rsid w:val="005459A1"/>
  </w:style>
  <w:style w:type="paragraph" w:customStyle="1" w:styleId="B5">
    <w:name w:val="B5"/>
    <w:basedOn w:val="List5"/>
    <w:rsid w:val="005459A1"/>
  </w:style>
  <w:style w:type="paragraph" w:styleId="Footer">
    <w:name w:val="footer"/>
    <w:basedOn w:val="Header"/>
    <w:rsid w:val="005459A1"/>
    <w:pPr>
      <w:jc w:val="center"/>
    </w:pPr>
    <w:rPr>
      <w:i/>
      <w:iCs/>
    </w:rPr>
  </w:style>
  <w:style w:type="paragraph" w:customStyle="1" w:styleId="ZTD">
    <w:name w:val="ZTD"/>
    <w:basedOn w:val="ZB"/>
    <w:rsid w:val="005459A1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 w:cs="Vrinda"/>
      <w:sz w:val="36"/>
      <w:szCs w:val="36"/>
      <w:lang w:val="en-GB" w:eastAsia="en-GB" w:bidi="bn-IN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 w:cs="Vrinda"/>
      <w:sz w:val="32"/>
      <w:szCs w:val="32"/>
      <w:lang w:val="en-GB" w:eastAsia="en-GB" w:bidi="bn-IN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 w:cs="Vrinda"/>
      <w:lang w:val="en-GB" w:eastAsia="en-GB" w:bidi="bn-IN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 w:cs="Vrinda"/>
      <w:lang w:val="en-GB" w:eastAsia="en-GB" w:bidi="bn-IN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gor.curcio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7DA34-D4F5-4A5C-94C4-5F499BFF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1183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7912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JS</cp:lastModifiedBy>
  <cp:revision>2</cp:revision>
  <cp:lastPrinted>2000-02-29T06:01:00Z</cp:lastPrinted>
  <dcterms:created xsi:type="dcterms:W3CDTF">2021-06-09T18:11:00Z</dcterms:created>
  <dcterms:modified xsi:type="dcterms:W3CDTF">2021-06-09T18:11:00Z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2020-03-30 18:01:45Z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