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TSG-RAN5 Meeting #10</w:t>
      </w:r>
      <w:r>
        <w:rPr>
          <w:rFonts w:hint="eastAsia"/>
          <w:b/>
          <w:sz w:val="24"/>
          <w:lang w:val="en-US" w:eastAsia="zh-CN"/>
        </w:rPr>
        <w:t>8</w:t>
      </w:r>
      <w:r>
        <w:rPr>
          <w:b/>
          <w:sz w:val="24"/>
        </w:rPr>
        <w:tab/>
      </w:r>
      <w:r>
        <w:rPr>
          <w:b/>
          <w:sz w:val="24"/>
        </w:rPr>
        <w:t>R5-25</w:t>
      </w:r>
      <w:bookmarkStart w:id="0" w:name="_GoBack"/>
      <w:bookmarkEnd w:id="0"/>
      <w:r>
        <w:rPr>
          <w:rFonts w:hint="eastAsia"/>
          <w:b/>
          <w:sz w:val="24"/>
          <w:lang w:val="en-US" w:eastAsia="zh-CN"/>
        </w:rPr>
        <w:t>4402</w:t>
      </w:r>
    </w:p>
    <w:p>
      <w:pPr>
        <w:pStyle w:val="99"/>
        <w:tabs>
          <w:tab w:val="right" w:pos="9639"/>
        </w:tabs>
        <w:spacing w:after="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w:t>
      </w:r>
      <w:r>
        <w:rPr>
          <w:rFonts w:hint="eastAsia"/>
          <w:b/>
          <w:sz w:val="24"/>
          <w:lang w:val="en-US" w:eastAsia="zh-CN"/>
        </w:rPr>
        <w:t>,</w:t>
      </w:r>
      <w:r>
        <w:rPr>
          <w:b/>
          <w:sz w:val="24"/>
        </w:rPr>
        <w:t xml:space="preserve"> 2025</w:t>
      </w:r>
      <w:r>
        <w:rPr>
          <w:b/>
          <w:sz w:val="24"/>
        </w:rPr>
        <w:fldChar w:fldCharType="end"/>
      </w:r>
    </w:p>
    <w:p>
      <w:pPr>
        <w:pStyle w:val="99"/>
        <w:tabs>
          <w:tab w:val="right" w:pos="9639"/>
        </w:tabs>
        <w:spacing w:after="0"/>
        <w:rPr>
          <w:b/>
          <w:sz w:val="24"/>
        </w:rPr>
      </w:pPr>
    </w:p>
    <w:p>
      <w:pPr>
        <w:pStyle w:val="99"/>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rFonts w:ascii="Arial" w:hAnsi="Arial" w:cs="Times New Roman"/>
          <w:b/>
          <w:sz w:val="24"/>
        </w:rPr>
        <w:t>RP-2</w:t>
      </w:r>
      <w:r>
        <w:rPr>
          <w:rFonts w:hint="eastAsia" w:ascii="Arial" w:hAnsi="Arial" w:cs="Times New Roman"/>
          <w:b/>
          <w:sz w:val="24"/>
          <w:lang w:val="en-US" w:eastAsia="zh-CN"/>
        </w:rPr>
        <w:t>5</w:t>
      </w:r>
      <w:r>
        <w:rPr>
          <w:rFonts w:ascii="Arial" w:hAnsi="Arial" w:cs="Times New Roman"/>
          <w:b/>
          <w:sz w:val="24"/>
          <w:lang w:val="en-US"/>
        </w:rPr>
        <w:t>XXXX</w:t>
      </w:r>
    </w:p>
    <w:p>
      <w:pPr>
        <w:pStyle w:val="99"/>
        <w:tabs>
          <w:tab w:val="right" w:pos="9639"/>
        </w:tabs>
        <w:spacing w:after="0"/>
        <w:rPr>
          <w:b/>
          <w:sz w:val="24"/>
        </w:rPr>
      </w:pPr>
      <w:r>
        <w:rPr>
          <w:rFonts w:hint="eastAsia"/>
          <w:b/>
          <w:sz w:val="24"/>
          <w:lang w:val="en-US"/>
        </w:rPr>
        <w:t>Beijing , C</w:t>
      </w:r>
      <w:r>
        <w:rPr>
          <w:rFonts w:hint="eastAsia"/>
          <w:b/>
          <w:sz w:val="24"/>
          <w:lang w:val="en-US" w:eastAsia="zh-CN"/>
        </w:rPr>
        <w:t>hina</w:t>
      </w:r>
      <w:r>
        <w:rPr>
          <w:rFonts w:hint="eastAsia"/>
          <w:b/>
          <w:sz w:val="24"/>
          <w:lang w:val="en-US"/>
        </w:rPr>
        <w:t xml:space="preserve">, </w:t>
      </w:r>
      <w:r>
        <w:rPr>
          <w:rFonts w:hint="eastAsia"/>
          <w:b/>
          <w:sz w:val="24"/>
          <w:lang w:val="en-US" w:eastAsia="zh-CN"/>
        </w:rPr>
        <w:t>15th</w:t>
      </w:r>
      <w:r>
        <w:rPr>
          <w:rFonts w:hint="eastAsia"/>
          <w:b/>
          <w:sz w:val="24"/>
          <w:lang w:val="en-US"/>
        </w:rPr>
        <w:t xml:space="preserve"> - </w:t>
      </w:r>
      <w:r>
        <w:rPr>
          <w:b/>
          <w:sz w:val="24"/>
          <w:lang w:val="en-US" w:eastAsia="zh-CN"/>
        </w:rPr>
        <w:t>1</w:t>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Sep</w:t>
      </w:r>
      <w:r>
        <w:rPr>
          <w:rFonts w:hint="eastAsia"/>
          <w:b/>
          <w:sz w:val="24"/>
          <w:lang w:val="en-US"/>
        </w:rPr>
        <w:t>, 202</w:t>
      </w:r>
      <w:r>
        <w:rPr>
          <w:b/>
          <w:sz w:val="24"/>
          <w:lang w:val="en-US" w:eastAsia="zh-CN"/>
        </w:rPr>
        <w:t>5</w:t>
      </w:r>
      <w:r>
        <w:rPr>
          <w:b/>
          <w:sz w:val="24"/>
        </w:rPr>
        <w:tab/>
      </w: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lang w:val="en-US" w:eastAsia="zh-CN"/>
              </w:rPr>
              <w:t>UE Conformance - Rel-19 High power UE (power class 1.5 or 2) for Dual Connectivity (DC) combinations of LTE band(s) and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HPUE_DC_LTE_NR_R19-UEConTest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hint="eastAsia" w:ascii="Arial" w:hAnsi="Arial" w:cs="Arial"/>
                <w:lang w:val="en-US" w:eastAsia="zh-CN"/>
              </w:rPr>
              <w:t>1080081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rPr>
                <w:rFonts w:ascii="Arial" w:hAnsi="Arial" w:cs="Arial"/>
                <w:lang w:val="en-US" w:eastAsia="zh-CN"/>
              </w:rPr>
              <w:t>RP-2</w:t>
            </w:r>
            <w:r>
              <w:rPr>
                <w:rFonts w:hint="eastAsia" w:ascii="Arial" w:hAnsi="Arial" w:cs="Arial"/>
                <w:lang w:val="en-US" w:eastAsia="zh-CN"/>
              </w:rPr>
              <w:t>51512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ascii="Arial" w:hAnsi="Arial" w:eastAsia="宋体" w:cs="Arial"/>
                <w:color w:val="00B050"/>
                <w:kern w:val="2"/>
                <w:sz w:val="21"/>
                <w:szCs w:val="22"/>
                <w:highlight w:val="yellow"/>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6</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w:t>
            </w:r>
            <w:r>
              <w:rPr>
                <w:rFonts w:hint="eastAsia" w:ascii="Arial" w:hAnsi="Arial" w:eastAsia="宋体" w:cs="Arial"/>
                <w:color w:val="000000"/>
                <w:lang w:val="en-US" w:eastAsia="zh-CN"/>
              </w:rPr>
              <w:t xml:space="preserve">, </w:t>
            </w:r>
            <w:r>
              <w:rPr>
                <w:rFonts w:hint="eastAsia" w:ascii="Arial" w:hAnsi="Arial" w:cs="Arial"/>
                <w:color w:val="000000"/>
                <w:lang w:eastAsia="ja-JP"/>
              </w:rPr>
              <w:t>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tabs>
          <w:tab w:val="left" w:pos="567"/>
        </w:tabs>
        <w:overflowPunct/>
        <w:autoSpaceDE/>
        <w:autoSpaceDN/>
        <w:snapToGrid w:val="0"/>
        <w:spacing w:after="0"/>
        <w:textAlignment w:val="auto"/>
        <w:rPr>
          <w:rFonts w:ascii="Arial" w:hAnsi="Arial" w:cs="Arial"/>
        </w:rPr>
      </w:pPr>
      <w:r>
        <w:rPr>
          <w:rFonts w:ascii="Arial" w:hAnsi="Arial" w:cs="Arial"/>
        </w:rPr>
        <w:t>At RAN5#</w:t>
      </w:r>
      <w:r>
        <w:rPr>
          <w:rFonts w:hint="eastAsia" w:ascii="Arial" w:hAnsi="Arial" w:eastAsia="宋体" w:cs="Arial"/>
          <w:lang w:val="en-US" w:eastAsia="zh-CN"/>
        </w:rPr>
        <w:t>108</w:t>
      </w:r>
      <w:r>
        <w:rPr>
          <w:rFonts w:ascii="Arial" w:hAnsi="Arial" w:cs="Arial"/>
        </w:rPr>
        <w:t xml:space="preserve"> meeting, </w:t>
      </w:r>
      <w:r>
        <w:rPr>
          <w:rFonts w:hint="eastAsia" w:ascii="Arial" w:hAnsi="Arial" w:eastAsia="宋体" w:cs="Arial"/>
          <w:lang w:val="en-US" w:eastAsia="zh-CN"/>
        </w:rPr>
        <w:t>2</w:t>
      </w:r>
      <w:r>
        <w:rPr>
          <w:rFonts w:ascii="Arial" w:hAnsi="Arial" w:cs="Arial"/>
        </w:rPr>
        <w:t xml:space="preserve"> CR w</w:t>
      </w:r>
      <w:r>
        <w:rPr>
          <w:rFonts w:hint="eastAsia" w:ascii="Arial" w:hAnsi="Arial" w:eastAsia="宋体" w:cs="Arial"/>
          <w:lang w:val="en-US" w:eastAsia="zh-CN"/>
        </w:rPr>
        <w:t>as</w:t>
      </w:r>
      <w:r>
        <w:rPr>
          <w:rFonts w:ascii="Arial" w:hAnsi="Arial" w:cs="Arial"/>
        </w:rPr>
        <w:t xml:space="preserve"> agreed. This WI is estimated to be</w:t>
      </w:r>
      <w:r>
        <w:rPr>
          <w:rFonts w:ascii="Arial" w:hAnsi="Arial" w:cs="Arial"/>
          <w:color w:val="FF0000"/>
        </w:rPr>
        <w:t xml:space="preserve"> </w:t>
      </w:r>
      <w:r>
        <w:rPr>
          <w:rFonts w:hint="eastAsia" w:ascii="Arial" w:hAnsi="Arial" w:eastAsia="宋体" w:cs="Arial"/>
          <w:color w:val="FF0000"/>
          <w:lang w:val="en-US" w:eastAsia="zh-CN"/>
        </w:rPr>
        <w:t>6</w:t>
      </w:r>
      <w:r>
        <w:rPr>
          <w:rFonts w:ascii="Arial" w:hAnsi="Arial" w:cs="Arial"/>
          <w:color w:val="FF0000"/>
        </w:rPr>
        <w:t>%</w:t>
      </w:r>
      <w:r>
        <w:rPr>
          <w:rFonts w:ascii="Arial" w:hAnsi="Arial" w:cs="Arial"/>
        </w:rPr>
        <w:t xml:space="preserve"> complete.</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54401</w:t>
      </w:r>
      <w:r>
        <w:rPr>
          <w:rFonts w:hint="eastAsia" w:ascii="Arial" w:hAnsi="Arial" w:cs="Arial"/>
          <w:bCs/>
        </w:rPr>
        <w:t xml:space="preserve"> </w:t>
      </w:r>
      <w:r>
        <w:rPr>
          <w:rFonts w:hint="eastAsia" w:ascii="Arial" w:hAnsi="Arial" w:eastAsia="宋体" w:cs="Arial"/>
          <w:bCs/>
          <w:lang w:val="en-US" w:eastAsia="zh-CN"/>
        </w:rPr>
        <w:t xml:space="preserve"> WP on UE Conformance - Rel-19 High power UE (power class 1.5 or 2) for Dual Connectivity (DC) combinations of LTE band(s) and NR band(s);</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 xml:space="preserve">R5-254222 Addition of RF baseline implementation capabilities for new PC2 EN-DC combos within FR1;KDDI Corporation; </w:t>
      </w:r>
      <w:r>
        <w:rPr>
          <w:rFonts w:ascii="Arial" w:hAnsi="Arial" w:cs="Arial"/>
          <w:bCs/>
          <w:color w:val="FF0000"/>
        </w:rPr>
        <w:t>RAN5#</w:t>
      </w:r>
      <w:r>
        <w:rPr>
          <w:rFonts w:hint="eastAsia" w:ascii="Arial" w:hAnsi="Arial" w:eastAsia="宋体" w:cs="Arial"/>
          <w:bCs/>
          <w:color w:val="FF0000"/>
          <w:lang w:val="en-US" w:eastAsia="zh-CN"/>
        </w:rPr>
        <w:t>108</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38.521-3:</w:t>
      </w:r>
    </w:p>
    <w:p>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R5-25</w:t>
      </w:r>
      <w:r>
        <w:rPr>
          <w:rFonts w:hint="eastAsia" w:ascii="Arial" w:hAnsi="Arial" w:eastAsia="宋体" w:cs="Arial"/>
          <w:bCs/>
          <w:color w:val="FF0000"/>
          <w:lang w:val="en-US" w:eastAsia="zh-CN"/>
        </w:rPr>
        <w:t xml:space="preserve">5277 </w:t>
      </w:r>
      <w:r>
        <w:rPr>
          <w:rFonts w:hint="default" w:ascii="Arial" w:hAnsi="Arial" w:eastAsia="宋体" w:cs="Arial"/>
          <w:bCs/>
          <w:color w:val="FF0000"/>
          <w:lang w:val="en-US" w:eastAsia="zh-CN"/>
        </w:rPr>
        <w:t>Addition of reference sensitivity for new PC2 R19 EN-DC combos within FR1</w:t>
      </w:r>
      <w:r>
        <w:rPr>
          <w:rFonts w:hint="eastAsia" w:ascii="Arial" w:hAnsi="Arial" w:eastAsia="宋体" w:cs="Arial"/>
          <w:bCs/>
          <w:color w:val="FF0000"/>
          <w:lang w:val="en-US" w:eastAsia="zh-CN"/>
        </w:rPr>
        <w:t xml:space="preserve">；KDDI Corporation; </w:t>
      </w:r>
      <w:r>
        <w:rPr>
          <w:rFonts w:ascii="Arial" w:hAnsi="Arial" w:cs="Arial"/>
          <w:bCs/>
          <w:color w:val="FF0000"/>
        </w:rPr>
        <w:t>RAN5#</w:t>
      </w:r>
      <w:r>
        <w:rPr>
          <w:rFonts w:hint="eastAsia" w:ascii="Arial" w:hAnsi="Arial" w:eastAsia="宋体" w:cs="Arial"/>
          <w:bCs/>
          <w:color w:val="FF0000"/>
          <w:lang w:val="en-US" w:eastAsia="zh-CN"/>
        </w:rPr>
        <w:t>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38.905:</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p>
    <w:p>
      <w:pPr>
        <w:tabs>
          <w:tab w:val="left" w:pos="567"/>
        </w:tabs>
        <w:snapToGrid w:val="0"/>
        <w:rPr>
          <w:rFonts w:ascii="Arial" w:hAnsi="Arial" w:eastAsia="宋体" w:cs="Arial"/>
          <w:bCs/>
          <w:color w:val="auto"/>
          <w:lang w:val="en-US" w:eastAsia="zh-CN"/>
        </w:rPr>
      </w:pPr>
    </w:p>
    <w:p>
      <w:pPr>
        <w:tabs>
          <w:tab w:val="left" w:pos="567"/>
        </w:tabs>
        <w:snapToGrid w:val="0"/>
        <w:spacing w:after="0"/>
        <w:rPr>
          <w:rFonts w:ascii="Arial" w:hAnsi="Arial" w:eastAsia="宋体" w:cs="Arial"/>
          <w:b/>
          <w:color w:val="auto"/>
          <w:lang w:val="en-US" w:eastAsia="zh-CN"/>
        </w:rPr>
      </w:pPr>
      <w:r>
        <w:rPr>
          <w:rFonts w:hint="eastAsia" w:ascii="Arial" w:hAnsi="Arial" w:eastAsia="宋体" w:cs="Arial"/>
          <w:b/>
          <w:color w:val="auto"/>
          <w:lang w:val="en-US" w:eastAsia="zh-CN"/>
        </w:rPr>
        <w:t>Other:</w:t>
      </w:r>
    </w:p>
    <w:p>
      <w:pPr>
        <w:tabs>
          <w:tab w:val="left" w:pos="567"/>
        </w:tabs>
        <w:snapToGrid w:val="0"/>
        <w:rPr>
          <w:rFonts w:ascii="Arial" w:hAnsi="Arial" w:eastAsia="宋体" w:cs="Arial"/>
          <w:bCs/>
          <w:color w:val="auto"/>
          <w:lang w:val="en-US" w:eastAsia="zh-CN"/>
        </w:rPr>
      </w:pP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sz w:val="12"/>
          <w:szCs w:val="12"/>
        </w:rPr>
      </w:pPr>
      <w:r>
        <w:rPr>
          <w:color w:val="auto"/>
          <w:sz w:val="12"/>
          <w:szCs w:val="12"/>
        </w:rPr>
        <w:tab/>
      </w:r>
      <w:r>
        <w:rPr>
          <w:color w:val="auto"/>
          <w:sz w:val="12"/>
          <w:szCs w:val="12"/>
        </w:rPr>
        <w:t>04.10.2021</w:t>
      </w:r>
      <w:r>
        <w:rPr>
          <w:color w:val="auto"/>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A8856E6"/>
    <w:rsid w:val="1BA90A6D"/>
    <w:rsid w:val="1CC03753"/>
    <w:rsid w:val="20F20B08"/>
    <w:rsid w:val="22E63CE8"/>
    <w:rsid w:val="23931157"/>
    <w:rsid w:val="25A063FE"/>
    <w:rsid w:val="2A540A28"/>
    <w:rsid w:val="2A9D3A0F"/>
    <w:rsid w:val="2CB223D7"/>
    <w:rsid w:val="2F573F32"/>
    <w:rsid w:val="351651E2"/>
    <w:rsid w:val="37D75A4A"/>
    <w:rsid w:val="3B537A97"/>
    <w:rsid w:val="3BA200F8"/>
    <w:rsid w:val="3F4C3DA9"/>
    <w:rsid w:val="419E5C4E"/>
    <w:rsid w:val="44426540"/>
    <w:rsid w:val="45553F83"/>
    <w:rsid w:val="476405EC"/>
    <w:rsid w:val="4A9614FD"/>
    <w:rsid w:val="4A9D01E6"/>
    <w:rsid w:val="4DF0047D"/>
    <w:rsid w:val="4F6B2CF6"/>
    <w:rsid w:val="5192129A"/>
    <w:rsid w:val="52CC6D8A"/>
    <w:rsid w:val="53A46624"/>
    <w:rsid w:val="547D1CF3"/>
    <w:rsid w:val="552B3895"/>
    <w:rsid w:val="55462618"/>
    <w:rsid w:val="5A49345D"/>
    <w:rsid w:val="5BA078C3"/>
    <w:rsid w:val="5D1E4C90"/>
    <w:rsid w:val="629C55F4"/>
    <w:rsid w:val="650711FD"/>
    <w:rsid w:val="687D232C"/>
    <w:rsid w:val="6CF6233D"/>
    <w:rsid w:val="6D2E1BCA"/>
    <w:rsid w:val="6D495993"/>
    <w:rsid w:val="6D8E0B16"/>
    <w:rsid w:val="6DFFE9EE"/>
    <w:rsid w:val="6E416A91"/>
    <w:rsid w:val="6E8253DC"/>
    <w:rsid w:val="73C5601D"/>
    <w:rsid w:val="744D2C14"/>
    <w:rsid w:val="75693D24"/>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998</Words>
  <Characters>5694</Characters>
  <Lines>47</Lines>
  <Paragraphs>13</Paragraphs>
  <TotalTime>1</TotalTime>
  <ScaleCrop>false</ScaleCrop>
  <LinksUpToDate>false</LinksUpToDate>
  <CharactersWithSpaces>6679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unicom</cp:lastModifiedBy>
  <dcterms:modified xsi:type="dcterms:W3CDTF">2025-08-28T11:19:30Z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