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404C0" w14:textId="08ACBB0D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</w:t>
      </w:r>
      <w:r w:rsidR="0098579C">
        <w:rPr>
          <w:rFonts w:ascii="Arial" w:hAnsi="Arial" w:cs="Arial"/>
          <w:b/>
          <w:noProof/>
          <w:sz w:val="24"/>
          <w:szCs w:val="24"/>
        </w:rPr>
        <w:t>10</w:t>
      </w:r>
      <w:r w:rsidR="001D1159">
        <w:rPr>
          <w:rFonts w:ascii="Arial" w:hAnsi="Arial" w:cs="Arial"/>
          <w:b/>
          <w:noProof/>
          <w:sz w:val="24"/>
          <w:szCs w:val="24"/>
        </w:rPr>
        <w:t>7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1D1159">
        <w:rPr>
          <w:rFonts w:ascii="Arial" w:hAnsi="Arial" w:cs="Arial"/>
          <w:b/>
          <w:noProof/>
          <w:sz w:val="24"/>
          <w:szCs w:val="24"/>
        </w:rPr>
        <w:t>5</w:t>
      </w:r>
      <w:r w:rsidR="00F656D2">
        <w:rPr>
          <w:rFonts w:ascii="Arial" w:hAnsi="Arial" w:cs="Arial"/>
          <w:b/>
          <w:noProof/>
          <w:sz w:val="24"/>
          <w:szCs w:val="24"/>
        </w:rPr>
        <w:t>2976</w:t>
      </w:r>
    </w:p>
    <w:p w14:paraId="534C165B" w14:textId="77777777" w:rsidR="001D1159" w:rsidRPr="006274EF" w:rsidRDefault="001D1159" w:rsidP="001D1159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,</w:t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19</w:t>
      </w:r>
      <w:r w:rsidRPr="00B967A1">
        <w:rPr>
          <w:b/>
          <w:bCs/>
          <w:noProof/>
          <w:sz w:val="24"/>
          <w:szCs w:val="24"/>
          <w:vertAlign w:val="superscript"/>
        </w:rPr>
        <w:t>th</w:t>
      </w:r>
      <w:r>
        <w:rPr>
          <w:b/>
          <w:bCs/>
          <w:noProof/>
          <w:sz w:val="24"/>
          <w:szCs w:val="24"/>
        </w:rPr>
        <w:t xml:space="preserve"> May 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Pr="006274EF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–</w:t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23</w:t>
      </w:r>
      <w:r>
        <w:rPr>
          <w:b/>
          <w:bCs/>
          <w:noProof/>
          <w:sz w:val="24"/>
          <w:szCs w:val="24"/>
          <w:vertAlign w:val="superscript"/>
        </w:rPr>
        <w:t>rd</w:t>
      </w:r>
      <w:r>
        <w:rPr>
          <w:b/>
          <w:bCs/>
          <w:noProof/>
          <w:sz w:val="24"/>
          <w:szCs w:val="24"/>
        </w:rPr>
        <w:t xml:space="preserve"> May 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3064BB16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F656D2">
        <w:rPr>
          <w:rFonts w:ascii="Arial" w:hAnsi="Arial"/>
          <w:sz w:val="24"/>
        </w:rPr>
        <w:t>5</w:t>
      </w:r>
      <w:r w:rsidR="0011774B" w:rsidRPr="00F656D2">
        <w:rPr>
          <w:rFonts w:ascii="Arial" w:hAnsi="Arial"/>
          <w:sz w:val="24"/>
        </w:rPr>
        <w:t>.</w:t>
      </w:r>
      <w:r w:rsidR="001D1159" w:rsidRPr="00F656D2">
        <w:rPr>
          <w:rFonts w:ascii="Arial" w:hAnsi="Arial"/>
          <w:sz w:val="24"/>
        </w:rPr>
        <w:t>3</w:t>
      </w:r>
      <w:r w:rsidR="00B638CE" w:rsidRPr="00F656D2">
        <w:rPr>
          <w:rFonts w:ascii="Arial" w:hAnsi="Arial"/>
          <w:sz w:val="24"/>
        </w:rPr>
        <w:t>.</w:t>
      </w:r>
      <w:r w:rsidR="00F656D2" w:rsidRPr="00F656D2">
        <w:rPr>
          <w:rFonts w:ascii="Arial" w:hAnsi="Arial"/>
          <w:sz w:val="24"/>
        </w:rPr>
        <w:t>5.9</w:t>
      </w:r>
    </w:p>
    <w:p w14:paraId="1DAC1645" w14:textId="1022414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1D1159">
        <w:rPr>
          <w:rFonts w:ascii="Arial" w:hAnsi="Arial"/>
          <w:sz w:val="24"/>
        </w:rPr>
        <w:t>Korea</w:t>
      </w:r>
    </w:p>
    <w:p w14:paraId="6DDF0757" w14:textId="29F1E4E9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06D4">
        <w:rPr>
          <w:rFonts w:ascii="Arial" w:hAnsi="Arial"/>
          <w:sz w:val="24"/>
        </w:rPr>
        <w:t xml:space="preserve">Discussion on </w:t>
      </w:r>
      <w:r w:rsidR="001D1159">
        <w:rPr>
          <w:rFonts w:ascii="Arial" w:hAnsi="Arial"/>
          <w:sz w:val="24"/>
        </w:rPr>
        <w:t>Measurement Uncertainties for FR1-NTN Timing Tests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227B9BAC" w14:textId="27559412" w:rsidR="00ED443F" w:rsidRDefault="00ED443F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paper presents </w:t>
      </w:r>
      <w:r w:rsidR="00DE50E0">
        <w:rPr>
          <w:rFonts w:ascii="Arial" w:hAnsi="Arial" w:cs="Arial"/>
        </w:rPr>
        <w:t xml:space="preserve">our views on </w:t>
      </w:r>
      <w:r w:rsidR="001D1159">
        <w:rPr>
          <w:rFonts w:ascii="Arial" w:hAnsi="Arial" w:cs="Arial"/>
        </w:rPr>
        <w:t>measurement uncertainty derivation for FR1-NTN</w:t>
      </w:r>
      <w:r w:rsidR="00545EC9">
        <w:rPr>
          <w:rFonts w:ascii="Arial" w:hAnsi="Arial" w:cs="Arial"/>
        </w:rPr>
        <w:t xml:space="preserve"> as well as</w:t>
      </w:r>
      <w:r w:rsidR="001D1159">
        <w:rPr>
          <w:rFonts w:ascii="Arial" w:hAnsi="Arial" w:cs="Arial"/>
        </w:rPr>
        <w:t xml:space="preserve"> the values we propose to be used in the elaboration of related TT analysis</w:t>
      </w:r>
      <w:r w:rsidR="00864C82">
        <w:rPr>
          <w:rFonts w:ascii="Arial" w:hAnsi="Arial" w:cs="Arial"/>
        </w:rPr>
        <w:t>.</w:t>
      </w:r>
    </w:p>
    <w:p w14:paraId="302D7F3B" w14:textId="77777777" w:rsidR="002D7AEE" w:rsidRPr="00F206D4" w:rsidRDefault="002D7AEE" w:rsidP="005C6018">
      <w:pPr>
        <w:rPr>
          <w:rFonts w:ascii="Arial" w:hAnsi="Arial" w:cs="Arial"/>
        </w:rPr>
      </w:pPr>
    </w:p>
    <w:p w14:paraId="4737BDB9" w14:textId="3008DB3C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01324904" w14:textId="7D800606" w:rsidR="00836CFC" w:rsidRDefault="006D6FC7" w:rsidP="003171A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During the early stages of 5G RRM test case implementation, MUs for RRM timing test cases were decided to be implemented in TS 38.533 [2] specification using a different methodology than the one used in LTE. Discussion paper R5-190058 [3] introduced the timing error MU derivation methodology that is still applicable today. The main reasoning for this differentiation was that, effectively, 5G had different core requirements than LTE</w:t>
      </w:r>
      <w:r w:rsidR="003171A9">
        <w:rPr>
          <w:rFonts w:ascii="Arial" w:hAnsi="Arial" w:cs="Arial"/>
          <w:lang w:val="en-GB"/>
        </w:rPr>
        <w:t xml:space="preserve"> [1]</w:t>
      </w:r>
      <w:r>
        <w:rPr>
          <w:rFonts w:ascii="Arial" w:hAnsi="Arial" w:cs="Arial"/>
          <w:lang w:val="en-GB"/>
        </w:rPr>
        <w:t xml:space="preserve">. The proposed timing MU values were implemented in Annex F.1.1.2 in R5-190448 [4] and </w:t>
      </w:r>
      <w:r w:rsidR="00FE761D">
        <w:rPr>
          <w:rFonts w:ascii="Arial" w:hAnsi="Arial" w:cs="Arial"/>
          <w:lang w:val="en-GB"/>
        </w:rPr>
        <w:t>have been in use ever since</w:t>
      </w:r>
      <w:r>
        <w:rPr>
          <w:rFonts w:ascii="Arial" w:hAnsi="Arial" w:cs="Arial"/>
          <w:lang w:val="en-GB"/>
        </w:rPr>
        <w:t>.</w:t>
      </w:r>
    </w:p>
    <w:p w14:paraId="04177F03" w14:textId="77777777" w:rsidR="006D6FC7" w:rsidRDefault="006D6FC7" w:rsidP="003171A9">
      <w:pPr>
        <w:jc w:val="both"/>
        <w:rPr>
          <w:rFonts w:ascii="Arial" w:hAnsi="Arial" w:cs="Arial"/>
          <w:lang w:val="en-GB"/>
        </w:rPr>
      </w:pPr>
    </w:p>
    <w:p w14:paraId="21A5AA81" w14:textId="77777777" w:rsidR="006D6FC7" w:rsidRDefault="006D6FC7" w:rsidP="003171A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Briefly, the methodology used to derivate the timing MU was decided as 25% of the smallest FR1 requirement:</w:t>
      </w:r>
    </w:p>
    <w:p w14:paraId="4744B47C" w14:textId="77777777" w:rsidR="006D6FC7" w:rsidRDefault="006D6FC7" w:rsidP="009E338F">
      <w:pPr>
        <w:rPr>
          <w:rFonts w:ascii="Arial" w:hAnsi="Arial"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7657" w14:paraId="26679F24" w14:textId="77777777" w:rsidTr="000F7657">
        <w:tc>
          <w:tcPr>
            <w:tcW w:w="9350" w:type="dxa"/>
          </w:tcPr>
          <w:p w14:paraId="594CBA07" w14:textId="5475BF77" w:rsidR="000F7657" w:rsidRPr="000F7657" w:rsidRDefault="000F7657" w:rsidP="000F765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outlineLvl w:val="0"/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 xml:space="preserve">[ </w:t>
            </w:r>
            <w:proofErr w:type="gramStart"/>
            <w:r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. . . ]</w:t>
            </w:r>
            <w:proofErr w:type="gramEnd"/>
            <w:r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 xml:space="preserve"> </w:t>
            </w:r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In LTE, absolute timing </w:t>
            </w:r>
            <w:r w:rsidRPr="000F7657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measurement</w:t>
            </w:r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MU was 25% of the Timing error limit. </w:t>
            </w:r>
            <w:r w:rsidRPr="000F7657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H</w:t>
            </w:r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ence, we propose to set the FR1 MU to 25% of smallest FR1 </w:t>
            </w:r>
            <w:proofErr w:type="gramStart"/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>requirement, and</w:t>
            </w:r>
            <w:proofErr w:type="gramEnd"/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apply it for all SCS.</w:t>
            </w:r>
          </w:p>
          <w:p w14:paraId="6F897F46" w14:textId="77777777" w:rsidR="000F7657" w:rsidRPr="000F7657" w:rsidRDefault="000F7657" w:rsidP="000F765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outlineLvl w:val="0"/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</w:pPr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FR1 absolute timing </w:t>
            </w:r>
            <w:r w:rsidRPr="000F7657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measurement</w:t>
            </w:r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</w:t>
            </w:r>
            <w:proofErr w:type="gramStart"/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>MU :</w:t>
            </w:r>
            <w:proofErr w:type="gramEnd"/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7</w:t>
            </w:r>
            <w:r w:rsidRPr="000F7657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*64*0.25*</w:t>
            </w:r>
            <w:proofErr w:type="gramStart"/>
            <w:r w:rsidRPr="000F7657">
              <w:rPr>
                <w:rFonts w:ascii="Times New Roman" w:eastAsia="MS Mincho" w:hAnsi="Times New Roman"/>
                <w:i/>
                <w:sz w:val="20"/>
                <w:szCs w:val="20"/>
                <w:lang w:val="en-GB" w:eastAsia="ja-JP"/>
              </w:rPr>
              <w:t>T</w:t>
            </w:r>
            <w:r w:rsidRPr="000F7657">
              <w:rPr>
                <w:rFonts w:ascii="Times New Roman" w:eastAsia="MS Mincho" w:hAnsi="Times New Roman"/>
                <w:i/>
                <w:sz w:val="20"/>
                <w:szCs w:val="20"/>
                <w:vertAlign w:val="subscript"/>
                <w:lang w:val="en-GB" w:eastAsia="ja-JP"/>
              </w:rPr>
              <w:t>c</w:t>
            </w:r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 =</w:t>
            </w:r>
            <w:proofErr w:type="gramEnd"/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112*</w:t>
            </w:r>
            <w:r w:rsidRPr="000F7657">
              <w:rPr>
                <w:rFonts w:ascii="Times New Roman" w:eastAsia="MS Mincho" w:hAnsi="Times New Roman" w:hint="eastAsia"/>
                <w:i/>
                <w:sz w:val="20"/>
                <w:szCs w:val="20"/>
                <w:lang w:val="en-GB" w:eastAsia="ja-JP"/>
              </w:rPr>
              <w:t>T</w:t>
            </w:r>
            <w:r w:rsidRPr="000F7657">
              <w:rPr>
                <w:rFonts w:ascii="Times New Roman" w:eastAsia="MS Mincho" w:hAnsi="Times New Roman"/>
                <w:i/>
                <w:sz w:val="20"/>
                <w:szCs w:val="20"/>
                <w:vertAlign w:val="subscript"/>
                <w:lang w:val="en-GB" w:eastAsia="ja-JP"/>
              </w:rPr>
              <w:t>c</w:t>
            </w:r>
            <w:r w:rsidRPr="000F7657" w:rsidDel="00E8303F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</w:t>
            </w:r>
          </w:p>
          <w:p w14:paraId="08E48D61" w14:textId="77777777" w:rsidR="000F7657" w:rsidRPr="000F7657" w:rsidRDefault="000F7657" w:rsidP="000F765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outlineLvl w:val="0"/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</w:pPr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FR1 </w:t>
            </w:r>
            <w:r w:rsidRPr="000F7657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relative</w:t>
            </w:r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timing </w:t>
            </w:r>
            <w:r w:rsidRPr="000F7657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measurement</w:t>
            </w:r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</w:t>
            </w:r>
            <w:proofErr w:type="gramStart"/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>MU :</w:t>
            </w:r>
            <w:proofErr w:type="gramEnd"/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</w:t>
            </w:r>
            <w:r w:rsidRPr="000F7657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5.5*64*0.25*</w:t>
            </w:r>
            <w:proofErr w:type="gramStart"/>
            <w:r w:rsidRPr="000F7657">
              <w:rPr>
                <w:rFonts w:ascii="Times New Roman" w:eastAsia="MS Mincho" w:hAnsi="Times New Roman"/>
                <w:i/>
                <w:sz w:val="20"/>
                <w:szCs w:val="20"/>
                <w:lang w:val="en-GB" w:eastAsia="ja-JP"/>
              </w:rPr>
              <w:t>T</w:t>
            </w:r>
            <w:r w:rsidRPr="000F7657">
              <w:rPr>
                <w:rFonts w:ascii="Times New Roman" w:eastAsia="MS Mincho" w:hAnsi="Times New Roman"/>
                <w:i/>
                <w:sz w:val="20"/>
                <w:szCs w:val="20"/>
                <w:vertAlign w:val="subscript"/>
                <w:lang w:val="en-GB" w:eastAsia="ja-JP"/>
              </w:rPr>
              <w:t>c</w:t>
            </w:r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 =</w:t>
            </w:r>
            <w:proofErr w:type="gramEnd"/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 xml:space="preserve"> </w:t>
            </w:r>
            <w:r w:rsidRPr="000F7657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88</w:t>
            </w:r>
            <w:r w:rsidRPr="000F7657">
              <w:rPr>
                <w:rFonts w:ascii="Times New Roman" w:eastAsia="MS Mincho" w:hAnsi="Times New Roman" w:hint="eastAsia"/>
                <w:sz w:val="20"/>
                <w:szCs w:val="20"/>
                <w:lang w:val="en-GB" w:eastAsia="ja-JP"/>
              </w:rPr>
              <w:t>*</w:t>
            </w:r>
            <w:r w:rsidRPr="000F7657">
              <w:rPr>
                <w:rFonts w:ascii="Times New Roman" w:eastAsia="MS Mincho" w:hAnsi="Times New Roman" w:hint="eastAsia"/>
                <w:i/>
                <w:sz w:val="20"/>
                <w:szCs w:val="20"/>
                <w:lang w:val="en-GB" w:eastAsia="ja-JP"/>
              </w:rPr>
              <w:t>T</w:t>
            </w:r>
            <w:r w:rsidRPr="000F7657">
              <w:rPr>
                <w:rFonts w:ascii="Times New Roman" w:eastAsia="MS Mincho" w:hAnsi="Times New Roman"/>
                <w:i/>
                <w:sz w:val="20"/>
                <w:szCs w:val="20"/>
                <w:vertAlign w:val="subscript"/>
                <w:lang w:val="en-GB" w:eastAsia="ja-JP"/>
              </w:rPr>
              <w:t>c</w:t>
            </w:r>
          </w:p>
          <w:p w14:paraId="431079E9" w14:textId="77777777" w:rsidR="000F7657" w:rsidRPr="000F7657" w:rsidRDefault="000F7657" w:rsidP="000F765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outlineLvl w:val="0"/>
              <w:rPr>
                <w:rFonts w:ascii="Times New Roman" w:eastAsia="MS Mincho" w:hAnsi="Times New Roman"/>
                <w:b/>
                <w:sz w:val="20"/>
                <w:szCs w:val="20"/>
                <w:lang w:val="en-GB" w:eastAsia="ja-JP"/>
              </w:rPr>
            </w:pPr>
            <w:r w:rsidRPr="000F7657">
              <w:rPr>
                <w:rFonts w:ascii="Times New Roman" w:eastAsia="MS Mincho" w:hAnsi="Times New Roman" w:hint="eastAsia"/>
                <w:b/>
                <w:sz w:val="20"/>
                <w:szCs w:val="20"/>
                <w:lang w:val="en-GB" w:eastAsia="ja-JP"/>
              </w:rPr>
              <w:t xml:space="preserve">Proposal 1: </w:t>
            </w:r>
            <w:r w:rsidRPr="000F7657">
              <w:rPr>
                <w:rFonts w:ascii="Times New Roman" w:eastAsia="MS Mincho" w:hAnsi="Times New Roman" w:hint="eastAsia"/>
                <w:b/>
                <w:sz w:val="20"/>
                <w:szCs w:val="20"/>
                <w:lang w:val="en-GB" w:eastAsia="ja-JP"/>
              </w:rPr>
              <w:t>±</w:t>
            </w:r>
            <w:r w:rsidRPr="000F7657">
              <w:rPr>
                <w:rFonts w:ascii="Times New Roman" w:eastAsia="MS Mincho" w:hAnsi="Times New Roman" w:hint="eastAsia"/>
                <w:b/>
                <w:sz w:val="20"/>
                <w:szCs w:val="20"/>
                <w:lang w:val="en-GB" w:eastAsia="ja-JP"/>
              </w:rPr>
              <w:t xml:space="preserve">112 </w:t>
            </w:r>
            <w:r w:rsidRPr="000F7657">
              <w:rPr>
                <w:rFonts w:ascii="Times New Roman" w:eastAsia="MS Mincho" w:hAnsi="Times New Roman" w:hint="eastAsia"/>
                <w:b/>
                <w:i/>
                <w:sz w:val="20"/>
                <w:szCs w:val="20"/>
                <w:lang w:val="en-GB" w:eastAsia="ja-JP"/>
              </w:rPr>
              <w:t>T</w:t>
            </w:r>
            <w:r w:rsidRPr="000F7657">
              <w:rPr>
                <w:rFonts w:ascii="Times New Roman" w:eastAsia="MS Mincho" w:hAnsi="Times New Roman"/>
                <w:b/>
                <w:i/>
                <w:sz w:val="20"/>
                <w:szCs w:val="20"/>
                <w:vertAlign w:val="subscript"/>
                <w:lang w:val="en-GB" w:eastAsia="ja-JP"/>
              </w:rPr>
              <w:t>c</w:t>
            </w:r>
            <w:r w:rsidRPr="000F7657">
              <w:rPr>
                <w:rFonts w:ascii="Times New Roman" w:eastAsia="MS Mincho" w:hAnsi="Times New Roman" w:hint="eastAsia"/>
                <w:b/>
                <w:sz w:val="20"/>
                <w:szCs w:val="20"/>
                <w:lang w:val="en-GB" w:eastAsia="ja-JP"/>
              </w:rPr>
              <w:t xml:space="preserve"> for FR1 A</w:t>
            </w:r>
            <w:r w:rsidRPr="000F7657">
              <w:rPr>
                <w:rFonts w:ascii="Times New Roman" w:eastAsia="MS Mincho" w:hAnsi="Times New Roman"/>
                <w:b/>
                <w:sz w:val="20"/>
                <w:szCs w:val="20"/>
                <w:lang w:val="en-GB" w:eastAsia="ja-JP"/>
              </w:rPr>
              <w:t>bsolute</w:t>
            </w:r>
            <w:r w:rsidRPr="000F7657">
              <w:rPr>
                <w:rFonts w:ascii="Times New Roman" w:eastAsia="MS Mincho" w:hAnsi="Times New Roman" w:hint="eastAsia"/>
                <w:b/>
                <w:sz w:val="20"/>
                <w:szCs w:val="20"/>
                <w:lang w:val="en-GB" w:eastAsia="ja-JP"/>
              </w:rPr>
              <w:t xml:space="preserve"> timing measurement MU </w:t>
            </w:r>
          </w:p>
          <w:p w14:paraId="18B30230" w14:textId="416D8B6B" w:rsidR="000F7657" w:rsidRPr="000F7657" w:rsidRDefault="000F7657" w:rsidP="000F765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outlineLvl w:val="0"/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</w:pPr>
            <w:r w:rsidRPr="000F7657">
              <w:rPr>
                <w:rFonts w:ascii="Times New Roman" w:eastAsia="MS Mincho" w:hAnsi="Times New Roman" w:hint="eastAsia"/>
                <w:b/>
                <w:sz w:val="20"/>
                <w:szCs w:val="20"/>
                <w:lang w:val="en-GB" w:eastAsia="ja-JP"/>
              </w:rPr>
              <w:t xml:space="preserve">Proposal 2: </w:t>
            </w:r>
            <w:r w:rsidRPr="000F7657">
              <w:rPr>
                <w:rFonts w:ascii="Times New Roman" w:eastAsia="MS Mincho" w:hAnsi="Times New Roman" w:hint="eastAsia"/>
                <w:b/>
                <w:sz w:val="20"/>
                <w:szCs w:val="20"/>
                <w:lang w:val="en-GB" w:eastAsia="ja-JP"/>
              </w:rPr>
              <w:t>±</w:t>
            </w:r>
            <w:r w:rsidRPr="000F7657">
              <w:rPr>
                <w:rFonts w:ascii="Times New Roman" w:eastAsia="MS Mincho" w:hAnsi="Times New Roman" w:hint="eastAsia"/>
                <w:b/>
                <w:sz w:val="20"/>
                <w:szCs w:val="20"/>
                <w:lang w:val="en-GB" w:eastAsia="ja-JP"/>
              </w:rPr>
              <w:t xml:space="preserve">88 </w:t>
            </w:r>
            <w:r w:rsidRPr="000F7657">
              <w:rPr>
                <w:rFonts w:ascii="Times New Roman" w:eastAsia="MS Mincho" w:hAnsi="Times New Roman" w:hint="eastAsia"/>
                <w:b/>
                <w:i/>
                <w:sz w:val="20"/>
                <w:szCs w:val="20"/>
                <w:lang w:val="en-GB" w:eastAsia="ja-JP"/>
              </w:rPr>
              <w:t>T</w:t>
            </w:r>
            <w:r w:rsidRPr="000F7657">
              <w:rPr>
                <w:rFonts w:ascii="Times New Roman" w:eastAsia="MS Mincho" w:hAnsi="Times New Roman"/>
                <w:b/>
                <w:i/>
                <w:sz w:val="20"/>
                <w:szCs w:val="20"/>
                <w:vertAlign w:val="subscript"/>
                <w:lang w:val="en-GB" w:eastAsia="ja-JP"/>
              </w:rPr>
              <w:t>c</w:t>
            </w:r>
            <w:r w:rsidRPr="000F7657">
              <w:rPr>
                <w:rFonts w:ascii="Times New Roman" w:eastAsia="MS Mincho" w:hAnsi="Times New Roman" w:hint="eastAsia"/>
                <w:b/>
                <w:sz w:val="20"/>
                <w:szCs w:val="20"/>
                <w:lang w:val="en-GB" w:eastAsia="ja-JP"/>
              </w:rPr>
              <w:t xml:space="preserve"> for FR1 Relative timing measurement MU </w:t>
            </w:r>
          </w:p>
        </w:tc>
      </w:tr>
    </w:tbl>
    <w:p w14:paraId="17F734D5" w14:textId="31B45724" w:rsidR="006D6FC7" w:rsidRPr="000F7657" w:rsidRDefault="000F7657" w:rsidP="009E338F">
      <w:pPr>
        <w:rPr>
          <w:rFonts w:ascii="Arial" w:hAnsi="Arial" w:cs="Arial"/>
          <w:i/>
          <w:iCs/>
          <w:sz w:val="18"/>
          <w:szCs w:val="18"/>
          <w:lang w:val="en-GB"/>
        </w:rPr>
      </w:pPr>
      <w:r w:rsidRPr="000F7657">
        <w:rPr>
          <w:rFonts w:ascii="Arial" w:hAnsi="Arial" w:cs="Arial"/>
          <w:i/>
          <w:iCs/>
          <w:sz w:val="18"/>
          <w:szCs w:val="18"/>
          <w:lang w:val="en-GB"/>
        </w:rPr>
        <w:t>Source: R5-190058</w:t>
      </w:r>
    </w:p>
    <w:p w14:paraId="330AEE1E" w14:textId="31CCC6E6" w:rsidR="006D6FC7" w:rsidRDefault="006D6FC7" w:rsidP="009E338F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</w:p>
    <w:p w14:paraId="43A677B0" w14:textId="420CD1B3" w:rsidR="000F7657" w:rsidRDefault="000F7657" w:rsidP="003171A9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Observation1</w:t>
      </w:r>
      <w:r>
        <w:rPr>
          <w:rFonts w:ascii="Arial" w:hAnsi="Arial" w:cs="Arial"/>
          <w:lang w:val="en-GB"/>
        </w:rPr>
        <w:t xml:space="preserve">: Transmit timing measurement uncertainty is derived based on 25% of the tightest </w:t>
      </w:r>
      <w:r w:rsidR="003171A9">
        <w:rPr>
          <w:rFonts w:ascii="Arial" w:hAnsi="Arial" w:cs="Arial"/>
          <w:lang w:val="en-GB"/>
        </w:rPr>
        <w:t xml:space="preserve">applicable </w:t>
      </w:r>
      <w:r>
        <w:rPr>
          <w:rFonts w:ascii="Arial" w:hAnsi="Arial" w:cs="Arial"/>
          <w:lang w:val="en-GB"/>
        </w:rPr>
        <w:t>core requirement.</w:t>
      </w:r>
    </w:p>
    <w:p w14:paraId="2E7F4812" w14:textId="77777777" w:rsidR="000F7657" w:rsidRDefault="000F7657" w:rsidP="003171A9">
      <w:pPr>
        <w:jc w:val="both"/>
        <w:rPr>
          <w:rFonts w:ascii="Arial" w:hAnsi="Arial" w:cs="Arial"/>
          <w:lang w:val="en-GB"/>
        </w:rPr>
      </w:pPr>
    </w:p>
    <w:p w14:paraId="0A5FA5BE" w14:textId="3F864033" w:rsidR="00A32C38" w:rsidRDefault="00A32C38" w:rsidP="003171A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Similarly, for F</w:t>
      </w:r>
      <w:r w:rsidR="000F7657">
        <w:rPr>
          <w:rFonts w:ascii="Arial" w:hAnsi="Arial" w:cs="Arial"/>
          <w:lang w:val="en-GB"/>
        </w:rPr>
        <w:t>R2</w:t>
      </w:r>
      <w:r>
        <w:rPr>
          <w:rFonts w:ascii="Arial" w:hAnsi="Arial" w:cs="Arial"/>
          <w:lang w:val="en-GB"/>
        </w:rPr>
        <w:t>, the same methodology has been applied. In the FR2 case, t</w:t>
      </w:r>
      <w:r w:rsidR="000F7657">
        <w:rPr>
          <w:rFonts w:ascii="Arial" w:hAnsi="Arial" w:cs="Arial"/>
          <w:lang w:val="en-GB"/>
        </w:rPr>
        <w:t xml:space="preserve">he tightest core requirement for FR2 is </w:t>
      </w:r>
      <w:r w:rsidR="001D2C06">
        <w:rPr>
          <w:rFonts w:ascii="Arial" w:hAnsi="Arial" w:cs="Arial"/>
          <w:lang w:val="en-GB"/>
        </w:rPr>
        <w:t>3*64*</w:t>
      </w:r>
      <w:r w:rsidR="001D2C06" w:rsidRPr="001D2C06">
        <w:rPr>
          <w:rFonts w:ascii="Arial" w:hAnsi="Arial" w:cs="Arial"/>
          <w:lang w:val="en-GB"/>
        </w:rPr>
        <w:t>T</w:t>
      </w:r>
      <w:r w:rsidR="001D2C06" w:rsidRPr="000F7657">
        <w:rPr>
          <w:rFonts w:ascii="Times New Roman" w:eastAsia="MS Mincho" w:hAnsi="Times New Roman"/>
          <w:sz w:val="20"/>
          <w:szCs w:val="20"/>
          <w:vertAlign w:val="subscript"/>
          <w:lang w:val="en-GB" w:eastAsia="ja-JP"/>
        </w:rPr>
        <w:t>c</w:t>
      </w:r>
      <w:r w:rsidR="003171A9">
        <w:rPr>
          <w:rFonts w:ascii="Arial" w:hAnsi="Arial" w:cs="Arial"/>
          <w:lang w:val="en-GB"/>
        </w:rPr>
        <w:t xml:space="preserve"> (reference: Table 7.1.2-1 of TS 38.133 [1]), </w:t>
      </w:r>
      <w:r>
        <w:rPr>
          <w:rFonts w:ascii="Arial" w:hAnsi="Arial" w:cs="Arial"/>
          <w:lang w:val="en-GB"/>
        </w:rPr>
        <w:t xml:space="preserve">with a resulting MU of 25% of </w:t>
      </w:r>
      <w:r w:rsidR="003171A9">
        <w:rPr>
          <w:rFonts w:ascii="Arial" w:hAnsi="Arial" w:cs="Arial"/>
          <w:lang w:val="en-GB"/>
        </w:rPr>
        <w:t>that value</w:t>
      </w:r>
      <w:r>
        <w:rPr>
          <w:rFonts w:ascii="Arial" w:hAnsi="Arial" w:cs="Arial"/>
          <w:lang w:val="en-GB"/>
        </w:rPr>
        <w:t xml:space="preserve"> (= 48*</w:t>
      </w:r>
      <w:r w:rsidRPr="001D2C06">
        <w:rPr>
          <w:rFonts w:ascii="Arial" w:hAnsi="Arial" w:cs="Arial"/>
          <w:lang w:val="en-GB"/>
        </w:rPr>
        <w:t>T</w:t>
      </w:r>
      <w:r w:rsidRPr="000F7657">
        <w:rPr>
          <w:rFonts w:ascii="Times New Roman" w:eastAsia="MS Mincho" w:hAnsi="Times New Roman"/>
          <w:sz w:val="20"/>
          <w:szCs w:val="20"/>
          <w:vertAlign w:val="subscript"/>
          <w:lang w:val="en-GB" w:eastAsia="ja-JP"/>
        </w:rPr>
        <w:t>c</w:t>
      </w:r>
      <w:r>
        <w:rPr>
          <w:rFonts w:ascii="Arial" w:hAnsi="Arial" w:cs="Arial"/>
          <w:lang w:val="en-GB"/>
        </w:rPr>
        <w:t>). Both FR1 and F</w:t>
      </w:r>
      <w:r w:rsidR="003171A9">
        <w:rPr>
          <w:rFonts w:ascii="Arial" w:hAnsi="Arial" w:cs="Arial"/>
          <w:lang w:val="en-GB"/>
        </w:rPr>
        <w:t>R</w:t>
      </w:r>
      <w:r>
        <w:rPr>
          <w:rFonts w:ascii="Arial" w:hAnsi="Arial" w:cs="Arial"/>
          <w:lang w:val="en-GB"/>
        </w:rPr>
        <w:t xml:space="preserve">2 MU values have been </w:t>
      </w:r>
      <w:r w:rsidR="000F7657">
        <w:rPr>
          <w:rFonts w:ascii="Arial" w:hAnsi="Arial" w:cs="Arial"/>
          <w:lang w:val="en-GB"/>
        </w:rPr>
        <w:t>added to Annex F.1.1.2</w:t>
      </w:r>
      <w:r w:rsidR="003171A9">
        <w:rPr>
          <w:rFonts w:ascii="Arial" w:hAnsi="Arial" w:cs="Arial"/>
          <w:lang w:val="en-GB"/>
        </w:rPr>
        <w:t xml:space="preserve"> of TS 38.533 [2]</w:t>
      </w:r>
      <w:r>
        <w:rPr>
          <w:rFonts w:ascii="Arial" w:hAnsi="Arial" w:cs="Arial"/>
          <w:lang w:val="en-GB"/>
        </w:rPr>
        <w:t>.</w:t>
      </w:r>
    </w:p>
    <w:p w14:paraId="47FBB40F" w14:textId="77777777" w:rsidR="00A32C38" w:rsidRDefault="00A32C38" w:rsidP="003171A9">
      <w:pPr>
        <w:jc w:val="both"/>
        <w:rPr>
          <w:rFonts w:ascii="Arial" w:hAnsi="Arial" w:cs="Arial"/>
          <w:lang w:val="en-GB"/>
        </w:rPr>
      </w:pPr>
    </w:p>
    <w:p w14:paraId="52E804E1" w14:textId="247A9367" w:rsidR="00A32C38" w:rsidRDefault="00A32C38" w:rsidP="003171A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other words, FR1 MU has not been applied to FR2, but instead a new value for FR2 has been derived using the same methodology.</w:t>
      </w:r>
    </w:p>
    <w:p w14:paraId="20C7F438" w14:textId="77777777" w:rsidR="00A32C38" w:rsidRDefault="00A32C38" w:rsidP="003171A9">
      <w:pPr>
        <w:jc w:val="both"/>
        <w:rPr>
          <w:rFonts w:ascii="Arial" w:hAnsi="Arial" w:cs="Arial"/>
          <w:lang w:val="en-GB"/>
        </w:rPr>
      </w:pPr>
    </w:p>
    <w:p w14:paraId="08AB7166" w14:textId="6D3B01DD" w:rsidR="00A32C38" w:rsidRDefault="00A32C38" w:rsidP="003171A9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lastRenderedPageBreak/>
        <w:t>Observation</w:t>
      </w:r>
      <w:r>
        <w:rPr>
          <w:rFonts w:ascii="Arial" w:hAnsi="Arial" w:cs="Arial"/>
          <w:b/>
          <w:bCs/>
          <w:lang w:val="en-GB"/>
        </w:rPr>
        <w:t>2</w:t>
      </w:r>
      <w:r>
        <w:rPr>
          <w:rFonts w:ascii="Arial" w:hAnsi="Arial" w:cs="Arial"/>
          <w:lang w:val="en-GB"/>
        </w:rPr>
        <w:t>: Different measurement uncertainty values have been derived from different core requirements</w:t>
      </w:r>
      <w:r w:rsidR="001D1159">
        <w:rPr>
          <w:rFonts w:ascii="Arial" w:hAnsi="Arial" w:cs="Arial"/>
          <w:lang w:val="en-GB"/>
        </w:rPr>
        <w:t>, for different technologies</w:t>
      </w:r>
      <w:r>
        <w:rPr>
          <w:rFonts w:ascii="Arial" w:hAnsi="Arial" w:cs="Arial"/>
          <w:lang w:val="en-GB"/>
        </w:rPr>
        <w:t>.</w:t>
      </w:r>
    </w:p>
    <w:p w14:paraId="3B3EFE6E" w14:textId="77777777" w:rsidR="003171A9" w:rsidRDefault="003171A9" w:rsidP="003171A9">
      <w:pPr>
        <w:jc w:val="both"/>
        <w:rPr>
          <w:rFonts w:ascii="Arial" w:hAnsi="Arial" w:cs="Arial"/>
          <w:lang w:val="en-GB"/>
        </w:rPr>
      </w:pPr>
    </w:p>
    <w:p w14:paraId="08243FE6" w14:textId="00D3718B" w:rsidR="00AF5EE4" w:rsidRDefault="00AF5EE4" w:rsidP="003171A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Given the adoption and success of the current timing MU derivation methodology, we propose to extend it to the new NR-NTN transmit timing requirements. From TS 38.133 [1] Table 7.1C.2-1 we observe that the tightest requirement</w:t>
      </w:r>
      <w:r w:rsidR="00D30591">
        <w:rPr>
          <w:rFonts w:ascii="Arial" w:hAnsi="Arial" w:cs="Arial"/>
          <w:lang w:val="en-GB"/>
        </w:rPr>
        <w:t xml:space="preserve"> for FR1-NTN</w:t>
      </w:r>
      <w:r>
        <w:rPr>
          <w:rFonts w:ascii="Arial" w:hAnsi="Arial" w:cs="Arial"/>
          <w:lang w:val="en-GB"/>
        </w:rPr>
        <w:t xml:space="preserve"> is 22*64*</w:t>
      </w:r>
      <w:r w:rsidRPr="001D2C06">
        <w:rPr>
          <w:rFonts w:ascii="Arial" w:hAnsi="Arial" w:cs="Arial"/>
          <w:lang w:val="en-GB"/>
        </w:rPr>
        <w:t>T</w:t>
      </w:r>
      <w:r w:rsidRPr="000F7657">
        <w:rPr>
          <w:rFonts w:ascii="Times New Roman" w:eastAsia="MS Mincho" w:hAnsi="Times New Roman"/>
          <w:sz w:val="20"/>
          <w:szCs w:val="20"/>
          <w:vertAlign w:val="subscript"/>
          <w:lang w:val="en-GB" w:eastAsia="ja-JP"/>
        </w:rPr>
        <w:t>c</w:t>
      </w:r>
      <w:r>
        <w:rPr>
          <w:rFonts w:ascii="Arial" w:hAnsi="Arial" w:cs="Arial"/>
          <w:lang w:val="en-GB"/>
        </w:rPr>
        <w:t>:</w:t>
      </w:r>
    </w:p>
    <w:p w14:paraId="397FC2D3" w14:textId="77777777" w:rsidR="00AF5EE4" w:rsidRDefault="00AF5EE4" w:rsidP="00A32C38">
      <w:pPr>
        <w:jc w:val="both"/>
        <w:rPr>
          <w:rFonts w:ascii="Arial" w:hAnsi="Arial" w:cs="Arial"/>
          <w:lang w:val="en-GB"/>
        </w:rPr>
      </w:pPr>
    </w:p>
    <w:p w14:paraId="788B904B" w14:textId="77777777" w:rsidR="00AF5EE4" w:rsidRPr="00AF5EE4" w:rsidRDefault="00AF5EE4" w:rsidP="00AF5EE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highlight w:val="lightGray"/>
          <w:lang w:val="en-GB"/>
        </w:rPr>
      </w:pPr>
      <w:r w:rsidRPr="00AF5EE4">
        <w:rPr>
          <w:rFonts w:ascii="Arial" w:eastAsia="Times New Roman" w:hAnsi="Arial"/>
          <w:b/>
          <w:sz w:val="20"/>
          <w:szCs w:val="20"/>
          <w:highlight w:val="lightGray"/>
          <w:lang w:val="en-GB"/>
        </w:rPr>
        <w:t xml:space="preserve">Table 7.1C.2-1: </w:t>
      </w:r>
      <w:proofErr w:type="spellStart"/>
      <w:r w:rsidRPr="00AF5EE4">
        <w:rPr>
          <w:rFonts w:ascii="Arial" w:eastAsia="Times New Roman" w:hAnsi="Arial"/>
          <w:b/>
          <w:sz w:val="20"/>
          <w:szCs w:val="20"/>
          <w:highlight w:val="lightGray"/>
          <w:lang w:val="en-GB"/>
        </w:rPr>
        <w:t>T</w:t>
      </w:r>
      <w:r w:rsidRPr="00AF5EE4">
        <w:rPr>
          <w:rFonts w:ascii="Arial" w:eastAsia="Times New Roman" w:hAnsi="Arial"/>
          <w:b/>
          <w:sz w:val="20"/>
          <w:szCs w:val="20"/>
          <w:highlight w:val="lightGray"/>
          <w:vertAlign w:val="subscript"/>
          <w:lang w:val="en-GB"/>
        </w:rPr>
        <w:t>e_NTN</w:t>
      </w:r>
      <w:proofErr w:type="spellEnd"/>
      <w:r w:rsidRPr="00AF5EE4">
        <w:rPr>
          <w:rFonts w:ascii="Arial" w:eastAsia="Times New Roman" w:hAnsi="Arial"/>
          <w:b/>
          <w:sz w:val="20"/>
          <w:szCs w:val="20"/>
          <w:highlight w:val="lightGray"/>
          <w:lang w:val="en-GB"/>
        </w:rPr>
        <w:t xml:space="preserve"> Timing Error Limit</w:t>
      </w:r>
    </w:p>
    <w:tbl>
      <w:tblPr>
        <w:tblW w:w="44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2338"/>
        <w:gridCol w:w="2494"/>
        <w:gridCol w:w="1758"/>
        <w:gridCol w:w="15"/>
      </w:tblGrid>
      <w:tr w:rsidR="00AF5EE4" w:rsidRPr="00AF5EE4" w14:paraId="06AE100A" w14:textId="77777777" w:rsidTr="00E812E1">
        <w:trPr>
          <w:gridAfter w:val="1"/>
          <w:wAfter w:w="9" w:type="pct"/>
          <w:cantSplit/>
          <w:jc w:val="center"/>
        </w:trPr>
        <w:tc>
          <w:tcPr>
            <w:tcW w:w="1022" w:type="pct"/>
            <w:vAlign w:val="center"/>
          </w:tcPr>
          <w:p w14:paraId="1D2B82E3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  <w:t>Frequency Range</w:t>
            </w:r>
          </w:p>
        </w:tc>
        <w:tc>
          <w:tcPr>
            <w:tcW w:w="1408" w:type="pct"/>
            <w:vAlign w:val="center"/>
          </w:tcPr>
          <w:p w14:paraId="2948F8D6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  <w:t>SCS of SSB signals (kHz)</w:t>
            </w:r>
          </w:p>
        </w:tc>
        <w:tc>
          <w:tcPr>
            <w:tcW w:w="1502" w:type="pct"/>
            <w:vAlign w:val="center"/>
          </w:tcPr>
          <w:p w14:paraId="6F7EF052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  <w:t>SCS of uplink signals (kHz)</w:t>
            </w:r>
          </w:p>
        </w:tc>
        <w:tc>
          <w:tcPr>
            <w:tcW w:w="1059" w:type="pct"/>
            <w:vAlign w:val="center"/>
          </w:tcPr>
          <w:p w14:paraId="73D67E09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</w:pPr>
            <w:proofErr w:type="spellStart"/>
            <w:r w:rsidRPr="00AF5EE4"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  <w:t>T</w:t>
            </w:r>
            <w:r w:rsidRPr="00AF5EE4">
              <w:rPr>
                <w:rFonts w:ascii="Arial" w:eastAsia="SimSun" w:hAnsi="Arial"/>
                <w:b/>
                <w:sz w:val="18"/>
                <w:szCs w:val="20"/>
                <w:highlight w:val="lightGray"/>
                <w:vertAlign w:val="subscript"/>
                <w:lang w:val="en-GB"/>
              </w:rPr>
              <w:t>e</w:t>
            </w:r>
            <w:r w:rsidRPr="00AF5EE4">
              <w:rPr>
                <w:rFonts w:ascii="Arial" w:eastAsia="Times New Roman" w:hAnsi="Arial"/>
                <w:b/>
                <w:sz w:val="18"/>
                <w:szCs w:val="20"/>
                <w:highlight w:val="lightGray"/>
                <w:vertAlign w:val="subscript"/>
                <w:lang w:val="en-GB"/>
              </w:rPr>
              <w:t>_NTN</w:t>
            </w:r>
            <w:proofErr w:type="spellEnd"/>
          </w:p>
        </w:tc>
      </w:tr>
      <w:tr w:rsidR="00AF5EE4" w:rsidRPr="00AF5EE4" w14:paraId="4D40F4AA" w14:textId="77777777" w:rsidTr="00E812E1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bottom w:val="nil"/>
            </w:tcBorders>
            <w:vAlign w:val="center"/>
          </w:tcPr>
          <w:p w14:paraId="5EAA1158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  <w:t>FR1-NTN</w:t>
            </w:r>
          </w:p>
        </w:tc>
        <w:tc>
          <w:tcPr>
            <w:tcW w:w="1408" w:type="pct"/>
            <w:tcBorders>
              <w:bottom w:val="nil"/>
            </w:tcBorders>
            <w:vAlign w:val="center"/>
          </w:tcPr>
          <w:p w14:paraId="3D684246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15</w:t>
            </w:r>
          </w:p>
        </w:tc>
        <w:tc>
          <w:tcPr>
            <w:tcW w:w="1502" w:type="pct"/>
          </w:tcPr>
          <w:p w14:paraId="63C34115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15</w:t>
            </w:r>
          </w:p>
        </w:tc>
        <w:tc>
          <w:tcPr>
            <w:tcW w:w="1059" w:type="pct"/>
          </w:tcPr>
          <w:p w14:paraId="54A4B1AC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29*64*T</w:t>
            </w: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vertAlign w:val="subscript"/>
                <w:lang w:val="en-GB"/>
              </w:rPr>
              <w:t>c</w:t>
            </w:r>
          </w:p>
        </w:tc>
      </w:tr>
      <w:tr w:rsidR="00AF5EE4" w:rsidRPr="00AF5EE4" w14:paraId="29503BAD" w14:textId="77777777" w:rsidTr="00E812E1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top w:val="nil"/>
              <w:bottom w:val="nil"/>
            </w:tcBorders>
            <w:vAlign w:val="center"/>
          </w:tcPr>
          <w:p w14:paraId="4FF70E26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</w:p>
        </w:tc>
        <w:tc>
          <w:tcPr>
            <w:tcW w:w="1408" w:type="pct"/>
            <w:tcBorders>
              <w:top w:val="nil"/>
              <w:bottom w:val="nil"/>
            </w:tcBorders>
            <w:vAlign w:val="center"/>
          </w:tcPr>
          <w:p w14:paraId="53E6B353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</w:p>
        </w:tc>
        <w:tc>
          <w:tcPr>
            <w:tcW w:w="1502" w:type="pct"/>
          </w:tcPr>
          <w:p w14:paraId="547A6A17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30</w:t>
            </w:r>
          </w:p>
        </w:tc>
        <w:tc>
          <w:tcPr>
            <w:tcW w:w="1059" w:type="pct"/>
          </w:tcPr>
          <w:p w14:paraId="7744E69E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24*64*T</w:t>
            </w: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vertAlign w:val="subscript"/>
                <w:lang w:val="en-GB"/>
              </w:rPr>
              <w:t>c</w:t>
            </w:r>
          </w:p>
        </w:tc>
      </w:tr>
      <w:tr w:rsidR="00AF5EE4" w:rsidRPr="00AF5EE4" w14:paraId="6D7A7D7B" w14:textId="77777777" w:rsidTr="00E812E1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top w:val="nil"/>
              <w:bottom w:val="nil"/>
            </w:tcBorders>
            <w:vAlign w:val="center"/>
          </w:tcPr>
          <w:p w14:paraId="060E347E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</w:p>
        </w:tc>
        <w:tc>
          <w:tcPr>
            <w:tcW w:w="1408" w:type="pct"/>
            <w:tcBorders>
              <w:top w:val="nil"/>
            </w:tcBorders>
            <w:vAlign w:val="center"/>
          </w:tcPr>
          <w:p w14:paraId="6A0074AD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</w:p>
        </w:tc>
        <w:tc>
          <w:tcPr>
            <w:tcW w:w="1502" w:type="pct"/>
          </w:tcPr>
          <w:p w14:paraId="2E8905D0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60</w:t>
            </w:r>
          </w:p>
        </w:tc>
        <w:tc>
          <w:tcPr>
            <w:tcW w:w="1059" w:type="pct"/>
          </w:tcPr>
          <w:p w14:paraId="59B0C4CB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N/A</w:t>
            </w:r>
          </w:p>
        </w:tc>
      </w:tr>
      <w:tr w:rsidR="00AF5EE4" w:rsidRPr="00AF5EE4" w14:paraId="1E5AE46A" w14:textId="77777777" w:rsidTr="00E812E1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top w:val="nil"/>
              <w:bottom w:val="nil"/>
            </w:tcBorders>
            <w:vAlign w:val="center"/>
          </w:tcPr>
          <w:p w14:paraId="0F2CBA71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</w:p>
        </w:tc>
        <w:tc>
          <w:tcPr>
            <w:tcW w:w="1408" w:type="pct"/>
            <w:tcBorders>
              <w:bottom w:val="nil"/>
            </w:tcBorders>
            <w:vAlign w:val="center"/>
          </w:tcPr>
          <w:p w14:paraId="41F9441D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  <w:t>30</w:t>
            </w:r>
          </w:p>
        </w:tc>
        <w:tc>
          <w:tcPr>
            <w:tcW w:w="1502" w:type="pct"/>
          </w:tcPr>
          <w:p w14:paraId="12B6D5D1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15</w:t>
            </w:r>
          </w:p>
        </w:tc>
        <w:tc>
          <w:tcPr>
            <w:tcW w:w="1059" w:type="pct"/>
          </w:tcPr>
          <w:p w14:paraId="0B357F22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24*64*T</w:t>
            </w: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vertAlign w:val="subscript"/>
                <w:lang w:val="en-GB"/>
              </w:rPr>
              <w:t>c</w:t>
            </w:r>
          </w:p>
        </w:tc>
      </w:tr>
      <w:tr w:rsidR="00AF5EE4" w:rsidRPr="00AF5EE4" w14:paraId="17806B47" w14:textId="77777777" w:rsidTr="00E812E1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top w:val="nil"/>
              <w:bottom w:val="nil"/>
            </w:tcBorders>
            <w:vAlign w:val="center"/>
          </w:tcPr>
          <w:p w14:paraId="1FF97EAB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</w:p>
        </w:tc>
        <w:tc>
          <w:tcPr>
            <w:tcW w:w="1408" w:type="pct"/>
            <w:tcBorders>
              <w:top w:val="nil"/>
              <w:bottom w:val="nil"/>
            </w:tcBorders>
            <w:vAlign w:val="center"/>
          </w:tcPr>
          <w:p w14:paraId="417D1686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</w:p>
        </w:tc>
        <w:tc>
          <w:tcPr>
            <w:tcW w:w="1502" w:type="pct"/>
          </w:tcPr>
          <w:p w14:paraId="76D5F98E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  <w:t>30</w:t>
            </w:r>
          </w:p>
        </w:tc>
        <w:tc>
          <w:tcPr>
            <w:tcW w:w="1059" w:type="pct"/>
          </w:tcPr>
          <w:p w14:paraId="09D3A57D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  <w:t>22*64*T</w:t>
            </w:r>
            <w:r w:rsidRPr="00AF5EE4">
              <w:rPr>
                <w:rFonts w:ascii="Arial" w:eastAsia="SimSun" w:hAnsi="Arial"/>
                <w:sz w:val="18"/>
                <w:szCs w:val="20"/>
                <w:highlight w:val="yellow"/>
                <w:vertAlign w:val="subscript"/>
                <w:lang w:val="en-GB"/>
              </w:rPr>
              <w:t>c</w:t>
            </w:r>
          </w:p>
        </w:tc>
      </w:tr>
      <w:tr w:rsidR="00AF5EE4" w:rsidRPr="00AF5EE4" w14:paraId="31A127F0" w14:textId="77777777" w:rsidTr="00E812E1">
        <w:trPr>
          <w:gridAfter w:val="1"/>
          <w:wAfter w:w="9" w:type="pct"/>
          <w:cantSplit/>
          <w:jc w:val="center"/>
        </w:trPr>
        <w:tc>
          <w:tcPr>
            <w:tcW w:w="1022" w:type="pct"/>
            <w:tcBorders>
              <w:top w:val="nil"/>
              <w:bottom w:val="single" w:sz="4" w:space="0" w:color="auto"/>
            </w:tcBorders>
            <w:vAlign w:val="center"/>
          </w:tcPr>
          <w:p w14:paraId="34A0457B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</w:p>
        </w:tc>
        <w:tc>
          <w:tcPr>
            <w:tcW w:w="1408" w:type="pct"/>
            <w:tcBorders>
              <w:top w:val="nil"/>
              <w:bottom w:val="single" w:sz="4" w:space="0" w:color="auto"/>
            </w:tcBorders>
            <w:vAlign w:val="center"/>
          </w:tcPr>
          <w:p w14:paraId="03964C7D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</w:p>
        </w:tc>
        <w:tc>
          <w:tcPr>
            <w:tcW w:w="1502" w:type="pct"/>
          </w:tcPr>
          <w:p w14:paraId="380111DB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60</w:t>
            </w:r>
          </w:p>
        </w:tc>
        <w:tc>
          <w:tcPr>
            <w:tcW w:w="1059" w:type="pct"/>
          </w:tcPr>
          <w:p w14:paraId="1C16CC1D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N/A</w:t>
            </w:r>
          </w:p>
        </w:tc>
      </w:tr>
      <w:tr w:rsidR="00AF5EE4" w:rsidRPr="00AF5EE4" w14:paraId="42DDC457" w14:textId="77777777" w:rsidTr="00E812E1">
        <w:trPr>
          <w:cantSplit/>
          <w:jc w:val="center"/>
        </w:trPr>
        <w:tc>
          <w:tcPr>
            <w:tcW w:w="5000" w:type="pct"/>
            <w:gridSpan w:val="5"/>
          </w:tcPr>
          <w:p w14:paraId="0E85ECE5" w14:textId="77777777" w:rsidR="00AF5EE4" w:rsidRPr="00AF5EE4" w:rsidRDefault="00AF5EE4" w:rsidP="00AF5EE4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AF5EE4">
              <w:rPr>
                <w:rFonts w:ascii="Arial" w:eastAsia="SimSun" w:hAnsi="Arial" w:cs="Arial"/>
                <w:sz w:val="18"/>
                <w:szCs w:val="20"/>
                <w:highlight w:val="lightGray"/>
                <w:lang w:val="en-GB"/>
              </w:rPr>
              <w:t>NOTE</w:t>
            </w: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 xml:space="preserve"> 1:</w:t>
            </w: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ab/>
              <w:t>T</w:t>
            </w: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vertAlign w:val="subscript"/>
                <w:lang w:val="en-GB"/>
              </w:rPr>
              <w:t>c</w:t>
            </w:r>
            <w:r w:rsidRPr="00AF5EE4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 xml:space="preserve"> is the basic timing unit defined in TS 38.211 [6]</w:t>
            </w:r>
          </w:p>
        </w:tc>
      </w:tr>
    </w:tbl>
    <w:p w14:paraId="22B94405" w14:textId="77777777" w:rsidR="00AF5EE4" w:rsidRDefault="00AF5EE4" w:rsidP="00A32C38">
      <w:pPr>
        <w:jc w:val="both"/>
        <w:rPr>
          <w:rFonts w:ascii="Arial" w:hAnsi="Arial" w:cs="Arial"/>
          <w:lang w:val="en-GB"/>
        </w:rPr>
      </w:pPr>
    </w:p>
    <w:p w14:paraId="3D6D6F39" w14:textId="440849DB" w:rsidR="00D30591" w:rsidRDefault="00D30591" w:rsidP="00A32C38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Similarly, from TS 38.133 [1] Table 7.1C.2.1-1, we observe that the tightest autonomous timing adjustment requirements for FR1-NTN are:</w:t>
      </w:r>
    </w:p>
    <w:p w14:paraId="72D5679A" w14:textId="77777777" w:rsidR="00D30591" w:rsidRDefault="00D30591" w:rsidP="00A32C38">
      <w:pPr>
        <w:jc w:val="both"/>
        <w:rPr>
          <w:rFonts w:ascii="Arial" w:hAnsi="Arial" w:cs="Arial"/>
          <w:lang w:val="en-GB"/>
        </w:rPr>
      </w:pPr>
    </w:p>
    <w:p w14:paraId="1E60CFE3" w14:textId="77777777" w:rsidR="00D30591" w:rsidRPr="00D30591" w:rsidRDefault="00D30591" w:rsidP="00D3059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highlight w:val="lightGray"/>
          <w:lang w:val="en-GB"/>
        </w:rPr>
      </w:pPr>
      <w:r w:rsidRPr="00D30591">
        <w:rPr>
          <w:rFonts w:ascii="Arial" w:eastAsia="Times New Roman" w:hAnsi="Arial"/>
          <w:b/>
          <w:sz w:val="20"/>
          <w:szCs w:val="20"/>
          <w:highlight w:val="lightGray"/>
          <w:lang w:val="en-GB"/>
        </w:rPr>
        <w:t xml:space="preserve">Table 7.1C.2.1-1: </w:t>
      </w:r>
      <w:proofErr w:type="spellStart"/>
      <w:r w:rsidRPr="00D30591">
        <w:rPr>
          <w:rFonts w:ascii="Arial" w:eastAsia="Times New Roman" w:hAnsi="Arial"/>
          <w:b/>
          <w:sz w:val="20"/>
          <w:szCs w:val="20"/>
          <w:highlight w:val="lightGray"/>
          <w:lang w:val="en-GB"/>
        </w:rPr>
        <w:t>T</w:t>
      </w:r>
      <w:r w:rsidRPr="00D30591">
        <w:rPr>
          <w:rFonts w:ascii="Arial" w:eastAsia="Times New Roman" w:hAnsi="Arial"/>
          <w:b/>
          <w:sz w:val="20"/>
          <w:szCs w:val="20"/>
          <w:highlight w:val="lightGray"/>
          <w:vertAlign w:val="subscript"/>
          <w:lang w:val="en-GB"/>
        </w:rPr>
        <w:t>q_NTN</w:t>
      </w:r>
      <w:proofErr w:type="spellEnd"/>
      <w:r w:rsidRPr="00D30591">
        <w:rPr>
          <w:rFonts w:ascii="Arial" w:eastAsia="Times New Roman" w:hAnsi="Arial"/>
          <w:b/>
          <w:sz w:val="20"/>
          <w:szCs w:val="20"/>
          <w:highlight w:val="lightGray"/>
          <w:lang w:val="en-GB"/>
        </w:rPr>
        <w:t xml:space="preserve"> Maximum Autonomous Time Adjustment Step and </w:t>
      </w:r>
      <w:proofErr w:type="spellStart"/>
      <w:r w:rsidRPr="00D30591">
        <w:rPr>
          <w:rFonts w:ascii="Arial" w:eastAsia="Times New Roman" w:hAnsi="Arial"/>
          <w:b/>
          <w:sz w:val="20"/>
          <w:szCs w:val="20"/>
          <w:highlight w:val="lightGray"/>
          <w:lang w:val="en-GB"/>
        </w:rPr>
        <w:t>T</w:t>
      </w:r>
      <w:r w:rsidRPr="00D30591">
        <w:rPr>
          <w:rFonts w:ascii="Arial" w:eastAsia="Times New Roman" w:hAnsi="Arial"/>
          <w:b/>
          <w:sz w:val="20"/>
          <w:szCs w:val="20"/>
          <w:highlight w:val="lightGray"/>
          <w:vertAlign w:val="subscript"/>
          <w:lang w:val="en-GB"/>
        </w:rPr>
        <w:t>p_NTN</w:t>
      </w:r>
      <w:proofErr w:type="spellEnd"/>
      <w:r w:rsidRPr="00D30591">
        <w:rPr>
          <w:rFonts w:ascii="Arial" w:eastAsia="Times New Roman" w:hAnsi="Arial"/>
          <w:b/>
          <w:sz w:val="20"/>
          <w:szCs w:val="20"/>
          <w:highlight w:val="lightGray"/>
          <w:lang w:val="en-GB"/>
        </w:rPr>
        <w:t xml:space="preserve"> Minimum Aggregate Adjustment rate</w:t>
      </w:r>
    </w:p>
    <w:tbl>
      <w:tblPr>
        <w:tblW w:w="44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57"/>
        <w:gridCol w:w="2493"/>
        <w:gridCol w:w="1938"/>
        <w:gridCol w:w="1944"/>
      </w:tblGrid>
      <w:tr w:rsidR="00D30591" w:rsidRPr="00D30591" w14:paraId="49CA6957" w14:textId="77777777" w:rsidTr="00E812E1">
        <w:trPr>
          <w:cantSplit/>
          <w:jc w:val="center"/>
        </w:trPr>
        <w:tc>
          <w:tcPr>
            <w:tcW w:w="1128" w:type="pct"/>
            <w:vAlign w:val="center"/>
          </w:tcPr>
          <w:p w14:paraId="03140133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  <w:t>Frequency Range</w:t>
            </w:r>
          </w:p>
        </w:tc>
        <w:tc>
          <w:tcPr>
            <w:tcW w:w="1514" w:type="pct"/>
          </w:tcPr>
          <w:p w14:paraId="317EAAD0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  <w:t>SCS of uplink signals (kHz)</w:t>
            </w:r>
          </w:p>
        </w:tc>
        <w:tc>
          <w:tcPr>
            <w:tcW w:w="1177" w:type="pct"/>
            <w:vAlign w:val="center"/>
          </w:tcPr>
          <w:p w14:paraId="636BCAA0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</w:pPr>
            <w:proofErr w:type="spellStart"/>
            <w:r w:rsidRPr="00D30591"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  <w:t>T</w:t>
            </w:r>
            <w:r w:rsidRPr="00D30591">
              <w:rPr>
                <w:rFonts w:ascii="Arial" w:eastAsia="SimSun" w:hAnsi="Arial"/>
                <w:b/>
                <w:sz w:val="18"/>
                <w:szCs w:val="20"/>
                <w:highlight w:val="lightGray"/>
                <w:vertAlign w:val="subscript"/>
                <w:lang w:val="en-GB"/>
              </w:rPr>
              <w:t>q_NTN</w:t>
            </w:r>
            <w:proofErr w:type="spellEnd"/>
          </w:p>
        </w:tc>
        <w:tc>
          <w:tcPr>
            <w:tcW w:w="1178" w:type="pct"/>
            <w:vAlign w:val="center"/>
          </w:tcPr>
          <w:p w14:paraId="39493D88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</w:pPr>
            <w:proofErr w:type="spellStart"/>
            <w:r w:rsidRPr="00D30591">
              <w:rPr>
                <w:rFonts w:ascii="Arial" w:eastAsia="SimSun" w:hAnsi="Arial"/>
                <w:b/>
                <w:sz w:val="18"/>
                <w:szCs w:val="20"/>
                <w:highlight w:val="lightGray"/>
                <w:lang w:val="en-GB"/>
              </w:rPr>
              <w:t>T</w:t>
            </w:r>
            <w:r w:rsidRPr="00D30591">
              <w:rPr>
                <w:rFonts w:ascii="Arial" w:eastAsia="SimSun" w:hAnsi="Arial"/>
                <w:b/>
                <w:sz w:val="18"/>
                <w:szCs w:val="20"/>
                <w:highlight w:val="lightGray"/>
                <w:vertAlign w:val="subscript"/>
                <w:lang w:val="en-GB"/>
              </w:rPr>
              <w:t>p_NTN</w:t>
            </w:r>
            <w:proofErr w:type="spellEnd"/>
          </w:p>
        </w:tc>
      </w:tr>
      <w:tr w:rsidR="00D30591" w:rsidRPr="00D30591" w14:paraId="1A9B4DDD" w14:textId="77777777" w:rsidTr="00E812E1">
        <w:trPr>
          <w:cantSplit/>
          <w:jc w:val="center"/>
        </w:trPr>
        <w:tc>
          <w:tcPr>
            <w:tcW w:w="1128" w:type="pct"/>
            <w:tcBorders>
              <w:bottom w:val="nil"/>
            </w:tcBorders>
            <w:vAlign w:val="center"/>
          </w:tcPr>
          <w:p w14:paraId="75380DC3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  <w:t>FR1-NTN</w:t>
            </w:r>
          </w:p>
        </w:tc>
        <w:tc>
          <w:tcPr>
            <w:tcW w:w="1514" w:type="pct"/>
          </w:tcPr>
          <w:p w14:paraId="0274E5E8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  <w:t>15</w:t>
            </w:r>
          </w:p>
        </w:tc>
        <w:tc>
          <w:tcPr>
            <w:tcW w:w="1177" w:type="pct"/>
          </w:tcPr>
          <w:p w14:paraId="59A4B6B1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  <w:t>5.5*64*T</w:t>
            </w:r>
            <w:r w:rsidRPr="00D30591">
              <w:rPr>
                <w:rFonts w:ascii="Arial" w:eastAsia="SimSun" w:hAnsi="Arial"/>
                <w:sz w:val="18"/>
                <w:szCs w:val="20"/>
                <w:highlight w:val="yellow"/>
                <w:vertAlign w:val="subscript"/>
                <w:lang w:val="en-GB"/>
              </w:rPr>
              <w:t>c</w:t>
            </w:r>
          </w:p>
        </w:tc>
        <w:tc>
          <w:tcPr>
            <w:tcW w:w="1178" w:type="pct"/>
          </w:tcPr>
          <w:p w14:paraId="1F019419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yellow"/>
                <w:lang w:val="en-GB"/>
              </w:rPr>
              <w:t>5.5*64*T</w:t>
            </w:r>
            <w:r w:rsidRPr="00D30591">
              <w:rPr>
                <w:rFonts w:ascii="Arial" w:eastAsia="SimSun" w:hAnsi="Arial"/>
                <w:sz w:val="18"/>
                <w:szCs w:val="20"/>
                <w:highlight w:val="yellow"/>
                <w:vertAlign w:val="subscript"/>
                <w:lang w:val="en-GB"/>
              </w:rPr>
              <w:t>c</w:t>
            </w:r>
          </w:p>
        </w:tc>
      </w:tr>
      <w:tr w:rsidR="00D30591" w:rsidRPr="00D30591" w14:paraId="538BC34B" w14:textId="77777777" w:rsidTr="00E812E1">
        <w:trPr>
          <w:cantSplit/>
          <w:jc w:val="center"/>
        </w:trPr>
        <w:tc>
          <w:tcPr>
            <w:tcW w:w="1128" w:type="pct"/>
            <w:tcBorders>
              <w:top w:val="nil"/>
              <w:bottom w:val="nil"/>
            </w:tcBorders>
            <w:vAlign w:val="center"/>
          </w:tcPr>
          <w:p w14:paraId="5306D566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</w:p>
        </w:tc>
        <w:tc>
          <w:tcPr>
            <w:tcW w:w="1514" w:type="pct"/>
          </w:tcPr>
          <w:p w14:paraId="48359A26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30</w:t>
            </w:r>
          </w:p>
        </w:tc>
        <w:tc>
          <w:tcPr>
            <w:tcW w:w="1177" w:type="pct"/>
          </w:tcPr>
          <w:p w14:paraId="4B677374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5.5*64*T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vertAlign w:val="subscript"/>
                <w:lang w:val="en-GB"/>
              </w:rPr>
              <w:t>c</w:t>
            </w:r>
          </w:p>
        </w:tc>
        <w:tc>
          <w:tcPr>
            <w:tcW w:w="1178" w:type="pct"/>
          </w:tcPr>
          <w:p w14:paraId="5AC50633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5.5*64*T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vertAlign w:val="subscript"/>
                <w:lang w:val="en-GB"/>
              </w:rPr>
              <w:t>c</w:t>
            </w:r>
          </w:p>
        </w:tc>
      </w:tr>
      <w:tr w:rsidR="00D30591" w:rsidRPr="00D30591" w14:paraId="585F8966" w14:textId="77777777" w:rsidTr="00E812E1">
        <w:trPr>
          <w:cantSplit/>
          <w:jc w:val="center"/>
        </w:trPr>
        <w:tc>
          <w:tcPr>
            <w:tcW w:w="1128" w:type="pct"/>
            <w:tcBorders>
              <w:top w:val="nil"/>
            </w:tcBorders>
            <w:vAlign w:val="center"/>
          </w:tcPr>
          <w:p w14:paraId="33CFFC3F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</w:p>
        </w:tc>
        <w:tc>
          <w:tcPr>
            <w:tcW w:w="1514" w:type="pct"/>
          </w:tcPr>
          <w:p w14:paraId="4D0CDB39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60</w:t>
            </w:r>
          </w:p>
        </w:tc>
        <w:tc>
          <w:tcPr>
            <w:tcW w:w="1177" w:type="pct"/>
          </w:tcPr>
          <w:p w14:paraId="0142E77D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N/A</w:t>
            </w:r>
          </w:p>
        </w:tc>
        <w:tc>
          <w:tcPr>
            <w:tcW w:w="1178" w:type="pct"/>
          </w:tcPr>
          <w:p w14:paraId="7EB74859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N/A</w:t>
            </w:r>
          </w:p>
        </w:tc>
      </w:tr>
      <w:tr w:rsidR="00D30591" w:rsidRPr="00D30591" w14:paraId="177C2A19" w14:textId="77777777" w:rsidTr="00E812E1">
        <w:trPr>
          <w:cantSplit/>
          <w:jc w:val="center"/>
        </w:trPr>
        <w:tc>
          <w:tcPr>
            <w:tcW w:w="1128" w:type="pct"/>
            <w:vMerge w:val="restart"/>
            <w:tcBorders>
              <w:top w:val="nil"/>
            </w:tcBorders>
            <w:vAlign w:val="center"/>
          </w:tcPr>
          <w:p w14:paraId="6426F83A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  <w:t>FR2-NTN</w:t>
            </w:r>
          </w:p>
        </w:tc>
        <w:tc>
          <w:tcPr>
            <w:tcW w:w="1514" w:type="pct"/>
          </w:tcPr>
          <w:p w14:paraId="460DB1AC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  <w:t>60</w:t>
            </w:r>
          </w:p>
        </w:tc>
        <w:tc>
          <w:tcPr>
            <w:tcW w:w="1177" w:type="pct"/>
          </w:tcPr>
          <w:p w14:paraId="1665DCD8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  <w:t>2.5*64*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T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vertAlign w:val="subscript"/>
                <w:lang w:val="en-GB"/>
              </w:rPr>
              <w:t>c</w:t>
            </w:r>
          </w:p>
        </w:tc>
        <w:tc>
          <w:tcPr>
            <w:tcW w:w="1178" w:type="pct"/>
          </w:tcPr>
          <w:p w14:paraId="5CD5F746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  <w:t>2.5*64*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T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vertAlign w:val="subscript"/>
                <w:lang w:val="en-GB"/>
              </w:rPr>
              <w:t>c</w:t>
            </w:r>
          </w:p>
        </w:tc>
      </w:tr>
      <w:tr w:rsidR="00D30591" w:rsidRPr="00D30591" w14:paraId="1790A722" w14:textId="77777777" w:rsidTr="00E812E1">
        <w:trPr>
          <w:cantSplit/>
          <w:jc w:val="center"/>
        </w:trPr>
        <w:tc>
          <w:tcPr>
            <w:tcW w:w="1128" w:type="pct"/>
            <w:vMerge/>
            <w:vAlign w:val="center"/>
          </w:tcPr>
          <w:p w14:paraId="1167C99E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</w:pPr>
          </w:p>
        </w:tc>
        <w:tc>
          <w:tcPr>
            <w:tcW w:w="1514" w:type="pct"/>
          </w:tcPr>
          <w:p w14:paraId="55AE5F48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  <w:t>120</w:t>
            </w:r>
          </w:p>
        </w:tc>
        <w:tc>
          <w:tcPr>
            <w:tcW w:w="1177" w:type="pct"/>
          </w:tcPr>
          <w:p w14:paraId="1D8A1F6E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  <w:t>2.5*64*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T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vertAlign w:val="subscript"/>
                <w:lang w:val="en-GB"/>
              </w:rPr>
              <w:t>c</w:t>
            </w:r>
          </w:p>
        </w:tc>
        <w:tc>
          <w:tcPr>
            <w:tcW w:w="1178" w:type="pct"/>
          </w:tcPr>
          <w:p w14:paraId="56E4835F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</w:pP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 w:eastAsia="zh-CN"/>
              </w:rPr>
              <w:t>2.5*64*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T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vertAlign w:val="subscript"/>
                <w:lang w:val="en-GB"/>
              </w:rPr>
              <w:t>c</w:t>
            </w:r>
          </w:p>
        </w:tc>
      </w:tr>
      <w:tr w:rsidR="00D30591" w:rsidRPr="00D30591" w14:paraId="7DB9C59C" w14:textId="77777777" w:rsidTr="00E812E1">
        <w:trPr>
          <w:cantSplit/>
          <w:jc w:val="center"/>
        </w:trPr>
        <w:tc>
          <w:tcPr>
            <w:tcW w:w="5000" w:type="pct"/>
            <w:gridSpan w:val="4"/>
          </w:tcPr>
          <w:p w14:paraId="2368921A" w14:textId="77777777" w:rsidR="00D30591" w:rsidRPr="00D30591" w:rsidRDefault="00D30591" w:rsidP="00D30591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D30591">
              <w:rPr>
                <w:rFonts w:ascii="Arial" w:eastAsia="SimSun" w:hAnsi="Arial" w:cs="Arial"/>
                <w:sz w:val="18"/>
                <w:szCs w:val="20"/>
                <w:highlight w:val="lightGray"/>
                <w:lang w:val="en-GB"/>
              </w:rPr>
              <w:t>NOTE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>: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ab/>
              <w:t>T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vertAlign w:val="subscript"/>
                <w:lang w:val="en-GB"/>
              </w:rPr>
              <w:t>c</w:t>
            </w:r>
            <w:r w:rsidRPr="00D30591">
              <w:rPr>
                <w:rFonts w:ascii="Arial" w:eastAsia="SimSun" w:hAnsi="Arial"/>
                <w:sz w:val="18"/>
                <w:szCs w:val="20"/>
                <w:highlight w:val="lightGray"/>
                <w:lang w:val="en-GB"/>
              </w:rPr>
              <w:t xml:space="preserve"> is the basic timing unit defined in TS 38.211 [6]</w:t>
            </w:r>
          </w:p>
        </w:tc>
      </w:tr>
    </w:tbl>
    <w:p w14:paraId="5F9C7F1F" w14:textId="77777777" w:rsidR="00D30591" w:rsidRDefault="00D30591" w:rsidP="00A32C38">
      <w:pPr>
        <w:jc w:val="both"/>
        <w:rPr>
          <w:rFonts w:ascii="Arial" w:hAnsi="Arial" w:cs="Arial"/>
          <w:lang w:val="en-GB"/>
        </w:rPr>
      </w:pPr>
    </w:p>
    <w:p w14:paraId="5FAB4F81" w14:textId="77777777" w:rsidR="00D30591" w:rsidRDefault="00D30591" w:rsidP="00A32C38">
      <w:pPr>
        <w:jc w:val="both"/>
        <w:rPr>
          <w:rFonts w:ascii="Arial" w:hAnsi="Arial" w:cs="Arial"/>
          <w:lang w:val="en-GB"/>
        </w:rPr>
      </w:pPr>
    </w:p>
    <w:p w14:paraId="00757E83" w14:textId="79A19220" w:rsidR="00A32C38" w:rsidRDefault="00D30591" w:rsidP="003171A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Therefore, a</w:t>
      </w:r>
      <w:r w:rsidR="00AF5EE4">
        <w:rPr>
          <w:rFonts w:ascii="Arial" w:hAnsi="Arial" w:cs="Arial"/>
          <w:lang w:val="en-GB"/>
        </w:rPr>
        <w:t>pplying the existing methodology</w:t>
      </w:r>
      <w:r>
        <w:rPr>
          <w:rFonts w:ascii="Arial" w:hAnsi="Arial" w:cs="Arial"/>
          <w:lang w:val="en-GB"/>
        </w:rPr>
        <w:t xml:space="preserve"> to these requirements we have:</w:t>
      </w:r>
    </w:p>
    <w:p w14:paraId="3BF3A22C" w14:textId="77777777" w:rsidR="00AF5EE4" w:rsidRDefault="00AF5EE4" w:rsidP="003171A9">
      <w:pPr>
        <w:jc w:val="both"/>
        <w:rPr>
          <w:rFonts w:ascii="Arial" w:hAnsi="Arial" w:cs="Arial"/>
          <w:lang w:val="en-GB"/>
        </w:rPr>
      </w:pPr>
    </w:p>
    <w:p w14:paraId="211AC405" w14:textId="4F9084BA" w:rsidR="00AF5EE4" w:rsidRDefault="00AF5EE4" w:rsidP="003171A9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lang w:val="en-GB"/>
        </w:rPr>
      </w:pPr>
      <w:r w:rsidRPr="00AF5EE4">
        <w:rPr>
          <w:rFonts w:ascii="Arial" w:hAnsi="Arial" w:cs="Arial"/>
          <w:lang w:val="en-GB"/>
        </w:rPr>
        <w:t>FR1-NTN</w:t>
      </w:r>
      <w:r>
        <w:rPr>
          <w:rFonts w:ascii="Arial" w:hAnsi="Arial" w:cs="Arial"/>
          <w:lang w:val="en-GB"/>
        </w:rPr>
        <w:t xml:space="preserve"> absolute timing measurement MU = 22*64*0.25*Tc = 352*Tc</w:t>
      </w:r>
    </w:p>
    <w:p w14:paraId="2E097B9F" w14:textId="1224750E" w:rsidR="00AF5EE4" w:rsidRPr="00AF5EE4" w:rsidRDefault="00AF5EE4" w:rsidP="003171A9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FR1-NTN relative timing measurement MU = </w:t>
      </w:r>
      <w:r w:rsidR="00D30591">
        <w:rPr>
          <w:rFonts w:ascii="Arial" w:hAnsi="Arial" w:cs="Arial"/>
          <w:lang w:val="en-GB"/>
        </w:rPr>
        <w:t>5.5*64*0.25*Tc = 88*Tc</w:t>
      </w:r>
    </w:p>
    <w:p w14:paraId="51E784DD" w14:textId="77777777" w:rsidR="000F7657" w:rsidRDefault="000F7657" w:rsidP="003171A9">
      <w:pPr>
        <w:jc w:val="both"/>
        <w:rPr>
          <w:rFonts w:ascii="Arial" w:hAnsi="Arial" w:cs="Arial"/>
          <w:lang w:val="en-GB"/>
        </w:rPr>
      </w:pPr>
    </w:p>
    <w:p w14:paraId="04791D2E" w14:textId="1FB62E61" w:rsidR="000F7657" w:rsidRDefault="00D30591" w:rsidP="003171A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We propose to use these values as MU for FR1-NTN timing test cases. They have been introduced into TS 38.533 [2] via R5-25</w:t>
      </w:r>
      <w:r w:rsidR="00F656D2">
        <w:rPr>
          <w:rFonts w:ascii="Arial" w:hAnsi="Arial" w:cs="Arial"/>
          <w:lang w:val="en-GB"/>
        </w:rPr>
        <w:t>2956</w:t>
      </w:r>
      <w:r>
        <w:rPr>
          <w:rFonts w:ascii="Arial" w:hAnsi="Arial" w:cs="Arial"/>
          <w:lang w:val="en-GB"/>
        </w:rPr>
        <w:t xml:space="preserve"> [5] this meeting.</w:t>
      </w:r>
    </w:p>
    <w:p w14:paraId="4AFE49BB" w14:textId="77777777" w:rsidR="006D6FC7" w:rsidRDefault="006D6FC7" w:rsidP="003171A9">
      <w:pPr>
        <w:jc w:val="both"/>
        <w:rPr>
          <w:rFonts w:ascii="Arial" w:hAnsi="Arial" w:cs="Arial"/>
          <w:lang w:val="en-GB"/>
        </w:rPr>
      </w:pPr>
    </w:p>
    <w:p w14:paraId="2B89E653" w14:textId="305EA56B" w:rsidR="00AF5EE4" w:rsidRPr="00AF5EE4" w:rsidRDefault="00D30591" w:rsidP="003171A9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Proposal1</w:t>
      </w:r>
      <w:r>
        <w:rPr>
          <w:rFonts w:ascii="Arial" w:hAnsi="Arial" w:cs="Arial"/>
          <w:lang w:val="en-GB"/>
        </w:rPr>
        <w:t>:</w:t>
      </w:r>
      <w:r w:rsidR="00AF5EE4" w:rsidRPr="00AF5EE4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Use </w:t>
      </w:r>
      <w:r w:rsidR="00AF5EE4" w:rsidRPr="00AF5EE4">
        <w:rPr>
          <w:rFonts w:ascii="Arial" w:hAnsi="Arial" w:cs="Arial"/>
          <w:lang w:val="en-GB"/>
        </w:rPr>
        <w:t>±</w:t>
      </w:r>
      <w:r>
        <w:rPr>
          <w:rFonts w:ascii="Arial" w:hAnsi="Arial" w:cs="Arial"/>
          <w:lang w:val="en-GB"/>
        </w:rPr>
        <w:t>352*</w:t>
      </w:r>
      <w:r w:rsidR="00AF5EE4" w:rsidRPr="00AF5EE4">
        <w:rPr>
          <w:rFonts w:ascii="Arial" w:hAnsi="Arial" w:cs="Arial"/>
          <w:lang w:val="en-GB"/>
        </w:rPr>
        <w:t>Tc for FR1</w:t>
      </w:r>
      <w:r>
        <w:rPr>
          <w:rFonts w:ascii="Arial" w:hAnsi="Arial" w:cs="Arial"/>
          <w:lang w:val="en-GB"/>
        </w:rPr>
        <w:t>-NTN</w:t>
      </w:r>
      <w:r w:rsidR="00AF5EE4" w:rsidRPr="00AF5EE4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a</w:t>
      </w:r>
      <w:r w:rsidR="00AF5EE4" w:rsidRPr="00AF5EE4">
        <w:rPr>
          <w:rFonts w:ascii="Arial" w:hAnsi="Arial" w:cs="Arial"/>
          <w:lang w:val="en-GB"/>
        </w:rPr>
        <w:t>bsolute timing measurement MU</w:t>
      </w:r>
      <w:r w:rsidR="001D1159">
        <w:rPr>
          <w:rFonts w:ascii="Arial" w:hAnsi="Arial" w:cs="Arial"/>
          <w:lang w:val="en-GB"/>
        </w:rPr>
        <w:t>.</w:t>
      </w:r>
    </w:p>
    <w:p w14:paraId="716111CE" w14:textId="1CF6409F" w:rsidR="00AF5EE4" w:rsidRDefault="00D30591" w:rsidP="003171A9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>
        <w:rPr>
          <w:rFonts w:ascii="Arial" w:hAnsi="Arial" w:cs="Arial"/>
          <w:lang w:val="en-GB"/>
        </w:rPr>
        <w:t>:</w:t>
      </w:r>
      <w:r w:rsidR="00AF5EE4" w:rsidRPr="00AF5EE4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Use </w:t>
      </w:r>
      <w:r w:rsidR="00AF5EE4" w:rsidRPr="00AF5EE4">
        <w:rPr>
          <w:rFonts w:ascii="Arial" w:hAnsi="Arial" w:cs="Arial"/>
          <w:lang w:val="en-GB"/>
        </w:rPr>
        <w:t>±88 Tc for FR1</w:t>
      </w:r>
      <w:r>
        <w:rPr>
          <w:rFonts w:ascii="Arial" w:hAnsi="Arial" w:cs="Arial"/>
          <w:lang w:val="en-GB"/>
        </w:rPr>
        <w:t>-NTN r</w:t>
      </w:r>
      <w:r w:rsidR="00AF5EE4" w:rsidRPr="00AF5EE4">
        <w:rPr>
          <w:rFonts w:ascii="Arial" w:hAnsi="Arial" w:cs="Arial"/>
          <w:lang w:val="en-GB"/>
        </w:rPr>
        <w:t>elative timing measurement MU</w:t>
      </w:r>
      <w:r w:rsidR="001D1159">
        <w:rPr>
          <w:rFonts w:ascii="Arial" w:hAnsi="Arial" w:cs="Arial"/>
          <w:lang w:val="en-GB"/>
        </w:rPr>
        <w:t>.</w:t>
      </w:r>
    </w:p>
    <w:p w14:paraId="315941A2" w14:textId="77777777" w:rsidR="00836CFC" w:rsidRPr="00F206D4" w:rsidRDefault="00836CFC" w:rsidP="009E338F">
      <w:pPr>
        <w:rPr>
          <w:rFonts w:ascii="Arial" w:hAnsi="Arial" w:cs="Arial"/>
          <w:lang w:val="en-GB"/>
        </w:rPr>
      </w:pP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486DEBE5" w14:textId="0759E1E2" w:rsidR="009309D1" w:rsidRDefault="00C052CB" w:rsidP="001E1E5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Following observations </w:t>
      </w:r>
      <w:r w:rsidR="00C8127D">
        <w:rPr>
          <w:rFonts w:ascii="Arial" w:hAnsi="Arial" w:cs="Arial"/>
          <w:lang w:val="en-GB"/>
        </w:rPr>
        <w:t xml:space="preserve">and proposals </w:t>
      </w:r>
      <w:r>
        <w:rPr>
          <w:rFonts w:ascii="Arial" w:hAnsi="Arial" w:cs="Arial"/>
          <w:lang w:val="en-GB"/>
        </w:rPr>
        <w:t>have been raised from this discussion:</w:t>
      </w:r>
    </w:p>
    <w:p w14:paraId="2CC598E6" w14:textId="77777777" w:rsidR="001D1159" w:rsidRDefault="001D1159" w:rsidP="001E1E5D">
      <w:pPr>
        <w:jc w:val="both"/>
        <w:rPr>
          <w:rFonts w:ascii="Arial" w:hAnsi="Arial" w:cs="Arial"/>
          <w:lang w:val="en-GB"/>
        </w:rPr>
      </w:pPr>
    </w:p>
    <w:p w14:paraId="12421701" w14:textId="1E285B43" w:rsidR="00D30591" w:rsidRDefault="00D30591" w:rsidP="00D30591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Observation1</w:t>
      </w:r>
      <w:r>
        <w:rPr>
          <w:rFonts w:ascii="Arial" w:hAnsi="Arial" w:cs="Arial"/>
          <w:lang w:val="en-GB"/>
        </w:rPr>
        <w:t xml:space="preserve">: Transmit timing measurement uncertainty is derived based on 25% of the tightest </w:t>
      </w:r>
      <w:r w:rsidR="003171A9">
        <w:rPr>
          <w:rFonts w:ascii="Arial" w:hAnsi="Arial" w:cs="Arial"/>
          <w:lang w:val="en-GB"/>
        </w:rPr>
        <w:t xml:space="preserve">applicable </w:t>
      </w:r>
      <w:r>
        <w:rPr>
          <w:rFonts w:ascii="Arial" w:hAnsi="Arial" w:cs="Arial"/>
          <w:lang w:val="en-GB"/>
        </w:rPr>
        <w:t>core requirement.</w:t>
      </w:r>
    </w:p>
    <w:p w14:paraId="5F5D711A" w14:textId="04312DFA" w:rsidR="00D30591" w:rsidRDefault="00D30591" w:rsidP="00D30591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Observation</w:t>
      </w:r>
      <w:r>
        <w:rPr>
          <w:rFonts w:ascii="Arial" w:hAnsi="Arial" w:cs="Arial"/>
          <w:b/>
          <w:bCs/>
          <w:lang w:val="en-GB"/>
        </w:rPr>
        <w:t>2</w:t>
      </w:r>
      <w:r>
        <w:rPr>
          <w:rFonts w:ascii="Arial" w:hAnsi="Arial" w:cs="Arial"/>
          <w:lang w:val="en-GB"/>
        </w:rPr>
        <w:t>: Different measurement uncertainty values have been derived from different core requirements</w:t>
      </w:r>
      <w:r w:rsidR="001D1159">
        <w:rPr>
          <w:rFonts w:ascii="Arial" w:hAnsi="Arial" w:cs="Arial"/>
          <w:lang w:val="en-GB"/>
        </w:rPr>
        <w:t>, for different technologies</w:t>
      </w:r>
      <w:r>
        <w:rPr>
          <w:rFonts w:ascii="Arial" w:hAnsi="Arial" w:cs="Arial"/>
          <w:lang w:val="en-GB"/>
        </w:rPr>
        <w:t>.</w:t>
      </w:r>
    </w:p>
    <w:p w14:paraId="7BB58CDC" w14:textId="4397431B" w:rsidR="00D30591" w:rsidRPr="00AF5EE4" w:rsidRDefault="00D30591" w:rsidP="00D30591">
      <w:pPr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lastRenderedPageBreak/>
        <w:t>Proposal1</w:t>
      </w:r>
      <w:r>
        <w:rPr>
          <w:rFonts w:ascii="Arial" w:hAnsi="Arial" w:cs="Arial"/>
          <w:lang w:val="en-GB"/>
        </w:rPr>
        <w:t>:</w:t>
      </w:r>
      <w:r w:rsidRPr="00AF5EE4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Use </w:t>
      </w:r>
      <w:r w:rsidRPr="00AF5EE4">
        <w:rPr>
          <w:rFonts w:ascii="Arial" w:hAnsi="Arial" w:cs="Arial"/>
          <w:lang w:val="en-GB"/>
        </w:rPr>
        <w:t>±</w:t>
      </w:r>
      <w:r>
        <w:rPr>
          <w:rFonts w:ascii="Arial" w:hAnsi="Arial" w:cs="Arial"/>
          <w:lang w:val="en-GB"/>
        </w:rPr>
        <w:t>352*</w:t>
      </w:r>
      <w:r w:rsidRPr="00AF5EE4">
        <w:rPr>
          <w:rFonts w:ascii="Arial" w:hAnsi="Arial" w:cs="Arial"/>
          <w:lang w:val="en-GB"/>
        </w:rPr>
        <w:t>Tc for FR1</w:t>
      </w:r>
      <w:r>
        <w:rPr>
          <w:rFonts w:ascii="Arial" w:hAnsi="Arial" w:cs="Arial"/>
          <w:lang w:val="en-GB"/>
        </w:rPr>
        <w:t>-NTN</w:t>
      </w:r>
      <w:r w:rsidRPr="00AF5EE4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a</w:t>
      </w:r>
      <w:r w:rsidRPr="00AF5EE4">
        <w:rPr>
          <w:rFonts w:ascii="Arial" w:hAnsi="Arial" w:cs="Arial"/>
          <w:lang w:val="en-GB"/>
        </w:rPr>
        <w:t>bsolute timing measurement MU</w:t>
      </w:r>
      <w:r w:rsidR="001D1159">
        <w:rPr>
          <w:rFonts w:ascii="Arial" w:hAnsi="Arial" w:cs="Arial"/>
          <w:lang w:val="en-GB"/>
        </w:rPr>
        <w:t>.</w:t>
      </w:r>
    </w:p>
    <w:p w14:paraId="7EE9DDC9" w14:textId="6DBD8504" w:rsidR="00D30591" w:rsidRDefault="00D30591" w:rsidP="00D30591">
      <w:pPr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>
        <w:rPr>
          <w:rFonts w:ascii="Arial" w:hAnsi="Arial" w:cs="Arial"/>
          <w:lang w:val="en-GB"/>
        </w:rPr>
        <w:t>:</w:t>
      </w:r>
      <w:r w:rsidRPr="00AF5EE4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Use </w:t>
      </w:r>
      <w:r w:rsidRPr="00AF5EE4">
        <w:rPr>
          <w:rFonts w:ascii="Arial" w:hAnsi="Arial" w:cs="Arial"/>
          <w:lang w:val="en-GB"/>
        </w:rPr>
        <w:t>±88 Tc for FR1</w:t>
      </w:r>
      <w:r>
        <w:rPr>
          <w:rFonts w:ascii="Arial" w:hAnsi="Arial" w:cs="Arial"/>
          <w:lang w:val="en-GB"/>
        </w:rPr>
        <w:t>-NTN r</w:t>
      </w:r>
      <w:r w:rsidRPr="00AF5EE4">
        <w:rPr>
          <w:rFonts w:ascii="Arial" w:hAnsi="Arial" w:cs="Arial"/>
          <w:lang w:val="en-GB"/>
        </w:rPr>
        <w:t>elative timing measurement MU</w:t>
      </w:r>
      <w:r w:rsidR="001D1159">
        <w:rPr>
          <w:rFonts w:ascii="Arial" w:hAnsi="Arial" w:cs="Arial"/>
          <w:lang w:val="en-GB"/>
        </w:rPr>
        <w:t>.</w:t>
      </w:r>
    </w:p>
    <w:p w14:paraId="62730A6D" w14:textId="77777777" w:rsidR="00C8127D" w:rsidRDefault="00C8127D" w:rsidP="001E1E5D">
      <w:pPr>
        <w:jc w:val="both"/>
        <w:rPr>
          <w:rFonts w:ascii="Arial" w:hAnsi="Arial" w:cs="Arial"/>
          <w:lang w:val="en-GB"/>
        </w:rPr>
      </w:pPr>
    </w:p>
    <w:p w14:paraId="12682DF9" w14:textId="5BF4BD4A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2EB658CF" w:rsidR="00512C79" w:rsidRDefault="00512C79" w:rsidP="00922CEC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 w:rsidR="00584EF6" w:rsidRPr="00F206D4">
        <w:rPr>
          <w:rFonts w:ascii="Arial" w:hAnsi="Arial" w:cs="Arial"/>
        </w:rPr>
        <w:t>1</w:t>
      </w:r>
      <w:r w:rsidRPr="00F206D4">
        <w:rPr>
          <w:rFonts w:ascii="Arial" w:hAnsi="Arial" w:cs="Arial"/>
        </w:rPr>
        <w:t xml:space="preserve">] </w:t>
      </w:r>
      <w:r w:rsidR="0003139B" w:rsidRPr="0003139B">
        <w:rPr>
          <w:rFonts w:ascii="Arial" w:hAnsi="Arial" w:cs="Arial"/>
        </w:rPr>
        <w:t>3GPP TS 38.133: "NR; Requirements for support of radio resource management".</w:t>
      </w:r>
    </w:p>
    <w:p w14:paraId="05A0402F" w14:textId="7BF181F7" w:rsidR="00B93FFF" w:rsidRDefault="00B93FFF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03139B" w:rsidRPr="0003139B">
        <w:rPr>
          <w:rFonts w:ascii="Arial" w:hAnsi="Arial" w:cs="Arial"/>
        </w:rPr>
        <w:t>3GPP TS 38.533: "NR; User Equipment (UE) conformance specification; Radio Resource</w:t>
      </w:r>
      <w:r w:rsidR="0003139B">
        <w:rPr>
          <w:rFonts w:ascii="Arial" w:hAnsi="Arial" w:cs="Arial"/>
        </w:rPr>
        <w:t xml:space="preserve"> </w:t>
      </w:r>
      <w:r w:rsidR="0003139B" w:rsidRPr="0003139B">
        <w:rPr>
          <w:rFonts w:ascii="Arial" w:hAnsi="Arial" w:cs="Arial"/>
        </w:rPr>
        <w:t>Management (RRM)".</w:t>
      </w:r>
    </w:p>
    <w:p w14:paraId="65B68029" w14:textId="5C3F4F57" w:rsidR="00836CFC" w:rsidRDefault="00836CFC" w:rsidP="0003139B">
      <w:pPr>
        <w:rPr>
          <w:rFonts w:ascii="Arial" w:hAnsi="Arial" w:cs="Arial"/>
        </w:rPr>
      </w:pPr>
      <w:r>
        <w:rPr>
          <w:rFonts w:ascii="Arial" w:hAnsi="Arial" w:cs="Arial"/>
        </w:rPr>
        <w:t>[3] R5-190058: “</w:t>
      </w:r>
      <w:r w:rsidRPr="00836CFC">
        <w:rPr>
          <w:rFonts w:ascii="Arial" w:hAnsi="Arial" w:cs="Arial"/>
        </w:rPr>
        <w:t>FR1 MU for RRM timing measurements</w:t>
      </w:r>
      <w:r>
        <w:rPr>
          <w:rFonts w:ascii="Arial" w:hAnsi="Arial" w:cs="Arial"/>
        </w:rPr>
        <w:t>”, Anritsu</w:t>
      </w:r>
    </w:p>
    <w:p w14:paraId="7B13DF6E" w14:textId="63D14F57" w:rsidR="00984219" w:rsidRDefault="00984219" w:rsidP="0003139B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836CFC">
        <w:rPr>
          <w:rFonts w:ascii="Arial" w:hAnsi="Arial" w:cs="Arial"/>
        </w:rPr>
        <w:t>4</w:t>
      </w:r>
      <w:r>
        <w:rPr>
          <w:rFonts w:ascii="Arial" w:hAnsi="Arial" w:cs="Arial"/>
        </w:rPr>
        <w:t>]</w:t>
      </w:r>
      <w:r w:rsidR="00836CFC">
        <w:rPr>
          <w:rFonts w:ascii="Arial" w:hAnsi="Arial" w:cs="Arial"/>
        </w:rPr>
        <w:t xml:space="preserve"> R5-190448: “</w:t>
      </w:r>
      <w:r w:rsidR="00836CFC" w:rsidRPr="00836CFC">
        <w:rPr>
          <w:rFonts w:ascii="Arial" w:hAnsi="Arial" w:cs="Arial"/>
        </w:rPr>
        <w:t>Updating FR1 MU for timing measurements</w:t>
      </w:r>
      <w:r w:rsidR="00836CFC">
        <w:rPr>
          <w:rFonts w:ascii="Arial" w:hAnsi="Arial" w:cs="Arial"/>
        </w:rPr>
        <w:t>”, Anritsu</w:t>
      </w:r>
    </w:p>
    <w:p w14:paraId="126315F9" w14:textId="2432420C" w:rsidR="00D30591" w:rsidRDefault="00D30591" w:rsidP="0003139B">
      <w:pPr>
        <w:rPr>
          <w:rFonts w:ascii="Arial" w:hAnsi="Arial" w:cs="Arial"/>
        </w:rPr>
      </w:pPr>
      <w:r>
        <w:rPr>
          <w:rFonts w:ascii="Arial" w:hAnsi="Arial" w:cs="Arial"/>
        </w:rPr>
        <w:t>[5] R5-25</w:t>
      </w:r>
      <w:r w:rsidR="00F656D2">
        <w:rPr>
          <w:rFonts w:ascii="Arial" w:hAnsi="Arial" w:cs="Arial"/>
        </w:rPr>
        <w:t>2956</w:t>
      </w:r>
      <w:r>
        <w:rPr>
          <w:rFonts w:ascii="Arial" w:hAnsi="Arial" w:cs="Arial"/>
        </w:rPr>
        <w:t>: “</w:t>
      </w:r>
      <w:r w:rsidR="00F656D2" w:rsidRPr="00F656D2">
        <w:rPr>
          <w:rFonts w:ascii="Arial" w:hAnsi="Arial" w:cs="Arial"/>
        </w:rPr>
        <w:t>Addition of FR1-NTN timing measurement MU</w:t>
      </w:r>
      <w:r>
        <w:rPr>
          <w:rFonts w:ascii="Arial" w:hAnsi="Arial" w:cs="Arial"/>
        </w:rPr>
        <w:t>”, Qualcomm</w:t>
      </w:r>
    </w:p>
    <w:p w14:paraId="1278E7F6" w14:textId="77777777" w:rsidR="00C052CB" w:rsidRPr="00DE50E0" w:rsidRDefault="00C052CB" w:rsidP="00922CEC">
      <w:pPr>
        <w:rPr>
          <w:rFonts w:ascii="Arial" w:hAnsi="Arial" w:cs="Arial"/>
        </w:rPr>
      </w:pPr>
    </w:p>
    <w:sectPr w:rsidR="00C052CB" w:rsidRPr="00DE50E0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2597A"/>
    <w:multiLevelType w:val="hybridMultilevel"/>
    <w:tmpl w:val="DFEA9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51681"/>
    <w:multiLevelType w:val="hybridMultilevel"/>
    <w:tmpl w:val="1AD0D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5C10151C"/>
    <w:multiLevelType w:val="hybridMultilevel"/>
    <w:tmpl w:val="0CC09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6F490580"/>
    <w:multiLevelType w:val="hybridMultilevel"/>
    <w:tmpl w:val="5E625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4"/>
  </w:num>
  <w:num w:numId="2" w16cid:durableId="1490364588">
    <w:abstractNumId w:val="4"/>
  </w:num>
  <w:num w:numId="3" w16cid:durableId="1290430273">
    <w:abstractNumId w:val="12"/>
  </w:num>
  <w:num w:numId="4" w16cid:durableId="1853571449">
    <w:abstractNumId w:val="16"/>
  </w:num>
  <w:num w:numId="5" w16cid:durableId="690490490">
    <w:abstractNumId w:val="29"/>
  </w:num>
  <w:num w:numId="6" w16cid:durableId="545140020">
    <w:abstractNumId w:val="21"/>
  </w:num>
  <w:num w:numId="7" w16cid:durableId="1561211312">
    <w:abstractNumId w:val="15"/>
  </w:num>
  <w:num w:numId="8" w16cid:durableId="317006351">
    <w:abstractNumId w:val="11"/>
  </w:num>
  <w:num w:numId="9" w16cid:durableId="305354383">
    <w:abstractNumId w:val="23"/>
  </w:num>
  <w:num w:numId="10" w16cid:durableId="790519792">
    <w:abstractNumId w:val="19"/>
  </w:num>
  <w:num w:numId="11" w16cid:durableId="1149830354">
    <w:abstractNumId w:val="30"/>
  </w:num>
  <w:num w:numId="12" w16cid:durableId="1528374908">
    <w:abstractNumId w:val="6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6"/>
  </w:num>
  <w:num w:numId="16" w16cid:durableId="148059910">
    <w:abstractNumId w:val="13"/>
  </w:num>
  <w:num w:numId="17" w16cid:durableId="654336341">
    <w:abstractNumId w:val="18"/>
  </w:num>
  <w:num w:numId="18" w16cid:durableId="1289432556">
    <w:abstractNumId w:val="9"/>
  </w:num>
  <w:num w:numId="19" w16cid:durableId="1193376760">
    <w:abstractNumId w:val="10"/>
  </w:num>
  <w:num w:numId="20" w16cid:durableId="1466191128">
    <w:abstractNumId w:val="9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7"/>
  </w:num>
  <w:num w:numId="24" w16cid:durableId="572396327">
    <w:abstractNumId w:val="8"/>
  </w:num>
  <w:num w:numId="25" w16cid:durableId="1328173288">
    <w:abstractNumId w:val="24"/>
  </w:num>
  <w:num w:numId="26" w16cid:durableId="576132330">
    <w:abstractNumId w:val="22"/>
  </w:num>
  <w:num w:numId="27" w16cid:durableId="779450466">
    <w:abstractNumId w:val="5"/>
  </w:num>
  <w:num w:numId="28" w16cid:durableId="530069704">
    <w:abstractNumId w:val="7"/>
  </w:num>
  <w:num w:numId="29" w16cid:durableId="1237857242">
    <w:abstractNumId w:val="25"/>
  </w:num>
  <w:num w:numId="30" w16cid:durableId="1861431841">
    <w:abstractNumId w:val="17"/>
  </w:num>
  <w:num w:numId="31" w16cid:durableId="158885495">
    <w:abstractNumId w:val="28"/>
  </w:num>
  <w:num w:numId="32" w16cid:durableId="405108299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16BE"/>
    <w:rsid w:val="0000416F"/>
    <w:rsid w:val="000055B7"/>
    <w:rsid w:val="0000681A"/>
    <w:rsid w:val="0001100F"/>
    <w:rsid w:val="0001316C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C0D"/>
    <w:rsid w:val="00033DE8"/>
    <w:rsid w:val="00035FE9"/>
    <w:rsid w:val="00036BF5"/>
    <w:rsid w:val="0003785B"/>
    <w:rsid w:val="00040952"/>
    <w:rsid w:val="00041020"/>
    <w:rsid w:val="00041438"/>
    <w:rsid w:val="00042A62"/>
    <w:rsid w:val="000448F2"/>
    <w:rsid w:val="00044E07"/>
    <w:rsid w:val="0004580B"/>
    <w:rsid w:val="00047D1E"/>
    <w:rsid w:val="00051969"/>
    <w:rsid w:val="00052D90"/>
    <w:rsid w:val="00055ADE"/>
    <w:rsid w:val="000576A8"/>
    <w:rsid w:val="00060330"/>
    <w:rsid w:val="0006056E"/>
    <w:rsid w:val="00063A02"/>
    <w:rsid w:val="00065810"/>
    <w:rsid w:val="00066F9A"/>
    <w:rsid w:val="00067275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EE5"/>
    <w:rsid w:val="000B735B"/>
    <w:rsid w:val="000B7E5E"/>
    <w:rsid w:val="000C2414"/>
    <w:rsid w:val="000C311C"/>
    <w:rsid w:val="000C4597"/>
    <w:rsid w:val="000C5BFB"/>
    <w:rsid w:val="000C6CB2"/>
    <w:rsid w:val="000C7B17"/>
    <w:rsid w:val="000D0B6A"/>
    <w:rsid w:val="000D14DA"/>
    <w:rsid w:val="000D227B"/>
    <w:rsid w:val="000D4581"/>
    <w:rsid w:val="000D76D7"/>
    <w:rsid w:val="000E491C"/>
    <w:rsid w:val="000E750B"/>
    <w:rsid w:val="000F30AA"/>
    <w:rsid w:val="000F35C7"/>
    <w:rsid w:val="000F4075"/>
    <w:rsid w:val="000F7657"/>
    <w:rsid w:val="000F7FDA"/>
    <w:rsid w:val="00100686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180F"/>
    <w:rsid w:val="0013564E"/>
    <w:rsid w:val="001375FE"/>
    <w:rsid w:val="00137E08"/>
    <w:rsid w:val="0014010C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54B"/>
    <w:rsid w:val="00182BF5"/>
    <w:rsid w:val="0018505E"/>
    <w:rsid w:val="0018699D"/>
    <w:rsid w:val="00186E19"/>
    <w:rsid w:val="00192E29"/>
    <w:rsid w:val="00193315"/>
    <w:rsid w:val="00195113"/>
    <w:rsid w:val="001A17AA"/>
    <w:rsid w:val="001A37A0"/>
    <w:rsid w:val="001A419A"/>
    <w:rsid w:val="001A5E91"/>
    <w:rsid w:val="001A6022"/>
    <w:rsid w:val="001B07FE"/>
    <w:rsid w:val="001B480D"/>
    <w:rsid w:val="001C2A9E"/>
    <w:rsid w:val="001C3FEB"/>
    <w:rsid w:val="001C43AC"/>
    <w:rsid w:val="001D1159"/>
    <w:rsid w:val="001D2C06"/>
    <w:rsid w:val="001D3342"/>
    <w:rsid w:val="001D40DB"/>
    <w:rsid w:val="001D4A76"/>
    <w:rsid w:val="001D51E1"/>
    <w:rsid w:val="001E067E"/>
    <w:rsid w:val="001E1DA9"/>
    <w:rsid w:val="001E1E5D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1F7C9F"/>
    <w:rsid w:val="00202762"/>
    <w:rsid w:val="00211E55"/>
    <w:rsid w:val="00216B60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12"/>
    <w:rsid w:val="0024731F"/>
    <w:rsid w:val="002475B8"/>
    <w:rsid w:val="00251693"/>
    <w:rsid w:val="00252E88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481"/>
    <w:rsid w:val="00292B33"/>
    <w:rsid w:val="0029376C"/>
    <w:rsid w:val="002977BC"/>
    <w:rsid w:val="002A6B57"/>
    <w:rsid w:val="002A6F5C"/>
    <w:rsid w:val="002B025A"/>
    <w:rsid w:val="002B0C71"/>
    <w:rsid w:val="002B0FA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29EF"/>
    <w:rsid w:val="002D2A18"/>
    <w:rsid w:val="002D67FC"/>
    <w:rsid w:val="002D7AEE"/>
    <w:rsid w:val="002E018A"/>
    <w:rsid w:val="002E0312"/>
    <w:rsid w:val="002E099A"/>
    <w:rsid w:val="002E148E"/>
    <w:rsid w:val="002E33F5"/>
    <w:rsid w:val="002E4AB7"/>
    <w:rsid w:val="002E718D"/>
    <w:rsid w:val="003002CF"/>
    <w:rsid w:val="0030134F"/>
    <w:rsid w:val="00302556"/>
    <w:rsid w:val="0030393C"/>
    <w:rsid w:val="0030515D"/>
    <w:rsid w:val="0030632A"/>
    <w:rsid w:val="00306753"/>
    <w:rsid w:val="003114E2"/>
    <w:rsid w:val="00312ACC"/>
    <w:rsid w:val="00313279"/>
    <w:rsid w:val="003134FA"/>
    <w:rsid w:val="00314267"/>
    <w:rsid w:val="00317077"/>
    <w:rsid w:val="003171A9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3B31"/>
    <w:rsid w:val="003641D4"/>
    <w:rsid w:val="003647A7"/>
    <w:rsid w:val="003649CF"/>
    <w:rsid w:val="00367928"/>
    <w:rsid w:val="00367FDD"/>
    <w:rsid w:val="003704D5"/>
    <w:rsid w:val="00371433"/>
    <w:rsid w:val="00372888"/>
    <w:rsid w:val="00372BAE"/>
    <w:rsid w:val="00372CE1"/>
    <w:rsid w:val="003730DD"/>
    <w:rsid w:val="00373E7D"/>
    <w:rsid w:val="0037566F"/>
    <w:rsid w:val="00387EB9"/>
    <w:rsid w:val="0039151C"/>
    <w:rsid w:val="00393306"/>
    <w:rsid w:val="00395AE9"/>
    <w:rsid w:val="0039674F"/>
    <w:rsid w:val="00396804"/>
    <w:rsid w:val="00397E7C"/>
    <w:rsid w:val="003A3F8B"/>
    <w:rsid w:val="003A76C8"/>
    <w:rsid w:val="003B03B1"/>
    <w:rsid w:val="003B0496"/>
    <w:rsid w:val="003B0A0A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B43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65EF"/>
    <w:rsid w:val="00407EF9"/>
    <w:rsid w:val="00412C16"/>
    <w:rsid w:val="0041303B"/>
    <w:rsid w:val="004211A9"/>
    <w:rsid w:val="004223E4"/>
    <w:rsid w:val="004226CF"/>
    <w:rsid w:val="004234E2"/>
    <w:rsid w:val="00424A85"/>
    <w:rsid w:val="00424C58"/>
    <w:rsid w:val="00426744"/>
    <w:rsid w:val="00426D0A"/>
    <w:rsid w:val="0043006B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0937"/>
    <w:rsid w:val="00461EF8"/>
    <w:rsid w:val="00464E75"/>
    <w:rsid w:val="004659AA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5212"/>
    <w:rsid w:val="004A543F"/>
    <w:rsid w:val="004A56BA"/>
    <w:rsid w:val="004A58D9"/>
    <w:rsid w:val="004A6DB6"/>
    <w:rsid w:val="004B2C3B"/>
    <w:rsid w:val="004B3209"/>
    <w:rsid w:val="004B3C79"/>
    <w:rsid w:val="004B51B9"/>
    <w:rsid w:val="004B79C8"/>
    <w:rsid w:val="004C3E1D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50D7"/>
    <w:rsid w:val="00505244"/>
    <w:rsid w:val="00510B8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5EC9"/>
    <w:rsid w:val="0054701A"/>
    <w:rsid w:val="00547737"/>
    <w:rsid w:val="00551670"/>
    <w:rsid w:val="00551AE5"/>
    <w:rsid w:val="0055337C"/>
    <w:rsid w:val="005544B8"/>
    <w:rsid w:val="0055453E"/>
    <w:rsid w:val="005548F7"/>
    <w:rsid w:val="005570BF"/>
    <w:rsid w:val="00561DD3"/>
    <w:rsid w:val="0056211A"/>
    <w:rsid w:val="00562536"/>
    <w:rsid w:val="00562C97"/>
    <w:rsid w:val="00562EC0"/>
    <w:rsid w:val="005631C3"/>
    <w:rsid w:val="00566A3A"/>
    <w:rsid w:val="00567C52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A43"/>
    <w:rsid w:val="005A7C5E"/>
    <w:rsid w:val="005B151A"/>
    <w:rsid w:val="005B5027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193"/>
    <w:rsid w:val="005E5BDA"/>
    <w:rsid w:val="005E5D3D"/>
    <w:rsid w:val="005E6C8B"/>
    <w:rsid w:val="005E7121"/>
    <w:rsid w:val="005E7B3C"/>
    <w:rsid w:val="005F2A7E"/>
    <w:rsid w:val="005F4C27"/>
    <w:rsid w:val="005F5919"/>
    <w:rsid w:val="005F5967"/>
    <w:rsid w:val="00600DD0"/>
    <w:rsid w:val="006019A9"/>
    <w:rsid w:val="006032A0"/>
    <w:rsid w:val="0060583D"/>
    <w:rsid w:val="006118CD"/>
    <w:rsid w:val="00612A2B"/>
    <w:rsid w:val="00614B69"/>
    <w:rsid w:val="00620111"/>
    <w:rsid w:val="00623962"/>
    <w:rsid w:val="006251EB"/>
    <w:rsid w:val="00625D8F"/>
    <w:rsid w:val="00626D06"/>
    <w:rsid w:val="00631409"/>
    <w:rsid w:val="006358D5"/>
    <w:rsid w:val="00635B95"/>
    <w:rsid w:val="0063632D"/>
    <w:rsid w:val="006404FB"/>
    <w:rsid w:val="00640D7C"/>
    <w:rsid w:val="00642253"/>
    <w:rsid w:val="00642D95"/>
    <w:rsid w:val="006460A9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6E86"/>
    <w:rsid w:val="00670CE7"/>
    <w:rsid w:val="006710A6"/>
    <w:rsid w:val="0067316A"/>
    <w:rsid w:val="0067320B"/>
    <w:rsid w:val="00673856"/>
    <w:rsid w:val="006739C8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6722"/>
    <w:rsid w:val="00687644"/>
    <w:rsid w:val="00687A3A"/>
    <w:rsid w:val="006908AE"/>
    <w:rsid w:val="006926AE"/>
    <w:rsid w:val="00692749"/>
    <w:rsid w:val="00693080"/>
    <w:rsid w:val="006952EF"/>
    <w:rsid w:val="006964B3"/>
    <w:rsid w:val="006972AC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4F2"/>
    <w:rsid w:val="006C3845"/>
    <w:rsid w:val="006C5035"/>
    <w:rsid w:val="006C5CC6"/>
    <w:rsid w:val="006C5F59"/>
    <w:rsid w:val="006D0FE2"/>
    <w:rsid w:val="006D1112"/>
    <w:rsid w:val="006D34DF"/>
    <w:rsid w:val="006D364A"/>
    <w:rsid w:val="006D3BAD"/>
    <w:rsid w:val="006D3E0E"/>
    <w:rsid w:val="006D4057"/>
    <w:rsid w:val="006D48B9"/>
    <w:rsid w:val="006D50C1"/>
    <w:rsid w:val="006D6FC7"/>
    <w:rsid w:val="006E0237"/>
    <w:rsid w:val="006E03F1"/>
    <w:rsid w:val="006E4288"/>
    <w:rsid w:val="006E51E6"/>
    <w:rsid w:val="006E7230"/>
    <w:rsid w:val="006F001F"/>
    <w:rsid w:val="006F338B"/>
    <w:rsid w:val="006F43C8"/>
    <w:rsid w:val="00702E3C"/>
    <w:rsid w:val="00703BA0"/>
    <w:rsid w:val="0070491D"/>
    <w:rsid w:val="007064B7"/>
    <w:rsid w:val="00707404"/>
    <w:rsid w:val="0071069B"/>
    <w:rsid w:val="00711935"/>
    <w:rsid w:val="00714065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61756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5DA6"/>
    <w:rsid w:val="00776E09"/>
    <w:rsid w:val="007809E3"/>
    <w:rsid w:val="00781F43"/>
    <w:rsid w:val="0078345D"/>
    <w:rsid w:val="00786603"/>
    <w:rsid w:val="007868B0"/>
    <w:rsid w:val="00790705"/>
    <w:rsid w:val="00793284"/>
    <w:rsid w:val="007933CB"/>
    <w:rsid w:val="00796EA7"/>
    <w:rsid w:val="0079766D"/>
    <w:rsid w:val="007A022A"/>
    <w:rsid w:val="007A2312"/>
    <w:rsid w:val="007A4754"/>
    <w:rsid w:val="007A4D44"/>
    <w:rsid w:val="007A7A41"/>
    <w:rsid w:val="007B11C7"/>
    <w:rsid w:val="007B1220"/>
    <w:rsid w:val="007B3A01"/>
    <w:rsid w:val="007B4A90"/>
    <w:rsid w:val="007B6361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4E6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43BA"/>
    <w:rsid w:val="00836CFC"/>
    <w:rsid w:val="008378E1"/>
    <w:rsid w:val="008379B6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2A98"/>
    <w:rsid w:val="00875147"/>
    <w:rsid w:val="008754F3"/>
    <w:rsid w:val="00875AF0"/>
    <w:rsid w:val="00875EF7"/>
    <w:rsid w:val="008818EA"/>
    <w:rsid w:val="00881CB9"/>
    <w:rsid w:val="00882EEE"/>
    <w:rsid w:val="008843E0"/>
    <w:rsid w:val="00886BF6"/>
    <w:rsid w:val="008901B1"/>
    <w:rsid w:val="00890826"/>
    <w:rsid w:val="00890B5C"/>
    <w:rsid w:val="00892E79"/>
    <w:rsid w:val="00893623"/>
    <w:rsid w:val="00895926"/>
    <w:rsid w:val="00897C80"/>
    <w:rsid w:val="008A0333"/>
    <w:rsid w:val="008A4579"/>
    <w:rsid w:val="008A60FB"/>
    <w:rsid w:val="008A6302"/>
    <w:rsid w:val="008A6437"/>
    <w:rsid w:val="008B48DB"/>
    <w:rsid w:val="008B5996"/>
    <w:rsid w:val="008C1735"/>
    <w:rsid w:val="008C17EC"/>
    <w:rsid w:val="008C1B34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D00AC"/>
    <w:rsid w:val="008D0FDC"/>
    <w:rsid w:val="008D213C"/>
    <w:rsid w:val="008D2652"/>
    <w:rsid w:val="008D55FC"/>
    <w:rsid w:val="008D63E1"/>
    <w:rsid w:val="008D687F"/>
    <w:rsid w:val="008F0238"/>
    <w:rsid w:val="008F0E17"/>
    <w:rsid w:val="008F3AED"/>
    <w:rsid w:val="008F4035"/>
    <w:rsid w:val="008F44EF"/>
    <w:rsid w:val="008F4D23"/>
    <w:rsid w:val="008F56D3"/>
    <w:rsid w:val="008F7287"/>
    <w:rsid w:val="008F7B44"/>
    <w:rsid w:val="009001E2"/>
    <w:rsid w:val="00900453"/>
    <w:rsid w:val="0090124C"/>
    <w:rsid w:val="00907A8E"/>
    <w:rsid w:val="0091270A"/>
    <w:rsid w:val="00913518"/>
    <w:rsid w:val="00916955"/>
    <w:rsid w:val="00917DF3"/>
    <w:rsid w:val="00920341"/>
    <w:rsid w:val="00922CEC"/>
    <w:rsid w:val="00925398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092"/>
    <w:rsid w:val="0095781F"/>
    <w:rsid w:val="00957C3E"/>
    <w:rsid w:val="00960669"/>
    <w:rsid w:val="00961F75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579C"/>
    <w:rsid w:val="00987095"/>
    <w:rsid w:val="009875E2"/>
    <w:rsid w:val="009901E7"/>
    <w:rsid w:val="00994B9C"/>
    <w:rsid w:val="00994FAE"/>
    <w:rsid w:val="00996F79"/>
    <w:rsid w:val="009A55AE"/>
    <w:rsid w:val="009A716A"/>
    <w:rsid w:val="009A72BF"/>
    <w:rsid w:val="009A74B5"/>
    <w:rsid w:val="009A77D8"/>
    <w:rsid w:val="009B4D6B"/>
    <w:rsid w:val="009B555A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7310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23DB"/>
    <w:rsid w:val="00A32C38"/>
    <w:rsid w:val="00A33823"/>
    <w:rsid w:val="00A40A56"/>
    <w:rsid w:val="00A42192"/>
    <w:rsid w:val="00A44098"/>
    <w:rsid w:val="00A452C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0724"/>
    <w:rsid w:val="00A71FB1"/>
    <w:rsid w:val="00A727EE"/>
    <w:rsid w:val="00A73BB0"/>
    <w:rsid w:val="00A74374"/>
    <w:rsid w:val="00A748A7"/>
    <w:rsid w:val="00A75F3D"/>
    <w:rsid w:val="00A812C3"/>
    <w:rsid w:val="00A81D06"/>
    <w:rsid w:val="00A820D8"/>
    <w:rsid w:val="00A82533"/>
    <w:rsid w:val="00A82E7A"/>
    <w:rsid w:val="00A83560"/>
    <w:rsid w:val="00A83C3F"/>
    <w:rsid w:val="00A862F7"/>
    <w:rsid w:val="00A868C1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B3037"/>
    <w:rsid w:val="00AB4FDB"/>
    <w:rsid w:val="00AB5A36"/>
    <w:rsid w:val="00AB6E3B"/>
    <w:rsid w:val="00AB6F18"/>
    <w:rsid w:val="00AC45DB"/>
    <w:rsid w:val="00AC778C"/>
    <w:rsid w:val="00AC79D2"/>
    <w:rsid w:val="00AD095B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0E71"/>
    <w:rsid w:val="00AF3A04"/>
    <w:rsid w:val="00AF5EE4"/>
    <w:rsid w:val="00AF70BE"/>
    <w:rsid w:val="00B01034"/>
    <w:rsid w:val="00B03D31"/>
    <w:rsid w:val="00B06C5D"/>
    <w:rsid w:val="00B11773"/>
    <w:rsid w:val="00B11A4C"/>
    <w:rsid w:val="00B11E35"/>
    <w:rsid w:val="00B1476E"/>
    <w:rsid w:val="00B16F75"/>
    <w:rsid w:val="00B21ADD"/>
    <w:rsid w:val="00B23D2B"/>
    <w:rsid w:val="00B2427C"/>
    <w:rsid w:val="00B24E51"/>
    <w:rsid w:val="00B262F7"/>
    <w:rsid w:val="00B30CF4"/>
    <w:rsid w:val="00B320DC"/>
    <w:rsid w:val="00B323EB"/>
    <w:rsid w:val="00B327A6"/>
    <w:rsid w:val="00B33867"/>
    <w:rsid w:val="00B34BDA"/>
    <w:rsid w:val="00B34C18"/>
    <w:rsid w:val="00B373FC"/>
    <w:rsid w:val="00B41208"/>
    <w:rsid w:val="00B42930"/>
    <w:rsid w:val="00B46528"/>
    <w:rsid w:val="00B46F98"/>
    <w:rsid w:val="00B47815"/>
    <w:rsid w:val="00B50340"/>
    <w:rsid w:val="00B50E16"/>
    <w:rsid w:val="00B52F37"/>
    <w:rsid w:val="00B5376B"/>
    <w:rsid w:val="00B54F1A"/>
    <w:rsid w:val="00B55633"/>
    <w:rsid w:val="00B577FC"/>
    <w:rsid w:val="00B57810"/>
    <w:rsid w:val="00B57EF3"/>
    <w:rsid w:val="00B631FC"/>
    <w:rsid w:val="00B638CE"/>
    <w:rsid w:val="00B67D7F"/>
    <w:rsid w:val="00B70822"/>
    <w:rsid w:val="00B72981"/>
    <w:rsid w:val="00B74D21"/>
    <w:rsid w:val="00B767D8"/>
    <w:rsid w:val="00B76E00"/>
    <w:rsid w:val="00B7767F"/>
    <w:rsid w:val="00B81398"/>
    <w:rsid w:val="00B831EC"/>
    <w:rsid w:val="00B8338B"/>
    <w:rsid w:val="00B83B95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512C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C35"/>
    <w:rsid w:val="00C03245"/>
    <w:rsid w:val="00C03AE7"/>
    <w:rsid w:val="00C052CB"/>
    <w:rsid w:val="00C078E1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15E4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127D"/>
    <w:rsid w:val="00C81F65"/>
    <w:rsid w:val="00C82114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3D56"/>
    <w:rsid w:val="00CB5175"/>
    <w:rsid w:val="00CB5FA0"/>
    <w:rsid w:val="00CB6E8A"/>
    <w:rsid w:val="00CB6FAB"/>
    <w:rsid w:val="00CC35F0"/>
    <w:rsid w:val="00CC7BD1"/>
    <w:rsid w:val="00CD00B1"/>
    <w:rsid w:val="00CD0B44"/>
    <w:rsid w:val="00CD2E78"/>
    <w:rsid w:val="00CD6031"/>
    <w:rsid w:val="00CE0004"/>
    <w:rsid w:val="00CE0B7D"/>
    <w:rsid w:val="00CE24B0"/>
    <w:rsid w:val="00CE3067"/>
    <w:rsid w:val="00CE3158"/>
    <w:rsid w:val="00CE4F81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1471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0591"/>
    <w:rsid w:val="00D333EE"/>
    <w:rsid w:val="00D34587"/>
    <w:rsid w:val="00D34D26"/>
    <w:rsid w:val="00D36BE0"/>
    <w:rsid w:val="00D379D9"/>
    <w:rsid w:val="00D37D65"/>
    <w:rsid w:val="00D40599"/>
    <w:rsid w:val="00D42A57"/>
    <w:rsid w:val="00D45EC5"/>
    <w:rsid w:val="00D45ED0"/>
    <w:rsid w:val="00D47AB5"/>
    <w:rsid w:val="00D47ED7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67845"/>
    <w:rsid w:val="00D738E7"/>
    <w:rsid w:val="00D73C93"/>
    <w:rsid w:val="00D754AD"/>
    <w:rsid w:val="00D76036"/>
    <w:rsid w:val="00D807D2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5345"/>
    <w:rsid w:val="00DD72EA"/>
    <w:rsid w:val="00DE1F1E"/>
    <w:rsid w:val="00DE215A"/>
    <w:rsid w:val="00DE2564"/>
    <w:rsid w:val="00DE47D0"/>
    <w:rsid w:val="00DE50E0"/>
    <w:rsid w:val="00DE5B90"/>
    <w:rsid w:val="00DF1BE2"/>
    <w:rsid w:val="00DF2386"/>
    <w:rsid w:val="00DF23DB"/>
    <w:rsid w:val="00E03B28"/>
    <w:rsid w:val="00E0783E"/>
    <w:rsid w:val="00E07DFC"/>
    <w:rsid w:val="00E11091"/>
    <w:rsid w:val="00E133B7"/>
    <w:rsid w:val="00E14B52"/>
    <w:rsid w:val="00E14FCE"/>
    <w:rsid w:val="00E15482"/>
    <w:rsid w:val="00E17258"/>
    <w:rsid w:val="00E17356"/>
    <w:rsid w:val="00E17402"/>
    <w:rsid w:val="00E207AD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7AB8"/>
    <w:rsid w:val="00E557DB"/>
    <w:rsid w:val="00E572F3"/>
    <w:rsid w:val="00E6206B"/>
    <w:rsid w:val="00E644B8"/>
    <w:rsid w:val="00E6700B"/>
    <w:rsid w:val="00E801A2"/>
    <w:rsid w:val="00E80CC6"/>
    <w:rsid w:val="00E82FFB"/>
    <w:rsid w:val="00E83A08"/>
    <w:rsid w:val="00E83AD3"/>
    <w:rsid w:val="00E83F87"/>
    <w:rsid w:val="00E84F52"/>
    <w:rsid w:val="00E86844"/>
    <w:rsid w:val="00E87238"/>
    <w:rsid w:val="00E9253E"/>
    <w:rsid w:val="00E92733"/>
    <w:rsid w:val="00E9448E"/>
    <w:rsid w:val="00E95A79"/>
    <w:rsid w:val="00E95B46"/>
    <w:rsid w:val="00E9686B"/>
    <w:rsid w:val="00E969C8"/>
    <w:rsid w:val="00E970F2"/>
    <w:rsid w:val="00EA063B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E5F"/>
    <w:rsid w:val="00F00D35"/>
    <w:rsid w:val="00F027FD"/>
    <w:rsid w:val="00F0463A"/>
    <w:rsid w:val="00F0536C"/>
    <w:rsid w:val="00F05593"/>
    <w:rsid w:val="00F059C4"/>
    <w:rsid w:val="00F10934"/>
    <w:rsid w:val="00F145D6"/>
    <w:rsid w:val="00F1569A"/>
    <w:rsid w:val="00F206D4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454D1"/>
    <w:rsid w:val="00F536F6"/>
    <w:rsid w:val="00F537F6"/>
    <w:rsid w:val="00F5741A"/>
    <w:rsid w:val="00F603BB"/>
    <w:rsid w:val="00F6239D"/>
    <w:rsid w:val="00F63324"/>
    <w:rsid w:val="00F656D2"/>
    <w:rsid w:val="00F66D53"/>
    <w:rsid w:val="00F724C1"/>
    <w:rsid w:val="00F72B9E"/>
    <w:rsid w:val="00F73648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94E7C"/>
    <w:rsid w:val="00F95BF3"/>
    <w:rsid w:val="00F97D58"/>
    <w:rsid w:val="00FA02DB"/>
    <w:rsid w:val="00FA0495"/>
    <w:rsid w:val="00FA109F"/>
    <w:rsid w:val="00FA2675"/>
    <w:rsid w:val="00FA2A80"/>
    <w:rsid w:val="00FA6CD9"/>
    <w:rsid w:val="00FA6D02"/>
    <w:rsid w:val="00FB637E"/>
    <w:rsid w:val="00FB764B"/>
    <w:rsid w:val="00FB77D7"/>
    <w:rsid w:val="00FC0B7B"/>
    <w:rsid w:val="00FC16A3"/>
    <w:rsid w:val="00FC1812"/>
    <w:rsid w:val="00FC5368"/>
    <w:rsid w:val="00FC7205"/>
    <w:rsid w:val="00FC7D54"/>
    <w:rsid w:val="00FD0915"/>
    <w:rsid w:val="00FD173F"/>
    <w:rsid w:val="00FD2F67"/>
    <w:rsid w:val="00FD31F8"/>
    <w:rsid w:val="00FD4BB2"/>
    <w:rsid w:val="00FD54A1"/>
    <w:rsid w:val="00FE0AC1"/>
    <w:rsid w:val="00FE100B"/>
    <w:rsid w:val="00FE1D5F"/>
    <w:rsid w:val="00FE494F"/>
    <w:rsid w:val="00FE5620"/>
    <w:rsid w:val="00FE6977"/>
    <w:rsid w:val="00FE761D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D67845"/>
    <w:rPr>
      <w:color w:val="808080"/>
    </w:rPr>
  </w:style>
  <w:style w:type="character" w:customStyle="1" w:styleId="CRCoverPageChar">
    <w:name w:val="CR Cover Page Char"/>
    <w:link w:val="CRCoverPage"/>
    <w:locked/>
    <w:rsid w:val="001A6022"/>
    <w:rPr>
      <w:rFonts w:ascii="Arial" w:eastAsia="SimSun" w:hAnsi="Arial"/>
      <w:lang w:val="en-GB"/>
    </w:rPr>
  </w:style>
  <w:style w:type="paragraph" w:styleId="ListNumber4">
    <w:name w:val="List Number 4"/>
    <w:basedOn w:val="Normal"/>
    <w:qFormat/>
    <w:rsid w:val="00836CFC"/>
    <w:pPr>
      <w:numPr>
        <w:numId w:val="31"/>
      </w:numPr>
      <w:tabs>
        <w:tab w:val="clear" w:pos="720"/>
        <w:tab w:val="num" w:pos="1209"/>
      </w:tabs>
      <w:overflowPunct w:val="0"/>
      <w:autoSpaceDE w:val="0"/>
      <w:autoSpaceDN w:val="0"/>
      <w:adjustRightInd w:val="0"/>
      <w:spacing w:after="180"/>
      <w:ind w:left="1209" w:hanging="420"/>
      <w:textAlignment w:val="baseline"/>
    </w:pPr>
    <w:rPr>
      <w:rFonts w:ascii="Times New Roman" w:eastAsia="MS Mincho" w:hAnsi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3841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301</cp:revision>
  <cp:lastPrinted>2018-01-03T23:25:00Z</cp:lastPrinted>
  <dcterms:created xsi:type="dcterms:W3CDTF">2022-10-22T01:09:00Z</dcterms:created>
  <dcterms:modified xsi:type="dcterms:W3CDTF">2025-05-09T22:03:00Z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