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4875E" w14:textId="5742B65E" w:rsidR="009A6657" w:rsidRDefault="009A6657" w:rsidP="009A6657">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w:t>
      </w:r>
      <w:r w:rsidR="007706D7" w:rsidRPr="006277E5">
        <w:rPr>
          <w:b/>
          <w:bCs/>
          <w:i/>
          <w:iCs/>
          <w:sz w:val="24"/>
        </w:rPr>
        <w:t>24</w:t>
      </w:r>
      <w:r w:rsidR="007706D7">
        <w:rPr>
          <w:b/>
          <w:bCs/>
          <w:i/>
          <w:iCs/>
          <w:sz w:val="24"/>
        </w:rPr>
        <w:t>1</w:t>
      </w:r>
      <w:r w:rsidR="007706D7">
        <w:rPr>
          <w:b/>
          <w:bCs/>
          <w:i/>
          <w:iCs/>
          <w:sz w:val="24"/>
        </w:rPr>
        <w:t>659</w:t>
      </w:r>
    </w:p>
    <w:p w14:paraId="5569F60B" w14:textId="27CE5890" w:rsidR="009A6657" w:rsidRPr="0013135E" w:rsidRDefault="009A6657" w:rsidP="009A6657">
      <w:pPr>
        <w:tabs>
          <w:tab w:val="right" w:pos="9639"/>
        </w:tabs>
        <w:jc w:val="both"/>
        <w:outlineLvl w:val="0"/>
        <w:rPr>
          <w:rFonts w:ascii="Arial" w:hAnsi="Arial" w:cs="Arial"/>
          <w:b/>
          <w:bCs/>
          <w:sz w:val="24"/>
          <w:lang w:val="it-IT"/>
        </w:rPr>
      </w:pPr>
      <w:r>
        <w:rPr>
          <w:rFonts w:ascii="Arial" w:hAnsi="Arial" w:cs="Arial"/>
          <w:b/>
          <w:bCs/>
          <w:sz w:val="24"/>
          <w:lang w:val="it-IT"/>
        </w:rPr>
        <w:t xml:space="preserve">Athens, </w:t>
      </w:r>
      <w:proofErr w:type="spellStart"/>
      <w:r>
        <w:rPr>
          <w:rFonts w:ascii="Arial" w:hAnsi="Arial" w:cs="Arial"/>
          <w:b/>
          <w:bCs/>
          <w:sz w:val="24"/>
          <w:lang w:val="it-IT"/>
        </w:rPr>
        <w:t>Greece</w:t>
      </w:r>
      <w:proofErr w:type="spellEnd"/>
      <w:r>
        <w:rPr>
          <w:rFonts w:ascii="Arial" w:hAnsi="Arial" w:cs="Arial"/>
          <w:b/>
          <w:bCs/>
          <w:sz w:val="24"/>
          <w:lang w:val="it-IT"/>
        </w:rPr>
        <w:t xml:space="preserve">, </w:t>
      </w:r>
      <w:r w:rsidRPr="008A05EC">
        <w:rPr>
          <w:rFonts w:ascii="Arial" w:hAnsi="Arial" w:cs="Arial"/>
          <w:b/>
          <w:bCs/>
          <w:sz w:val="24"/>
          <w:lang w:val="it-IT"/>
        </w:rPr>
        <w:t>2</w:t>
      </w:r>
      <w:r>
        <w:rPr>
          <w:rFonts w:ascii="Arial" w:hAnsi="Arial" w:cs="Arial"/>
          <w:b/>
          <w:bCs/>
          <w:sz w:val="24"/>
          <w:lang w:val="it-IT"/>
        </w:rPr>
        <w:t xml:space="preserve">6 </w:t>
      </w:r>
      <w:proofErr w:type="spellStart"/>
      <w:r>
        <w:rPr>
          <w:rFonts w:ascii="Arial" w:hAnsi="Arial" w:cs="Arial"/>
          <w:b/>
          <w:bCs/>
          <w:sz w:val="24"/>
          <w:lang w:val="it-IT"/>
        </w:rPr>
        <w:t>Feb</w:t>
      </w:r>
      <w:proofErr w:type="spellEnd"/>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w:t>
      </w:r>
      <w:r w:rsidRPr="008A05EC">
        <w:rPr>
          <w:rFonts w:ascii="Arial" w:hAnsi="Arial" w:cs="Arial"/>
          <w:b/>
          <w:bCs/>
          <w:sz w:val="24"/>
          <w:lang w:val="it-IT"/>
        </w:rPr>
        <w:t xml:space="preserve"> 2023</w:t>
      </w:r>
    </w:p>
    <w:p w14:paraId="13810F2E" w14:textId="00074D9F"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#10</w:t>
      </w:r>
      <w:r w:rsidR="009A6657" w:rsidRPr="00D022A0">
        <w:rPr>
          <w:rFonts w:ascii="Arial" w:hAnsi="Arial" w:cs="Arial"/>
          <w:b/>
          <w:sz w:val="24"/>
          <w:szCs w:val="24"/>
          <w:lang w:eastAsia="en-GB"/>
        </w:rPr>
        <w:t>3</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t xml:space="preserve">       </w:t>
      </w:r>
      <w:r w:rsidR="009A6657" w:rsidRPr="00D022A0">
        <w:rPr>
          <w:rFonts w:ascii="Arial" w:hAnsi="Arial" w:cs="Arial"/>
          <w:b/>
          <w:sz w:val="24"/>
          <w:szCs w:val="24"/>
          <w:lang w:eastAsia="en-GB"/>
        </w:rPr>
        <w:t xml:space="preserve"> </w:t>
      </w:r>
      <w:r w:rsidRPr="00D022A0">
        <w:rPr>
          <w:rFonts w:ascii="Arial" w:hAnsi="Arial" w:cs="Arial"/>
          <w:b/>
          <w:sz w:val="24"/>
          <w:szCs w:val="24"/>
          <w:lang w:eastAsia="en-GB"/>
        </w:rPr>
        <w:t>RP-</w:t>
      </w:r>
      <w:proofErr w:type="gramStart"/>
      <w:r w:rsidRPr="00D022A0">
        <w:rPr>
          <w:rFonts w:ascii="Arial" w:hAnsi="Arial" w:cs="Arial"/>
          <w:b/>
          <w:sz w:val="24"/>
          <w:szCs w:val="24"/>
          <w:lang w:eastAsia="en-GB"/>
        </w:rPr>
        <w:t>2</w:t>
      </w:r>
      <w:r w:rsidR="009A6657" w:rsidRPr="00D022A0">
        <w:rPr>
          <w:rFonts w:ascii="Arial" w:hAnsi="Arial" w:cs="Arial"/>
          <w:b/>
          <w:sz w:val="24"/>
          <w:szCs w:val="24"/>
          <w:lang w:eastAsia="en-GB"/>
        </w:rPr>
        <w:t>4zzzz</w:t>
      </w:r>
      <w:proofErr w:type="gramEnd"/>
    </w:p>
    <w:p w14:paraId="59300B09" w14:textId="3F734DD8" w:rsidR="0013135E" w:rsidRPr="00D022A0" w:rsidRDefault="009A6657" w:rsidP="009A6657">
      <w:pPr>
        <w:tabs>
          <w:tab w:val="left" w:pos="567"/>
        </w:tabs>
        <w:spacing w:after="0"/>
        <w:rPr>
          <w:rFonts w:ascii="Arial" w:hAnsi="Arial" w:cs="Arial"/>
          <w:b/>
          <w:sz w:val="24"/>
          <w:szCs w:val="22"/>
          <w:lang w:eastAsia="en-GB"/>
        </w:rPr>
      </w:pPr>
      <w:r w:rsidRPr="00D022A0">
        <w:rPr>
          <w:rFonts w:ascii="Arial" w:hAnsi="Arial" w:cs="Arial"/>
          <w:b/>
          <w:sz w:val="24"/>
          <w:szCs w:val="24"/>
          <w:lang w:eastAsia="en-GB"/>
        </w:rPr>
        <w:t>Maastricht</w:t>
      </w:r>
      <w:r w:rsidR="0013135E" w:rsidRPr="00D022A0">
        <w:rPr>
          <w:rFonts w:ascii="Arial" w:hAnsi="Arial" w:cs="Arial"/>
          <w:b/>
          <w:sz w:val="24"/>
          <w:szCs w:val="24"/>
          <w:lang w:eastAsia="en-GB"/>
        </w:rPr>
        <w:t xml:space="preserve">, </w:t>
      </w:r>
      <w:r w:rsidRPr="00D022A0">
        <w:rPr>
          <w:rFonts w:ascii="Arial" w:hAnsi="Arial" w:cs="Arial"/>
          <w:b/>
          <w:sz w:val="24"/>
          <w:szCs w:val="24"/>
          <w:lang w:eastAsia="en-GB"/>
        </w:rPr>
        <w:t>Netherlands</w:t>
      </w:r>
      <w:r w:rsidR="0013135E" w:rsidRPr="00D022A0">
        <w:rPr>
          <w:rFonts w:ascii="Arial" w:hAnsi="Arial" w:cs="Arial"/>
          <w:b/>
          <w:sz w:val="24"/>
          <w:szCs w:val="24"/>
          <w:lang w:eastAsia="en-GB"/>
        </w:rPr>
        <w:t xml:space="preserve">, </w:t>
      </w:r>
      <w:r w:rsidRPr="00D022A0">
        <w:rPr>
          <w:rFonts w:ascii="Arial" w:hAnsi="Arial" w:cs="Arial"/>
          <w:b/>
          <w:sz w:val="24"/>
          <w:szCs w:val="24"/>
          <w:lang w:eastAsia="en-GB"/>
        </w:rPr>
        <w:t>Mar</w:t>
      </w:r>
      <w:r w:rsidR="0013135E" w:rsidRPr="00D022A0">
        <w:rPr>
          <w:rFonts w:ascii="Arial" w:hAnsi="Arial" w:cs="Arial"/>
          <w:b/>
          <w:sz w:val="24"/>
          <w:szCs w:val="24"/>
          <w:lang w:eastAsia="en-GB"/>
        </w:rPr>
        <w:t xml:space="preserve"> 1</w:t>
      </w:r>
      <w:r w:rsidRPr="00D022A0">
        <w:rPr>
          <w:rFonts w:ascii="Arial" w:hAnsi="Arial" w:cs="Arial"/>
          <w:b/>
          <w:sz w:val="24"/>
          <w:szCs w:val="24"/>
          <w:lang w:eastAsia="en-GB"/>
        </w:rPr>
        <w:t>8</w:t>
      </w:r>
      <w:r w:rsidR="0013135E" w:rsidRPr="00D022A0">
        <w:rPr>
          <w:rFonts w:ascii="Arial" w:hAnsi="Arial" w:cs="Arial"/>
          <w:b/>
          <w:sz w:val="24"/>
          <w:szCs w:val="24"/>
          <w:lang w:eastAsia="en-GB"/>
        </w:rPr>
        <w:t>-</w:t>
      </w:r>
      <w:r w:rsidRPr="00D022A0">
        <w:rPr>
          <w:rFonts w:ascii="Arial" w:hAnsi="Arial" w:cs="Arial"/>
          <w:b/>
          <w:sz w:val="24"/>
          <w:szCs w:val="24"/>
          <w:lang w:eastAsia="en-GB"/>
        </w:rPr>
        <w:t>21</w:t>
      </w:r>
      <w:r w:rsidR="0013135E" w:rsidRPr="00D022A0">
        <w:rPr>
          <w:rFonts w:ascii="Arial" w:hAnsi="Arial" w:cs="Arial"/>
          <w:b/>
          <w:sz w:val="24"/>
          <w:szCs w:val="24"/>
          <w:lang w:eastAsia="en-GB"/>
        </w:rPr>
        <w:t>, 202</w:t>
      </w:r>
      <w:r w:rsidRPr="00D022A0">
        <w:rPr>
          <w:rFonts w:ascii="Arial" w:hAnsi="Arial" w:cs="Arial"/>
          <w:b/>
          <w:sz w:val="24"/>
          <w:szCs w:val="24"/>
          <w:lang w:eastAsia="en-GB"/>
        </w:rPr>
        <w:t>4</w:t>
      </w:r>
      <w:r w:rsidR="0013135E" w:rsidRPr="00D022A0">
        <w:rPr>
          <w:b/>
          <w:sz w:val="24"/>
        </w:rPr>
        <w:tab/>
      </w:r>
      <w:r w:rsidR="0013135E" w:rsidRPr="00D022A0">
        <w:rPr>
          <w:b/>
          <w:sz w:val="24"/>
        </w:rPr>
        <w:tab/>
      </w:r>
      <w:r w:rsidR="0013135E" w:rsidRPr="00D022A0">
        <w:rPr>
          <w:b/>
          <w:sz w:val="24"/>
        </w:rPr>
        <w:tab/>
      </w:r>
      <w:r w:rsidR="0013135E" w:rsidRPr="00D022A0">
        <w:rPr>
          <w:b/>
          <w:sz w:val="24"/>
        </w:rPr>
        <w:tab/>
      </w:r>
      <w:r w:rsidR="0013135E" w:rsidRPr="00D022A0">
        <w:rPr>
          <w:b/>
          <w:sz w:val="24"/>
        </w:rPr>
        <w:tab/>
      </w:r>
      <w:r w:rsidR="0013135E" w:rsidRPr="00D022A0">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2B16655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70FF91B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53E9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proofErr w:type="spellStart"/>
      <w:r w:rsidR="00A16BF0">
        <w:rPr>
          <w:lang w:val="en-US"/>
        </w:rPr>
        <w:t>UEConTest</w:t>
      </w:r>
      <w:bookmarkEnd w:id="0"/>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1" w:name="_Hlk152051071"/>
            <w:r>
              <w:t>NR_FR1_lessthan_5MHz_BW</w:t>
            </w:r>
            <w:bookmarkEnd w:id="1"/>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2"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2"/>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3" w:name="OLE_LINK5"/>
      <w:bookmarkStart w:id="4" w:name="OLE_LINK6"/>
      <w:bookmarkStart w:id="5"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proofErr w:type="gramStart"/>
      <w:r w:rsidR="00D022A0" w:rsidRPr="00F568A2">
        <w:rPr>
          <w:iCs/>
          <w:lang w:val="en-US"/>
        </w:rPr>
        <w:t>MHz</w:t>
      </w:r>
      <w:proofErr w:type="gramEnd"/>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lastRenderedPageBreak/>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7706D7" w14:paraId="05DC6E7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B1473C" w14:textId="7F81D884" w:rsidR="007706D7" w:rsidRDefault="007706D7" w:rsidP="007706D7">
            <w:pPr>
              <w:pStyle w:val="TAL"/>
              <w:rPr>
                <w:rFonts w:cs="Arial"/>
                <w:sz w:val="16"/>
                <w:szCs w:val="16"/>
              </w:rPr>
            </w:pPr>
            <w:r>
              <w:rPr>
                <w:rFonts w:cs="Symbol"/>
                <w:sz w:val="16"/>
                <w:szCs w:val="16"/>
                <w:lang w:val="en-US"/>
              </w:rPr>
              <w:t>TR 38.903</w:t>
            </w:r>
          </w:p>
        </w:tc>
        <w:tc>
          <w:tcPr>
            <w:tcW w:w="4344" w:type="dxa"/>
            <w:tcBorders>
              <w:top w:val="single" w:sz="4" w:space="0" w:color="auto"/>
              <w:left w:val="single" w:sz="4" w:space="0" w:color="auto"/>
              <w:bottom w:val="single" w:sz="4" w:space="0" w:color="auto"/>
              <w:right w:val="single" w:sz="4" w:space="0" w:color="auto"/>
            </w:tcBorders>
          </w:tcPr>
          <w:p w14:paraId="2A067B56" w14:textId="335C4733" w:rsidR="007706D7" w:rsidRPr="00B44FDF" w:rsidRDefault="007706D7" w:rsidP="007706D7">
            <w:pPr>
              <w:pStyle w:val="TAL"/>
              <w:rPr>
                <w:rFonts w:cs="Arial"/>
                <w:sz w:val="16"/>
                <w:szCs w:val="16"/>
              </w:rPr>
            </w:pPr>
            <w:r>
              <w:rPr>
                <w:rFonts w:cs="Symbol"/>
                <w:sz w:val="16"/>
                <w:szCs w:val="16"/>
              </w:rPr>
              <w:t xml:space="preserve">Introduction of MU and TT analysis </w:t>
            </w:r>
            <w:r w:rsidRPr="00B44FDF">
              <w:rPr>
                <w:rFonts w:cs="Arial"/>
                <w:sz w:val="16"/>
                <w:szCs w:val="16"/>
              </w:rPr>
              <w:t xml:space="preserve">for </w:t>
            </w:r>
            <w:r>
              <w:rPr>
                <w:rFonts w:cs="Arial"/>
                <w:sz w:val="16"/>
                <w:szCs w:val="16"/>
              </w:rPr>
              <w:t xml:space="preserve">the 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7624441E"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55B66CB8" w14:textId="685635DF" w:rsidR="007706D7" w:rsidRPr="00335CAA"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275A233" w14:textId="77777777" w:rsidR="007706D7" w:rsidRDefault="007706D7" w:rsidP="007706D7">
            <w:pPr>
              <w:pStyle w:val="TAL"/>
              <w:rPr>
                <w:rFonts w:cs="Arial"/>
              </w:rPr>
            </w:pPr>
          </w:p>
        </w:tc>
      </w:tr>
      <w:tr w:rsidR="007706D7"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7706D7" w:rsidRDefault="007706D7" w:rsidP="007706D7">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7706D7" w:rsidRPr="00234BC4" w:rsidRDefault="007706D7" w:rsidP="007706D7">
            <w:pPr>
              <w:pStyle w:val="TAL"/>
              <w:rPr>
                <w:rFonts w:cs="Arial"/>
                <w:sz w:val="16"/>
                <w:szCs w:val="16"/>
                <w:highlight w:val="yellow"/>
              </w:rPr>
            </w:pPr>
            <w:r>
              <w:rPr>
                <w:rFonts w:cs="Symbol"/>
                <w:sz w:val="16"/>
                <w:szCs w:val="16"/>
              </w:rPr>
              <w:t xml:space="preserve">Derivation of test points </w:t>
            </w:r>
            <w:r w:rsidRPr="00B44FDF">
              <w:rPr>
                <w:rFonts w:cs="Arial"/>
                <w:sz w:val="16"/>
                <w:szCs w:val="16"/>
              </w:rPr>
              <w:t xml:space="preserve">analysis for </w:t>
            </w:r>
            <w:r>
              <w:rPr>
                <w:rFonts w:cs="Arial"/>
                <w:sz w:val="16"/>
                <w:szCs w:val="16"/>
              </w:rPr>
              <w:t xml:space="preserve">the </w:t>
            </w:r>
            <w:r w:rsidRPr="00B44FDF">
              <w:rPr>
                <w:rFonts w:cs="Arial"/>
                <w:sz w:val="16"/>
                <w:szCs w:val="16"/>
              </w:rPr>
              <w:t xml:space="preserve">FR1 RRM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169675D4" w14:textId="527C6284" w:rsidR="007706D7" w:rsidRPr="00234BC4"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7706D7" w:rsidRDefault="007706D7" w:rsidP="007706D7">
            <w:pPr>
              <w:pStyle w:val="TAL"/>
              <w:rPr>
                <w:rFonts w:cs="Arial"/>
              </w:rPr>
            </w:pPr>
          </w:p>
        </w:tc>
      </w:tr>
      <w:tr w:rsidR="007706D7"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01DCC594" w:rsidR="007706D7" w:rsidRDefault="007706D7" w:rsidP="007706D7">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168C1165" w14:textId="0579266B" w:rsidR="007706D7"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w:t>
            </w:r>
            <w:r w:rsidRPr="00D022A0">
              <w:rPr>
                <w:rFonts w:cs="Arial"/>
                <w:sz w:val="16"/>
                <w:szCs w:val="16"/>
              </w:rPr>
              <w:t>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1550EAC9" w14:textId="77777777" w:rsidR="007706D7" w:rsidRPr="00D022A0" w:rsidRDefault="007706D7" w:rsidP="007706D7">
            <w:pPr>
              <w:pStyle w:val="TAL"/>
              <w:rPr>
                <w:sz w:val="16"/>
                <w:szCs w:val="16"/>
              </w:rPr>
            </w:pPr>
            <w:r w:rsidRPr="00D022A0">
              <w:rPr>
                <w:sz w:val="16"/>
                <w:szCs w:val="16"/>
              </w:rPr>
              <w:t>TSG RAN#110</w:t>
            </w:r>
          </w:p>
          <w:p w14:paraId="1683FBD4" w14:textId="5C4BCD60" w:rsidR="007706D7" w:rsidRPr="00335CAA"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706D7" w:rsidRDefault="007706D7" w:rsidP="007706D7">
            <w:pPr>
              <w:pStyle w:val="TAL"/>
              <w:rPr>
                <w:rFonts w:cs="Arial"/>
              </w:rPr>
            </w:pPr>
          </w:p>
        </w:tc>
      </w:tr>
      <w:tr w:rsidR="007706D7" w14:paraId="62341C1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A5E0A42" w14:textId="1E031991" w:rsidR="007706D7" w:rsidRPr="00D022A0" w:rsidRDefault="007706D7" w:rsidP="007706D7">
            <w:pPr>
              <w:pStyle w:val="TAL"/>
              <w:rPr>
                <w:rFonts w:cs="Symbol"/>
                <w:sz w:val="16"/>
                <w:szCs w:val="16"/>
                <w:lang w:val="en-US"/>
              </w:rPr>
            </w:pPr>
            <w:r w:rsidRPr="00D022A0">
              <w:rPr>
                <w:rFonts w:cs="Symbol"/>
                <w:sz w:val="16"/>
                <w:szCs w:val="16"/>
                <w:lang w:val="en-US"/>
              </w:rPr>
              <w:t>TS 38.523-</w:t>
            </w:r>
            <w:r>
              <w:rPr>
                <w:rFonts w:cs="Symbol"/>
                <w:sz w:val="16"/>
                <w:szCs w:val="16"/>
                <w:lang w:val="en-US"/>
              </w:rPr>
              <w:t>2</w:t>
            </w:r>
          </w:p>
        </w:tc>
        <w:tc>
          <w:tcPr>
            <w:tcW w:w="4344" w:type="dxa"/>
            <w:tcBorders>
              <w:top w:val="single" w:sz="4" w:space="0" w:color="auto"/>
              <w:left w:val="single" w:sz="4" w:space="0" w:color="auto"/>
              <w:bottom w:val="single" w:sz="4" w:space="0" w:color="auto"/>
              <w:right w:val="single" w:sz="4" w:space="0" w:color="auto"/>
            </w:tcBorders>
          </w:tcPr>
          <w:p w14:paraId="04BC8908" w14:textId="406ACF9B" w:rsidR="007706D7" w:rsidRPr="00D022A0"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w:t>
            </w:r>
            <w:r>
              <w:rPr>
                <w:rFonts w:cs="Arial"/>
                <w:sz w:val="16"/>
                <w:szCs w:val="16"/>
              </w:rPr>
              <w:t>l</w:t>
            </w:r>
            <w:r>
              <w:rPr>
                <w:rFonts w:cs="Arial"/>
                <w:sz w:val="16"/>
                <w:szCs w:val="16"/>
              </w:rPr>
              <w:t>ing</w:t>
            </w:r>
            <w:r w:rsidRPr="00D022A0">
              <w:rPr>
                <w:rFonts w:cs="Arial"/>
                <w:sz w:val="16"/>
                <w:szCs w:val="16"/>
              </w:rPr>
              <w:t xml:space="preserve"> </w:t>
            </w:r>
            <w:r>
              <w:rPr>
                <w:rFonts w:cs="Arial"/>
                <w:sz w:val="16"/>
                <w:szCs w:val="16"/>
              </w:rPr>
              <w:t xml:space="preserve">conformance test cases applicability </w:t>
            </w:r>
            <w:r w:rsidRPr="00D022A0">
              <w:rPr>
                <w:rFonts w:cs="Arial"/>
                <w:sz w:val="16"/>
                <w:szCs w:val="16"/>
              </w:rPr>
              <w:t>for 3 MHz channel bandwidth</w:t>
            </w:r>
          </w:p>
        </w:tc>
        <w:tc>
          <w:tcPr>
            <w:tcW w:w="1417" w:type="dxa"/>
            <w:tcBorders>
              <w:top w:val="single" w:sz="4" w:space="0" w:color="auto"/>
              <w:left w:val="single" w:sz="4" w:space="0" w:color="auto"/>
              <w:bottom w:val="single" w:sz="4" w:space="0" w:color="auto"/>
              <w:right w:val="single" w:sz="4" w:space="0" w:color="auto"/>
            </w:tcBorders>
          </w:tcPr>
          <w:p w14:paraId="2BB44981" w14:textId="77777777" w:rsidR="007706D7" w:rsidRPr="00D022A0" w:rsidRDefault="007706D7" w:rsidP="007706D7">
            <w:pPr>
              <w:pStyle w:val="TAL"/>
              <w:rPr>
                <w:sz w:val="16"/>
                <w:szCs w:val="16"/>
              </w:rPr>
            </w:pPr>
            <w:r w:rsidRPr="00D022A0">
              <w:rPr>
                <w:sz w:val="16"/>
                <w:szCs w:val="16"/>
              </w:rPr>
              <w:t>TSG RAN#110</w:t>
            </w:r>
          </w:p>
          <w:p w14:paraId="4FE19F8B" w14:textId="3E749D86"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7706D7" w:rsidRPr="006277E5" w:rsidRDefault="007706D7" w:rsidP="007706D7">
            <w:pPr>
              <w:pStyle w:val="TAL"/>
              <w:rPr>
                <w:rFonts w:cs="Arial"/>
                <w:highlight w:val="yellow"/>
              </w:rPr>
            </w:pPr>
          </w:p>
        </w:tc>
      </w:tr>
      <w:tr w:rsidR="007706D7"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706D7" w:rsidRPr="00D022A0" w:rsidRDefault="007706D7" w:rsidP="007706D7">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706D7" w:rsidRPr="00D022A0" w:rsidRDefault="007706D7" w:rsidP="007706D7">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706D7" w:rsidRPr="00D022A0" w:rsidRDefault="007706D7" w:rsidP="007706D7">
            <w:pPr>
              <w:pStyle w:val="TAL"/>
              <w:rPr>
                <w:sz w:val="16"/>
                <w:szCs w:val="16"/>
              </w:rPr>
            </w:pPr>
            <w:r w:rsidRPr="00D022A0">
              <w:rPr>
                <w:sz w:val="16"/>
                <w:szCs w:val="16"/>
              </w:rPr>
              <w:t>TSG RAN#110</w:t>
            </w:r>
          </w:p>
          <w:p w14:paraId="436D97CE" w14:textId="5F7828BA"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706D7" w:rsidRPr="006277E5" w:rsidRDefault="007706D7" w:rsidP="007706D7">
            <w:pPr>
              <w:pStyle w:val="TAL"/>
              <w:rPr>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71F6619D" w14:textId="78DF5503" w:rsidR="009763F9" w:rsidRPr="009763F9" w:rsidRDefault="00000000" w:rsidP="009763F9">
      <w:pPr>
        <w:pStyle w:val="Guidance"/>
        <w:rPr>
          <w:rFonts w:ascii="Arial" w:hAnsi="Arial" w:cs="Arial"/>
          <w:i w:val="0"/>
          <w:iCs/>
        </w:rPr>
      </w:pPr>
      <w:hyperlink r:id="rId12" w:history="1">
        <w:r w:rsidR="008F520F">
          <w:rPr>
            <w:rStyle w:val="Hyperlink"/>
            <w:rFonts w:ascii="Arial" w:hAnsi="Arial" w:cs="Arial"/>
            <w:i w:val="0"/>
            <w:iCs/>
          </w:rPr>
          <w:t>siddharth.1.das@nokia.com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064B7" w14:textId="77777777" w:rsidR="000E64B4" w:rsidRDefault="000E64B4" w:rsidP="00D261EA">
      <w:pPr>
        <w:spacing w:after="0"/>
      </w:pPr>
      <w:r>
        <w:separator/>
      </w:r>
    </w:p>
  </w:endnote>
  <w:endnote w:type="continuationSeparator" w:id="0">
    <w:p w14:paraId="46C545FB" w14:textId="77777777" w:rsidR="000E64B4" w:rsidRDefault="000E64B4"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F3EC" w14:textId="77777777" w:rsidR="000E64B4" w:rsidRDefault="000E64B4">
      <w:pPr>
        <w:spacing w:after="0"/>
      </w:pPr>
      <w:r>
        <w:separator/>
      </w:r>
    </w:p>
  </w:footnote>
  <w:footnote w:type="continuationSeparator" w:id="0">
    <w:p w14:paraId="017522A5" w14:textId="77777777" w:rsidR="000E64B4" w:rsidRDefault="000E64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E64B4"/>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50F2"/>
    <w:rsid w:val="006254C4"/>
    <w:rsid w:val="006277E5"/>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43D"/>
    <w:rsid w:val="00764B84"/>
    <w:rsid w:val="00765028"/>
    <w:rsid w:val="00767625"/>
    <w:rsid w:val="007706D7"/>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1523</TotalTime>
  <Pages>4</Pages>
  <Words>1180</Words>
  <Characters>6197</Characters>
  <Application>Microsoft Office Word</Application>
  <DocSecurity>0</DocSecurity>
  <Lines>270</Lines>
  <Paragraphs>164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Siddharth Das</cp:lastModifiedBy>
  <cp:revision>25</cp:revision>
  <cp:lastPrinted>2000-02-29T06:01:00Z</cp:lastPrinted>
  <dcterms:created xsi:type="dcterms:W3CDTF">2023-12-18T13:18:00Z</dcterms:created>
  <dcterms:modified xsi:type="dcterms:W3CDTF">2024-03-01T09:06:00Z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