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3E20" w14:textId="253F4786" w:rsidR="004568CF" w:rsidRPr="00CD5A36" w:rsidRDefault="004568CF" w:rsidP="002563C6">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CD5A36">
        <w:rPr>
          <w:rFonts w:cs="Arial"/>
          <w:sz w:val="24"/>
          <w:szCs w:val="24"/>
        </w:rPr>
        <w:t>3GPP TSG-RAN WG4 Meeting #</w:t>
      </w:r>
      <w:r w:rsidRPr="00CD5A36">
        <w:t xml:space="preserve"> </w:t>
      </w:r>
      <w:r w:rsidRPr="00CD5A36">
        <w:rPr>
          <w:rFonts w:cs="Arial"/>
          <w:sz w:val="24"/>
          <w:szCs w:val="24"/>
        </w:rPr>
        <w:t>9</w:t>
      </w:r>
      <w:r>
        <w:rPr>
          <w:rFonts w:cs="Arial"/>
          <w:sz w:val="24"/>
          <w:szCs w:val="24"/>
        </w:rPr>
        <w:t>9-e</w:t>
      </w:r>
      <w:r w:rsidRPr="00CD5A36">
        <w:rPr>
          <w:rFonts w:cs="Arial"/>
          <w:sz w:val="24"/>
          <w:szCs w:val="24"/>
        </w:rPr>
        <w:tab/>
      </w:r>
      <w:r w:rsidR="001F4CC2" w:rsidRPr="001F4CC2">
        <w:rPr>
          <w:rFonts w:cs="Arial"/>
          <w:sz w:val="24"/>
          <w:szCs w:val="24"/>
        </w:rPr>
        <w:t>R4-2108470</w:t>
      </w:r>
    </w:p>
    <w:p w14:paraId="25DB07E0" w14:textId="77777777" w:rsidR="004568CF" w:rsidRPr="00CD5A36" w:rsidRDefault="004568CF" w:rsidP="004568CF">
      <w:pPr>
        <w:pStyle w:val="Header"/>
        <w:tabs>
          <w:tab w:val="right" w:pos="9781"/>
          <w:tab w:val="right" w:pos="13323"/>
        </w:tabs>
        <w:outlineLvl w:val="0"/>
        <w:rPr>
          <w:rFonts w:eastAsia="SimSun"/>
          <w:b w:val="0"/>
          <w:sz w:val="24"/>
          <w:szCs w:val="24"/>
          <w:lang w:eastAsia="zh-CN"/>
        </w:rPr>
      </w:pPr>
      <w:r w:rsidRPr="00CD5A36">
        <w:rPr>
          <w:rFonts w:eastAsia="SimSun"/>
          <w:sz w:val="24"/>
          <w:szCs w:val="24"/>
          <w:lang w:eastAsia="zh-CN"/>
        </w:rPr>
        <w:t xml:space="preserve">Electronic Meeting, </w:t>
      </w:r>
      <w:r>
        <w:rPr>
          <w:rFonts w:eastAsia="SimSun"/>
          <w:sz w:val="24"/>
          <w:szCs w:val="24"/>
          <w:lang w:eastAsia="zh-CN"/>
        </w:rPr>
        <w:t>May. 19-27</w:t>
      </w:r>
      <w:r w:rsidRPr="00CD5A36">
        <w:rPr>
          <w:rFonts w:eastAsia="SimSun"/>
          <w:sz w:val="24"/>
          <w:szCs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230A3586" w:rsidR="00950FA8" w:rsidRPr="00410371" w:rsidRDefault="00B36C6D" w:rsidP="00E63CA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151204">
              <w:rPr>
                <w:b/>
                <w:noProof/>
                <w:sz w:val="28"/>
              </w:rPr>
              <w:t>8</w:t>
            </w:r>
            <w:r w:rsidR="00950FA8">
              <w:rPr>
                <w:b/>
                <w:noProof/>
                <w:sz w:val="28"/>
              </w:rPr>
              <w:t>.1</w:t>
            </w:r>
            <w:r w:rsidR="00E63CAF">
              <w:rPr>
                <w:b/>
                <w:noProof/>
                <w:sz w:val="28"/>
              </w:rPr>
              <w:t>24</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004D6F48" w:rsidR="00950FA8" w:rsidRPr="00410371" w:rsidRDefault="005D3FD4" w:rsidP="00151204">
            <w:pPr>
              <w:pStyle w:val="CRCoverPage"/>
              <w:spacing w:after="0"/>
              <w:rPr>
                <w:noProof/>
              </w:rPr>
            </w:pPr>
            <w:r>
              <w:rPr>
                <w:b/>
                <w:noProof/>
                <w:sz w:val="28"/>
              </w:rPr>
              <w:t>0035</w:t>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113E5D15" w:rsidR="00950FA8" w:rsidRPr="00410371" w:rsidRDefault="001F4CC2" w:rsidP="00151204">
            <w:pPr>
              <w:pStyle w:val="CRCoverPage"/>
              <w:spacing w:after="0"/>
              <w:jc w:val="center"/>
              <w:rPr>
                <w:b/>
                <w:noProof/>
              </w:rPr>
            </w:pPr>
            <w:r>
              <w:rPr>
                <w:b/>
                <w:noProof/>
                <w:sz w:val="28"/>
              </w:rPr>
              <w:t>1</w:t>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012E502A" w:rsidR="00950FA8" w:rsidRPr="00410371" w:rsidRDefault="00B36C6D" w:rsidP="00E63C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E63CAF">
              <w:rPr>
                <w:b/>
                <w:noProof/>
                <w:sz w:val="28"/>
              </w:rPr>
              <w:t>5</w:t>
            </w:r>
            <w:r w:rsidR="00950FA8">
              <w:rPr>
                <w:b/>
                <w:noProof/>
                <w:sz w:val="28"/>
              </w:rPr>
              <w:t>.</w:t>
            </w:r>
            <w:r w:rsidR="00E63CAF">
              <w:rPr>
                <w:b/>
                <w:noProof/>
                <w:sz w:val="28"/>
              </w:rPr>
              <w:t>5</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57D472D5" w:rsidR="00950FA8" w:rsidRDefault="00E63CAF" w:rsidP="001F4CC2">
            <w:pPr>
              <w:pStyle w:val="CRCoverPage"/>
              <w:spacing w:after="0"/>
              <w:ind w:left="100"/>
              <w:rPr>
                <w:noProof/>
              </w:rPr>
            </w:pPr>
            <w:r w:rsidRPr="00E63CAF">
              <w:rPr>
                <w:noProof/>
              </w:rPr>
              <w:t>CR to 38.124:</w:t>
            </w:r>
            <w:del w:id="4" w:author="Huawei" w:date="2021-05-25T23:48:00Z">
              <w:r w:rsidRPr="00E63CAF" w:rsidDel="001F4CC2">
                <w:rPr>
                  <w:noProof/>
                </w:rPr>
                <w:delText xml:space="preserve"> </w:delText>
              </w:r>
              <w:commentRangeStart w:id="5"/>
              <w:r w:rsidRPr="00E63CAF" w:rsidDel="001F4CC2">
                <w:rPr>
                  <w:noProof/>
                </w:rPr>
                <w:delText xml:space="preserve">TBD </w:delText>
              </w:r>
            </w:del>
            <w:commentRangeEnd w:id="5"/>
            <w:r w:rsidR="001F4CC2">
              <w:rPr>
                <w:rStyle w:val="CommentReference"/>
                <w:rFonts w:ascii="Times New Roman" w:hAnsi="Times New Roman"/>
              </w:rPr>
              <w:commentReference w:id="5"/>
            </w:r>
            <w:del w:id="6" w:author="Huawei" w:date="2021-05-25T23:48:00Z">
              <w:r w:rsidRPr="00E63CAF" w:rsidDel="001F4CC2">
                <w:rPr>
                  <w:noProof/>
                </w:rPr>
                <w:delText>removal for the maximum measurement uncertainty for measurements above 12.75GHz</w:delText>
              </w:r>
            </w:del>
            <w:ins w:id="7" w:author="Huawei" w:date="2021-05-25T23:52:00Z">
              <w:r w:rsidR="00883029">
                <w:t xml:space="preserve"> </w:t>
              </w:r>
              <w:r w:rsidR="00883029">
                <w:t>Correction of the r</w:t>
              </w:r>
              <w:r w:rsidR="00883029" w:rsidRPr="009F0E5B">
                <w:t xml:space="preserve">adiated spurious emissions requirements </w:t>
              </w:r>
              <w:r w:rsidR="00883029">
                <w:t>applicability</w:t>
              </w:r>
            </w:ins>
            <w:r w:rsidRPr="00E63CAF">
              <w:rPr>
                <w:noProof/>
              </w:rPr>
              <w:t>, Rel-15</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164832AD" w:rsidR="00950FA8" w:rsidRDefault="00E63CAF" w:rsidP="00151204">
            <w:pPr>
              <w:pStyle w:val="CRCoverPage"/>
              <w:spacing w:after="0"/>
              <w:ind w:left="100"/>
              <w:rPr>
                <w:noProof/>
              </w:rPr>
            </w:pPr>
            <w:proofErr w:type="spellStart"/>
            <w:r w:rsidRPr="00E63CAF">
              <w:rPr>
                <w:rFonts w:cs="Arial"/>
                <w:sz w:val="21"/>
                <w:szCs w:val="21"/>
                <w:lang w:eastAsia="ja-JP"/>
              </w:rPr>
              <w:t>NR_newRAT</w:t>
            </w:r>
            <w:proofErr w:type="spellEnd"/>
            <w:r w:rsidRPr="00E63CAF">
              <w:rPr>
                <w:rFonts w:cs="Arial"/>
                <w:sz w:val="21"/>
                <w:szCs w:val="21"/>
                <w:lang w:eastAsia="ja-JP"/>
              </w:rPr>
              <w:t>-Core</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3E0578C4" w:rsidR="00950FA8" w:rsidRDefault="00950FA8" w:rsidP="00E63CAF">
            <w:pPr>
              <w:pStyle w:val="CRCoverPage"/>
              <w:spacing w:after="0"/>
              <w:ind w:left="100"/>
              <w:rPr>
                <w:noProof/>
              </w:rPr>
            </w:pPr>
            <w:r>
              <w:t>202</w:t>
            </w:r>
            <w:r w:rsidR="0035277F">
              <w:t>1</w:t>
            </w:r>
            <w:r>
              <w:t>-</w:t>
            </w:r>
            <w:r w:rsidR="0035277F">
              <w:t>0</w:t>
            </w:r>
            <w:r w:rsidR="001234B2">
              <w:t>4</w:t>
            </w:r>
            <w:r>
              <w:t>-</w:t>
            </w:r>
            <w:r w:rsidR="00384610">
              <w:t>2</w:t>
            </w:r>
            <w:r w:rsidR="00E63CAF">
              <w:t>8</w:t>
            </w:r>
          </w:p>
        </w:tc>
        <w:bookmarkStart w:id="8" w:name="_GoBack"/>
        <w:bookmarkEnd w:id="8"/>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Default="00950FA8" w:rsidP="00151204">
            <w:pPr>
              <w:pStyle w:val="CRCoverPage"/>
              <w:spacing w:after="0"/>
              <w:rPr>
                <w:noProof/>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4D9499AA" w:rsidR="00950FA8" w:rsidRDefault="00E63CAF" w:rsidP="00151204">
            <w:pPr>
              <w:pStyle w:val="CRCoverPage"/>
              <w:spacing w:after="0"/>
              <w:ind w:left="100" w:right="-609"/>
              <w:rPr>
                <w:b/>
                <w:noProof/>
              </w:rPr>
            </w:pPr>
            <w:r>
              <w:rPr>
                <w:b/>
                <w:noProof/>
              </w:rPr>
              <w:t>F</w:t>
            </w:r>
          </w:p>
        </w:tc>
        <w:tc>
          <w:tcPr>
            <w:tcW w:w="3402" w:type="dxa"/>
            <w:gridSpan w:val="5"/>
            <w:tcBorders>
              <w:left w:val="nil"/>
            </w:tcBorders>
          </w:tcPr>
          <w:p w14:paraId="05447DA3" w14:textId="77777777" w:rsidR="00950FA8" w:rsidRDefault="00950FA8" w:rsidP="00151204">
            <w:pPr>
              <w:pStyle w:val="CRCoverPage"/>
              <w:spacing w:after="0"/>
              <w:rPr>
                <w:noProof/>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6CCC9538" w:rsidR="00950FA8" w:rsidRDefault="00950FA8" w:rsidP="00151204">
            <w:pPr>
              <w:pStyle w:val="CRCoverPage"/>
              <w:spacing w:after="0"/>
              <w:ind w:left="100"/>
              <w:rPr>
                <w:noProof/>
              </w:rPr>
            </w:pPr>
            <w:r>
              <w:t>Rel-1</w:t>
            </w:r>
            <w:r w:rsidR="00E63CAF">
              <w:t>5</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Default="00151204" w:rsidP="00151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F8C8DF" w14:textId="550164AE" w:rsidR="00E63CAF" w:rsidDel="001F4CC2" w:rsidRDefault="00E63CAF" w:rsidP="00E63CAF">
            <w:pPr>
              <w:pStyle w:val="CRCoverPage"/>
              <w:spacing w:after="0"/>
              <w:ind w:left="100"/>
              <w:rPr>
                <w:del w:id="9" w:author="Huawei" w:date="2021-05-25T23:49:00Z"/>
                <w:noProof/>
              </w:rPr>
            </w:pPr>
            <w:del w:id="10" w:author="Huawei" w:date="2021-05-25T23:49:00Z">
              <w:r w:rsidDel="001F4CC2">
                <w:rPr>
                  <w:noProof/>
                </w:rPr>
                <w:delText xml:space="preserve">Referring to the Rel-15 version of the NR UE EMC specification TS38.124, there is still TBD for the maximum measurement uncertainty values for measurements of the effective radiated RF power above 12.75GHz. </w:delText>
              </w:r>
            </w:del>
          </w:p>
          <w:p w14:paraId="183EF805" w14:textId="22B0A5DA" w:rsidR="00E63CAF" w:rsidDel="001F4CC2" w:rsidRDefault="00E63CAF" w:rsidP="00E63CAF">
            <w:pPr>
              <w:pStyle w:val="CRCoverPage"/>
              <w:spacing w:after="0"/>
              <w:ind w:left="100"/>
              <w:rPr>
                <w:del w:id="11" w:author="Huawei" w:date="2021-05-25T23:49:00Z"/>
                <w:noProof/>
              </w:rPr>
            </w:pPr>
            <w:del w:id="12" w:author="Huawei" w:date="2021-05-25T23:49:00Z">
              <w:r w:rsidDel="001F4CC2">
                <w:rPr>
                  <w:noProof/>
                </w:rPr>
                <w:delText xml:space="preserve">Referring to the latest ETSI EN 301 908-1v13.1.1 specification, silimar table with the MU values is captured in annex D, but the MU value above 12.75GHz is not defined. </w:delText>
              </w:r>
            </w:del>
          </w:p>
          <w:p w14:paraId="42BD8599" w14:textId="6DD753CA" w:rsidR="00E63CAF" w:rsidDel="001F4CC2" w:rsidRDefault="00E63CAF" w:rsidP="00E63CAF">
            <w:pPr>
              <w:pStyle w:val="CRCoverPage"/>
              <w:spacing w:after="0"/>
              <w:ind w:left="100"/>
              <w:rPr>
                <w:del w:id="13" w:author="Huawei" w:date="2021-05-25T23:49:00Z"/>
                <w:noProof/>
              </w:rPr>
            </w:pPr>
          </w:p>
          <w:p w14:paraId="34821D2D" w14:textId="77777777" w:rsidR="00151204" w:rsidRDefault="00E63CAF" w:rsidP="00E63CAF">
            <w:pPr>
              <w:pStyle w:val="CRCoverPage"/>
              <w:spacing w:after="0"/>
              <w:ind w:left="100"/>
              <w:rPr>
                <w:ins w:id="14" w:author="Huawei" w:date="2021-05-25T23:50:00Z"/>
                <w:noProof/>
              </w:rPr>
            </w:pPr>
            <w:del w:id="15" w:author="Huawei" w:date="2021-05-25T23:49:00Z">
              <w:r w:rsidDel="001F4CC2">
                <w:rPr>
                  <w:noProof/>
                </w:rPr>
                <w:delText>As it is not allowed to keep TBDs in the relaesed specification, it is proposed to replace the TBD value with the "+-3dB" values, i.e. the same MU as for the effective radiated RF power between 180 MHz and 12.75 GHz.</w:delText>
              </w:r>
            </w:del>
          </w:p>
          <w:p w14:paraId="66476047" w14:textId="1A5914B5" w:rsidR="001F4CC2" w:rsidRDefault="001F4CC2" w:rsidP="00883029">
            <w:pPr>
              <w:pStyle w:val="CRCoverPage"/>
              <w:spacing w:after="0"/>
              <w:ind w:left="100"/>
              <w:rPr>
                <w:noProof/>
              </w:rPr>
            </w:pPr>
            <w:ins w:id="16" w:author="Huawei" w:date="2021-05-25T23:50:00Z">
              <w:r>
                <w:t>Correction of the r</w:t>
              </w:r>
              <w:r w:rsidRPr="009F0E5B">
                <w:t xml:space="preserve">adiated spurious emissions requirements </w:t>
              </w:r>
              <w:r>
                <w:t xml:space="preserve">applicability, </w:t>
              </w:r>
            </w:ins>
            <w:ins w:id="17" w:author="Huawei" w:date="2021-05-25T23:55:00Z">
              <w:r w:rsidR="00883029">
                <w:t xml:space="preserve">as it is not supposed to be </w:t>
              </w:r>
            </w:ins>
            <w:ins w:id="18" w:author="Huawei" w:date="2021-05-25T23:50:00Z">
              <w:r>
                <w:t xml:space="preserve">limited to FR1 only. </w:t>
              </w:r>
            </w:ins>
          </w:p>
        </w:tc>
      </w:tr>
      <w:tr w:rsidR="00151204" w14:paraId="2E40B010" w14:textId="77777777" w:rsidTr="00151204">
        <w:tc>
          <w:tcPr>
            <w:tcW w:w="2694" w:type="dxa"/>
            <w:gridSpan w:val="2"/>
            <w:tcBorders>
              <w:left w:val="single" w:sz="4" w:space="0" w:color="auto"/>
            </w:tcBorders>
          </w:tcPr>
          <w:p w14:paraId="13982E50" w14:textId="77777777"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Default="00151204" w:rsidP="00151204">
            <w:pPr>
              <w:pStyle w:val="CRCoverPage"/>
              <w:spacing w:after="0"/>
              <w:rPr>
                <w:noProof/>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Default="00151204" w:rsidP="00151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4E633B" w14:textId="04FB80EA" w:rsidR="00767444" w:rsidRDefault="00767444" w:rsidP="00767444">
            <w:pPr>
              <w:pStyle w:val="CRCoverPage"/>
              <w:numPr>
                <w:ilvl w:val="0"/>
                <w:numId w:val="24"/>
              </w:numPr>
              <w:spacing w:after="0"/>
              <w:rPr>
                <w:noProof/>
              </w:rPr>
            </w:pPr>
            <w:r>
              <w:rPr>
                <w:noProof/>
              </w:rPr>
              <w:t xml:space="preserve">1: Clarifiaction correction of the scope text. </w:t>
            </w:r>
          </w:p>
          <w:p w14:paraId="7DF819D1" w14:textId="2C383FFC" w:rsidR="00767444" w:rsidRDefault="00767444" w:rsidP="00767444">
            <w:pPr>
              <w:pStyle w:val="CRCoverPage"/>
              <w:numPr>
                <w:ilvl w:val="0"/>
                <w:numId w:val="24"/>
              </w:numPr>
              <w:spacing w:after="0"/>
              <w:rPr>
                <w:noProof/>
              </w:rPr>
            </w:pPr>
            <w:r>
              <w:rPr>
                <w:noProof/>
              </w:rPr>
              <w:t xml:space="preserve">3.3: Adding missing abbreviations, </w:t>
            </w:r>
          </w:p>
          <w:p w14:paraId="3F8D46BB" w14:textId="6C65A447" w:rsidR="00767444" w:rsidRDefault="00767444" w:rsidP="00767444">
            <w:pPr>
              <w:pStyle w:val="CRCoverPage"/>
              <w:numPr>
                <w:ilvl w:val="0"/>
                <w:numId w:val="24"/>
              </w:numPr>
              <w:spacing w:after="0"/>
              <w:rPr>
                <w:noProof/>
              </w:rPr>
            </w:pPr>
            <w:r>
              <w:rPr>
                <w:noProof/>
              </w:rPr>
              <w:t xml:space="preserve">8.2.4: correction of the table </w:t>
            </w:r>
            <w:r w:rsidR="001F4CC2">
              <w:rPr>
                <w:noProof/>
              </w:rPr>
              <w:t>heading to clarify that those re</w:t>
            </w:r>
            <w:r>
              <w:rPr>
                <w:noProof/>
              </w:rPr>
              <w:t>quirements could also apply to a UE which suppo</w:t>
            </w:r>
            <w:r w:rsidR="001F4CC2">
              <w:rPr>
                <w:noProof/>
              </w:rPr>
              <w:t>r</w:t>
            </w:r>
            <w:r>
              <w:rPr>
                <w:noProof/>
              </w:rPr>
              <w:t>ts both FR1 and FR2</w:t>
            </w:r>
          </w:p>
          <w:p w14:paraId="11A21AEF" w14:textId="7AFB0F8A" w:rsidR="00151204" w:rsidRDefault="00767444" w:rsidP="00767444">
            <w:pPr>
              <w:pStyle w:val="CRCoverPage"/>
              <w:numPr>
                <w:ilvl w:val="0"/>
                <w:numId w:val="24"/>
              </w:numPr>
              <w:spacing w:after="0"/>
              <w:rPr>
                <w:noProof/>
              </w:rPr>
            </w:pPr>
            <w:r>
              <w:rPr>
                <w:noProof/>
              </w:rPr>
              <w:t xml:space="preserve">Editorial corrections </w:t>
            </w:r>
          </w:p>
        </w:tc>
      </w:tr>
      <w:tr w:rsidR="00151204" w14:paraId="767C8578" w14:textId="77777777" w:rsidTr="00151204">
        <w:tc>
          <w:tcPr>
            <w:tcW w:w="2694" w:type="dxa"/>
            <w:gridSpan w:val="2"/>
            <w:tcBorders>
              <w:left w:val="single" w:sz="4" w:space="0" w:color="auto"/>
            </w:tcBorders>
          </w:tcPr>
          <w:p w14:paraId="1DC56E40" w14:textId="75B902BC"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Default="00151204" w:rsidP="00151204">
            <w:pPr>
              <w:pStyle w:val="CRCoverPage"/>
              <w:spacing w:after="0"/>
              <w:rPr>
                <w:noProof/>
                <w:sz w:val="8"/>
                <w:szCs w:val="8"/>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5C20D8" w14:textId="77777777" w:rsidR="00151204" w:rsidRDefault="00E63CAF" w:rsidP="00151204">
            <w:pPr>
              <w:pStyle w:val="CRCoverPage"/>
              <w:spacing w:after="0"/>
              <w:ind w:left="100"/>
              <w:rPr>
                <w:ins w:id="19" w:author="Huawei" w:date="2021-05-25T23:51:00Z"/>
                <w:noProof/>
              </w:rPr>
            </w:pPr>
            <w:del w:id="20" w:author="Huawei" w:date="2021-05-25T23:49:00Z">
              <w:r w:rsidDel="001F4CC2">
                <w:rPr>
                  <w:noProof/>
                </w:rPr>
                <w:delText xml:space="preserve">TBD would be included in the already released specification, which is against 3GPP drafting rules. </w:delText>
              </w:r>
            </w:del>
          </w:p>
          <w:p w14:paraId="40DD51AF" w14:textId="209726F0" w:rsidR="001F4CC2" w:rsidRDefault="00883029" w:rsidP="00883029">
            <w:pPr>
              <w:pStyle w:val="CRCoverPage"/>
              <w:spacing w:after="0"/>
              <w:ind w:left="100"/>
              <w:rPr>
                <w:noProof/>
              </w:rPr>
            </w:pPr>
            <w:ins w:id="21" w:author="Huawei" w:date="2021-05-25T23:56:00Z">
              <w:r>
                <w:t>R</w:t>
              </w:r>
              <w:r w:rsidRPr="009F0E5B">
                <w:t>adiated</w:t>
              </w:r>
              <w:r>
                <w:t xml:space="preserve"> spurious emissions requirement table </w:t>
              </w:r>
              <w:r>
                <w:t>applicability</w:t>
              </w:r>
              <w:r>
                <w:t xml:space="preserve"> would indicate i</w:t>
              </w:r>
            </w:ins>
            <w:ins w:id="22" w:author="Huawei" w:date="2021-05-26T00:04:00Z">
              <w:r w:rsidR="000412DF">
                <w:t>n</w:t>
              </w:r>
            </w:ins>
            <w:ins w:id="23" w:author="Huawei" w:date="2021-05-25T23:56:00Z">
              <w:r>
                <w:t xml:space="preserve">correct applicability. </w:t>
              </w:r>
            </w:ins>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Default="00950FA8" w:rsidP="00151204">
            <w:pPr>
              <w:pStyle w:val="CRCoverPage"/>
              <w:spacing w:after="0"/>
              <w:rPr>
                <w:noProof/>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Default="00950FA8" w:rsidP="00151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630EC1" w14:textId="14849D4F" w:rsidR="00950FA8" w:rsidRDefault="001F4CC2" w:rsidP="00151204">
            <w:pPr>
              <w:pStyle w:val="CRCoverPage"/>
              <w:spacing w:after="0"/>
              <w:ind w:left="100"/>
              <w:rPr>
                <w:noProof/>
              </w:rPr>
            </w:pPr>
            <w:r>
              <w:rPr>
                <w:noProof/>
              </w:rPr>
              <w:t>1, 3.3, 8.2.4,</w:t>
            </w:r>
            <w:r w:rsidR="00767444">
              <w:rPr>
                <w:noProof/>
              </w:rPr>
              <w:t xml:space="preserve"> 8.3.2, 9.3.2, 9.5.2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77777777" w:rsidR="00950FA8" w:rsidRDefault="00950FA8"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661C5B1F"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77777777" w:rsidR="00950FA8" w:rsidRDefault="00950FA8" w:rsidP="00151204">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643C2F" w14:textId="77777777" w:rsidR="00505F92" w:rsidRDefault="00505F92" w:rsidP="00505F92">
      <w:pPr>
        <w:spacing w:after="0"/>
        <w:rPr>
          <w:i/>
          <w:color w:val="0000FF"/>
        </w:rPr>
      </w:pPr>
      <w:bookmarkStart w:id="24" w:name="_Toc2086435"/>
      <w:bookmarkStart w:id="25" w:name="_Toc46223566"/>
      <w:bookmarkStart w:id="26" w:name="_Toc46223647"/>
      <w:bookmarkStart w:id="27" w:name="_Toc52563954"/>
    </w:p>
    <w:p w14:paraId="6065B795" w14:textId="77777777" w:rsidR="00505F92" w:rsidRDefault="00505F92" w:rsidP="00505F92">
      <w:pPr>
        <w:spacing w:after="0"/>
        <w:jc w:val="center"/>
        <w:rPr>
          <w:i/>
          <w:color w:val="0000FF"/>
        </w:rPr>
      </w:pPr>
      <w:r w:rsidRPr="00E66F60">
        <w:rPr>
          <w:i/>
          <w:color w:val="0000FF"/>
        </w:rPr>
        <w:t xml:space="preserve">------------------------------ </w:t>
      </w:r>
      <w:r>
        <w:rPr>
          <w:i/>
          <w:color w:val="0000FF"/>
        </w:rPr>
        <w:t>Mo</w:t>
      </w:r>
      <w:r w:rsidRPr="00E66F60">
        <w:rPr>
          <w:i/>
          <w:color w:val="0000FF"/>
        </w:rPr>
        <w:t>dified section ------------------------------</w:t>
      </w:r>
    </w:p>
    <w:p w14:paraId="3A98C4AA" w14:textId="77777777" w:rsidR="00505F92" w:rsidRPr="004D3578" w:rsidRDefault="00505F92" w:rsidP="00505F92">
      <w:pPr>
        <w:pStyle w:val="Heading1"/>
      </w:pPr>
      <w:r w:rsidRPr="004D3578">
        <w:t>1</w:t>
      </w:r>
      <w:r w:rsidRPr="004D3578">
        <w:tab/>
        <w:t>Scope</w:t>
      </w:r>
      <w:bookmarkEnd w:id="24"/>
      <w:bookmarkEnd w:id="25"/>
      <w:bookmarkEnd w:id="26"/>
      <w:bookmarkEnd w:id="27"/>
    </w:p>
    <w:p w14:paraId="11BD8BCC" w14:textId="77777777" w:rsidR="00505F92" w:rsidRPr="009F0E5B" w:rsidRDefault="00505F92" w:rsidP="00505F92">
      <w:r w:rsidRPr="009F0E5B">
        <w:t>The present document establishes the essential EMC requirements for "3</w:t>
      </w:r>
      <w:r w:rsidRPr="009F0E5B">
        <w:rPr>
          <w:vertAlign w:val="superscript"/>
        </w:rPr>
        <w:t>rd</w:t>
      </w:r>
      <w:r w:rsidRPr="009F0E5B">
        <w:t xml:space="preserve"> generation" digital cellular mobile terminal equipment and ancillary accessories in combination with a 3GPP NR user equipment (UE).</w:t>
      </w:r>
    </w:p>
    <w:p w14:paraId="2FA8C303" w14:textId="77777777" w:rsidR="00505F92" w:rsidRPr="009F0E5B" w:rsidRDefault="00505F92" w:rsidP="00505F92">
      <w:r w:rsidRPr="009F0E5B">
        <w:t>The equipment conforming to the requirements laid out in the present document and used in its intended electromagnetic environment in accordance with the manufacturer's instructions</w:t>
      </w:r>
    </w:p>
    <w:p w14:paraId="784E22E0" w14:textId="77777777" w:rsidR="00505F92" w:rsidRPr="009F0E5B" w:rsidRDefault="00505F92" w:rsidP="00505F92">
      <w:pPr>
        <w:ind w:left="568" w:hanging="284"/>
      </w:pPr>
      <w:r w:rsidRPr="009F0E5B">
        <w:t>-</w:t>
      </w:r>
      <w:r w:rsidRPr="009F0E5B">
        <w:tab/>
        <w:t>shall not generate electromagnetic disturbances at a level which may interfere with the intended operation of other equipment;</w:t>
      </w:r>
    </w:p>
    <w:p w14:paraId="689CF4F1" w14:textId="77777777" w:rsidR="00505F92" w:rsidRPr="009F0E5B" w:rsidRDefault="00505F92" w:rsidP="00505F92">
      <w:pPr>
        <w:ind w:left="568" w:hanging="284"/>
      </w:pPr>
      <w:r w:rsidRPr="009F0E5B">
        <w:t>-</w:t>
      </w:r>
      <w:r w:rsidRPr="009F0E5B">
        <w:tab/>
        <w:t>has an adequate level of intrinsic immunity to electromagnetic disturbances to operate as intended;</w:t>
      </w:r>
    </w:p>
    <w:p w14:paraId="686DAE45" w14:textId="77777777" w:rsidR="00505F92" w:rsidRPr="009F0E5B" w:rsidRDefault="00505F92" w:rsidP="00505F92">
      <w:r w:rsidRPr="009F0E5B">
        <w:t>The present document specifies the applicable EMC tests, methods of measurement, frequency ranges, applicable limits and minimum performance criteria for all types of NR UE(s) and their accessories. NR base station equipment operating within network infrastructure is outside the scope of the present document. However, the present document does cover mobile and portable equipment that is intended to be operated in a fixed location while connected to the AC mains. NR base station equipment operating within network infrastructure is covered by the technical specification TS</w:t>
      </w:r>
      <w:r>
        <w:t> </w:t>
      </w:r>
      <w:r w:rsidRPr="009F0E5B">
        <w:t>38.113 [2].</w:t>
      </w:r>
    </w:p>
    <w:p w14:paraId="52C37C69" w14:textId="77777777" w:rsidR="00505F92" w:rsidRPr="009F0E5B" w:rsidRDefault="00505F92" w:rsidP="00505F92">
      <w:r w:rsidRPr="009F0E5B">
        <w:t>Requirements for the radiated emission from the enclosure port of integral antenna equipment and ancillaries are included in the present document. Technical specifications for conducted emissions from the antenna connector are found in the 3GPP specifications for the radio interface</w:t>
      </w:r>
      <w:r>
        <w:t xml:space="preserve"> of NR UE</w:t>
      </w:r>
      <w:r w:rsidRPr="009F0E5B">
        <w:t>, e.g. TS 38.</w:t>
      </w:r>
      <w:r>
        <w:t>101-1 [3]</w:t>
      </w:r>
      <w:r w:rsidRPr="009F0E5B">
        <w:t>, for the effective use of the radio spectrum.</w:t>
      </w:r>
    </w:p>
    <w:p w14:paraId="30889ED6" w14:textId="77777777" w:rsidR="00505F92" w:rsidRDefault="00505F92" w:rsidP="00505F92">
      <w:r>
        <w:t>Requirements for the radiated emissions from the enclosure port and ancillaries cover the following case:</w:t>
      </w:r>
    </w:p>
    <w:p w14:paraId="044257A8" w14:textId="77777777" w:rsidR="00505F92" w:rsidRPr="009F0E5B" w:rsidRDefault="00505F92" w:rsidP="00505F92">
      <w:pPr>
        <w:pStyle w:val="B10"/>
      </w:pPr>
      <w:r w:rsidRPr="009F0E5B">
        <w:t>-</w:t>
      </w:r>
      <w:r w:rsidRPr="009F0E5B">
        <w:tab/>
        <w:t xml:space="preserve">UE equipment supporting operations in a frequency range for which antenna connectors are available (i.e. for operations in </w:t>
      </w:r>
      <w:r>
        <w:t>FR1</w:t>
      </w:r>
      <w:r w:rsidRPr="009F0E5B">
        <w:t xml:space="preserve"> as defined in e.g. TS 38.101-1 [3] for the radio interface)</w:t>
      </w:r>
      <w:r>
        <w:t>.</w:t>
      </w:r>
    </w:p>
    <w:p w14:paraId="00296854" w14:textId="77777777" w:rsidR="00505F92" w:rsidRPr="009F0E5B" w:rsidRDefault="00505F92">
      <w:pPr>
        <w:pStyle w:val="B10"/>
        <w:ind w:left="0" w:firstLine="0"/>
        <w:pPrChange w:id="28" w:author="Michal Szydelko" w:date="2021-04-28T13:49:00Z">
          <w:pPr>
            <w:pStyle w:val="B10"/>
          </w:pPr>
        </w:pPrChange>
      </w:pPr>
      <w:del w:id="29" w:author="Michal Szydelko" w:date="2021-04-28T13:47:00Z">
        <w:r w:rsidRPr="009F0E5B" w:rsidDel="008B1C23">
          <w:delText>-</w:delText>
        </w:r>
      </w:del>
      <w:r w:rsidRPr="009F0E5B">
        <w:t>The immunity requirements are selected to ensure an adequate level of compatibility for apparatus in residential, commercial, light industrial and vehicular environments. The levels however, do not cover extreme cases, which may occur in any location but with low probability of occurrence.</w:t>
      </w:r>
    </w:p>
    <w:p w14:paraId="4F941D01" w14:textId="77777777" w:rsidR="00505F92" w:rsidRPr="009F0E5B" w:rsidRDefault="00505F92" w:rsidP="00505F92">
      <w:r w:rsidRPr="009F0E5B">
        <w:t>Compliance of radio equipment to the requirements of the present document does not signify compliance to any requirement related to the use of the equipment (i.e. licensing requirements).</w:t>
      </w:r>
    </w:p>
    <w:p w14:paraId="00299BF1" w14:textId="77777777" w:rsidR="00505F92" w:rsidRPr="009F0E5B" w:rsidRDefault="00505F92" w:rsidP="00505F92">
      <w:r w:rsidRPr="009F0E5B">
        <w:t>Compliance to the requirements of the present document does not signify compliance to any safety requirement. However, any temporary or permanent unsafe condition caused by EMC is considered as non-compliance.</w:t>
      </w:r>
    </w:p>
    <w:p w14:paraId="27CA4798" w14:textId="4240C44C" w:rsidR="00505F92" w:rsidRPr="00C0557A" w:rsidRDefault="00505F92" w:rsidP="00505F9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190F47E" w14:textId="77777777" w:rsidR="00505F92" w:rsidRPr="009F0E5B" w:rsidRDefault="00505F92" w:rsidP="00505F92">
      <w:pPr>
        <w:pStyle w:val="Heading2"/>
      </w:pPr>
      <w:bookmarkStart w:id="30" w:name="_Toc5280810"/>
      <w:bookmarkStart w:id="31" w:name="_Toc46223571"/>
      <w:bookmarkStart w:id="32" w:name="_Toc46223652"/>
      <w:bookmarkStart w:id="33" w:name="_Toc52563959"/>
      <w:r w:rsidRPr="009F0E5B">
        <w:t>3.3</w:t>
      </w:r>
      <w:r w:rsidRPr="009F0E5B">
        <w:tab/>
        <w:t>Abbreviations</w:t>
      </w:r>
      <w:bookmarkEnd w:id="30"/>
      <w:bookmarkEnd w:id="31"/>
      <w:bookmarkEnd w:id="32"/>
      <w:bookmarkEnd w:id="33"/>
    </w:p>
    <w:p w14:paraId="41006E86" w14:textId="77777777" w:rsidR="00505F92" w:rsidRPr="009F0E5B" w:rsidRDefault="00505F92" w:rsidP="00505F92">
      <w:pPr>
        <w:keepNext/>
      </w:pPr>
      <w:r w:rsidRPr="009F0E5B">
        <w:t>For the purposes of the present document, the abbreviations given in 3GPP TR 21.905 [1] and the following apply. An abbreviation defined in the present document takes precedence over the definition of the same abbreviation, if any, in 3GPP TR 21.905 [1].</w:t>
      </w:r>
    </w:p>
    <w:p w14:paraId="489CE1F9" w14:textId="77777777" w:rsidR="00505F92" w:rsidRDefault="00505F92" w:rsidP="00505F92">
      <w:pPr>
        <w:pStyle w:val="EW"/>
      </w:pPr>
      <w:r w:rsidRPr="00D910A1">
        <w:t>AC</w:t>
      </w:r>
      <w:r w:rsidRPr="00D910A1">
        <w:tab/>
        <w:t>Alternating Current</w:t>
      </w:r>
    </w:p>
    <w:p w14:paraId="4595D863" w14:textId="77777777" w:rsidR="00505F92" w:rsidRPr="00602C2D" w:rsidRDefault="00505F92" w:rsidP="00505F92">
      <w:pPr>
        <w:pStyle w:val="EW"/>
        <w:rPr>
          <w:lang w:val="en-US" w:eastAsia="zh-CN"/>
        </w:rPr>
      </w:pPr>
      <w:r w:rsidRPr="00D910A1">
        <w:rPr>
          <w:rFonts w:hint="eastAsia"/>
          <w:lang w:val="en-US" w:eastAsia="zh-CN"/>
        </w:rPr>
        <w:t>CA</w:t>
      </w:r>
      <w:r w:rsidRPr="00D910A1">
        <w:rPr>
          <w:rFonts w:hint="eastAsia"/>
          <w:lang w:val="en-US" w:eastAsia="zh-CN"/>
        </w:rPr>
        <w:tab/>
      </w:r>
      <w:r w:rsidRPr="00D910A1">
        <w:t xml:space="preserve">Carrier </w:t>
      </w:r>
      <w:proofErr w:type="spellStart"/>
      <w:r w:rsidRPr="00D910A1">
        <w:t>Aggregat</w:t>
      </w:r>
      <w:proofErr w:type="spellEnd"/>
      <w:r w:rsidRPr="00D910A1">
        <w:rPr>
          <w:rFonts w:hint="eastAsia"/>
          <w:lang w:val="en-US" w:eastAsia="zh-CN"/>
        </w:rPr>
        <w:t>ion</w:t>
      </w:r>
    </w:p>
    <w:p w14:paraId="209B1A05" w14:textId="77777777" w:rsidR="00505F92" w:rsidRDefault="00505F92" w:rsidP="00505F92">
      <w:pPr>
        <w:pStyle w:val="EW"/>
      </w:pPr>
      <w:r>
        <w:t>DC</w:t>
      </w:r>
      <w:r>
        <w:tab/>
        <w:t>Direct Current</w:t>
      </w:r>
    </w:p>
    <w:p w14:paraId="7941F34D" w14:textId="77777777" w:rsidR="00505F92" w:rsidRPr="006F697E" w:rsidRDefault="00505F92" w:rsidP="00505F92">
      <w:pPr>
        <w:pStyle w:val="EW"/>
      </w:pPr>
      <w:r w:rsidRPr="00D910A1">
        <w:t>ESD</w:t>
      </w:r>
      <w:r w:rsidRPr="00D910A1">
        <w:tab/>
        <w:t>Electrostatic Discharge</w:t>
      </w:r>
    </w:p>
    <w:p w14:paraId="721FC7BB" w14:textId="77777777" w:rsidR="00505F92" w:rsidRDefault="00505F92" w:rsidP="00505F92">
      <w:pPr>
        <w:pStyle w:val="EW"/>
      </w:pPr>
      <w:r>
        <w:t>EUT</w:t>
      </w:r>
      <w:r>
        <w:tab/>
        <w:t xml:space="preserve">Equipment </w:t>
      </w:r>
      <w:proofErr w:type="gramStart"/>
      <w:r>
        <w:t>U</w:t>
      </w:r>
      <w:r w:rsidRPr="009F0E5B">
        <w:t>nder</w:t>
      </w:r>
      <w:proofErr w:type="gramEnd"/>
      <w:r w:rsidRPr="009F0E5B">
        <w:t xml:space="preserve"> </w:t>
      </w:r>
      <w:r>
        <w:t>T</w:t>
      </w:r>
      <w:r w:rsidRPr="009F0E5B">
        <w:t>est</w:t>
      </w:r>
    </w:p>
    <w:p w14:paraId="483E4D64" w14:textId="77777777" w:rsidR="00505F92" w:rsidRDefault="00505F92" w:rsidP="00505F92">
      <w:pPr>
        <w:pStyle w:val="EW"/>
      </w:pPr>
      <w:r w:rsidRPr="009F0E5B">
        <w:t>FAC</w:t>
      </w:r>
      <w:r>
        <w:tab/>
        <w:t>F</w:t>
      </w:r>
      <w:r w:rsidRPr="009F0E5B">
        <w:t xml:space="preserve">ully </w:t>
      </w:r>
      <w:r>
        <w:t>A</w:t>
      </w:r>
      <w:r w:rsidRPr="009F0E5B">
        <w:t xml:space="preserve">nechoic </w:t>
      </w:r>
      <w:r>
        <w:t>C</w:t>
      </w:r>
      <w:r w:rsidRPr="009F0E5B">
        <w:t>hamber</w:t>
      </w:r>
    </w:p>
    <w:p w14:paraId="192BC3EE" w14:textId="77777777" w:rsidR="00505F92" w:rsidRDefault="00505F92" w:rsidP="00505F92">
      <w:pPr>
        <w:pStyle w:val="EW"/>
      </w:pPr>
      <w:r>
        <w:t>FR</w:t>
      </w:r>
      <w:r>
        <w:tab/>
      </w:r>
      <w:r w:rsidRPr="00495FE7">
        <w:t>Frequency Range</w:t>
      </w:r>
    </w:p>
    <w:p w14:paraId="663422A9" w14:textId="7D96F2D7" w:rsidR="002A6FDF" w:rsidRDefault="002A6FDF" w:rsidP="00505F92">
      <w:pPr>
        <w:pStyle w:val="EW"/>
        <w:rPr>
          <w:ins w:id="34" w:author="Michal Szydelko" w:date="2021-04-28T13:53:00Z"/>
        </w:rPr>
      </w:pPr>
      <w:ins w:id="35" w:author="Michal Szydelko" w:date="2021-04-28T13:53:00Z">
        <w:r>
          <w:t>HCP</w:t>
        </w:r>
        <w:r>
          <w:tab/>
          <w:t>Horizontal Coupling P</w:t>
        </w:r>
        <w:r w:rsidRPr="00FD42C5">
          <w:t>lane</w:t>
        </w:r>
      </w:ins>
    </w:p>
    <w:p w14:paraId="3F0849B1" w14:textId="77777777" w:rsidR="00505F92" w:rsidRPr="00381F1D" w:rsidRDefault="00505F92" w:rsidP="00505F92">
      <w:pPr>
        <w:pStyle w:val="EW"/>
      </w:pPr>
      <w:r>
        <w:t>LISN</w:t>
      </w:r>
      <w:r>
        <w:tab/>
      </w:r>
      <w:r w:rsidRPr="00BE3849">
        <w:t>Line Impedance Stabilising Networks</w:t>
      </w:r>
    </w:p>
    <w:p w14:paraId="3BFFE909" w14:textId="77777777" w:rsidR="00505F92" w:rsidRPr="009F0E5B" w:rsidRDefault="00505F92" w:rsidP="00505F92">
      <w:pPr>
        <w:pStyle w:val="EW"/>
      </w:pPr>
      <w:r>
        <w:t>NR</w:t>
      </w:r>
      <w:r>
        <w:tab/>
      </w:r>
      <w:r w:rsidRPr="00495FE7">
        <w:t>New Radio</w:t>
      </w:r>
    </w:p>
    <w:p w14:paraId="639BE106" w14:textId="77777777" w:rsidR="00505F92" w:rsidRDefault="00505F92" w:rsidP="00505F92">
      <w:pPr>
        <w:pStyle w:val="EW"/>
      </w:pPr>
      <w:r>
        <w:t>RF</w:t>
      </w:r>
      <w:r>
        <w:tab/>
      </w:r>
      <w:r w:rsidRPr="00495FE7">
        <w:t>Radio Frequency</w:t>
      </w:r>
    </w:p>
    <w:p w14:paraId="6E148C74" w14:textId="77777777" w:rsidR="00505F92" w:rsidRDefault="00505F92" w:rsidP="00505F92">
      <w:pPr>
        <w:pStyle w:val="EW"/>
      </w:pPr>
      <w:r>
        <w:t>RMS</w:t>
      </w:r>
      <w:r>
        <w:tab/>
      </w:r>
      <w:r w:rsidRPr="00495FE7">
        <w:t>Root Mean Square (value)</w:t>
      </w:r>
    </w:p>
    <w:p w14:paraId="255D1FD9" w14:textId="77777777" w:rsidR="00505F92" w:rsidRPr="009F0E5B" w:rsidRDefault="00505F92" w:rsidP="00505F92">
      <w:pPr>
        <w:pStyle w:val="EW"/>
      </w:pPr>
      <w:r>
        <w:lastRenderedPageBreak/>
        <w:t>UE</w:t>
      </w:r>
      <w:r>
        <w:tab/>
        <w:t xml:space="preserve">User </w:t>
      </w:r>
      <w:del w:id="36" w:author="Michal Szydelko" w:date="2021-04-28T12:54:00Z">
        <w:r w:rsidDel="00E926ED">
          <w:delText>Equipement</w:delText>
        </w:r>
      </w:del>
      <w:ins w:id="37" w:author="Michal Szydelko" w:date="2021-04-28T12:54:00Z">
        <w:r>
          <w:t>Equipment</w:t>
        </w:r>
      </w:ins>
    </w:p>
    <w:p w14:paraId="2DE8B0CC" w14:textId="77777777" w:rsidR="00505F92" w:rsidRDefault="00505F92" w:rsidP="00505F9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26F11C1" w14:textId="77777777" w:rsidR="002A6FDF" w:rsidRDefault="002A6FDF" w:rsidP="00505F92">
      <w:pPr>
        <w:spacing w:after="0"/>
        <w:jc w:val="center"/>
        <w:rPr>
          <w:i/>
          <w:color w:val="0000FF"/>
        </w:rPr>
      </w:pPr>
    </w:p>
    <w:p w14:paraId="11D38099" w14:textId="77777777" w:rsidR="002A6FDF" w:rsidRPr="009F0E5B" w:rsidRDefault="002A6FDF" w:rsidP="002A6FDF">
      <w:pPr>
        <w:pStyle w:val="Heading3"/>
      </w:pPr>
      <w:bookmarkStart w:id="38" w:name="_Toc5280827"/>
      <w:bookmarkStart w:id="39" w:name="_Toc46223597"/>
      <w:bookmarkStart w:id="40" w:name="_Toc46223678"/>
      <w:bookmarkStart w:id="41" w:name="_Toc52563985"/>
      <w:r w:rsidRPr="009F0E5B">
        <w:t>8.2.4</w:t>
      </w:r>
      <w:r w:rsidRPr="009F0E5B">
        <w:tab/>
        <w:t>Limits</w:t>
      </w:r>
      <w:bookmarkEnd w:id="38"/>
      <w:bookmarkEnd w:id="39"/>
      <w:bookmarkEnd w:id="40"/>
      <w:bookmarkEnd w:id="41"/>
    </w:p>
    <w:p w14:paraId="79F926AD" w14:textId="77777777" w:rsidR="002A6FDF" w:rsidRDefault="002A6FDF" w:rsidP="002A6FDF">
      <w:r w:rsidRPr="001C0CC4">
        <w:t xml:space="preserve">Unless otherwise stated, the </w:t>
      </w:r>
      <w:r>
        <w:t xml:space="preserve">radiated </w:t>
      </w:r>
      <w:r w:rsidRPr="001C0CC4">
        <w:t>spurious emission limits apply for the frequency ranges that are more than F</w:t>
      </w:r>
      <w:r w:rsidRPr="001C0CC4">
        <w:rPr>
          <w:vertAlign w:val="subscript"/>
        </w:rPr>
        <w:t>OOB</w:t>
      </w:r>
      <w:r>
        <w:t xml:space="preserve"> (MHz) in t</w:t>
      </w:r>
      <w:r w:rsidRPr="001C0CC4">
        <w:t xml:space="preserve">able </w:t>
      </w:r>
      <w:r>
        <w:rPr>
          <w:rFonts w:hint="eastAsia"/>
        </w:rPr>
        <w:t>8.</w:t>
      </w:r>
      <w:r>
        <w:t>2.4</w:t>
      </w:r>
      <w:r w:rsidRPr="001C0CC4">
        <w:t>-</w:t>
      </w:r>
      <w:r>
        <w:t xml:space="preserve">0 </w:t>
      </w:r>
      <w:r w:rsidRPr="001C0CC4">
        <w:t>from the edge of the channel bandwidth. T</w:t>
      </w:r>
      <w:r>
        <w:t>he radiated spurious emission limits in t</w:t>
      </w:r>
      <w:r w:rsidRPr="001C0CC4">
        <w:t xml:space="preserve">able </w:t>
      </w:r>
      <w:r>
        <w:rPr>
          <w:rFonts w:hint="eastAsia"/>
        </w:rPr>
        <w:t>8.</w:t>
      </w:r>
      <w:r>
        <w:t>2.4</w:t>
      </w:r>
      <w:r w:rsidRPr="001C0CC4">
        <w:t>-</w:t>
      </w:r>
      <w:r>
        <w:t xml:space="preserve">1 </w:t>
      </w:r>
      <w:r w:rsidRPr="001C0CC4">
        <w:t>apply for all transmitter band configurations (N</w:t>
      </w:r>
      <w:r w:rsidRPr="001C0CC4">
        <w:rPr>
          <w:vertAlign w:val="subscript"/>
        </w:rPr>
        <w:t>RB</w:t>
      </w:r>
      <w:r w:rsidRPr="001C0CC4">
        <w:t>) and channel bandwidths.</w:t>
      </w:r>
    </w:p>
    <w:p w14:paraId="664DA46B" w14:textId="77777777" w:rsidR="002A6FDF" w:rsidRPr="009F0E5B" w:rsidRDefault="002A6FDF" w:rsidP="002A6FDF">
      <w:r w:rsidRPr="009F0E5B">
        <w:t>The references for these requirements are ITU-R SM 329 [5], SM.1539 [18] and TS 38.101-1 [3] for FR1.</w:t>
      </w:r>
    </w:p>
    <w:p w14:paraId="4BA99A87" w14:textId="77777777" w:rsidR="002A6FDF" w:rsidRPr="009F0E5B" w:rsidRDefault="002A6FDF" w:rsidP="002A6FDF">
      <w:r w:rsidRPr="009F0E5B">
        <w:t>The frequency boundary and reference bandwidths for the detailed transitions of the limits between the requirements for out of band emissions and spurious emissions are based on ITU-R SM 329 [5].</w:t>
      </w:r>
    </w:p>
    <w:p w14:paraId="4499F7F9" w14:textId="77777777" w:rsidR="002A6FDF" w:rsidRDefault="002A6FDF" w:rsidP="002A6FDF">
      <w:r w:rsidRPr="009F0E5B">
        <w:t xml:space="preserve">These requirements are only applicable for frequencies in the spurious domain. The limits are specified in </w:t>
      </w:r>
      <w:r>
        <w:t>t</w:t>
      </w:r>
      <w:r w:rsidRPr="009F0E5B">
        <w:t>able 8.2.</w:t>
      </w:r>
      <w:r>
        <w:t>4</w:t>
      </w:r>
      <w:r w:rsidRPr="009F0E5B">
        <w:t>-1 for UE equipment supporting operations in FR1 only.</w:t>
      </w:r>
    </w:p>
    <w:p w14:paraId="61CAD782" w14:textId="77777777" w:rsidR="002A6FDF" w:rsidRPr="001C0CC4" w:rsidRDefault="002A6FDF" w:rsidP="002A6FDF">
      <w:pPr>
        <w:pStyle w:val="TH"/>
      </w:pPr>
      <w:r w:rsidRPr="001C0CC4">
        <w:t xml:space="preserve">Table </w:t>
      </w:r>
      <w:r>
        <w:rPr>
          <w:rFonts w:hint="eastAsia"/>
        </w:rPr>
        <w:t>8.</w:t>
      </w:r>
      <w:r>
        <w:t>2.4</w:t>
      </w:r>
      <w:r w:rsidRPr="001C0CC4">
        <w:t>-</w:t>
      </w:r>
      <w:r>
        <w:t>0</w:t>
      </w:r>
      <w:r w:rsidRPr="001C0CC4">
        <w:t xml:space="preserve">: Boundary between </w:t>
      </w:r>
      <w:r w:rsidRPr="001C0CC4">
        <w:rPr>
          <w:rFonts w:hint="eastAsia"/>
        </w:rPr>
        <w:t>NR</w:t>
      </w:r>
      <w:r w:rsidRPr="001C0CC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2A6FDF" w:rsidRPr="001C0CC4" w14:paraId="711170C6" w14:textId="77777777" w:rsidTr="002563C6">
        <w:trPr>
          <w:jc w:val="center"/>
        </w:trPr>
        <w:tc>
          <w:tcPr>
            <w:tcW w:w="1731" w:type="dxa"/>
          </w:tcPr>
          <w:p w14:paraId="3DBA7E14" w14:textId="77777777" w:rsidR="002A6FDF" w:rsidRPr="001C0CC4" w:rsidRDefault="002A6FDF" w:rsidP="002563C6">
            <w:pPr>
              <w:pStyle w:val="TAH"/>
            </w:pPr>
            <w:r w:rsidRPr="001C0CC4">
              <w:rPr>
                <w:rFonts w:hint="eastAsia"/>
              </w:rPr>
              <w:t>Channel bandwidth</w:t>
            </w:r>
          </w:p>
        </w:tc>
        <w:tc>
          <w:tcPr>
            <w:tcW w:w="4284" w:type="dxa"/>
            <w:vAlign w:val="center"/>
          </w:tcPr>
          <w:p w14:paraId="368395AA" w14:textId="77777777" w:rsidR="002A6FDF" w:rsidRPr="001C0CC4" w:rsidRDefault="002A6FDF" w:rsidP="002563C6">
            <w:pPr>
              <w:pStyle w:val="TAH"/>
            </w:pPr>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p>
        </w:tc>
      </w:tr>
      <w:tr w:rsidR="002A6FDF" w:rsidRPr="001C0CC4" w14:paraId="4C85F01E" w14:textId="77777777" w:rsidTr="002563C6">
        <w:trPr>
          <w:jc w:val="center"/>
        </w:trPr>
        <w:tc>
          <w:tcPr>
            <w:tcW w:w="1731" w:type="dxa"/>
          </w:tcPr>
          <w:p w14:paraId="452049D9" w14:textId="77777777" w:rsidR="002A6FDF" w:rsidRPr="001C0CC4" w:rsidRDefault="002A6FDF" w:rsidP="002563C6">
            <w:pPr>
              <w:pStyle w:val="TAC"/>
            </w:pPr>
            <w:proofErr w:type="spellStart"/>
            <w:r w:rsidRPr="001C0CC4">
              <w:rPr>
                <w:rFonts w:hint="eastAsia"/>
              </w:rPr>
              <w:t>BW</w:t>
            </w:r>
            <w:r w:rsidRPr="001C0CC4">
              <w:rPr>
                <w:vertAlign w:val="subscript"/>
              </w:rPr>
              <w:t>Channel</w:t>
            </w:r>
            <w:proofErr w:type="spellEnd"/>
            <w:r w:rsidRPr="001C0CC4">
              <w:rPr>
                <w:vertAlign w:val="subscript"/>
              </w:rPr>
              <w:t xml:space="preserve"> </w:t>
            </w:r>
          </w:p>
        </w:tc>
        <w:tc>
          <w:tcPr>
            <w:tcW w:w="4284" w:type="dxa"/>
            <w:vAlign w:val="center"/>
          </w:tcPr>
          <w:p w14:paraId="02BDF5A8" w14:textId="77777777" w:rsidR="002A6FDF" w:rsidRPr="001C0CC4" w:rsidRDefault="002A6FDF" w:rsidP="002563C6">
            <w:pPr>
              <w:pStyle w:val="TAC"/>
            </w:pPr>
            <w:proofErr w:type="spellStart"/>
            <w:r w:rsidRPr="001C0CC4">
              <w:rPr>
                <w:rFonts w:hint="eastAsia"/>
              </w:rPr>
              <w:t>BW</w:t>
            </w:r>
            <w:r w:rsidRPr="001C0CC4">
              <w:rPr>
                <w:rStyle w:val="TAHCar"/>
                <w:bCs/>
                <w:vertAlign w:val="subscript"/>
              </w:rPr>
              <w:t>Channel</w:t>
            </w:r>
            <w:proofErr w:type="spellEnd"/>
            <w:r w:rsidRPr="001C0CC4">
              <w:rPr>
                <w:rStyle w:val="TAHCar"/>
                <w:bCs/>
                <w:vertAlign w:val="subscript"/>
              </w:rPr>
              <w:t xml:space="preserve"> </w:t>
            </w:r>
            <w:r w:rsidRPr="001C0CC4">
              <w:rPr>
                <w:rFonts w:hint="eastAsia"/>
              </w:rPr>
              <w:t>+ 5</w:t>
            </w:r>
          </w:p>
        </w:tc>
      </w:tr>
    </w:tbl>
    <w:p w14:paraId="495990AF" w14:textId="77777777" w:rsidR="002A6FDF" w:rsidRPr="009F0E5B" w:rsidRDefault="002A6FDF" w:rsidP="002A6FDF"/>
    <w:p w14:paraId="0C1055A1" w14:textId="77777777" w:rsidR="002A6FDF" w:rsidRDefault="002A6FDF" w:rsidP="002A6FDF">
      <w:pPr>
        <w:pStyle w:val="TH"/>
      </w:pPr>
      <w:r w:rsidRPr="009F0E5B">
        <w:t xml:space="preserve">Table 8.2.4-1: Radiated spurious emissions requirements for UE equipment supporting operations in FR1 </w:t>
      </w:r>
      <w:del w:id="42" w:author="Michal Szydelko" w:date="2021-04-28T13:54:00Z">
        <w:r w:rsidRPr="009F0E5B" w:rsidDel="00152E90">
          <w:delText>only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1794"/>
        <w:gridCol w:w="2141"/>
        <w:gridCol w:w="838"/>
      </w:tblGrid>
      <w:tr w:rsidR="002A6FDF" w:rsidRPr="001C0CC4" w14:paraId="0415BF5B" w14:textId="77777777" w:rsidTr="002563C6">
        <w:trPr>
          <w:jc w:val="center"/>
        </w:trPr>
        <w:tc>
          <w:tcPr>
            <w:tcW w:w="0" w:type="auto"/>
          </w:tcPr>
          <w:p w14:paraId="69B1C2F9" w14:textId="77777777" w:rsidR="002A6FDF" w:rsidRPr="001C0CC4" w:rsidRDefault="002A6FDF" w:rsidP="002563C6">
            <w:pPr>
              <w:pStyle w:val="TAH"/>
            </w:pPr>
            <w:r w:rsidRPr="001C0CC4">
              <w:t>F</w:t>
            </w:r>
            <w:r>
              <w:t>requency r</w:t>
            </w:r>
            <w:r w:rsidRPr="001C0CC4">
              <w:t>ange</w:t>
            </w:r>
          </w:p>
        </w:tc>
        <w:tc>
          <w:tcPr>
            <w:tcW w:w="0" w:type="auto"/>
          </w:tcPr>
          <w:p w14:paraId="6391C137" w14:textId="77777777" w:rsidR="002A6FDF" w:rsidRPr="001C0CC4" w:rsidRDefault="002A6FDF" w:rsidP="002563C6">
            <w:pPr>
              <w:pStyle w:val="TAH"/>
            </w:pPr>
            <w:r>
              <w:t>Maximum l</w:t>
            </w:r>
            <w:r w:rsidRPr="001C0CC4">
              <w:t>evel</w:t>
            </w:r>
            <w:r>
              <w:t xml:space="preserve"> (</w:t>
            </w:r>
            <w:proofErr w:type="spellStart"/>
            <w:r>
              <w:t>dBm</w:t>
            </w:r>
            <w:proofErr w:type="spellEnd"/>
            <w:r>
              <w:t>)</w:t>
            </w:r>
          </w:p>
        </w:tc>
        <w:tc>
          <w:tcPr>
            <w:tcW w:w="0" w:type="auto"/>
          </w:tcPr>
          <w:p w14:paraId="69AE575C" w14:textId="77777777" w:rsidR="002A6FDF" w:rsidRPr="001C0CC4" w:rsidRDefault="002A6FDF" w:rsidP="002563C6">
            <w:pPr>
              <w:pStyle w:val="TAH"/>
            </w:pPr>
            <w:r w:rsidRPr="001C0CC4">
              <w:t>Measurement bandwidth</w:t>
            </w:r>
          </w:p>
        </w:tc>
        <w:tc>
          <w:tcPr>
            <w:tcW w:w="0" w:type="auto"/>
          </w:tcPr>
          <w:p w14:paraId="605A5257" w14:textId="77777777" w:rsidR="002A6FDF" w:rsidRPr="001C0CC4" w:rsidRDefault="002A6FDF" w:rsidP="002563C6">
            <w:pPr>
              <w:pStyle w:val="TAH"/>
            </w:pPr>
            <w:r>
              <w:t>Notes</w:t>
            </w:r>
          </w:p>
        </w:tc>
      </w:tr>
      <w:tr w:rsidR="002A6FDF" w:rsidRPr="001C0CC4" w14:paraId="7DC1B62E" w14:textId="77777777" w:rsidTr="002563C6">
        <w:trPr>
          <w:jc w:val="center"/>
        </w:trPr>
        <w:tc>
          <w:tcPr>
            <w:tcW w:w="0" w:type="auto"/>
            <w:tcBorders>
              <w:bottom w:val="single" w:sz="4" w:space="0" w:color="auto"/>
            </w:tcBorders>
          </w:tcPr>
          <w:p w14:paraId="515AC12D" w14:textId="77777777" w:rsidR="002A6FDF" w:rsidRPr="001C0CC4" w:rsidRDefault="002A6FDF" w:rsidP="002563C6">
            <w:pPr>
              <w:pStyle w:val="TAC"/>
            </w:pPr>
            <w:r w:rsidRPr="001C0CC4">
              <w:t>30 MHz ≤ f &lt; 1000 MHz</w:t>
            </w:r>
          </w:p>
        </w:tc>
        <w:tc>
          <w:tcPr>
            <w:tcW w:w="0" w:type="auto"/>
          </w:tcPr>
          <w:p w14:paraId="21B1C141" w14:textId="77777777" w:rsidR="002A6FDF" w:rsidRPr="001C0CC4" w:rsidRDefault="002A6FDF" w:rsidP="002563C6">
            <w:pPr>
              <w:pStyle w:val="TAC"/>
            </w:pPr>
            <w:r w:rsidRPr="001C0CC4">
              <w:t>-36</w:t>
            </w:r>
          </w:p>
        </w:tc>
        <w:tc>
          <w:tcPr>
            <w:tcW w:w="0" w:type="auto"/>
          </w:tcPr>
          <w:p w14:paraId="3B4F8F4A" w14:textId="77777777" w:rsidR="002A6FDF" w:rsidRPr="001C0CC4" w:rsidRDefault="002A6FDF" w:rsidP="002563C6">
            <w:pPr>
              <w:pStyle w:val="TAC"/>
            </w:pPr>
            <w:r w:rsidRPr="001C0CC4">
              <w:t>100 kHz</w:t>
            </w:r>
          </w:p>
        </w:tc>
        <w:tc>
          <w:tcPr>
            <w:tcW w:w="0" w:type="auto"/>
          </w:tcPr>
          <w:p w14:paraId="7638D7F5" w14:textId="77777777" w:rsidR="002A6FDF" w:rsidRPr="001C0CC4" w:rsidRDefault="002A6FDF" w:rsidP="002563C6">
            <w:pPr>
              <w:pStyle w:val="TAC"/>
            </w:pPr>
          </w:p>
        </w:tc>
      </w:tr>
      <w:tr w:rsidR="002A6FDF" w:rsidRPr="001C0CC4" w14:paraId="39B7E4A2" w14:textId="77777777" w:rsidTr="002563C6">
        <w:trPr>
          <w:jc w:val="center"/>
        </w:trPr>
        <w:tc>
          <w:tcPr>
            <w:tcW w:w="0" w:type="auto"/>
            <w:tcBorders>
              <w:bottom w:val="nil"/>
            </w:tcBorders>
            <w:shd w:val="clear" w:color="auto" w:fill="auto"/>
          </w:tcPr>
          <w:p w14:paraId="0B76FD5F" w14:textId="77777777" w:rsidR="002A6FDF" w:rsidRPr="001C0CC4" w:rsidRDefault="002A6FDF" w:rsidP="002563C6">
            <w:pPr>
              <w:pStyle w:val="TAC"/>
            </w:pPr>
            <w:r w:rsidRPr="001C0CC4">
              <w:t>1 GHz ≤ f &lt; 12.75 GHz</w:t>
            </w:r>
          </w:p>
        </w:tc>
        <w:tc>
          <w:tcPr>
            <w:tcW w:w="0" w:type="auto"/>
          </w:tcPr>
          <w:p w14:paraId="6EE2E652" w14:textId="77777777" w:rsidR="002A6FDF" w:rsidRPr="001C0CC4" w:rsidRDefault="002A6FDF" w:rsidP="002563C6">
            <w:pPr>
              <w:pStyle w:val="TAC"/>
            </w:pPr>
            <w:r w:rsidRPr="001C0CC4">
              <w:t>-30</w:t>
            </w:r>
          </w:p>
        </w:tc>
        <w:tc>
          <w:tcPr>
            <w:tcW w:w="0" w:type="auto"/>
          </w:tcPr>
          <w:p w14:paraId="11AADC91" w14:textId="77777777" w:rsidR="002A6FDF" w:rsidRPr="001C0CC4" w:rsidRDefault="002A6FDF" w:rsidP="002563C6">
            <w:pPr>
              <w:pStyle w:val="TAC"/>
            </w:pPr>
            <w:r w:rsidRPr="001C0CC4">
              <w:t>1 MHz</w:t>
            </w:r>
          </w:p>
        </w:tc>
        <w:tc>
          <w:tcPr>
            <w:tcW w:w="0" w:type="auto"/>
          </w:tcPr>
          <w:p w14:paraId="62DC550E" w14:textId="77777777" w:rsidR="002A6FDF" w:rsidRPr="001C0CC4" w:rsidRDefault="002A6FDF" w:rsidP="002563C6">
            <w:pPr>
              <w:pStyle w:val="TAC"/>
            </w:pPr>
            <w:r>
              <w:rPr>
                <w:rFonts w:hint="eastAsia"/>
                <w:lang w:eastAsia="zh-CN"/>
              </w:rPr>
              <w:t>4</w:t>
            </w:r>
          </w:p>
        </w:tc>
      </w:tr>
      <w:tr w:rsidR="002A6FDF" w:rsidRPr="001C0CC4" w14:paraId="15577B8E" w14:textId="77777777" w:rsidTr="002563C6">
        <w:trPr>
          <w:jc w:val="center"/>
        </w:trPr>
        <w:tc>
          <w:tcPr>
            <w:tcW w:w="0" w:type="auto"/>
            <w:tcBorders>
              <w:top w:val="nil"/>
            </w:tcBorders>
            <w:shd w:val="clear" w:color="auto" w:fill="auto"/>
          </w:tcPr>
          <w:p w14:paraId="5ECAFFEE" w14:textId="77777777" w:rsidR="002A6FDF" w:rsidRPr="001C0CC4" w:rsidRDefault="002A6FDF" w:rsidP="002563C6">
            <w:pPr>
              <w:pStyle w:val="TAC"/>
            </w:pPr>
          </w:p>
        </w:tc>
        <w:tc>
          <w:tcPr>
            <w:tcW w:w="0" w:type="auto"/>
          </w:tcPr>
          <w:p w14:paraId="2CC92893" w14:textId="77777777" w:rsidR="002A6FDF" w:rsidRPr="001C0CC4" w:rsidRDefault="002A6FDF" w:rsidP="002563C6">
            <w:pPr>
              <w:pStyle w:val="TAC"/>
            </w:pPr>
            <w:r w:rsidRPr="001C0CC4">
              <w:t>-25</w:t>
            </w:r>
          </w:p>
        </w:tc>
        <w:tc>
          <w:tcPr>
            <w:tcW w:w="0" w:type="auto"/>
          </w:tcPr>
          <w:p w14:paraId="3C266472" w14:textId="77777777" w:rsidR="002A6FDF" w:rsidRPr="001C0CC4" w:rsidRDefault="002A6FDF" w:rsidP="002563C6">
            <w:pPr>
              <w:pStyle w:val="TAC"/>
            </w:pPr>
            <w:r w:rsidRPr="001C0CC4">
              <w:t>1 MHz</w:t>
            </w:r>
          </w:p>
        </w:tc>
        <w:tc>
          <w:tcPr>
            <w:tcW w:w="0" w:type="auto"/>
          </w:tcPr>
          <w:p w14:paraId="27E84979" w14:textId="77777777" w:rsidR="002A6FDF" w:rsidRPr="001C0CC4" w:rsidRDefault="002A6FDF" w:rsidP="002563C6">
            <w:pPr>
              <w:pStyle w:val="TAC"/>
            </w:pPr>
            <w:r w:rsidRPr="001C0CC4">
              <w:t>3</w:t>
            </w:r>
          </w:p>
        </w:tc>
      </w:tr>
      <w:tr w:rsidR="002A6FDF" w:rsidRPr="001C0CC4" w14:paraId="6CA5B67C" w14:textId="77777777" w:rsidTr="002563C6">
        <w:trPr>
          <w:jc w:val="center"/>
        </w:trPr>
        <w:tc>
          <w:tcPr>
            <w:tcW w:w="0" w:type="auto"/>
            <w:vAlign w:val="center"/>
          </w:tcPr>
          <w:p w14:paraId="582BACD5" w14:textId="77777777" w:rsidR="002A6FDF" w:rsidRPr="001C0CC4" w:rsidRDefault="002A6FDF" w:rsidP="002563C6">
            <w:pPr>
              <w:pStyle w:val="TAC"/>
            </w:pPr>
            <w:r w:rsidRPr="001C0CC4">
              <w:t>12.75 GHz ≤ f &lt; 5</w:t>
            </w:r>
            <w:r w:rsidRPr="001C0CC4">
              <w:rPr>
                <w:vertAlign w:val="superscript"/>
              </w:rPr>
              <w:t>th</w:t>
            </w:r>
            <w:r w:rsidRPr="001C0CC4">
              <w:t xml:space="preserve"> harmonic of the upper frequency edge of the UL operating band in GHz</w:t>
            </w:r>
          </w:p>
        </w:tc>
        <w:tc>
          <w:tcPr>
            <w:tcW w:w="0" w:type="auto"/>
            <w:vAlign w:val="center"/>
          </w:tcPr>
          <w:p w14:paraId="1E9254B4" w14:textId="77777777" w:rsidR="002A6FDF" w:rsidRPr="001C0CC4" w:rsidRDefault="002A6FDF" w:rsidP="002563C6">
            <w:pPr>
              <w:pStyle w:val="TAC"/>
            </w:pPr>
            <w:r w:rsidRPr="001C0CC4">
              <w:t>-30</w:t>
            </w:r>
          </w:p>
        </w:tc>
        <w:tc>
          <w:tcPr>
            <w:tcW w:w="0" w:type="auto"/>
            <w:vAlign w:val="center"/>
          </w:tcPr>
          <w:p w14:paraId="6EC83163" w14:textId="77777777" w:rsidR="002A6FDF" w:rsidRPr="001C0CC4" w:rsidRDefault="002A6FDF" w:rsidP="002563C6">
            <w:pPr>
              <w:pStyle w:val="TAC"/>
            </w:pPr>
            <w:r w:rsidRPr="001C0CC4">
              <w:t>1 MHz</w:t>
            </w:r>
          </w:p>
        </w:tc>
        <w:tc>
          <w:tcPr>
            <w:tcW w:w="0" w:type="auto"/>
            <w:vAlign w:val="center"/>
          </w:tcPr>
          <w:p w14:paraId="111BA56B" w14:textId="77777777" w:rsidR="002A6FDF" w:rsidRPr="001C0CC4" w:rsidRDefault="002A6FDF" w:rsidP="002563C6">
            <w:pPr>
              <w:pStyle w:val="TAC"/>
            </w:pPr>
            <w:r w:rsidRPr="001C0CC4">
              <w:t>1</w:t>
            </w:r>
          </w:p>
        </w:tc>
      </w:tr>
      <w:tr w:rsidR="002A6FDF" w:rsidRPr="001C0CC4" w14:paraId="0A44AEFD" w14:textId="77777777" w:rsidTr="002563C6">
        <w:trPr>
          <w:jc w:val="center"/>
        </w:trPr>
        <w:tc>
          <w:tcPr>
            <w:tcW w:w="0" w:type="auto"/>
            <w:vAlign w:val="center"/>
          </w:tcPr>
          <w:p w14:paraId="2C56B13A" w14:textId="77777777" w:rsidR="002A6FDF" w:rsidRPr="001C0CC4" w:rsidRDefault="002A6FDF" w:rsidP="002563C6">
            <w:pPr>
              <w:pStyle w:val="TAC"/>
            </w:pPr>
            <w:r w:rsidRPr="001C0CC4">
              <w:rPr>
                <w:rFonts w:hint="eastAsia"/>
              </w:rPr>
              <w:t>12.</w:t>
            </w:r>
            <w:r w:rsidRPr="001C0CC4">
              <w:t>75 GHz &lt; f &lt; 26 GHz</w:t>
            </w:r>
          </w:p>
        </w:tc>
        <w:tc>
          <w:tcPr>
            <w:tcW w:w="0" w:type="auto"/>
            <w:vAlign w:val="center"/>
          </w:tcPr>
          <w:p w14:paraId="14D9D36B" w14:textId="77777777" w:rsidR="002A6FDF" w:rsidRPr="001C0CC4" w:rsidRDefault="002A6FDF" w:rsidP="002563C6">
            <w:pPr>
              <w:pStyle w:val="TAC"/>
            </w:pPr>
            <w:r w:rsidRPr="001C0CC4">
              <w:rPr>
                <w:rFonts w:hint="eastAsia"/>
              </w:rPr>
              <w:t>-30</w:t>
            </w:r>
          </w:p>
        </w:tc>
        <w:tc>
          <w:tcPr>
            <w:tcW w:w="0" w:type="auto"/>
            <w:vAlign w:val="center"/>
          </w:tcPr>
          <w:p w14:paraId="03905F14" w14:textId="77777777" w:rsidR="002A6FDF" w:rsidRPr="001C0CC4" w:rsidRDefault="002A6FDF" w:rsidP="002563C6">
            <w:pPr>
              <w:pStyle w:val="TAC"/>
            </w:pPr>
            <w:r w:rsidRPr="001C0CC4">
              <w:rPr>
                <w:rFonts w:hint="eastAsia"/>
              </w:rPr>
              <w:t>1</w:t>
            </w:r>
            <w:r w:rsidRPr="001C0CC4">
              <w:t xml:space="preserve"> </w:t>
            </w:r>
            <w:r w:rsidRPr="001C0CC4">
              <w:rPr>
                <w:rFonts w:hint="eastAsia"/>
              </w:rPr>
              <w:t>MHz</w:t>
            </w:r>
          </w:p>
        </w:tc>
        <w:tc>
          <w:tcPr>
            <w:tcW w:w="0" w:type="auto"/>
            <w:vAlign w:val="center"/>
          </w:tcPr>
          <w:p w14:paraId="549C4660" w14:textId="77777777" w:rsidR="002A6FDF" w:rsidRPr="001C0CC4" w:rsidRDefault="002A6FDF" w:rsidP="002563C6">
            <w:pPr>
              <w:pStyle w:val="TAC"/>
            </w:pPr>
            <w:r w:rsidRPr="001C0CC4">
              <w:rPr>
                <w:rFonts w:hint="eastAsia"/>
              </w:rPr>
              <w:t>2</w:t>
            </w:r>
          </w:p>
        </w:tc>
      </w:tr>
      <w:tr w:rsidR="002A6FDF" w:rsidRPr="001C0CC4" w14:paraId="6A734A16" w14:textId="77777777" w:rsidTr="002563C6">
        <w:trPr>
          <w:jc w:val="center"/>
        </w:trPr>
        <w:tc>
          <w:tcPr>
            <w:tcW w:w="0" w:type="auto"/>
            <w:gridSpan w:val="4"/>
          </w:tcPr>
          <w:p w14:paraId="07F9D8C9" w14:textId="77777777" w:rsidR="002A6FDF" w:rsidRPr="001C0CC4" w:rsidRDefault="002A6FDF" w:rsidP="002563C6">
            <w:pPr>
              <w:pStyle w:val="TAN"/>
              <w:rPr>
                <w:lang w:eastAsia="zh-CN"/>
              </w:rPr>
            </w:pPr>
            <w:r w:rsidRPr="001C0CC4">
              <w:t>NOTE 1:</w:t>
            </w:r>
            <w:r w:rsidRPr="001C0CC4">
              <w:tab/>
              <w:t>Applies for</w:t>
            </w:r>
            <w:r w:rsidRPr="001C0CC4">
              <w:rPr>
                <w:rFonts w:hint="eastAsia"/>
                <w:lang w:eastAsia="zh-CN"/>
              </w:rPr>
              <w:t xml:space="preserve"> Band that the</w:t>
            </w:r>
            <w:r w:rsidRPr="001C0CC4">
              <w:t xml:space="preserve"> upper frequency edge of the UL Band</w:t>
            </w:r>
            <w:r w:rsidRPr="001C0CC4">
              <w:rPr>
                <w:rFonts w:hint="eastAsia"/>
                <w:lang w:eastAsia="zh-CN"/>
              </w:rPr>
              <w:t xml:space="preserve"> more than 2.69 GHz</w:t>
            </w:r>
            <w:r>
              <w:rPr>
                <w:lang w:eastAsia="zh-CN"/>
              </w:rPr>
              <w:t>.</w:t>
            </w:r>
          </w:p>
          <w:p w14:paraId="16FE4554" w14:textId="77777777" w:rsidR="002A6FDF" w:rsidRPr="001C0CC4" w:rsidRDefault="002A6FDF" w:rsidP="002563C6">
            <w:pPr>
              <w:pStyle w:val="TAN"/>
              <w:rPr>
                <w:lang w:eastAsia="zh-CN"/>
              </w:rPr>
            </w:pPr>
            <w:r w:rsidRPr="001C0CC4">
              <w:t>NOTE 2:</w:t>
            </w:r>
            <w:r w:rsidRPr="001C0CC4">
              <w:tab/>
              <w:t xml:space="preserve">Applies for Band </w:t>
            </w:r>
            <w:r w:rsidRPr="001C0CC4">
              <w:rPr>
                <w:rFonts w:hint="eastAsia"/>
                <w:lang w:eastAsia="zh-CN"/>
              </w:rPr>
              <w:t>that the</w:t>
            </w:r>
            <w:r w:rsidRPr="001C0CC4">
              <w:t xml:space="preserve"> upper frequency edge of the UL Band</w:t>
            </w:r>
            <w:r w:rsidRPr="001C0CC4">
              <w:rPr>
                <w:rFonts w:hint="eastAsia"/>
                <w:lang w:eastAsia="zh-CN"/>
              </w:rPr>
              <w:t xml:space="preserve"> more than 5.2 GHz</w:t>
            </w:r>
            <w:r>
              <w:rPr>
                <w:lang w:eastAsia="zh-CN"/>
              </w:rPr>
              <w:t>.</w:t>
            </w:r>
          </w:p>
          <w:p w14:paraId="33B664BC" w14:textId="77777777" w:rsidR="002A6FDF" w:rsidRDefault="002A6FDF" w:rsidP="002563C6">
            <w:pPr>
              <w:pStyle w:val="TAN"/>
              <w:rPr>
                <w:lang w:eastAsia="zh-CN"/>
              </w:rPr>
            </w:pPr>
            <w:r w:rsidRPr="001C0CC4">
              <w:rPr>
                <w:lang w:eastAsia="zh-CN"/>
              </w:rPr>
              <w:t>NOTE 3:</w:t>
            </w:r>
            <w:r w:rsidRPr="001C0CC4">
              <w:rPr>
                <w:lang w:eastAsia="zh-CN"/>
              </w:rPr>
              <w:tab/>
            </w:r>
            <w:r>
              <w:rPr>
                <w:lang w:eastAsia="zh-CN"/>
              </w:rPr>
              <w:t xml:space="preserve">As specified in TS 38.101-1 [3]: </w:t>
            </w:r>
            <w:r w:rsidRPr="001C0CC4">
              <w:rPr>
                <w:lang w:eastAsia="zh-CN"/>
              </w:rPr>
              <w:t>Applies for Band n41, CA configurations including Band n41, and EN-DC configurations t</w:t>
            </w:r>
            <w:r>
              <w:rPr>
                <w:lang w:eastAsia="zh-CN"/>
              </w:rPr>
              <w:t xml:space="preserve">hat include n41 specified in </w:t>
            </w:r>
            <w:r w:rsidRPr="001C0CC4">
              <w:rPr>
                <w:lang w:eastAsia="zh-CN"/>
              </w:rPr>
              <w:t xml:space="preserve">clause 5.2B of </w:t>
            </w:r>
            <w:r w:rsidRPr="00821A7F">
              <w:t>TS 38.101-3</w:t>
            </w:r>
            <w:r w:rsidRPr="001C0CC4">
              <w:rPr>
                <w:lang w:eastAsia="zh-CN"/>
              </w:rPr>
              <w:t xml:space="preserve"> [3] when NS_04 is signalled.</w:t>
            </w:r>
          </w:p>
          <w:p w14:paraId="77434321" w14:textId="77777777" w:rsidR="002A6FDF" w:rsidRPr="001C0CC4" w:rsidRDefault="002A6FDF" w:rsidP="002563C6">
            <w:pPr>
              <w:pStyle w:val="TAN"/>
              <w:rPr>
                <w:lang w:eastAsia="zh-CN"/>
              </w:rPr>
            </w:pPr>
            <w:r w:rsidRPr="00D31ADB">
              <w:rPr>
                <w:lang w:eastAsia="zh-CN"/>
              </w:rPr>
              <w:t>NOTE 4:</w:t>
            </w:r>
            <w:r w:rsidRPr="001C0CC4">
              <w:rPr>
                <w:lang w:eastAsia="zh-CN"/>
              </w:rPr>
              <w:tab/>
            </w:r>
            <w:r>
              <w:rPr>
                <w:lang w:eastAsia="zh-CN"/>
              </w:rPr>
              <w:t xml:space="preserve">As specified in TS 38.101-1 [3]: </w:t>
            </w:r>
            <w:r w:rsidRPr="00D31ADB">
              <w:rPr>
                <w:lang w:eastAsia="zh-CN"/>
              </w:rPr>
              <w:t xml:space="preserve">Does not apply for Band n41, CA configurations including Band n41, and EN-DC configurations that include n41 specified in </w:t>
            </w:r>
            <w:r>
              <w:rPr>
                <w:lang w:eastAsia="zh-CN"/>
              </w:rPr>
              <w:t>clause</w:t>
            </w:r>
            <w:r w:rsidRPr="00D31ADB">
              <w:rPr>
                <w:lang w:eastAsia="zh-CN"/>
              </w:rPr>
              <w:t xml:space="preserve"> 5.2B of TS 38.101-3 [3] when NS_04 is signalled.</w:t>
            </w:r>
          </w:p>
        </w:tc>
      </w:tr>
    </w:tbl>
    <w:p w14:paraId="63EE2CFE" w14:textId="77777777" w:rsidR="002A6FDF" w:rsidRDefault="002A6FDF" w:rsidP="002A6FDF"/>
    <w:p w14:paraId="434107E8" w14:textId="77777777" w:rsidR="002A6FDF" w:rsidRDefault="002A6FDF" w:rsidP="002A6FDF">
      <w:pPr>
        <w:pStyle w:val="NO"/>
      </w:pPr>
      <w:r>
        <w:t>NOTE:</w:t>
      </w:r>
      <w:r>
        <w:tab/>
        <w:t>Void.</w:t>
      </w:r>
    </w:p>
    <w:p w14:paraId="5C6142CA" w14:textId="77777777" w:rsidR="002A6FDF" w:rsidRDefault="002A6FDF" w:rsidP="002A6FD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12D85F7A" w14:textId="77777777" w:rsidR="002A6FDF" w:rsidRPr="00C0557A" w:rsidRDefault="002A6FDF" w:rsidP="00505F92">
      <w:pPr>
        <w:spacing w:after="0"/>
        <w:jc w:val="center"/>
        <w:rPr>
          <w:i/>
          <w:color w:val="0000FF"/>
        </w:rPr>
      </w:pPr>
    </w:p>
    <w:p w14:paraId="6C533A5A" w14:textId="77777777" w:rsidR="00505F92" w:rsidRPr="00BE3849" w:rsidRDefault="00505F92" w:rsidP="00505F92">
      <w:pPr>
        <w:pStyle w:val="Heading2"/>
      </w:pPr>
      <w:bookmarkStart w:id="43" w:name="_Toc13033816"/>
      <w:bookmarkStart w:id="44" w:name="_Toc46223599"/>
      <w:bookmarkStart w:id="45" w:name="_Toc46223680"/>
      <w:bookmarkStart w:id="46" w:name="_Toc52563987"/>
      <w:r w:rsidRPr="00BE3849">
        <w:t>8.3</w:t>
      </w:r>
      <w:r w:rsidRPr="00BE3849">
        <w:tab/>
        <w:t>Conducted emission DC power input/output port</w:t>
      </w:r>
      <w:bookmarkEnd w:id="43"/>
      <w:bookmarkEnd w:id="44"/>
      <w:bookmarkEnd w:id="45"/>
      <w:bookmarkEnd w:id="46"/>
    </w:p>
    <w:p w14:paraId="4FF270B3" w14:textId="77777777" w:rsidR="00505F92" w:rsidRPr="00BE3849" w:rsidRDefault="00505F92" w:rsidP="00505F92">
      <w:pPr>
        <w:ind w:right="14"/>
      </w:pPr>
      <w:r w:rsidRPr="00BE3849">
        <w:t>This test is applicable to all equipment, which may have DC cables longer than 3 m.</w:t>
      </w:r>
    </w:p>
    <w:p w14:paraId="22DA7359" w14:textId="77777777" w:rsidR="00505F92" w:rsidRPr="00BE3849" w:rsidRDefault="00505F92" w:rsidP="00505F92">
      <w:pPr>
        <w:ind w:right="14"/>
      </w:pPr>
      <w:r w:rsidRPr="00BE3849">
        <w:t xml:space="preserve">If the DC power cable of the UE and/or the ancillary equipment is intended to be less than 3 m in length, and intended only for direct connection to a dedicated AC to DC power supply, then the measurement shall be performed only on the AC power input of that power supply as specified in </w:t>
      </w:r>
      <w:r>
        <w:t>clause</w:t>
      </w:r>
      <w:r w:rsidRPr="00BE3849">
        <w:t> 8.4.</w:t>
      </w:r>
    </w:p>
    <w:p w14:paraId="3187DB86" w14:textId="77777777" w:rsidR="00505F92" w:rsidRPr="00BE3849" w:rsidRDefault="00505F92" w:rsidP="00505F92">
      <w:pPr>
        <w:ind w:right="14"/>
      </w:pPr>
      <w:r w:rsidRPr="00BE3849">
        <w:t>This test shall be performed on a representative configuration of the radio equipment or a representative configuration of the combination of radio and ancillary equipment.</w:t>
      </w:r>
    </w:p>
    <w:p w14:paraId="43FD7461" w14:textId="77777777" w:rsidR="00505F92" w:rsidRPr="00BE3849" w:rsidRDefault="00505F92" w:rsidP="00505F92">
      <w:pPr>
        <w:pStyle w:val="Heading3"/>
      </w:pPr>
      <w:bookmarkStart w:id="47" w:name="_Toc13033817"/>
      <w:bookmarkStart w:id="48" w:name="_Toc46223600"/>
      <w:bookmarkStart w:id="49" w:name="_Toc46223681"/>
      <w:bookmarkStart w:id="50" w:name="_Toc52563988"/>
      <w:r w:rsidRPr="00BE3849">
        <w:t>8.3.1</w:t>
      </w:r>
      <w:r w:rsidRPr="00BE3849">
        <w:tab/>
        <w:t>Definition</w:t>
      </w:r>
      <w:bookmarkEnd w:id="47"/>
      <w:bookmarkEnd w:id="48"/>
      <w:bookmarkEnd w:id="49"/>
      <w:bookmarkEnd w:id="50"/>
    </w:p>
    <w:p w14:paraId="6D6678C3" w14:textId="77777777" w:rsidR="00505F92" w:rsidRPr="00BE3849" w:rsidRDefault="00505F92" w:rsidP="00505F92">
      <w:r w:rsidRPr="00BE3849">
        <w:t>This test assesses the ability of radio equipment and ancillary equipment to limit internal noise from the DC power input/output ports.</w:t>
      </w:r>
    </w:p>
    <w:p w14:paraId="0F33D4A4" w14:textId="77777777" w:rsidR="00505F92" w:rsidRPr="00BE3849" w:rsidRDefault="00505F92" w:rsidP="00505F92">
      <w:pPr>
        <w:pStyle w:val="Heading3"/>
      </w:pPr>
      <w:bookmarkStart w:id="51" w:name="_Toc13033818"/>
      <w:bookmarkStart w:id="52" w:name="_Toc46223601"/>
      <w:bookmarkStart w:id="53" w:name="_Toc46223682"/>
      <w:bookmarkStart w:id="54" w:name="_Toc52563989"/>
      <w:r w:rsidRPr="00BE3849">
        <w:lastRenderedPageBreak/>
        <w:t>8.3.2</w:t>
      </w:r>
      <w:r w:rsidRPr="00BE3849">
        <w:tab/>
        <w:t>Test method</w:t>
      </w:r>
      <w:bookmarkEnd w:id="51"/>
      <w:bookmarkEnd w:id="52"/>
      <w:bookmarkEnd w:id="53"/>
      <w:bookmarkEnd w:id="54"/>
    </w:p>
    <w:p w14:paraId="52715E89" w14:textId="77777777" w:rsidR="00505F92" w:rsidRPr="00BE3849" w:rsidRDefault="00505F92" w:rsidP="00505F92">
      <w:pPr>
        <w:ind w:right="14"/>
      </w:pPr>
      <w:r w:rsidRPr="00BE3849">
        <w:t>The test method shall be in accordance with CISPR </w:t>
      </w:r>
      <w:r>
        <w:t>3</w:t>
      </w:r>
      <w:r w:rsidRPr="00BE3849">
        <w:t>2 [</w:t>
      </w:r>
      <w:r>
        <w:t>2</w:t>
      </w:r>
      <w:r w:rsidRPr="00BE3849">
        <w:t>0], and the Line Impedance Stabilising Networks (LISN) shall be connected to a DC power source.</w:t>
      </w:r>
    </w:p>
    <w:p w14:paraId="62448822" w14:textId="77777777" w:rsidR="00505F92" w:rsidRPr="00BE3849" w:rsidRDefault="00505F92" w:rsidP="00505F92">
      <w:pPr>
        <w:ind w:right="14"/>
      </w:pPr>
      <w:r w:rsidRPr="00BE3849">
        <w:t>In the case of DC output ports, the ports shall be connected via a LISN to a load drawing the rated current of the source.</w:t>
      </w:r>
    </w:p>
    <w:p w14:paraId="7A275C6F" w14:textId="77777777" w:rsidR="00505F92" w:rsidRPr="00BE3849" w:rsidRDefault="00505F92" w:rsidP="00505F92">
      <w:pPr>
        <w:ind w:right="14"/>
      </w:pPr>
      <w:r w:rsidRPr="00BE3849">
        <w:t>A measuring receiver shall be connected to each LISN measurement port in turn and the conducted emission recorded. The LISN measurement ports not being used for measurement shall be terminated with a 50 </w:t>
      </w:r>
      <w:r w:rsidRPr="00BE3849">
        <w:fldChar w:fldCharType="begin"/>
      </w:r>
      <w:r w:rsidRPr="00BE3849">
        <w:instrText>SYMBOL 87 \f "Symbol" \s 10</w:instrText>
      </w:r>
      <w:r w:rsidRPr="00BE3849">
        <w:fldChar w:fldCharType="separate"/>
      </w:r>
      <w:r w:rsidRPr="00BE3849">
        <w:t>W</w:t>
      </w:r>
      <w:r w:rsidRPr="00BE3849">
        <w:fldChar w:fldCharType="end"/>
      </w:r>
      <w:r w:rsidRPr="00BE3849">
        <w:t xml:space="preserve"> load.</w:t>
      </w:r>
    </w:p>
    <w:p w14:paraId="53121798" w14:textId="77777777" w:rsidR="00505F92" w:rsidRDefault="00505F92" w:rsidP="00505F92">
      <w:pPr>
        <w:ind w:right="14"/>
      </w:pPr>
      <w:r w:rsidRPr="00BE3849">
        <w:t>The equipment shall be installed with a ground plane as defined in CISPR </w:t>
      </w:r>
      <w:r>
        <w:t>3</w:t>
      </w:r>
      <w:r w:rsidRPr="00BE3849">
        <w:t>2 [</w:t>
      </w:r>
      <w:r>
        <w:t>2</w:t>
      </w:r>
      <w:r w:rsidRPr="00BE3849">
        <w:t>0]</w:t>
      </w:r>
      <w:ins w:id="55" w:author="Michal Szydelko" w:date="2021-04-28T12:54:00Z">
        <w:r>
          <w:t>.</w:t>
        </w:r>
      </w:ins>
      <w:del w:id="56" w:author="Michal Szydelko" w:date="2021-04-28T12:54:00Z">
        <w:r w:rsidRPr="00BE3849" w:rsidDel="00E926ED">
          <w:delText>,</w:delText>
        </w:r>
      </w:del>
      <w:r w:rsidRPr="00BE3849">
        <w:t xml:space="preserve"> The reference earth point of the LISNs shall be connected to the reference ground plane with a conductor as short as possible.</w:t>
      </w:r>
    </w:p>
    <w:p w14:paraId="2ECFDAE4" w14:textId="77777777" w:rsidR="00505F92" w:rsidRPr="00C0557A" w:rsidRDefault="00505F92" w:rsidP="00505F9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66EB08DE" w14:textId="77777777" w:rsidR="00505F92" w:rsidRDefault="00505F92" w:rsidP="00505F92">
      <w:pPr>
        <w:pStyle w:val="Heading3"/>
      </w:pPr>
      <w:bookmarkStart w:id="57" w:name="_Toc510654529"/>
      <w:bookmarkStart w:id="58" w:name="_Toc46223618"/>
      <w:bookmarkStart w:id="59" w:name="_Toc46223699"/>
      <w:bookmarkStart w:id="60" w:name="_Toc52564006"/>
      <w:r>
        <w:t>9.3.2</w:t>
      </w:r>
      <w:r>
        <w:tab/>
        <w:t>Test method and level</w:t>
      </w:r>
      <w:bookmarkEnd w:id="57"/>
      <w:bookmarkEnd w:id="58"/>
      <w:bookmarkEnd w:id="59"/>
      <w:bookmarkEnd w:id="60"/>
    </w:p>
    <w:p w14:paraId="61C01638" w14:textId="77777777" w:rsidR="00505F92" w:rsidRDefault="00505F92" w:rsidP="00505F92">
      <w:pPr>
        <w:ind w:right="14"/>
      </w:pPr>
      <w:r>
        <w:t>The test method shall be in accordance with IEC 61000</w:t>
      </w:r>
      <w:r>
        <w:noBreakHyphen/>
        <w:t>4</w:t>
      </w:r>
      <w:r>
        <w:noBreakHyphen/>
        <w:t>2 [1</w:t>
      </w:r>
      <w:r>
        <w:rPr>
          <w:rFonts w:hint="eastAsia"/>
          <w:lang w:val="en-US" w:eastAsia="zh-CN"/>
        </w:rPr>
        <w:t>1</w:t>
      </w:r>
      <w:r>
        <w:t>]:</w:t>
      </w:r>
    </w:p>
    <w:p w14:paraId="21215FED" w14:textId="77777777" w:rsidR="00505F92" w:rsidRDefault="00505F92" w:rsidP="00505F92">
      <w:pPr>
        <w:pStyle w:val="B10"/>
      </w:pPr>
      <w:r>
        <w:t>-</w:t>
      </w:r>
      <w:r>
        <w:tab/>
      </w:r>
      <w:proofErr w:type="gramStart"/>
      <w:r>
        <w:t>for</w:t>
      </w:r>
      <w:proofErr w:type="gramEnd"/>
      <w:r>
        <w:t xml:space="preserve"> contact discharge, the equipment shall pass at ±2 kV and ±4 kV;</w:t>
      </w:r>
    </w:p>
    <w:p w14:paraId="1869CB0F" w14:textId="77777777" w:rsidR="00505F92" w:rsidRDefault="00505F92" w:rsidP="00505F92">
      <w:pPr>
        <w:pStyle w:val="B10"/>
      </w:pPr>
      <w:r>
        <w:t>-</w:t>
      </w:r>
      <w:r>
        <w:tab/>
      </w:r>
      <w:proofErr w:type="gramStart"/>
      <w:r>
        <w:t>for</w:t>
      </w:r>
      <w:proofErr w:type="gramEnd"/>
      <w:r>
        <w:t xml:space="preserve"> air discharge the equipment shall pass at ±2 kV, ±4 kV and ±8 kV (only for non-conducting surfaces, see IEC 61000</w:t>
      </w:r>
      <w:r>
        <w:noBreakHyphen/>
        <w:t>4</w:t>
      </w:r>
      <w:r>
        <w:noBreakHyphen/>
        <w:t>2 [1</w:t>
      </w:r>
      <w:r>
        <w:rPr>
          <w:rFonts w:hint="eastAsia"/>
          <w:lang w:val="en-US" w:eastAsia="zh-CN"/>
        </w:rPr>
        <w:t>1</w:t>
      </w:r>
      <w:r>
        <w:t>]).</w:t>
      </w:r>
    </w:p>
    <w:p w14:paraId="2D9FCEA0" w14:textId="77777777" w:rsidR="00505F92" w:rsidRDefault="00505F92" w:rsidP="00505F92">
      <w:pPr>
        <w:keepLines/>
        <w:ind w:left="1135" w:hanging="851"/>
      </w:pPr>
      <w:r>
        <w:t>NOTE:</w:t>
      </w:r>
      <w:r>
        <w:tab/>
        <w:t>The EUT shall be fully discharged between each ESD exposure by connecting its ground point (where applicable) to the HCP by a resistive wire with a 470 k</w:t>
      </w:r>
      <w:r>
        <w:sym w:font="Symbol" w:char="F057"/>
      </w:r>
      <w:del w:id="61" w:author="Michal Szydelko" w:date="2021-04-28T12:55:00Z">
        <w:r w:rsidDel="00E926ED">
          <w:delText>.</w:delText>
        </w:r>
      </w:del>
      <w:r>
        <w:t xml:space="preserve"> resistor in either end.</w:t>
      </w:r>
    </w:p>
    <w:p w14:paraId="5E2A5EBB" w14:textId="77777777" w:rsidR="009C2D9E" w:rsidRPr="00C0557A" w:rsidRDefault="009C2D9E" w:rsidP="009C2D9E">
      <w:pPr>
        <w:spacing w:after="0"/>
        <w:jc w:val="center"/>
        <w:rPr>
          <w:i/>
          <w:color w:val="0000FF"/>
        </w:rPr>
      </w:pPr>
      <w:bookmarkStart w:id="62" w:name="_Toc510654537"/>
      <w:bookmarkStart w:id="63" w:name="_Toc46223628"/>
      <w:bookmarkStart w:id="64" w:name="_Toc46223709"/>
      <w:bookmarkStart w:id="65" w:name="_Toc52564016"/>
      <w:r w:rsidRPr="00E66F60">
        <w:rPr>
          <w:i/>
          <w:color w:val="0000FF"/>
        </w:rPr>
        <w:t xml:space="preserve">----------------------------- </w:t>
      </w:r>
      <w:r>
        <w:rPr>
          <w:i/>
          <w:color w:val="0000FF"/>
        </w:rPr>
        <w:t xml:space="preserve">Next </w:t>
      </w:r>
      <w:r w:rsidRPr="00E66F60">
        <w:rPr>
          <w:i/>
          <w:color w:val="0000FF"/>
        </w:rPr>
        <w:t>modified section ------------------------------</w:t>
      </w:r>
    </w:p>
    <w:p w14:paraId="5F2B026A" w14:textId="77777777" w:rsidR="009C2D9E" w:rsidRDefault="009C2D9E" w:rsidP="009C2D9E">
      <w:pPr>
        <w:pStyle w:val="Heading3"/>
      </w:pPr>
      <w:r>
        <w:t>9.5.2</w:t>
      </w:r>
      <w:r>
        <w:tab/>
        <w:t>Test method and level</w:t>
      </w:r>
      <w:bookmarkEnd w:id="62"/>
      <w:bookmarkEnd w:id="63"/>
      <w:bookmarkEnd w:id="64"/>
      <w:bookmarkEnd w:id="65"/>
    </w:p>
    <w:p w14:paraId="10087D18" w14:textId="77777777" w:rsidR="009C2D9E" w:rsidRDefault="009C2D9E" w:rsidP="009C2D9E">
      <w:r>
        <w:t>The test method shall be in accordance with IEC 61000</w:t>
      </w:r>
      <w:r>
        <w:noBreakHyphen/>
        <w:t>4</w:t>
      </w:r>
      <w:r>
        <w:noBreakHyphen/>
        <w:t>6 [</w:t>
      </w:r>
      <w:r>
        <w:rPr>
          <w:rFonts w:hint="eastAsia"/>
          <w:lang w:val="en-US" w:eastAsia="zh-CN"/>
        </w:rPr>
        <w:t>13</w:t>
      </w:r>
      <w:del w:id="66" w:author="Michal Szydelko" w:date="2021-04-28T13:55:00Z">
        <w:r w:rsidDel="00152E90">
          <w:delText xml:space="preserve">]. </w:delText>
        </w:r>
      </w:del>
      <w:ins w:id="67" w:author="Michal Szydelko" w:date="2021-04-28T13:55:00Z">
        <w:r>
          <w:t xml:space="preserve">]: </w:t>
        </w:r>
      </w:ins>
    </w:p>
    <w:p w14:paraId="30B3BA5E" w14:textId="77777777" w:rsidR="009C2D9E" w:rsidRDefault="009C2D9E" w:rsidP="009C2D9E">
      <w:pPr>
        <w:pStyle w:val="B10"/>
      </w:pPr>
      <w:r>
        <w:t>-</w:t>
      </w:r>
      <w:r>
        <w:tab/>
      </w:r>
      <w:proofErr w:type="gramStart"/>
      <w:r>
        <w:t>the</w:t>
      </w:r>
      <w:proofErr w:type="gramEnd"/>
      <w:r>
        <w:t xml:space="preserve"> test signal shall be amplitude modulated to a depth of 80 % by a sinusoidal audio signal of 1 kHz;</w:t>
      </w:r>
    </w:p>
    <w:p w14:paraId="7A0167E9" w14:textId="77777777" w:rsidR="009C2D9E" w:rsidRDefault="009C2D9E" w:rsidP="009C2D9E">
      <w:pPr>
        <w:pStyle w:val="B10"/>
      </w:pPr>
      <w:r>
        <w:t>-</w:t>
      </w:r>
      <w:r>
        <w:tab/>
        <w:t>the stepped frequency increments shall be either 50 kHz or 1 % frequency increment of the momentary frequency in the frequency range 150 kHz - 5 MHz and 1 % frequency increment of the momentary frequency in the frequency range 5 MHz - 80 MHz;</w:t>
      </w:r>
    </w:p>
    <w:p w14:paraId="22FC4597" w14:textId="77777777" w:rsidR="009C2D9E" w:rsidRDefault="009C2D9E" w:rsidP="009C2D9E">
      <w:pPr>
        <w:pStyle w:val="B10"/>
      </w:pPr>
      <w:r>
        <w:t>-</w:t>
      </w:r>
      <w:r>
        <w:tab/>
      </w:r>
      <w:proofErr w:type="gramStart"/>
      <w:r>
        <w:t>the</w:t>
      </w:r>
      <w:proofErr w:type="gramEnd"/>
      <w:r>
        <w:t xml:space="preserve"> test level shall be severity level 2 as given in IEC 61000</w:t>
      </w:r>
      <w:r>
        <w:noBreakHyphen/>
        <w:t>4</w:t>
      </w:r>
      <w:r>
        <w:noBreakHyphen/>
        <w:t>6 [</w:t>
      </w:r>
      <w:r>
        <w:rPr>
          <w:rFonts w:hint="eastAsia"/>
          <w:lang w:val="en-US" w:eastAsia="zh-CN"/>
        </w:rPr>
        <w:t>13</w:t>
      </w:r>
      <w:r>
        <w:t>] corresponding to 3 V RMS, at a transfer impedance of 150 </w:t>
      </w:r>
      <w:r>
        <w:fldChar w:fldCharType="begin"/>
      </w:r>
      <w:r>
        <w:instrText>SYMBOL 87 \f "Symbol" \s 10</w:instrText>
      </w:r>
      <w:r>
        <w:fldChar w:fldCharType="separate"/>
      </w:r>
      <w:r>
        <w:t>W</w:t>
      </w:r>
      <w:r>
        <w:fldChar w:fldCharType="end"/>
      </w:r>
      <w:r>
        <w:t>;</w:t>
      </w:r>
    </w:p>
    <w:p w14:paraId="430673B8" w14:textId="77777777" w:rsidR="009C2D9E" w:rsidRDefault="009C2D9E" w:rsidP="009C2D9E">
      <w:pPr>
        <w:pStyle w:val="B10"/>
      </w:pPr>
      <w:r>
        <w:t>-</w:t>
      </w:r>
      <w:r>
        <w:tab/>
      </w:r>
      <w:proofErr w:type="gramStart"/>
      <w:r>
        <w:t>the</w:t>
      </w:r>
      <w:proofErr w:type="gramEnd"/>
      <w:r>
        <w:t xml:space="preserve"> test shall be performed over the frequency range 150 kHz - 80 MHz;</w:t>
      </w:r>
    </w:p>
    <w:p w14:paraId="699226B8" w14:textId="77777777" w:rsidR="009C2D9E" w:rsidRDefault="009C2D9E" w:rsidP="009C2D9E">
      <w:pPr>
        <w:pStyle w:val="B10"/>
      </w:pPr>
      <w:r>
        <w:t>-</w:t>
      </w:r>
      <w:r>
        <w:tab/>
      </w:r>
      <w:proofErr w:type="gramStart"/>
      <w:r>
        <w:t>responses</w:t>
      </w:r>
      <w:proofErr w:type="gramEnd"/>
      <w:r>
        <w:t xml:space="preserve"> of </w:t>
      </w:r>
      <w:proofErr w:type="spellStart"/>
      <w:r>
        <w:t>stand alone</w:t>
      </w:r>
      <w:proofErr w:type="spellEnd"/>
      <w:r>
        <w:t xml:space="preserve"> receivers or receivers which are part of transceivers occurring at discrete frequencies which are narrow band responses, shall be disregarded, see clause 4.3;</w:t>
      </w:r>
    </w:p>
    <w:p w14:paraId="26E4489F" w14:textId="77777777" w:rsidR="009C2D9E" w:rsidRDefault="009C2D9E" w:rsidP="009C2D9E">
      <w:pPr>
        <w:pStyle w:val="B10"/>
      </w:pPr>
      <w:r>
        <w:t>-</w:t>
      </w:r>
      <w:r>
        <w:tab/>
      </w:r>
      <w:proofErr w:type="gramStart"/>
      <w:r>
        <w:t>the</w:t>
      </w:r>
      <w:proofErr w:type="gramEnd"/>
      <w:r>
        <w:t xml:space="preserve"> frequencies selected during the test and the test method used shall be recorded in the test report.</w:t>
      </w:r>
    </w:p>
    <w:p w14:paraId="49A05ADA" w14:textId="77777777" w:rsidR="00505F92" w:rsidRPr="00C0557A" w:rsidRDefault="00505F92" w:rsidP="00505F92">
      <w:pPr>
        <w:spacing w:after="0"/>
        <w:jc w:val="center"/>
        <w:rPr>
          <w:i/>
          <w:color w:val="0000FF"/>
        </w:rPr>
      </w:pPr>
      <w:r w:rsidRPr="00E66F60">
        <w:rPr>
          <w:i/>
          <w:color w:val="0000FF"/>
        </w:rPr>
        <w:t>----------------------------- End of modified section ------------------------------</w:t>
      </w:r>
    </w:p>
    <w:p w14:paraId="1A3DA2EF" w14:textId="77777777" w:rsidR="00505F92" w:rsidRPr="00505F92" w:rsidRDefault="00505F92" w:rsidP="00505F92"/>
    <w:sectPr w:rsidR="00505F92" w:rsidRPr="00505F9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w:date="2021-05-25T23:48:00Z" w:initials="MS">
    <w:p w14:paraId="7ACC7BAF" w14:textId="47081F8F" w:rsidR="001F4CC2" w:rsidRDefault="001F4CC2">
      <w:pPr>
        <w:pStyle w:val="CommentText"/>
      </w:pPr>
      <w:r>
        <w:rPr>
          <w:rStyle w:val="CommentReference"/>
        </w:rPr>
        <w:annotationRef/>
      </w:r>
      <w:r>
        <w:t>Track changes to be removed from the final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C7BA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BE449" w14:textId="77777777" w:rsidR="00E866D9" w:rsidRDefault="00E866D9">
      <w:r>
        <w:separator/>
      </w:r>
    </w:p>
  </w:endnote>
  <w:endnote w:type="continuationSeparator" w:id="0">
    <w:p w14:paraId="2E74EC4A" w14:textId="77777777" w:rsidR="00E866D9" w:rsidRDefault="00E8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390EB0" w:rsidRDefault="00390E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390EB0" w:rsidRDefault="00390E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390EB0" w:rsidRDefault="00390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A095" w14:textId="77777777" w:rsidR="00E866D9" w:rsidRDefault="00E866D9">
      <w:r>
        <w:separator/>
      </w:r>
    </w:p>
  </w:footnote>
  <w:footnote w:type="continuationSeparator" w:id="0">
    <w:p w14:paraId="0C9B32F5" w14:textId="77777777" w:rsidR="00E866D9" w:rsidRDefault="00E8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390EB0" w:rsidRDefault="00390E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390EB0" w:rsidRDefault="00390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390EB0" w:rsidRDefault="00390E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390EB0" w:rsidRDefault="00390E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390EB0" w:rsidRDefault="00390EB0">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390EB0" w:rsidRDefault="00390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22AD700"/>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E4C4D64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468619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014636B2"/>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5904459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EBDE6A1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C161A0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B5018"/>
    <w:multiLevelType w:val="hybridMultilevel"/>
    <w:tmpl w:val="B626725A"/>
    <w:lvl w:ilvl="0" w:tplc="B4829370">
      <w:start w:val="2020"/>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8"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9"/>
  </w:num>
  <w:num w:numId="2">
    <w:abstractNumId w:val="10"/>
  </w:num>
  <w:num w:numId="3">
    <w:abstractNumId w:val="18"/>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num>
  <w:num w:numId="8">
    <w:abstractNumId w:val="19"/>
  </w:num>
  <w:num w:numId="9">
    <w:abstractNumId w:val="20"/>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lvlOverride w:ilvl="0">
      <w:startOverride w:val="1"/>
    </w:lvlOverride>
  </w:num>
  <w:num w:numId="23">
    <w:abstractNumId w:val="1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E4A"/>
    <w:rsid w:val="00031C0A"/>
    <w:rsid w:val="000412DF"/>
    <w:rsid w:val="00053F3B"/>
    <w:rsid w:val="00065733"/>
    <w:rsid w:val="000A6394"/>
    <w:rsid w:val="000B576B"/>
    <w:rsid w:val="000B7FED"/>
    <w:rsid w:val="000C038A"/>
    <w:rsid w:val="000C6598"/>
    <w:rsid w:val="001234B2"/>
    <w:rsid w:val="00145D43"/>
    <w:rsid w:val="00151204"/>
    <w:rsid w:val="00167309"/>
    <w:rsid w:val="00171125"/>
    <w:rsid w:val="00176875"/>
    <w:rsid w:val="00192C46"/>
    <w:rsid w:val="001A08B3"/>
    <w:rsid w:val="001A765A"/>
    <w:rsid w:val="001A7B60"/>
    <w:rsid w:val="001B52F0"/>
    <w:rsid w:val="001B5E75"/>
    <w:rsid w:val="001B7A65"/>
    <w:rsid w:val="001C605A"/>
    <w:rsid w:val="001D37A1"/>
    <w:rsid w:val="001E0A0D"/>
    <w:rsid w:val="001E41F3"/>
    <w:rsid w:val="001F4CC2"/>
    <w:rsid w:val="0021237A"/>
    <w:rsid w:val="002172D6"/>
    <w:rsid w:val="002454F4"/>
    <w:rsid w:val="00245C7F"/>
    <w:rsid w:val="00257418"/>
    <w:rsid w:val="0026004D"/>
    <w:rsid w:val="002640DD"/>
    <w:rsid w:val="00275D12"/>
    <w:rsid w:val="00284B2D"/>
    <w:rsid w:val="00284FEB"/>
    <w:rsid w:val="002860C4"/>
    <w:rsid w:val="002A3ADE"/>
    <w:rsid w:val="002A6FDF"/>
    <w:rsid w:val="002B5741"/>
    <w:rsid w:val="002D2C47"/>
    <w:rsid w:val="002F31C0"/>
    <w:rsid w:val="00305409"/>
    <w:rsid w:val="00317B21"/>
    <w:rsid w:val="00322F5E"/>
    <w:rsid w:val="00350A9E"/>
    <w:rsid w:val="00350DDD"/>
    <w:rsid w:val="0035277F"/>
    <w:rsid w:val="00354B7E"/>
    <w:rsid w:val="00354BE0"/>
    <w:rsid w:val="003609EF"/>
    <w:rsid w:val="0036231A"/>
    <w:rsid w:val="00365C60"/>
    <w:rsid w:val="00374DD4"/>
    <w:rsid w:val="00384610"/>
    <w:rsid w:val="00390EB0"/>
    <w:rsid w:val="003B6331"/>
    <w:rsid w:val="003D5A32"/>
    <w:rsid w:val="003E1A36"/>
    <w:rsid w:val="003F164B"/>
    <w:rsid w:val="00410371"/>
    <w:rsid w:val="004229FA"/>
    <w:rsid w:val="004242F1"/>
    <w:rsid w:val="00436794"/>
    <w:rsid w:val="004568CF"/>
    <w:rsid w:val="00493C2F"/>
    <w:rsid w:val="004A5D7E"/>
    <w:rsid w:val="004B104D"/>
    <w:rsid w:val="004B75B7"/>
    <w:rsid w:val="004B7C3A"/>
    <w:rsid w:val="004C0F04"/>
    <w:rsid w:val="004F35B1"/>
    <w:rsid w:val="004F362F"/>
    <w:rsid w:val="00505F92"/>
    <w:rsid w:val="0051580D"/>
    <w:rsid w:val="00534DC0"/>
    <w:rsid w:val="00547111"/>
    <w:rsid w:val="00592D74"/>
    <w:rsid w:val="005A4E72"/>
    <w:rsid w:val="005A7552"/>
    <w:rsid w:val="005D3FD4"/>
    <w:rsid w:val="005D6699"/>
    <w:rsid w:val="005D7D42"/>
    <w:rsid w:val="005E0EE3"/>
    <w:rsid w:val="005E2C44"/>
    <w:rsid w:val="00620BBF"/>
    <w:rsid w:val="00621188"/>
    <w:rsid w:val="006257ED"/>
    <w:rsid w:val="00653E6E"/>
    <w:rsid w:val="00665C20"/>
    <w:rsid w:val="00695808"/>
    <w:rsid w:val="006A1A1E"/>
    <w:rsid w:val="006B23F8"/>
    <w:rsid w:val="006B46FB"/>
    <w:rsid w:val="006C0AC0"/>
    <w:rsid w:val="006E21FB"/>
    <w:rsid w:val="006E6BEE"/>
    <w:rsid w:val="00766316"/>
    <w:rsid w:val="00766376"/>
    <w:rsid w:val="00766753"/>
    <w:rsid w:val="00767444"/>
    <w:rsid w:val="00772F4D"/>
    <w:rsid w:val="007754CC"/>
    <w:rsid w:val="00792342"/>
    <w:rsid w:val="007977A8"/>
    <w:rsid w:val="007B4945"/>
    <w:rsid w:val="007B512A"/>
    <w:rsid w:val="007B77CC"/>
    <w:rsid w:val="007C2097"/>
    <w:rsid w:val="007D6A07"/>
    <w:rsid w:val="007F0D21"/>
    <w:rsid w:val="007F7259"/>
    <w:rsid w:val="008040A8"/>
    <w:rsid w:val="00804EFA"/>
    <w:rsid w:val="00822058"/>
    <w:rsid w:val="008279FA"/>
    <w:rsid w:val="00860592"/>
    <w:rsid w:val="008626E7"/>
    <w:rsid w:val="00870EE7"/>
    <w:rsid w:val="00883029"/>
    <w:rsid w:val="008863B9"/>
    <w:rsid w:val="0089089F"/>
    <w:rsid w:val="008942F9"/>
    <w:rsid w:val="008A45A6"/>
    <w:rsid w:val="008A598F"/>
    <w:rsid w:val="008D2EE5"/>
    <w:rsid w:val="008E66DE"/>
    <w:rsid w:val="008F0F5D"/>
    <w:rsid w:val="008F686C"/>
    <w:rsid w:val="009148DE"/>
    <w:rsid w:val="00920869"/>
    <w:rsid w:val="00941E30"/>
    <w:rsid w:val="00950FA8"/>
    <w:rsid w:val="00953FFA"/>
    <w:rsid w:val="009777D9"/>
    <w:rsid w:val="00991B88"/>
    <w:rsid w:val="009A5753"/>
    <w:rsid w:val="009A579D"/>
    <w:rsid w:val="009B6D7C"/>
    <w:rsid w:val="009C2D9E"/>
    <w:rsid w:val="009D175B"/>
    <w:rsid w:val="009E3297"/>
    <w:rsid w:val="009F3F08"/>
    <w:rsid w:val="009F734F"/>
    <w:rsid w:val="00A246B6"/>
    <w:rsid w:val="00A47E70"/>
    <w:rsid w:val="00A50CF0"/>
    <w:rsid w:val="00A7671C"/>
    <w:rsid w:val="00AA2CBC"/>
    <w:rsid w:val="00AB6610"/>
    <w:rsid w:val="00AC5820"/>
    <w:rsid w:val="00AD1CD8"/>
    <w:rsid w:val="00AF128F"/>
    <w:rsid w:val="00B03BED"/>
    <w:rsid w:val="00B05BC8"/>
    <w:rsid w:val="00B258BB"/>
    <w:rsid w:val="00B36C6D"/>
    <w:rsid w:val="00B373B0"/>
    <w:rsid w:val="00B52EE8"/>
    <w:rsid w:val="00B65B67"/>
    <w:rsid w:val="00B67B97"/>
    <w:rsid w:val="00B706D5"/>
    <w:rsid w:val="00B968C8"/>
    <w:rsid w:val="00BA1FE6"/>
    <w:rsid w:val="00BA3EC5"/>
    <w:rsid w:val="00BA51D9"/>
    <w:rsid w:val="00BB5DFC"/>
    <w:rsid w:val="00BC1753"/>
    <w:rsid w:val="00BC4D99"/>
    <w:rsid w:val="00BD1BE6"/>
    <w:rsid w:val="00BD279D"/>
    <w:rsid w:val="00BD6BB8"/>
    <w:rsid w:val="00C1188B"/>
    <w:rsid w:val="00C41B9E"/>
    <w:rsid w:val="00C557A9"/>
    <w:rsid w:val="00C66BA2"/>
    <w:rsid w:val="00C94C77"/>
    <w:rsid w:val="00C95985"/>
    <w:rsid w:val="00CA2263"/>
    <w:rsid w:val="00CB2412"/>
    <w:rsid w:val="00CC16A1"/>
    <w:rsid w:val="00CC27BF"/>
    <w:rsid w:val="00CC4E45"/>
    <w:rsid w:val="00CC5026"/>
    <w:rsid w:val="00CC68D0"/>
    <w:rsid w:val="00D03F9A"/>
    <w:rsid w:val="00D06D51"/>
    <w:rsid w:val="00D24991"/>
    <w:rsid w:val="00D50255"/>
    <w:rsid w:val="00D66520"/>
    <w:rsid w:val="00D66CC4"/>
    <w:rsid w:val="00D73681"/>
    <w:rsid w:val="00D94ACE"/>
    <w:rsid w:val="00DA2FEC"/>
    <w:rsid w:val="00DA31F1"/>
    <w:rsid w:val="00DA72EC"/>
    <w:rsid w:val="00DB0E38"/>
    <w:rsid w:val="00DB2B76"/>
    <w:rsid w:val="00DB6CB4"/>
    <w:rsid w:val="00DD6512"/>
    <w:rsid w:val="00DE34CF"/>
    <w:rsid w:val="00E13F3D"/>
    <w:rsid w:val="00E34898"/>
    <w:rsid w:val="00E366C5"/>
    <w:rsid w:val="00E3703F"/>
    <w:rsid w:val="00E63CAF"/>
    <w:rsid w:val="00E809E7"/>
    <w:rsid w:val="00E866D9"/>
    <w:rsid w:val="00EB09B7"/>
    <w:rsid w:val="00EB6905"/>
    <w:rsid w:val="00EE7D7C"/>
    <w:rsid w:val="00EF76B4"/>
    <w:rsid w:val="00F11BF5"/>
    <w:rsid w:val="00F15D3B"/>
    <w:rsid w:val="00F25D98"/>
    <w:rsid w:val="00F300FB"/>
    <w:rsid w:val="00F5065A"/>
    <w:rsid w:val="00F767EC"/>
    <w:rsid w:val="00F770D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semiHidden/>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qFormat/>
    <w:rsid w:val="000B7FED"/>
    <w:pPr>
      <w:ind w:left="1985" w:hanging="1985"/>
    </w:pPr>
  </w:style>
  <w:style w:type="paragraph" w:styleId="TOC7">
    <w:name w:val="toc 7"/>
    <w:basedOn w:val="TOC6"/>
    <w:next w:val="Normal"/>
    <w:uiPriority w:val="3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locked/>
    <w:rsid w:val="00B52EE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basedOn w:val="Header"/>
    <w:link w:val="FooterChar"/>
    <w:uiPriority w:val="99"/>
    <w:qFormat/>
    <w:rsid w:val="000B7FED"/>
    <w:pPr>
      <w:jc w:val="center"/>
    </w:pPr>
    <w:rPr>
      <w:i/>
    </w:rPr>
  </w:style>
  <w:style w:type="character" w:customStyle="1" w:styleId="FooterChar">
    <w:name w:val="Footer Char"/>
    <w:basedOn w:val="DefaultParagraphFont"/>
    <w:link w:val="Footer"/>
    <w:uiPriority w:val="99"/>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rsid w:val="00B52EE8"/>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
    <w:link w:val="Caption"/>
    <w:semiHidden/>
    <w:locked/>
    <w:rsid w:val="00B52EE8"/>
    <w:rPr>
      <w:b/>
      <w:bCs/>
    </w:rPr>
  </w:style>
  <w:style w:type="paragraph" w:styleId="Caption">
    <w:name w:val="caption"/>
    <w:aliases w:val="cap,cap Char,Caption Char,Caption Char1 Char,cap Char Char1,Caption Char Char1 Char,cap Char2 Char,cap Char2"/>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semiHidden/>
    <w:rsid w:val="00B52EE8"/>
    <w:rPr>
      <w:rFonts w:ascii="Times New Roman" w:hAnsi="Times New Roman"/>
      <w:lang w:val="en-GB" w:eastAsia="en-GB"/>
    </w:rPr>
  </w:style>
  <w:style w:type="paragraph" w:styleId="EndnoteText">
    <w:name w:val="endnote text"/>
    <w:basedOn w:val="Normal"/>
    <w:link w:val="EndnoteTextChar"/>
    <w:uiPriority w:val="99"/>
    <w:semiHidden/>
    <w:unhideWhenUsed/>
    <w:qFormat/>
    <w:rsid w:val="00B52EE8"/>
    <w:pPr>
      <w:snapToGrid w:val="0"/>
    </w:pPr>
    <w:rPr>
      <w:lang w:eastAsia="en-GB"/>
    </w:rPr>
  </w:style>
  <w:style w:type="paragraph" w:styleId="ListNumber5">
    <w:name w:val="List Number 5"/>
    <w:basedOn w:val="Normal"/>
    <w:uiPriority w:val="99"/>
    <w:semiHidden/>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uiPriority w:val="99"/>
    <w:semiHidden/>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iPriority w:val="99"/>
    <w:semiHidden/>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semiHidden/>
    <w:rsid w:val="00B52EE8"/>
    <w:rPr>
      <w:rFonts w:ascii="Times New Roman" w:hAnsi="Times New Roman"/>
      <w:lang w:val="en-GB" w:eastAsia="en-GB"/>
    </w:rPr>
  </w:style>
  <w:style w:type="paragraph" w:styleId="NoteHeading">
    <w:name w:val="Note Heading"/>
    <w:basedOn w:val="Normal"/>
    <w:next w:val="Normal"/>
    <w:link w:val="NoteHeadingChar"/>
    <w:uiPriority w:val="99"/>
    <w:semiHidden/>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semiHidden/>
    <w:rsid w:val="00B52EE8"/>
    <w:rPr>
      <w:rFonts w:ascii="Times New Roman" w:eastAsia="MS Mincho" w:hAnsi="Times New Roman"/>
      <w:lang w:val="en-GB" w:eastAsia="en-GB"/>
    </w:rPr>
  </w:style>
  <w:style w:type="paragraph" w:styleId="BodyText2">
    <w:name w:val="Body Text 2"/>
    <w:basedOn w:val="Normal"/>
    <w:link w:val="BodyText2Char"/>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semiHidden/>
    <w:rsid w:val="00B52EE8"/>
    <w:rPr>
      <w:rFonts w:ascii="Courier New" w:hAnsi="Courier New"/>
      <w:lang w:val="nb-NO" w:eastAsia="en-GB"/>
    </w:rPr>
  </w:style>
  <w:style w:type="paragraph" w:styleId="PlainText">
    <w:name w:val="Plain Text"/>
    <w:basedOn w:val="Normal"/>
    <w:link w:val="PlainTextChar"/>
    <w:uiPriority w:val="99"/>
    <w:semiHidden/>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2"/>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0">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0"/>
    <w:next w:val="a0"/>
    <w:uiPriority w:val="99"/>
    <w:qFormat/>
    <w:rsid w:val="00B52EE8"/>
    <w:pPr>
      <w:keepNext/>
    </w:pPr>
    <w:rPr>
      <w:rFonts w:ascii="Arial" w:hAnsi="Arial"/>
      <w:b/>
      <w:sz w:val="24"/>
    </w:rPr>
  </w:style>
  <w:style w:type="paragraph" w:customStyle="1" w:styleId="B2">
    <w:name w:val="B2+"/>
    <w:basedOn w:val="B20"/>
    <w:uiPriority w:val="99"/>
    <w:qFormat/>
    <w:rsid w:val="00B52EE8"/>
    <w:pPr>
      <w:numPr>
        <w:numId w:val="3"/>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4"/>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5"/>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6"/>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7"/>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9"/>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10"/>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1"/>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rsid w:val="00B52EE8"/>
    <w:pPr>
      <w:tabs>
        <w:tab w:val="left" w:pos="360"/>
      </w:tabs>
      <w:ind w:left="360" w:hanging="360"/>
    </w:pPr>
  </w:style>
  <w:style w:type="paragraph" w:customStyle="1" w:styleId="Heading3Underrubrik2H3">
    <w:name w:val="Heading 3.Underrubrik2.H3"/>
    <w:basedOn w:val="Heading2Head2A2"/>
    <w:next w:val="Normal"/>
    <w:rsid w:val="00B52EE8"/>
    <w:pPr>
      <w:spacing w:before="120"/>
      <w:outlineLvl w:val="2"/>
    </w:pPr>
    <w:rPr>
      <w:sz w:val="28"/>
    </w:rPr>
  </w:style>
  <w:style w:type="paragraph" w:styleId="IndexHeading">
    <w:name w:val="index heading"/>
    <w:basedOn w:val="Normal"/>
    <w:next w:val="Normal"/>
    <w:uiPriority w:val="99"/>
    <w:semiHidden/>
    <w:unhideWhenUsed/>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rsid w:val="004F362F"/>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locked/>
    <w:rsid w:val="004F362F"/>
    <w:rPr>
      <w:lang w:eastAsia="en-US"/>
    </w:rPr>
  </w:style>
  <w:style w:type="paragraph" w:customStyle="1" w:styleId="CharCharCharCharCharCharCharCharCharChar2CharCharCharChar">
    <w:name w:val="Char Char Char Char Char Char Char Char Char Char2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uiPriority w:val="39"/>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semiHidden/>
    <w:unhideWhenUsed/>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1">
    <w:name w:val="수정"/>
    <w:uiPriority w:val="99"/>
    <w:semiHidden/>
    <w:rsid w:val="00151204"/>
    <w:rPr>
      <w:rFonts w:ascii="Times New Roman" w:eastAsia="Batang" w:hAnsi="Times New Roman"/>
      <w:lang w:val="en-GB" w:eastAsia="en-US"/>
    </w:rPr>
  </w:style>
  <w:style w:type="paragraph" w:customStyle="1" w:styleId="10">
    <w:name w:val="修订1"/>
    <w:uiPriority w:val="99"/>
    <w:semiHidden/>
    <w:rsid w:val="00151204"/>
    <w:rPr>
      <w:rFonts w:ascii="Times New Roman" w:eastAsia="Batang" w:hAnsi="Times New Roman"/>
      <w:lang w:val="en-GB" w:eastAsia="en-US"/>
    </w:rPr>
  </w:style>
  <w:style w:type="paragraph" w:customStyle="1" w:styleId="a2">
    <w:name w:val="変更箇所"/>
    <w:uiPriority w:val="99"/>
    <w:semiHidden/>
    <w:rsid w:val="00151204"/>
    <w:rPr>
      <w:rFonts w:ascii="Times New Roman" w:eastAsia="MS Mincho" w:hAnsi="Times New Roman"/>
      <w:lang w:val="en-GB" w:eastAsia="en-US"/>
    </w:rPr>
  </w:style>
  <w:style w:type="paragraph" w:customStyle="1" w:styleId="TOC92">
    <w:name w:val="TOC 92"/>
    <w:basedOn w:val="TOC8"/>
    <w:uiPriority w:val="99"/>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uiPriority w:val="39"/>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70C1-E765-4E8F-BDE9-B4A4208E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Pages>
  <Words>1737</Words>
  <Characters>9902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1900-01-01T06:00:00Z</cp:lastPrinted>
  <dcterms:created xsi:type="dcterms:W3CDTF">2021-05-25T21:51:00Z</dcterms:created>
  <dcterms:modified xsi:type="dcterms:W3CDTF">2021-05-25T22:15:00Z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1621869667</vt:lpwstr>
  </property>
</Properties>
</file>