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</w:t>
      </w:r>
      <w:r w:rsidR="000C1FBC">
        <w:rPr>
          <w:rFonts w:ascii="Arial" w:hAnsi="Arial" w:cs="Arial"/>
          <w:b/>
          <w:sz w:val="24"/>
          <w:lang w:val="en-US" w:eastAsia="zh-CN"/>
        </w:rPr>
        <w:t>bis-</w:t>
      </w:r>
      <w:r w:rsidR="008E4702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966209" w:rsidRPr="00966209">
        <w:rPr>
          <w:rFonts w:ascii="Arial" w:hAnsi="Arial" w:cs="Arial"/>
          <w:b/>
          <w:sz w:val="24"/>
          <w:lang w:val="en-US" w:eastAsia="zh-CN"/>
        </w:rPr>
        <w:t>R4-2106949</w:t>
      </w:r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bookmarkStart w:id="0" w:name="_GoBack"/>
      <w:r w:rsidRPr="008E4702">
        <w:rPr>
          <w:rFonts w:cs="Arial"/>
          <w:noProof w:val="0"/>
          <w:sz w:val="24"/>
          <w:lang w:val="en-GB"/>
        </w:rPr>
        <w:t>Electronic Meeting,</w:t>
      </w:r>
      <w:bookmarkEnd w:id="0"/>
      <w:r w:rsidRPr="008E4702">
        <w:rPr>
          <w:rFonts w:cs="Arial"/>
          <w:noProof w:val="0"/>
          <w:sz w:val="24"/>
          <w:lang w:val="en-GB"/>
        </w:rPr>
        <w:t xml:space="preserve"> </w:t>
      </w:r>
      <w:r w:rsidR="000C1FBC">
        <w:rPr>
          <w:rFonts w:cs="Arial"/>
          <w:noProof w:val="0"/>
          <w:sz w:val="24"/>
          <w:lang w:val="en-GB"/>
        </w:rPr>
        <w:t>12</w:t>
      </w:r>
      <w:r w:rsidR="00966209" w:rsidRPr="00966209">
        <w:rPr>
          <w:rFonts w:cs="Arial"/>
          <w:noProof w:val="0"/>
          <w:sz w:val="24"/>
          <w:vertAlign w:val="superscript"/>
          <w:lang w:val="en-GB"/>
        </w:rPr>
        <w:t>th</w:t>
      </w:r>
      <w:r w:rsidR="000C1FBC">
        <w:rPr>
          <w:rFonts w:cs="Arial"/>
          <w:noProof w:val="0"/>
          <w:sz w:val="24"/>
          <w:lang w:val="en-GB"/>
        </w:rPr>
        <w:t xml:space="preserve"> – 20</w:t>
      </w:r>
      <w:r w:rsidR="00966209" w:rsidRPr="00966209">
        <w:rPr>
          <w:rFonts w:cs="Arial"/>
          <w:noProof w:val="0"/>
          <w:sz w:val="24"/>
          <w:vertAlign w:val="superscript"/>
          <w:lang w:val="en-GB"/>
        </w:rPr>
        <w:t>th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0C1FBC">
        <w:rPr>
          <w:rFonts w:cs="Arial"/>
          <w:noProof w:val="0"/>
          <w:sz w:val="24"/>
          <w:lang w:val="en-GB"/>
        </w:rPr>
        <w:t>April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B3226" w:rsidRPr="000B3226">
        <w:rPr>
          <w:rFonts w:ascii="Arial" w:eastAsia="宋体" w:hAnsi="Arial"/>
          <w:b/>
          <w:sz w:val="24"/>
          <w:lang w:val="en-US" w:eastAsia="zh-CN"/>
        </w:rPr>
        <w:t xml:space="preserve">Link level simulation results for </w:t>
      </w:r>
      <w:proofErr w:type="spellStart"/>
      <w:r w:rsidR="000B3226" w:rsidRPr="000B3226">
        <w:rPr>
          <w:rFonts w:ascii="Arial" w:eastAsia="宋体" w:hAnsi="Arial"/>
          <w:b/>
          <w:sz w:val="24"/>
          <w:lang w:val="en-US" w:eastAsia="zh-CN"/>
        </w:rPr>
        <w:t>gNB</w:t>
      </w:r>
      <w:proofErr w:type="spellEnd"/>
      <w:r w:rsidR="000B3226" w:rsidRPr="000B3226">
        <w:rPr>
          <w:rFonts w:ascii="Arial" w:eastAsia="宋体" w:hAnsi="Arial"/>
          <w:b/>
          <w:sz w:val="24"/>
          <w:lang w:val="en-US" w:eastAsia="zh-CN"/>
        </w:rPr>
        <w:t xml:space="preserve"> TOA </w:t>
      </w:r>
      <w:r w:rsidR="00336961" w:rsidRPr="000B3226">
        <w:rPr>
          <w:rFonts w:ascii="Arial" w:eastAsia="宋体" w:hAnsi="Arial"/>
          <w:b/>
          <w:sz w:val="24"/>
          <w:lang w:val="en-US" w:eastAsia="zh-CN"/>
        </w:rPr>
        <w:t>measurement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F315B">
        <w:rPr>
          <w:rFonts w:ascii="Arial" w:hAnsi="Arial"/>
          <w:b/>
          <w:sz w:val="24"/>
          <w:lang w:val="en-US"/>
        </w:rPr>
        <w:t>5.5.</w:t>
      </w:r>
      <w:r w:rsidR="00907EB7">
        <w:rPr>
          <w:rFonts w:ascii="Arial" w:hAnsi="Arial"/>
          <w:b/>
          <w:sz w:val="24"/>
          <w:lang w:val="en-US"/>
        </w:rPr>
        <w:t>2.</w:t>
      </w:r>
      <w:r w:rsidR="006839AC">
        <w:rPr>
          <w:rFonts w:ascii="Arial" w:hAnsi="Arial"/>
          <w:b/>
          <w:sz w:val="24"/>
          <w:lang w:val="en-US"/>
        </w:rPr>
        <w:t>3.</w:t>
      </w:r>
      <w:r w:rsidR="000B3226">
        <w:rPr>
          <w:rFonts w:ascii="Arial" w:hAnsi="Arial"/>
          <w:b/>
          <w:sz w:val="24"/>
          <w:lang w:val="en-US"/>
        </w:rPr>
        <w:t>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0435EF" w:rsidRPr="006B3B6F" w:rsidRDefault="00963A5F" w:rsidP="006B3B6F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</w:t>
      </w:r>
      <w:r w:rsidR="00907EB7">
        <w:rPr>
          <w:rFonts w:eastAsia="宋体"/>
          <w:lang w:eastAsia="zh-CN"/>
        </w:rPr>
        <w:t xml:space="preserve">accuracy </w:t>
      </w:r>
      <w:r w:rsidR="008B3D10">
        <w:rPr>
          <w:rFonts w:eastAsia="宋体"/>
          <w:lang w:eastAsia="zh-CN"/>
        </w:rPr>
        <w:t xml:space="preserve">requirements for </w:t>
      </w:r>
      <w:proofErr w:type="spellStart"/>
      <w:r w:rsidR="006839AC">
        <w:rPr>
          <w:rFonts w:eastAsia="宋体"/>
          <w:lang w:eastAsia="zh-CN"/>
        </w:rPr>
        <w:t>gNB</w:t>
      </w:r>
      <w:proofErr w:type="spellEnd"/>
      <w:r w:rsidR="006839AC">
        <w:rPr>
          <w:rFonts w:eastAsia="宋体"/>
          <w:lang w:eastAsia="zh-CN"/>
        </w:rPr>
        <w:t xml:space="preserve"> </w:t>
      </w:r>
      <w:r w:rsidR="000B3226">
        <w:rPr>
          <w:rFonts w:eastAsia="宋体"/>
          <w:lang w:eastAsia="zh-CN"/>
        </w:rPr>
        <w:t>Rx-</w:t>
      </w:r>
      <w:proofErr w:type="spellStart"/>
      <w:r w:rsidR="000B3226">
        <w:rPr>
          <w:rFonts w:eastAsia="宋体"/>
          <w:lang w:eastAsia="zh-CN"/>
        </w:rPr>
        <w:t>Tx</w:t>
      </w:r>
      <w:proofErr w:type="spellEnd"/>
      <w:r w:rsidR="008B3D10">
        <w:rPr>
          <w:rFonts w:eastAsia="宋体"/>
          <w:lang w:eastAsia="zh-CN"/>
        </w:rPr>
        <w:t xml:space="preserve"> measurements have been discussed in RAN4#98-e</w:t>
      </w:r>
      <w:r>
        <w:rPr>
          <w:rFonts w:eastAsia="宋体"/>
          <w:lang w:eastAsia="zh-CN"/>
        </w:rPr>
        <w:t xml:space="preserve">, and the conclusions are captured in the WF [1]. </w:t>
      </w:r>
      <w:r w:rsidR="006B3B6F">
        <w:rPr>
          <w:rFonts w:eastAsia="宋体"/>
          <w:lang w:eastAsia="zh-CN"/>
        </w:rPr>
        <w:t xml:space="preserve">Based on [1] the baseline </w:t>
      </w:r>
      <w:r w:rsidR="000B3226">
        <w:rPr>
          <w:rFonts w:eastAsia="宋体"/>
          <w:lang w:eastAsia="zh-CN"/>
        </w:rPr>
        <w:t>Rx-</w:t>
      </w:r>
      <w:proofErr w:type="spellStart"/>
      <w:r w:rsidR="000B3226">
        <w:rPr>
          <w:rFonts w:eastAsia="宋体"/>
          <w:lang w:eastAsia="zh-CN"/>
        </w:rPr>
        <w:t>Tx</w:t>
      </w:r>
      <w:proofErr w:type="spellEnd"/>
      <w:r w:rsidR="006B3B6F">
        <w:rPr>
          <w:rFonts w:eastAsia="宋体"/>
          <w:lang w:eastAsia="zh-CN"/>
        </w:rPr>
        <w:t xml:space="preserve"> accuracy and the dependence on SRS parameters will be decided based on link level simulation results.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our </w:t>
      </w:r>
      <w:r w:rsidR="006B3B6F">
        <w:rPr>
          <w:rFonts w:eastAsia="宋体"/>
          <w:lang w:eastAsia="zh-CN"/>
        </w:rPr>
        <w:t>simulation results</w:t>
      </w:r>
      <w:r w:rsidR="00270BDD">
        <w:rPr>
          <w:rFonts w:eastAsia="宋体"/>
          <w:lang w:eastAsia="zh-CN"/>
        </w:rPr>
        <w:t xml:space="preserve"> </w:t>
      </w:r>
      <w:r w:rsidR="0047047C">
        <w:rPr>
          <w:rFonts w:eastAsia="宋体"/>
          <w:lang w:eastAsia="zh-CN"/>
        </w:rPr>
        <w:t>on</w:t>
      </w:r>
      <w:r w:rsidR="000B3226">
        <w:rPr>
          <w:rFonts w:eastAsia="宋体"/>
          <w:lang w:eastAsia="zh-CN"/>
        </w:rPr>
        <w:t xml:space="preserve"> </w:t>
      </w:r>
      <w:proofErr w:type="spellStart"/>
      <w:r w:rsidR="000B3226">
        <w:rPr>
          <w:rFonts w:eastAsia="宋体"/>
          <w:lang w:eastAsia="zh-CN"/>
        </w:rPr>
        <w:t>gNB</w:t>
      </w:r>
      <w:proofErr w:type="spellEnd"/>
      <w:r w:rsidR="000B3226">
        <w:rPr>
          <w:rFonts w:eastAsia="宋体"/>
          <w:lang w:eastAsia="zh-CN"/>
        </w:rPr>
        <w:t xml:space="preserve"> TOA</w:t>
      </w:r>
      <w:r w:rsidR="000435EF">
        <w:rPr>
          <w:rFonts w:eastAsia="宋体"/>
          <w:lang w:eastAsia="zh-CN"/>
        </w:rPr>
        <w:t xml:space="preserve"> measurement</w:t>
      </w:r>
      <w:r w:rsidR="0047047C">
        <w:rPr>
          <w:rFonts w:eastAsia="宋体"/>
          <w:lang w:eastAsia="zh-CN"/>
        </w:rPr>
        <w:t xml:space="preserve"> </w:t>
      </w:r>
      <w:r w:rsidR="006B3B6F">
        <w:rPr>
          <w:rFonts w:eastAsia="宋体"/>
          <w:lang w:eastAsia="zh-CN"/>
        </w:rPr>
        <w:t>performance</w:t>
      </w:r>
      <w:r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6B3B6F" w:rsidRPr="006B3B6F" w:rsidRDefault="006B3B6F" w:rsidP="006B3B6F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Simulation assumption </w:t>
      </w:r>
    </w:p>
    <w:p w:rsidR="006B3B6F" w:rsidRDefault="006B3B6F" w:rsidP="006B3B6F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assumption is same as in [2].</w:t>
      </w:r>
    </w:p>
    <w:p w:rsidR="006B3B6F" w:rsidRDefault="006B3B6F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 w:rsidRPr="006B3B6F">
        <w:rPr>
          <w:rFonts w:eastAsiaTheme="minorEastAsia"/>
          <w:lang w:eastAsia="zh-CN"/>
        </w:rPr>
        <w:t xml:space="preserve">the SINR side conditions are +3dB and -13dB </w:t>
      </w:r>
    </w:p>
    <w:p w:rsidR="006B3B6F" w:rsidRPr="006B3B6F" w:rsidRDefault="006B3B6F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number of samples is </w:t>
      </w:r>
      <w:r w:rsidR="000B3226">
        <w:rPr>
          <w:rFonts w:eastAsiaTheme="minorEastAsia"/>
          <w:lang w:eastAsia="zh-CN"/>
        </w:rPr>
        <w:t>1</w:t>
      </w:r>
    </w:p>
    <w:p w:rsidR="006B3B6F" w:rsidRPr="006B731F" w:rsidRDefault="006B731F" w:rsidP="006B731F">
      <w:pPr>
        <w:pStyle w:val="2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6B731F" w:rsidRDefault="006B731F" w:rsidP="006B731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Table</w:t>
      </w:r>
      <w:r w:rsidR="00A1569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1-3, we show the </w:t>
      </w:r>
      <w:r w:rsidR="000B3226">
        <w:rPr>
          <w:rFonts w:eastAsiaTheme="minorEastAsia"/>
          <w:lang w:eastAsia="zh-CN"/>
        </w:rPr>
        <w:t>TOA</w:t>
      </w:r>
      <w:r>
        <w:rPr>
          <w:rFonts w:eastAsiaTheme="minorEastAsia"/>
          <w:lang w:eastAsia="zh-CN"/>
        </w:rPr>
        <w:t xml:space="preserve"> estimation accuracy for 2 different SNR level with different SCS, where SNR1=3dB and SNR</w:t>
      </w:r>
      <w:r w:rsidR="00A1569B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=-13dB. The results </w:t>
      </w:r>
      <w:r w:rsidR="000B3226">
        <w:rPr>
          <w:rFonts w:eastAsiaTheme="minorEastAsia"/>
          <w:lang w:eastAsia="zh-CN"/>
        </w:rPr>
        <w:t>are for TOA error in Tc</w:t>
      </w:r>
      <w:r>
        <w:rPr>
          <w:rFonts w:eastAsiaTheme="minorEastAsia"/>
          <w:lang w:eastAsia="zh-CN"/>
        </w:rPr>
        <w:t xml:space="preserve">, which is derived as the </w:t>
      </w:r>
      <w:r w:rsidR="000B3226">
        <w:rPr>
          <w:rFonts w:eastAsiaTheme="minorEastAsia"/>
          <w:lang w:eastAsia="zh-CN"/>
        </w:rPr>
        <w:t>90%</w:t>
      </w:r>
      <w:r>
        <w:rPr>
          <w:rFonts w:eastAsiaTheme="minorEastAsia"/>
          <w:lang w:eastAsia="zh-CN"/>
        </w:rPr>
        <w:t xml:space="preserve"> value on the CDF curve for </w:t>
      </w:r>
      <w:r w:rsidR="000B3226">
        <w:rPr>
          <w:rFonts w:eastAsiaTheme="minorEastAsia"/>
          <w:lang w:eastAsia="zh-CN"/>
        </w:rPr>
        <w:t>absolute TOA error</w:t>
      </w:r>
      <w:r>
        <w:rPr>
          <w:rFonts w:eastAsiaTheme="minorEastAsia"/>
          <w:lang w:eastAsia="zh-CN"/>
        </w:rPr>
        <w:t xml:space="preserve">.  </w:t>
      </w:r>
    </w:p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1: Link level simulation results for </w:t>
      </w:r>
      <w:r w:rsidR="000B3226" w:rsidRPr="000B3226">
        <w:rPr>
          <w:rFonts w:eastAsiaTheme="minorEastAsia"/>
          <w:b/>
          <w:lang w:eastAsia="zh-CN"/>
        </w:rPr>
        <w:t>TOA</w:t>
      </w:r>
      <w:r>
        <w:rPr>
          <w:rFonts w:eastAsiaTheme="minorEastAsia"/>
          <w:b/>
          <w:lang w:eastAsia="zh-CN"/>
        </w:rPr>
        <w:t xml:space="preserve"> estimation with </w:t>
      </w:r>
      <w:proofErr w:type="gramStart"/>
      <w:r>
        <w:rPr>
          <w:rFonts w:eastAsiaTheme="minorEastAsia"/>
          <w:b/>
          <w:lang w:eastAsia="zh-CN"/>
        </w:rPr>
        <w:t>15kHz</w:t>
      </w:r>
      <w:proofErr w:type="gramEnd"/>
      <w:r>
        <w:rPr>
          <w:rFonts w:eastAsiaTheme="minorEastAsia"/>
          <w:b/>
          <w:lang w:eastAsia="zh-CN"/>
        </w:rPr>
        <w:t xml:space="preserve"> </w:t>
      </w:r>
      <w:r w:rsidR="0015456A">
        <w:rPr>
          <w:rFonts w:eastAsiaTheme="minorEastAsia"/>
          <w:b/>
          <w:lang w:eastAsia="zh-CN"/>
        </w:rPr>
        <w:t>(Unit: T</w:t>
      </w:r>
      <w:r w:rsidR="0015456A" w:rsidRPr="0015456A">
        <w:rPr>
          <w:rFonts w:eastAsiaTheme="minorEastAsia"/>
          <w:b/>
          <w:vertAlign w:val="subscript"/>
          <w:lang w:eastAsia="zh-CN"/>
        </w:rPr>
        <w:t>c</w:t>
      </w:r>
      <w:r w:rsidR="0015456A">
        <w:rPr>
          <w:rFonts w:eastAsiaTheme="minorEastAsia"/>
          <w:b/>
          <w:lang w:eastAsia="zh-CN"/>
        </w:rPr>
        <w:t>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603"/>
        <w:gridCol w:w="1603"/>
        <w:gridCol w:w="1604"/>
      </w:tblGrid>
      <w:tr w:rsidR="0015456A" w:rsidRPr="0015456A" w:rsidTr="009C62A0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Comb and Symb</w:t>
            </w: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ol</w:t>
            </w:r>
          </w:p>
        </w:tc>
        <w:tc>
          <w:tcPr>
            <w:tcW w:w="3207" w:type="dxa"/>
            <w:gridSpan w:val="2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hannel</w:t>
            </w:r>
          </w:p>
        </w:tc>
      </w:tr>
      <w:tr w:rsidR="0015456A" w:rsidRPr="0015456A" w:rsidTr="006652F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207" w:type="dxa"/>
            <w:gridSpan w:val="2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WGN</w:t>
            </w:r>
          </w:p>
        </w:tc>
      </w:tr>
      <w:tr w:rsidR="0015456A" w:rsidRPr="0015456A" w:rsidTr="0015456A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NR1</w:t>
            </w:r>
            <w:r w:rsidR="00A1569B">
              <w:rPr>
                <w:rFonts w:eastAsiaTheme="minorEastAsia"/>
                <w:b/>
                <w:sz w:val="18"/>
                <w:szCs w:val="18"/>
                <w:lang w:eastAsia="zh-CN"/>
              </w:rPr>
              <w:t xml:space="preserve"> = 3dB</w:t>
            </w:r>
          </w:p>
        </w:tc>
        <w:tc>
          <w:tcPr>
            <w:tcW w:w="1604" w:type="dxa"/>
          </w:tcPr>
          <w:p w:rsidR="0015456A" w:rsidRPr="0015456A" w:rsidRDefault="0015456A" w:rsidP="00A1569B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</w:t>
            </w:r>
            <w:r w:rsidR="00A1569B">
              <w:rPr>
                <w:rFonts w:eastAsiaTheme="minorEastAsia"/>
                <w:b/>
                <w:sz w:val="18"/>
                <w:szCs w:val="18"/>
                <w:lang w:eastAsia="zh-CN"/>
              </w:rPr>
              <w:t>2 = -13dB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179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178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154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122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58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58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58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58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</w:tr>
      <w:tr w:rsidR="0015456A" w:rsidRPr="0015456A" w:rsidTr="0084280F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</w:tr>
    </w:tbl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2: Link level simulation results for </w:t>
      </w:r>
      <w:r w:rsidR="0015456A" w:rsidRPr="000B3226">
        <w:rPr>
          <w:rFonts w:eastAsiaTheme="minorEastAsia"/>
          <w:b/>
          <w:lang w:eastAsia="zh-CN"/>
        </w:rPr>
        <w:t>TOA</w:t>
      </w:r>
      <w:r w:rsidR="0015456A">
        <w:rPr>
          <w:rFonts w:eastAsiaTheme="minorEastAsia"/>
          <w:b/>
          <w:lang w:eastAsia="zh-CN"/>
        </w:rPr>
        <w:t xml:space="preserve"> estimation with</w:t>
      </w:r>
      <w:r>
        <w:rPr>
          <w:rFonts w:eastAsiaTheme="minorEastAsia"/>
          <w:b/>
          <w:lang w:eastAsia="zh-CN"/>
        </w:rPr>
        <w:t xml:space="preserve"> </w:t>
      </w:r>
      <w:proofErr w:type="gramStart"/>
      <w:r>
        <w:rPr>
          <w:rFonts w:eastAsiaTheme="minorEastAsia"/>
          <w:b/>
          <w:lang w:eastAsia="zh-CN"/>
        </w:rPr>
        <w:t>30kHz</w:t>
      </w:r>
      <w:proofErr w:type="gramEnd"/>
      <w:r>
        <w:rPr>
          <w:rFonts w:eastAsiaTheme="minorEastAsia"/>
          <w:b/>
          <w:lang w:eastAsia="zh-CN"/>
        </w:rPr>
        <w:t xml:space="preserve"> </w:t>
      </w:r>
      <w:r w:rsidR="0015456A">
        <w:rPr>
          <w:rFonts w:eastAsiaTheme="minorEastAsia"/>
          <w:b/>
          <w:lang w:eastAsia="zh-CN"/>
        </w:rPr>
        <w:t>(Unit: T</w:t>
      </w:r>
      <w:r w:rsidR="0015456A" w:rsidRPr="0015456A">
        <w:rPr>
          <w:rFonts w:eastAsiaTheme="minorEastAsia"/>
          <w:b/>
          <w:vertAlign w:val="subscript"/>
          <w:lang w:eastAsia="zh-CN"/>
        </w:rPr>
        <w:t>c</w:t>
      </w:r>
      <w:r w:rsidR="0015456A">
        <w:rPr>
          <w:rFonts w:eastAsiaTheme="minorEastAsia"/>
          <w:b/>
          <w:lang w:eastAsia="zh-CN"/>
        </w:rPr>
        <w:t>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603"/>
        <w:gridCol w:w="1603"/>
        <w:gridCol w:w="1604"/>
      </w:tblGrid>
      <w:tr w:rsidR="0015456A" w:rsidRPr="0015456A" w:rsidTr="006F108D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1603" w:type="dxa"/>
            <w:vMerge w:val="restart"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Comb and Symbol</w:t>
            </w:r>
          </w:p>
        </w:tc>
        <w:tc>
          <w:tcPr>
            <w:tcW w:w="3207" w:type="dxa"/>
            <w:gridSpan w:val="2"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hannel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207" w:type="dxa"/>
            <w:gridSpan w:val="2"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WGN</w:t>
            </w:r>
          </w:p>
        </w:tc>
      </w:tr>
      <w:tr w:rsidR="00A1569B" w:rsidRPr="0015456A" w:rsidTr="006F108D">
        <w:trPr>
          <w:jc w:val="center"/>
        </w:trPr>
        <w:tc>
          <w:tcPr>
            <w:tcW w:w="1603" w:type="dxa"/>
            <w:vMerge/>
          </w:tcPr>
          <w:p w:rsidR="00A1569B" w:rsidRPr="0015456A" w:rsidRDefault="00A1569B" w:rsidP="00A1569B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A1569B" w:rsidRPr="0015456A" w:rsidRDefault="00A1569B" w:rsidP="00A1569B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A1569B" w:rsidRPr="0015456A" w:rsidRDefault="00A1569B" w:rsidP="00A1569B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NR1 = 3dB</w:t>
            </w:r>
          </w:p>
        </w:tc>
        <w:tc>
          <w:tcPr>
            <w:tcW w:w="1604" w:type="dxa"/>
          </w:tcPr>
          <w:p w:rsidR="00A1569B" w:rsidRPr="0015456A" w:rsidRDefault="00A1569B" w:rsidP="00A1569B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2 = -13dB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lastRenderedPageBreak/>
              <w:t>48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</w:tr>
    </w:tbl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A73104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Link level simulation results for </w:t>
      </w:r>
      <w:r w:rsidR="0015456A" w:rsidRPr="000B3226">
        <w:rPr>
          <w:rFonts w:eastAsiaTheme="minorEastAsia"/>
          <w:b/>
          <w:lang w:eastAsia="zh-CN"/>
        </w:rPr>
        <w:t>TOA</w:t>
      </w:r>
      <w:r w:rsidR="0015456A">
        <w:rPr>
          <w:rFonts w:eastAsiaTheme="minorEastAsia"/>
          <w:b/>
          <w:lang w:eastAsia="zh-CN"/>
        </w:rPr>
        <w:t xml:space="preserve"> estimation with</w:t>
      </w:r>
      <w:r>
        <w:rPr>
          <w:rFonts w:eastAsiaTheme="minorEastAsia"/>
          <w:b/>
          <w:lang w:eastAsia="zh-CN"/>
        </w:rPr>
        <w:t xml:space="preserve"> </w:t>
      </w:r>
      <w:proofErr w:type="gramStart"/>
      <w:r>
        <w:rPr>
          <w:rFonts w:eastAsiaTheme="minorEastAsia"/>
          <w:b/>
          <w:lang w:eastAsia="zh-CN"/>
        </w:rPr>
        <w:t>120kHz</w:t>
      </w:r>
      <w:proofErr w:type="gramEnd"/>
      <w:r>
        <w:rPr>
          <w:rFonts w:eastAsiaTheme="minorEastAsia"/>
          <w:b/>
          <w:lang w:eastAsia="zh-CN"/>
        </w:rPr>
        <w:t xml:space="preserve"> </w:t>
      </w:r>
      <w:r w:rsidR="0015456A">
        <w:rPr>
          <w:rFonts w:eastAsiaTheme="minorEastAsia"/>
          <w:b/>
          <w:lang w:eastAsia="zh-CN"/>
        </w:rPr>
        <w:t>(Unit: T</w:t>
      </w:r>
      <w:r w:rsidR="0015456A" w:rsidRPr="0015456A">
        <w:rPr>
          <w:rFonts w:eastAsiaTheme="minorEastAsia"/>
          <w:b/>
          <w:vertAlign w:val="subscript"/>
          <w:lang w:eastAsia="zh-CN"/>
        </w:rPr>
        <w:t>c</w:t>
      </w:r>
      <w:r w:rsidR="0015456A">
        <w:rPr>
          <w:rFonts w:eastAsiaTheme="minorEastAsia"/>
          <w:b/>
          <w:lang w:eastAsia="zh-CN"/>
        </w:rPr>
        <w:t>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603"/>
        <w:gridCol w:w="1603"/>
        <w:gridCol w:w="1604"/>
      </w:tblGrid>
      <w:tr w:rsidR="0015456A" w:rsidRPr="0015456A" w:rsidTr="006F108D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1603" w:type="dxa"/>
            <w:vMerge w:val="restart"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Comb and Symbol</w:t>
            </w:r>
          </w:p>
        </w:tc>
        <w:tc>
          <w:tcPr>
            <w:tcW w:w="3207" w:type="dxa"/>
            <w:gridSpan w:val="2"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hannel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207" w:type="dxa"/>
            <w:gridSpan w:val="2"/>
          </w:tcPr>
          <w:p w:rsidR="0015456A" w:rsidRPr="0015456A" w:rsidRDefault="0015456A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WGN</w:t>
            </w:r>
          </w:p>
        </w:tc>
      </w:tr>
      <w:tr w:rsidR="00A1569B" w:rsidRPr="0015456A" w:rsidTr="006F108D">
        <w:trPr>
          <w:jc w:val="center"/>
        </w:trPr>
        <w:tc>
          <w:tcPr>
            <w:tcW w:w="1603" w:type="dxa"/>
            <w:vMerge/>
          </w:tcPr>
          <w:p w:rsidR="00A1569B" w:rsidRPr="0015456A" w:rsidRDefault="00A1569B" w:rsidP="00A1569B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A1569B" w:rsidRPr="0015456A" w:rsidRDefault="00A1569B" w:rsidP="00A1569B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A1569B" w:rsidRPr="0015456A" w:rsidRDefault="00A1569B" w:rsidP="00A1569B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NR1 = 3dB</w:t>
            </w:r>
          </w:p>
        </w:tc>
        <w:tc>
          <w:tcPr>
            <w:tcW w:w="1604" w:type="dxa"/>
          </w:tcPr>
          <w:p w:rsidR="00A1569B" w:rsidRPr="0015456A" w:rsidRDefault="00A1569B" w:rsidP="00A1569B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2 = -13dB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 w:val="restart"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</w:tr>
      <w:tr w:rsidR="0015456A" w:rsidRPr="0015456A" w:rsidTr="006F108D">
        <w:trPr>
          <w:jc w:val="center"/>
        </w:trPr>
        <w:tc>
          <w:tcPr>
            <w:tcW w:w="1603" w:type="dxa"/>
            <w:vMerge/>
          </w:tcPr>
          <w:p w:rsidR="0015456A" w:rsidRPr="0015456A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04" w:type="dxa"/>
            <w:vAlign w:val="center"/>
          </w:tcPr>
          <w:p w:rsidR="0015456A" w:rsidRPr="00A73104" w:rsidRDefault="0015456A" w:rsidP="0015456A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</w:tr>
    </w:tbl>
    <w:p w:rsidR="00A73104" w:rsidRDefault="00A73104" w:rsidP="00A73104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From the </w:t>
      </w:r>
      <w:r w:rsidR="00A1569B">
        <w:rPr>
          <w:rFonts w:eastAsia="宋体"/>
          <w:lang w:eastAsia="zh-CN"/>
        </w:rPr>
        <w:t xml:space="preserve">above </w:t>
      </w:r>
      <w:r>
        <w:rPr>
          <w:rFonts w:eastAsia="宋体"/>
          <w:lang w:eastAsia="zh-CN"/>
        </w:rPr>
        <w:t>tables, we can observe that</w:t>
      </w:r>
    </w:p>
    <w:p w:rsidR="00A73104" w:rsidRDefault="00A73104" w:rsidP="00A73104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The performance is almost not dependent on SNR conditions.</w:t>
      </w:r>
    </w:p>
    <w:p w:rsidR="00A73104" w:rsidRDefault="00A73104" w:rsidP="00A73104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most of the cases the TOA estimation error is quite similar for +3dB and -13dB side condition. Only in cases of small PRB number, i.e. 24, there is some difference. </w:t>
      </w:r>
    </w:p>
    <w:p w:rsidR="00A73104" w:rsidRDefault="00A73104" w:rsidP="00A73104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The performance is almost not dependent on comb and symbol size.</w:t>
      </w:r>
    </w:p>
    <w:p w:rsidR="00A73104" w:rsidRPr="00590315" w:rsidRDefault="00590315" w:rsidP="00A73104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most of the cases the TOA estimation error is quite similar for all combinations of </w:t>
      </w:r>
      <w:proofErr w:type="spellStart"/>
      <w:r>
        <w:rPr>
          <w:rFonts w:eastAsia="宋体"/>
          <w:lang w:eastAsia="zh-CN"/>
        </w:rPr>
        <w:t>comb+symbol</w:t>
      </w:r>
      <w:proofErr w:type="spellEnd"/>
      <w:r>
        <w:rPr>
          <w:rFonts w:eastAsia="宋体"/>
          <w:lang w:eastAsia="zh-CN"/>
        </w:rPr>
        <w:t xml:space="preserve">. Only in cases of small PRB number, i.e. 24, there is some difference under -13dB SINR. </w:t>
      </w:r>
    </w:p>
    <w:p w:rsidR="00A73104" w:rsidRDefault="00A73104" w:rsidP="00A73104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590315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>: The accuracy improves in proportion with BW in Hz due to better resolution.</w:t>
      </w:r>
    </w:p>
    <w:p w:rsidR="003925EC" w:rsidRPr="00A73104" w:rsidRDefault="00A73104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This</w:t>
      </w:r>
      <w:r w:rsidR="00A1569B">
        <w:rPr>
          <w:rFonts w:eastAsia="宋体"/>
          <w:lang w:eastAsia="zh-CN"/>
        </w:rPr>
        <w:t xml:space="preserve"> observation</w:t>
      </w:r>
      <w:r>
        <w:rPr>
          <w:rFonts w:eastAsia="宋体"/>
          <w:lang w:eastAsia="zh-CN"/>
        </w:rPr>
        <w:t xml:space="preserve"> is aligned with the expectation </w:t>
      </w:r>
      <w:r w:rsidR="00DC686C">
        <w:rPr>
          <w:rFonts w:eastAsia="宋体"/>
          <w:lang w:eastAsia="zh-CN"/>
        </w:rPr>
        <w:t xml:space="preserve">and also </w:t>
      </w:r>
      <w:r w:rsidR="00A1569B">
        <w:rPr>
          <w:rFonts w:eastAsia="宋体"/>
          <w:lang w:eastAsia="zh-CN"/>
        </w:rPr>
        <w:t xml:space="preserve">aligned </w:t>
      </w:r>
      <w:r w:rsidR="00DC686C">
        <w:rPr>
          <w:rFonts w:eastAsia="宋体"/>
          <w:lang w:eastAsia="zh-CN"/>
        </w:rPr>
        <w:t>with the observations from UE simulations</w:t>
      </w:r>
      <w:r>
        <w:rPr>
          <w:rFonts w:eastAsia="宋体"/>
          <w:lang w:eastAsia="zh-CN"/>
        </w:rPr>
        <w:t xml:space="preserve">. 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B16132">
        <w:rPr>
          <w:rFonts w:eastAsia="宋体"/>
          <w:lang w:eastAsia="zh-CN"/>
        </w:rPr>
        <w:t xml:space="preserve">simulation results for </w:t>
      </w:r>
      <w:proofErr w:type="spellStart"/>
      <w:r w:rsidR="00DC686C">
        <w:rPr>
          <w:rFonts w:eastAsia="宋体"/>
          <w:lang w:eastAsia="zh-CN"/>
        </w:rPr>
        <w:t>gNB</w:t>
      </w:r>
      <w:proofErr w:type="spellEnd"/>
      <w:r w:rsidR="00DC686C">
        <w:rPr>
          <w:rFonts w:eastAsia="宋体"/>
          <w:lang w:eastAsia="zh-CN"/>
        </w:rPr>
        <w:t xml:space="preserve"> Rx-</w:t>
      </w:r>
      <w:proofErr w:type="spellStart"/>
      <w:r w:rsidR="00DC686C">
        <w:rPr>
          <w:rFonts w:eastAsia="宋体"/>
          <w:lang w:eastAsia="zh-CN"/>
        </w:rPr>
        <w:t>Tx</w:t>
      </w:r>
      <w:proofErr w:type="spellEnd"/>
      <w:r w:rsidR="00B16132">
        <w:rPr>
          <w:rFonts w:eastAsia="宋体"/>
          <w:lang w:eastAsia="zh-CN"/>
        </w:rPr>
        <w:t xml:space="preserve"> measurement performance</w:t>
      </w:r>
      <w:r w:rsidR="00210C78">
        <w:rPr>
          <w:rFonts w:eastAsia="宋体"/>
          <w:lang w:eastAsia="zh-CN"/>
        </w:rPr>
        <w:t>.</w:t>
      </w:r>
    </w:p>
    <w:p w:rsidR="00DC686C" w:rsidRDefault="00DC686C" w:rsidP="00DC686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The performance is almost not dependent on SNR conditions.</w:t>
      </w:r>
    </w:p>
    <w:p w:rsidR="00DC686C" w:rsidRDefault="00DC686C" w:rsidP="00DC686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The performance is almost not dependent on comb and symbol size.</w:t>
      </w:r>
    </w:p>
    <w:p w:rsidR="00DC686C" w:rsidRDefault="00DC686C" w:rsidP="00DC686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3: The accuracy improves in proportion with BW in Hz due to better resolution.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980473" w:rsidRDefault="00A37BA2" w:rsidP="006839AC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R4-210</w:t>
      </w:r>
      <w:r w:rsidR="00907EB7">
        <w:rPr>
          <w:rFonts w:eastAsia="宋体"/>
          <w:lang w:eastAsia="zh-CN"/>
        </w:rPr>
        <w:t>358</w:t>
      </w:r>
      <w:r w:rsidR="006839AC">
        <w:rPr>
          <w:rFonts w:eastAsia="宋体"/>
          <w:lang w:eastAsia="zh-CN"/>
        </w:rPr>
        <w:t>7</w:t>
      </w:r>
      <w:r w:rsidR="00D57591">
        <w:rPr>
          <w:rFonts w:eastAsia="宋体"/>
          <w:lang w:eastAsia="zh-CN"/>
        </w:rPr>
        <w:t xml:space="preserve">, </w:t>
      </w:r>
      <w:r w:rsidR="006839AC" w:rsidRPr="006839AC">
        <w:rPr>
          <w:rFonts w:eastAsia="宋体"/>
          <w:lang w:eastAsia="zh-CN"/>
        </w:rPr>
        <w:t xml:space="preserve">WF on </w:t>
      </w:r>
      <w:proofErr w:type="spellStart"/>
      <w:r w:rsidR="006839AC" w:rsidRPr="006839AC">
        <w:rPr>
          <w:rFonts w:eastAsia="宋体"/>
          <w:lang w:eastAsia="zh-CN"/>
        </w:rPr>
        <w:t>gNB</w:t>
      </w:r>
      <w:proofErr w:type="spellEnd"/>
      <w:r w:rsidR="006839AC" w:rsidRPr="006839AC">
        <w:rPr>
          <w:rFonts w:eastAsia="宋体"/>
          <w:lang w:eastAsia="zh-CN"/>
        </w:rPr>
        <w:t xml:space="preserve"> positioning measurement requirements</w:t>
      </w:r>
      <w:r w:rsidR="007E7A02">
        <w:rPr>
          <w:rFonts w:eastAsia="宋体"/>
          <w:lang w:eastAsia="zh-CN"/>
        </w:rPr>
        <w:t xml:space="preserve">, </w:t>
      </w:r>
      <w:r w:rsidR="006839AC">
        <w:rPr>
          <w:rFonts w:eastAsia="宋体"/>
          <w:lang w:eastAsia="zh-CN"/>
        </w:rPr>
        <w:t>Ericsson</w:t>
      </w:r>
    </w:p>
    <w:p w:rsidR="006B3B6F" w:rsidRPr="006B3B6F" w:rsidRDefault="006B3B6F" w:rsidP="006B3B6F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R4-2012142, Link simulation assumptions for deriving positioning SRS configurations, Nokia</w:t>
      </w:r>
    </w:p>
    <w:sectPr w:rsidR="006B3B6F" w:rsidRPr="006B3B6F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A87" w:rsidRDefault="007D5A87">
      <w:pPr>
        <w:spacing w:before="120" w:after="120"/>
      </w:pPr>
      <w:r>
        <w:separator/>
      </w:r>
    </w:p>
  </w:endnote>
  <w:endnote w:type="continuationSeparator" w:id="0">
    <w:p w:rsidR="007D5A87" w:rsidRDefault="007D5A8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31F" w:rsidRDefault="006B731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B731F" w:rsidRDefault="006B731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31F" w:rsidRDefault="006B731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71C5E">
      <w:rPr>
        <w:rStyle w:val="af1"/>
      </w:rPr>
      <w:t>2</w:t>
    </w:r>
    <w:r>
      <w:rPr>
        <w:rStyle w:val="af1"/>
      </w:rPr>
      <w:fldChar w:fldCharType="end"/>
    </w:r>
  </w:p>
  <w:p w:rsidR="006B731F" w:rsidRDefault="006B73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A87" w:rsidRDefault="007D5A87">
      <w:pPr>
        <w:spacing w:before="120" w:after="120"/>
      </w:pPr>
      <w:r>
        <w:separator/>
      </w:r>
    </w:p>
  </w:footnote>
  <w:footnote w:type="continuationSeparator" w:id="0">
    <w:p w:rsidR="007D5A87" w:rsidRDefault="007D5A87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C6"/>
    <w:multiLevelType w:val="hybridMultilevel"/>
    <w:tmpl w:val="3E3E32C6"/>
    <w:lvl w:ilvl="0" w:tplc="553C6A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E24B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68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708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9C24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92E8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661B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074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8C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6933D8"/>
    <w:multiLevelType w:val="hybridMultilevel"/>
    <w:tmpl w:val="28989320"/>
    <w:lvl w:ilvl="0" w:tplc="BC300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36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A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4C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B4C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E8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08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8C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4E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F68AE"/>
    <w:multiLevelType w:val="hybridMultilevel"/>
    <w:tmpl w:val="552E43BE"/>
    <w:lvl w:ilvl="0" w:tplc="61242AC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22BDC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3C08E6C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6445C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BAB25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1C62E3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746C6E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084821A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30E67C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130C7077"/>
    <w:multiLevelType w:val="hybridMultilevel"/>
    <w:tmpl w:val="1540B996"/>
    <w:lvl w:ilvl="0" w:tplc="A560C5A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176584"/>
    <w:multiLevelType w:val="hybridMultilevel"/>
    <w:tmpl w:val="9CEA312E"/>
    <w:lvl w:ilvl="0" w:tplc="FEA46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68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29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0A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60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8B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4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E3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CD02D2"/>
    <w:multiLevelType w:val="hybridMultilevel"/>
    <w:tmpl w:val="C59C90FE"/>
    <w:lvl w:ilvl="0" w:tplc="EEB68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84A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6E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E80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2D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C0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A6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C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6F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41C1B"/>
    <w:multiLevelType w:val="hybridMultilevel"/>
    <w:tmpl w:val="E92E4036"/>
    <w:lvl w:ilvl="0" w:tplc="AADC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C00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2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46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C5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2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81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892230"/>
    <w:multiLevelType w:val="hybridMultilevel"/>
    <w:tmpl w:val="6CE85F1E"/>
    <w:lvl w:ilvl="0" w:tplc="58E2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2CB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C0BF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4D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A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20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4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E5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AA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AE614C"/>
    <w:multiLevelType w:val="hybridMultilevel"/>
    <w:tmpl w:val="FD9853C8"/>
    <w:lvl w:ilvl="0" w:tplc="8CE83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2F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3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24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CC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0D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5447F"/>
    <w:multiLevelType w:val="hybridMultilevel"/>
    <w:tmpl w:val="16365F0E"/>
    <w:lvl w:ilvl="0" w:tplc="30186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E1F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4C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DC19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84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8F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2D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8B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47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D6DB9"/>
    <w:multiLevelType w:val="hybridMultilevel"/>
    <w:tmpl w:val="58FC36A8"/>
    <w:lvl w:ilvl="0" w:tplc="4FA26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64B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C41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B29C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4BF0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AC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F4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D27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BEC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4E0E48"/>
    <w:multiLevelType w:val="hybridMultilevel"/>
    <w:tmpl w:val="0A304BDA"/>
    <w:lvl w:ilvl="0" w:tplc="63924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BC0C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E7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8D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86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D29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3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B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C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846AF"/>
    <w:multiLevelType w:val="hybridMultilevel"/>
    <w:tmpl w:val="CE90FC74"/>
    <w:lvl w:ilvl="0" w:tplc="0DE4575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6647F"/>
    <w:multiLevelType w:val="hybridMultilevel"/>
    <w:tmpl w:val="2E92F9E0"/>
    <w:lvl w:ilvl="0" w:tplc="C108E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DC991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30FF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184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667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4EA6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5C1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38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68A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3123F8"/>
    <w:multiLevelType w:val="hybridMultilevel"/>
    <w:tmpl w:val="1BB8A046"/>
    <w:lvl w:ilvl="0" w:tplc="CC9E8844">
      <w:start w:val="17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60962"/>
    <w:multiLevelType w:val="hybridMultilevel"/>
    <w:tmpl w:val="41864172"/>
    <w:lvl w:ilvl="0" w:tplc="7C80DEE2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1B147B"/>
    <w:multiLevelType w:val="hybridMultilevel"/>
    <w:tmpl w:val="DAB6FF9C"/>
    <w:lvl w:ilvl="0" w:tplc="B480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A8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28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3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2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0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7B403E"/>
    <w:multiLevelType w:val="hybridMultilevel"/>
    <w:tmpl w:val="A574DA7C"/>
    <w:lvl w:ilvl="0" w:tplc="7A383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48C5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E0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4A2C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A4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2D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98A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5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3D3608"/>
    <w:multiLevelType w:val="hybridMultilevel"/>
    <w:tmpl w:val="1804A308"/>
    <w:lvl w:ilvl="0" w:tplc="DF8815E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D024CB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FCA0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A48A0E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1E43C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BA678C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83A309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3A278B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3487B9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F01222B"/>
    <w:multiLevelType w:val="hybridMultilevel"/>
    <w:tmpl w:val="0FC4149E"/>
    <w:lvl w:ilvl="0" w:tplc="5B2E5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8DD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8A1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B4B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04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50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40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4B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20B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8B5797"/>
    <w:multiLevelType w:val="hybridMultilevel"/>
    <w:tmpl w:val="09602214"/>
    <w:lvl w:ilvl="0" w:tplc="9C14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7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E7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E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2D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88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CD40EC"/>
    <w:multiLevelType w:val="hybridMultilevel"/>
    <w:tmpl w:val="AEB87A3E"/>
    <w:lvl w:ilvl="0" w:tplc="26EC9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EE5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AD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6B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2C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A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1C3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D07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25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A441E4"/>
    <w:multiLevelType w:val="hybridMultilevel"/>
    <w:tmpl w:val="25B2804C"/>
    <w:lvl w:ilvl="0" w:tplc="7AA4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B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E1E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42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CA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2B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1C7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22B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2A7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52901B4E"/>
    <w:multiLevelType w:val="hybridMultilevel"/>
    <w:tmpl w:val="B6486C0C"/>
    <w:lvl w:ilvl="0" w:tplc="9392B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F147D2"/>
    <w:multiLevelType w:val="hybridMultilevel"/>
    <w:tmpl w:val="3078E73C"/>
    <w:lvl w:ilvl="0" w:tplc="71207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C1D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47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E85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42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309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D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582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EF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8F403C"/>
    <w:multiLevelType w:val="hybridMultilevel"/>
    <w:tmpl w:val="EF7272AA"/>
    <w:lvl w:ilvl="0" w:tplc="76228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72B7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82F7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6B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47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6E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4D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68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64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B935E4"/>
    <w:multiLevelType w:val="hybridMultilevel"/>
    <w:tmpl w:val="5A4EDDA6"/>
    <w:lvl w:ilvl="0" w:tplc="D2C21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69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BB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01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8D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AE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209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6A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E8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C1443D"/>
    <w:multiLevelType w:val="hybridMultilevel"/>
    <w:tmpl w:val="1CE86558"/>
    <w:lvl w:ilvl="0" w:tplc="457E6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40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A05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985F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9A1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41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87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A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4E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2BD17FF"/>
    <w:multiLevelType w:val="hybridMultilevel"/>
    <w:tmpl w:val="833E74F0"/>
    <w:lvl w:ilvl="0" w:tplc="83860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50A5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7030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A402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C22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1AB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6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C48F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ACA7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8AF218B"/>
    <w:multiLevelType w:val="hybridMultilevel"/>
    <w:tmpl w:val="424A769C"/>
    <w:lvl w:ilvl="0" w:tplc="CDD64B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4B774A"/>
    <w:multiLevelType w:val="hybridMultilevel"/>
    <w:tmpl w:val="60224C9C"/>
    <w:lvl w:ilvl="0" w:tplc="6AB65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5C59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243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F8C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2F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2E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81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08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8615C1"/>
    <w:multiLevelType w:val="hybridMultilevel"/>
    <w:tmpl w:val="9E74403E"/>
    <w:lvl w:ilvl="0" w:tplc="F4668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2094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60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85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565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527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C8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04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0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36"/>
  </w:num>
  <w:num w:numId="3">
    <w:abstractNumId w:val="41"/>
  </w:num>
  <w:num w:numId="4">
    <w:abstractNumId w:val="11"/>
  </w:num>
  <w:num w:numId="5">
    <w:abstractNumId w:val="17"/>
  </w:num>
  <w:num w:numId="6">
    <w:abstractNumId w:val="33"/>
  </w:num>
  <w:num w:numId="7">
    <w:abstractNumId w:val="27"/>
  </w:num>
  <w:num w:numId="8">
    <w:abstractNumId w:val="42"/>
    <w:lvlOverride w:ilvl="0">
      <w:startOverride w:val="1"/>
    </w:lvlOverride>
  </w:num>
  <w:num w:numId="9">
    <w:abstractNumId w:val="32"/>
  </w:num>
  <w:num w:numId="10">
    <w:abstractNumId w:val="19"/>
  </w:num>
  <w:num w:numId="11">
    <w:abstractNumId w:val="28"/>
  </w:num>
  <w:num w:numId="12">
    <w:abstractNumId w:val="8"/>
  </w:num>
  <w:num w:numId="13">
    <w:abstractNumId w:val="30"/>
  </w:num>
  <w:num w:numId="14">
    <w:abstractNumId w:val="0"/>
  </w:num>
  <w:num w:numId="15">
    <w:abstractNumId w:val="1"/>
  </w:num>
  <w:num w:numId="16">
    <w:abstractNumId w:val="6"/>
  </w:num>
  <w:num w:numId="17">
    <w:abstractNumId w:val="24"/>
  </w:num>
  <w:num w:numId="18">
    <w:abstractNumId w:val="37"/>
  </w:num>
  <w:num w:numId="19">
    <w:abstractNumId w:val="9"/>
  </w:num>
  <w:num w:numId="20">
    <w:abstractNumId w:val="20"/>
  </w:num>
  <w:num w:numId="21">
    <w:abstractNumId w:val="15"/>
  </w:num>
  <w:num w:numId="22">
    <w:abstractNumId w:val="22"/>
  </w:num>
  <w:num w:numId="23">
    <w:abstractNumId w:val="2"/>
  </w:num>
  <w:num w:numId="24">
    <w:abstractNumId w:val="14"/>
  </w:num>
  <w:num w:numId="25">
    <w:abstractNumId w:val="34"/>
  </w:num>
  <w:num w:numId="26">
    <w:abstractNumId w:val="12"/>
  </w:num>
  <w:num w:numId="27">
    <w:abstractNumId w:val="7"/>
  </w:num>
  <w:num w:numId="28">
    <w:abstractNumId w:val="40"/>
  </w:num>
  <w:num w:numId="29">
    <w:abstractNumId w:val="10"/>
  </w:num>
  <w:num w:numId="30">
    <w:abstractNumId w:val="16"/>
  </w:num>
  <w:num w:numId="31">
    <w:abstractNumId w:val="35"/>
  </w:num>
  <w:num w:numId="32">
    <w:abstractNumId w:val="26"/>
  </w:num>
  <w:num w:numId="33">
    <w:abstractNumId w:val="21"/>
  </w:num>
  <w:num w:numId="34">
    <w:abstractNumId w:val="29"/>
  </w:num>
  <w:num w:numId="35">
    <w:abstractNumId w:val="39"/>
  </w:num>
  <w:num w:numId="36">
    <w:abstractNumId w:val="13"/>
  </w:num>
  <w:num w:numId="37">
    <w:abstractNumId w:val="38"/>
  </w:num>
  <w:num w:numId="38">
    <w:abstractNumId w:val="4"/>
  </w:num>
  <w:num w:numId="39">
    <w:abstractNumId w:val="31"/>
  </w:num>
  <w:num w:numId="40">
    <w:abstractNumId w:val="23"/>
  </w:num>
  <w:num w:numId="41">
    <w:abstractNumId w:val="25"/>
  </w:num>
  <w:num w:numId="42">
    <w:abstractNumId w:val="5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2D2C"/>
    <w:rsid w:val="00043021"/>
    <w:rsid w:val="0004342E"/>
    <w:rsid w:val="000435EF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5BF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226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1B3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4B0D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1E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623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6A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3B21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6F62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8B3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CF1"/>
    <w:rsid w:val="00211D4D"/>
    <w:rsid w:val="002121D7"/>
    <w:rsid w:val="00212317"/>
    <w:rsid w:val="00212793"/>
    <w:rsid w:val="002127B4"/>
    <w:rsid w:val="002127E6"/>
    <w:rsid w:val="002128DF"/>
    <w:rsid w:val="002129BB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326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DDB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5A1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C1F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E4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961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CFD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781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5EC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67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9F6"/>
    <w:rsid w:val="00434A18"/>
    <w:rsid w:val="00435452"/>
    <w:rsid w:val="00435614"/>
    <w:rsid w:val="0043562B"/>
    <w:rsid w:val="00435632"/>
    <w:rsid w:val="00435CD3"/>
    <w:rsid w:val="00435E6B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47C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0BA8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CA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2B1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C02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D4B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1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ACB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9AC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E61"/>
    <w:rsid w:val="006B2F0D"/>
    <w:rsid w:val="006B36C2"/>
    <w:rsid w:val="006B36E9"/>
    <w:rsid w:val="006B383C"/>
    <w:rsid w:val="006B38B0"/>
    <w:rsid w:val="006B3B6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31F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D4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A42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9A0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A87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15B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B6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9D2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06E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3D10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722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EB7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0EC3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A5F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209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3C3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69B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BA2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3DC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C5E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104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82F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132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A47"/>
    <w:rsid w:val="00B56F3A"/>
    <w:rsid w:val="00B57251"/>
    <w:rsid w:val="00B57CDE"/>
    <w:rsid w:val="00B57E24"/>
    <w:rsid w:val="00B57E43"/>
    <w:rsid w:val="00B57ED9"/>
    <w:rsid w:val="00B6039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E92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6FB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558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B50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E05"/>
    <w:rsid w:val="00DA5E1A"/>
    <w:rsid w:val="00DA6160"/>
    <w:rsid w:val="00DA6705"/>
    <w:rsid w:val="00DA6B84"/>
    <w:rsid w:val="00DA6DB0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86C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43F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6C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1F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E98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BFD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3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72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3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91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182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41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6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1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05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24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7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95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8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322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6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28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881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227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918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31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05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61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1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94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51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48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57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3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60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98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91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71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46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55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5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9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1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00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1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6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0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8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76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1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5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6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3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9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2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4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6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3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6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478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25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8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572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025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746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81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3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6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057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609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9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440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820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943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45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9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7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37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7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74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04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19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53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40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0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72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42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33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00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9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1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8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694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19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6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95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5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8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55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8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3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128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0198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3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9020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543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482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8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39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3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2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CFBE5A-2A5E-426D-9567-E65824419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2021-04-02T15:46:00Z</dcterms:created>
  <dcterms:modified xsi:type="dcterms:W3CDTF">2021-04-02T16:36:00Z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(3)FjolQz9XEJro5+oQ55BdPNJdMnFSIU29aUs6Jq22HYr04MrDg772thVtXWvCtClgOFn+gioF
SKxkZj+5zyKAdzDE/YXxAx0Nso8vuV8i7tqwsuEQzdFpr2hXLT+Kw3eEWyBSc/Tm2kfBcMvB
zB743bMoLYqXV5+E2SCy2OjbCKFclZ/JCq8HnocR6/hu5Zjlh37eb7xD5Bwvk74UlHSkT8tC
cVC89WCrD58hrHH+oh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gF9FsSmnpkeHdoxm7Ol1ILcOUjVT3FUabSafXF2MRMA9lQ62LmsetJ
mbAIzniZ0QJjA0hf3jhOotZLTTryMtTWNDehJdO1alXQqmoqZvYi95o+aN6IcgOEuyfj/H7W
RgrmldS7xAlN/dk3J4xLHXyrs139XVLilr0vmX0ik71kMlLFAbaJa9KJigIvkq0LCg2xg8tE
LqewRyfUxwFnCP6A0jeQSBNdCEciCUTX84s8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bg0x3MZyS9Eqzv2MbHr1Sxm+AzNgpiWM+OsD
ZWvjjxe51WLwHTVgMEagj0fZYNBMaI2bseEaHHqBFqbCSYSPV6Q=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