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43130FB5" w:rsidR="008A22CF" w:rsidRPr="00901137" w:rsidRDefault="008A22CF" w:rsidP="008A22CF">
      <w:pPr>
        <w:pStyle w:val="3GPPHeader"/>
        <w:spacing w:after="60"/>
        <w:rPr>
          <w:sz w:val="32"/>
          <w:szCs w:val="32"/>
          <w:lang w:val="en-US"/>
        </w:rPr>
      </w:pPr>
      <w:r w:rsidRPr="00901137">
        <w:rPr>
          <w:lang w:val="en-US"/>
        </w:rPr>
        <w:t>3GPP TSG-RAN WG4</w:t>
      </w:r>
      <w:r w:rsidR="001D4850" w:rsidRPr="00901137">
        <w:rPr>
          <w:lang w:val="en-US"/>
        </w:rPr>
        <w:t xml:space="preserve"> Meeting</w:t>
      </w:r>
      <w:r w:rsidR="005071CC" w:rsidRPr="00901137">
        <w:rPr>
          <w:lang w:val="en-US"/>
        </w:rPr>
        <w:t xml:space="preserve"> </w:t>
      </w:r>
      <w:r w:rsidR="005D1E89" w:rsidRPr="00901137">
        <w:rPr>
          <w:lang w:val="en-US"/>
        </w:rPr>
        <w:t>#</w:t>
      </w:r>
      <w:r w:rsidR="00615DC1" w:rsidRPr="00901137">
        <w:rPr>
          <w:lang w:val="en-US"/>
        </w:rPr>
        <w:t>9</w:t>
      </w:r>
      <w:r w:rsidR="006B0B53" w:rsidRPr="00901137">
        <w:rPr>
          <w:lang w:val="en-US"/>
        </w:rPr>
        <w:t>8</w:t>
      </w:r>
      <w:r w:rsidR="00032721">
        <w:rPr>
          <w:lang w:val="en-US"/>
        </w:rPr>
        <w:t>bis</w:t>
      </w:r>
      <w:r w:rsidR="005C5397" w:rsidRPr="00901137">
        <w:rPr>
          <w:lang w:val="en-US"/>
        </w:rPr>
        <w:t>-e</w:t>
      </w:r>
      <w:r w:rsidRPr="00901137">
        <w:rPr>
          <w:lang w:val="en-US"/>
        </w:rPr>
        <w:tab/>
      </w:r>
      <w:r w:rsidR="00392FD6" w:rsidRPr="00392FD6">
        <w:rPr>
          <w:szCs w:val="24"/>
          <w:lang w:val="en-US"/>
        </w:rPr>
        <w:t>R4-2106852</w:t>
      </w:r>
    </w:p>
    <w:p w14:paraId="500197F1" w14:textId="597E4087" w:rsidR="005D1E89" w:rsidRPr="00901137" w:rsidRDefault="00884215" w:rsidP="005D1E89">
      <w:pPr>
        <w:pStyle w:val="3GPPHeader"/>
        <w:rPr>
          <w:lang w:val="en-US"/>
        </w:rPr>
      </w:pPr>
      <w:bookmarkStart w:id="0" w:name="OLE_LINK3"/>
      <w:bookmarkStart w:id="1" w:name="OLE_LINK4"/>
      <w:r w:rsidRPr="00901137">
        <w:rPr>
          <w:lang w:val="en-US"/>
        </w:rPr>
        <w:t>Electronic Meeting</w:t>
      </w:r>
      <w:r w:rsidR="00526BF8" w:rsidRPr="00901137">
        <w:rPr>
          <w:lang w:val="en-US"/>
        </w:rPr>
        <w:t xml:space="preserve">, </w:t>
      </w:r>
      <w:r w:rsidR="0098705D">
        <w:rPr>
          <w:lang w:val="en-US"/>
        </w:rPr>
        <w:t>12</w:t>
      </w:r>
      <w:r w:rsidR="0098705D" w:rsidRPr="0098705D">
        <w:rPr>
          <w:vertAlign w:val="superscript"/>
          <w:lang w:val="en-US"/>
        </w:rPr>
        <w:t>th</w:t>
      </w:r>
      <w:r w:rsidR="0098705D">
        <w:rPr>
          <w:lang w:val="en-US"/>
        </w:rPr>
        <w:t xml:space="preserve"> – 20</w:t>
      </w:r>
      <w:r w:rsidR="0098705D" w:rsidRPr="0098705D">
        <w:rPr>
          <w:vertAlign w:val="superscript"/>
          <w:lang w:val="en-US"/>
        </w:rPr>
        <w:t>th</w:t>
      </w:r>
      <w:r w:rsidR="0098705D">
        <w:rPr>
          <w:lang w:val="en-US"/>
        </w:rPr>
        <w:t xml:space="preserve"> April</w:t>
      </w:r>
      <w:r w:rsidR="00DD129C" w:rsidRPr="00901137">
        <w:rPr>
          <w:lang w:val="en-US"/>
        </w:rPr>
        <w:t xml:space="preserve"> </w:t>
      </w:r>
      <w:r w:rsidR="005D1E89" w:rsidRPr="00901137">
        <w:rPr>
          <w:lang w:val="en-US"/>
        </w:rPr>
        <w:t>20</w:t>
      </w:r>
      <w:r w:rsidR="00CB2088" w:rsidRPr="00901137">
        <w:rPr>
          <w:lang w:val="en-US"/>
        </w:rPr>
        <w:t>2</w:t>
      </w:r>
      <w:r w:rsidR="00DD129C" w:rsidRPr="00901137">
        <w:rPr>
          <w:lang w:val="en-US"/>
        </w:rPr>
        <w:t>1</w:t>
      </w:r>
    </w:p>
    <w:bookmarkEnd w:id="0"/>
    <w:bookmarkEnd w:id="1"/>
    <w:p w14:paraId="65F55581" w14:textId="77777777" w:rsidR="008A22CF" w:rsidRPr="00901137" w:rsidRDefault="008A22CF" w:rsidP="008A22CF">
      <w:pPr>
        <w:pStyle w:val="3GPPHeader"/>
        <w:rPr>
          <w:lang w:val="en-US"/>
        </w:rPr>
      </w:pPr>
    </w:p>
    <w:p w14:paraId="57D8FDDC" w14:textId="59E8C7E0" w:rsidR="008A22CF" w:rsidRPr="00901137" w:rsidRDefault="008A22CF" w:rsidP="008A22CF">
      <w:pPr>
        <w:pStyle w:val="3GPPHeader"/>
        <w:rPr>
          <w:sz w:val="22"/>
          <w:lang w:val="en-US"/>
        </w:rPr>
      </w:pPr>
      <w:r w:rsidRPr="00901137">
        <w:rPr>
          <w:sz w:val="22"/>
          <w:lang w:val="en-US"/>
        </w:rPr>
        <w:t>Source:</w:t>
      </w:r>
      <w:r w:rsidRPr="00901137">
        <w:rPr>
          <w:sz w:val="22"/>
          <w:lang w:val="en-US"/>
        </w:rPr>
        <w:tab/>
        <w:t>Ericsson</w:t>
      </w:r>
    </w:p>
    <w:p w14:paraId="3A8FC3FA" w14:textId="714719DB" w:rsidR="008A22CF" w:rsidRPr="00901137" w:rsidRDefault="008A22CF" w:rsidP="008A22CF">
      <w:pPr>
        <w:pStyle w:val="3GPPHeader"/>
        <w:rPr>
          <w:sz w:val="22"/>
          <w:lang w:val="en-US"/>
        </w:rPr>
      </w:pPr>
      <w:r w:rsidRPr="00901137">
        <w:rPr>
          <w:sz w:val="22"/>
          <w:lang w:val="en-US"/>
        </w:rPr>
        <w:t>Title:</w:t>
      </w:r>
      <w:r w:rsidRPr="00901137">
        <w:rPr>
          <w:sz w:val="22"/>
          <w:lang w:val="en-US"/>
        </w:rPr>
        <w:tab/>
      </w:r>
      <w:r w:rsidR="00D602F0" w:rsidRPr="00901137">
        <w:rPr>
          <w:sz w:val="22"/>
          <w:lang w:val="en-US"/>
        </w:rPr>
        <w:t xml:space="preserve">Discussions on </w:t>
      </w:r>
      <w:r w:rsidR="0021127C" w:rsidRPr="00901137">
        <w:rPr>
          <w:sz w:val="22"/>
          <w:lang w:val="en-US"/>
        </w:rPr>
        <w:t xml:space="preserve">UE power saving </w:t>
      </w:r>
      <w:r w:rsidR="00634EBB" w:rsidRPr="00901137">
        <w:rPr>
          <w:sz w:val="22"/>
          <w:lang w:val="en-US"/>
        </w:rPr>
        <w:t>for RLM and BM</w:t>
      </w:r>
    </w:p>
    <w:p w14:paraId="6BEFD96A" w14:textId="085BDD4D" w:rsidR="008E362B" w:rsidRPr="00901137" w:rsidRDefault="008E362B" w:rsidP="008E362B">
      <w:pPr>
        <w:pStyle w:val="3GPPHeader"/>
        <w:rPr>
          <w:sz w:val="22"/>
          <w:lang w:val="en-US"/>
        </w:rPr>
      </w:pPr>
      <w:r w:rsidRPr="00901137">
        <w:rPr>
          <w:sz w:val="22"/>
          <w:lang w:val="en-US"/>
        </w:rPr>
        <w:t>Agenda Item:</w:t>
      </w:r>
      <w:r w:rsidRPr="00901137">
        <w:rPr>
          <w:sz w:val="22"/>
          <w:lang w:val="en-US"/>
        </w:rPr>
        <w:tab/>
      </w:r>
      <w:r w:rsidR="00032721" w:rsidRPr="00032721">
        <w:rPr>
          <w:sz w:val="22"/>
          <w:lang w:val="en-US"/>
        </w:rPr>
        <w:t>8.9.2</w:t>
      </w:r>
    </w:p>
    <w:p w14:paraId="385E2C9B" w14:textId="2BCEDB04" w:rsidR="008A22CF" w:rsidRPr="00901137" w:rsidRDefault="008A22CF" w:rsidP="008A22CF">
      <w:pPr>
        <w:pStyle w:val="3GPPHeader"/>
        <w:rPr>
          <w:sz w:val="22"/>
          <w:lang w:val="en-US"/>
        </w:rPr>
      </w:pPr>
      <w:r w:rsidRPr="00901137">
        <w:rPr>
          <w:sz w:val="22"/>
          <w:lang w:val="en-US"/>
        </w:rPr>
        <w:t>Document for:</w:t>
      </w:r>
      <w:r w:rsidRPr="00901137">
        <w:rPr>
          <w:sz w:val="22"/>
          <w:lang w:val="en-US"/>
        </w:rPr>
        <w:tab/>
      </w:r>
      <w:r w:rsidR="003D5273" w:rsidRPr="00901137">
        <w:rPr>
          <w:sz w:val="22"/>
          <w:lang w:val="en-US"/>
        </w:rPr>
        <w:t>Discussion</w:t>
      </w:r>
    </w:p>
    <w:p w14:paraId="1DE8240F" w14:textId="3E02A313" w:rsidR="009B01F8" w:rsidRPr="00884215" w:rsidRDefault="009B01F8" w:rsidP="009B01F8">
      <w:pPr>
        <w:pStyle w:val="Heading1"/>
        <w:rPr>
          <w:lang w:val="en-US"/>
        </w:rPr>
      </w:pPr>
      <w:r w:rsidRPr="00884215">
        <w:rPr>
          <w:lang w:val="en-US"/>
        </w:rPr>
        <w:t>1</w:t>
      </w:r>
      <w:r w:rsidRPr="00884215">
        <w:rPr>
          <w:lang w:val="en-US"/>
        </w:rPr>
        <w:tab/>
        <w:t>Introduction</w:t>
      </w:r>
    </w:p>
    <w:p w14:paraId="1C648BBF" w14:textId="2CD7B52A" w:rsidR="00F20E5C" w:rsidRPr="00901137" w:rsidRDefault="0037520A" w:rsidP="0037520A">
      <w:pPr>
        <w:rPr>
          <w:lang w:val="en-US"/>
        </w:rPr>
      </w:pPr>
      <w:r w:rsidRPr="00901137">
        <w:rPr>
          <w:lang w:val="en-US"/>
        </w:rPr>
        <w:t xml:space="preserve">The RRM </w:t>
      </w:r>
      <w:r w:rsidR="00AB6311" w:rsidRPr="00901137">
        <w:rPr>
          <w:lang w:val="en-US"/>
        </w:rPr>
        <w:t>impact</w:t>
      </w:r>
      <w:r w:rsidRPr="00901137">
        <w:rPr>
          <w:lang w:val="en-US"/>
        </w:rPr>
        <w:t xml:space="preserve"> of r</w:t>
      </w:r>
      <w:r w:rsidR="004F206B" w:rsidRPr="00901137">
        <w:rPr>
          <w:lang w:val="en-US"/>
        </w:rPr>
        <w:t xml:space="preserve">elease 17 work </w:t>
      </w:r>
      <w:proofErr w:type="gramStart"/>
      <w:r w:rsidR="004F206B" w:rsidRPr="00901137">
        <w:rPr>
          <w:lang w:val="en-US"/>
        </w:rPr>
        <w:t>item</w:t>
      </w:r>
      <w:proofErr w:type="gramEnd"/>
      <w:r w:rsidR="004F206B" w:rsidRPr="00901137">
        <w:rPr>
          <w:lang w:val="en-US"/>
        </w:rPr>
        <w:t xml:space="preserve"> on UE power saving enhancements for NR </w:t>
      </w:r>
      <w:r w:rsidRPr="00901137">
        <w:rPr>
          <w:lang w:val="en-US"/>
        </w:rPr>
        <w:t>was discussed at previous meeting</w:t>
      </w:r>
      <w:r w:rsidR="00B1774D">
        <w:rPr>
          <w:lang w:val="en-US"/>
        </w:rPr>
        <w:t xml:space="preserve"> and the outcome of the discussions were </w:t>
      </w:r>
      <w:r w:rsidR="0038539A" w:rsidRPr="00901137">
        <w:rPr>
          <w:lang w:val="en-US"/>
        </w:rPr>
        <w:t>summarized in [</w:t>
      </w:r>
      <w:r w:rsidR="00536182" w:rsidRPr="00901137">
        <w:rPr>
          <w:lang w:val="en-US"/>
        </w:rPr>
        <w:t>1</w:t>
      </w:r>
      <w:r w:rsidR="0038539A" w:rsidRPr="00901137">
        <w:rPr>
          <w:lang w:val="en-US"/>
        </w:rPr>
        <w:t>].</w:t>
      </w:r>
      <w:r w:rsidR="00F20E5C" w:rsidRPr="00901137">
        <w:rPr>
          <w:lang w:val="en-US"/>
        </w:rPr>
        <w:t xml:space="preserve"> In this contribution w</w:t>
      </w:r>
      <w:r w:rsidR="00B1774D">
        <w:rPr>
          <w:lang w:val="en-US"/>
        </w:rPr>
        <w:t>e further discuss and provide our view on th</w:t>
      </w:r>
      <w:r w:rsidR="00DB3371">
        <w:rPr>
          <w:lang w:val="en-US"/>
        </w:rPr>
        <w:t>e</w:t>
      </w:r>
      <w:r w:rsidR="00B1774D">
        <w:rPr>
          <w:lang w:val="en-US"/>
        </w:rPr>
        <w:t xml:space="preserve"> open issue</w:t>
      </w:r>
      <w:r w:rsidR="00DB3371">
        <w:rPr>
          <w:lang w:val="en-US"/>
        </w:rPr>
        <w:t>s</w:t>
      </w:r>
      <w:r w:rsidR="00F20E5C" w:rsidRPr="00901137">
        <w:rPr>
          <w:lang w:val="en-US"/>
        </w:rPr>
        <w:t xml:space="preserve">. </w:t>
      </w:r>
    </w:p>
    <w:p w14:paraId="787F2D34" w14:textId="640AA85D" w:rsidR="0045325D" w:rsidRDefault="009B01F8" w:rsidP="00032A2C">
      <w:pPr>
        <w:pStyle w:val="Heading1"/>
        <w:rPr>
          <w:lang w:val="en-US"/>
        </w:rPr>
      </w:pPr>
      <w:r w:rsidRPr="00884215">
        <w:rPr>
          <w:lang w:val="en-US"/>
        </w:rPr>
        <w:t>2</w:t>
      </w:r>
      <w:r w:rsidRPr="00884215">
        <w:rPr>
          <w:lang w:val="en-US"/>
        </w:rPr>
        <w:tab/>
      </w:r>
      <w:r w:rsidR="00F43608">
        <w:rPr>
          <w:lang w:val="en-US"/>
        </w:rPr>
        <w:t>Discussions</w:t>
      </w:r>
      <w:r w:rsidR="00E72A3D">
        <w:rPr>
          <w:lang w:val="en-US"/>
        </w:rPr>
        <w:t xml:space="preserve"> o</w:t>
      </w:r>
      <w:r w:rsidR="008D63C1">
        <w:rPr>
          <w:lang w:val="en-US"/>
        </w:rPr>
        <w:t xml:space="preserve">n the open issues </w:t>
      </w:r>
    </w:p>
    <w:p w14:paraId="07E9D899" w14:textId="7A4469F2" w:rsidR="008D63C1" w:rsidRDefault="00AA0AA4" w:rsidP="00AA0AA4">
      <w:pPr>
        <w:pStyle w:val="Heading2"/>
        <w:ind w:left="851" w:hanging="851"/>
      </w:pPr>
      <w:r>
        <w:t xml:space="preserve">2.1 </w:t>
      </w:r>
      <w:r w:rsidRPr="00AA0AA4">
        <w:t>Beneficial scenarios for UE power saving</w:t>
      </w:r>
    </w:p>
    <w:p w14:paraId="4221BB55" w14:textId="5AA54D5D" w:rsidR="008D63C1" w:rsidRDefault="008D63C1" w:rsidP="008D63C1">
      <w:pPr>
        <w:rPr>
          <w:lang w:val="en-US" w:eastAsia="ja-JP"/>
        </w:rPr>
      </w:pPr>
    </w:p>
    <w:p w14:paraId="55A53EF4" w14:textId="732F07EF" w:rsidR="00103011" w:rsidRDefault="00F511D0" w:rsidP="00F511D0">
      <w:pPr>
        <w:rPr>
          <w:lang w:val="en-US" w:eastAsia="zh-CN"/>
        </w:rPr>
      </w:pPr>
      <w:r w:rsidRPr="00E540C2">
        <w:rPr>
          <w:lang w:val="en-US" w:eastAsia="zh-CN"/>
        </w:rPr>
        <w:t xml:space="preserve">At previous RAN4 meeting there was </w:t>
      </w:r>
      <w:r>
        <w:rPr>
          <w:lang w:val="en-US" w:eastAsia="zh-CN"/>
        </w:rPr>
        <w:t xml:space="preserve">an </w:t>
      </w:r>
      <w:r w:rsidRPr="00E540C2">
        <w:rPr>
          <w:lang w:val="en-US" w:eastAsia="zh-CN"/>
        </w:rPr>
        <w:t xml:space="preserve">agreement to </w:t>
      </w:r>
      <w:r w:rsidR="002A374C">
        <w:rPr>
          <w:lang w:val="en-US" w:eastAsia="zh-CN"/>
        </w:rPr>
        <w:t>assess the impact on PDCCH monitoring due to relaxed RLM/BFD</w:t>
      </w:r>
      <w:r w:rsidR="005813A3">
        <w:rPr>
          <w:lang w:val="en-US" w:eastAsia="zh-CN"/>
        </w:rPr>
        <w:t xml:space="preserve"> [1]</w:t>
      </w:r>
      <w:r w:rsidR="002A374C">
        <w:rPr>
          <w:lang w:val="en-US" w:eastAsia="zh-CN"/>
        </w:rPr>
        <w:t xml:space="preserve">. </w:t>
      </w:r>
      <w:r w:rsidRPr="00E540C2">
        <w:rPr>
          <w:lang w:val="en-US" w:eastAsia="zh-CN"/>
        </w:rPr>
        <w:t xml:space="preserve">According to the legacy RLM requirements, the UE is required to perform RLM evaluation every </w:t>
      </w:r>
      <w:proofErr w:type="gramStart"/>
      <w:r w:rsidRPr="005E33E1">
        <w:rPr>
          <w:lang w:val="en-US"/>
        </w:rPr>
        <w:t>max(</w:t>
      </w:r>
      <w:proofErr w:type="gramEnd"/>
      <w:r w:rsidRPr="00E540C2">
        <w:rPr>
          <w:lang w:val="en-US"/>
        </w:rPr>
        <w:t>T</w:t>
      </w:r>
      <w:r w:rsidRPr="00E540C2">
        <w:rPr>
          <w:vertAlign w:val="subscript"/>
          <w:lang w:val="en-US"/>
        </w:rPr>
        <w:t>DRX</w:t>
      </w:r>
      <w:r w:rsidRPr="00E540C2">
        <w:rPr>
          <w:lang w:val="en-US"/>
        </w:rPr>
        <w:t>, T</w:t>
      </w:r>
      <w:r w:rsidRPr="00E540C2">
        <w:rPr>
          <w:vertAlign w:val="subscript"/>
          <w:lang w:val="en-US"/>
        </w:rPr>
        <w:t>SSB</w:t>
      </w:r>
      <w:r w:rsidRPr="00E540C2">
        <w:rPr>
          <w:lang w:val="en-US"/>
        </w:rPr>
        <w:t xml:space="preserve">) [2]. When the relaxation is applied, then UE may perform the evaluation more sparsely depending on the relaxation factor. </w:t>
      </w:r>
      <w:r w:rsidR="00F10FEB" w:rsidRPr="00F10FEB">
        <w:rPr>
          <w:lang w:val="en-US"/>
        </w:rPr>
        <w:t xml:space="preserve">In the normal mode, the UE can be configured to monitor the PDCCH for e.g., DL data scheduling and UL grant, as often as in every resource in every slot, or during the ON duration of the DRX cycle (if DRX is configured). </w:t>
      </w:r>
      <w:r w:rsidRPr="00E540C2">
        <w:rPr>
          <w:lang w:val="en-US" w:eastAsia="zh-CN"/>
        </w:rPr>
        <w:t xml:space="preserve">However, there will be no or minimal power </w:t>
      </w:r>
      <w:r w:rsidRPr="00912893">
        <w:rPr>
          <w:lang w:val="en-US" w:eastAsia="zh-CN"/>
        </w:rPr>
        <w:t xml:space="preserve">saving if the UE monitors PDCCH as in legacy when performing the RLM/BM in relaxed mode. Especially for short DRX and with large scaling factor, there will almost no power saving if the UE </w:t>
      </w:r>
      <w:proofErr w:type="gramStart"/>
      <w:r w:rsidRPr="00912893">
        <w:rPr>
          <w:lang w:val="en-US" w:eastAsia="zh-CN"/>
        </w:rPr>
        <w:t>has to</w:t>
      </w:r>
      <w:proofErr w:type="gramEnd"/>
      <w:r w:rsidRPr="00912893">
        <w:rPr>
          <w:lang w:val="en-US" w:eastAsia="zh-CN"/>
        </w:rPr>
        <w:t xml:space="preserve"> monitor the PDCCH as often as every DRX. </w:t>
      </w:r>
    </w:p>
    <w:p w14:paraId="3564D6FD" w14:textId="77777777" w:rsidR="005F75E7" w:rsidRDefault="002A738D" w:rsidP="00F511D0">
      <w:pPr>
        <w:rPr>
          <w:lang w:val="en-US" w:eastAsia="zh-CN"/>
        </w:rPr>
      </w:pPr>
      <w:r>
        <w:rPr>
          <w:lang w:val="en-US" w:eastAsia="zh-CN"/>
        </w:rPr>
        <w:t xml:space="preserve">PDCCH relaxation is currently being discussed in RAN1 where </w:t>
      </w:r>
      <w:r w:rsidR="00BF4263">
        <w:rPr>
          <w:lang w:val="en-US" w:eastAsia="zh-CN"/>
        </w:rPr>
        <w:t xml:space="preserve">two main </w:t>
      </w:r>
      <w:r>
        <w:rPr>
          <w:lang w:val="en-US" w:eastAsia="zh-CN"/>
        </w:rPr>
        <w:t xml:space="preserve">techniques are </w:t>
      </w:r>
      <w:r w:rsidR="00BF4263">
        <w:rPr>
          <w:lang w:val="en-US" w:eastAsia="zh-CN"/>
        </w:rPr>
        <w:t xml:space="preserve">under consideration that are </w:t>
      </w:r>
      <w:r>
        <w:rPr>
          <w:lang w:val="en-US" w:eastAsia="zh-CN"/>
        </w:rPr>
        <w:t xml:space="preserve">PDCCH-skipping and SS-set group switching. </w:t>
      </w:r>
      <w:r w:rsidR="00B05390">
        <w:rPr>
          <w:lang w:val="en-US" w:eastAsia="zh-CN"/>
        </w:rPr>
        <w:t xml:space="preserve">It shall be noted that PDCCH relaxing using these techniques are being </w:t>
      </w:r>
      <w:r w:rsidR="00BF4263">
        <w:rPr>
          <w:lang w:val="en-US" w:eastAsia="zh-CN"/>
        </w:rPr>
        <w:t xml:space="preserve">evaluated </w:t>
      </w:r>
      <w:r w:rsidR="00B05390">
        <w:rPr>
          <w:lang w:val="en-US" w:eastAsia="zh-CN"/>
        </w:rPr>
        <w:t xml:space="preserve">separately without considering its interaction with RLM/BM. </w:t>
      </w:r>
      <w:r w:rsidR="009C74DB">
        <w:rPr>
          <w:lang w:val="en-US" w:eastAsia="zh-CN"/>
        </w:rPr>
        <w:t xml:space="preserve">It is important that RAN4 </w:t>
      </w:r>
      <w:proofErr w:type="gramStart"/>
      <w:r w:rsidR="009C74DB">
        <w:rPr>
          <w:lang w:val="en-US" w:eastAsia="zh-CN"/>
        </w:rPr>
        <w:t>takes into account</w:t>
      </w:r>
      <w:proofErr w:type="gramEnd"/>
      <w:r w:rsidR="009C74DB">
        <w:rPr>
          <w:lang w:val="en-US" w:eastAsia="zh-CN"/>
        </w:rPr>
        <w:t xml:space="preserve"> the overall system impact. </w:t>
      </w:r>
      <w:proofErr w:type="gramStart"/>
      <w:r w:rsidR="009C74DB">
        <w:rPr>
          <w:lang w:val="en-US" w:eastAsia="zh-CN"/>
        </w:rPr>
        <w:t>Therefore</w:t>
      </w:r>
      <w:proofErr w:type="gramEnd"/>
      <w:r w:rsidR="009C74DB">
        <w:rPr>
          <w:lang w:val="en-US" w:eastAsia="zh-CN"/>
        </w:rPr>
        <w:t xml:space="preserve"> it is </w:t>
      </w:r>
      <w:r w:rsidR="00BF4263">
        <w:rPr>
          <w:lang w:val="en-US" w:eastAsia="zh-CN"/>
        </w:rPr>
        <w:t xml:space="preserve">proposed that after RAN1 has agreed on the PDCCH relaxation technique, </w:t>
      </w:r>
      <w:r w:rsidR="005F75E7">
        <w:rPr>
          <w:lang w:val="en-US" w:eastAsia="zh-CN"/>
        </w:rPr>
        <w:t>either RAN4 or RAN1 s</w:t>
      </w:r>
      <w:r w:rsidR="00BF4263">
        <w:rPr>
          <w:lang w:val="en-US" w:eastAsia="zh-CN"/>
        </w:rPr>
        <w:t>hall discuss the interaction between PDCCH relaxation and RLM/BM relaxation</w:t>
      </w:r>
      <w:r w:rsidR="009C74DB">
        <w:rPr>
          <w:lang w:val="en-US" w:eastAsia="zh-CN"/>
        </w:rPr>
        <w:t>.</w:t>
      </w:r>
    </w:p>
    <w:p w14:paraId="53189BEC" w14:textId="5EB244BD" w:rsidR="00103011" w:rsidRDefault="005F75E7" w:rsidP="005F75E7">
      <w:pPr>
        <w:pStyle w:val="ListParagraph"/>
        <w:numPr>
          <w:ilvl w:val="0"/>
          <w:numId w:val="34"/>
        </w:numPr>
        <w:rPr>
          <w:lang w:val="en-US" w:eastAsia="zh-CN"/>
        </w:rPr>
      </w:pPr>
      <w:r w:rsidRPr="00711085">
        <w:rPr>
          <w:b/>
          <w:bCs/>
          <w:lang w:val="en-US" w:eastAsia="zh-CN"/>
        </w:rPr>
        <w:t>Proposal #1:</w:t>
      </w:r>
      <w:r>
        <w:rPr>
          <w:lang w:val="en-US" w:eastAsia="zh-CN"/>
        </w:rPr>
        <w:t xml:space="preserve"> </w:t>
      </w:r>
      <w:r w:rsidR="000320B5">
        <w:rPr>
          <w:lang w:val="en-US" w:eastAsia="zh-CN"/>
        </w:rPr>
        <w:t>After RAN1 has agreed on the PDCCH relaxation methods, RA</w:t>
      </w:r>
      <w:r w:rsidR="00005C59">
        <w:rPr>
          <w:lang w:val="en-US" w:eastAsia="zh-CN"/>
        </w:rPr>
        <w:t xml:space="preserve">N4 shall </w:t>
      </w:r>
      <w:r w:rsidR="000320B5">
        <w:rPr>
          <w:lang w:val="en-US" w:eastAsia="zh-CN"/>
        </w:rPr>
        <w:t xml:space="preserve">assess </w:t>
      </w:r>
      <w:r w:rsidR="00005C59">
        <w:rPr>
          <w:lang w:val="en-US" w:eastAsia="zh-CN"/>
        </w:rPr>
        <w:t>the interaction between PDCCH relaxation and RLM/BM relaxation</w:t>
      </w:r>
      <w:r w:rsidR="007E7A40">
        <w:rPr>
          <w:lang w:val="en-US" w:eastAsia="zh-CN"/>
        </w:rPr>
        <w:t xml:space="preserve"> </w:t>
      </w:r>
      <w:r w:rsidR="000320B5">
        <w:rPr>
          <w:lang w:val="en-US" w:eastAsia="zh-CN"/>
        </w:rPr>
        <w:t>from power consumption perspective.</w:t>
      </w:r>
    </w:p>
    <w:p w14:paraId="7803E9CA" w14:textId="1F4CEF65" w:rsidR="003C11EA" w:rsidRDefault="003C11EA" w:rsidP="003C11EA">
      <w:pPr>
        <w:rPr>
          <w:lang w:val="en-US" w:eastAsia="zh-CN"/>
        </w:rPr>
      </w:pPr>
    </w:p>
    <w:p w14:paraId="02DB3E4C" w14:textId="3F6DBD0E" w:rsidR="00041038" w:rsidRDefault="00041038" w:rsidP="003C11EA">
      <w:pPr>
        <w:rPr>
          <w:highlight w:val="yellow"/>
          <w:lang w:val="en-US" w:eastAsia="zh-CN"/>
        </w:rPr>
      </w:pPr>
      <w:r w:rsidRPr="00D405E7">
        <w:rPr>
          <w:lang w:val="en-US" w:eastAsia="zh-CN"/>
        </w:rPr>
        <w:t>Regarding the relaxation of RRM measurements, following was agreed at RAN plenary:</w:t>
      </w:r>
    </w:p>
    <w:p w14:paraId="6F449295" w14:textId="46717667" w:rsidR="00041038" w:rsidRPr="00041038" w:rsidRDefault="00041038" w:rsidP="00041038">
      <w:pPr>
        <w:spacing w:after="0" w:line="240" w:lineRule="auto"/>
        <w:rPr>
          <w:lang w:val="en-US" w:eastAsia="zh-CN"/>
        </w:rPr>
      </w:pPr>
      <w:r w:rsidRPr="00041038">
        <w:rPr>
          <w:i/>
          <w:iCs/>
          <w:lang w:val="en-US" w:eastAsia="zh-CN"/>
        </w:rPr>
        <w:lastRenderedPageBreak/>
        <w:t>“RAN Plenary guidance to RAN4: For Rel-17 WI of UE power saving enhancements for NR, no specification impact to RRM measurement procedure requirements and measurement performance requirements is expected.”</w:t>
      </w:r>
      <w:r w:rsidR="006B6177" w:rsidRPr="007824AF">
        <w:rPr>
          <w:i/>
          <w:iCs/>
          <w:lang w:val="en-US" w:eastAsia="zh-CN"/>
        </w:rPr>
        <w:t>.</w:t>
      </w:r>
      <w:r w:rsidR="006B6177">
        <w:rPr>
          <w:lang w:val="en-US" w:eastAsia="zh-CN"/>
        </w:rPr>
        <w:t xml:space="preserve"> </w:t>
      </w:r>
      <w:proofErr w:type="gramStart"/>
      <w:r w:rsidR="00B70D4B">
        <w:rPr>
          <w:lang w:val="en-US" w:eastAsia="zh-CN"/>
        </w:rPr>
        <w:t>Thus</w:t>
      </w:r>
      <w:proofErr w:type="gramEnd"/>
      <w:r w:rsidR="00B70D4B">
        <w:rPr>
          <w:lang w:val="en-US" w:eastAsia="zh-CN"/>
        </w:rPr>
        <w:t xml:space="preserve"> we do not see any need for further discussion in RAN4 about RRM measurement relaxation. </w:t>
      </w:r>
    </w:p>
    <w:p w14:paraId="4F9010D4" w14:textId="4CCF3585" w:rsidR="00041038" w:rsidRPr="00EF321E" w:rsidRDefault="00041038" w:rsidP="003C11EA">
      <w:pPr>
        <w:rPr>
          <w:lang w:val="en-US" w:eastAsia="zh-CN"/>
        </w:rPr>
      </w:pPr>
    </w:p>
    <w:p w14:paraId="44451E6F" w14:textId="2881DFF1" w:rsidR="006B6177" w:rsidRPr="00EF321E" w:rsidRDefault="00297E89" w:rsidP="006B6177">
      <w:pPr>
        <w:pStyle w:val="ListParagraph"/>
        <w:numPr>
          <w:ilvl w:val="0"/>
          <w:numId w:val="34"/>
        </w:numPr>
        <w:rPr>
          <w:lang w:val="en-US" w:eastAsia="zh-CN"/>
        </w:rPr>
      </w:pPr>
      <w:r w:rsidRPr="00EF321E">
        <w:rPr>
          <w:b/>
          <w:bCs/>
          <w:lang w:val="en-US" w:eastAsia="zh-CN"/>
        </w:rPr>
        <w:t xml:space="preserve">Observation </w:t>
      </w:r>
      <w:r w:rsidR="006B6177" w:rsidRPr="00EF321E">
        <w:rPr>
          <w:b/>
          <w:bCs/>
          <w:lang w:val="en-US" w:eastAsia="zh-CN"/>
        </w:rPr>
        <w:t>#</w:t>
      </w:r>
      <w:r w:rsidRPr="00EF321E">
        <w:rPr>
          <w:b/>
          <w:bCs/>
          <w:lang w:val="en-US" w:eastAsia="zh-CN"/>
        </w:rPr>
        <w:t>1</w:t>
      </w:r>
      <w:r w:rsidR="00B02854" w:rsidRPr="00EF321E">
        <w:rPr>
          <w:b/>
          <w:bCs/>
          <w:lang w:val="en-US" w:eastAsia="zh-CN"/>
        </w:rPr>
        <w:t xml:space="preserve">: </w:t>
      </w:r>
      <w:r w:rsidR="008C7B52" w:rsidRPr="00EF321E">
        <w:rPr>
          <w:lang w:val="en-US" w:eastAsia="zh-CN"/>
        </w:rPr>
        <w:t>No specification impact to RRM measurement procedure requirements and performance</w:t>
      </w:r>
      <w:r w:rsidR="009332F9" w:rsidRPr="00EF321E">
        <w:rPr>
          <w:lang w:val="en-US" w:eastAsia="zh-CN"/>
        </w:rPr>
        <w:t xml:space="preserve"> due to RRM measurement relaxation. </w:t>
      </w:r>
    </w:p>
    <w:p w14:paraId="07E9C014" w14:textId="4EAD5D32" w:rsidR="006D6556" w:rsidRDefault="007620C3" w:rsidP="007620C3">
      <w:pPr>
        <w:pStyle w:val="Heading2"/>
        <w:ind w:left="851" w:hanging="851"/>
      </w:pPr>
      <w:r>
        <w:t xml:space="preserve">2.2 </w:t>
      </w:r>
      <w:r w:rsidRPr="007620C3">
        <w:t>DRX cycle</w:t>
      </w:r>
    </w:p>
    <w:p w14:paraId="6225F672" w14:textId="2EFDD4AC" w:rsidR="006E4A20" w:rsidRDefault="006E4A20" w:rsidP="006E4A20">
      <w:pPr>
        <w:rPr>
          <w:lang w:val="en-US"/>
        </w:rPr>
      </w:pPr>
      <w:r>
        <w:rPr>
          <w:lang w:val="en-US"/>
        </w:rPr>
        <w:t xml:space="preserve">The work objective states that the relaxation of RLM/BM requirements applies for UEs configured with short DRX periodicity. The study to evaluate the SINR error due to relaxation includes various DRX periodicities (e.g. 20 </w:t>
      </w:r>
      <w:proofErr w:type="spellStart"/>
      <w:r>
        <w:rPr>
          <w:lang w:val="en-US"/>
        </w:rPr>
        <w:t>ms</w:t>
      </w:r>
      <w:proofErr w:type="spellEnd"/>
      <w:r>
        <w:rPr>
          <w:lang w:val="en-US"/>
        </w:rPr>
        <w:t xml:space="preserve">, 40 </w:t>
      </w:r>
      <w:proofErr w:type="spellStart"/>
      <w:r>
        <w:rPr>
          <w:lang w:val="en-US"/>
        </w:rPr>
        <w:t>ms</w:t>
      </w:r>
      <w:proofErr w:type="spellEnd"/>
      <w:r>
        <w:rPr>
          <w:lang w:val="en-US"/>
        </w:rPr>
        <w:t xml:space="preserve">). The option that was discussed at previous meeting is to allow relaxation to all DRX cycles </w:t>
      </w:r>
      <w:r w:rsidR="00486794">
        <w:rPr>
          <w:rFonts w:cstheme="minorHAnsi"/>
          <w:lang w:val="en-US"/>
        </w:rPr>
        <w:t>≤</w:t>
      </w:r>
      <w:r w:rsidR="00486794">
        <w:rPr>
          <w:lang w:val="en-US"/>
        </w:rPr>
        <w:t xml:space="preserve"> </w:t>
      </w:r>
      <w:r>
        <w:rPr>
          <w:lang w:val="en-US"/>
        </w:rPr>
        <w:t xml:space="preserve">80 </w:t>
      </w:r>
      <w:proofErr w:type="spellStart"/>
      <w:r>
        <w:rPr>
          <w:lang w:val="en-US"/>
        </w:rPr>
        <w:t>ms.</w:t>
      </w:r>
      <w:proofErr w:type="spellEnd"/>
      <w:r>
        <w:rPr>
          <w:lang w:val="en-US"/>
        </w:rPr>
        <w:t xml:space="preserve"> </w:t>
      </w:r>
      <w:r w:rsidR="00EA024A">
        <w:rPr>
          <w:lang w:val="en-US"/>
        </w:rPr>
        <w:t xml:space="preserve">Based on our simulation results, we support the option of DRX cycles </w:t>
      </w:r>
      <w:r w:rsidR="00EA024A">
        <w:rPr>
          <w:rFonts w:cstheme="minorHAnsi"/>
          <w:lang w:val="en-US"/>
        </w:rPr>
        <w:t>≤</w:t>
      </w:r>
      <w:r w:rsidR="00EA024A">
        <w:rPr>
          <w:lang w:val="en-US"/>
        </w:rPr>
        <w:t xml:space="preserve"> 80 </w:t>
      </w:r>
      <w:proofErr w:type="spellStart"/>
      <w:r w:rsidR="00EA024A">
        <w:rPr>
          <w:lang w:val="en-US"/>
        </w:rPr>
        <w:t>ms</w:t>
      </w:r>
      <w:proofErr w:type="spellEnd"/>
      <w:r w:rsidR="00EA024A">
        <w:rPr>
          <w:lang w:val="en-US"/>
        </w:rPr>
        <w:t xml:space="preserve"> under the condition that relaxation is allowed only in higher SNR conditions. </w:t>
      </w:r>
    </w:p>
    <w:p w14:paraId="09CDA668" w14:textId="569AB433" w:rsidR="006E4A20" w:rsidRDefault="002A2A34" w:rsidP="008333AF">
      <w:pPr>
        <w:pStyle w:val="ListParagraph"/>
        <w:numPr>
          <w:ilvl w:val="0"/>
          <w:numId w:val="34"/>
        </w:numPr>
        <w:rPr>
          <w:lang w:val="en-US"/>
        </w:rPr>
      </w:pPr>
      <w:r>
        <w:rPr>
          <w:b/>
          <w:bCs/>
          <w:lang w:val="en-US"/>
        </w:rPr>
        <w:t xml:space="preserve">Proposal #2: </w:t>
      </w:r>
      <w:r w:rsidR="00B65B2D">
        <w:rPr>
          <w:lang w:val="en-US"/>
        </w:rPr>
        <w:t xml:space="preserve">Allow RLM/BFD relaxation for DRX cycle lengths </w:t>
      </w:r>
      <w:r w:rsidR="00B65B2D">
        <w:rPr>
          <w:rFonts w:cstheme="minorHAnsi"/>
          <w:lang w:val="en-US"/>
        </w:rPr>
        <w:t>≤</w:t>
      </w:r>
      <w:r w:rsidR="00B65B2D">
        <w:rPr>
          <w:lang w:val="en-US"/>
        </w:rPr>
        <w:t xml:space="preserve"> 80 </w:t>
      </w:r>
      <w:proofErr w:type="spellStart"/>
      <w:r w:rsidR="00B65B2D">
        <w:rPr>
          <w:lang w:val="en-US"/>
        </w:rPr>
        <w:t>ms</w:t>
      </w:r>
      <w:proofErr w:type="spellEnd"/>
      <w:r w:rsidR="00B65B2D">
        <w:rPr>
          <w:lang w:val="en-US"/>
        </w:rPr>
        <w:t xml:space="preserve"> when serving cell SNR &gt; K, where K=FFS. </w:t>
      </w:r>
    </w:p>
    <w:p w14:paraId="711736D8" w14:textId="41882416" w:rsidR="003659EF" w:rsidRDefault="003659EF" w:rsidP="003659EF">
      <w:pPr>
        <w:pStyle w:val="Heading2"/>
        <w:ind w:left="851" w:hanging="851"/>
      </w:pPr>
      <w:r>
        <w:t xml:space="preserve">2.3 </w:t>
      </w:r>
      <w:r w:rsidRPr="003659EF">
        <w:t>Criteria for relaxing RLM/BFD requirements</w:t>
      </w:r>
    </w:p>
    <w:p w14:paraId="4AECF8CF" w14:textId="77777777" w:rsidR="004A6D9C" w:rsidRPr="00901137" w:rsidRDefault="004A6D9C" w:rsidP="004A6D9C">
      <w:pPr>
        <w:rPr>
          <w:lang w:val="en-US"/>
        </w:rPr>
      </w:pPr>
      <w:r w:rsidRPr="00901137">
        <w:rPr>
          <w:lang w:val="en-US"/>
        </w:rPr>
        <w:t xml:space="preserve">The basic question that RAN4 needs to first discuss is the (low mobility) criteria for allowing the UE to operate the relaxed RLM and BM procedures. The criteria should be defined such that it targets low mobility UEs configured with short DRX cycles and such that there is no or minimum degradation to the corresponding legacy RLM and BM performance. </w:t>
      </w:r>
    </w:p>
    <w:p w14:paraId="0011FBEA" w14:textId="77777777" w:rsidR="004A6D9C" w:rsidRPr="00901137" w:rsidRDefault="004A6D9C" w:rsidP="004A6D9C">
      <w:pPr>
        <w:rPr>
          <w:lang w:val="en-US"/>
        </w:rPr>
      </w:pPr>
      <w:r w:rsidRPr="00901137">
        <w:rPr>
          <w:lang w:val="en-US"/>
        </w:rPr>
        <w:t xml:space="preserve">RLM and BM are performed in RRC CONNECTED state. Therefore, low mobility criteria can be evaluated by the UE or the network. In the latter case, the network has the possibility to treat each UE differently, e.g. setting the criteria differently based on the UE </w:t>
      </w:r>
      <w:proofErr w:type="spellStart"/>
      <w:r w:rsidRPr="00901137">
        <w:rPr>
          <w:lang w:val="en-US"/>
        </w:rPr>
        <w:t>behaviour</w:t>
      </w:r>
      <w:proofErr w:type="spellEnd"/>
      <w:r w:rsidRPr="00901137">
        <w:rPr>
          <w:lang w:val="en-US"/>
        </w:rPr>
        <w:t xml:space="preserve"> which was not possible in release 16 UE power saving where the criteria were cell specific. For example, the serving </w:t>
      </w:r>
      <w:proofErr w:type="spellStart"/>
      <w:r w:rsidRPr="00901137">
        <w:rPr>
          <w:lang w:val="en-US"/>
        </w:rPr>
        <w:t>gNB</w:t>
      </w:r>
      <w:proofErr w:type="spellEnd"/>
      <w:r w:rsidRPr="00901137">
        <w:rPr>
          <w:lang w:val="en-US"/>
        </w:rPr>
        <w:t xml:space="preserve"> has the possibility to decide whether to allow relaxation or when to allow relaxation based on e.g. reported measurements, traffic/scheduling information, SINR conditions, positioning information, etc. This is an important advantage (which was not possible in release 16 UE power saving WI) that should be </w:t>
      </w:r>
      <w:proofErr w:type="gramStart"/>
      <w:r w:rsidRPr="00901137">
        <w:rPr>
          <w:lang w:val="en-US"/>
        </w:rPr>
        <w:t>taken into account</w:t>
      </w:r>
      <w:proofErr w:type="gramEnd"/>
      <w:r w:rsidRPr="00901137">
        <w:rPr>
          <w:lang w:val="en-US"/>
        </w:rPr>
        <w:t xml:space="preserve"> when discussing how to determine the criteria.      </w:t>
      </w:r>
    </w:p>
    <w:p w14:paraId="4CF9E3E6" w14:textId="52A6E09B" w:rsidR="004A6D9C" w:rsidRPr="00901137" w:rsidRDefault="004A6D9C" w:rsidP="004A6D9C">
      <w:pPr>
        <w:pStyle w:val="ListParagraph"/>
        <w:numPr>
          <w:ilvl w:val="0"/>
          <w:numId w:val="32"/>
        </w:numPr>
        <w:rPr>
          <w:lang w:val="en-US"/>
        </w:rPr>
      </w:pPr>
      <w:r w:rsidRPr="00901137">
        <w:rPr>
          <w:b/>
          <w:bCs/>
          <w:lang w:val="en-US"/>
        </w:rPr>
        <w:t>Observation #</w:t>
      </w:r>
      <w:r w:rsidR="00F426CF">
        <w:rPr>
          <w:b/>
          <w:bCs/>
          <w:lang w:val="en-US"/>
        </w:rPr>
        <w:t>2</w:t>
      </w:r>
      <w:r w:rsidRPr="00901137">
        <w:rPr>
          <w:b/>
          <w:bCs/>
          <w:lang w:val="en-US"/>
        </w:rPr>
        <w:t xml:space="preserve">: </w:t>
      </w:r>
      <w:r w:rsidRPr="00901137">
        <w:rPr>
          <w:lang w:val="en-US"/>
        </w:rPr>
        <w:t xml:space="preserve">In release 17 UE power saving, it is possible to treat each UE separately by setting the relaxation criteria separately for each UE. </w:t>
      </w:r>
    </w:p>
    <w:p w14:paraId="29A8C89F" w14:textId="77777777" w:rsidR="004A6D9C" w:rsidRPr="00901137" w:rsidRDefault="004A6D9C" w:rsidP="004A6D9C">
      <w:pPr>
        <w:rPr>
          <w:lang w:val="en-US"/>
        </w:rPr>
      </w:pPr>
      <w:r w:rsidRPr="00901137">
        <w:rPr>
          <w:lang w:val="en-US"/>
        </w:rPr>
        <w:t>In some cases, the UE can be allowed to relax both RLM and BM procedures, but in others only one of the procedures can be allowed to be relaxed. Upon receiving the configuration from the network, the UE starts performing the RLM/BM in a relaxed mode. On the other hand</w:t>
      </w:r>
      <w:r w:rsidRPr="00901137" w:rsidDel="001D1A7F">
        <w:rPr>
          <w:lang w:val="en-US"/>
        </w:rPr>
        <w:t xml:space="preserve"> </w:t>
      </w:r>
      <w:r w:rsidRPr="00901137">
        <w:rPr>
          <w:lang w:val="en-US"/>
        </w:rPr>
        <w:t xml:space="preserve">if the low mobility criteria are evaluated by the UE, the relaxation criteria needs to be specified and the UE shall be allowed to relaxed RLM/BM only if it meets the specified relaxation criteria, which may be different for RLM and BM. </w:t>
      </w:r>
    </w:p>
    <w:p w14:paraId="4B25499D" w14:textId="77777777" w:rsidR="004A6D9C" w:rsidRPr="00901137" w:rsidRDefault="004A6D9C" w:rsidP="004A6D9C">
      <w:pPr>
        <w:rPr>
          <w:lang w:val="en-US"/>
        </w:rPr>
      </w:pPr>
      <w:r w:rsidRPr="00901137">
        <w:rPr>
          <w:lang w:val="en-US"/>
        </w:rPr>
        <w:t>In release 16 IDLE/INACTIVE states, one of the scenarios in which relaxed neighbor cell measurement requirements was applied was for low mobility UEs and the UE evaluates the criteria. The low mobility criteria were based on variation in signal strength measurements (</w:t>
      </w:r>
      <w:proofErr w:type="spellStart"/>
      <w:r w:rsidRPr="00901137">
        <w:rPr>
          <w:lang w:val="en-US"/>
        </w:rPr>
        <w:t>SrxLev</w:t>
      </w:r>
      <w:proofErr w:type="spellEnd"/>
      <w:r w:rsidRPr="00901137">
        <w:rPr>
          <w:lang w:val="en-US"/>
        </w:rPr>
        <w:t xml:space="preserve">). However, this method is not adequate for RLM/BM relaxation because they are critical features in RRC CONNECTED state. </w:t>
      </w:r>
      <w:proofErr w:type="gramStart"/>
      <w:r w:rsidRPr="00901137">
        <w:rPr>
          <w:lang w:val="en-US"/>
        </w:rPr>
        <w:t>In order to</w:t>
      </w:r>
      <w:proofErr w:type="gramEnd"/>
      <w:r w:rsidRPr="00901137">
        <w:rPr>
          <w:lang w:val="en-US"/>
        </w:rPr>
        <w:t xml:space="preserve"> secure acceptable RLM/BM performance under relaxation and to ensure that the relaxation is applied only when the radio link quality is good and reliable, some additional criteria would be needed.  </w:t>
      </w:r>
    </w:p>
    <w:p w14:paraId="7085DB4F" w14:textId="77777777" w:rsidR="004A6D9C" w:rsidRPr="00901137" w:rsidRDefault="004A6D9C" w:rsidP="004A6D9C">
      <w:pPr>
        <w:rPr>
          <w:lang w:val="en-US"/>
        </w:rPr>
      </w:pPr>
      <w:r w:rsidRPr="00901137">
        <w:rPr>
          <w:lang w:val="en-US"/>
        </w:rPr>
        <w:lastRenderedPageBreak/>
        <w:t xml:space="preserve">Based on the discussions above, we support the option of serving </w:t>
      </w:r>
      <w:proofErr w:type="spellStart"/>
      <w:r w:rsidRPr="00901137">
        <w:rPr>
          <w:lang w:val="en-US"/>
        </w:rPr>
        <w:t>gNB</w:t>
      </w:r>
      <w:proofErr w:type="spellEnd"/>
      <w:r w:rsidRPr="00901137">
        <w:rPr>
          <w:lang w:val="en-US"/>
        </w:rPr>
        <w:t>/</w:t>
      </w:r>
      <w:proofErr w:type="spellStart"/>
      <w:r w:rsidRPr="00901137">
        <w:rPr>
          <w:lang w:val="en-US"/>
        </w:rPr>
        <w:t>eNB</w:t>
      </w:r>
      <w:proofErr w:type="spellEnd"/>
      <w:r w:rsidRPr="00901137">
        <w:rPr>
          <w:lang w:val="en-US"/>
        </w:rPr>
        <w:t xml:space="preserve"> determining the low mobility criteria under which the UE </w:t>
      </w:r>
      <w:proofErr w:type="gramStart"/>
      <w:r w:rsidRPr="00901137">
        <w:rPr>
          <w:lang w:val="en-US"/>
        </w:rPr>
        <w:t>is allowed to</w:t>
      </w:r>
      <w:proofErr w:type="gramEnd"/>
      <w:r w:rsidRPr="00901137">
        <w:rPr>
          <w:lang w:val="en-US"/>
        </w:rPr>
        <w:t xml:space="preserve"> relax RLM/BM requirements. However, it is still up to the UE whether to apply the relaxed RLM/BM </w:t>
      </w:r>
      <w:proofErr w:type="gramStart"/>
      <w:r w:rsidRPr="00901137">
        <w:rPr>
          <w:lang w:val="en-US"/>
        </w:rPr>
        <w:t>provided that</w:t>
      </w:r>
      <w:proofErr w:type="gramEnd"/>
      <w:r w:rsidRPr="00901137">
        <w:rPr>
          <w:lang w:val="en-US"/>
        </w:rPr>
        <w:t xml:space="preserve"> UE has met the configured criteria and relaxation is allowed by the network. For example, the UE may under certain conditions decide to not apply the relaxed RLM/BM although the serving </w:t>
      </w:r>
      <w:proofErr w:type="spellStart"/>
      <w:r w:rsidRPr="00901137">
        <w:rPr>
          <w:lang w:val="en-US"/>
        </w:rPr>
        <w:t>gNB</w:t>
      </w:r>
      <w:proofErr w:type="spellEnd"/>
      <w:r w:rsidRPr="00901137">
        <w:rPr>
          <w:lang w:val="en-US"/>
        </w:rPr>
        <w:t>/</w:t>
      </w:r>
      <w:proofErr w:type="spellStart"/>
      <w:r w:rsidRPr="00901137">
        <w:rPr>
          <w:lang w:val="en-US"/>
        </w:rPr>
        <w:t>eNB</w:t>
      </w:r>
      <w:proofErr w:type="spellEnd"/>
      <w:r w:rsidRPr="00901137">
        <w:rPr>
          <w:lang w:val="en-US"/>
        </w:rPr>
        <w:t xml:space="preserve"> may have allowed it from the network perspective. It could be based on UE specific information which is not known to NW, such as how much power is currently left in the UE, whether the UE is running on battery or being charged, etc. Similarly, the network may disallow relaxation even if the UE has fulfilled the low mobility criteria for different reasons such as the UE under considered is being scheduled very frequently, or UE under consideration is being scheduled with critical data. The criteria for determining the low mobility state of the UE could be </w:t>
      </w:r>
      <w:proofErr w:type="gramStart"/>
      <w:r w:rsidRPr="00901137">
        <w:rPr>
          <w:lang w:val="en-US"/>
        </w:rPr>
        <w:t>similar to</w:t>
      </w:r>
      <w:proofErr w:type="gramEnd"/>
      <w:r w:rsidRPr="00901137">
        <w:rPr>
          <w:lang w:val="en-US"/>
        </w:rPr>
        <w:t xml:space="preserve"> the criteria used in release 16, where the UE determines low mobility state based on network configured parameters. </w:t>
      </w:r>
    </w:p>
    <w:p w14:paraId="5A3B4648" w14:textId="4FE8032F" w:rsidR="004A6D9C" w:rsidRDefault="004A6D9C" w:rsidP="004A6D9C">
      <w:pPr>
        <w:pStyle w:val="ListParagraph"/>
        <w:numPr>
          <w:ilvl w:val="1"/>
          <w:numId w:val="28"/>
        </w:numPr>
        <w:rPr>
          <w:lang w:val="en-US"/>
        </w:rPr>
      </w:pPr>
      <w:r w:rsidRPr="00901137">
        <w:rPr>
          <w:b/>
          <w:bCs/>
          <w:lang w:val="en-US"/>
        </w:rPr>
        <w:t>Proposal #</w:t>
      </w:r>
      <w:r w:rsidR="003F279F">
        <w:rPr>
          <w:b/>
          <w:bCs/>
          <w:lang w:val="en-US"/>
        </w:rPr>
        <w:t>3</w:t>
      </w:r>
      <w:r w:rsidRPr="00901137">
        <w:rPr>
          <w:b/>
          <w:bCs/>
          <w:lang w:val="en-US"/>
        </w:rPr>
        <w:t xml:space="preserve">: </w:t>
      </w:r>
      <w:r w:rsidRPr="00901137">
        <w:rPr>
          <w:lang w:val="en-US"/>
        </w:rPr>
        <w:t>Low mobility scenario under which the UE is allowed to apply the RLM/BM requirements is determined and configured to UE by the network, and it is up to the UE whether to apply relaxed RLM/BM requirements when configured.</w:t>
      </w:r>
    </w:p>
    <w:p w14:paraId="4AFC6C41" w14:textId="291FEDCB" w:rsidR="004A6D9C" w:rsidRPr="003F279F" w:rsidRDefault="003F279F" w:rsidP="003F279F">
      <w:pPr>
        <w:pStyle w:val="Heading2"/>
        <w:ind w:left="851" w:hanging="851"/>
      </w:pPr>
      <w:r>
        <w:t xml:space="preserve">2.4 </w:t>
      </w:r>
      <w:r w:rsidRPr="003F279F">
        <w:t>Serving cell quality as relaxation criteria</w:t>
      </w:r>
    </w:p>
    <w:p w14:paraId="3F7CD76F" w14:textId="571C6D6E" w:rsidR="002B7ED7" w:rsidRDefault="002B7ED7" w:rsidP="003659EF">
      <w:pPr>
        <w:rPr>
          <w:rFonts w:eastAsiaTheme="minorEastAsia"/>
          <w:lang w:val="en-US" w:eastAsia="zh-CN"/>
        </w:rPr>
      </w:pPr>
      <w:r w:rsidRPr="00B708E5">
        <w:rPr>
          <w:rFonts w:eastAsiaTheme="minorEastAsia"/>
          <w:lang w:val="en-US" w:eastAsia="zh-CN"/>
        </w:rPr>
        <w:t xml:space="preserve">In our view, UE can be allowed to apply relaxation when NW has configured the UE that it is in low mobility condition and when serving cell SINR is above a threshold. </w:t>
      </w:r>
      <w:r>
        <w:rPr>
          <w:rFonts w:eastAsiaTheme="minorEastAsia"/>
          <w:lang w:val="en-US" w:eastAsia="zh-CN"/>
        </w:rPr>
        <w:t xml:space="preserve">The threshold can be expressed as function of RLM OOS threshold or BFD threshold since the estimated SINR is subject to UE implementations. </w:t>
      </w:r>
      <w:r w:rsidR="00D10B4F">
        <w:rPr>
          <w:rFonts w:eastAsiaTheme="minorEastAsia"/>
          <w:lang w:val="en-US" w:eastAsia="zh-CN"/>
        </w:rPr>
        <w:t xml:space="preserve">By using a threshold with respect existing RLM/BFD threshold, the same criteria can be used for all UEs regardless of implementations. </w:t>
      </w:r>
      <w:r w:rsidRPr="00B708E5">
        <w:rPr>
          <w:rFonts w:eastAsiaTheme="minorEastAsia"/>
          <w:lang w:val="en-US" w:eastAsia="zh-CN"/>
        </w:rPr>
        <w:t xml:space="preserve">For example, </w:t>
      </w:r>
      <w:r w:rsidR="00D10B4F">
        <w:rPr>
          <w:rFonts w:eastAsiaTheme="minorEastAsia"/>
          <w:lang w:val="en-US" w:eastAsia="zh-CN"/>
        </w:rPr>
        <w:t xml:space="preserve">the </w:t>
      </w:r>
      <w:r w:rsidRPr="00B708E5">
        <w:rPr>
          <w:rFonts w:eastAsiaTheme="minorEastAsia"/>
          <w:lang w:val="en-US" w:eastAsia="zh-CN"/>
        </w:rPr>
        <w:t xml:space="preserve">UE is allowed to relax when NW </w:t>
      </w:r>
      <w:r>
        <w:rPr>
          <w:rFonts w:eastAsiaTheme="minorEastAsia"/>
          <w:lang w:val="en-US" w:eastAsia="zh-CN"/>
        </w:rPr>
        <w:t>has</w:t>
      </w:r>
      <w:r w:rsidRPr="00B708E5">
        <w:rPr>
          <w:rFonts w:eastAsiaTheme="minorEastAsia"/>
          <w:lang w:val="en-US" w:eastAsia="zh-CN"/>
        </w:rPr>
        <w:t xml:space="preserve"> </w:t>
      </w:r>
      <w:r w:rsidR="004C3A7D">
        <w:rPr>
          <w:rFonts w:eastAsiaTheme="minorEastAsia"/>
          <w:lang w:val="en-US" w:eastAsia="zh-CN"/>
        </w:rPr>
        <w:t xml:space="preserve">determined the UE to be in low mobility conditions and </w:t>
      </w:r>
      <w:r w:rsidRPr="00B708E5">
        <w:rPr>
          <w:rFonts w:eastAsiaTheme="minorEastAsia"/>
          <w:lang w:val="en-US" w:eastAsia="zh-CN"/>
        </w:rPr>
        <w:t xml:space="preserve">when estimated radio link quality is above </w:t>
      </w:r>
      <w:proofErr w:type="spellStart"/>
      <w:r w:rsidRPr="00B708E5">
        <w:rPr>
          <w:rFonts w:eastAsiaTheme="minorEastAsia"/>
          <w:lang w:val="en-US" w:eastAsia="zh-CN"/>
        </w:rPr>
        <w:t>Q</w:t>
      </w:r>
      <w:r w:rsidRPr="00B708E5">
        <w:rPr>
          <w:rFonts w:eastAsiaTheme="minorEastAsia"/>
          <w:vertAlign w:val="subscript"/>
          <w:lang w:val="en-US" w:eastAsia="zh-CN"/>
        </w:rPr>
        <w:t>out</w:t>
      </w:r>
      <w:proofErr w:type="spellEnd"/>
      <w:r w:rsidRPr="00B708E5">
        <w:rPr>
          <w:rFonts w:eastAsiaTheme="minorEastAsia"/>
          <w:lang w:val="en-US" w:eastAsia="zh-CN"/>
        </w:rPr>
        <w:t xml:space="preserve"> + X (dB) and </w:t>
      </w:r>
      <w:proofErr w:type="spellStart"/>
      <w:r w:rsidRPr="00B708E5">
        <w:rPr>
          <w:rFonts w:eastAsiaTheme="minorEastAsia"/>
          <w:lang w:val="en-US" w:eastAsia="zh-CN"/>
        </w:rPr>
        <w:t>Q</w:t>
      </w:r>
      <w:r w:rsidRPr="00B708E5">
        <w:rPr>
          <w:rFonts w:eastAsiaTheme="minorEastAsia"/>
          <w:vertAlign w:val="subscript"/>
          <w:lang w:val="en-US" w:eastAsia="zh-CN"/>
        </w:rPr>
        <w:t>out,LR</w:t>
      </w:r>
      <w:proofErr w:type="spellEnd"/>
      <w:r w:rsidRPr="00B708E5">
        <w:rPr>
          <w:rFonts w:eastAsiaTheme="minorEastAsia"/>
          <w:lang w:val="en-US" w:eastAsia="zh-CN"/>
        </w:rPr>
        <w:t xml:space="preserve"> + Y (dB) for RLM</w:t>
      </w:r>
      <w:r w:rsidR="004C3A7D">
        <w:rPr>
          <w:rFonts w:eastAsiaTheme="minorEastAsia"/>
          <w:lang w:val="en-US" w:eastAsia="zh-CN"/>
        </w:rPr>
        <w:t xml:space="preserve"> and </w:t>
      </w:r>
      <w:r w:rsidRPr="00B708E5">
        <w:rPr>
          <w:rFonts w:eastAsiaTheme="minorEastAsia"/>
          <w:lang w:val="en-US" w:eastAsia="zh-CN"/>
        </w:rPr>
        <w:t xml:space="preserve">BFD respectively. </w:t>
      </w:r>
      <w:r w:rsidR="004C3A7D">
        <w:rPr>
          <w:rFonts w:eastAsiaTheme="minorEastAsia"/>
          <w:lang w:val="en-US" w:eastAsia="zh-CN"/>
        </w:rPr>
        <w:t xml:space="preserve">Values of </w:t>
      </w:r>
      <w:r w:rsidRPr="00B708E5">
        <w:rPr>
          <w:rFonts w:eastAsiaTheme="minorEastAsia"/>
          <w:lang w:val="en-US" w:eastAsia="zh-CN"/>
        </w:rPr>
        <w:t xml:space="preserve">X and Y can </w:t>
      </w:r>
      <w:r>
        <w:rPr>
          <w:rFonts w:eastAsiaTheme="minorEastAsia"/>
          <w:lang w:val="en-US" w:eastAsia="zh-CN"/>
        </w:rPr>
        <w:t>b</w:t>
      </w:r>
      <w:r w:rsidR="004C3A7D">
        <w:rPr>
          <w:rFonts w:eastAsiaTheme="minorEastAsia"/>
          <w:lang w:val="en-US" w:eastAsia="zh-CN"/>
        </w:rPr>
        <w:t xml:space="preserve">e further discussed and agreed in RAN4. </w:t>
      </w:r>
    </w:p>
    <w:p w14:paraId="5AC07557" w14:textId="77777777" w:rsidR="006D47B8" w:rsidRPr="00006905" w:rsidRDefault="00332EAE" w:rsidP="00332EAE">
      <w:pPr>
        <w:pStyle w:val="ListParagraph"/>
        <w:numPr>
          <w:ilvl w:val="0"/>
          <w:numId w:val="28"/>
        </w:numPr>
        <w:rPr>
          <w:rFonts w:eastAsiaTheme="minorEastAsia"/>
          <w:lang w:val="en-US" w:eastAsia="zh-CN"/>
        </w:rPr>
      </w:pPr>
      <w:r w:rsidRPr="00332EAE">
        <w:rPr>
          <w:rFonts w:eastAsiaTheme="minorEastAsia"/>
          <w:b/>
          <w:bCs/>
          <w:lang w:val="en-US" w:eastAsia="zh-CN"/>
        </w:rPr>
        <w:t xml:space="preserve">Proposal #4: </w:t>
      </w:r>
      <w:r>
        <w:rPr>
          <w:rFonts w:eastAsiaTheme="minorEastAsia"/>
          <w:b/>
          <w:bCs/>
          <w:lang w:val="en-US" w:eastAsia="zh-CN"/>
        </w:rPr>
        <w:t xml:space="preserve"> </w:t>
      </w:r>
      <w:r w:rsidR="00B75869" w:rsidRPr="00006905">
        <w:rPr>
          <w:rFonts w:eastAsiaTheme="minorEastAsia"/>
          <w:lang w:val="en-US" w:eastAsia="zh-CN"/>
        </w:rPr>
        <w:t xml:space="preserve">The relaxation criteria includes the serving cell quality expressed as follows: </w:t>
      </w:r>
    </w:p>
    <w:p w14:paraId="07F25397" w14:textId="6C008E0E" w:rsidR="006D47B8" w:rsidRPr="00006905" w:rsidRDefault="00332EAE" w:rsidP="006D47B8">
      <w:pPr>
        <w:pStyle w:val="ListParagraph"/>
        <w:numPr>
          <w:ilvl w:val="1"/>
          <w:numId w:val="28"/>
        </w:numPr>
        <w:rPr>
          <w:rFonts w:eastAsiaTheme="minorEastAsia"/>
          <w:lang w:val="en-US" w:eastAsia="zh-CN"/>
        </w:rPr>
      </w:pPr>
      <w:r w:rsidRPr="00006905">
        <w:rPr>
          <w:rFonts w:eastAsiaTheme="minorEastAsia"/>
          <w:lang w:val="en-US" w:eastAsia="zh-CN"/>
        </w:rPr>
        <w:t xml:space="preserve">radio link quality &gt; </w:t>
      </w:r>
      <w:proofErr w:type="spellStart"/>
      <w:r w:rsidRPr="00006905">
        <w:rPr>
          <w:rFonts w:eastAsiaTheme="minorEastAsia"/>
          <w:lang w:val="en-US" w:eastAsia="zh-CN"/>
        </w:rPr>
        <w:t>Qout</w:t>
      </w:r>
      <w:proofErr w:type="spellEnd"/>
      <w:r w:rsidRPr="00006905">
        <w:rPr>
          <w:rFonts w:eastAsiaTheme="minorEastAsia"/>
          <w:lang w:val="en-US" w:eastAsia="zh-CN"/>
        </w:rPr>
        <w:t xml:space="preserve"> + X (dB) for RLM</w:t>
      </w:r>
      <w:r w:rsidR="00371D19" w:rsidRPr="00006905">
        <w:rPr>
          <w:rFonts w:eastAsiaTheme="minorEastAsia"/>
          <w:lang w:val="en-US" w:eastAsia="zh-CN"/>
        </w:rPr>
        <w:t>,</w:t>
      </w:r>
    </w:p>
    <w:p w14:paraId="4789A513" w14:textId="77777777" w:rsidR="006D47B8" w:rsidRPr="00006905" w:rsidRDefault="00332EAE" w:rsidP="006D47B8">
      <w:pPr>
        <w:pStyle w:val="ListParagraph"/>
        <w:numPr>
          <w:ilvl w:val="1"/>
          <w:numId w:val="28"/>
        </w:numPr>
        <w:rPr>
          <w:rFonts w:eastAsiaTheme="minorEastAsia"/>
          <w:lang w:val="en-US" w:eastAsia="zh-CN"/>
        </w:rPr>
      </w:pPr>
      <w:proofErr w:type="spellStart"/>
      <w:proofErr w:type="gramStart"/>
      <w:r w:rsidRPr="00006905">
        <w:rPr>
          <w:rFonts w:eastAsiaTheme="minorEastAsia"/>
          <w:lang w:val="en-US" w:eastAsia="zh-CN"/>
        </w:rPr>
        <w:t>Qout,LR</w:t>
      </w:r>
      <w:proofErr w:type="spellEnd"/>
      <w:proofErr w:type="gramEnd"/>
      <w:r w:rsidRPr="00006905">
        <w:rPr>
          <w:rFonts w:eastAsiaTheme="minorEastAsia"/>
          <w:lang w:val="en-US" w:eastAsia="zh-CN"/>
        </w:rPr>
        <w:t xml:space="preserve"> + Y (dB) for BFD relaxation, </w:t>
      </w:r>
    </w:p>
    <w:p w14:paraId="3F63C5A7" w14:textId="6967BCA4" w:rsidR="00332EAE" w:rsidRPr="00006905" w:rsidRDefault="00332EAE" w:rsidP="006D47B8">
      <w:pPr>
        <w:pStyle w:val="ListParagraph"/>
        <w:numPr>
          <w:ilvl w:val="1"/>
          <w:numId w:val="28"/>
        </w:numPr>
        <w:rPr>
          <w:rFonts w:eastAsiaTheme="minorEastAsia"/>
          <w:lang w:val="en-US" w:eastAsia="zh-CN"/>
        </w:rPr>
      </w:pPr>
      <w:r w:rsidRPr="00006905">
        <w:rPr>
          <w:rFonts w:eastAsiaTheme="minorEastAsia"/>
          <w:lang w:val="en-US" w:eastAsia="zh-CN"/>
        </w:rPr>
        <w:t xml:space="preserve">X and Y are </w:t>
      </w:r>
      <w:r w:rsidR="009045E7" w:rsidRPr="00006905">
        <w:rPr>
          <w:rFonts w:eastAsiaTheme="minorEastAsia"/>
          <w:lang w:val="en-US" w:eastAsia="zh-CN"/>
        </w:rPr>
        <w:t>FFS</w:t>
      </w:r>
      <w:r w:rsidRPr="00006905">
        <w:rPr>
          <w:rFonts w:eastAsiaTheme="minorEastAsia"/>
          <w:lang w:val="en-US" w:eastAsia="zh-CN"/>
        </w:rPr>
        <w:t>.</w:t>
      </w:r>
    </w:p>
    <w:p w14:paraId="0C815755" w14:textId="6F9AA9F9" w:rsidR="00377A4F" w:rsidRDefault="004D25B9" w:rsidP="004D25B9">
      <w:pPr>
        <w:rPr>
          <w:lang w:val="en-US" w:eastAsia="ja-JP"/>
        </w:rPr>
      </w:pPr>
      <w:r>
        <w:rPr>
          <w:lang w:val="en-US" w:eastAsia="ja-JP"/>
        </w:rPr>
        <w:t>Although the mobility state of the UE is determined by the NW (as in proposal #3), the UE still needs to evaluate the serving cell quality as in proposal #4</w:t>
      </w:r>
      <w:r w:rsidR="00377A4F">
        <w:rPr>
          <w:lang w:val="en-US" w:eastAsia="ja-JP"/>
        </w:rPr>
        <w:t xml:space="preserve"> for entering relaxation state for RLM/BFD</w:t>
      </w:r>
      <w:r w:rsidR="007D5321">
        <w:rPr>
          <w:lang w:val="en-US" w:eastAsia="ja-JP"/>
        </w:rPr>
        <w:t>. In addition, the network should have the possibility to enable/disable the relaxation feature</w:t>
      </w:r>
      <w:r w:rsidR="00CE2BAD">
        <w:rPr>
          <w:lang w:val="en-US" w:eastAsia="ja-JP"/>
        </w:rPr>
        <w:t>.</w:t>
      </w:r>
    </w:p>
    <w:p w14:paraId="0BA20566" w14:textId="38020846" w:rsidR="00EF25AF" w:rsidRPr="003F279F" w:rsidRDefault="00EF25AF" w:rsidP="00EF25AF">
      <w:pPr>
        <w:pStyle w:val="Heading2"/>
        <w:ind w:left="851" w:hanging="851"/>
      </w:pPr>
      <w:r>
        <w:t>2.5 Relaxation factor</w:t>
      </w:r>
    </w:p>
    <w:p w14:paraId="414D9ABA" w14:textId="4E34067C" w:rsidR="004D25B9" w:rsidRDefault="00350494" w:rsidP="006C00E0">
      <w:pPr>
        <w:rPr>
          <w:rFonts w:eastAsiaTheme="minorEastAsia"/>
          <w:lang w:val="en-US" w:eastAsia="zh-CN"/>
        </w:rPr>
      </w:pPr>
      <w:r>
        <w:rPr>
          <w:rFonts w:eastAsiaTheme="minorEastAsia"/>
          <w:lang w:val="en-US" w:eastAsia="zh-CN"/>
        </w:rPr>
        <w:t>As agreed at previous meeting, relaxation is achieved by applying a scaling factor to extend the RLM/BFD evaluation period</w:t>
      </w:r>
      <w:r w:rsidR="002844DF">
        <w:rPr>
          <w:rFonts w:eastAsiaTheme="minorEastAsia"/>
          <w:lang w:val="en-US" w:eastAsia="zh-CN"/>
        </w:rPr>
        <w:t xml:space="preserve"> [1]</w:t>
      </w:r>
      <w:r w:rsidR="005709BB">
        <w:rPr>
          <w:rFonts w:eastAsiaTheme="minorEastAsia"/>
          <w:lang w:val="en-US" w:eastAsia="zh-CN"/>
        </w:rPr>
        <w:t xml:space="preserve">. The details of the scaling factor </w:t>
      </w:r>
      <w:r w:rsidR="006C00E0">
        <w:rPr>
          <w:rFonts w:eastAsiaTheme="minorEastAsia"/>
          <w:lang w:val="en-US" w:eastAsia="zh-CN"/>
        </w:rPr>
        <w:t>need</w:t>
      </w:r>
      <w:r w:rsidR="005709BB">
        <w:rPr>
          <w:rFonts w:eastAsiaTheme="minorEastAsia"/>
          <w:lang w:val="en-US" w:eastAsia="zh-CN"/>
        </w:rPr>
        <w:t xml:space="preserve"> further discussions</w:t>
      </w:r>
      <w:r w:rsidR="006C00E0">
        <w:rPr>
          <w:rFonts w:eastAsiaTheme="minorEastAsia"/>
          <w:lang w:val="en-US" w:eastAsia="zh-CN"/>
        </w:rPr>
        <w:t xml:space="preserve"> which includes following</w:t>
      </w:r>
      <w:r w:rsidR="002D2A8D">
        <w:rPr>
          <w:rFonts w:eastAsiaTheme="minorEastAsia"/>
          <w:lang w:val="en-US" w:eastAsia="zh-CN"/>
        </w:rPr>
        <w:t xml:space="preserve"> [1]</w:t>
      </w:r>
      <w:r w:rsidR="006C00E0">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6C00E0" w:rsidRPr="00392FD6" w14:paraId="72EEC102" w14:textId="77777777" w:rsidTr="006C00E0">
        <w:tc>
          <w:tcPr>
            <w:tcW w:w="9629" w:type="dxa"/>
          </w:tcPr>
          <w:p w14:paraId="66B088BA" w14:textId="77777777" w:rsidR="006C00E0" w:rsidRPr="006C00E0" w:rsidRDefault="006C00E0" w:rsidP="006C00E0">
            <w:pPr>
              <w:numPr>
                <w:ilvl w:val="1"/>
                <w:numId w:val="37"/>
              </w:numPr>
              <w:rPr>
                <w:rFonts w:eastAsiaTheme="minorEastAsia"/>
                <w:lang w:val="en-US" w:eastAsia="zh-CN"/>
              </w:rPr>
            </w:pPr>
            <w:r w:rsidRPr="006C00E0">
              <w:rPr>
                <w:rFonts w:eastAsiaTheme="minorEastAsia"/>
                <w:lang w:val="en-GB" w:eastAsia="zh-CN"/>
              </w:rPr>
              <w:t>DRX cycle and RLM-RS periodicity</w:t>
            </w:r>
          </w:p>
          <w:p w14:paraId="1D7A35A4" w14:textId="77777777" w:rsidR="006C00E0" w:rsidRPr="006C00E0" w:rsidRDefault="006C00E0" w:rsidP="006C00E0">
            <w:pPr>
              <w:numPr>
                <w:ilvl w:val="2"/>
                <w:numId w:val="37"/>
              </w:numPr>
              <w:rPr>
                <w:rFonts w:eastAsiaTheme="minorEastAsia"/>
                <w:lang w:val="en-US" w:eastAsia="zh-CN"/>
              </w:rPr>
            </w:pPr>
            <w:r w:rsidRPr="006C00E0">
              <w:rPr>
                <w:rFonts w:eastAsiaTheme="minorEastAsia"/>
                <w:lang w:val="en-GB" w:eastAsia="zh-CN"/>
              </w:rPr>
              <w:t xml:space="preserve">FFS based on </w:t>
            </w:r>
            <w:proofErr w:type="gramStart"/>
            <w:r w:rsidRPr="006C00E0">
              <w:rPr>
                <w:rFonts w:eastAsiaTheme="minorEastAsia"/>
                <w:lang w:val="en-US" w:eastAsia="zh-CN"/>
              </w:rPr>
              <w:t>max(</w:t>
            </w:r>
            <w:proofErr w:type="gramEnd"/>
            <w:r w:rsidRPr="006C00E0">
              <w:rPr>
                <w:rFonts w:eastAsiaTheme="minorEastAsia"/>
                <w:lang w:val="en-US" w:eastAsia="zh-CN"/>
              </w:rPr>
              <w:t>T</w:t>
            </w:r>
            <w:r w:rsidRPr="006C00E0">
              <w:rPr>
                <w:rFonts w:eastAsiaTheme="minorEastAsia"/>
                <w:vertAlign w:val="subscript"/>
                <w:lang w:val="en-US" w:eastAsia="zh-CN"/>
              </w:rPr>
              <w:t>DRX</w:t>
            </w:r>
            <w:r w:rsidRPr="006C00E0">
              <w:rPr>
                <w:rFonts w:eastAsiaTheme="minorEastAsia"/>
                <w:lang w:val="en-US" w:eastAsia="zh-CN"/>
              </w:rPr>
              <w:t>, T</w:t>
            </w:r>
            <w:r w:rsidRPr="006C00E0">
              <w:rPr>
                <w:rFonts w:eastAsiaTheme="minorEastAsia"/>
                <w:vertAlign w:val="subscript"/>
                <w:lang w:val="en-US" w:eastAsia="zh-CN"/>
              </w:rPr>
              <w:t>SSB</w:t>
            </w:r>
            <w:r w:rsidRPr="006C00E0">
              <w:rPr>
                <w:rFonts w:eastAsiaTheme="minorEastAsia"/>
                <w:lang w:val="en-US" w:eastAsia="zh-CN"/>
              </w:rPr>
              <w:t>)</w:t>
            </w:r>
          </w:p>
          <w:p w14:paraId="7468A7E5" w14:textId="77777777" w:rsidR="006C00E0" w:rsidRPr="006C00E0" w:rsidRDefault="006C00E0" w:rsidP="006C00E0">
            <w:pPr>
              <w:numPr>
                <w:ilvl w:val="2"/>
                <w:numId w:val="37"/>
              </w:numPr>
              <w:rPr>
                <w:rFonts w:eastAsiaTheme="minorEastAsia"/>
                <w:lang w:val="en-US" w:eastAsia="zh-CN"/>
              </w:rPr>
            </w:pPr>
            <w:r w:rsidRPr="006C00E0">
              <w:rPr>
                <w:rFonts w:eastAsiaTheme="minorEastAsia"/>
                <w:lang w:val="en-GB" w:eastAsia="zh-CN"/>
              </w:rPr>
              <w:t xml:space="preserve">FFS other factors are not precluded, e.g. </w:t>
            </w:r>
            <w:r w:rsidRPr="006C00E0">
              <w:rPr>
                <w:rFonts w:eastAsiaTheme="minorEastAsia"/>
                <w:lang w:val="en-US" w:eastAsia="zh-CN"/>
              </w:rPr>
              <w:t>estimated SINR level, UE mobility, N factor, P factor, RS type, FR1 or FR2.</w:t>
            </w:r>
          </w:p>
          <w:p w14:paraId="51F9B056" w14:textId="0D9AB711" w:rsidR="006C00E0" w:rsidRPr="006C00E0" w:rsidRDefault="006C00E0" w:rsidP="006C00E0">
            <w:pPr>
              <w:numPr>
                <w:ilvl w:val="0"/>
                <w:numId w:val="37"/>
              </w:numPr>
              <w:rPr>
                <w:rFonts w:eastAsiaTheme="minorEastAsia"/>
                <w:lang w:val="en-US" w:eastAsia="zh-CN"/>
              </w:rPr>
            </w:pPr>
            <w:r w:rsidRPr="006C00E0">
              <w:rPr>
                <w:rFonts w:eastAsiaTheme="minorEastAsia"/>
                <w:lang w:val="en-US" w:eastAsia="zh-CN"/>
              </w:rPr>
              <w:t>FFS whether scaling factor can be different for different SINR regions (e.g. high/medium SINR)</w:t>
            </w:r>
          </w:p>
        </w:tc>
      </w:tr>
    </w:tbl>
    <w:p w14:paraId="68DC523E" w14:textId="77777777" w:rsidR="00CD1F5A" w:rsidRDefault="00CD1F5A" w:rsidP="00CD1F5A">
      <w:pPr>
        <w:rPr>
          <w:u w:val="single"/>
          <w:lang w:val="en-US" w:eastAsia="zh-CN"/>
        </w:rPr>
      </w:pPr>
    </w:p>
    <w:p w14:paraId="57BA69AE" w14:textId="59961A82" w:rsidR="00771786" w:rsidRPr="00771786" w:rsidRDefault="00FA0D1F" w:rsidP="00CD1F5A">
      <w:pPr>
        <w:rPr>
          <w:lang w:val="en-US"/>
        </w:rPr>
      </w:pPr>
      <w:r>
        <w:rPr>
          <w:lang w:val="en-US"/>
        </w:rPr>
        <w:lastRenderedPageBreak/>
        <w:t>In our view, t</w:t>
      </w:r>
      <w:r w:rsidR="00CD1F5A">
        <w:rPr>
          <w:lang w:val="en-US"/>
        </w:rPr>
        <w:t xml:space="preserve">he scaling factor should be </w:t>
      </w:r>
      <w:r w:rsidR="00CD1F5A" w:rsidRPr="001A32CD">
        <w:rPr>
          <w:lang w:val="en-US"/>
        </w:rPr>
        <w:t xml:space="preserve">based on maximum of SSB periodicity and DRX cycle since the UE samples at </w:t>
      </w:r>
      <w:proofErr w:type="gramStart"/>
      <w:r w:rsidR="00CD1F5A" w:rsidRPr="001A32CD">
        <w:rPr>
          <w:lang w:val="en-US"/>
        </w:rPr>
        <w:t>max(</w:t>
      </w:r>
      <w:proofErr w:type="gramEnd"/>
      <w:r w:rsidR="00CD1F5A" w:rsidRPr="001A32CD">
        <w:rPr>
          <w:lang w:val="en-US"/>
        </w:rPr>
        <w:t>T</w:t>
      </w:r>
      <w:r w:rsidR="00CD1F5A" w:rsidRPr="001A32CD">
        <w:rPr>
          <w:vertAlign w:val="subscript"/>
          <w:lang w:val="en-US"/>
        </w:rPr>
        <w:t>DRX</w:t>
      </w:r>
      <w:r w:rsidR="00CD1F5A" w:rsidRPr="001A32CD">
        <w:rPr>
          <w:lang w:val="en-US"/>
        </w:rPr>
        <w:t>, T</w:t>
      </w:r>
      <w:r w:rsidR="00CD1F5A" w:rsidRPr="001A32CD">
        <w:rPr>
          <w:vertAlign w:val="subscript"/>
          <w:lang w:val="en-US"/>
        </w:rPr>
        <w:t>SSB</w:t>
      </w:r>
      <w:r w:rsidR="00CD1F5A" w:rsidRPr="001A32CD">
        <w:rPr>
          <w:lang w:val="en-US"/>
        </w:rPr>
        <w:t xml:space="preserve">). </w:t>
      </w:r>
      <w:r w:rsidR="00771786" w:rsidRPr="001A32CD">
        <w:rPr>
          <w:lang w:val="en-US"/>
        </w:rPr>
        <w:t xml:space="preserve">If SSB based measurements are used for RLM/BFD </w:t>
      </w:r>
      <w:proofErr w:type="gramStart"/>
      <w:r w:rsidR="00771786" w:rsidRPr="001A32CD">
        <w:rPr>
          <w:lang w:val="en-US"/>
        </w:rPr>
        <w:t>evaluations</w:t>
      </w:r>
      <w:proofErr w:type="gramEnd"/>
      <w:r w:rsidR="00771786" w:rsidRPr="001A32CD">
        <w:rPr>
          <w:lang w:val="en-US"/>
        </w:rPr>
        <w:t xml:space="preserve"> then how often UE measures depends on the periodicity of SSB which can vary from 5 </w:t>
      </w:r>
      <w:proofErr w:type="spellStart"/>
      <w:r w:rsidR="00771786" w:rsidRPr="001A32CD">
        <w:rPr>
          <w:lang w:val="en-US"/>
        </w:rPr>
        <w:t>ms</w:t>
      </w:r>
      <w:proofErr w:type="spellEnd"/>
      <w:r w:rsidR="00771786" w:rsidRPr="001A32CD">
        <w:rPr>
          <w:lang w:val="en-US"/>
        </w:rPr>
        <w:t xml:space="preserve"> to 160 </w:t>
      </w:r>
      <w:proofErr w:type="spellStart"/>
      <w:r w:rsidR="00771786" w:rsidRPr="001A32CD">
        <w:rPr>
          <w:lang w:val="en-US"/>
        </w:rPr>
        <w:t>ms.</w:t>
      </w:r>
      <w:proofErr w:type="spellEnd"/>
      <w:r w:rsidR="00771786" w:rsidRPr="001A32CD">
        <w:rPr>
          <w:lang w:val="en-US"/>
        </w:rPr>
        <w:t xml:space="preserve"> Similarly, if CSI-RS based measurements are used for RLM evaluations then it depends on the configured CSI-RS periodicity. However, the UE is typically not receiving the reference signals (RS) in all transmitted occasions. Instead how often the UE is receiving the RS may depend on configured DRX cycle this allows the UE to not wake up during the sleep period to for measurement. A similar </w:t>
      </w:r>
      <w:proofErr w:type="spellStart"/>
      <w:r w:rsidR="00771786" w:rsidRPr="001A32CD">
        <w:rPr>
          <w:lang w:val="en-US"/>
        </w:rPr>
        <w:t>behaviour</w:t>
      </w:r>
      <w:proofErr w:type="spellEnd"/>
      <w:r w:rsidR="00771786" w:rsidRPr="001A32CD">
        <w:rPr>
          <w:lang w:val="en-US"/>
        </w:rPr>
        <w:t xml:space="preserve"> should be adopted when defining the scaling factor such it </w:t>
      </w:r>
      <w:proofErr w:type="gramStart"/>
      <w:r w:rsidR="00771786" w:rsidRPr="001A32CD">
        <w:rPr>
          <w:lang w:val="en-US"/>
        </w:rPr>
        <w:t>takes into account</w:t>
      </w:r>
      <w:proofErr w:type="gramEnd"/>
      <w:r w:rsidR="00771786" w:rsidRPr="001A32CD">
        <w:rPr>
          <w:lang w:val="en-US"/>
        </w:rPr>
        <w:t xml:space="preserve"> both DRX cycle and periodicity of the RS. To improve the achievable power consumption further support </w:t>
      </w:r>
      <w:proofErr w:type="gramStart"/>
      <w:r w:rsidR="00771786" w:rsidRPr="001A32CD">
        <w:rPr>
          <w:lang w:val="en-US"/>
        </w:rPr>
        <w:t>max(</w:t>
      </w:r>
      <w:proofErr w:type="gramEnd"/>
      <w:r w:rsidR="00771786" w:rsidRPr="001A32CD">
        <w:rPr>
          <w:lang w:val="en-US"/>
        </w:rPr>
        <w:t>T</w:t>
      </w:r>
      <w:r w:rsidR="00771786" w:rsidRPr="001A32CD">
        <w:rPr>
          <w:vertAlign w:val="subscript"/>
          <w:lang w:val="en-US"/>
        </w:rPr>
        <w:t>DRX</w:t>
      </w:r>
      <w:r w:rsidR="00771786" w:rsidRPr="001A32CD">
        <w:rPr>
          <w:lang w:val="en-US"/>
        </w:rPr>
        <w:t>, T</w:t>
      </w:r>
      <w:r w:rsidR="00771786" w:rsidRPr="001A32CD">
        <w:rPr>
          <w:vertAlign w:val="subscript"/>
          <w:lang w:val="en-US"/>
        </w:rPr>
        <w:t>SSB</w:t>
      </w:r>
      <w:r w:rsidR="00771786" w:rsidRPr="001A32CD">
        <w:rPr>
          <w:lang w:val="en-US"/>
        </w:rPr>
        <w:t>).</w:t>
      </w:r>
      <w:r w:rsidR="00771786">
        <w:rPr>
          <w:lang w:val="en-US"/>
        </w:rPr>
        <w:t xml:space="preserve">  </w:t>
      </w:r>
    </w:p>
    <w:p w14:paraId="741B836D" w14:textId="08EAE63F" w:rsidR="00F572D6" w:rsidRPr="00F572D6" w:rsidRDefault="0019259E" w:rsidP="00F572D6">
      <w:pPr>
        <w:pStyle w:val="ListParagraph"/>
        <w:numPr>
          <w:ilvl w:val="0"/>
          <w:numId w:val="28"/>
        </w:numPr>
        <w:rPr>
          <w:lang w:val="en-US"/>
        </w:rPr>
      </w:pPr>
      <w:r>
        <w:rPr>
          <w:b/>
          <w:bCs/>
          <w:lang w:val="en-US"/>
        </w:rPr>
        <w:t>Proposal #</w:t>
      </w:r>
      <w:r w:rsidR="00A61993">
        <w:rPr>
          <w:b/>
          <w:bCs/>
          <w:lang w:val="en-US"/>
        </w:rPr>
        <w:t>5</w:t>
      </w:r>
      <w:r>
        <w:rPr>
          <w:b/>
          <w:bCs/>
          <w:lang w:val="en-US"/>
        </w:rPr>
        <w:t xml:space="preserve">: </w:t>
      </w:r>
      <w:r w:rsidR="00F572D6" w:rsidRPr="00F572D6">
        <w:rPr>
          <w:lang w:val="en-GB"/>
        </w:rPr>
        <w:t>Scaling factor defining the relaxed RLM/BFD evaluation period is defined based on</w:t>
      </w:r>
      <w:r w:rsidR="00F572D6">
        <w:rPr>
          <w:rFonts w:eastAsiaTheme="minorEastAsia" w:hAnsi="Calibri"/>
          <w:b/>
          <w:color w:val="000000" w:themeColor="text1"/>
          <w:kern w:val="24"/>
          <w:sz w:val="40"/>
          <w:szCs w:val="40"/>
          <w:lang w:val="en-GB" w:eastAsia="sv-SE"/>
        </w:rPr>
        <w:t xml:space="preserve"> </w:t>
      </w:r>
      <w:proofErr w:type="gramStart"/>
      <w:r w:rsidR="00F572D6" w:rsidRPr="00F572D6">
        <w:rPr>
          <w:lang w:val="en-US"/>
        </w:rPr>
        <w:t>max(</w:t>
      </w:r>
      <w:proofErr w:type="gramEnd"/>
      <w:r w:rsidR="00F572D6" w:rsidRPr="00F572D6">
        <w:rPr>
          <w:lang w:val="en-US"/>
        </w:rPr>
        <w:t>T</w:t>
      </w:r>
      <w:r w:rsidR="00F572D6" w:rsidRPr="00F572D6">
        <w:rPr>
          <w:vertAlign w:val="subscript"/>
          <w:lang w:val="en-US"/>
        </w:rPr>
        <w:t>DRX</w:t>
      </w:r>
      <w:r w:rsidR="00F572D6" w:rsidRPr="00F572D6">
        <w:rPr>
          <w:lang w:val="en-US"/>
        </w:rPr>
        <w:t>, T</w:t>
      </w:r>
      <w:r w:rsidR="00F572D6" w:rsidRPr="00F572D6">
        <w:rPr>
          <w:vertAlign w:val="subscript"/>
          <w:lang w:val="en-US"/>
        </w:rPr>
        <w:t>SSB</w:t>
      </w:r>
      <w:r w:rsidR="00F572D6" w:rsidRPr="00F572D6">
        <w:rPr>
          <w:lang w:val="en-US"/>
        </w:rPr>
        <w:t>)</w:t>
      </w:r>
      <w:r w:rsidR="00F572D6">
        <w:rPr>
          <w:lang w:val="en-US"/>
        </w:rPr>
        <w:t xml:space="preserve">. </w:t>
      </w:r>
    </w:p>
    <w:p w14:paraId="096F826F" w14:textId="77777777" w:rsidR="008A46FB" w:rsidRDefault="008A46FB" w:rsidP="00CD1F5A">
      <w:pPr>
        <w:rPr>
          <w:lang w:val="en-US"/>
        </w:rPr>
      </w:pPr>
    </w:p>
    <w:p w14:paraId="0E716D19" w14:textId="0BB9E798" w:rsidR="00D52B6C" w:rsidRDefault="00D52B6C" w:rsidP="00D52B6C">
      <w:pPr>
        <w:pStyle w:val="Heading2"/>
        <w:ind w:left="851" w:hanging="851"/>
      </w:pPr>
      <w:r>
        <w:t>2.6 Reverting to normal RLM operation</w:t>
      </w:r>
    </w:p>
    <w:p w14:paraId="25C98B77" w14:textId="3EF66E3B" w:rsidR="0038062A" w:rsidRDefault="003E68B3" w:rsidP="0038062A">
      <w:pPr>
        <w:rPr>
          <w:lang w:val="en-GB" w:eastAsia="ja-JP"/>
        </w:rPr>
      </w:pPr>
      <w:r>
        <w:rPr>
          <w:lang w:val="en-GB" w:eastAsia="ja-JP"/>
        </w:rPr>
        <w:t>Following was agreed at previous meeting [1]:</w:t>
      </w:r>
    </w:p>
    <w:tbl>
      <w:tblPr>
        <w:tblStyle w:val="TableGrid"/>
        <w:tblW w:w="0" w:type="auto"/>
        <w:tblLook w:val="04A0" w:firstRow="1" w:lastRow="0" w:firstColumn="1" w:lastColumn="0" w:noHBand="0" w:noVBand="1"/>
      </w:tblPr>
      <w:tblGrid>
        <w:gridCol w:w="9629"/>
      </w:tblGrid>
      <w:tr w:rsidR="00500CE2" w:rsidRPr="00392FD6" w14:paraId="5B0B22B4" w14:textId="77777777" w:rsidTr="00500CE2">
        <w:tc>
          <w:tcPr>
            <w:tcW w:w="9629" w:type="dxa"/>
          </w:tcPr>
          <w:p w14:paraId="4BA383FB" w14:textId="111A3819" w:rsidR="00B76774" w:rsidRPr="009A4CA2" w:rsidRDefault="00500CE2" w:rsidP="009A4CA2">
            <w:pPr>
              <w:rPr>
                <w:lang w:val="en-GB" w:eastAsia="ja-JP"/>
              </w:rPr>
            </w:pPr>
            <w:r w:rsidRPr="00500CE2">
              <w:rPr>
                <w:lang w:val="en-GB" w:eastAsia="ja-JP"/>
              </w:rPr>
              <w:t>The UE while performing relaxed RLM upon detecting certain number of out-of-sync indications or upon triggering T310 or upon observed link quality degradation</w:t>
            </w:r>
            <w:r w:rsidRPr="00500CE2">
              <w:rPr>
                <w:lang w:val="en-US" w:eastAsia="ja-JP"/>
              </w:rPr>
              <w:t xml:space="preserve"> or mobility state change</w:t>
            </w:r>
            <w:r w:rsidRPr="00500CE2">
              <w:rPr>
                <w:lang w:val="en-GB" w:eastAsia="ja-JP"/>
              </w:rPr>
              <w:t xml:space="preserve"> reverts to the normal RLM operation (i.e. without relaxation).</w:t>
            </w:r>
          </w:p>
        </w:tc>
      </w:tr>
    </w:tbl>
    <w:p w14:paraId="5EA6ADAE" w14:textId="4D40C288" w:rsidR="009A4CA2" w:rsidRPr="009A4CA2" w:rsidRDefault="009A4CA2" w:rsidP="003659EF">
      <w:pPr>
        <w:rPr>
          <w:lang w:val="en-US" w:eastAsia="ja-JP"/>
        </w:rPr>
      </w:pPr>
    </w:p>
    <w:p w14:paraId="4873B89E" w14:textId="6040EFC4" w:rsidR="009A4CA2" w:rsidRPr="009A4CA2" w:rsidRDefault="009A4CA2" w:rsidP="003659EF">
      <w:pPr>
        <w:rPr>
          <w:lang w:val="en-US" w:eastAsia="ja-JP"/>
        </w:rPr>
      </w:pPr>
      <w:r w:rsidRPr="009A4CA2">
        <w:rPr>
          <w:lang w:val="en-US" w:eastAsia="ja-JP"/>
        </w:rPr>
        <w:t>Following open issues remain to be discussed:</w:t>
      </w:r>
    </w:p>
    <w:tbl>
      <w:tblPr>
        <w:tblStyle w:val="TableGrid"/>
        <w:tblW w:w="0" w:type="auto"/>
        <w:tblLook w:val="04A0" w:firstRow="1" w:lastRow="0" w:firstColumn="1" w:lastColumn="0" w:noHBand="0" w:noVBand="1"/>
      </w:tblPr>
      <w:tblGrid>
        <w:gridCol w:w="9629"/>
      </w:tblGrid>
      <w:tr w:rsidR="009A4CA2" w:rsidRPr="00392FD6" w14:paraId="6C8FF3B1" w14:textId="77777777" w:rsidTr="009A4CA2">
        <w:tc>
          <w:tcPr>
            <w:tcW w:w="9629" w:type="dxa"/>
          </w:tcPr>
          <w:p w14:paraId="6984C496" w14:textId="77777777" w:rsidR="00B76774" w:rsidRPr="00B76774" w:rsidRDefault="00B76774" w:rsidP="009A4CA2">
            <w:pPr>
              <w:numPr>
                <w:ilvl w:val="0"/>
                <w:numId w:val="40"/>
              </w:numPr>
              <w:rPr>
                <w:lang w:eastAsia="ja-JP"/>
              </w:rPr>
            </w:pPr>
            <w:r w:rsidRPr="00B76774">
              <w:rPr>
                <w:lang w:val="en-US" w:eastAsia="ja-JP"/>
              </w:rPr>
              <w:t>FFS the following options</w:t>
            </w:r>
          </w:p>
          <w:p w14:paraId="25768EED" w14:textId="77777777" w:rsidR="00B76774" w:rsidRPr="00B76774" w:rsidRDefault="00B76774" w:rsidP="009A4CA2">
            <w:pPr>
              <w:numPr>
                <w:ilvl w:val="1"/>
                <w:numId w:val="40"/>
              </w:numPr>
              <w:rPr>
                <w:lang w:val="en-US" w:eastAsia="ja-JP"/>
              </w:rPr>
            </w:pPr>
            <w:r w:rsidRPr="00B76774">
              <w:rPr>
                <w:lang w:val="en-GB" w:eastAsia="ja-JP"/>
              </w:rPr>
              <w:t>Option 1a: revert when</w:t>
            </w:r>
            <w:r w:rsidRPr="00B76774">
              <w:rPr>
                <w:lang w:val="en-US" w:eastAsia="ja-JP"/>
              </w:rPr>
              <w:t xml:space="preserve"> the relaxation</w:t>
            </w:r>
            <w:r w:rsidRPr="00B76774">
              <w:rPr>
                <w:lang w:val="en-GB" w:eastAsia="ja-JP"/>
              </w:rPr>
              <w:t xml:space="preserve"> criterion is not met </w:t>
            </w:r>
          </w:p>
          <w:p w14:paraId="5055EB2B" w14:textId="77777777" w:rsidR="00B76774" w:rsidRPr="00B76774" w:rsidRDefault="00B76774" w:rsidP="009A4CA2">
            <w:pPr>
              <w:numPr>
                <w:ilvl w:val="1"/>
                <w:numId w:val="40"/>
              </w:numPr>
              <w:rPr>
                <w:lang w:val="en-US" w:eastAsia="ja-JP"/>
              </w:rPr>
            </w:pPr>
            <w:r w:rsidRPr="00B76774">
              <w:rPr>
                <w:lang w:val="en-US" w:eastAsia="ja-JP"/>
              </w:rPr>
              <w:t xml:space="preserve">Option 1b: </w:t>
            </w:r>
            <w:r w:rsidRPr="00B76774">
              <w:rPr>
                <w:lang w:val="en-GB" w:eastAsia="ja-JP"/>
              </w:rPr>
              <w:t>revert when N310 start</w:t>
            </w:r>
            <w:r w:rsidRPr="00B76774">
              <w:rPr>
                <w:lang w:val="en-US" w:eastAsia="ja-JP"/>
              </w:rPr>
              <w:t>s</w:t>
            </w:r>
            <w:r w:rsidRPr="00B76774">
              <w:rPr>
                <w:lang w:val="en-GB" w:eastAsia="ja-JP"/>
              </w:rPr>
              <w:t xml:space="preserve"> to count</w:t>
            </w:r>
            <w:r w:rsidRPr="00B76774">
              <w:rPr>
                <w:lang w:val="en-US" w:eastAsia="ja-JP"/>
              </w:rPr>
              <w:t xml:space="preserve">, i.e. 1 out-of-sync indication. </w:t>
            </w:r>
          </w:p>
          <w:p w14:paraId="0B2BBEFE" w14:textId="77777777" w:rsidR="00B76774" w:rsidRPr="00B76774" w:rsidRDefault="00B76774" w:rsidP="009A4CA2">
            <w:pPr>
              <w:numPr>
                <w:ilvl w:val="1"/>
                <w:numId w:val="40"/>
              </w:numPr>
              <w:rPr>
                <w:lang w:val="en-US" w:eastAsia="ja-JP"/>
              </w:rPr>
            </w:pPr>
            <w:r w:rsidRPr="00B76774">
              <w:rPr>
                <w:lang w:val="en-GB" w:eastAsia="ja-JP"/>
              </w:rPr>
              <w:t>Option 1c: revert when T310 is running, i.e. N310 out-of-sync indication.</w:t>
            </w:r>
          </w:p>
          <w:p w14:paraId="284ADF1B" w14:textId="77777777" w:rsidR="00B76774" w:rsidRPr="00B76774" w:rsidRDefault="00B76774" w:rsidP="009A4CA2">
            <w:pPr>
              <w:numPr>
                <w:ilvl w:val="1"/>
                <w:numId w:val="40"/>
              </w:numPr>
              <w:rPr>
                <w:lang w:val="en-US" w:eastAsia="ja-JP"/>
              </w:rPr>
            </w:pPr>
            <w:r w:rsidRPr="00B76774">
              <w:rPr>
                <w:lang w:val="en-GB" w:eastAsia="ja-JP"/>
              </w:rPr>
              <w:t xml:space="preserve">Option 1d: revert when observed link quality degradation. </w:t>
            </w:r>
          </w:p>
          <w:p w14:paraId="5B5DD790" w14:textId="77777777" w:rsidR="00B76774" w:rsidRPr="00B76774" w:rsidRDefault="00B76774" w:rsidP="009A4CA2">
            <w:pPr>
              <w:numPr>
                <w:ilvl w:val="1"/>
                <w:numId w:val="40"/>
              </w:numPr>
              <w:rPr>
                <w:lang w:val="en-US" w:eastAsia="ja-JP"/>
              </w:rPr>
            </w:pPr>
            <w:r w:rsidRPr="00B76774">
              <w:rPr>
                <w:lang w:val="en-GB" w:eastAsia="ja-JP"/>
              </w:rPr>
              <w:t xml:space="preserve">Option 1e: revert </w:t>
            </w:r>
            <w:r w:rsidRPr="00B76774">
              <w:rPr>
                <w:lang w:val="en-US" w:eastAsia="ja-JP"/>
              </w:rPr>
              <w:t xml:space="preserve">regarding </w:t>
            </w:r>
            <w:r w:rsidRPr="00B76774">
              <w:rPr>
                <w:lang w:val="en-GB" w:eastAsia="ja-JP"/>
              </w:rPr>
              <w:t xml:space="preserve">observed </w:t>
            </w:r>
            <w:r w:rsidRPr="00B76774">
              <w:rPr>
                <w:lang w:val="en-US" w:eastAsia="ja-JP"/>
              </w:rPr>
              <w:t xml:space="preserve">mobility state change. </w:t>
            </w:r>
          </w:p>
          <w:p w14:paraId="0AA16442" w14:textId="3A239777" w:rsidR="009A4CA2" w:rsidRDefault="00B76774" w:rsidP="009A4CA2">
            <w:pPr>
              <w:rPr>
                <w:highlight w:val="yellow"/>
                <w:lang w:val="en-US" w:eastAsia="ja-JP"/>
              </w:rPr>
            </w:pPr>
            <w:r w:rsidRPr="00B76774">
              <w:rPr>
                <w:lang w:val="en-US" w:eastAsia="ja-JP"/>
              </w:rPr>
              <w:t>Other options are not precluded</w:t>
            </w:r>
          </w:p>
        </w:tc>
      </w:tr>
    </w:tbl>
    <w:p w14:paraId="632403EE" w14:textId="00B777CC" w:rsidR="009A4CA2" w:rsidRPr="00F76858" w:rsidRDefault="009A4CA2" w:rsidP="003659EF">
      <w:pPr>
        <w:rPr>
          <w:lang w:val="en-US" w:eastAsia="ja-JP"/>
        </w:rPr>
      </w:pPr>
    </w:p>
    <w:p w14:paraId="210AC609" w14:textId="017D4A0F" w:rsidR="00F558D2" w:rsidRDefault="00BD3020" w:rsidP="003659EF">
      <w:pPr>
        <w:rPr>
          <w:lang w:val="en-US" w:eastAsia="ja-JP"/>
        </w:rPr>
      </w:pPr>
      <w:r w:rsidRPr="00F76858">
        <w:rPr>
          <w:lang w:val="en-US" w:eastAsia="ja-JP"/>
        </w:rPr>
        <w:t xml:space="preserve">In our view, option 1a, 1d and 1e are all related because they belong to the basic criteria for allowing relaxation. </w:t>
      </w:r>
      <w:r w:rsidR="0074021A" w:rsidRPr="00F76858">
        <w:rPr>
          <w:lang w:val="en-US" w:eastAsia="ja-JP"/>
        </w:rPr>
        <w:t xml:space="preserve">If one of these is not fulfilled while UE is in relaxation mode, then UE should </w:t>
      </w:r>
      <w:proofErr w:type="gramStart"/>
      <w:r w:rsidR="0074021A" w:rsidRPr="00F76858">
        <w:rPr>
          <w:lang w:val="en-US" w:eastAsia="ja-JP"/>
        </w:rPr>
        <w:t>revert back</w:t>
      </w:r>
      <w:proofErr w:type="gramEnd"/>
      <w:r w:rsidR="0074021A" w:rsidRPr="00F76858">
        <w:rPr>
          <w:lang w:val="en-US" w:eastAsia="ja-JP"/>
        </w:rPr>
        <w:t xml:space="preserve"> to the normal </w:t>
      </w:r>
      <w:r w:rsidR="00E66A34">
        <w:rPr>
          <w:lang w:val="en-US" w:eastAsia="ja-JP"/>
        </w:rPr>
        <w:t>operation</w:t>
      </w:r>
      <w:r w:rsidR="00F02CB9">
        <w:rPr>
          <w:lang w:val="en-US" w:eastAsia="ja-JP"/>
        </w:rPr>
        <w:t xml:space="preserve">. </w:t>
      </w:r>
      <w:proofErr w:type="gramStart"/>
      <w:r w:rsidR="00F02CB9">
        <w:rPr>
          <w:lang w:val="en-US" w:eastAsia="ja-JP"/>
        </w:rPr>
        <w:t>Thus</w:t>
      </w:r>
      <w:proofErr w:type="gramEnd"/>
      <w:r w:rsidR="00F02CB9">
        <w:rPr>
          <w:lang w:val="en-US" w:eastAsia="ja-JP"/>
        </w:rPr>
        <w:t xml:space="preserve"> we view is that option 1a, 1d and 1e are already covered by the basic criteria. </w:t>
      </w:r>
      <w:r w:rsidR="00732932" w:rsidRPr="00F76858">
        <w:rPr>
          <w:lang w:val="en-US" w:eastAsia="ja-JP"/>
        </w:rPr>
        <w:t xml:space="preserve">Option 1c is redundant given that it is already agreed that UE shall </w:t>
      </w:r>
      <w:proofErr w:type="gramStart"/>
      <w:r w:rsidR="00732932" w:rsidRPr="00F76858">
        <w:rPr>
          <w:lang w:val="en-US" w:eastAsia="ja-JP"/>
        </w:rPr>
        <w:t>revert back</w:t>
      </w:r>
      <w:proofErr w:type="gramEnd"/>
      <w:r w:rsidR="00732932" w:rsidRPr="00F76858">
        <w:rPr>
          <w:lang w:val="en-US" w:eastAsia="ja-JP"/>
        </w:rPr>
        <w:t xml:space="preserve"> to normal mode when trigger T310. </w:t>
      </w:r>
      <w:r w:rsidR="00F76858" w:rsidRPr="00F76858">
        <w:rPr>
          <w:lang w:val="en-US" w:eastAsia="ja-JP"/>
        </w:rPr>
        <w:t>Current agreement states “upon detecting certain number of out-of-sync indications”, RAN4 shall discuss whether that number can be expressing using N310</w:t>
      </w:r>
      <w:r w:rsidR="007A197D">
        <w:rPr>
          <w:lang w:val="en-US" w:eastAsia="ja-JP"/>
        </w:rPr>
        <w:t xml:space="preserve"> as stated in </w:t>
      </w:r>
      <w:r w:rsidR="00F558D2">
        <w:rPr>
          <w:lang w:val="en-US" w:eastAsia="ja-JP"/>
        </w:rPr>
        <w:t>option</w:t>
      </w:r>
      <w:r w:rsidR="007A197D">
        <w:rPr>
          <w:lang w:val="en-US" w:eastAsia="ja-JP"/>
        </w:rPr>
        <w:t xml:space="preserve"> 1b.</w:t>
      </w:r>
      <w:r w:rsidR="005324F0">
        <w:rPr>
          <w:lang w:val="en-US" w:eastAsia="ja-JP"/>
        </w:rPr>
        <w:t xml:space="preserve"> Other options include to predefine the certain number of out-of-sync indications</w:t>
      </w:r>
      <w:r w:rsidR="00E51449">
        <w:rPr>
          <w:lang w:val="en-US" w:eastAsia="ja-JP"/>
        </w:rPr>
        <w:t xml:space="preserve"> which is an easier solution</w:t>
      </w:r>
      <w:r w:rsidR="005324F0">
        <w:rPr>
          <w:lang w:val="en-US" w:eastAsia="ja-JP"/>
        </w:rPr>
        <w:t xml:space="preserve">. </w:t>
      </w:r>
    </w:p>
    <w:p w14:paraId="0912F163" w14:textId="0C9F6F8E" w:rsidR="006E25D8" w:rsidRPr="006E25D8" w:rsidRDefault="006E25D8" w:rsidP="006E25D8">
      <w:pPr>
        <w:pStyle w:val="ListParagraph"/>
        <w:numPr>
          <w:ilvl w:val="0"/>
          <w:numId w:val="25"/>
        </w:numPr>
        <w:rPr>
          <w:lang w:val="en-US" w:eastAsia="ja-JP"/>
        </w:rPr>
      </w:pPr>
      <w:r>
        <w:rPr>
          <w:b/>
          <w:bCs/>
          <w:lang w:val="en-US" w:eastAsia="ja-JP"/>
        </w:rPr>
        <w:t>Proposal #</w:t>
      </w:r>
      <w:r w:rsidR="00F426CF">
        <w:rPr>
          <w:b/>
          <w:bCs/>
          <w:lang w:val="en-US" w:eastAsia="ja-JP"/>
        </w:rPr>
        <w:t>6</w:t>
      </w:r>
      <w:r>
        <w:rPr>
          <w:b/>
          <w:bCs/>
          <w:lang w:val="en-US" w:eastAsia="ja-JP"/>
        </w:rPr>
        <w:t xml:space="preserve">: </w:t>
      </w:r>
      <w:r w:rsidR="000E1369" w:rsidRPr="007332CD">
        <w:rPr>
          <w:lang w:val="en-US" w:eastAsia="ja-JP"/>
        </w:rPr>
        <w:t xml:space="preserve">RAN4 to discuss whether certain number of out-of-indications </w:t>
      </w:r>
      <w:r w:rsidR="0038792F" w:rsidRPr="007332CD">
        <w:rPr>
          <w:lang w:val="en-US" w:eastAsia="ja-JP"/>
        </w:rPr>
        <w:t xml:space="preserve">upon which </w:t>
      </w:r>
      <w:r w:rsidR="000E1369" w:rsidRPr="007332CD">
        <w:rPr>
          <w:lang w:val="en-US" w:eastAsia="ja-JP"/>
        </w:rPr>
        <w:t xml:space="preserve">UE </w:t>
      </w:r>
      <w:r w:rsidR="0038792F" w:rsidRPr="007332CD">
        <w:rPr>
          <w:lang w:val="en-US" w:eastAsia="ja-JP"/>
        </w:rPr>
        <w:t xml:space="preserve">shall </w:t>
      </w:r>
      <w:proofErr w:type="gramStart"/>
      <w:r w:rsidR="000E1369" w:rsidRPr="007332CD">
        <w:rPr>
          <w:lang w:val="en-US" w:eastAsia="ja-JP"/>
        </w:rPr>
        <w:t>revert back</w:t>
      </w:r>
      <w:proofErr w:type="gramEnd"/>
      <w:r w:rsidR="000E1369" w:rsidRPr="007332CD">
        <w:rPr>
          <w:lang w:val="en-US" w:eastAsia="ja-JP"/>
        </w:rPr>
        <w:t xml:space="preserve"> to normal mode can be expressed using N310</w:t>
      </w:r>
      <w:r w:rsidR="0038792F" w:rsidRPr="007332CD">
        <w:rPr>
          <w:lang w:val="en-US" w:eastAsia="ja-JP"/>
        </w:rPr>
        <w:t xml:space="preserve"> or whether it shall be predefined</w:t>
      </w:r>
      <w:r w:rsidR="000E1369" w:rsidRPr="007332CD">
        <w:rPr>
          <w:lang w:val="en-US" w:eastAsia="ja-JP"/>
        </w:rPr>
        <w:t>.</w:t>
      </w:r>
      <w:r w:rsidR="000E1369">
        <w:rPr>
          <w:b/>
          <w:bCs/>
          <w:lang w:val="en-US" w:eastAsia="ja-JP"/>
        </w:rPr>
        <w:t xml:space="preserve"> </w:t>
      </w:r>
    </w:p>
    <w:p w14:paraId="197B84C9" w14:textId="04C227F0" w:rsidR="00BD3020" w:rsidRDefault="00F76858" w:rsidP="003659EF">
      <w:pPr>
        <w:rPr>
          <w:lang w:val="en-US" w:eastAsia="ja-JP"/>
        </w:rPr>
      </w:pPr>
      <w:r w:rsidRPr="00F76858">
        <w:rPr>
          <w:lang w:val="en-US" w:eastAsia="ja-JP"/>
        </w:rPr>
        <w:t xml:space="preserve"> </w:t>
      </w:r>
    </w:p>
    <w:p w14:paraId="6145ECB0" w14:textId="58FAC8BE" w:rsidR="00A15252" w:rsidRDefault="00A15252" w:rsidP="00A15252">
      <w:pPr>
        <w:pStyle w:val="Heading2"/>
        <w:ind w:left="851" w:hanging="851"/>
      </w:pPr>
      <w:r>
        <w:lastRenderedPageBreak/>
        <w:t>2.7 Reverting to normal BFD operation</w:t>
      </w:r>
    </w:p>
    <w:p w14:paraId="5295FD91" w14:textId="32CFECF5" w:rsidR="00A15252" w:rsidRDefault="00A333C1" w:rsidP="00A15252">
      <w:pPr>
        <w:rPr>
          <w:lang w:val="en-GB" w:eastAsia="ja-JP"/>
        </w:rPr>
      </w:pPr>
      <w:r>
        <w:rPr>
          <w:lang w:val="en-GB" w:eastAsia="ja-JP"/>
        </w:rPr>
        <w:t>Regarding when the UE shall revert to normal BFD operation includes following options [1]</w:t>
      </w:r>
      <w:r w:rsidR="00A15252">
        <w:rPr>
          <w:lang w:val="en-GB" w:eastAsia="ja-JP"/>
        </w:rPr>
        <w:t>:</w:t>
      </w:r>
    </w:p>
    <w:tbl>
      <w:tblPr>
        <w:tblStyle w:val="TableGrid"/>
        <w:tblW w:w="0" w:type="auto"/>
        <w:tblLook w:val="04A0" w:firstRow="1" w:lastRow="0" w:firstColumn="1" w:lastColumn="0" w:noHBand="0" w:noVBand="1"/>
      </w:tblPr>
      <w:tblGrid>
        <w:gridCol w:w="9629"/>
      </w:tblGrid>
      <w:tr w:rsidR="00F40191" w:rsidRPr="00392FD6" w14:paraId="46CEF51C" w14:textId="77777777" w:rsidTr="00F40191">
        <w:tc>
          <w:tcPr>
            <w:tcW w:w="9629" w:type="dxa"/>
          </w:tcPr>
          <w:p w14:paraId="24870FCC" w14:textId="77777777" w:rsidR="00F40191" w:rsidRPr="00F40191" w:rsidRDefault="00F40191" w:rsidP="00F40191">
            <w:pPr>
              <w:numPr>
                <w:ilvl w:val="0"/>
                <w:numId w:val="41"/>
              </w:numPr>
              <w:rPr>
                <w:lang w:val="en-US" w:eastAsia="ja-JP"/>
              </w:rPr>
            </w:pPr>
            <w:r w:rsidRPr="00F40191">
              <w:rPr>
                <w:lang w:val="en-US" w:eastAsia="ja-JP"/>
              </w:rPr>
              <w:t xml:space="preserve">Option 1: Reverting to the normal BFD operation upon detect 1 beam failure instance indication. </w:t>
            </w:r>
          </w:p>
          <w:p w14:paraId="6C75CEB0" w14:textId="77777777" w:rsidR="00F40191" w:rsidRPr="00F40191" w:rsidRDefault="00F40191" w:rsidP="00F40191">
            <w:pPr>
              <w:numPr>
                <w:ilvl w:val="0"/>
                <w:numId w:val="41"/>
              </w:numPr>
              <w:rPr>
                <w:lang w:val="en-US" w:eastAsia="ja-JP"/>
              </w:rPr>
            </w:pPr>
            <w:r w:rsidRPr="00F40191">
              <w:rPr>
                <w:lang w:val="en-GB" w:eastAsia="ja-JP"/>
              </w:rPr>
              <w:t xml:space="preserve">Option </w:t>
            </w:r>
            <w:r w:rsidRPr="00F40191">
              <w:rPr>
                <w:lang w:val="en-US" w:eastAsia="ja-JP"/>
              </w:rPr>
              <w:t>2</w:t>
            </w:r>
            <w:r w:rsidRPr="00F40191">
              <w:rPr>
                <w:lang w:val="en-GB" w:eastAsia="ja-JP"/>
              </w:rPr>
              <w:t xml:space="preserve">: The UE while performing relaxed </w:t>
            </w:r>
            <w:r w:rsidRPr="00F40191">
              <w:rPr>
                <w:lang w:val="en-US" w:eastAsia="ja-JP"/>
              </w:rPr>
              <w:t>BFD</w:t>
            </w:r>
            <w:r w:rsidRPr="00F40191">
              <w:rPr>
                <w:lang w:val="en-GB" w:eastAsia="ja-JP"/>
              </w:rPr>
              <w:t xml:space="preserve"> upon beam failure detection reverts to the normal </w:t>
            </w:r>
            <w:r w:rsidRPr="00F40191">
              <w:rPr>
                <w:lang w:val="en-US" w:eastAsia="ja-JP"/>
              </w:rPr>
              <w:t>BFD</w:t>
            </w:r>
            <w:r w:rsidRPr="00F40191">
              <w:rPr>
                <w:lang w:val="en-GB" w:eastAsia="ja-JP"/>
              </w:rPr>
              <w:t xml:space="preserve"> operation (i.e. without relaxation). </w:t>
            </w:r>
          </w:p>
          <w:p w14:paraId="7E871E02" w14:textId="77777777" w:rsidR="00F40191" w:rsidRPr="00F40191" w:rsidRDefault="00F40191" w:rsidP="00F40191">
            <w:pPr>
              <w:numPr>
                <w:ilvl w:val="0"/>
                <w:numId w:val="41"/>
              </w:numPr>
              <w:rPr>
                <w:lang w:val="en-US" w:eastAsia="ja-JP"/>
              </w:rPr>
            </w:pPr>
            <w:r w:rsidRPr="00F40191">
              <w:rPr>
                <w:lang w:val="en-US" w:eastAsia="ja-JP"/>
              </w:rPr>
              <w:t xml:space="preserve">Option 3: There might be no benefit to configure conditions for UE reverting to normal BFD. </w:t>
            </w:r>
          </w:p>
          <w:p w14:paraId="20973E78" w14:textId="77777777" w:rsidR="00F40191" w:rsidRPr="00F40191" w:rsidRDefault="00F40191" w:rsidP="00F40191">
            <w:pPr>
              <w:numPr>
                <w:ilvl w:val="0"/>
                <w:numId w:val="41"/>
              </w:numPr>
              <w:rPr>
                <w:lang w:val="en-US" w:eastAsia="ja-JP"/>
              </w:rPr>
            </w:pPr>
            <w:r w:rsidRPr="00F40191">
              <w:rPr>
                <w:lang w:val="en-US" w:eastAsia="ja-JP"/>
              </w:rPr>
              <w:t xml:space="preserve">Option 4: Whether reverting to normal BFD operation aligns with whether reverting to normal RLM operation </w:t>
            </w:r>
          </w:p>
          <w:p w14:paraId="083A7CB6" w14:textId="2AEF1AD4" w:rsidR="00F40191" w:rsidRPr="00F40191" w:rsidRDefault="00F40191" w:rsidP="00A15252">
            <w:pPr>
              <w:numPr>
                <w:ilvl w:val="0"/>
                <w:numId w:val="41"/>
              </w:numPr>
              <w:rPr>
                <w:lang w:val="en-US" w:eastAsia="ja-JP"/>
              </w:rPr>
            </w:pPr>
            <w:r w:rsidRPr="00F40191">
              <w:rPr>
                <w:lang w:val="en-US" w:eastAsia="ja-JP"/>
              </w:rPr>
              <w:t>Other options are not precluded.</w:t>
            </w:r>
          </w:p>
        </w:tc>
      </w:tr>
    </w:tbl>
    <w:p w14:paraId="6DCB762F" w14:textId="350898C8" w:rsidR="008E4194" w:rsidRDefault="008E4194" w:rsidP="00A15252">
      <w:pPr>
        <w:rPr>
          <w:lang w:val="en-GB" w:eastAsia="ja-JP"/>
        </w:rPr>
      </w:pPr>
    </w:p>
    <w:p w14:paraId="25DA112A" w14:textId="0A332F93" w:rsidR="008E4194" w:rsidRDefault="008E4194" w:rsidP="00A15252">
      <w:pPr>
        <w:rPr>
          <w:lang w:val="en-US" w:eastAsia="ja-JP"/>
        </w:rPr>
      </w:pPr>
      <w:r>
        <w:rPr>
          <w:lang w:val="en-US" w:eastAsia="ja-JP"/>
        </w:rPr>
        <w:t xml:space="preserve">We see a lot of similarities between option 1 and 2, and can </w:t>
      </w:r>
      <w:r w:rsidR="006954FF">
        <w:rPr>
          <w:lang w:val="en-US" w:eastAsia="ja-JP"/>
        </w:rPr>
        <w:t xml:space="preserve">therefore </w:t>
      </w:r>
      <w:r>
        <w:rPr>
          <w:lang w:val="en-US" w:eastAsia="ja-JP"/>
        </w:rPr>
        <w:t>be merged into one single option stating that the UE shall revert to normal BFD operation (i.e. without relaxation) upon detecting 1</w:t>
      </w:r>
      <w:r w:rsidR="00F0227E">
        <w:rPr>
          <w:lang w:val="en-US" w:eastAsia="ja-JP"/>
        </w:rPr>
        <w:t xml:space="preserve">(first) </w:t>
      </w:r>
      <w:r>
        <w:rPr>
          <w:lang w:val="en-US" w:eastAsia="ja-JP"/>
        </w:rPr>
        <w:t xml:space="preserve">beam failure instance during the relaxed BFD operation. </w:t>
      </w:r>
      <w:r w:rsidR="00B438E4">
        <w:rPr>
          <w:lang w:val="en-US" w:eastAsia="ja-JP"/>
        </w:rPr>
        <w:t xml:space="preserve">Regarding option 4, </w:t>
      </w:r>
      <w:r w:rsidR="00EC3FF7">
        <w:rPr>
          <w:lang w:val="en-US" w:eastAsia="ja-JP"/>
        </w:rPr>
        <w:t>there are some differences (e.g. T310, number of out-of-sync indications</w:t>
      </w:r>
      <w:r w:rsidR="00A434E5">
        <w:rPr>
          <w:lang w:val="en-US" w:eastAsia="ja-JP"/>
        </w:rPr>
        <w:t>, beam failure indications</w:t>
      </w:r>
      <w:r w:rsidR="00EC3FF7">
        <w:rPr>
          <w:lang w:val="en-US" w:eastAsia="ja-JP"/>
        </w:rPr>
        <w:t xml:space="preserve">) between RLM and BFD which make it not possible to </w:t>
      </w:r>
      <w:r w:rsidR="00A434E5">
        <w:rPr>
          <w:lang w:val="en-US" w:eastAsia="ja-JP"/>
        </w:rPr>
        <w:t xml:space="preserve">apply </w:t>
      </w:r>
      <w:r w:rsidR="00EC3FF7">
        <w:rPr>
          <w:lang w:val="en-US" w:eastAsia="ja-JP"/>
        </w:rPr>
        <w:t>the exact same criteria for reverting to normal</w:t>
      </w:r>
      <w:r w:rsidR="00A434E5">
        <w:rPr>
          <w:lang w:val="en-US" w:eastAsia="ja-JP"/>
        </w:rPr>
        <w:t xml:space="preserve"> </w:t>
      </w:r>
      <w:r w:rsidR="00EC3FF7">
        <w:rPr>
          <w:lang w:val="en-US" w:eastAsia="ja-JP"/>
        </w:rPr>
        <w:t>operation</w:t>
      </w:r>
      <w:r w:rsidR="00814803">
        <w:rPr>
          <w:lang w:val="en-US" w:eastAsia="ja-JP"/>
        </w:rPr>
        <w:t xml:space="preserve"> for both procedures</w:t>
      </w:r>
      <w:r w:rsidR="00EC3FF7">
        <w:rPr>
          <w:lang w:val="en-US" w:eastAsia="ja-JP"/>
        </w:rPr>
        <w:t xml:space="preserve">. </w:t>
      </w:r>
    </w:p>
    <w:p w14:paraId="7FCFF26E" w14:textId="43A1851C" w:rsidR="00FD1666" w:rsidRPr="00901137" w:rsidRDefault="00FD1666" w:rsidP="00FD1666">
      <w:pPr>
        <w:rPr>
          <w:lang w:val="en-US"/>
        </w:rPr>
      </w:pPr>
      <w:r>
        <w:rPr>
          <w:lang w:val="en-GB"/>
        </w:rPr>
        <w:t>T</w:t>
      </w:r>
      <w:r w:rsidRPr="00901137">
        <w:rPr>
          <w:lang w:val="en-US"/>
        </w:rPr>
        <w:t xml:space="preserve">he UE may start detecting beam failure after the UE has entered in the relaxed BFD mode after passing the relaxation criteria. Upon beam failure detection the UE should quickly search for new candidate beams and report them to the network. Therefore, upon detecting the beam failure the UE should not be allowed to continue performing BFD with relaxation and instead revert to the legacy BFD operation. </w:t>
      </w:r>
    </w:p>
    <w:p w14:paraId="0CEC238C" w14:textId="717425DA" w:rsidR="00FD1666" w:rsidRDefault="00FD1666" w:rsidP="00FD1666">
      <w:pPr>
        <w:pStyle w:val="BodyText"/>
        <w:numPr>
          <w:ilvl w:val="0"/>
          <w:numId w:val="25"/>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sidR="00F426CF">
        <w:rPr>
          <w:rFonts w:asciiTheme="minorHAnsi" w:eastAsiaTheme="minorHAnsi" w:hAnsiTheme="minorHAnsi" w:cstheme="minorBidi"/>
          <w:b/>
          <w:bCs/>
          <w:kern w:val="0"/>
          <w:sz w:val="22"/>
          <w:szCs w:val="22"/>
          <w:lang w:eastAsia="ja-JP"/>
        </w:rPr>
        <w:t>7</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The </w:t>
      </w:r>
      <w:r>
        <w:rPr>
          <w:rFonts w:asciiTheme="minorHAnsi" w:eastAsiaTheme="minorHAnsi" w:hAnsiTheme="minorHAnsi" w:cstheme="minorBidi"/>
          <w:kern w:val="0"/>
          <w:sz w:val="22"/>
          <w:szCs w:val="22"/>
          <w:lang w:eastAsia="ja-JP"/>
        </w:rPr>
        <w:t>UE while performing relaxed BM upon beam failure detection (e.g. 1</w:t>
      </w:r>
      <w:r w:rsidRPr="00FD1666">
        <w:rPr>
          <w:rFonts w:asciiTheme="minorHAnsi" w:eastAsiaTheme="minorHAnsi" w:hAnsiTheme="minorHAnsi" w:cstheme="minorBidi"/>
          <w:kern w:val="0"/>
          <w:sz w:val="22"/>
          <w:szCs w:val="22"/>
          <w:vertAlign w:val="superscript"/>
          <w:lang w:eastAsia="ja-JP"/>
        </w:rPr>
        <w:t>st</w:t>
      </w:r>
      <w:r>
        <w:rPr>
          <w:rFonts w:asciiTheme="minorHAnsi" w:eastAsiaTheme="minorHAnsi" w:hAnsiTheme="minorHAnsi" w:cstheme="minorBidi"/>
          <w:kern w:val="0"/>
          <w:sz w:val="22"/>
          <w:szCs w:val="22"/>
          <w:lang w:eastAsia="ja-JP"/>
        </w:rPr>
        <w:t xml:space="preserve"> indication) reverts to the normal BFD operation (i.e. without relaxation).</w:t>
      </w:r>
    </w:p>
    <w:p w14:paraId="68B4DD29" w14:textId="7D956806" w:rsidR="00FD1666" w:rsidRDefault="00FD1666" w:rsidP="00A15252">
      <w:pPr>
        <w:rPr>
          <w:lang w:val="en-US" w:eastAsia="ja-JP"/>
        </w:rPr>
      </w:pPr>
    </w:p>
    <w:p w14:paraId="19569D3A" w14:textId="3A6D5D97" w:rsidR="00424DAB" w:rsidRPr="0052302A" w:rsidRDefault="00424DAB" w:rsidP="00424DAB">
      <w:pPr>
        <w:pStyle w:val="Heading2"/>
        <w:ind w:left="851" w:hanging="851"/>
      </w:pPr>
      <w:r w:rsidRPr="0052302A">
        <w:t>2.8 Relaxation of BFD in intra-band CA/DC</w:t>
      </w:r>
    </w:p>
    <w:p w14:paraId="024756E3" w14:textId="73983394" w:rsidR="003B62EE" w:rsidRPr="002D5AF4" w:rsidRDefault="00B531EB" w:rsidP="003B62EE">
      <w:pPr>
        <w:rPr>
          <w:lang w:val="en-US" w:eastAsia="zh-CN"/>
        </w:rPr>
      </w:pPr>
      <w:r w:rsidRPr="0052302A">
        <w:rPr>
          <w:lang w:val="en-US" w:eastAsia="ja-JP"/>
        </w:rPr>
        <w:t xml:space="preserve">One of the open </w:t>
      </w:r>
      <w:proofErr w:type="gramStart"/>
      <w:r w:rsidRPr="0052302A">
        <w:rPr>
          <w:lang w:val="en-US" w:eastAsia="ja-JP"/>
        </w:rPr>
        <w:t>issue</w:t>
      </w:r>
      <w:proofErr w:type="gramEnd"/>
      <w:r w:rsidRPr="0052302A">
        <w:rPr>
          <w:lang w:val="en-US" w:eastAsia="ja-JP"/>
        </w:rPr>
        <w:t xml:space="preserve"> is related to how many cells that the UE is required to perform RLM/BFD in intra-band CA/DC. </w:t>
      </w:r>
      <w:r w:rsidR="00CE3167" w:rsidRPr="0052302A">
        <w:rPr>
          <w:lang w:val="en-US" w:eastAsia="ja-JP"/>
        </w:rPr>
        <w:t xml:space="preserve">RLM is only performed on the </w:t>
      </w:r>
      <w:proofErr w:type="spellStart"/>
      <w:r w:rsidR="00CE3167" w:rsidRPr="0052302A">
        <w:rPr>
          <w:lang w:val="en-US" w:eastAsia="ja-JP"/>
        </w:rPr>
        <w:t>PCell</w:t>
      </w:r>
      <w:proofErr w:type="spellEnd"/>
      <w:r w:rsidR="00CE3167" w:rsidRPr="0052302A">
        <w:rPr>
          <w:lang w:val="en-US" w:eastAsia="ja-JP"/>
        </w:rPr>
        <w:t xml:space="preserve">. </w:t>
      </w:r>
      <w:r w:rsidR="00870518" w:rsidRPr="0052302A">
        <w:rPr>
          <w:lang w:val="en-US" w:eastAsia="ja-JP"/>
        </w:rPr>
        <w:t>A</w:t>
      </w:r>
      <w:r w:rsidR="003B62EE" w:rsidRPr="0052302A">
        <w:rPr>
          <w:lang w:val="en-US" w:eastAsia="zh-CN"/>
        </w:rPr>
        <w:t>ccording</w:t>
      </w:r>
      <w:r w:rsidR="003B62EE" w:rsidRPr="002D5AF4">
        <w:rPr>
          <w:lang w:val="en-US" w:eastAsia="zh-CN"/>
        </w:rPr>
        <w:t xml:space="preserve"> to 3GPP TS38.133 V16.6.0</w:t>
      </w:r>
      <w:r w:rsidR="00EA0E30">
        <w:rPr>
          <w:lang w:val="en-US" w:eastAsia="zh-CN"/>
        </w:rPr>
        <w:t xml:space="preserve"> [2]</w:t>
      </w:r>
      <w:r w:rsidR="003B62EE" w:rsidRPr="002D5AF4">
        <w:rPr>
          <w:lang w:val="en-US" w:eastAsia="zh-CN"/>
        </w:rPr>
        <w:t>, beam failure recovery procedure is applicable for:</w:t>
      </w:r>
    </w:p>
    <w:p w14:paraId="05DCFEF0" w14:textId="77777777" w:rsidR="003B62EE" w:rsidRPr="002D5AF4" w:rsidRDefault="003B62EE" w:rsidP="003B62EE">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val="en-US" w:eastAsia="zh-CN"/>
        </w:rPr>
      </w:pPr>
      <w:proofErr w:type="spellStart"/>
      <w:r w:rsidRPr="002D5AF4">
        <w:rPr>
          <w:lang w:val="en-US" w:eastAsia="zh-CN"/>
        </w:rPr>
        <w:t>PCell</w:t>
      </w:r>
      <w:proofErr w:type="spellEnd"/>
      <w:r w:rsidRPr="002D5AF4">
        <w:rPr>
          <w:lang w:val="en-US" w:eastAsia="zh-CN"/>
        </w:rPr>
        <w:t xml:space="preserve"> in SA, NR-DC, or NE-DC operation mode,</w:t>
      </w:r>
    </w:p>
    <w:p w14:paraId="0A2CE0B6" w14:textId="77777777" w:rsidR="003B62EE" w:rsidRPr="002D5AF4" w:rsidRDefault="003B62EE" w:rsidP="003B62EE">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val="en-US" w:eastAsia="zh-CN"/>
        </w:rPr>
      </w:pPr>
      <w:proofErr w:type="spellStart"/>
      <w:r w:rsidRPr="002D5AF4">
        <w:rPr>
          <w:lang w:val="en-US" w:eastAsia="zh-CN"/>
        </w:rPr>
        <w:t>PSCell</w:t>
      </w:r>
      <w:proofErr w:type="spellEnd"/>
      <w:r w:rsidRPr="002D5AF4">
        <w:rPr>
          <w:lang w:val="en-US" w:eastAsia="zh-CN"/>
        </w:rPr>
        <w:t xml:space="preserve"> in NR-DC and EN-DC operation mode, or</w:t>
      </w:r>
    </w:p>
    <w:p w14:paraId="76B54DF7" w14:textId="1B451C89" w:rsidR="003B62EE" w:rsidRDefault="003B62EE" w:rsidP="003B62EE">
      <w:pPr>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eastAsia="zh-CN"/>
        </w:rPr>
      </w:pPr>
      <w:r w:rsidRPr="00164F75">
        <w:rPr>
          <w:lang w:eastAsia="zh-CN"/>
        </w:rPr>
        <w:t>SCell in SA, NR-DC, NE-DC or EN-DC operation mode.</w:t>
      </w:r>
    </w:p>
    <w:p w14:paraId="4564654C" w14:textId="77777777" w:rsidR="00F426CF" w:rsidRDefault="00F426CF" w:rsidP="00F426CF">
      <w:pPr>
        <w:keepLines/>
        <w:tabs>
          <w:tab w:val="left" w:pos="2552"/>
          <w:tab w:val="left" w:pos="3856"/>
          <w:tab w:val="left" w:pos="5216"/>
          <w:tab w:val="left" w:pos="6464"/>
          <w:tab w:val="left" w:pos="7768"/>
          <w:tab w:val="left" w:pos="9072"/>
          <w:tab w:val="left" w:pos="9639"/>
        </w:tabs>
        <w:spacing w:before="240" w:after="0" w:line="240" w:lineRule="auto"/>
        <w:ind w:left="720"/>
        <w:rPr>
          <w:lang w:eastAsia="zh-CN"/>
        </w:rPr>
      </w:pPr>
    </w:p>
    <w:p w14:paraId="0FD5E295" w14:textId="2E94BDE1" w:rsidR="00C47887" w:rsidRPr="006701C9" w:rsidRDefault="00C47887" w:rsidP="00C47887">
      <w:pPr>
        <w:pStyle w:val="ListParagraph"/>
        <w:keepLines/>
        <w:numPr>
          <w:ilvl w:val="0"/>
          <w:numId w:val="33"/>
        </w:numPr>
        <w:tabs>
          <w:tab w:val="left" w:pos="2552"/>
          <w:tab w:val="left" w:pos="3856"/>
          <w:tab w:val="left" w:pos="5216"/>
          <w:tab w:val="left" w:pos="6464"/>
          <w:tab w:val="left" w:pos="7768"/>
          <w:tab w:val="left" w:pos="9072"/>
          <w:tab w:val="left" w:pos="9639"/>
        </w:tabs>
        <w:spacing w:before="240" w:after="0" w:line="240" w:lineRule="auto"/>
        <w:rPr>
          <w:lang w:val="en-US" w:eastAsia="zh-CN"/>
        </w:rPr>
      </w:pPr>
      <w:r w:rsidRPr="006701C9">
        <w:rPr>
          <w:b/>
          <w:bCs/>
          <w:lang w:val="en-US" w:eastAsia="zh-CN"/>
        </w:rPr>
        <w:t>Proposal #</w:t>
      </w:r>
      <w:r w:rsidR="00F426CF">
        <w:rPr>
          <w:b/>
          <w:bCs/>
          <w:lang w:val="en-US" w:eastAsia="zh-CN"/>
        </w:rPr>
        <w:t>8</w:t>
      </w:r>
      <w:r w:rsidRPr="006701C9">
        <w:rPr>
          <w:b/>
          <w:bCs/>
          <w:lang w:val="en-US" w:eastAsia="zh-CN"/>
        </w:rPr>
        <w:t xml:space="preserve">: </w:t>
      </w:r>
      <w:r w:rsidR="006701C9" w:rsidRPr="006701C9">
        <w:rPr>
          <w:lang w:val="en-US" w:eastAsia="zh-CN"/>
        </w:rPr>
        <w:t xml:space="preserve">The </w:t>
      </w:r>
      <w:r w:rsidR="006701C9">
        <w:rPr>
          <w:lang w:val="en-US" w:eastAsia="zh-CN"/>
        </w:rPr>
        <w:t xml:space="preserve">legacy requirement on UE performing BFD on all </w:t>
      </w:r>
      <w:proofErr w:type="spellStart"/>
      <w:r w:rsidR="006701C9">
        <w:rPr>
          <w:lang w:val="en-US" w:eastAsia="zh-CN"/>
        </w:rPr>
        <w:t>PCell</w:t>
      </w:r>
      <w:proofErr w:type="spellEnd"/>
      <w:r w:rsidR="006701C9">
        <w:rPr>
          <w:lang w:val="en-US" w:eastAsia="zh-CN"/>
        </w:rPr>
        <w:t xml:space="preserve">, </w:t>
      </w:r>
      <w:proofErr w:type="spellStart"/>
      <w:r w:rsidR="006701C9">
        <w:rPr>
          <w:lang w:val="en-US" w:eastAsia="zh-CN"/>
        </w:rPr>
        <w:t>PSCell</w:t>
      </w:r>
      <w:proofErr w:type="spellEnd"/>
      <w:r w:rsidR="006701C9">
        <w:rPr>
          <w:lang w:val="en-US" w:eastAsia="zh-CN"/>
        </w:rPr>
        <w:t xml:space="preserve"> and all configured </w:t>
      </w:r>
      <w:proofErr w:type="spellStart"/>
      <w:r w:rsidR="006701C9">
        <w:rPr>
          <w:lang w:val="en-US" w:eastAsia="zh-CN"/>
        </w:rPr>
        <w:t>SCells</w:t>
      </w:r>
      <w:proofErr w:type="spellEnd"/>
      <w:r w:rsidR="006701C9">
        <w:rPr>
          <w:lang w:val="en-US" w:eastAsia="zh-CN"/>
        </w:rPr>
        <w:t xml:space="preserve"> apply for BFD relaxation. </w:t>
      </w:r>
    </w:p>
    <w:p w14:paraId="247D05F4" w14:textId="77777777" w:rsidR="003B62EE" w:rsidRPr="006701C9" w:rsidRDefault="003B62EE" w:rsidP="003B62EE">
      <w:pPr>
        <w:rPr>
          <w:lang w:val="en-US" w:eastAsia="zh-CN"/>
        </w:rPr>
      </w:pPr>
    </w:p>
    <w:p w14:paraId="6B5A32EF" w14:textId="77777777" w:rsidR="003B62EE" w:rsidRPr="00901137" w:rsidRDefault="003B62EE" w:rsidP="003B62EE">
      <w:pPr>
        <w:rPr>
          <w:lang w:val="en-US" w:eastAsia="zh-CN"/>
        </w:rPr>
      </w:pPr>
      <w:r w:rsidRPr="00901137">
        <w:rPr>
          <w:lang w:val="en-US" w:eastAsia="zh-CN"/>
        </w:rPr>
        <w:t xml:space="preserve">In intra-band CA/DC operating scenarios, multiple serving cells may belong to the same frequency band and the RF front end is typically shared for between those cells (e.g. </w:t>
      </w:r>
      <w:proofErr w:type="spellStart"/>
      <w:r w:rsidRPr="00901137">
        <w:rPr>
          <w:lang w:val="en-US" w:eastAsia="zh-CN"/>
        </w:rPr>
        <w:t>SpCell</w:t>
      </w:r>
      <w:proofErr w:type="spellEnd"/>
      <w:r w:rsidRPr="00901137">
        <w:rPr>
          <w:lang w:val="en-US" w:eastAsia="zh-CN"/>
        </w:rPr>
        <w:t xml:space="preserve"> and </w:t>
      </w:r>
      <w:proofErr w:type="spellStart"/>
      <w:r w:rsidRPr="00901137">
        <w:rPr>
          <w:lang w:val="en-US" w:eastAsia="zh-CN"/>
        </w:rPr>
        <w:t>SCells</w:t>
      </w:r>
      <w:proofErr w:type="spellEnd"/>
      <w:r w:rsidRPr="00901137">
        <w:rPr>
          <w:lang w:val="en-US" w:eastAsia="zh-CN"/>
        </w:rPr>
        <w:t xml:space="preserve">). If UE evaluates whether </w:t>
      </w:r>
      <w:r w:rsidRPr="00901137">
        <w:rPr>
          <w:lang w:val="en-US" w:eastAsia="zh-CN"/>
        </w:rPr>
        <w:lastRenderedPageBreak/>
        <w:t xml:space="preserve">it fulfills the low criterion based on e.g. signal strength measurements such as RSRP then there would be very little difference between those in the different serving cells because they operate in the same band. In such scenarios, the UE does not have to evaluate the relaxation criterion separately for every serving cell. Instead, if the relaxation criterion has been fulfilled for on serving cell then UE can be allowed to perform relaxation also in other configured serving cells. This leads to less UE complexity as well power consumption. Similarly, assuming that the UE is performing BFD in relaxed mode then once UE has failed to fulfill the relaxation criterion in one of the serving cell then relaxed BFD operation should be disallowed in remaining serving cells.      </w:t>
      </w:r>
    </w:p>
    <w:p w14:paraId="7E60FE18" w14:textId="0D4D4FFA" w:rsidR="003B62EE" w:rsidRDefault="003B62EE" w:rsidP="003B62EE">
      <w:pPr>
        <w:rPr>
          <w:lang w:val="en-US" w:eastAsia="zh-CN"/>
        </w:rPr>
      </w:pPr>
      <w:r w:rsidRPr="00901137">
        <w:rPr>
          <w:lang w:val="en-US" w:eastAsia="zh-CN"/>
        </w:rPr>
        <w:t xml:space="preserve">BM is used in both </w:t>
      </w:r>
      <w:proofErr w:type="spellStart"/>
      <w:r w:rsidRPr="00901137">
        <w:rPr>
          <w:lang w:val="en-US" w:eastAsia="zh-CN"/>
        </w:rPr>
        <w:t>PCell</w:t>
      </w:r>
      <w:proofErr w:type="spellEnd"/>
      <w:r w:rsidRPr="00901137">
        <w:rPr>
          <w:lang w:val="en-US" w:eastAsia="zh-CN"/>
        </w:rPr>
        <w:t xml:space="preserve"> and </w:t>
      </w:r>
      <w:proofErr w:type="spellStart"/>
      <w:r w:rsidRPr="00901137">
        <w:rPr>
          <w:lang w:val="en-US" w:eastAsia="zh-CN"/>
        </w:rPr>
        <w:t>SCell</w:t>
      </w:r>
      <w:proofErr w:type="spellEnd"/>
      <w:r w:rsidRPr="00901137">
        <w:rPr>
          <w:lang w:val="en-US" w:eastAsia="zh-CN"/>
        </w:rPr>
        <w:t xml:space="preserve"> in CA or </w:t>
      </w:r>
      <w:proofErr w:type="spellStart"/>
      <w:r w:rsidRPr="00901137">
        <w:rPr>
          <w:lang w:val="en-US" w:eastAsia="zh-CN"/>
        </w:rPr>
        <w:t>PSCell</w:t>
      </w:r>
      <w:proofErr w:type="spellEnd"/>
      <w:r w:rsidRPr="00901137">
        <w:rPr>
          <w:lang w:val="en-US" w:eastAsia="zh-CN"/>
        </w:rPr>
        <w:t xml:space="preserve"> and </w:t>
      </w:r>
      <w:proofErr w:type="spellStart"/>
      <w:r w:rsidRPr="00901137">
        <w:rPr>
          <w:lang w:val="en-US" w:eastAsia="zh-CN"/>
        </w:rPr>
        <w:t>SCell</w:t>
      </w:r>
      <w:proofErr w:type="spellEnd"/>
      <w:r w:rsidRPr="00901137">
        <w:rPr>
          <w:lang w:val="en-US" w:eastAsia="zh-CN"/>
        </w:rPr>
        <w:t xml:space="preserve"> in NR-DC. In intra-band CA or DC, the UE typically has common RF front end for </w:t>
      </w:r>
      <w:proofErr w:type="spellStart"/>
      <w:r w:rsidRPr="00901137">
        <w:rPr>
          <w:lang w:val="en-US" w:eastAsia="zh-CN"/>
        </w:rPr>
        <w:t>SpCell</w:t>
      </w:r>
      <w:proofErr w:type="spellEnd"/>
      <w:r w:rsidRPr="00901137">
        <w:rPr>
          <w:lang w:val="en-US" w:eastAsia="zh-CN"/>
        </w:rPr>
        <w:t xml:space="preserve"> and </w:t>
      </w:r>
      <w:proofErr w:type="spellStart"/>
      <w:r w:rsidRPr="00901137">
        <w:rPr>
          <w:lang w:val="en-US" w:eastAsia="zh-CN"/>
        </w:rPr>
        <w:t>SCell</w:t>
      </w:r>
      <w:proofErr w:type="spellEnd"/>
      <w:r w:rsidRPr="00901137">
        <w:rPr>
          <w:lang w:val="en-US" w:eastAsia="zh-CN"/>
        </w:rPr>
        <w:t xml:space="preserve">(s). In intra-band CA/DC if the BM relaxation criteria is met only for one serving cell, then whether the BM relaxation is also allowed on other serving cells needs further investigation both from UE power saving and network performance perspective. </w:t>
      </w:r>
    </w:p>
    <w:p w14:paraId="6A01DC9F" w14:textId="44AE9556" w:rsidR="00EB13F0" w:rsidRPr="00901137" w:rsidRDefault="00EB13F0" w:rsidP="003B62EE">
      <w:pPr>
        <w:rPr>
          <w:lang w:val="en-US" w:eastAsia="zh-CN"/>
        </w:rPr>
      </w:pPr>
      <w:r>
        <w:rPr>
          <w:lang w:val="en-US" w:eastAsia="zh-CN"/>
        </w:rPr>
        <w:t>Based on the discussions above, we support option 2 and 3 in issue 2-5-3 in [1]:</w:t>
      </w:r>
    </w:p>
    <w:p w14:paraId="6A00E7E9" w14:textId="01BD5F30" w:rsidR="003B62EE" w:rsidRPr="00901137" w:rsidRDefault="003B62EE" w:rsidP="003B62EE">
      <w:pPr>
        <w:pStyle w:val="ListParagraph"/>
        <w:numPr>
          <w:ilvl w:val="0"/>
          <w:numId w:val="25"/>
        </w:numPr>
        <w:rPr>
          <w:lang w:val="en-US" w:eastAsia="zh-CN"/>
        </w:rPr>
      </w:pPr>
      <w:r w:rsidRPr="00901137">
        <w:rPr>
          <w:b/>
          <w:bCs/>
          <w:lang w:val="en-US" w:eastAsia="zh-CN"/>
        </w:rPr>
        <w:t>Proposal #</w:t>
      </w:r>
      <w:r w:rsidR="00F426CF">
        <w:rPr>
          <w:b/>
          <w:bCs/>
          <w:lang w:val="en-US" w:eastAsia="zh-CN"/>
        </w:rPr>
        <w:t>9</w:t>
      </w:r>
      <w:r w:rsidRPr="00901137">
        <w:rPr>
          <w:b/>
          <w:bCs/>
          <w:lang w:val="en-US" w:eastAsia="zh-CN"/>
        </w:rPr>
        <w:t xml:space="preserve">: </w:t>
      </w:r>
      <w:r w:rsidRPr="00901137">
        <w:rPr>
          <w:lang w:val="en-US" w:eastAsia="zh-CN"/>
        </w:rPr>
        <w:t>For intra-band CA/DC scenario, if UE has fulfilled the criterion for operating BFD in relaxed mode in one serving cell (</w:t>
      </w:r>
      <w:proofErr w:type="spellStart"/>
      <w:r w:rsidRPr="00901137">
        <w:rPr>
          <w:lang w:val="en-US" w:eastAsia="zh-CN"/>
        </w:rPr>
        <w:t>SpCell</w:t>
      </w:r>
      <w:proofErr w:type="spellEnd"/>
      <w:r w:rsidRPr="00901137">
        <w:rPr>
          <w:lang w:val="en-US" w:eastAsia="zh-CN"/>
        </w:rPr>
        <w:t xml:space="preserve">), then it is allowed to operate BFD in relaxed mode in all other serving cells (e.g. </w:t>
      </w:r>
      <w:proofErr w:type="spellStart"/>
      <w:r w:rsidRPr="00901137">
        <w:rPr>
          <w:lang w:val="en-US" w:eastAsia="zh-CN"/>
        </w:rPr>
        <w:t>SCells</w:t>
      </w:r>
      <w:proofErr w:type="spellEnd"/>
      <w:r w:rsidRPr="00901137">
        <w:rPr>
          <w:lang w:val="en-US" w:eastAsia="zh-CN"/>
        </w:rPr>
        <w:t xml:space="preserve">). </w:t>
      </w:r>
    </w:p>
    <w:p w14:paraId="3FCDC5F6" w14:textId="6FE1128A" w:rsidR="003B62EE" w:rsidRPr="00901137" w:rsidRDefault="003B62EE" w:rsidP="003B62EE">
      <w:pPr>
        <w:pStyle w:val="ListParagraph"/>
        <w:numPr>
          <w:ilvl w:val="0"/>
          <w:numId w:val="25"/>
        </w:numPr>
        <w:rPr>
          <w:lang w:val="en-US" w:eastAsia="zh-CN"/>
        </w:rPr>
      </w:pPr>
      <w:r w:rsidRPr="00901137">
        <w:rPr>
          <w:b/>
          <w:bCs/>
          <w:lang w:val="en-US" w:eastAsia="zh-CN"/>
        </w:rPr>
        <w:t>Proposal #</w:t>
      </w:r>
      <w:r w:rsidR="00EC0AD7">
        <w:rPr>
          <w:b/>
          <w:bCs/>
          <w:lang w:val="en-US" w:eastAsia="zh-CN"/>
        </w:rPr>
        <w:t>1</w:t>
      </w:r>
      <w:r w:rsidR="00F426CF">
        <w:rPr>
          <w:b/>
          <w:bCs/>
          <w:lang w:val="en-US" w:eastAsia="zh-CN"/>
        </w:rPr>
        <w:t>0</w:t>
      </w:r>
      <w:r w:rsidRPr="00901137">
        <w:rPr>
          <w:b/>
          <w:bCs/>
          <w:lang w:val="en-US" w:eastAsia="zh-CN"/>
        </w:rPr>
        <w:t xml:space="preserve">: </w:t>
      </w:r>
      <w:r w:rsidRPr="00901137">
        <w:rPr>
          <w:lang w:val="en-US" w:eastAsia="zh-CN"/>
        </w:rPr>
        <w:t>For intra-band CA/DC scenario, if UE has failed to fulfil the criterion for operating BFD in relaxed mode in one serving cell (</w:t>
      </w:r>
      <w:proofErr w:type="spellStart"/>
      <w:r w:rsidRPr="00901137">
        <w:rPr>
          <w:lang w:val="en-US" w:eastAsia="zh-CN"/>
        </w:rPr>
        <w:t>SpCell</w:t>
      </w:r>
      <w:proofErr w:type="spellEnd"/>
      <w:r w:rsidRPr="00901137">
        <w:rPr>
          <w:lang w:val="en-US" w:eastAsia="zh-CN"/>
        </w:rPr>
        <w:t>), then it shall revert to normal BFD operation (i.e. without relaxation) in all other serving cells (</w:t>
      </w:r>
      <w:proofErr w:type="spellStart"/>
      <w:r w:rsidRPr="00901137">
        <w:rPr>
          <w:lang w:val="en-US" w:eastAsia="zh-CN"/>
        </w:rPr>
        <w:t>SCells</w:t>
      </w:r>
      <w:proofErr w:type="spellEnd"/>
      <w:r w:rsidRPr="00901137">
        <w:rPr>
          <w:lang w:val="en-US" w:eastAsia="zh-CN"/>
        </w:rPr>
        <w:t>).</w:t>
      </w:r>
    </w:p>
    <w:p w14:paraId="25C4B9BD" w14:textId="0A94C30D" w:rsidR="00763CC3" w:rsidRPr="008A7B5C" w:rsidRDefault="00763CC3" w:rsidP="003659EF">
      <w:pPr>
        <w:rPr>
          <w:lang w:val="en-US" w:eastAsia="ja-JP"/>
        </w:rPr>
      </w:pPr>
      <w:r w:rsidRPr="005D5C7E">
        <w:rPr>
          <w:lang w:val="en-US" w:eastAsia="ja-JP"/>
        </w:rPr>
        <w:t>Anothe</w:t>
      </w:r>
      <w:r w:rsidR="00506AE4" w:rsidRPr="005D5C7E">
        <w:rPr>
          <w:lang w:val="en-US" w:eastAsia="ja-JP"/>
        </w:rPr>
        <w:t>r</w:t>
      </w:r>
      <w:r w:rsidRPr="005D5C7E">
        <w:rPr>
          <w:lang w:val="en-US" w:eastAsia="ja-JP"/>
        </w:rPr>
        <w:t xml:space="preserve"> open issue is related </w:t>
      </w:r>
      <w:r w:rsidR="00D70EFF" w:rsidRPr="005D5C7E">
        <w:rPr>
          <w:lang w:val="en-US" w:eastAsia="ja-JP"/>
        </w:rPr>
        <w:t>whether same RLM/BFD relaxation criteria can be used for all serving cell</w:t>
      </w:r>
      <w:r w:rsidR="00506AE4" w:rsidRPr="005D5C7E">
        <w:rPr>
          <w:lang w:val="en-US" w:eastAsia="ja-JP"/>
        </w:rPr>
        <w:t>s.</w:t>
      </w:r>
      <w:r w:rsidR="00124440" w:rsidRPr="005D5C7E">
        <w:rPr>
          <w:lang w:val="en-US" w:eastAsia="ja-JP"/>
        </w:rPr>
        <w:t xml:space="preserve"> We support the option of using the same basic relaxation cr</w:t>
      </w:r>
      <w:r w:rsidR="00124440" w:rsidRPr="008A7B5C">
        <w:rPr>
          <w:lang w:val="en-US" w:eastAsia="ja-JP"/>
        </w:rPr>
        <w:t xml:space="preserve">iteria which is based on low mobility criterion, signal quality and scaling factor derived based on DRX cycles and RS </w:t>
      </w:r>
      <w:r w:rsidR="00EE6396" w:rsidRPr="008A7B5C">
        <w:rPr>
          <w:lang w:val="en-US" w:eastAsia="ja-JP"/>
        </w:rPr>
        <w:t>periodicity as discussed above</w:t>
      </w:r>
      <w:r w:rsidR="00124440" w:rsidRPr="008A7B5C">
        <w:rPr>
          <w:lang w:val="en-US" w:eastAsia="ja-JP"/>
        </w:rPr>
        <w:t xml:space="preserve">. </w:t>
      </w:r>
    </w:p>
    <w:p w14:paraId="48B4C438" w14:textId="619641C1" w:rsidR="008A7B5C" w:rsidRPr="008011D6" w:rsidRDefault="005D5C7E" w:rsidP="008A7B5C">
      <w:pPr>
        <w:pStyle w:val="ListParagraph"/>
        <w:numPr>
          <w:ilvl w:val="0"/>
          <w:numId w:val="25"/>
        </w:numPr>
        <w:rPr>
          <w:b/>
          <w:bCs/>
          <w:lang w:val="en-US" w:eastAsia="ja-JP"/>
        </w:rPr>
      </w:pPr>
      <w:r w:rsidRPr="008A7B5C">
        <w:rPr>
          <w:b/>
          <w:bCs/>
          <w:lang w:val="en-US" w:eastAsia="ja-JP"/>
        </w:rPr>
        <w:t>Proposal #1</w:t>
      </w:r>
      <w:r w:rsidR="00F426CF">
        <w:rPr>
          <w:b/>
          <w:bCs/>
          <w:lang w:val="en-US" w:eastAsia="ja-JP"/>
        </w:rPr>
        <w:t>1</w:t>
      </w:r>
      <w:r w:rsidRPr="008A7B5C">
        <w:rPr>
          <w:b/>
          <w:bCs/>
          <w:lang w:val="en-US" w:eastAsia="ja-JP"/>
        </w:rPr>
        <w:t xml:space="preserve">: </w:t>
      </w:r>
      <w:r w:rsidR="008A7B5C" w:rsidRPr="008A7B5C">
        <w:rPr>
          <w:lang w:val="en-GB" w:eastAsia="ja-JP"/>
        </w:rPr>
        <w:t xml:space="preserve">For intra-band CA case, RAN4 to </w:t>
      </w:r>
      <w:r w:rsidR="008A7B5C" w:rsidRPr="003B503C">
        <w:rPr>
          <w:lang w:val="en-GB" w:eastAsia="ja-JP"/>
        </w:rPr>
        <w:t>use</w:t>
      </w:r>
      <w:r w:rsidR="008A7B5C" w:rsidRPr="008A7B5C">
        <w:rPr>
          <w:lang w:val="en-GB" w:eastAsia="ja-JP"/>
        </w:rPr>
        <w:t xml:space="preserve"> the same </w:t>
      </w:r>
      <w:r w:rsidR="008A7B5C" w:rsidRPr="008A7B5C">
        <w:rPr>
          <w:lang w:val="en-US" w:eastAsia="ja-JP"/>
        </w:rPr>
        <w:t xml:space="preserve">RLM/BFD </w:t>
      </w:r>
      <w:r w:rsidR="008A7B5C" w:rsidRPr="008A7B5C">
        <w:rPr>
          <w:lang w:val="en-GB" w:eastAsia="ja-JP"/>
        </w:rPr>
        <w:t xml:space="preserve">measurement relaxation criteria for the serving cells. </w:t>
      </w:r>
    </w:p>
    <w:p w14:paraId="0A56C227" w14:textId="69B3028C" w:rsidR="008011D6" w:rsidRDefault="008011D6" w:rsidP="008011D6">
      <w:pPr>
        <w:rPr>
          <w:b/>
          <w:bCs/>
          <w:lang w:val="en-US" w:eastAsia="ja-JP"/>
        </w:rPr>
      </w:pPr>
    </w:p>
    <w:p w14:paraId="137599DE" w14:textId="4DAC8B7F" w:rsidR="008011D6" w:rsidRPr="00953201" w:rsidRDefault="00953201" w:rsidP="00953201">
      <w:pPr>
        <w:pStyle w:val="Heading2"/>
        <w:ind w:left="851" w:hanging="851"/>
      </w:pPr>
      <w:r>
        <w:t xml:space="preserve">2.9 </w:t>
      </w:r>
      <w:r w:rsidR="008011D6" w:rsidRPr="00953201">
        <w:t>Discussions on the simulation results</w:t>
      </w:r>
    </w:p>
    <w:p w14:paraId="06056EC9" w14:textId="77777777" w:rsidR="00196E6A" w:rsidRPr="00196E6A" w:rsidRDefault="008011D6" w:rsidP="008011D6">
      <w:pPr>
        <w:rPr>
          <w:lang w:val="en-US" w:eastAsia="zh-CN"/>
        </w:rPr>
      </w:pPr>
      <w:r w:rsidRPr="00026095">
        <w:rPr>
          <w:lang w:val="en-US" w:eastAsia="zh-CN"/>
        </w:rPr>
        <w:t xml:space="preserve">RLM evaluations depend on estimated SINR level, i.e. in-sync evaluation is performed when the estimated SINR level is greater than a certain dB and out-of-sync evaluation is performed when it is below a certain </w:t>
      </w:r>
      <w:proofErr w:type="spellStart"/>
      <w:r w:rsidRPr="00026095">
        <w:rPr>
          <w:lang w:val="en-US" w:eastAsia="zh-CN"/>
        </w:rPr>
        <w:t>dB.</w:t>
      </w:r>
      <w:proofErr w:type="spellEnd"/>
      <w:r w:rsidRPr="00026095">
        <w:rPr>
          <w:lang w:val="en-US" w:eastAsia="zh-CN"/>
        </w:rPr>
        <w:t xml:space="preserve"> Given that the UE is operating in low mobility </w:t>
      </w:r>
      <w:r>
        <w:rPr>
          <w:lang w:val="en-US" w:eastAsia="zh-CN"/>
        </w:rPr>
        <w:t>conditions</w:t>
      </w:r>
      <w:r w:rsidRPr="00026095">
        <w:rPr>
          <w:lang w:val="en-US" w:eastAsia="zh-CN"/>
        </w:rPr>
        <w:t xml:space="preserve"> with short DRX, it might be possible to allow </w:t>
      </w:r>
      <w:r w:rsidRPr="00196E6A">
        <w:rPr>
          <w:lang w:val="en-US" w:eastAsia="zh-CN"/>
        </w:rPr>
        <w:t>different level of relaxation at different SINR region based on the simulation results.</w:t>
      </w:r>
    </w:p>
    <w:p w14:paraId="554CC88C" w14:textId="7A29D78F" w:rsidR="00E5231D" w:rsidRDefault="00E5231D" w:rsidP="00E5231D">
      <w:pPr>
        <w:rPr>
          <w:lang w:val="en-GB"/>
        </w:rPr>
      </w:pPr>
      <w:r>
        <w:rPr>
          <w:lang w:val="en-GB"/>
        </w:rPr>
        <w:t xml:space="preserve">In this </w:t>
      </w:r>
      <w:r w:rsidRPr="00693934">
        <w:rPr>
          <w:lang w:val="en-GB"/>
        </w:rPr>
        <w:t xml:space="preserve">section we </w:t>
      </w:r>
      <w:r w:rsidR="000C56EF" w:rsidRPr="00693934">
        <w:rPr>
          <w:lang w:val="en-GB"/>
        </w:rPr>
        <w:t xml:space="preserve">discuss and </w:t>
      </w:r>
      <w:r w:rsidRPr="00693934">
        <w:rPr>
          <w:lang w:val="en-GB"/>
        </w:rPr>
        <w:t xml:space="preserve">present the main observations based on the results in </w:t>
      </w:r>
      <w:r w:rsidR="00821B2D" w:rsidRPr="00693934">
        <w:rPr>
          <w:lang w:val="en-GB"/>
        </w:rPr>
        <w:t>presented in our companion paper [3]</w:t>
      </w:r>
      <w:r w:rsidRPr="00693934">
        <w:rPr>
          <w:lang w:val="en-GB"/>
        </w:rPr>
        <w:t xml:space="preserve"> considering the longest DRX cycle of 80 </w:t>
      </w:r>
      <w:proofErr w:type="spellStart"/>
      <w:r w:rsidRPr="00693934">
        <w:rPr>
          <w:lang w:val="en-GB"/>
        </w:rPr>
        <w:t>ms</w:t>
      </w:r>
      <w:proofErr w:type="spellEnd"/>
      <w:r w:rsidRPr="00693934">
        <w:rPr>
          <w:lang w:val="en-GB"/>
        </w:rPr>
        <w:t xml:space="preserve"> and maximum deviation of 2 </w:t>
      </w:r>
      <w:proofErr w:type="spellStart"/>
      <w:r w:rsidRPr="00693934">
        <w:rPr>
          <w:lang w:val="en-GB"/>
        </w:rPr>
        <w:t>dB.</w:t>
      </w:r>
      <w:proofErr w:type="spellEnd"/>
      <w:r w:rsidRPr="00693934">
        <w:rPr>
          <w:lang w:val="en-GB"/>
        </w:rPr>
        <w:t xml:space="preserve"> The summary of the results shows that</w:t>
      </w:r>
      <w:r>
        <w:rPr>
          <w:lang w:val="en-GB"/>
        </w:rPr>
        <w:t xml:space="preserve"> some degree of relaxation (e.g. by factor 4) can be allowed at low mobility case (3 km/h) for in-sync and beam failure detection, depending on the allowed estimation deviation. For out-of-sync, however, the deviation is much higher than for in-sync and therefore the allowed relaxation should be smaller (e.g. by factor 2). It shall be noted that the out-of-sync evaluations are based on 10 samples while 5 samples are used for in-sync/BFD evaluations. </w:t>
      </w:r>
    </w:p>
    <w:p w14:paraId="7DB68769" w14:textId="1BA6A310" w:rsidR="00E5231D" w:rsidRPr="00E03CBB" w:rsidRDefault="00E5231D" w:rsidP="00E5231D">
      <w:pPr>
        <w:pStyle w:val="ListParagraph"/>
        <w:numPr>
          <w:ilvl w:val="0"/>
          <w:numId w:val="43"/>
        </w:numPr>
        <w:rPr>
          <w:lang w:val="en-GB"/>
        </w:rPr>
      </w:pPr>
      <w:r>
        <w:rPr>
          <w:b/>
          <w:bCs/>
          <w:lang w:val="en-GB"/>
        </w:rPr>
        <w:t xml:space="preserve">Proposal </w:t>
      </w:r>
      <w:r w:rsidR="00A64E83">
        <w:rPr>
          <w:b/>
          <w:bCs/>
          <w:lang w:val="en-GB"/>
        </w:rPr>
        <w:t>#</w:t>
      </w:r>
      <w:r>
        <w:rPr>
          <w:b/>
          <w:bCs/>
          <w:lang w:val="en-GB"/>
        </w:rPr>
        <w:t>1</w:t>
      </w:r>
      <w:r w:rsidR="00F426CF">
        <w:rPr>
          <w:b/>
          <w:bCs/>
          <w:lang w:val="en-GB"/>
        </w:rPr>
        <w:t>2</w:t>
      </w:r>
      <w:r>
        <w:rPr>
          <w:b/>
          <w:bCs/>
          <w:lang w:val="en-GB"/>
        </w:rPr>
        <w:t>:</w:t>
      </w:r>
    </w:p>
    <w:p w14:paraId="5E75BE34" w14:textId="77777777" w:rsidR="00E5231D" w:rsidRDefault="00E5231D" w:rsidP="00E5231D">
      <w:pPr>
        <w:pStyle w:val="ListParagraph"/>
        <w:numPr>
          <w:ilvl w:val="1"/>
          <w:numId w:val="43"/>
        </w:numPr>
        <w:rPr>
          <w:lang w:val="en-GB"/>
        </w:rPr>
      </w:pPr>
      <w:r>
        <w:rPr>
          <w:lang w:val="en-GB"/>
        </w:rPr>
        <w:t>Up to 3 km/h and at high SINR (in-sync), relaxation by factor 4 can be allowed for FR1.</w:t>
      </w:r>
    </w:p>
    <w:p w14:paraId="660EC2DB" w14:textId="77777777" w:rsidR="00E5231D" w:rsidRPr="00CF2685" w:rsidRDefault="00E5231D" w:rsidP="00E5231D">
      <w:pPr>
        <w:pStyle w:val="ListParagraph"/>
        <w:numPr>
          <w:ilvl w:val="1"/>
          <w:numId w:val="43"/>
        </w:numPr>
        <w:rPr>
          <w:lang w:val="en-GB"/>
        </w:rPr>
      </w:pPr>
      <w:r w:rsidRPr="00CF2685">
        <w:rPr>
          <w:lang w:val="en-GB"/>
        </w:rPr>
        <w:t>Up to 3 km/h at low SINR (out-of-sync), relaxation if allowed should be smaller than factor 2</w:t>
      </w:r>
      <w:r>
        <w:rPr>
          <w:lang w:val="en-GB"/>
        </w:rPr>
        <w:t xml:space="preserve"> for FR1</w:t>
      </w:r>
      <w:r w:rsidRPr="00CF2685">
        <w:rPr>
          <w:lang w:val="en-GB"/>
        </w:rPr>
        <w:t xml:space="preserve">. </w:t>
      </w:r>
    </w:p>
    <w:p w14:paraId="5F562FF6" w14:textId="77777777" w:rsidR="00E5231D" w:rsidRDefault="00E5231D" w:rsidP="00E5231D">
      <w:pPr>
        <w:rPr>
          <w:lang w:val="en-GB"/>
        </w:rPr>
      </w:pPr>
      <w:r>
        <w:rPr>
          <w:lang w:val="en-GB"/>
        </w:rPr>
        <w:lastRenderedPageBreak/>
        <w:t xml:space="preserve">For UE speed at 30 km/h, the deviation increases considerably compared to 3 km/h, relaxation (if allowed) should be much smaller (e.g. by factor 2). The results also show that out-of-sync evaluation becomes difficult due to the higher deviation and in such conditions, relaxation should not be allowed. </w:t>
      </w:r>
    </w:p>
    <w:p w14:paraId="087AD97F" w14:textId="04F08EE5" w:rsidR="00E5231D" w:rsidRPr="00E03CBB" w:rsidRDefault="00E5231D" w:rsidP="00E5231D">
      <w:pPr>
        <w:pStyle w:val="ListParagraph"/>
        <w:numPr>
          <w:ilvl w:val="0"/>
          <w:numId w:val="43"/>
        </w:numPr>
        <w:rPr>
          <w:lang w:val="en-GB"/>
        </w:rPr>
      </w:pPr>
      <w:r>
        <w:rPr>
          <w:b/>
          <w:bCs/>
          <w:lang w:val="en-GB"/>
        </w:rPr>
        <w:t xml:space="preserve">Proposal </w:t>
      </w:r>
      <w:r w:rsidR="00A64E83">
        <w:rPr>
          <w:b/>
          <w:bCs/>
          <w:lang w:val="en-GB"/>
        </w:rPr>
        <w:t>#</w:t>
      </w:r>
      <w:r w:rsidR="00F426CF">
        <w:rPr>
          <w:b/>
          <w:bCs/>
          <w:lang w:val="en-GB"/>
        </w:rPr>
        <w:t>13</w:t>
      </w:r>
      <w:r>
        <w:rPr>
          <w:b/>
          <w:bCs/>
          <w:lang w:val="en-GB"/>
        </w:rPr>
        <w:t>:</w:t>
      </w:r>
    </w:p>
    <w:p w14:paraId="6BF68A8A" w14:textId="77777777" w:rsidR="00E5231D" w:rsidRDefault="00E5231D" w:rsidP="00E5231D">
      <w:pPr>
        <w:pStyle w:val="ListParagraph"/>
        <w:numPr>
          <w:ilvl w:val="1"/>
          <w:numId w:val="43"/>
        </w:numPr>
        <w:rPr>
          <w:lang w:val="en-GB"/>
        </w:rPr>
      </w:pPr>
      <w:r>
        <w:rPr>
          <w:lang w:val="en-GB"/>
        </w:rPr>
        <w:t>Up to 30 km/h and at high SINR (e.g. in-sync), relaxation if allowed should be smaller than factor 2 FR1.</w:t>
      </w:r>
    </w:p>
    <w:p w14:paraId="6C2DD32E" w14:textId="77777777" w:rsidR="00E5231D" w:rsidRDefault="00E5231D" w:rsidP="00E5231D">
      <w:pPr>
        <w:pStyle w:val="ListParagraph"/>
        <w:numPr>
          <w:ilvl w:val="1"/>
          <w:numId w:val="43"/>
        </w:numPr>
        <w:rPr>
          <w:lang w:val="en-GB"/>
        </w:rPr>
      </w:pPr>
      <w:r w:rsidRPr="00CF2685">
        <w:rPr>
          <w:lang w:val="en-GB"/>
        </w:rPr>
        <w:t>Up to 3</w:t>
      </w:r>
      <w:r>
        <w:rPr>
          <w:lang w:val="en-GB"/>
        </w:rPr>
        <w:t>0</w:t>
      </w:r>
      <w:r w:rsidRPr="00CF2685">
        <w:rPr>
          <w:lang w:val="en-GB"/>
        </w:rPr>
        <w:t xml:space="preserve"> km/h at low SINR (</w:t>
      </w:r>
      <w:r>
        <w:rPr>
          <w:lang w:val="en-GB"/>
        </w:rPr>
        <w:t xml:space="preserve">e.g. </w:t>
      </w:r>
      <w:r w:rsidRPr="00CF2685">
        <w:rPr>
          <w:lang w:val="en-GB"/>
        </w:rPr>
        <w:t xml:space="preserve">out-of-sync), </w:t>
      </w:r>
      <w:r>
        <w:rPr>
          <w:lang w:val="en-GB"/>
        </w:rPr>
        <w:t>no relaxation shall be allowed for FR1</w:t>
      </w:r>
      <w:r w:rsidRPr="00CF2685">
        <w:rPr>
          <w:lang w:val="en-GB"/>
        </w:rPr>
        <w:t xml:space="preserve">. </w:t>
      </w:r>
    </w:p>
    <w:p w14:paraId="350B8013" w14:textId="77777777" w:rsidR="00E5231D" w:rsidRDefault="00E5231D" w:rsidP="00E5231D">
      <w:pPr>
        <w:rPr>
          <w:lang w:val="en-GB"/>
        </w:rPr>
      </w:pPr>
    </w:p>
    <w:p w14:paraId="625412A3" w14:textId="77777777" w:rsidR="00E5231D" w:rsidRDefault="00E5231D" w:rsidP="00E5231D">
      <w:pPr>
        <w:rPr>
          <w:lang w:val="en-GB"/>
        </w:rPr>
      </w:pPr>
      <w:r w:rsidRPr="006F4146">
        <w:rPr>
          <w:lang w:val="en-GB"/>
        </w:rPr>
        <w:t xml:space="preserve">Another interesting observation is that the difference in the results between FR1 and FR2 at short DRX cycles (e.g. 20 </w:t>
      </w:r>
      <w:proofErr w:type="spellStart"/>
      <w:r w:rsidRPr="006F4146">
        <w:rPr>
          <w:lang w:val="en-GB"/>
        </w:rPr>
        <w:t>ms</w:t>
      </w:r>
      <w:proofErr w:type="spellEnd"/>
      <w:r w:rsidRPr="006F4146">
        <w:rPr>
          <w:lang w:val="en-GB"/>
        </w:rPr>
        <w:t>) is relatively small. But at longer DRX cycles, the FR2 results have worser performance than FR1.</w:t>
      </w:r>
      <w:r>
        <w:rPr>
          <w:lang w:val="en-GB"/>
        </w:rPr>
        <w:t xml:space="preserve"> For example, the results show that relaxation is difficult even at low speed at SINR corresponding to the out-of-sync threshold. Relaxation, if allowed, should be allowed only at very good SINR conditions (e.g. at in-sync threshold) at low speed. Relaxation in other scenarios should be avoided for FR2 unless DRX cycles shorter than 80 </w:t>
      </w:r>
      <w:proofErr w:type="spellStart"/>
      <w:r>
        <w:rPr>
          <w:lang w:val="en-GB"/>
        </w:rPr>
        <w:t>ms</w:t>
      </w:r>
      <w:proofErr w:type="spellEnd"/>
      <w:r>
        <w:rPr>
          <w:lang w:val="en-GB"/>
        </w:rPr>
        <w:t xml:space="preserve"> is considered. </w:t>
      </w:r>
    </w:p>
    <w:p w14:paraId="4E5BE0CA" w14:textId="79B08BCF" w:rsidR="00E5231D" w:rsidRPr="00324419" w:rsidRDefault="00E5231D" w:rsidP="00E5231D">
      <w:pPr>
        <w:pStyle w:val="ListParagraph"/>
        <w:numPr>
          <w:ilvl w:val="0"/>
          <w:numId w:val="43"/>
        </w:numPr>
        <w:rPr>
          <w:lang w:val="en-GB"/>
        </w:rPr>
      </w:pPr>
      <w:r>
        <w:rPr>
          <w:b/>
          <w:bCs/>
          <w:lang w:val="en-GB"/>
        </w:rPr>
        <w:t xml:space="preserve">Proposal </w:t>
      </w:r>
      <w:r w:rsidR="00A64E83">
        <w:rPr>
          <w:b/>
          <w:bCs/>
          <w:lang w:val="en-GB"/>
        </w:rPr>
        <w:t>#</w:t>
      </w:r>
      <w:r w:rsidR="00F426CF">
        <w:rPr>
          <w:b/>
          <w:bCs/>
          <w:lang w:val="en-GB"/>
        </w:rPr>
        <w:t>14</w:t>
      </w:r>
      <w:r>
        <w:rPr>
          <w:b/>
          <w:bCs/>
          <w:lang w:val="en-GB"/>
        </w:rPr>
        <w:t xml:space="preserve">: </w:t>
      </w:r>
    </w:p>
    <w:p w14:paraId="35CB7C9A" w14:textId="77777777" w:rsidR="00E5231D" w:rsidRDefault="00E5231D" w:rsidP="00E5231D">
      <w:pPr>
        <w:pStyle w:val="ListParagraph"/>
        <w:numPr>
          <w:ilvl w:val="1"/>
          <w:numId w:val="43"/>
        </w:numPr>
        <w:rPr>
          <w:lang w:val="en-GB"/>
        </w:rPr>
      </w:pPr>
      <w:r>
        <w:rPr>
          <w:lang w:val="en-GB"/>
        </w:rPr>
        <w:t xml:space="preserve">Up to 3 km/h at higher SINR (e.g. in-sync), </w:t>
      </w:r>
      <w:r w:rsidRPr="00CF2685">
        <w:rPr>
          <w:lang w:val="en-GB"/>
        </w:rPr>
        <w:t>relaxation if allowed should be smaller than factor 2</w:t>
      </w:r>
      <w:r>
        <w:rPr>
          <w:lang w:val="en-GB"/>
        </w:rPr>
        <w:t xml:space="preserve"> for FR2</w:t>
      </w:r>
      <w:r w:rsidRPr="00CF2685">
        <w:rPr>
          <w:lang w:val="en-GB"/>
        </w:rPr>
        <w:t>.</w:t>
      </w:r>
    </w:p>
    <w:p w14:paraId="446F0B74" w14:textId="77777777" w:rsidR="00E5231D" w:rsidRPr="009464E4" w:rsidRDefault="00E5231D" w:rsidP="00E5231D">
      <w:pPr>
        <w:pStyle w:val="ListParagraph"/>
        <w:numPr>
          <w:ilvl w:val="1"/>
          <w:numId w:val="43"/>
        </w:numPr>
        <w:rPr>
          <w:lang w:val="en-GB"/>
        </w:rPr>
      </w:pPr>
      <w:r w:rsidRPr="009464E4">
        <w:rPr>
          <w:lang w:val="en-GB"/>
        </w:rPr>
        <w:t>Up to 30 km/h, no relaxation should be allowed for FR2.</w:t>
      </w:r>
    </w:p>
    <w:p w14:paraId="7317489D" w14:textId="77777777" w:rsidR="00E5231D" w:rsidRDefault="00E5231D" w:rsidP="00E5231D">
      <w:pPr>
        <w:rPr>
          <w:lang w:val="en-GB"/>
        </w:rPr>
      </w:pPr>
      <w:r>
        <w:rPr>
          <w:lang w:val="en-GB"/>
        </w:rPr>
        <w:t>Based on the results, we propose to allow different level of relaxations for FR1 and FR2, and for the different SINR levels.</w:t>
      </w:r>
    </w:p>
    <w:p w14:paraId="5F49A951" w14:textId="779DBEE0" w:rsidR="00E5231D" w:rsidRDefault="00E5231D" w:rsidP="00E5231D">
      <w:pPr>
        <w:pStyle w:val="ListParagraph"/>
        <w:numPr>
          <w:ilvl w:val="0"/>
          <w:numId w:val="43"/>
        </w:numPr>
        <w:rPr>
          <w:lang w:val="en-GB"/>
        </w:rPr>
      </w:pPr>
      <w:r w:rsidRPr="00165CA3">
        <w:rPr>
          <w:b/>
          <w:bCs/>
          <w:lang w:val="en-GB"/>
        </w:rPr>
        <w:t xml:space="preserve">Proposal </w:t>
      </w:r>
      <w:r w:rsidR="00A64E83">
        <w:rPr>
          <w:b/>
          <w:bCs/>
          <w:lang w:val="en-GB"/>
        </w:rPr>
        <w:t>#</w:t>
      </w:r>
      <w:r w:rsidR="00F426CF">
        <w:rPr>
          <w:b/>
          <w:bCs/>
          <w:lang w:val="en-GB"/>
        </w:rPr>
        <w:t>15</w:t>
      </w:r>
      <w:r w:rsidRPr="00165CA3">
        <w:rPr>
          <w:b/>
          <w:bCs/>
          <w:lang w:val="en-GB"/>
        </w:rPr>
        <w:t xml:space="preserve">: </w:t>
      </w:r>
      <w:r w:rsidRPr="00165CA3">
        <w:rPr>
          <w:lang w:val="en-GB"/>
        </w:rPr>
        <w:t>Relaxation factors used are different for FR1 and FR2</w:t>
      </w:r>
      <w:r>
        <w:rPr>
          <w:lang w:val="en-GB"/>
        </w:rPr>
        <w:t xml:space="preserve">, </w:t>
      </w:r>
      <w:r w:rsidRPr="00165CA3">
        <w:rPr>
          <w:lang w:val="en-GB"/>
        </w:rPr>
        <w:t>for the different SINR levels.</w:t>
      </w:r>
    </w:p>
    <w:p w14:paraId="1E6DAF66" w14:textId="46C70C61" w:rsidR="000C56EF" w:rsidRDefault="00E5231D" w:rsidP="00E5231D">
      <w:pPr>
        <w:rPr>
          <w:lang w:val="en-GB"/>
        </w:rPr>
      </w:pPr>
      <w:r>
        <w:rPr>
          <w:lang w:val="en-GB"/>
        </w:rPr>
        <w:t xml:space="preserve">One of the reasons the delta SINR in FR2 is larger than that in FR1 is because of the Rx beam sweeping factor N. According to TS38.133, N=8 for SSB based RLM/BFD, but N=1 for CSI-RS based RLM/BFD. This means we can consider different relaxation, e.g., apply the relaxation for DRX&lt;=20ms for SSB based RLM/BFD and apply different relaxation for DRX&lt;=80ms. </w:t>
      </w:r>
    </w:p>
    <w:p w14:paraId="5D32C299" w14:textId="4AD080F2" w:rsidR="00EB0972" w:rsidRDefault="00EB0972" w:rsidP="00E5231D">
      <w:pPr>
        <w:rPr>
          <w:lang w:val="en-GB"/>
        </w:rPr>
      </w:pPr>
    </w:p>
    <w:p w14:paraId="3BEFA2A0" w14:textId="3CEF7936" w:rsidR="00EB0972" w:rsidRDefault="00EB0972" w:rsidP="00E5231D">
      <w:pPr>
        <w:rPr>
          <w:lang w:val="en-GB"/>
        </w:rPr>
      </w:pPr>
      <w:r>
        <w:rPr>
          <w:lang w:val="en-GB"/>
        </w:rPr>
        <w:t>The results show different performance at 3 km/h and 30 km/h</w:t>
      </w:r>
      <w:r w:rsidR="007C2B0A">
        <w:rPr>
          <w:lang w:val="en-GB"/>
        </w:rPr>
        <w:t>. Maintaining two relaxation states corresponding to 3 km/h and 30 km/h increases the complexity and may also require additional signalling form the NW to UE assuming that mobility state is determined by the NW. Our view is to keep the feature simple and define the relaxation assuming the minimum requirements that can be supported in most cases, hence we make following proposal:</w:t>
      </w:r>
    </w:p>
    <w:p w14:paraId="1951C71F" w14:textId="4FF5C344" w:rsidR="009B0372" w:rsidRDefault="007C2B0A" w:rsidP="00EB0972">
      <w:pPr>
        <w:pStyle w:val="ListParagraph"/>
        <w:numPr>
          <w:ilvl w:val="0"/>
          <w:numId w:val="43"/>
        </w:numPr>
        <w:rPr>
          <w:lang w:val="en-GB"/>
        </w:rPr>
      </w:pPr>
      <w:r>
        <w:rPr>
          <w:b/>
          <w:bCs/>
          <w:lang w:val="en-GB"/>
        </w:rPr>
        <w:t>Proposal #</w:t>
      </w:r>
      <w:r w:rsidR="00F426CF">
        <w:rPr>
          <w:b/>
          <w:bCs/>
          <w:lang w:val="en-GB"/>
        </w:rPr>
        <w:t>16</w:t>
      </w:r>
      <w:r>
        <w:rPr>
          <w:b/>
          <w:bCs/>
          <w:lang w:val="en-GB"/>
        </w:rPr>
        <w:t xml:space="preserve">: </w:t>
      </w:r>
      <w:r w:rsidR="009B0372">
        <w:rPr>
          <w:lang w:val="en-GB"/>
        </w:rPr>
        <w:t>Low mobility state for allowing RLM/BM relaxation corresponds to 3 km/h.</w:t>
      </w:r>
    </w:p>
    <w:p w14:paraId="66597691" w14:textId="77777777" w:rsidR="00C15548" w:rsidRDefault="00C15548" w:rsidP="009B0372">
      <w:pPr>
        <w:pStyle w:val="ListParagraph"/>
        <w:rPr>
          <w:b/>
          <w:bCs/>
          <w:lang w:val="en-GB"/>
        </w:rPr>
      </w:pPr>
    </w:p>
    <w:p w14:paraId="39EED0FC" w14:textId="0BF761A5" w:rsidR="000411ED" w:rsidRPr="007D462E" w:rsidRDefault="001877A5" w:rsidP="00E5231D">
      <w:pPr>
        <w:rPr>
          <w:lang w:val="en-GB"/>
        </w:rPr>
      </w:pPr>
      <w:r>
        <w:rPr>
          <w:lang w:val="en-GB"/>
        </w:rPr>
        <w:t xml:space="preserve">Moreover, </w:t>
      </w:r>
      <w:r w:rsidR="000411ED">
        <w:rPr>
          <w:lang w:val="en-GB"/>
        </w:rPr>
        <w:t xml:space="preserve">given the differences in the performance between FR1 and FR2 it is proposed that different relaxation factors are applied for FR1 and FR2. For example, in the legacy requirements the beam seeping factor N is only applied to SSB based procedures in FR2 (N=8) while no sweeping is assumed in FR1 (N=1). Following a similar approach our view is that relaxation factor can be different for FR1 and FR2. In addition, if results show less performance degradation with CSI-RS compared to SSB for FR2, then RAN4 should consider applying the relaxation only for CSI-RS based evaluations in FR2 while the legacy requirements are </w:t>
      </w:r>
      <w:r w:rsidR="000411ED" w:rsidRPr="007D462E">
        <w:rPr>
          <w:lang w:val="en-GB"/>
        </w:rPr>
        <w:t>kept for SSB.</w:t>
      </w:r>
    </w:p>
    <w:p w14:paraId="01FD11EF" w14:textId="4F622BD3" w:rsidR="00084C8D" w:rsidRPr="007D462E" w:rsidRDefault="002724A6" w:rsidP="002724A6">
      <w:pPr>
        <w:pStyle w:val="ListParagraph"/>
        <w:numPr>
          <w:ilvl w:val="0"/>
          <w:numId w:val="43"/>
        </w:numPr>
        <w:rPr>
          <w:lang w:val="en-GB" w:eastAsia="zh-CN"/>
        </w:rPr>
      </w:pPr>
      <w:r w:rsidRPr="007D462E">
        <w:rPr>
          <w:b/>
          <w:bCs/>
          <w:lang w:val="en-GB" w:eastAsia="zh-CN"/>
        </w:rPr>
        <w:lastRenderedPageBreak/>
        <w:t>Proposal #</w:t>
      </w:r>
      <w:r w:rsidR="00F426CF">
        <w:rPr>
          <w:b/>
          <w:bCs/>
          <w:lang w:val="en-GB" w:eastAsia="zh-CN"/>
        </w:rPr>
        <w:t>17</w:t>
      </w:r>
      <w:r w:rsidRPr="007D462E">
        <w:rPr>
          <w:b/>
          <w:bCs/>
          <w:lang w:val="en-GB" w:eastAsia="zh-CN"/>
        </w:rPr>
        <w:t xml:space="preserve">: </w:t>
      </w:r>
      <w:r w:rsidR="00E71FE7" w:rsidRPr="007D462E">
        <w:rPr>
          <w:lang w:val="en-GB" w:eastAsia="zh-CN"/>
        </w:rPr>
        <w:t>Relaxation factors are different for FR1 and FR</w:t>
      </w:r>
      <w:r w:rsidR="00923D61">
        <w:rPr>
          <w:lang w:val="en-GB" w:eastAsia="zh-CN"/>
        </w:rPr>
        <w:t>2.</w:t>
      </w:r>
    </w:p>
    <w:p w14:paraId="2D261FB7" w14:textId="4A2A36C6" w:rsidR="00E71FE7" w:rsidRPr="007D462E" w:rsidRDefault="00E71FE7" w:rsidP="002724A6">
      <w:pPr>
        <w:pStyle w:val="ListParagraph"/>
        <w:numPr>
          <w:ilvl w:val="0"/>
          <w:numId w:val="43"/>
        </w:numPr>
        <w:rPr>
          <w:lang w:val="en-GB" w:eastAsia="zh-CN"/>
        </w:rPr>
      </w:pPr>
      <w:r w:rsidRPr="007D462E">
        <w:rPr>
          <w:b/>
          <w:bCs/>
          <w:lang w:val="en-GB" w:eastAsia="zh-CN"/>
        </w:rPr>
        <w:t>Proposal #</w:t>
      </w:r>
      <w:r w:rsidR="00F426CF">
        <w:rPr>
          <w:b/>
          <w:bCs/>
          <w:lang w:val="en-GB" w:eastAsia="zh-CN"/>
        </w:rPr>
        <w:t>18</w:t>
      </w:r>
      <w:r w:rsidRPr="007D462E">
        <w:rPr>
          <w:b/>
          <w:bCs/>
          <w:lang w:val="en-GB" w:eastAsia="zh-CN"/>
        </w:rPr>
        <w:t>:</w:t>
      </w:r>
      <w:r w:rsidRPr="007D462E">
        <w:rPr>
          <w:lang w:val="en-GB" w:eastAsia="zh-CN"/>
        </w:rPr>
        <w:t xml:space="preserve"> RAN4 shall discuss whether to apply different relaxation factors for SSB and CSI-RS based evaluations in FR2. </w:t>
      </w:r>
    </w:p>
    <w:p w14:paraId="37F9545D" w14:textId="690F109C" w:rsidR="008011D6" w:rsidRDefault="008011D6" w:rsidP="008011D6">
      <w:pPr>
        <w:rPr>
          <w:lang w:val="en-US"/>
        </w:rPr>
      </w:pPr>
      <w:r w:rsidRPr="007D462E">
        <w:rPr>
          <w:lang w:val="en-US" w:eastAsia="zh-CN"/>
        </w:rPr>
        <w:t>For example, when the UE expected to wake up more frequently and perform RLM evaluation then the UE can be allowed to perform relaxed RLM /BFD at lower SINR region. On the other hand, when the UE is expected to wake up and measure less frequently (due to SSB periodicity and DRX cycle), then UE is allowed less relaxation, i.e. at higher SINR region.</w:t>
      </w:r>
      <w:r w:rsidRPr="007D462E">
        <w:rPr>
          <w:lang w:val="en-US"/>
        </w:rPr>
        <w:t xml:space="preserve"> This can be discussed further and decided based on the ongoing simulation study.</w:t>
      </w:r>
    </w:p>
    <w:p w14:paraId="77DB48EB" w14:textId="0660C49C" w:rsidR="007D462E" w:rsidRDefault="008011D6" w:rsidP="008011D6">
      <w:pPr>
        <w:pStyle w:val="ListParagraph"/>
        <w:numPr>
          <w:ilvl w:val="0"/>
          <w:numId w:val="25"/>
        </w:numPr>
        <w:rPr>
          <w:lang w:val="en-US" w:eastAsia="zh-CN"/>
        </w:rPr>
      </w:pPr>
      <w:r w:rsidRPr="00735C7B">
        <w:rPr>
          <w:b/>
          <w:bCs/>
          <w:lang w:val="en-US" w:eastAsia="zh-CN"/>
        </w:rPr>
        <w:t>Proposal #</w:t>
      </w:r>
      <w:r w:rsidR="00F426CF" w:rsidRPr="00735C7B">
        <w:rPr>
          <w:b/>
          <w:bCs/>
          <w:lang w:val="en-US" w:eastAsia="zh-CN"/>
        </w:rPr>
        <w:t>19</w:t>
      </w:r>
      <w:r w:rsidRPr="00735C7B">
        <w:rPr>
          <w:b/>
          <w:bCs/>
          <w:lang w:val="en-US" w:eastAsia="zh-CN"/>
        </w:rPr>
        <w:t>:</w:t>
      </w:r>
      <w:r w:rsidRPr="00735C7B">
        <w:rPr>
          <w:lang w:val="en-US" w:eastAsia="zh-CN"/>
        </w:rPr>
        <w:t xml:space="preserve"> </w:t>
      </w:r>
      <w:r w:rsidR="007D462E" w:rsidRPr="00735C7B">
        <w:rPr>
          <w:lang w:val="en-US" w:eastAsia="zh-CN"/>
        </w:rPr>
        <w:t>RAN4 to</w:t>
      </w:r>
      <w:r w:rsidR="007D462E">
        <w:rPr>
          <w:lang w:val="en-US" w:eastAsia="zh-CN"/>
        </w:rPr>
        <w:t xml:space="preserve"> discuss applying d</w:t>
      </w:r>
      <w:r>
        <w:rPr>
          <w:lang w:val="en-US" w:eastAsia="zh-CN"/>
        </w:rPr>
        <w:t>ifferent relaxation</w:t>
      </w:r>
      <w:r w:rsidR="007D462E">
        <w:rPr>
          <w:lang w:val="en-US" w:eastAsia="zh-CN"/>
        </w:rPr>
        <w:t xml:space="preserve"> factor for the different SINR regions. </w:t>
      </w:r>
    </w:p>
    <w:p w14:paraId="496338DD" w14:textId="63A5A873" w:rsidR="009654D0" w:rsidRDefault="009654D0" w:rsidP="009654D0">
      <w:pPr>
        <w:rPr>
          <w:lang w:val="en-US" w:eastAsia="zh-CN"/>
        </w:rPr>
      </w:pPr>
      <w:r>
        <w:rPr>
          <w:lang w:val="en-US" w:eastAsia="zh-CN"/>
        </w:rPr>
        <w:t>Lastly, based on the evaluation results regarding the late</w:t>
      </w:r>
      <w:r w:rsidR="00FF4FA0">
        <w:rPr>
          <w:lang w:val="en-US" w:eastAsia="zh-CN"/>
        </w:rPr>
        <w:t>ncy of t</w:t>
      </w:r>
      <w:r>
        <w:rPr>
          <w:lang w:val="en-US" w:eastAsia="zh-CN"/>
        </w:rPr>
        <w:t xml:space="preserve">riggering RLF </w:t>
      </w:r>
      <w:r w:rsidR="00FF4FA0">
        <w:rPr>
          <w:lang w:val="en-US" w:eastAsia="zh-CN"/>
        </w:rPr>
        <w:t xml:space="preserve">due to applying relaxation in </w:t>
      </w:r>
      <w:r>
        <w:rPr>
          <w:lang w:val="en-US" w:eastAsia="zh-CN"/>
        </w:rPr>
        <w:t xml:space="preserve">[3], following observation is made: </w:t>
      </w:r>
    </w:p>
    <w:p w14:paraId="7AE408F2" w14:textId="684C56C3" w:rsidR="009654D0" w:rsidRPr="00655553" w:rsidRDefault="009654D0" w:rsidP="009654D0">
      <w:pPr>
        <w:pStyle w:val="ListParagraph"/>
        <w:numPr>
          <w:ilvl w:val="0"/>
          <w:numId w:val="44"/>
        </w:numPr>
        <w:rPr>
          <w:lang w:val="en-US"/>
        </w:rPr>
      </w:pPr>
      <w:r w:rsidRPr="00655553">
        <w:rPr>
          <w:b/>
          <w:bCs/>
          <w:lang w:val="en-GB"/>
        </w:rPr>
        <w:t>Observation</w:t>
      </w:r>
      <w:r w:rsidR="003475AF">
        <w:rPr>
          <w:b/>
          <w:bCs/>
          <w:lang w:val="en-GB"/>
        </w:rPr>
        <w:t xml:space="preserve"> #3</w:t>
      </w:r>
      <w:r w:rsidRPr="00655553">
        <w:rPr>
          <w:b/>
          <w:bCs/>
          <w:lang w:val="en-GB"/>
        </w:rPr>
        <w:t>:</w:t>
      </w:r>
      <w:r>
        <w:rPr>
          <w:lang w:val="en-GB"/>
        </w:rPr>
        <w:t xml:space="preserve"> </w:t>
      </w:r>
      <w:r w:rsidRPr="00715910">
        <w:rPr>
          <w:lang w:val="en-GB"/>
        </w:rPr>
        <w:t>Assuming high SINR threshold for entering the relaxed mode, no significant impact on latency for triggering RLF.</w:t>
      </w:r>
    </w:p>
    <w:p w14:paraId="71869A16" w14:textId="4994AEE0" w:rsidR="00D21397" w:rsidRPr="007C6DA8" w:rsidRDefault="0047796E" w:rsidP="00EE2910">
      <w:pPr>
        <w:pStyle w:val="Heading1"/>
        <w:tabs>
          <w:tab w:val="left" w:pos="284"/>
          <w:tab w:val="left" w:pos="568"/>
          <w:tab w:val="left" w:pos="852"/>
          <w:tab w:val="left" w:pos="1136"/>
          <w:tab w:val="left" w:pos="1420"/>
          <w:tab w:val="left" w:pos="1704"/>
          <w:tab w:val="left" w:pos="1988"/>
          <w:tab w:val="left" w:pos="3612"/>
        </w:tabs>
        <w:rPr>
          <w:lang w:val="en-US"/>
        </w:rPr>
      </w:pPr>
      <w:r w:rsidRPr="00884215">
        <w:rPr>
          <w:lang w:val="en-US"/>
        </w:rPr>
        <w:t>3</w:t>
      </w:r>
      <w:r w:rsidRPr="00884215">
        <w:rPr>
          <w:lang w:val="en-US"/>
        </w:rPr>
        <w:tab/>
      </w:r>
      <w:r w:rsidR="00EE2910">
        <w:rPr>
          <w:lang w:val="en-US"/>
        </w:rPr>
        <w:tab/>
      </w:r>
      <w:r w:rsidR="00267CEE" w:rsidRPr="00884215">
        <w:rPr>
          <w:lang w:val="en-US"/>
        </w:rPr>
        <w:t>Su</w:t>
      </w:r>
      <w:r w:rsidR="00267CEE" w:rsidRPr="007C6DA8">
        <w:rPr>
          <w:lang w:val="en-US"/>
        </w:rPr>
        <w:t>mmary</w:t>
      </w:r>
    </w:p>
    <w:p w14:paraId="50D9D7BA" w14:textId="1C0B4063" w:rsidR="000D0A7D" w:rsidRDefault="00A83DED" w:rsidP="00BF6D96">
      <w:pPr>
        <w:rPr>
          <w:lang w:val="en-US"/>
        </w:rPr>
      </w:pPr>
      <w:r w:rsidRPr="002D5AF4">
        <w:rPr>
          <w:lang w:val="en-US"/>
        </w:rPr>
        <w:t xml:space="preserve">In this contribution we have </w:t>
      </w:r>
      <w:r w:rsidR="005A13EE" w:rsidRPr="002D5AF4">
        <w:rPr>
          <w:lang w:val="en-US"/>
        </w:rPr>
        <w:t xml:space="preserve">provided our initial view on relaxed radio link monitoring and beam management requirements. </w:t>
      </w:r>
      <w:r w:rsidR="005A13EE" w:rsidRPr="006310EF">
        <w:rPr>
          <w:lang w:val="en-US"/>
        </w:rPr>
        <w:t>Based on the discussions, we have made following proposals:</w:t>
      </w:r>
    </w:p>
    <w:p w14:paraId="416F40F0" w14:textId="453520DF" w:rsidR="00A64E83" w:rsidRPr="00A64E83" w:rsidRDefault="00A64E83" w:rsidP="00A64E83">
      <w:pPr>
        <w:pStyle w:val="ListParagraph"/>
        <w:numPr>
          <w:ilvl w:val="0"/>
          <w:numId w:val="34"/>
        </w:numPr>
        <w:rPr>
          <w:lang w:val="en-US" w:eastAsia="zh-CN"/>
        </w:rPr>
      </w:pPr>
      <w:r w:rsidRPr="00EF321E">
        <w:rPr>
          <w:b/>
          <w:bCs/>
          <w:lang w:val="en-US" w:eastAsia="zh-CN"/>
        </w:rPr>
        <w:t xml:space="preserve">Observation #1: </w:t>
      </w:r>
      <w:r w:rsidRPr="00EF321E">
        <w:rPr>
          <w:lang w:val="en-US" w:eastAsia="zh-CN"/>
        </w:rPr>
        <w:t xml:space="preserve">No specification impact to RRM measurement procedure requirements and performance due to RRM measurement relaxation. </w:t>
      </w:r>
      <w:r w:rsidR="008A7B5C" w:rsidRPr="00A64E83">
        <w:rPr>
          <w:lang w:val="en-GB" w:eastAsia="ja-JP"/>
        </w:rPr>
        <w:t xml:space="preserve"> </w:t>
      </w:r>
    </w:p>
    <w:p w14:paraId="223AD438" w14:textId="26B33965" w:rsidR="00A64E83" w:rsidRDefault="00A64E83" w:rsidP="00A64E83">
      <w:pPr>
        <w:pStyle w:val="ListParagraph"/>
        <w:numPr>
          <w:ilvl w:val="0"/>
          <w:numId w:val="34"/>
        </w:numPr>
        <w:rPr>
          <w:lang w:val="en-US"/>
        </w:rPr>
      </w:pPr>
      <w:r w:rsidRPr="00901137">
        <w:rPr>
          <w:b/>
          <w:bCs/>
          <w:lang w:val="en-US"/>
        </w:rPr>
        <w:t>Observation #</w:t>
      </w:r>
      <w:r>
        <w:rPr>
          <w:b/>
          <w:bCs/>
          <w:lang w:val="en-US"/>
        </w:rPr>
        <w:t>2</w:t>
      </w:r>
      <w:r w:rsidRPr="00901137">
        <w:rPr>
          <w:b/>
          <w:bCs/>
          <w:lang w:val="en-US"/>
        </w:rPr>
        <w:t xml:space="preserve">: </w:t>
      </w:r>
      <w:r w:rsidRPr="00901137">
        <w:rPr>
          <w:lang w:val="en-US"/>
        </w:rPr>
        <w:t xml:space="preserve">In release 17 UE power saving, it is possible to treat each UE separately by setting the relaxation criteria separately for each UE. </w:t>
      </w:r>
    </w:p>
    <w:p w14:paraId="44ADA132" w14:textId="0E5ACC78" w:rsidR="003475AF" w:rsidRPr="003475AF" w:rsidRDefault="003475AF" w:rsidP="003475AF">
      <w:pPr>
        <w:pStyle w:val="ListParagraph"/>
        <w:numPr>
          <w:ilvl w:val="0"/>
          <w:numId w:val="34"/>
        </w:numPr>
        <w:rPr>
          <w:lang w:val="en-US"/>
        </w:rPr>
      </w:pPr>
      <w:r w:rsidRPr="00655553">
        <w:rPr>
          <w:b/>
          <w:bCs/>
          <w:lang w:val="en-GB"/>
        </w:rPr>
        <w:t>Observation</w:t>
      </w:r>
      <w:r>
        <w:rPr>
          <w:b/>
          <w:bCs/>
          <w:lang w:val="en-GB"/>
        </w:rPr>
        <w:t xml:space="preserve"> #3</w:t>
      </w:r>
      <w:r w:rsidRPr="00655553">
        <w:rPr>
          <w:b/>
          <w:bCs/>
          <w:lang w:val="en-GB"/>
        </w:rPr>
        <w:t>:</w:t>
      </w:r>
      <w:r>
        <w:rPr>
          <w:lang w:val="en-GB"/>
        </w:rPr>
        <w:t xml:space="preserve"> </w:t>
      </w:r>
      <w:r w:rsidRPr="00715910">
        <w:rPr>
          <w:lang w:val="en-GB"/>
        </w:rPr>
        <w:t>Assuming high SINR threshold for entering the relaxed mode, no significant impact on latency for triggering RLF.</w:t>
      </w:r>
    </w:p>
    <w:p w14:paraId="19218937" w14:textId="4B095E30" w:rsidR="00A64E83" w:rsidRDefault="00A64E83" w:rsidP="00A64E83">
      <w:pPr>
        <w:pStyle w:val="ListParagraph"/>
        <w:numPr>
          <w:ilvl w:val="0"/>
          <w:numId w:val="34"/>
        </w:numPr>
        <w:rPr>
          <w:lang w:val="en-US" w:eastAsia="zh-CN"/>
        </w:rPr>
      </w:pPr>
      <w:r w:rsidRPr="00711085">
        <w:rPr>
          <w:b/>
          <w:bCs/>
          <w:lang w:val="en-US" w:eastAsia="zh-CN"/>
        </w:rPr>
        <w:t>Proposal #1:</w:t>
      </w:r>
      <w:r>
        <w:rPr>
          <w:lang w:val="en-US" w:eastAsia="zh-CN"/>
        </w:rPr>
        <w:t xml:space="preserve"> After RAN1 has agreed on the PDCCH relaxation methods, RAN4 shall assess the interaction between PDCCH relaxation and RLM/BM relaxation from power consumption perspective.</w:t>
      </w:r>
    </w:p>
    <w:p w14:paraId="0BED0196" w14:textId="77777777" w:rsidR="00A64E83" w:rsidRDefault="00A64E83" w:rsidP="00A64E83">
      <w:pPr>
        <w:pStyle w:val="ListParagraph"/>
        <w:numPr>
          <w:ilvl w:val="0"/>
          <w:numId w:val="34"/>
        </w:numPr>
        <w:rPr>
          <w:lang w:val="en-US"/>
        </w:rPr>
      </w:pPr>
      <w:r>
        <w:rPr>
          <w:b/>
          <w:bCs/>
          <w:lang w:val="en-US"/>
        </w:rPr>
        <w:t xml:space="preserve">Proposal #2: </w:t>
      </w:r>
      <w:r>
        <w:rPr>
          <w:lang w:val="en-US"/>
        </w:rPr>
        <w:t xml:space="preserve">Allow RLM/BFD relaxation for DRX cycle lengths </w:t>
      </w:r>
      <w:r>
        <w:rPr>
          <w:rFonts w:cstheme="minorHAnsi"/>
          <w:lang w:val="en-US"/>
        </w:rPr>
        <w:t>≤</w:t>
      </w:r>
      <w:r>
        <w:rPr>
          <w:lang w:val="en-US"/>
        </w:rPr>
        <w:t xml:space="preserve"> 80 </w:t>
      </w:r>
      <w:proofErr w:type="spellStart"/>
      <w:r>
        <w:rPr>
          <w:lang w:val="en-US"/>
        </w:rPr>
        <w:t>ms</w:t>
      </w:r>
      <w:proofErr w:type="spellEnd"/>
      <w:r>
        <w:rPr>
          <w:lang w:val="en-US"/>
        </w:rPr>
        <w:t xml:space="preserve"> when serving cell SNR &gt; K, where K=FFS. </w:t>
      </w:r>
    </w:p>
    <w:p w14:paraId="70010749" w14:textId="77777777" w:rsidR="00A64E83" w:rsidRDefault="00A64E83" w:rsidP="00A64E83">
      <w:pPr>
        <w:pStyle w:val="ListParagraph"/>
        <w:numPr>
          <w:ilvl w:val="0"/>
          <w:numId w:val="34"/>
        </w:numPr>
        <w:rPr>
          <w:lang w:val="en-US"/>
        </w:rPr>
      </w:pPr>
      <w:r w:rsidRPr="00901137">
        <w:rPr>
          <w:b/>
          <w:bCs/>
          <w:lang w:val="en-US"/>
        </w:rPr>
        <w:t>Proposal #</w:t>
      </w:r>
      <w:r>
        <w:rPr>
          <w:b/>
          <w:bCs/>
          <w:lang w:val="en-US"/>
        </w:rPr>
        <w:t>3</w:t>
      </w:r>
      <w:r w:rsidRPr="00901137">
        <w:rPr>
          <w:b/>
          <w:bCs/>
          <w:lang w:val="en-US"/>
        </w:rPr>
        <w:t xml:space="preserve">: </w:t>
      </w:r>
      <w:r w:rsidRPr="00901137">
        <w:rPr>
          <w:lang w:val="en-US"/>
        </w:rPr>
        <w:t>Low mobility scenario under which the UE is allowed to apply the RLM/BM requirements is determined and configured to UE by the network, and it is up to the UE whether to apply relaxed RLM/BM requirements when configured.</w:t>
      </w:r>
    </w:p>
    <w:p w14:paraId="2947C0F8" w14:textId="77777777" w:rsidR="00A64E83" w:rsidRPr="00006905" w:rsidRDefault="00A64E83" w:rsidP="00A64E83">
      <w:pPr>
        <w:pStyle w:val="ListParagraph"/>
        <w:numPr>
          <w:ilvl w:val="0"/>
          <w:numId w:val="34"/>
        </w:numPr>
        <w:rPr>
          <w:rFonts w:eastAsiaTheme="minorEastAsia"/>
          <w:lang w:val="en-US" w:eastAsia="zh-CN"/>
        </w:rPr>
      </w:pPr>
      <w:r w:rsidRPr="00332EAE">
        <w:rPr>
          <w:rFonts w:eastAsiaTheme="minorEastAsia"/>
          <w:b/>
          <w:bCs/>
          <w:lang w:val="en-US" w:eastAsia="zh-CN"/>
        </w:rPr>
        <w:t xml:space="preserve">Proposal #4: </w:t>
      </w:r>
      <w:r>
        <w:rPr>
          <w:rFonts w:eastAsiaTheme="minorEastAsia"/>
          <w:b/>
          <w:bCs/>
          <w:lang w:val="en-US" w:eastAsia="zh-CN"/>
        </w:rPr>
        <w:t xml:space="preserve"> </w:t>
      </w:r>
      <w:r w:rsidRPr="00006905">
        <w:rPr>
          <w:rFonts w:eastAsiaTheme="minorEastAsia"/>
          <w:lang w:val="en-US" w:eastAsia="zh-CN"/>
        </w:rPr>
        <w:t xml:space="preserve">The relaxation criteria includes the serving cell quality expressed as follows: </w:t>
      </w:r>
    </w:p>
    <w:p w14:paraId="40C2B4DF" w14:textId="77777777" w:rsidR="00A64E83" w:rsidRPr="00006905" w:rsidRDefault="00A64E83" w:rsidP="00A64E83">
      <w:pPr>
        <w:pStyle w:val="ListParagraph"/>
        <w:numPr>
          <w:ilvl w:val="1"/>
          <w:numId w:val="34"/>
        </w:numPr>
        <w:rPr>
          <w:rFonts w:eastAsiaTheme="minorEastAsia"/>
          <w:lang w:val="en-US" w:eastAsia="zh-CN"/>
        </w:rPr>
      </w:pPr>
      <w:r w:rsidRPr="00006905">
        <w:rPr>
          <w:rFonts w:eastAsiaTheme="minorEastAsia"/>
          <w:lang w:val="en-US" w:eastAsia="zh-CN"/>
        </w:rPr>
        <w:t xml:space="preserve">radio link quality &gt; </w:t>
      </w:r>
      <w:proofErr w:type="spellStart"/>
      <w:r w:rsidRPr="00006905">
        <w:rPr>
          <w:rFonts w:eastAsiaTheme="minorEastAsia"/>
          <w:lang w:val="en-US" w:eastAsia="zh-CN"/>
        </w:rPr>
        <w:t>Qout</w:t>
      </w:r>
      <w:proofErr w:type="spellEnd"/>
      <w:r w:rsidRPr="00006905">
        <w:rPr>
          <w:rFonts w:eastAsiaTheme="minorEastAsia"/>
          <w:lang w:val="en-US" w:eastAsia="zh-CN"/>
        </w:rPr>
        <w:t xml:space="preserve"> + X (dB) for RLM,</w:t>
      </w:r>
    </w:p>
    <w:p w14:paraId="08A1B37F" w14:textId="77777777" w:rsidR="00A64E83" w:rsidRPr="00006905" w:rsidRDefault="00A64E83" w:rsidP="00A64E83">
      <w:pPr>
        <w:pStyle w:val="ListParagraph"/>
        <w:numPr>
          <w:ilvl w:val="1"/>
          <w:numId w:val="34"/>
        </w:numPr>
        <w:rPr>
          <w:rFonts w:eastAsiaTheme="minorEastAsia"/>
          <w:lang w:val="en-US" w:eastAsia="zh-CN"/>
        </w:rPr>
      </w:pPr>
      <w:proofErr w:type="spellStart"/>
      <w:proofErr w:type="gramStart"/>
      <w:r w:rsidRPr="00006905">
        <w:rPr>
          <w:rFonts w:eastAsiaTheme="minorEastAsia"/>
          <w:lang w:val="en-US" w:eastAsia="zh-CN"/>
        </w:rPr>
        <w:t>Qout,LR</w:t>
      </w:r>
      <w:proofErr w:type="spellEnd"/>
      <w:proofErr w:type="gramEnd"/>
      <w:r w:rsidRPr="00006905">
        <w:rPr>
          <w:rFonts w:eastAsiaTheme="minorEastAsia"/>
          <w:lang w:val="en-US" w:eastAsia="zh-CN"/>
        </w:rPr>
        <w:t xml:space="preserve"> + Y (dB) for BFD relaxation, </w:t>
      </w:r>
    </w:p>
    <w:p w14:paraId="3E6FB281" w14:textId="77777777" w:rsidR="00A64E83" w:rsidRPr="00006905" w:rsidRDefault="00A64E83" w:rsidP="00A64E83">
      <w:pPr>
        <w:pStyle w:val="ListParagraph"/>
        <w:numPr>
          <w:ilvl w:val="1"/>
          <w:numId w:val="34"/>
        </w:numPr>
        <w:rPr>
          <w:rFonts w:eastAsiaTheme="minorEastAsia"/>
          <w:lang w:val="en-US" w:eastAsia="zh-CN"/>
        </w:rPr>
      </w:pPr>
      <w:r w:rsidRPr="00006905">
        <w:rPr>
          <w:rFonts w:eastAsiaTheme="minorEastAsia"/>
          <w:lang w:val="en-US" w:eastAsia="zh-CN"/>
        </w:rPr>
        <w:t>X and Y are FFS.</w:t>
      </w:r>
    </w:p>
    <w:p w14:paraId="054254A8" w14:textId="77777777" w:rsidR="00A64E83" w:rsidRPr="00F572D6" w:rsidRDefault="00A64E83" w:rsidP="00A64E83">
      <w:pPr>
        <w:pStyle w:val="ListParagraph"/>
        <w:numPr>
          <w:ilvl w:val="0"/>
          <w:numId w:val="34"/>
        </w:numPr>
        <w:rPr>
          <w:lang w:val="en-US"/>
        </w:rPr>
      </w:pPr>
      <w:r>
        <w:rPr>
          <w:b/>
          <w:bCs/>
          <w:lang w:val="en-US"/>
        </w:rPr>
        <w:t xml:space="preserve">Proposal #5: </w:t>
      </w:r>
      <w:r w:rsidRPr="00F572D6">
        <w:rPr>
          <w:lang w:val="en-GB"/>
        </w:rPr>
        <w:t>Scaling factor defining the relaxed RLM/BFD evaluation period is defined based on</w:t>
      </w:r>
      <w:r>
        <w:rPr>
          <w:rFonts w:eastAsiaTheme="minorEastAsia" w:hAnsi="Calibri"/>
          <w:b/>
          <w:color w:val="000000" w:themeColor="text1"/>
          <w:kern w:val="24"/>
          <w:sz w:val="40"/>
          <w:szCs w:val="40"/>
          <w:lang w:val="en-GB" w:eastAsia="sv-SE"/>
        </w:rPr>
        <w:t xml:space="preserve"> </w:t>
      </w:r>
      <w:proofErr w:type="gramStart"/>
      <w:r w:rsidRPr="00F572D6">
        <w:rPr>
          <w:lang w:val="en-US"/>
        </w:rPr>
        <w:t>max(</w:t>
      </w:r>
      <w:proofErr w:type="gramEnd"/>
      <w:r w:rsidRPr="00F572D6">
        <w:rPr>
          <w:lang w:val="en-US"/>
        </w:rPr>
        <w:t>T</w:t>
      </w:r>
      <w:r w:rsidRPr="00F572D6">
        <w:rPr>
          <w:vertAlign w:val="subscript"/>
          <w:lang w:val="en-US"/>
        </w:rPr>
        <w:t>DRX</w:t>
      </w:r>
      <w:r w:rsidRPr="00F572D6">
        <w:rPr>
          <w:lang w:val="en-US"/>
        </w:rPr>
        <w:t>, T</w:t>
      </w:r>
      <w:r w:rsidRPr="00F572D6">
        <w:rPr>
          <w:vertAlign w:val="subscript"/>
          <w:lang w:val="en-US"/>
        </w:rPr>
        <w:t>SSB</w:t>
      </w:r>
      <w:r w:rsidRPr="00F572D6">
        <w:rPr>
          <w:lang w:val="en-US"/>
        </w:rPr>
        <w:t>)</w:t>
      </w:r>
      <w:r>
        <w:rPr>
          <w:lang w:val="en-US"/>
        </w:rPr>
        <w:t xml:space="preserve">. </w:t>
      </w:r>
    </w:p>
    <w:p w14:paraId="59EA7B8A" w14:textId="77777777" w:rsidR="00A64E83" w:rsidRPr="006E25D8" w:rsidRDefault="00A64E83" w:rsidP="00A64E83">
      <w:pPr>
        <w:pStyle w:val="ListParagraph"/>
        <w:numPr>
          <w:ilvl w:val="0"/>
          <w:numId w:val="25"/>
        </w:numPr>
        <w:rPr>
          <w:lang w:val="en-US" w:eastAsia="ja-JP"/>
        </w:rPr>
      </w:pPr>
      <w:r>
        <w:rPr>
          <w:b/>
          <w:bCs/>
          <w:lang w:val="en-US" w:eastAsia="ja-JP"/>
        </w:rPr>
        <w:lastRenderedPageBreak/>
        <w:t xml:space="preserve">Proposal #6: </w:t>
      </w:r>
      <w:r w:rsidRPr="007332CD">
        <w:rPr>
          <w:lang w:val="en-US" w:eastAsia="ja-JP"/>
        </w:rPr>
        <w:t xml:space="preserve">RAN4 to discuss whether certain number of out-of-indications upon which UE shall </w:t>
      </w:r>
      <w:proofErr w:type="gramStart"/>
      <w:r w:rsidRPr="007332CD">
        <w:rPr>
          <w:lang w:val="en-US" w:eastAsia="ja-JP"/>
        </w:rPr>
        <w:t>revert back</w:t>
      </w:r>
      <w:proofErr w:type="gramEnd"/>
      <w:r w:rsidRPr="007332CD">
        <w:rPr>
          <w:lang w:val="en-US" w:eastAsia="ja-JP"/>
        </w:rPr>
        <w:t xml:space="preserve"> to normal mode can be expressed using N310 or whether it shall be predefined.</w:t>
      </w:r>
      <w:r>
        <w:rPr>
          <w:b/>
          <w:bCs/>
          <w:lang w:val="en-US" w:eastAsia="ja-JP"/>
        </w:rPr>
        <w:t xml:space="preserve"> </w:t>
      </w:r>
    </w:p>
    <w:p w14:paraId="6C00385E" w14:textId="77777777" w:rsidR="00A64E83" w:rsidRDefault="00A64E83" w:rsidP="00A64E83">
      <w:pPr>
        <w:pStyle w:val="BodyText"/>
        <w:numPr>
          <w:ilvl w:val="0"/>
          <w:numId w:val="25"/>
        </w:numPr>
        <w:tabs>
          <w:tab w:val="left" w:pos="2552"/>
          <w:tab w:val="left" w:pos="3856"/>
          <w:tab w:val="left" w:pos="5216"/>
          <w:tab w:val="left" w:pos="6464"/>
          <w:tab w:val="left" w:pos="7768"/>
          <w:tab w:val="left" w:pos="9072"/>
          <w:tab w:val="left" w:pos="9639"/>
        </w:tabs>
        <w:spacing w:before="240" w:after="0"/>
        <w:rPr>
          <w:rFonts w:asciiTheme="minorHAnsi" w:eastAsiaTheme="minorHAnsi" w:hAnsiTheme="minorHAnsi" w:cstheme="minorBidi"/>
          <w:kern w:val="0"/>
          <w:sz w:val="22"/>
          <w:szCs w:val="22"/>
          <w:lang w:eastAsia="ja-JP"/>
        </w:rPr>
      </w:pPr>
      <w:r w:rsidRPr="003055A9">
        <w:rPr>
          <w:rFonts w:asciiTheme="minorHAnsi" w:eastAsiaTheme="minorHAnsi" w:hAnsiTheme="minorHAnsi" w:cstheme="minorBidi"/>
          <w:b/>
          <w:bCs/>
          <w:kern w:val="0"/>
          <w:sz w:val="22"/>
          <w:szCs w:val="22"/>
          <w:lang w:eastAsia="ja-JP"/>
        </w:rPr>
        <w:t>Proposal #</w:t>
      </w:r>
      <w:r>
        <w:rPr>
          <w:rFonts w:asciiTheme="minorHAnsi" w:eastAsiaTheme="minorHAnsi" w:hAnsiTheme="minorHAnsi" w:cstheme="minorBidi"/>
          <w:b/>
          <w:bCs/>
          <w:kern w:val="0"/>
          <w:sz w:val="22"/>
          <w:szCs w:val="22"/>
          <w:lang w:eastAsia="ja-JP"/>
        </w:rPr>
        <w:t>7</w:t>
      </w:r>
      <w:r w:rsidRPr="003055A9">
        <w:rPr>
          <w:rFonts w:asciiTheme="minorHAnsi" w:eastAsiaTheme="minorHAnsi" w:hAnsiTheme="minorHAnsi" w:cstheme="minorBidi"/>
          <w:b/>
          <w:bCs/>
          <w:kern w:val="0"/>
          <w:sz w:val="22"/>
          <w:szCs w:val="22"/>
          <w:lang w:eastAsia="ja-JP"/>
        </w:rPr>
        <w:t>:</w:t>
      </w:r>
      <w:r w:rsidRPr="005650AF">
        <w:rPr>
          <w:rFonts w:asciiTheme="minorHAnsi" w:eastAsiaTheme="minorHAnsi" w:hAnsiTheme="minorHAnsi" w:cstheme="minorBidi"/>
          <w:kern w:val="0"/>
          <w:sz w:val="22"/>
          <w:szCs w:val="22"/>
          <w:lang w:eastAsia="ja-JP"/>
        </w:rPr>
        <w:t xml:space="preserve"> The </w:t>
      </w:r>
      <w:r>
        <w:rPr>
          <w:rFonts w:asciiTheme="minorHAnsi" w:eastAsiaTheme="minorHAnsi" w:hAnsiTheme="minorHAnsi" w:cstheme="minorBidi"/>
          <w:kern w:val="0"/>
          <w:sz w:val="22"/>
          <w:szCs w:val="22"/>
          <w:lang w:eastAsia="ja-JP"/>
        </w:rPr>
        <w:t>UE while performing relaxed BM upon beam failure detection (e.g. 1</w:t>
      </w:r>
      <w:r w:rsidRPr="00FD1666">
        <w:rPr>
          <w:rFonts w:asciiTheme="minorHAnsi" w:eastAsiaTheme="minorHAnsi" w:hAnsiTheme="minorHAnsi" w:cstheme="minorBidi"/>
          <w:kern w:val="0"/>
          <w:sz w:val="22"/>
          <w:szCs w:val="22"/>
          <w:vertAlign w:val="superscript"/>
          <w:lang w:eastAsia="ja-JP"/>
        </w:rPr>
        <w:t>st</w:t>
      </w:r>
      <w:r>
        <w:rPr>
          <w:rFonts w:asciiTheme="minorHAnsi" w:eastAsiaTheme="minorHAnsi" w:hAnsiTheme="minorHAnsi" w:cstheme="minorBidi"/>
          <w:kern w:val="0"/>
          <w:sz w:val="22"/>
          <w:szCs w:val="22"/>
          <w:lang w:eastAsia="ja-JP"/>
        </w:rPr>
        <w:t xml:space="preserve"> indication) reverts to the normal BFD operation (i.e. without relaxation).</w:t>
      </w:r>
    </w:p>
    <w:p w14:paraId="3418A2B5" w14:textId="77777777" w:rsidR="00A64E83" w:rsidRPr="006701C9" w:rsidRDefault="00A64E83" w:rsidP="00A64E83">
      <w:pPr>
        <w:pStyle w:val="ListParagraph"/>
        <w:keepLines/>
        <w:numPr>
          <w:ilvl w:val="0"/>
          <w:numId w:val="25"/>
        </w:numPr>
        <w:tabs>
          <w:tab w:val="left" w:pos="2552"/>
          <w:tab w:val="left" w:pos="3856"/>
          <w:tab w:val="left" w:pos="5216"/>
          <w:tab w:val="left" w:pos="6464"/>
          <w:tab w:val="left" w:pos="7768"/>
          <w:tab w:val="left" w:pos="9072"/>
          <w:tab w:val="left" w:pos="9639"/>
        </w:tabs>
        <w:spacing w:before="240" w:after="0" w:line="240" w:lineRule="auto"/>
        <w:rPr>
          <w:lang w:val="en-US" w:eastAsia="zh-CN"/>
        </w:rPr>
      </w:pPr>
      <w:r w:rsidRPr="006701C9">
        <w:rPr>
          <w:b/>
          <w:bCs/>
          <w:lang w:val="en-US" w:eastAsia="zh-CN"/>
        </w:rPr>
        <w:t>Proposal #</w:t>
      </w:r>
      <w:r>
        <w:rPr>
          <w:b/>
          <w:bCs/>
          <w:lang w:val="en-US" w:eastAsia="zh-CN"/>
        </w:rPr>
        <w:t>8</w:t>
      </w:r>
      <w:r w:rsidRPr="006701C9">
        <w:rPr>
          <w:b/>
          <w:bCs/>
          <w:lang w:val="en-US" w:eastAsia="zh-CN"/>
        </w:rPr>
        <w:t xml:space="preserve">: </w:t>
      </w:r>
      <w:r w:rsidRPr="006701C9">
        <w:rPr>
          <w:lang w:val="en-US" w:eastAsia="zh-CN"/>
        </w:rPr>
        <w:t xml:space="preserve">The </w:t>
      </w:r>
      <w:r>
        <w:rPr>
          <w:lang w:val="en-US" w:eastAsia="zh-CN"/>
        </w:rPr>
        <w:t xml:space="preserve">legacy requirement on UE performing BFD on all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and all configured </w:t>
      </w:r>
      <w:proofErr w:type="spellStart"/>
      <w:r>
        <w:rPr>
          <w:lang w:val="en-US" w:eastAsia="zh-CN"/>
        </w:rPr>
        <w:t>SCells</w:t>
      </w:r>
      <w:proofErr w:type="spellEnd"/>
      <w:r>
        <w:rPr>
          <w:lang w:val="en-US" w:eastAsia="zh-CN"/>
        </w:rPr>
        <w:t xml:space="preserve"> apply for BFD relaxation. </w:t>
      </w:r>
    </w:p>
    <w:p w14:paraId="394B1008" w14:textId="77777777" w:rsidR="00A64E83" w:rsidRPr="00901137" w:rsidRDefault="00A64E83" w:rsidP="00A64E83">
      <w:pPr>
        <w:pStyle w:val="ListParagraph"/>
        <w:numPr>
          <w:ilvl w:val="0"/>
          <w:numId w:val="25"/>
        </w:numPr>
        <w:rPr>
          <w:lang w:val="en-US" w:eastAsia="zh-CN"/>
        </w:rPr>
      </w:pPr>
      <w:r w:rsidRPr="00901137">
        <w:rPr>
          <w:b/>
          <w:bCs/>
          <w:lang w:val="en-US" w:eastAsia="zh-CN"/>
        </w:rPr>
        <w:t>Proposal #</w:t>
      </w:r>
      <w:r>
        <w:rPr>
          <w:b/>
          <w:bCs/>
          <w:lang w:val="en-US" w:eastAsia="zh-CN"/>
        </w:rPr>
        <w:t>9</w:t>
      </w:r>
      <w:r w:rsidRPr="00901137">
        <w:rPr>
          <w:b/>
          <w:bCs/>
          <w:lang w:val="en-US" w:eastAsia="zh-CN"/>
        </w:rPr>
        <w:t xml:space="preserve">: </w:t>
      </w:r>
      <w:r w:rsidRPr="00901137">
        <w:rPr>
          <w:lang w:val="en-US" w:eastAsia="zh-CN"/>
        </w:rPr>
        <w:t>For intra-band CA/DC scenario, if UE has fulfilled the criterion for operating BFD in relaxed mode in one serving cell (</w:t>
      </w:r>
      <w:proofErr w:type="spellStart"/>
      <w:r w:rsidRPr="00901137">
        <w:rPr>
          <w:lang w:val="en-US" w:eastAsia="zh-CN"/>
        </w:rPr>
        <w:t>SpCell</w:t>
      </w:r>
      <w:proofErr w:type="spellEnd"/>
      <w:r w:rsidRPr="00901137">
        <w:rPr>
          <w:lang w:val="en-US" w:eastAsia="zh-CN"/>
        </w:rPr>
        <w:t xml:space="preserve">), then it is allowed to operate BFD in relaxed mode in all other serving cells (e.g. </w:t>
      </w:r>
      <w:proofErr w:type="spellStart"/>
      <w:r w:rsidRPr="00901137">
        <w:rPr>
          <w:lang w:val="en-US" w:eastAsia="zh-CN"/>
        </w:rPr>
        <w:t>SCells</w:t>
      </w:r>
      <w:proofErr w:type="spellEnd"/>
      <w:r w:rsidRPr="00901137">
        <w:rPr>
          <w:lang w:val="en-US" w:eastAsia="zh-CN"/>
        </w:rPr>
        <w:t xml:space="preserve">). </w:t>
      </w:r>
    </w:p>
    <w:p w14:paraId="0FB2E597" w14:textId="77777777" w:rsidR="00A64E83" w:rsidRPr="00901137" w:rsidRDefault="00A64E83" w:rsidP="00A64E83">
      <w:pPr>
        <w:pStyle w:val="ListParagraph"/>
        <w:numPr>
          <w:ilvl w:val="0"/>
          <w:numId w:val="25"/>
        </w:numPr>
        <w:rPr>
          <w:lang w:val="en-US" w:eastAsia="zh-CN"/>
        </w:rPr>
      </w:pPr>
      <w:r w:rsidRPr="00901137">
        <w:rPr>
          <w:b/>
          <w:bCs/>
          <w:lang w:val="en-US" w:eastAsia="zh-CN"/>
        </w:rPr>
        <w:t>Proposal #</w:t>
      </w:r>
      <w:r>
        <w:rPr>
          <w:b/>
          <w:bCs/>
          <w:lang w:val="en-US" w:eastAsia="zh-CN"/>
        </w:rPr>
        <w:t>10</w:t>
      </w:r>
      <w:r w:rsidRPr="00901137">
        <w:rPr>
          <w:b/>
          <w:bCs/>
          <w:lang w:val="en-US" w:eastAsia="zh-CN"/>
        </w:rPr>
        <w:t xml:space="preserve">: </w:t>
      </w:r>
      <w:r w:rsidRPr="00901137">
        <w:rPr>
          <w:lang w:val="en-US" w:eastAsia="zh-CN"/>
        </w:rPr>
        <w:t>For intra-band CA/DC scenario, if UE has failed to fulfil the criterion for operating BFD in relaxed mode in one serving cell (</w:t>
      </w:r>
      <w:proofErr w:type="spellStart"/>
      <w:r w:rsidRPr="00901137">
        <w:rPr>
          <w:lang w:val="en-US" w:eastAsia="zh-CN"/>
        </w:rPr>
        <w:t>SpCell</w:t>
      </w:r>
      <w:proofErr w:type="spellEnd"/>
      <w:r w:rsidRPr="00901137">
        <w:rPr>
          <w:lang w:val="en-US" w:eastAsia="zh-CN"/>
        </w:rPr>
        <w:t>), then it shall revert to normal BFD operation (i.e. without relaxation) in all other serving cells (</w:t>
      </w:r>
      <w:proofErr w:type="spellStart"/>
      <w:r w:rsidRPr="00901137">
        <w:rPr>
          <w:lang w:val="en-US" w:eastAsia="zh-CN"/>
        </w:rPr>
        <w:t>SCells</w:t>
      </w:r>
      <w:proofErr w:type="spellEnd"/>
      <w:r w:rsidRPr="00901137">
        <w:rPr>
          <w:lang w:val="en-US" w:eastAsia="zh-CN"/>
        </w:rPr>
        <w:t>).</w:t>
      </w:r>
    </w:p>
    <w:p w14:paraId="7832B0EF" w14:textId="77777777" w:rsidR="00A64E83" w:rsidRPr="008011D6" w:rsidRDefault="00A64E83" w:rsidP="00A64E83">
      <w:pPr>
        <w:pStyle w:val="ListParagraph"/>
        <w:numPr>
          <w:ilvl w:val="0"/>
          <w:numId w:val="25"/>
        </w:numPr>
        <w:rPr>
          <w:b/>
          <w:bCs/>
          <w:lang w:val="en-US" w:eastAsia="ja-JP"/>
        </w:rPr>
      </w:pPr>
      <w:r w:rsidRPr="008A7B5C">
        <w:rPr>
          <w:b/>
          <w:bCs/>
          <w:lang w:val="en-US" w:eastAsia="ja-JP"/>
        </w:rPr>
        <w:t>Proposal #1</w:t>
      </w:r>
      <w:r>
        <w:rPr>
          <w:b/>
          <w:bCs/>
          <w:lang w:val="en-US" w:eastAsia="ja-JP"/>
        </w:rPr>
        <w:t>1</w:t>
      </w:r>
      <w:r w:rsidRPr="008A7B5C">
        <w:rPr>
          <w:b/>
          <w:bCs/>
          <w:lang w:val="en-US" w:eastAsia="ja-JP"/>
        </w:rPr>
        <w:t xml:space="preserve">: </w:t>
      </w:r>
      <w:r w:rsidRPr="008A7B5C">
        <w:rPr>
          <w:lang w:val="en-GB" w:eastAsia="ja-JP"/>
        </w:rPr>
        <w:t xml:space="preserve">For intra-band CA case, RAN4 to </w:t>
      </w:r>
      <w:r w:rsidRPr="003B503C">
        <w:rPr>
          <w:lang w:val="en-GB" w:eastAsia="ja-JP"/>
        </w:rPr>
        <w:t>use</w:t>
      </w:r>
      <w:r w:rsidRPr="008A7B5C">
        <w:rPr>
          <w:lang w:val="en-GB" w:eastAsia="ja-JP"/>
        </w:rPr>
        <w:t xml:space="preserve"> the same </w:t>
      </w:r>
      <w:r w:rsidRPr="008A7B5C">
        <w:rPr>
          <w:lang w:val="en-US" w:eastAsia="ja-JP"/>
        </w:rPr>
        <w:t xml:space="preserve">RLM/BFD </w:t>
      </w:r>
      <w:r w:rsidRPr="008A7B5C">
        <w:rPr>
          <w:lang w:val="en-GB" w:eastAsia="ja-JP"/>
        </w:rPr>
        <w:t xml:space="preserve">measurement relaxation criteria for the serving cells. </w:t>
      </w:r>
    </w:p>
    <w:p w14:paraId="02FE2CE9" w14:textId="2051A7C4" w:rsidR="00A64E83" w:rsidRPr="00E03CBB" w:rsidRDefault="00A64E83" w:rsidP="00A64E83">
      <w:pPr>
        <w:pStyle w:val="ListParagraph"/>
        <w:numPr>
          <w:ilvl w:val="0"/>
          <w:numId w:val="25"/>
        </w:numPr>
        <w:rPr>
          <w:lang w:val="en-GB"/>
        </w:rPr>
      </w:pPr>
      <w:r>
        <w:rPr>
          <w:b/>
          <w:bCs/>
          <w:lang w:val="en-GB"/>
        </w:rPr>
        <w:t>Proposal #12:</w:t>
      </w:r>
    </w:p>
    <w:p w14:paraId="6C0D8F67" w14:textId="77777777" w:rsidR="00A64E83" w:rsidRDefault="00A64E83" w:rsidP="00A64E83">
      <w:pPr>
        <w:pStyle w:val="ListParagraph"/>
        <w:numPr>
          <w:ilvl w:val="1"/>
          <w:numId w:val="25"/>
        </w:numPr>
        <w:rPr>
          <w:lang w:val="en-GB"/>
        </w:rPr>
      </w:pPr>
      <w:r>
        <w:rPr>
          <w:lang w:val="en-GB"/>
        </w:rPr>
        <w:t>Up to 3 km/h and at high SINR (in-sync), relaxation by factor 4 can be allowed for FR1.</w:t>
      </w:r>
    </w:p>
    <w:p w14:paraId="5F435B6E" w14:textId="77777777" w:rsidR="00A64E83" w:rsidRPr="00CF2685" w:rsidRDefault="00A64E83" w:rsidP="00A64E83">
      <w:pPr>
        <w:pStyle w:val="ListParagraph"/>
        <w:numPr>
          <w:ilvl w:val="1"/>
          <w:numId w:val="25"/>
        </w:numPr>
        <w:rPr>
          <w:lang w:val="en-GB"/>
        </w:rPr>
      </w:pPr>
      <w:r w:rsidRPr="00CF2685">
        <w:rPr>
          <w:lang w:val="en-GB"/>
        </w:rPr>
        <w:t>Up to 3 km/h at low SINR (out-of-sync), relaxation if allowed should be smaller than factor 2</w:t>
      </w:r>
      <w:r>
        <w:rPr>
          <w:lang w:val="en-GB"/>
        </w:rPr>
        <w:t xml:space="preserve"> for FR1</w:t>
      </w:r>
      <w:r w:rsidRPr="00CF2685">
        <w:rPr>
          <w:lang w:val="en-GB"/>
        </w:rPr>
        <w:t xml:space="preserve">. </w:t>
      </w:r>
    </w:p>
    <w:p w14:paraId="06993656" w14:textId="795A829D" w:rsidR="00A64E83" w:rsidRPr="00E03CBB" w:rsidRDefault="00A64E83" w:rsidP="00A64E83">
      <w:pPr>
        <w:pStyle w:val="ListParagraph"/>
        <w:numPr>
          <w:ilvl w:val="0"/>
          <w:numId w:val="25"/>
        </w:numPr>
        <w:rPr>
          <w:lang w:val="en-GB"/>
        </w:rPr>
      </w:pPr>
      <w:r>
        <w:rPr>
          <w:b/>
          <w:bCs/>
          <w:lang w:val="en-GB"/>
        </w:rPr>
        <w:t>Proposal #13:</w:t>
      </w:r>
    </w:p>
    <w:p w14:paraId="3EC63578" w14:textId="77777777" w:rsidR="00A64E83" w:rsidRDefault="00A64E83" w:rsidP="00A64E83">
      <w:pPr>
        <w:pStyle w:val="ListParagraph"/>
        <w:numPr>
          <w:ilvl w:val="1"/>
          <w:numId w:val="25"/>
        </w:numPr>
        <w:rPr>
          <w:lang w:val="en-GB"/>
        </w:rPr>
      </w:pPr>
      <w:r>
        <w:rPr>
          <w:lang w:val="en-GB"/>
        </w:rPr>
        <w:t>Up to 30 km/h and at high SINR (e.g. in-sync), relaxation if allowed should be smaller than factor 2 FR1.</w:t>
      </w:r>
    </w:p>
    <w:p w14:paraId="54FE0739" w14:textId="77777777" w:rsidR="00A64E83" w:rsidRDefault="00A64E83" w:rsidP="00A64E83">
      <w:pPr>
        <w:pStyle w:val="ListParagraph"/>
        <w:numPr>
          <w:ilvl w:val="1"/>
          <w:numId w:val="25"/>
        </w:numPr>
        <w:rPr>
          <w:lang w:val="en-GB"/>
        </w:rPr>
      </w:pPr>
      <w:r w:rsidRPr="00CF2685">
        <w:rPr>
          <w:lang w:val="en-GB"/>
        </w:rPr>
        <w:t>Up to 3</w:t>
      </w:r>
      <w:r>
        <w:rPr>
          <w:lang w:val="en-GB"/>
        </w:rPr>
        <w:t>0</w:t>
      </w:r>
      <w:r w:rsidRPr="00CF2685">
        <w:rPr>
          <w:lang w:val="en-GB"/>
        </w:rPr>
        <w:t xml:space="preserve"> km/h at low SINR (</w:t>
      </w:r>
      <w:r>
        <w:rPr>
          <w:lang w:val="en-GB"/>
        </w:rPr>
        <w:t xml:space="preserve">e.g. </w:t>
      </w:r>
      <w:r w:rsidRPr="00CF2685">
        <w:rPr>
          <w:lang w:val="en-GB"/>
        </w:rPr>
        <w:t xml:space="preserve">out-of-sync), </w:t>
      </w:r>
      <w:r>
        <w:rPr>
          <w:lang w:val="en-GB"/>
        </w:rPr>
        <w:t>no relaxation shall be allowed for FR1</w:t>
      </w:r>
      <w:r w:rsidRPr="00CF2685">
        <w:rPr>
          <w:lang w:val="en-GB"/>
        </w:rPr>
        <w:t xml:space="preserve">. </w:t>
      </w:r>
    </w:p>
    <w:p w14:paraId="6AA08069" w14:textId="6C14E9CE" w:rsidR="00A64E83" w:rsidRPr="00324419" w:rsidRDefault="00A64E83" w:rsidP="00A64E83">
      <w:pPr>
        <w:pStyle w:val="ListParagraph"/>
        <w:numPr>
          <w:ilvl w:val="0"/>
          <w:numId w:val="25"/>
        </w:numPr>
        <w:rPr>
          <w:lang w:val="en-GB"/>
        </w:rPr>
      </w:pPr>
      <w:r>
        <w:rPr>
          <w:b/>
          <w:bCs/>
          <w:lang w:val="en-GB"/>
        </w:rPr>
        <w:t xml:space="preserve">Proposal #14: </w:t>
      </w:r>
    </w:p>
    <w:p w14:paraId="2A6B2FC3" w14:textId="77777777" w:rsidR="00A64E83" w:rsidRDefault="00A64E83" w:rsidP="00A64E83">
      <w:pPr>
        <w:pStyle w:val="ListParagraph"/>
        <w:numPr>
          <w:ilvl w:val="1"/>
          <w:numId w:val="25"/>
        </w:numPr>
        <w:rPr>
          <w:lang w:val="en-GB"/>
        </w:rPr>
      </w:pPr>
      <w:r>
        <w:rPr>
          <w:lang w:val="en-GB"/>
        </w:rPr>
        <w:t xml:space="preserve">Up to 3 km/h at higher SINR (e.g. in-sync), </w:t>
      </w:r>
      <w:r w:rsidRPr="00CF2685">
        <w:rPr>
          <w:lang w:val="en-GB"/>
        </w:rPr>
        <w:t>relaxation if allowed should be smaller than factor 2</w:t>
      </w:r>
      <w:r>
        <w:rPr>
          <w:lang w:val="en-GB"/>
        </w:rPr>
        <w:t xml:space="preserve"> for FR2</w:t>
      </w:r>
      <w:r w:rsidRPr="00CF2685">
        <w:rPr>
          <w:lang w:val="en-GB"/>
        </w:rPr>
        <w:t>.</w:t>
      </w:r>
    </w:p>
    <w:p w14:paraId="6D1409BA" w14:textId="77777777" w:rsidR="00A64E83" w:rsidRPr="009464E4" w:rsidRDefault="00A64E83" w:rsidP="00A64E83">
      <w:pPr>
        <w:pStyle w:val="ListParagraph"/>
        <w:numPr>
          <w:ilvl w:val="1"/>
          <w:numId w:val="25"/>
        </w:numPr>
        <w:rPr>
          <w:lang w:val="en-GB"/>
        </w:rPr>
      </w:pPr>
      <w:r w:rsidRPr="009464E4">
        <w:rPr>
          <w:lang w:val="en-GB"/>
        </w:rPr>
        <w:t>Up to 30 km/h, no relaxation should be allowed for FR2.</w:t>
      </w:r>
    </w:p>
    <w:p w14:paraId="59D06069" w14:textId="5037145C" w:rsidR="002F47E4" w:rsidRPr="00A64E83" w:rsidRDefault="00A64E83" w:rsidP="00BF6D96">
      <w:pPr>
        <w:pStyle w:val="ListParagraph"/>
        <w:numPr>
          <w:ilvl w:val="0"/>
          <w:numId w:val="25"/>
        </w:numPr>
        <w:rPr>
          <w:b/>
          <w:bCs/>
          <w:lang w:val="en-US" w:eastAsia="ja-JP"/>
        </w:rPr>
      </w:pPr>
      <w:r w:rsidRPr="00165CA3">
        <w:rPr>
          <w:b/>
          <w:bCs/>
          <w:lang w:val="en-GB"/>
        </w:rPr>
        <w:t xml:space="preserve">Proposal </w:t>
      </w:r>
      <w:r>
        <w:rPr>
          <w:b/>
          <w:bCs/>
          <w:lang w:val="en-GB"/>
        </w:rPr>
        <w:t>#15</w:t>
      </w:r>
      <w:r w:rsidRPr="00165CA3">
        <w:rPr>
          <w:b/>
          <w:bCs/>
          <w:lang w:val="en-GB"/>
        </w:rPr>
        <w:t xml:space="preserve">: </w:t>
      </w:r>
      <w:r w:rsidRPr="00165CA3">
        <w:rPr>
          <w:lang w:val="en-GB"/>
        </w:rPr>
        <w:t>Relaxation factors used are different for FR1 and FR2</w:t>
      </w:r>
      <w:r>
        <w:rPr>
          <w:lang w:val="en-GB"/>
        </w:rPr>
        <w:t xml:space="preserve">, </w:t>
      </w:r>
      <w:r w:rsidRPr="00165CA3">
        <w:rPr>
          <w:lang w:val="en-GB"/>
        </w:rPr>
        <w:t>for the different SINR levels.</w:t>
      </w:r>
    </w:p>
    <w:p w14:paraId="23CD0516" w14:textId="77777777" w:rsidR="00A64E83" w:rsidRDefault="00A64E83" w:rsidP="00A64E83">
      <w:pPr>
        <w:pStyle w:val="ListParagraph"/>
        <w:numPr>
          <w:ilvl w:val="0"/>
          <w:numId w:val="25"/>
        </w:numPr>
        <w:rPr>
          <w:lang w:val="en-GB"/>
        </w:rPr>
      </w:pPr>
      <w:r>
        <w:rPr>
          <w:b/>
          <w:bCs/>
          <w:lang w:val="en-GB"/>
        </w:rPr>
        <w:t xml:space="preserve">Proposal #16: </w:t>
      </w:r>
      <w:r>
        <w:rPr>
          <w:lang w:val="en-GB"/>
        </w:rPr>
        <w:t>Low mobility state for allowing RLM/BM relaxation corresponds to 3 km/h.</w:t>
      </w:r>
    </w:p>
    <w:p w14:paraId="06151EA8" w14:textId="77777777" w:rsidR="00A64E83" w:rsidRPr="007D462E" w:rsidRDefault="00A64E83" w:rsidP="00A64E83">
      <w:pPr>
        <w:pStyle w:val="ListParagraph"/>
        <w:numPr>
          <w:ilvl w:val="0"/>
          <w:numId w:val="25"/>
        </w:numPr>
        <w:rPr>
          <w:lang w:val="en-GB" w:eastAsia="zh-CN"/>
        </w:rPr>
      </w:pPr>
      <w:r w:rsidRPr="007D462E">
        <w:rPr>
          <w:b/>
          <w:bCs/>
          <w:lang w:val="en-GB" w:eastAsia="zh-CN"/>
        </w:rPr>
        <w:t>Proposal #</w:t>
      </w:r>
      <w:r>
        <w:rPr>
          <w:b/>
          <w:bCs/>
          <w:lang w:val="en-GB" w:eastAsia="zh-CN"/>
        </w:rPr>
        <w:t>17</w:t>
      </w:r>
      <w:r w:rsidRPr="007D462E">
        <w:rPr>
          <w:b/>
          <w:bCs/>
          <w:lang w:val="en-GB" w:eastAsia="zh-CN"/>
        </w:rPr>
        <w:t xml:space="preserve">: </w:t>
      </w:r>
      <w:r w:rsidRPr="007D462E">
        <w:rPr>
          <w:lang w:val="en-GB" w:eastAsia="zh-CN"/>
        </w:rPr>
        <w:t>Relaxation factors are different for FR1 and FR</w:t>
      </w:r>
      <w:r>
        <w:rPr>
          <w:lang w:val="en-GB" w:eastAsia="zh-CN"/>
        </w:rPr>
        <w:t>2.</w:t>
      </w:r>
    </w:p>
    <w:p w14:paraId="7345BDD0" w14:textId="77777777" w:rsidR="00A64E83" w:rsidRPr="007D462E" w:rsidRDefault="00A64E83" w:rsidP="00A64E83">
      <w:pPr>
        <w:pStyle w:val="ListParagraph"/>
        <w:numPr>
          <w:ilvl w:val="0"/>
          <w:numId w:val="25"/>
        </w:numPr>
        <w:rPr>
          <w:lang w:val="en-GB" w:eastAsia="zh-CN"/>
        </w:rPr>
      </w:pPr>
      <w:r w:rsidRPr="007D462E">
        <w:rPr>
          <w:b/>
          <w:bCs/>
          <w:lang w:val="en-GB" w:eastAsia="zh-CN"/>
        </w:rPr>
        <w:t>Proposal #</w:t>
      </w:r>
      <w:r>
        <w:rPr>
          <w:b/>
          <w:bCs/>
          <w:lang w:val="en-GB" w:eastAsia="zh-CN"/>
        </w:rPr>
        <w:t>18</w:t>
      </w:r>
      <w:r w:rsidRPr="007D462E">
        <w:rPr>
          <w:b/>
          <w:bCs/>
          <w:lang w:val="en-GB" w:eastAsia="zh-CN"/>
        </w:rPr>
        <w:t>:</w:t>
      </w:r>
      <w:r w:rsidRPr="007D462E">
        <w:rPr>
          <w:lang w:val="en-GB" w:eastAsia="zh-CN"/>
        </w:rPr>
        <w:t xml:space="preserve"> RAN4 shall discuss whether to apply different relaxation factors for SSB and CSI-RS based evaluations in FR2. </w:t>
      </w:r>
    </w:p>
    <w:p w14:paraId="084167C8" w14:textId="77777777" w:rsidR="00A64E83" w:rsidRDefault="00A64E83" w:rsidP="00A64E83">
      <w:pPr>
        <w:pStyle w:val="ListParagraph"/>
        <w:numPr>
          <w:ilvl w:val="0"/>
          <w:numId w:val="25"/>
        </w:numPr>
        <w:rPr>
          <w:lang w:val="en-US" w:eastAsia="zh-CN"/>
        </w:rPr>
      </w:pPr>
      <w:r w:rsidRPr="00735C7B">
        <w:rPr>
          <w:b/>
          <w:bCs/>
          <w:lang w:val="en-US" w:eastAsia="zh-CN"/>
        </w:rPr>
        <w:t>Proposal #19:</w:t>
      </w:r>
      <w:r w:rsidRPr="00735C7B">
        <w:rPr>
          <w:lang w:val="en-US" w:eastAsia="zh-CN"/>
        </w:rPr>
        <w:t xml:space="preserve"> RAN4 to</w:t>
      </w:r>
      <w:r>
        <w:rPr>
          <w:lang w:val="en-US" w:eastAsia="zh-CN"/>
        </w:rPr>
        <w:t xml:space="preserve"> discuss applying different relaxation factor for the different SINR regions. </w:t>
      </w:r>
    </w:p>
    <w:p w14:paraId="1E32F426" w14:textId="77777777" w:rsidR="00A64E83" w:rsidRPr="00E21C2E" w:rsidRDefault="00A64E83" w:rsidP="00A64E83">
      <w:pPr>
        <w:pStyle w:val="ListParagraph"/>
        <w:rPr>
          <w:b/>
          <w:bCs/>
          <w:lang w:val="en-US" w:eastAsia="ja-JP"/>
        </w:rPr>
      </w:pPr>
    </w:p>
    <w:p w14:paraId="390ECC25" w14:textId="171566FC" w:rsidR="005A782E" w:rsidRPr="00884215" w:rsidRDefault="005A782E" w:rsidP="005A782E">
      <w:pPr>
        <w:pStyle w:val="Heading1"/>
        <w:rPr>
          <w:lang w:val="en-US"/>
        </w:rPr>
      </w:pPr>
      <w:r w:rsidRPr="00884215">
        <w:rPr>
          <w:lang w:val="en-US"/>
        </w:rPr>
        <w:lastRenderedPageBreak/>
        <w:t>References</w:t>
      </w:r>
    </w:p>
    <w:p w14:paraId="226CD3BB" w14:textId="4E0F40E4" w:rsidR="000C49C8" w:rsidRPr="00EA0E30" w:rsidRDefault="000B5B0D"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bookmarkStart w:id="2" w:name="_Ref3386619"/>
      <w:r w:rsidRPr="00EA0E30">
        <w:rPr>
          <w:lang w:val="en-US"/>
        </w:rPr>
        <w:t>R4-2103670</w:t>
      </w:r>
      <w:r w:rsidR="009B01F8" w:rsidRPr="00EA0E30">
        <w:rPr>
          <w:lang w:val="en-US"/>
        </w:rPr>
        <w:t>, “</w:t>
      </w:r>
      <w:r w:rsidRPr="00EA0E30">
        <w:rPr>
          <w:lang w:val="en-US"/>
        </w:rPr>
        <w:t>WF on NR UE Power Saving Enhancements</w:t>
      </w:r>
      <w:r w:rsidR="009B01F8" w:rsidRPr="00EA0E30">
        <w:rPr>
          <w:lang w:val="en-US"/>
        </w:rPr>
        <w:t xml:space="preserve">”, </w:t>
      </w:r>
      <w:bookmarkEnd w:id="2"/>
      <w:r w:rsidRPr="00EA0E30">
        <w:rPr>
          <w:lang w:val="en-US"/>
        </w:rPr>
        <w:t>MediaTek, vivo</w:t>
      </w:r>
    </w:p>
    <w:p w14:paraId="11C5A844" w14:textId="46D21A66" w:rsidR="008A6510" w:rsidRPr="00F717AF" w:rsidRDefault="008A6510" w:rsidP="00EB4559">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F717AF">
        <w:rPr>
          <w:lang w:val="en-US"/>
        </w:rPr>
        <w:t>TS 38.133</w:t>
      </w:r>
      <w:r w:rsidR="00EB4559" w:rsidRPr="00F717AF">
        <w:rPr>
          <w:lang w:val="en-US"/>
        </w:rPr>
        <w:t xml:space="preserve"> V16.</w:t>
      </w:r>
      <w:r w:rsidR="00F622CE" w:rsidRPr="00F717AF">
        <w:rPr>
          <w:lang w:val="en-US"/>
        </w:rPr>
        <w:t>6</w:t>
      </w:r>
      <w:r w:rsidR="00EB4559" w:rsidRPr="00F717AF">
        <w:rPr>
          <w:lang w:val="en-US"/>
        </w:rPr>
        <w:t>.0</w:t>
      </w:r>
    </w:p>
    <w:p w14:paraId="7EDFEB03" w14:textId="7A451A2D" w:rsidR="006B5C6F" w:rsidRPr="006B5C6F" w:rsidRDefault="00693934" w:rsidP="009B6336">
      <w:pPr>
        <w:pStyle w:val="ListParagraph"/>
        <w:numPr>
          <w:ilvl w:val="0"/>
          <w:numId w:val="2"/>
        </w:numPr>
        <w:overflowPunct w:val="0"/>
        <w:autoSpaceDE w:val="0"/>
        <w:autoSpaceDN w:val="0"/>
        <w:adjustRightInd w:val="0"/>
        <w:spacing w:after="180" w:line="240" w:lineRule="auto"/>
        <w:ind w:left="450" w:hanging="450"/>
        <w:contextualSpacing/>
        <w:textAlignment w:val="baseline"/>
        <w:rPr>
          <w:lang w:val="en-US"/>
        </w:rPr>
      </w:pPr>
      <w:r w:rsidRPr="00693934">
        <w:rPr>
          <w:lang w:val="en-US"/>
        </w:rPr>
        <w:t>R4-2106851</w:t>
      </w:r>
      <w:proofErr w:type="gramStart"/>
      <w:r w:rsidR="006B5C6F" w:rsidRPr="0023481E">
        <w:rPr>
          <w:lang w:val="en-US"/>
        </w:rPr>
        <w:t>,</w:t>
      </w:r>
      <w:r w:rsidR="006B5C6F" w:rsidRPr="006B5C6F">
        <w:rPr>
          <w:lang w:val="en-US"/>
        </w:rPr>
        <w:t xml:space="preserve"> ”Simulation</w:t>
      </w:r>
      <w:proofErr w:type="gramEnd"/>
      <w:r w:rsidR="006B5C6F" w:rsidRPr="006B5C6F">
        <w:rPr>
          <w:lang w:val="en-US"/>
        </w:rPr>
        <w:t xml:space="preserve"> results on UE power saving for RLM and BM", Ericsson</w:t>
      </w:r>
    </w:p>
    <w:sectPr w:rsidR="006B5C6F" w:rsidRPr="006B5C6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6C5FE" w14:textId="77777777" w:rsidR="00BE6044" w:rsidRDefault="00BE6044">
      <w:pPr>
        <w:spacing w:after="0"/>
      </w:pPr>
      <w:r>
        <w:separator/>
      </w:r>
    </w:p>
  </w:endnote>
  <w:endnote w:type="continuationSeparator" w:id="0">
    <w:p w14:paraId="21C4E294" w14:textId="77777777" w:rsidR="00BE6044" w:rsidRDefault="00BE60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EE571" w14:textId="77777777" w:rsidR="00BE6044" w:rsidRDefault="00BE6044">
      <w:pPr>
        <w:spacing w:after="0"/>
      </w:pPr>
      <w:r>
        <w:separator/>
      </w:r>
    </w:p>
  </w:footnote>
  <w:footnote w:type="continuationSeparator" w:id="0">
    <w:p w14:paraId="06850199" w14:textId="77777777" w:rsidR="00BE6044" w:rsidRDefault="00BE60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36601"/>
    <w:multiLevelType w:val="hybridMultilevel"/>
    <w:tmpl w:val="1E923AB4"/>
    <w:lvl w:ilvl="0" w:tplc="C1FEDAF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262AB"/>
    <w:multiLevelType w:val="multilevel"/>
    <w:tmpl w:val="1F9C07C6"/>
    <w:lvl w:ilvl="0">
      <w:start w:val="2"/>
      <w:numFmt w:val="decimal"/>
      <w:lvlText w:val="%1."/>
      <w:lvlJc w:val="left"/>
      <w:pPr>
        <w:ind w:left="540" w:hanging="54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04C10442"/>
    <w:multiLevelType w:val="hybridMultilevel"/>
    <w:tmpl w:val="EC5AFD06"/>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515974"/>
    <w:multiLevelType w:val="hybridMultilevel"/>
    <w:tmpl w:val="7F8CAD94"/>
    <w:lvl w:ilvl="0" w:tplc="28523B98">
      <w:numFmt w:val="bullet"/>
      <w:lvlText w:val=""/>
      <w:lvlJc w:val="left"/>
      <w:pPr>
        <w:ind w:left="360" w:hanging="360"/>
      </w:pPr>
      <w:rPr>
        <w:rFonts w:ascii="Symbol" w:eastAsiaTheme="minorHAnsi" w:hAnsi="Symbol" w:cstheme="minorBidi"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0F5E3430"/>
    <w:multiLevelType w:val="hybridMultilevel"/>
    <w:tmpl w:val="C19055FA"/>
    <w:lvl w:ilvl="0" w:tplc="C908CDB2">
      <w:start w:val="1"/>
      <w:numFmt w:val="bullet"/>
      <w:lvlText w:val="•"/>
      <w:lvlJc w:val="left"/>
      <w:pPr>
        <w:tabs>
          <w:tab w:val="num" w:pos="720"/>
        </w:tabs>
        <w:ind w:left="720" w:hanging="360"/>
      </w:pPr>
      <w:rPr>
        <w:rFonts w:ascii="Arial" w:hAnsi="Arial" w:hint="default"/>
      </w:rPr>
    </w:lvl>
    <w:lvl w:ilvl="1" w:tplc="CB5C13D2">
      <w:start w:val="1"/>
      <w:numFmt w:val="bullet"/>
      <w:lvlText w:val="•"/>
      <w:lvlJc w:val="left"/>
      <w:pPr>
        <w:tabs>
          <w:tab w:val="num" w:pos="1440"/>
        </w:tabs>
        <w:ind w:left="1440" w:hanging="360"/>
      </w:pPr>
      <w:rPr>
        <w:rFonts w:ascii="Arial" w:hAnsi="Arial" w:hint="default"/>
      </w:rPr>
    </w:lvl>
    <w:lvl w:ilvl="2" w:tplc="A4E0D608" w:tentative="1">
      <w:start w:val="1"/>
      <w:numFmt w:val="bullet"/>
      <w:lvlText w:val="•"/>
      <w:lvlJc w:val="left"/>
      <w:pPr>
        <w:tabs>
          <w:tab w:val="num" w:pos="2160"/>
        </w:tabs>
        <w:ind w:left="2160" w:hanging="360"/>
      </w:pPr>
      <w:rPr>
        <w:rFonts w:ascii="Arial" w:hAnsi="Arial" w:hint="default"/>
      </w:rPr>
    </w:lvl>
    <w:lvl w:ilvl="3" w:tplc="8B5CD808" w:tentative="1">
      <w:start w:val="1"/>
      <w:numFmt w:val="bullet"/>
      <w:lvlText w:val="•"/>
      <w:lvlJc w:val="left"/>
      <w:pPr>
        <w:tabs>
          <w:tab w:val="num" w:pos="2880"/>
        </w:tabs>
        <w:ind w:left="2880" w:hanging="360"/>
      </w:pPr>
      <w:rPr>
        <w:rFonts w:ascii="Arial" w:hAnsi="Arial" w:hint="default"/>
      </w:rPr>
    </w:lvl>
    <w:lvl w:ilvl="4" w:tplc="45E4A11C" w:tentative="1">
      <w:start w:val="1"/>
      <w:numFmt w:val="bullet"/>
      <w:lvlText w:val="•"/>
      <w:lvlJc w:val="left"/>
      <w:pPr>
        <w:tabs>
          <w:tab w:val="num" w:pos="3600"/>
        </w:tabs>
        <w:ind w:left="3600" w:hanging="360"/>
      </w:pPr>
      <w:rPr>
        <w:rFonts w:ascii="Arial" w:hAnsi="Arial" w:hint="default"/>
      </w:rPr>
    </w:lvl>
    <w:lvl w:ilvl="5" w:tplc="50A4F944" w:tentative="1">
      <w:start w:val="1"/>
      <w:numFmt w:val="bullet"/>
      <w:lvlText w:val="•"/>
      <w:lvlJc w:val="left"/>
      <w:pPr>
        <w:tabs>
          <w:tab w:val="num" w:pos="4320"/>
        </w:tabs>
        <w:ind w:left="4320" w:hanging="360"/>
      </w:pPr>
      <w:rPr>
        <w:rFonts w:ascii="Arial" w:hAnsi="Arial" w:hint="default"/>
      </w:rPr>
    </w:lvl>
    <w:lvl w:ilvl="6" w:tplc="5C325BC2" w:tentative="1">
      <w:start w:val="1"/>
      <w:numFmt w:val="bullet"/>
      <w:lvlText w:val="•"/>
      <w:lvlJc w:val="left"/>
      <w:pPr>
        <w:tabs>
          <w:tab w:val="num" w:pos="5040"/>
        </w:tabs>
        <w:ind w:left="5040" w:hanging="360"/>
      </w:pPr>
      <w:rPr>
        <w:rFonts w:ascii="Arial" w:hAnsi="Arial" w:hint="default"/>
      </w:rPr>
    </w:lvl>
    <w:lvl w:ilvl="7" w:tplc="AF388880" w:tentative="1">
      <w:start w:val="1"/>
      <w:numFmt w:val="bullet"/>
      <w:lvlText w:val="•"/>
      <w:lvlJc w:val="left"/>
      <w:pPr>
        <w:tabs>
          <w:tab w:val="num" w:pos="5760"/>
        </w:tabs>
        <w:ind w:left="5760" w:hanging="360"/>
      </w:pPr>
      <w:rPr>
        <w:rFonts w:ascii="Arial" w:hAnsi="Arial" w:hint="default"/>
      </w:rPr>
    </w:lvl>
    <w:lvl w:ilvl="8" w:tplc="175437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CF6C60"/>
    <w:multiLevelType w:val="hybridMultilevel"/>
    <w:tmpl w:val="7C2AB342"/>
    <w:lvl w:ilvl="0" w:tplc="6A8E6B98">
      <w:start w:val="1"/>
      <w:numFmt w:val="bullet"/>
      <w:lvlText w:val="•"/>
      <w:lvlJc w:val="left"/>
      <w:pPr>
        <w:tabs>
          <w:tab w:val="num" w:pos="720"/>
        </w:tabs>
        <w:ind w:left="720" w:hanging="360"/>
      </w:pPr>
      <w:rPr>
        <w:rFonts w:ascii="Arial" w:hAnsi="Arial" w:hint="default"/>
      </w:rPr>
    </w:lvl>
    <w:lvl w:ilvl="1" w:tplc="2EC0C9B8">
      <w:numFmt w:val="none"/>
      <w:lvlText w:val=""/>
      <w:lvlJc w:val="left"/>
      <w:pPr>
        <w:tabs>
          <w:tab w:val="num" w:pos="360"/>
        </w:tabs>
      </w:pPr>
    </w:lvl>
    <w:lvl w:ilvl="2" w:tplc="523AD554" w:tentative="1">
      <w:start w:val="1"/>
      <w:numFmt w:val="bullet"/>
      <w:lvlText w:val="•"/>
      <w:lvlJc w:val="left"/>
      <w:pPr>
        <w:tabs>
          <w:tab w:val="num" w:pos="2160"/>
        </w:tabs>
        <w:ind w:left="2160" w:hanging="360"/>
      </w:pPr>
      <w:rPr>
        <w:rFonts w:ascii="Arial" w:hAnsi="Arial" w:hint="default"/>
      </w:rPr>
    </w:lvl>
    <w:lvl w:ilvl="3" w:tplc="AA064A4A" w:tentative="1">
      <w:start w:val="1"/>
      <w:numFmt w:val="bullet"/>
      <w:lvlText w:val="•"/>
      <w:lvlJc w:val="left"/>
      <w:pPr>
        <w:tabs>
          <w:tab w:val="num" w:pos="2880"/>
        </w:tabs>
        <w:ind w:left="2880" w:hanging="360"/>
      </w:pPr>
      <w:rPr>
        <w:rFonts w:ascii="Arial" w:hAnsi="Arial" w:hint="default"/>
      </w:rPr>
    </w:lvl>
    <w:lvl w:ilvl="4" w:tplc="59D83750" w:tentative="1">
      <w:start w:val="1"/>
      <w:numFmt w:val="bullet"/>
      <w:lvlText w:val="•"/>
      <w:lvlJc w:val="left"/>
      <w:pPr>
        <w:tabs>
          <w:tab w:val="num" w:pos="3600"/>
        </w:tabs>
        <w:ind w:left="3600" w:hanging="360"/>
      </w:pPr>
      <w:rPr>
        <w:rFonts w:ascii="Arial" w:hAnsi="Arial" w:hint="default"/>
      </w:rPr>
    </w:lvl>
    <w:lvl w:ilvl="5" w:tplc="75687D46" w:tentative="1">
      <w:start w:val="1"/>
      <w:numFmt w:val="bullet"/>
      <w:lvlText w:val="•"/>
      <w:lvlJc w:val="left"/>
      <w:pPr>
        <w:tabs>
          <w:tab w:val="num" w:pos="4320"/>
        </w:tabs>
        <w:ind w:left="4320" w:hanging="360"/>
      </w:pPr>
      <w:rPr>
        <w:rFonts w:ascii="Arial" w:hAnsi="Arial" w:hint="default"/>
      </w:rPr>
    </w:lvl>
    <w:lvl w:ilvl="6" w:tplc="59BE5DF2" w:tentative="1">
      <w:start w:val="1"/>
      <w:numFmt w:val="bullet"/>
      <w:lvlText w:val="•"/>
      <w:lvlJc w:val="left"/>
      <w:pPr>
        <w:tabs>
          <w:tab w:val="num" w:pos="5040"/>
        </w:tabs>
        <w:ind w:left="5040" w:hanging="360"/>
      </w:pPr>
      <w:rPr>
        <w:rFonts w:ascii="Arial" w:hAnsi="Arial" w:hint="default"/>
      </w:rPr>
    </w:lvl>
    <w:lvl w:ilvl="7" w:tplc="7FEC019A" w:tentative="1">
      <w:start w:val="1"/>
      <w:numFmt w:val="bullet"/>
      <w:lvlText w:val="•"/>
      <w:lvlJc w:val="left"/>
      <w:pPr>
        <w:tabs>
          <w:tab w:val="num" w:pos="5760"/>
        </w:tabs>
        <w:ind w:left="5760" w:hanging="360"/>
      </w:pPr>
      <w:rPr>
        <w:rFonts w:ascii="Arial" w:hAnsi="Arial" w:hint="default"/>
      </w:rPr>
    </w:lvl>
    <w:lvl w:ilvl="8" w:tplc="B61E0C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90512"/>
    <w:multiLevelType w:val="hybridMultilevel"/>
    <w:tmpl w:val="47ACF350"/>
    <w:lvl w:ilvl="0" w:tplc="F7F2A90C">
      <w:start w:val="1"/>
      <w:numFmt w:val="bullet"/>
      <w:lvlText w:val="•"/>
      <w:lvlJc w:val="left"/>
      <w:pPr>
        <w:tabs>
          <w:tab w:val="num" w:pos="720"/>
        </w:tabs>
        <w:ind w:left="720" w:hanging="360"/>
      </w:pPr>
      <w:rPr>
        <w:rFonts w:ascii="Arial" w:hAnsi="Arial" w:hint="default"/>
      </w:rPr>
    </w:lvl>
    <w:lvl w:ilvl="1" w:tplc="9F560C32">
      <w:start w:val="1"/>
      <w:numFmt w:val="bullet"/>
      <w:lvlText w:val="•"/>
      <w:lvlJc w:val="left"/>
      <w:pPr>
        <w:tabs>
          <w:tab w:val="num" w:pos="1440"/>
        </w:tabs>
        <w:ind w:left="1440" w:hanging="360"/>
      </w:pPr>
      <w:rPr>
        <w:rFonts w:ascii="Arial" w:hAnsi="Arial" w:hint="default"/>
      </w:rPr>
    </w:lvl>
    <w:lvl w:ilvl="2" w:tplc="34286236">
      <w:numFmt w:val="none"/>
      <w:lvlText w:val=""/>
      <w:lvlJc w:val="left"/>
      <w:pPr>
        <w:tabs>
          <w:tab w:val="num" w:pos="360"/>
        </w:tabs>
      </w:pPr>
    </w:lvl>
    <w:lvl w:ilvl="3" w:tplc="201E7ED2" w:tentative="1">
      <w:start w:val="1"/>
      <w:numFmt w:val="bullet"/>
      <w:lvlText w:val="•"/>
      <w:lvlJc w:val="left"/>
      <w:pPr>
        <w:tabs>
          <w:tab w:val="num" w:pos="2880"/>
        </w:tabs>
        <w:ind w:left="2880" w:hanging="360"/>
      </w:pPr>
      <w:rPr>
        <w:rFonts w:ascii="Arial" w:hAnsi="Arial" w:hint="default"/>
      </w:rPr>
    </w:lvl>
    <w:lvl w:ilvl="4" w:tplc="E488C880" w:tentative="1">
      <w:start w:val="1"/>
      <w:numFmt w:val="bullet"/>
      <w:lvlText w:val="•"/>
      <w:lvlJc w:val="left"/>
      <w:pPr>
        <w:tabs>
          <w:tab w:val="num" w:pos="3600"/>
        </w:tabs>
        <w:ind w:left="3600" w:hanging="360"/>
      </w:pPr>
      <w:rPr>
        <w:rFonts w:ascii="Arial" w:hAnsi="Arial" w:hint="default"/>
      </w:rPr>
    </w:lvl>
    <w:lvl w:ilvl="5" w:tplc="5FC47F82" w:tentative="1">
      <w:start w:val="1"/>
      <w:numFmt w:val="bullet"/>
      <w:lvlText w:val="•"/>
      <w:lvlJc w:val="left"/>
      <w:pPr>
        <w:tabs>
          <w:tab w:val="num" w:pos="4320"/>
        </w:tabs>
        <w:ind w:left="4320" w:hanging="360"/>
      </w:pPr>
      <w:rPr>
        <w:rFonts w:ascii="Arial" w:hAnsi="Arial" w:hint="default"/>
      </w:rPr>
    </w:lvl>
    <w:lvl w:ilvl="6" w:tplc="267E31EE" w:tentative="1">
      <w:start w:val="1"/>
      <w:numFmt w:val="bullet"/>
      <w:lvlText w:val="•"/>
      <w:lvlJc w:val="left"/>
      <w:pPr>
        <w:tabs>
          <w:tab w:val="num" w:pos="5040"/>
        </w:tabs>
        <w:ind w:left="5040" w:hanging="360"/>
      </w:pPr>
      <w:rPr>
        <w:rFonts w:ascii="Arial" w:hAnsi="Arial" w:hint="default"/>
      </w:rPr>
    </w:lvl>
    <w:lvl w:ilvl="7" w:tplc="C91EF7A4" w:tentative="1">
      <w:start w:val="1"/>
      <w:numFmt w:val="bullet"/>
      <w:lvlText w:val="•"/>
      <w:lvlJc w:val="left"/>
      <w:pPr>
        <w:tabs>
          <w:tab w:val="num" w:pos="5760"/>
        </w:tabs>
        <w:ind w:left="5760" w:hanging="360"/>
      </w:pPr>
      <w:rPr>
        <w:rFonts w:ascii="Arial" w:hAnsi="Arial" w:hint="default"/>
      </w:rPr>
    </w:lvl>
    <w:lvl w:ilvl="8" w:tplc="DC2E86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82786"/>
    <w:multiLevelType w:val="hybridMultilevel"/>
    <w:tmpl w:val="7B76C50C"/>
    <w:lvl w:ilvl="0" w:tplc="D5F260B6">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90430C4"/>
    <w:multiLevelType w:val="hybridMultilevel"/>
    <w:tmpl w:val="3BE4E94A"/>
    <w:lvl w:ilvl="0" w:tplc="A55A189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53352F"/>
    <w:multiLevelType w:val="hybridMultilevel"/>
    <w:tmpl w:val="148EF83A"/>
    <w:lvl w:ilvl="0" w:tplc="0D2C8C34">
      <w:start w:val="2"/>
      <w:numFmt w:val="bullet"/>
      <w:lvlText w:val="-"/>
      <w:lvlJc w:val="left"/>
      <w:pPr>
        <w:ind w:left="720" w:hanging="360"/>
      </w:pPr>
      <w:rPr>
        <w:rFonts w:ascii="Calibri" w:eastAsiaTheme="minorEastAsia"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FCB47B9"/>
    <w:multiLevelType w:val="hybridMultilevel"/>
    <w:tmpl w:val="A81CB9F4"/>
    <w:lvl w:ilvl="0" w:tplc="5DC23B78">
      <w:start w:val="1"/>
      <w:numFmt w:val="bullet"/>
      <w:lvlText w:val="•"/>
      <w:lvlJc w:val="left"/>
      <w:pPr>
        <w:tabs>
          <w:tab w:val="num" w:pos="720"/>
        </w:tabs>
        <w:ind w:left="720" w:hanging="360"/>
      </w:pPr>
      <w:rPr>
        <w:rFonts w:ascii="Arial" w:hAnsi="Arial" w:hint="default"/>
      </w:rPr>
    </w:lvl>
    <w:lvl w:ilvl="1" w:tplc="EA3449C0" w:tentative="1">
      <w:start w:val="1"/>
      <w:numFmt w:val="bullet"/>
      <w:lvlText w:val="•"/>
      <w:lvlJc w:val="left"/>
      <w:pPr>
        <w:tabs>
          <w:tab w:val="num" w:pos="1440"/>
        </w:tabs>
        <w:ind w:left="1440" w:hanging="360"/>
      </w:pPr>
      <w:rPr>
        <w:rFonts w:ascii="Arial" w:hAnsi="Arial" w:hint="default"/>
      </w:rPr>
    </w:lvl>
    <w:lvl w:ilvl="2" w:tplc="A7AE395C" w:tentative="1">
      <w:start w:val="1"/>
      <w:numFmt w:val="bullet"/>
      <w:lvlText w:val="•"/>
      <w:lvlJc w:val="left"/>
      <w:pPr>
        <w:tabs>
          <w:tab w:val="num" w:pos="2160"/>
        </w:tabs>
        <w:ind w:left="2160" w:hanging="360"/>
      </w:pPr>
      <w:rPr>
        <w:rFonts w:ascii="Arial" w:hAnsi="Arial" w:hint="default"/>
      </w:rPr>
    </w:lvl>
    <w:lvl w:ilvl="3" w:tplc="F6B645CC" w:tentative="1">
      <w:start w:val="1"/>
      <w:numFmt w:val="bullet"/>
      <w:lvlText w:val="•"/>
      <w:lvlJc w:val="left"/>
      <w:pPr>
        <w:tabs>
          <w:tab w:val="num" w:pos="2880"/>
        </w:tabs>
        <w:ind w:left="2880" w:hanging="360"/>
      </w:pPr>
      <w:rPr>
        <w:rFonts w:ascii="Arial" w:hAnsi="Arial" w:hint="default"/>
      </w:rPr>
    </w:lvl>
    <w:lvl w:ilvl="4" w:tplc="F1061C18" w:tentative="1">
      <w:start w:val="1"/>
      <w:numFmt w:val="bullet"/>
      <w:lvlText w:val="•"/>
      <w:lvlJc w:val="left"/>
      <w:pPr>
        <w:tabs>
          <w:tab w:val="num" w:pos="3600"/>
        </w:tabs>
        <w:ind w:left="3600" w:hanging="360"/>
      </w:pPr>
      <w:rPr>
        <w:rFonts w:ascii="Arial" w:hAnsi="Arial" w:hint="default"/>
      </w:rPr>
    </w:lvl>
    <w:lvl w:ilvl="5" w:tplc="303E085E" w:tentative="1">
      <w:start w:val="1"/>
      <w:numFmt w:val="bullet"/>
      <w:lvlText w:val="•"/>
      <w:lvlJc w:val="left"/>
      <w:pPr>
        <w:tabs>
          <w:tab w:val="num" w:pos="4320"/>
        </w:tabs>
        <w:ind w:left="4320" w:hanging="360"/>
      </w:pPr>
      <w:rPr>
        <w:rFonts w:ascii="Arial" w:hAnsi="Arial" w:hint="default"/>
      </w:rPr>
    </w:lvl>
    <w:lvl w:ilvl="6" w:tplc="6BB2F6C0" w:tentative="1">
      <w:start w:val="1"/>
      <w:numFmt w:val="bullet"/>
      <w:lvlText w:val="•"/>
      <w:lvlJc w:val="left"/>
      <w:pPr>
        <w:tabs>
          <w:tab w:val="num" w:pos="5040"/>
        </w:tabs>
        <w:ind w:left="5040" w:hanging="360"/>
      </w:pPr>
      <w:rPr>
        <w:rFonts w:ascii="Arial" w:hAnsi="Arial" w:hint="default"/>
      </w:rPr>
    </w:lvl>
    <w:lvl w:ilvl="7" w:tplc="E2904168" w:tentative="1">
      <w:start w:val="1"/>
      <w:numFmt w:val="bullet"/>
      <w:lvlText w:val="•"/>
      <w:lvlJc w:val="left"/>
      <w:pPr>
        <w:tabs>
          <w:tab w:val="num" w:pos="5760"/>
        </w:tabs>
        <w:ind w:left="5760" w:hanging="360"/>
      </w:pPr>
      <w:rPr>
        <w:rFonts w:ascii="Arial" w:hAnsi="Arial" w:hint="default"/>
      </w:rPr>
    </w:lvl>
    <w:lvl w:ilvl="8" w:tplc="A87E52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34086C"/>
    <w:multiLevelType w:val="hybridMultilevel"/>
    <w:tmpl w:val="B66A716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E6DA1"/>
    <w:multiLevelType w:val="multilevel"/>
    <w:tmpl w:val="0890BA34"/>
    <w:lvl w:ilvl="0">
      <w:start w:val="2"/>
      <w:numFmt w:val="decimal"/>
      <w:lvlText w:val="%1."/>
      <w:lvlJc w:val="left"/>
      <w:pPr>
        <w:ind w:left="540" w:hanging="54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360" w:hanging="108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6000" w:hanging="1440"/>
      </w:pPr>
      <w:rPr>
        <w:rFonts w:hint="default"/>
      </w:rPr>
    </w:lvl>
    <w:lvl w:ilvl="5">
      <w:start w:val="1"/>
      <w:numFmt w:val="decimal"/>
      <w:lvlText w:val="%1.%2.%3.%4.%5.%6."/>
      <w:lvlJc w:val="left"/>
      <w:pPr>
        <w:ind w:left="7500" w:hanging="1800"/>
      </w:pPr>
      <w:rPr>
        <w:rFonts w:hint="default"/>
      </w:rPr>
    </w:lvl>
    <w:lvl w:ilvl="6">
      <w:start w:val="1"/>
      <w:numFmt w:val="decimal"/>
      <w:lvlText w:val="%1.%2.%3.%4.%5.%6.%7."/>
      <w:lvlJc w:val="left"/>
      <w:pPr>
        <w:ind w:left="9000" w:hanging="2160"/>
      </w:pPr>
      <w:rPr>
        <w:rFonts w:hint="default"/>
      </w:rPr>
    </w:lvl>
    <w:lvl w:ilvl="7">
      <w:start w:val="1"/>
      <w:numFmt w:val="decimal"/>
      <w:lvlText w:val="%1.%2.%3.%4.%5.%6.%7.%8."/>
      <w:lvlJc w:val="left"/>
      <w:pPr>
        <w:ind w:left="10140" w:hanging="2160"/>
      </w:pPr>
      <w:rPr>
        <w:rFonts w:hint="default"/>
      </w:rPr>
    </w:lvl>
    <w:lvl w:ilvl="8">
      <w:start w:val="1"/>
      <w:numFmt w:val="decimal"/>
      <w:lvlText w:val="%1.%2.%3.%4.%5.%6.%7.%8.%9."/>
      <w:lvlJc w:val="left"/>
      <w:pPr>
        <w:ind w:left="11640" w:hanging="2520"/>
      </w:pPr>
      <w:rPr>
        <w:rFonts w:hint="default"/>
      </w:rPr>
    </w:lvl>
  </w:abstractNum>
  <w:abstractNum w:abstractNumId="17" w15:restartNumberingAfterBreak="0">
    <w:nsid w:val="371C5EC1"/>
    <w:multiLevelType w:val="hybridMultilevel"/>
    <w:tmpl w:val="F2D22AE2"/>
    <w:lvl w:ilvl="0" w:tplc="495A606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760182C"/>
    <w:multiLevelType w:val="hybridMultilevel"/>
    <w:tmpl w:val="EE24A15E"/>
    <w:lvl w:ilvl="0" w:tplc="1BECA892">
      <w:start w:val="1"/>
      <w:numFmt w:val="bullet"/>
      <w:lvlText w:val=""/>
      <w:lvlJc w:val="left"/>
      <w:pPr>
        <w:tabs>
          <w:tab w:val="num" w:pos="720"/>
        </w:tabs>
        <w:ind w:left="720" w:hanging="360"/>
      </w:pPr>
      <w:rPr>
        <w:rFonts w:ascii="Wingdings" w:hAnsi="Wingdings" w:hint="default"/>
      </w:rPr>
    </w:lvl>
    <w:lvl w:ilvl="1" w:tplc="96F00FB0" w:tentative="1">
      <w:start w:val="1"/>
      <w:numFmt w:val="bullet"/>
      <w:lvlText w:val=""/>
      <w:lvlJc w:val="left"/>
      <w:pPr>
        <w:tabs>
          <w:tab w:val="num" w:pos="1440"/>
        </w:tabs>
        <w:ind w:left="1440" w:hanging="360"/>
      </w:pPr>
      <w:rPr>
        <w:rFonts w:ascii="Wingdings" w:hAnsi="Wingdings" w:hint="default"/>
      </w:rPr>
    </w:lvl>
    <w:lvl w:ilvl="2" w:tplc="3E22234A" w:tentative="1">
      <w:start w:val="1"/>
      <w:numFmt w:val="bullet"/>
      <w:lvlText w:val=""/>
      <w:lvlJc w:val="left"/>
      <w:pPr>
        <w:tabs>
          <w:tab w:val="num" w:pos="2160"/>
        </w:tabs>
        <w:ind w:left="2160" w:hanging="360"/>
      </w:pPr>
      <w:rPr>
        <w:rFonts w:ascii="Wingdings" w:hAnsi="Wingdings" w:hint="default"/>
      </w:rPr>
    </w:lvl>
    <w:lvl w:ilvl="3" w:tplc="2870CBC2" w:tentative="1">
      <w:start w:val="1"/>
      <w:numFmt w:val="bullet"/>
      <w:lvlText w:val=""/>
      <w:lvlJc w:val="left"/>
      <w:pPr>
        <w:tabs>
          <w:tab w:val="num" w:pos="2880"/>
        </w:tabs>
        <w:ind w:left="2880" w:hanging="360"/>
      </w:pPr>
      <w:rPr>
        <w:rFonts w:ascii="Wingdings" w:hAnsi="Wingdings" w:hint="default"/>
      </w:rPr>
    </w:lvl>
    <w:lvl w:ilvl="4" w:tplc="464420D4" w:tentative="1">
      <w:start w:val="1"/>
      <w:numFmt w:val="bullet"/>
      <w:lvlText w:val=""/>
      <w:lvlJc w:val="left"/>
      <w:pPr>
        <w:tabs>
          <w:tab w:val="num" w:pos="3600"/>
        </w:tabs>
        <w:ind w:left="3600" w:hanging="360"/>
      </w:pPr>
      <w:rPr>
        <w:rFonts w:ascii="Wingdings" w:hAnsi="Wingdings" w:hint="default"/>
      </w:rPr>
    </w:lvl>
    <w:lvl w:ilvl="5" w:tplc="C2B6779C" w:tentative="1">
      <w:start w:val="1"/>
      <w:numFmt w:val="bullet"/>
      <w:lvlText w:val=""/>
      <w:lvlJc w:val="left"/>
      <w:pPr>
        <w:tabs>
          <w:tab w:val="num" w:pos="4320"/>
        </w:tabs>
        <w:ind w:left="4320" w:hanging="360"/>
      </w:pPr>
      <w:rPr>
        <w:rFonts w:ascii="Wingdings" w:hAnsi="Wingdings" w:hint="default"/>
      </w:rPr>
    </w:lvl>
    <w:lvl w:ilvl="6" w:tplc="26C26E28" w:tentative="1">
      <w:start w:val="1"/>
      <w:numFmt w:val="bullet"/>
      <w:lvlText w:val=""/>
      <w:lvlJc w:val="left"/>
      <w:pPr>
        <w:tabs>
          <w:tab w:val="num" w:pos="5040"/>
        </w:tabs>
        <w:ind w:left="5040" w:hanging="360"/>
      </w:pPr>
      <w:rPr>
        <w:rFonts w:ascii="Wingdings" w:hAnsi="Wingdings" w:hint="default"/>
      </w:rPr>
    </w:lvl>
    <w:lvl w:ilvl="7" w:tplc="655E4AA8" w:tentative="1">
      <w:start w:val="1"/>
      <w:numFmt w:val="bullet"/>
      <w:lvlText w:val=""/>
      <w:lvlJc w:val="left"/>
      <w:pPr>
        <w:tabs>
          <w:tab w:val="num" w:pos="5760"/>
        </w:tabs>
        <w:ind w:left="5760" w:hanging="360"/>
      </w:pPr>
      <w:rPr>
        <w:rFonts w:ascii="Wingdings" w:hAnsi="Wingdings" w:hint="default"/>
      </w:rPr>
    </w:lvl>
    <w:lvl w:ilvl="8" w:tplc="98A6BD7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186970"/>
    <w:multiLevelType w:val="hybridMultilevel"/>
    <w:tmpl w:val="527E2C18"/>
    <w:lvl w:ilvl="0" w:tplc="404C15DE">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21A2910"/>
    <w:multiLevelType w:val="hybridMultilevel"/>
    <w:tmpl w:val="97BA29CC"/>
    <w:lvl w:ilvl="0" w:tplc="07745D16">
      <w:start w:val="5"/>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7D6A99"/>
    <w:multiLevelType w:val="hybridMultilevel"/>
    <w:tmpl w:val="71461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BC0808"/>
    <w:multiLevelType w:val="hybridMultilevel"/>
    <w:tmpl w:val="F9527B74"/>
    <w:lvl w:ilvl="0" w:tplc="32BCA13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49475E"/>
    <w:multiLevelType w:val="hybridMultilevel"/>
    <w:tmpl w:val="411C1970"/>
    <w:lvl w:ilvl="0" w:tplc="5C5819EE">
      <w:start w:val="1"/>
      <w:numFmt w:val="bullet"/>
      <w:lvlText w:val="•"/>
      <w:lvlJc w:val="left"/>
      <w:pPr>
        <w:tabs>
          <w:tab w:val="num" w:pos="720"/>
        </w:tabs>
        <w:ind w:left="720" w:hanging="360"/>
      </w:pPr>
      <w:rPr>
        <w:rFonts w:ascii="Arial" w:hAnsi="Arial" w:hint="default"/>
      </w:rPr>
    </w:lvl>
    <w:lvl w:ilvl="1" w:tplc="465467F4" w:tentative="1">
      <w:start w:val="1"/>
      <w:numFmt w:val="bullet"/>
      <w:lvlText w:val="•"/>
      <w:lvlJc w:val="left"/>
      <w:pPr>
        <w:tabs>
          <w:tab w:val="num" w:pos="1440"/>
        </w:tabs>
        <w:ind w:left="1440" w:hanging="360"/>
      </w:pPr>
      <w:rPr>
        <w:rFonts w:ascii="Arial" w:hAnsi="Arial" w:hint="default"/>
      </w:rPr>
    </w:lvl>
    <w:lvl w:ilvl="2" w:tplc="9B7A430E" w:tentative="1">
      <w:start w:val="1"/>
      <w:numFmt w:val="bullet"/>
      <w:lvlText w:val="•"/>
      <w:lvlJc w:val="left"/>
      <w:pPr>
        <w:tabs>
          <w:tab w:val="num" w:pos="2160"/>
        </w:tabs>
        <w:ind w:left="2160" w:hanging="360"/>
      </w:pPr>
      <w:rPr>
        <w:rFonts w:ascii="Arial" w:hAnsi="Arial" w:hint="default"/>
      </w:rPr>
    </w:lvl>
    <w:lvl w:ilvl="3" w:tplc="03DC53EA" w:tentative="1">
      <w:start w:val="1"/>
      <w:numFmt w:val="bullet"/>
      <w:lvlText w:val="•"/>
      <w:lvlJc w:val="left"/>
      <w:pPr>
        <w:tabs>
          <w:tab w:val="num" w:pos="2880"/>
        </w:tabs>
        <w:ind w:left="2880" w:hanging="360"/>
      </w:pPr>
      <w:rPr>
        <w:rFonts w:ascii="Arial" w:hAnsi="Arial" w:hint="default"/>
      </w:rPr>
    </w:lvl>
    <w:lvl w:ilvl="4" w:tplc="CB9E1682" w:tentative="1">
      <w:start w:val="1"/>
      <w:numFmt w:val="bullet"/>
      <w:lvlText w:val="•"/>
      <w:lvlJc w:val="left"/>
      <w:pPr>
        <w:tabs>
          <w:tab w:val="num" w:pos="3600"/>
        </w:tabs>
        <w:ind w:left="3600" w:hanging="360"/>
      </w:pPr>
      <w:rPr>
        <w:rFonts w:ascii="Arial" w:hAnsi="Arial" w:hint="default"/>
      </w:rPr>
    </w:lvl>
    <w:lvl w:ilvl="5" w:tplc="FE582B1A" w:tentative="1">
      <w:start w:val="1"/>
      <w:numFmt w:val="bullet"/>
      <w:lvlText w:val="•"/>
      <w:lvlJc w:val="left"/>
      <w:pPr>
        <w:tabs>
          <w:tab w:val="num" w:pos="4320"/>
        </w:tabs>
        <w:ind w:left="4320" w:hanging="360"/>
      </w:pPr>
      <w:rPr>
        <w:rFonts w:ascii="Arial" w:hAnsi="Arial" w:hint="default"/>
      </w:rPr>
    </w:lvl>
    <w:lvl w:ilvl="6" w:tplc="D0AE3D82" w:tentative="1">
      <w:start w:val="1"/>
      <w:numFmt w:val="bullet"/>
      <w:lvlText w:val="•"/>
      <w:lvlJc w:val="left"/>
      <w:pPr>
        <w:tabs>
          <w:tab w:val="num" w:pos="5040"/>
        </w:tabs>
        <w:ind w:left="5040" w:hanging="360"/>
      </w:pPr>
      <w:rPr>
        <w:rFonts w:ascii="Arial" w:hAnsi="Arial" w:hint="default"/>
      </w:rPr>
    </w:lvl>
    <w:lvl w:ilvl="7" w:tplc="0972A69A" w:tentative="1">
      <w:start w:val="1"/>
      <w:numFmt w:val="bullet"/>
      <w:lvlText w:val="•"/>
      <w:lvlJc w:val="left"/>
      <w:pPr>
        <w:tabs>
          <w:tab w:val="num" w:pos="5760"/>
        </w:tabs>
        <w:ind w:left="5760" w:hanging="360"/>
      </w:pPr>
      <w:rPr>
        <w:rFonts w:ascii="Arial" w:hAnsi="Arial" w:hint="default"/>
      </w:rPr>
    </w:lvl>
    <w:lvl w:ilvl="8" w:tplc="028CFA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7639D2"/>
    <w:multiLevelType w:val="hybridMultilevel"/>
    <w:tmpl w:val="DA14BF88"/>
    <w:lvl w:ilvl="0" w:tplc="662E4C08">
      <w:start w:val="1"/>
      <w:numFmt w:val="bullet"/>
      <w:lvlText w:val="•"/>
      <w:lvlJc w:val="left"/>
      <w:pPr>
        <w:tabs>
          <w:tab w:val="num" w:pos="720"/>
        </w:tabs>
        <w:ind w:left="720" w:hanging="360"/>
      </w:pPr>
      <w:rPr>
        <w:rFonts w:ascii="Arial" w:hAnsi="Arial" w:hint="default"/>
      </w:rPr>
    </w:lvl>
    <w:lvl w:ilvl="1" w:tplc="5D781E10" w:tentative="1">
      <w:start w:val="1"/>
      <w:numFmt w:val="bullet"/>
      <w:lvlText w:val="•"/>
      <w:lvlJc w:val="left"/>
      <w:pPr>
        <w:tabs>
          <w:tab w:val="num" w:pos="1440"/>
        </w:tabs>
        <w:ind w:left="1440" w:hanging="360"/>
      </w:pPr>
      <w:rPr>
        <w:rFonts w:ascii="Arial" w:hAnsi="Arial" w:hint="default"/>
      </w:rPr>
    </w:lvl>
    <w:lvl w:ilvl="2" w:tplc="8B4A27BE">
      <w:start w:val="1"/>
      <w:numFmt w:val="bullet"/>
      <w:lvlText w:val="•"/>
      <w:lvlJc w:val="left"/>
      <w:pPr>
        <w:tabs>
          <w:tab w:val="num" w:pos="2160"/>
        </w:tabs>
        <w:ind w:left="2160" w:hanging="360"/>
      </w:pPr>
      <w:rPr>
        <w:rFonts w:ascii="Arial" w:hAnsi="Arial" w:hint="default"/>
      </w:rPr>
    </w:lvl>
    <w:lvl w:ilvl="3" w:tplc="1BAAA144" w:tentative="1">
      <w:start w:val="1"/>
      <w:numFmt w:val="bullet"/>
      <w:lvlText w:val="•"/>
      <w:lvlJc w:val="left"/>
      <w:pPr>
        <w:tabs>
          <w:tab w:val="num" w:pos="2880"/>
        </w:tabs>
        <w:ind w:left="2880" w:hanging="360"/>
      </w:pPr>
      <w:rPr>
        <w:rFonts w:ascii="Arial" w:hAnsi="Arial" w:hint="default"/>
      </w:rPr>
    </w:lvl>
    <w:lvl w:ilvl="4" w:tplc="1A966D2A" w:tentative="1">
      <w:start w:val="1"/>
      <w:numFmt w:val="bullet"/>
      <w:lvlText w:val="•"/>
      <w:lvlJc w:val="left"/>
      <w:pPr>
        <w:tabs>
          <w:tab w:val="num" w:pos="3600"/>
        </w:tabs>
        <w:ind w:left="3600" w:hanging="360"/>
      </w:pPr>
      <w:rPr>
        <w:rFonts w:ascii="Arial" w:hAnsi="Arial" w:hint="default"/>
      </w:rPr>
    </w:lvl>
    <w:lvl w:ilvl="5" w:tplc="7AB889C8" w:tentative="1">
      <w:start w:val="1"/>
      <w:numFmt w:val="bullet"/>
      <w:lvlText w:val="•"/>
      <w:lvlJc w:val="left"/>
      <w:pPr>
        <w:tabs>
          <w:tab w:val="num" w:pos="4320"/>
        </w:tabs>
        <w:ind w:left="4320" w:hanging="360"/>
      </w:pPr>
      <w:rPr>
        <w:rFonts w:ascii="Arial" w:hAnsi="Arial" w:hint="default"/>
      </w:rPr>
    </w:lvl>
    <w:lvl w:ilvl="6" w:tplc="627A55EA" w:tentative="1">
      <w:start w:val="1"/>
      <w:numFmt w:val="bullet"/>
      <w:lvlText w:val="•"/>
      <w:lvlJc w:val="left"/>
      <w:pPr>
        <w:tabs>
          <w:tab w:val="num" w:pos="5040"/>
        </w:tabs>
        <w:ind w:left="5040" w:hanging="360"/>
      </w:pPr>
      <w:rPr>
        <w:rFonts w:ascii="Arial" w:hAnsi="Arial" w:hint="default"/>
      </w:rPr>
    </w:lvl>
    <w:lvl w:ilvl="7" w:tplc="6EFC2FA8" w:tentative="1">
      <w:start w:val="1"/>
      <w:numFmt w:val="bullet"/>
      <w:lvlText w:val="•"/>
      <w:lvlJc w:val="left"/>
      <w:pPr>
        <w:tabs>
          <w:tab w:val="num" w:pos="5760"/>
        </w:tabs>
        <w:ind w:left="5760" w:hanging="360"/>
      </w:pPr>
      <w:rPr>
        <w:rFonts w:ascii="Arial" w:hAnsi="Arial" w:hint="default"/>
      </w:rPr>
    </w:lvl>
    <w:lvl w:ilvl="8" w:tplc="84F8A6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780406"/>
    <w:multiLevelType w:val="hybridMultilevel"/>
    <w:tmpl w:val="EE06F7C6"/>
    <w:lvl w:ilvl="0" w:tplc="08804FB4">
      <w:start w:val="1"/>
      <w:numFmt w:val="bullet"/>
      <w:lvlText w:val="•"/>
      <w:lvlJc w:val="left"/>
      <w:pPr>
        <w:tabs>
          <w:tab w:val="num" w:pos="720"/>
        </w:tabs>
        <w:ind w:left="720" w:hanging="360"/>
      </w:pPr>
      <w:rPr>
        <w:rFonts w:ascii="Arial" w:hAnsi="Arial" w:hint="default"/>
      </w:rPr>
    </w:lvl>
    <w:lvl w:ilvl="1" w:tplc="08FC1D3E">
      <w:numFmt w:val="bullet"/>
      <w:lvlText w:val="–"/>
      <w:lvlJc w:val="left"/>
      <w:pPr>
        <w:tabs>
          <w:tab w:val="num" w:pos="1440"/>
        </w:tabs>
        <w:ind w:left="1440" w:hanging="360"/>
      </w:pPr>
      <w:rPr>
        <w:rFonts w:ascii="Arial" w:hAnsi="Arial" w:hint="default"/>
      </w:rPr>
    </w:lvl>
    <w:lvl w:ilvl="2" w:tplc="168A033A" w:tentative="1">
      <w:start w:val="1"/>
      <w:numFmt w:val="bullet"/>
      <w:lvlText w:val="•"/>
      <w:lvlJc w:val="left"/>
      <w:pPr>
        <w:tabs>
          <w:tab w:val="num" w:pos="2160"/>
        </w:tabs>
        <w:ind w:left="2160" w:hanging="360"/>
      </w:pPr>
      <w:rPr>
        <w:rFonts w:ascii="Arial" w:hAnsi="Arial" w:hint="default"/>
      </w:rPr>
    </w:lvl>
    <w:lvl w:ilvl="3" w:tplc="1ECE3484" w:tentative="1">
      <w:start w:val="1"/>
      <w:numFmt w:val="bullet"/>
      <w:lvlText w:val="•"/>
      <w:lvlJc w:val="left"/>
      <w:pPr>
        <w:tabs>
          <w:tab w:val="num" w:pos="2880"/>
        </w:tabs>
        <w:ind w:left="2880" w:hanging="360"/>
      </w:pPr>
      <w:rPr>
        <w:rFonts w:ascii="Arial" w:hAnsi="Arial" w:hint="default"/>
      </w:rPr>
    </w:lvl>
    <w:lvl w:ilvl="4" w:tplc="F22C14E4" w:tentative="1">
      <w:start w:val="1"/>
      <w:numFmt w:val="bullet"/>
      <w:lvlText w:val="•"/>
      <w:lvlJc w:val="left"/>
      <w:pPr>
        <w:tabs>
          <w:tab w:val="num" w:pos="3600"/>
        </w:tabs>
        <w:ind w:left="3600" w:hanging="360"/>
      </w:pPr>
      <w:rPr>
        <w:rFonts w:ascii="Arial" w:hAnsi="Arial" w:hint="default"/>
      </w:rPr>
    </w:lvl>
    <w:lvl w:ilvl="5" w:tplc="B6E638D6" w:tentative="1">
      <w:start w:val="1"/>
      <w:numFmt w:val="bullet"/>
      <w:lvlText w:val="•"/>
      <w:lvlJc w:val="left"/>
      <w:pPr>
        <w:tabs>
          <w:tab w:val="num" w:pos="4320"/>
        </w:tabs>
        <w:ind w:left="4320" w:hanging="360"/>
      </w:pPr>
      <w:rPr>
        <w:rFonts w:ascii="Arial" w:hAnsi="Arial" w:hint="default"/>
      </w:rPr>
    </w:lvl>
    <w:lvl w:ilvl="6" w:tplc="BC0A4090" w:tentative="1">
      <w:start w:val="1"/>
      <w:numFmt w:val="bullet"/>
      <w:lvlText w:val="•"/>
      <w:lvlJc w:val="left"/>
      <w:pPr>
        <w:tabs>
          <w:tab w:val="num" w:pos="5040"/>
        </w:tabs>
        <w:ind w:left="5040" w:hanging="360"/>
      </w:pPr>
      <w:rPr>
        <w:rFonts w:ascii="Arial" w:hAnsi="Arial" w:hint="default"/>
      </w:rPr>
    </w:lvl>
    <w:lvl w:ilvl="7" w:tplc="4A449CF8" w:tentative="1">
      <w:start w:val="1"/>
      <w:numFmt w:val="bullet"/>
      <w:lvlText w:val="•"/>
      <w:lvlJc w:val="left"/>
      <w:pPr>
        <w:tabs>
          <w:tab w:val="num" w:pos="5760"/>
        </w:tabs>
        <w:ind w:left="5760" w:hanging="360"/>
      </w:pPr>
      <w:rPr>
        <w:rFonts w:ascii="Arial" w:hAnsi="Arial" w:hint="default"/>
      </w:rPr>
    </w:lvl>
    <w:lvl w:ilvl="8" w:tplc="3ED00A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A17F94"/>
    <w:multiLevelType w:val="hybridMultilevel"/>
    <w:tmpl w:val="39A273A8"/>
    <w:lvl w:ilvl="0" w:tplc="507AD1E6">
      <w:start w:val="1"/>
      <w:numFmt w:val="bullet"/>
      <w:lvlText w:val="•"/>
      <w:lvlJc w:val="left"/>
      <w:pPr>
        <w:tabs>
          <w:tab w:val="num" w:pos="720"/>
        </w:tabs>
        <w:ind w:left="720" w:hanging="360"/>
      </w:pPr>
      <w:rPr>
        <w:rFonts w:ascii="Arial" w:hAnsi="Arial" w:hint="default"/>
      </w:rPr>
    </w:lvl>
    <w:lvl w:ilvl="1" w:tplc="FD38F486">
      <w:start w:val="1"/>
      <w:numFmt w:val="bullet"/>
      <w:lvlText w:val="•"/>
      <w:lvlJc w:val="left"/>
      <w:pPr>
        <w:tabs>
          <w:tab w:val="num" w:pos="1440"/>
        </w:tabs>
        <w:ind w:left="1440" w:hanging="360"/>
      </w:pPr>
      <w:rPr>
        <w:rFonts w:ascii="Arial" w:hAnsi="Arial" w:hint="default"/>
      </w:rPr>
    </w:lvl>
    <w:lvl w:ilvl="2" w:tplc="3E583A18" w:tentative="1">
      <w:start w:val="1"/>
      <w:numFmt w:val="bullet"/>
      <w:lvlText w:val="•"/>
      <w:lvlJc w:val="left"/>
      <w:pPr>
        <w:tabs>
          <w:tab w:val="num" w:pos="2160"/>
        </w:tabs>
        <w:ind w:left="2160" w:hanging="360"/>
      </w:pPr>
      <w:rPr>
        <w:rFonts w:ascii="Arial" w:hAnsi="Arial" w:hint="default"/>
      </w:rPr>
    </w:lvl>
    <w:lvl w:ilvl="3" w:tplc="3308163A" w:tentative="1">
      <w:start w:val="1"/>
      <w:numFmt w:val="bullet"/>
      <w:lvlText w:val="•"/>
      <w:lvlJc w:val="left"/>
      <w:pPr>
        <w:tabs>
          <w:tab w:val="num" w:pos="2880"/>
        </w:tabs>
        <w:ind w:left="2880" w:hanging="360"/>
      </w:pPr>
      <w:rPr>
        <w:rFonts w:ascii="Arial" w:hAnsi="Arial" w:hint="default"/>
      </w:rPr>
    </w:lvl>
    <w:lvl w:ilvl="4" w:tplc="304E7190" w:tentative="1">
      <w:start w:val="1"/>
      <w:numFmt w:val="bullet"/>
      <w:lvlText w:val="•"/>
      <w:lvlJc w:val="left"/>
      <w:pPr>
        <w:tabs>
          <w:tab w:val="num" w:pos="3600"/>
        </w:tabs>
        <w:ind w:left="3600" w:hanging="360"/>
      </w:pPr>
      <w:rPr>
        <w:rFonts w:ascii="Arial" w:hAnsi="Arial" w:hint="default"/>
      </w:rPr>
    </w:lvl>
    <w:lvl w:ilvl="5" w:tplc="0F78C6EA" w:tentative="1">
      <w:start w:val="1"/>
      <w:numFmt w:val="bullet"/>
      <w:lvlText w:val="•"/>
      <w:lvlJc w:val="left"/>
      <w:pPr>
        <w:tabs>
          <w:tab w:val="num" w:pos="4320"/>
        </w:tabs>
        <w:ind w:left="4320" w:hanging="360"/>
      </w:pPr>
      <w:rPr>
        <w:rFonts w:ascii="Arial" w:hAnsi="Arial" w:hint="default"/>
      </w:rPr>
    </w:lvl>
    <w:lvl w:ilvl="6" w:tplc="914A547C" w:tentative="1">
      <w:start w:val="1"/>
      <w:numFmt w:val="bullet"/>
      <w:lvlText w:val="•"/>
      <w:lvlJc w:val="left"/>
      <w:pPr>
        <w:tabs>
          <w:tab w:val="num" w:pos="5040"/>
        </w:tabs>
        <w:ind w:left="5040" w:hanging="360"/>
      </w:pPr>
      <w:rPr>
        <w:rFonts w:ascii="Arial" w:hAnsi="Arial" w:hint="default"/>
      </w:rPr>
    </w:lvl>
    <w:lvl w:ilvl="7" w:tplc="83909B40" w:tentative="1">
      <w:start w:val="1"/>
      <w:numFmt w:val="bullet"/>
      <w:lvlText w:val="•"/>
      <w:lvlJc w:val="left"/>
      <w:pPr>
        <w:tabs>
          <w:tab w:val="num" w:pos="5760"/>
        </w:tabs>
        <w:ind w:left="5760" w:hanging="360"/>
      </w:pPr>
      <w:rPr>
        <w:rFonts w:ascii="Arial" w:hAnsi="Arial" w:hint="default"/>
      </w:rPr>
    </w:lvl>
    <w:lvl w:ilvl="8" w:tplc="8E340AB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6226C"/>
    <w:multiLevelType w:val="hybridMultilevel"/>
    <w:tmpl w:val="83583B7A"/>
    <w:lvl w:ilvl="0" w:tplc="84A66DEC">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736A3C"/>
    <w:multiLevelType w:val="hybridMultilevel"/>
    <w:tmpl w:val="92286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1" w15:restartNumberingAfterBreak="0">
    <w:nsid w:val="7F8E2CF7"/>
    <w:multiLevelType w:val="hybridMultilevel"/>
    <w:tmpl w:val="66BE181A"/>
    <w:lvl w:ilvl="0" w:tplc="1A90835C">
      <w:start w:val="1"/>
      <w:numFmt w:val="bullet"/>
      <w:lvlText w:val="•"/>
      <w:lvlJc w:val="left"/>
      <w:pPr>
        <w:tabs>
          <w:tab w:val="num" w:pos="720"/>
        </w:tabs>
        <w:ind w:left="720" w:hanging="360"/>
      </w:pPr>
      <w:rPr>
        <w:rFonts w:ascii="Arial" w:hAnsi="Arial" w:hint="default"/>
      </w:rPr>
    </w:lvl>
    <w:lvl w:ilvl="1" w:tplc="E0E41196">
      <w:start w:val="1"/>
      <w:numFmt w:val="bullet"/>
      <w:lvlText w:val="•"/>
      <w:lvlJc w:val="left"/>
      <w:pPr>
        <w:tabs>
          <w:tab w:val="num" w:pos="1440"/>
        </w:tabs>
        <w:ind w:left="1440" w:hanging="360"/>
      </w:pPr>
      <w:rPr>
        <w:rFonts w:ascii="Arial" w:hAnsi="Arial" w:hint="default"/>
      </w:rPr>
    </w:lvl>
    <w:lvl w:ilvl="2" w:tplc="2E12B200">
      <w:start w:val="6144"/>
      <w:numFmt w:val="bullet"/>
      <w:lvlText w:val="•"/>
      <w:lvlJc w:val="left"/>
      <w:pPr>
        <w:tabs>
          <w:tab w:val="num" w:pos="2160"/>
        </w:tabs>
        <w:ind w:left="2160" w:hanging="360"/>
      </w:pPr>
      <w:rPr>
        <w:rFonts w:ascii="Arial" w:hAnsi="Arial" w:hint="default"/>
      </w:rPr>
    </w:lvl>
    <w:lvl w:ilvl="3" w:tplc="3C20FFB0" w:tentative="1">
      <w:start w:val="1"/>
      <w:numFmt w:val="bullet"/>
      <w:lvlText w:val="•"/>
      <w:lvlJc w:val="left"/>
      <w:pPr>
        <w:tabs>
          <w:tab w:val="num" w:pos="2880"/>
        </w:tabs>
        <w:ind w:left="2880" w:hanging="360"/>
      </w:pPr>
      <w:rPr>
        <w:rFonts w:ascii="Arial" w:hAnsi="Arial" w:hint="default"/>
      </w:rPr>
    </w:lvl>
    <w:lvl w:ilvl="4" w:tplc="982C34B4" w:tentative="1">
      <w:start w:val="1"/>
      <w:numFmt w:val="bullet"/>
      <w:lvlText w:val="•"/>
      <w:lvlJc w:val="left"/>
      <w:pPr>
        <w:tabs>
          <w:tab w:val="num" w:pos="3600"/>
        </w:tabs>
        <w:ind w:left="3600" w:hanging="360"/>
      </w:pPr>
      <w:rPr>
        <w:rFonts w:ascii="Arial" w:hAnsi="Arial" w:hint="default"/>
      </w:rPr>
    </w:lvl>
    <w:lvl w:ilvl="5" w:tplc="695ECAC4" w:tentative="1">
      <w:start w:val="1"/>
      <w:numFmt w:val="bullet"/>
      <w:lvlText w:val="•"/>
      <w:lvlJc w:val="left"/>
      <w:pPr>
        <w:tabs>
          <w:tab w:val="num" w:pos="4320"/>
        </w:tabs>
        <w:ind w:left="4320" w:hanging="360"/>
      </w:pPr>
      <w:rPr>
        <w:rFonts w:ascii="Arial" w:hAnsi="Arial" w:hint="default"/>
      </w:rPr>
    </w:lvl>
    <w:lvl w:ilvl="6" w:tplc="70CA5F50" w:tentative="1">
      <w:start w:val="1"/>
      <w:numFmt w:val="bullet"/>
      <w:lvlText w:val="•"/>
      <w:lvlJc w:val="left"/>
      <w:pPr>
        <w:tabs>
          <w:tab w:val="num" w:pos="5040"/>
        </w:tabs>
        <w:ind w:left="5040" w:hanging="360"/>
      </w:pPr>
      <w:rPr>
        <w:rFonts w:ascii="Arial" w:hAnsi="Arial" w:hint="default"/>
      </w:rPr>
    </w:lvl>
    <w:lvl w:ilvl="7" w:tplc="0A26AE02" w:tentative="1">
      <w:start w:val="1"/>
      <w:numFmt w:val="bullet"/>
      <w:lvlText w:val="•"/>
      <w:lvlJc w:val="left"/>
      <w:pPr>
        <w:tabs>
          <w:tab w:val="num" w:pos="5760"/>
        </w:tabs>
        <w:ind w:left="5760" w:hanging="360"/>
      </w:pPr>
      <w:rPr>
        <w:rFonts w:ascii="Arial" w:hAnsi="Arial" w:hint="default"/>
      </w:rPr>
    </w:lvl>
    <w:lvl w:ilvl="8" w:tplc="03B4880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28"/>
  </w:num>
  <w:num w:numId="3">
    <w:abstractNumId w:val="34"/>
  </w:num>
  <w:num w:numId="4">
    <w:abstractNumId w:val="38"/>
  </w:num>
  <w:num w:numId="5">
    <w:abstractNumId w:val="43"/>
  </w:num>
  <w:num w:numId="6">
    <w:abstractNumId w:val="23"/>
  </w:num>
  <w:num w:numId="7">
    <w:abstractNumId w:val="25"/>
  </w:num>
  <w:num w:numId="8">
    <w:abstractNumId w:val="9"/>
  </w:num>
  <w:num w:numId="9">
    <w:abstractNumId w:val="4"/>
  </w:num>
  <w:num w:numId="10">
    <w:abstractNumId w:val="19"/>
  </w:num>
  <w:num w:numId="11">
    <w:abstractNumId w:val="26"/>
  </w:num>
  <w:num w:numId="12">
    <w:abstractNumId w:val="36"/>
  </w:num>
  <w:num w:numId="13">
    <w:abstractNumId w:val="1"/>
  </w:num>
  <w:num w:numId="14">
    <w:abstractNumId w:val="30"/>
  </w:num>
  <w:num w:numId="15">
    <w:abstractNumId w:val="32"/>
  </w:num>
  <w:num w:numId="16">
    <w:abstractNumId w:val="37"/>
  </w:num>
  <w:num w:numId="17">
    <w:abstractNumId w:val="3"/>
  </w:num>
  <w:num w:numId="18">
    <w:abstractNumId w:val="17"/>
  </w:num>
  <w:num w:numId="19">
    <w:abstractNumId w:val="24"/>
  </w:num>
  <w:num w:numId="20">
    <w:abstractNumId w:val="18"/>
  </w:num>
  <w:num w:numId="21">
    <w:abstractNumId w:val="35"/>
  </w:num>
  <w:num w:numId="22">
    <w:abstractNumId w:val="8"/>
  </w:num>
  <w:num w:numId="23">
    <w:abstractNumId w:val="27"/>
  </w:num>
  <w:num w:numId="24">
    <w:abstractNumId w:val="15"/>
  </w:num>
  <w:num w:numId="25">
    <w:abstractNumId w:val="42"/>
  </w:num>
  <w:num w:numId="26">
    <w:abstractNumId w:val="11"/>
  </w:num>
  <w:num w:numId="27">
    <w:abstractNumId w:val="0"/>
  </w:num>
  <w:num w:numId="28">
    <w:abstractNumId w:val="5"/>
  </w:num>
  <w:num w:numId="29">
    <w:abstractNumId w:val="16"/>
  </w:num>
  <w:num w:numId="30">
    <w:abstractNumId w:val="2"/>
  </w:num>
  <w:num w:numId="31">
    <w:abstractNumId w:val="6"/>
  </w:num>
  <w:num w:numId="32">
    <w:abstractNumId w:val="20"/>
  </w:num>
  <w:num w:numId="33">
    <w:abstractNumId w:val="22"/>
  </w:num>
  <w:num w:numId="34">
    <w:abstractNumId w:val="12"/>
  </w:num>
  <w:num w:numId="35">
    <w:abstractNumId w:val="41"/>
  </w:num>
  <w:num w:numId="36">
    <w:abstractNumId w:val="13"/>
  </w:num>
  <w:num w:numId="37">
    <w:abstractNumId w:val="10"/>
  </w:num>
  <w:num w:numId="38">
    <w:abstractNumId w:val="14"/>
  </w:num>
  <w:num w:numId="39">
    <w:abstractNumId w:val="31"/>
  </w:num>
  <w:num w:numId="40">
    <w:abstractNumId w:val="7"/>
  </w:num>
  <w:num w:numId="41">
    <w:abstractNumId w:val="29"/>
  </w:num>
  <w:num w:numId="42">
    <w:abstractNumId w:val="33"/>
  </w:num>
  <w:num w:numId="43">
    <w:abstractNumId w:val="39"/>
  </w:num>
  <w:num w:numId="44">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612"/>
    <w:rsid w:val="000007E4"/>
    <w:rsid w:val="000008B6"/>
    <w:rsid w:val="0000141A"/>
    <w:rsid w:val="00001CEA"/>
    <w:rsid w:val="00001DAA"/>
    <w:rsid w:val="00001DC6"/>
    <w:rsid w:val="00002141"/>
    <w:rsid w:val="000037A9"/>
    <w:rsid w:val="00003FC8"/>
    <w:rsid w:val="000047D2"/>
    <w:rsid w:val="00004CEC"/>
    <w:rsid w:val="00004D1B"/>
    <w:rsid w:val="00005C59"/>
    <w:rsid w:val="00006032"/>
    <w:rsid w:val="00006366"/>
    <w:rsid w:val="00006653"/>
    <w:rsid w:val="00006905"/>
    <w:rsid w:val="00006C3B"/>
    <w:rsid w:val="000073FB"/>
    <w:rsid w:val="000078AE"/>
    <w:rsid w:val="00007F2D"/>
    <w:rsid w:val="00010665"/>
    <w:rsid w:val="00010AE4"/>
    <w:rsid w:val="0001114B"/>
    <w:rsid w:val="00011801"/>
    <w:rsid w:val="00011C65"/>
    <w:rsid w:val="00011CB1"/>
    <w:rsid w:val="00012342"/>
    <w:rsid w:val="00012982"/>
    <w:rsid w:val="00012D27"/>
    <w:rsid w:val="00013B62"/>
    <w:rsid w:val="00013D9A"/>
    <w:rsid w:val="00014117"/>
    <w:rsid w:val="00014165"/>
    <w:rsid w:val="0001425E"/>
    <w:rsid w:val="0001459B"/>
    <w:rsid w:val="000150C8"/>
    <w:rsid w:val="0001601E"/>
    <w:rsid w:val="00017714"/>
    <w:rsid w:val="00017A14"/>
    <w:rsid w:val="00017D5A"/>
    <w:rsid w:val="000202C9"/>
    <w:rsid w:val="00020C53"/>
    <w:rsid w:val="00021E03"/>
    <w:rsid w:val="00021EAF"/>
    <w:rsid w:val="000227D1"/>
    <w:rsid w:val="0002283B"/>
    <w:rsid w:val="00022D26"/>
    <w:rsid w:val="00023186"/>
    <w:rsid w:val="000234DE"/>
    <w:rsid w:val="00023838"/>
    <w:rsid w:val="000238DC"/>
    <w:rsid w:val="000238EB"/>
    <w:rsid w:val="000248B0"/>
    <w:rsid w:val="000249EB"/>
    <w:rsid w:val="00024AEF"/>
    <w:rsid w:val="00024EB7"/>
    <w:rsid w:val="00025547"/>
    <w:rsid w:val="0002561F"/>
    <w:rsid w:val="00025DD5"/>
    <w:rsid w:val="00026095"/>
    <w:rsid w:val="000262D9"/>
    <w:rsid w:val="000266DE"/>
    <w:rsid w:val="00026800"/>
    <w:rsid w:val="00026CBB"/>
    <w:rsid w:val="0002744E"/>
    <w:rsid w:val="00027718"/>
    <w:rsid w:val="00027EED"/>
    <w:rsid w:val="00030EA6"/>
    <w:rsid w:val="00031048"/>
    <w:rsid w:val="0003160E"/>
    <w:rsid w:val="00031C7D"/>
    <w:rsid w:val="000320B5"/>
    <w:rsid w:val="00032123"/>
    <w:rsid w:val="000323B8"/>
    <w:rsid w:val="00032519"/>
    <w:rsid w:val="00032721"/>
    <w:rsid w:val="00032A2C"/>
    <w:rsid w:val="0003350F"/>
    <w:rsid w:val="0003435F"/>
    <w:rsid w:val="00034622"/>
    <w:rsid w:val="0003548C"/>
    <w:rsid w:val="000358A0"/>
    <w:rsid w:val="00035EC9"/>
    <w:rsid w:val="000363EA"/>
    <w:rsid w:val="00036646"/>
    <w:rsid w:val="00036E73"/>
    <w:rsid w:val="00036EAA"/>
    <w:rsid w:val="00037354"/>
    <w:rsid w:val="000374C6"/>
    <w:rsid w:val="00037790"/>
    <w:rsid w:val="000407BC"/>
    <w:rsid w:val="00040C18"/>
    <w:rsid w:val="00041038"/>
    <w:rsid w:val="000411ED"/>
    <w:rsid w:val="00041B14"/>
    <w:rsid w:val="0004248E"/>
    <w:rsid w:val="00042ACF"/>
    <w:rsid w:val="000436AB"/>
    <w:rsid w:val="00044D8D"/>
    <w:rsid w:val="00044ED8"/>
    <w:rsid w:val="00045494"/>
    <w:rsid w:val="000456A6"/>
    <w:rsid w:val="0004582E"/>
    <w:rsid w:val="000463C2"/>
    <w:rsid w:val="000479C3"/>
    <w:rsid w:val="0005017E"/>
    <w:rsid w:val="0005034B"/>
    <w:rsid w:val="00050B89"/>
    <w:rsid w:val="00051DC7"/>
    <w:rsid w:val="000524B3"/>
    <w:rsid w:val="00052E7F"/>
    <w:rsid w:val="000541FE"/>
    <w:rsid w:val="0005420D"/>
    <w:rsid w:val="000552F1"/>
    <w:rsid w:val="000557B7"/>
    <w:rsid w:val="0005598B"/>
    <w:rsid w:val="00055FDA"/>
    <w:rsid w:val="00056B00"/>
    <w:rsid w:val="00056C61"/>
    <w:rsid w:val="0005709A"/>
    <w:rsid w:val="00057513"/>
    <w:rsid w:val="000579EF"/>
    <w:rsid w:val="00057A6E"/>
    <w:rsid w:val="00057CCD"/>
    <w:rsid w:val="00057F51"/>
    <w:rsid w:val="00061525"/>
    <w:rsid w:val="00062363"/>
    <w:rsid w:val="000627C9"/>
    <w:rsid w:val="00062C13"/>
    <w:rsid w:val="00062DDD"/>
    <w:rsid w:val="00062EA8"/>
    <w:rsid w:val="00063C20"/>
    <w:rsid w:val="00064133"/>
    <w:rsid w:val="000656E5"/>
    <w:rsid w:val="00065BA2"/>
    <w:rsid w:val="000666B9"/>
    <w:rsid w:val="00066770"/>
    <w:rsid w:val="00066A1D"/>
    <w:rsid w:val="00066F64"/>
    <w:rsid w:val="00067BBE"/>
    <w:rsid w:val="00067E0D"/>
    <w:rsid w:val="00067F7B"/>
    <w:rsid w:val="00070219"/>
    <w:rsid w:val="00070272"/>
    <w:rsid w:val="0007033B"/>
    <w:rsid w:val="000708E5"/>
    <w:rsid w:val="00070C84"/>
    <w:rsid w:val="00070DF6"/>
    <w:rsid w:val="0007167B"/>
    <w:rsid w:val="00071E4C"/>
    <w:rsid w:val="0007288B"/>
    <w:rsid w:val="00073C53"/>
    <w:rsid w:val="00074642"/>
    <w:rsid w:val="0007475F"/>
    <w:rsid w:val="00074F38"/>
    <w:rsid w:val="00075305"/>
    <w:rsid w:val="00075BF3"/>
    <w:rsid w:val="00075E76"/>
    <w:rsid w:val="0007610F"/>
    <w:rsid w:val="0007728E"/>
    <w:rsid w:val="00077E39"/>
    <w:rsid w:val="00080347"/>
    <w:rsid w:val="0008062A"/>
    <w:rsid w:val="000807A2"/>
    <w:rsid w:val="00080821"/>
    <w:rsid w:val="00080869"/>
    <w:rsid w:val="00080BEE"/>
    <w:rsid w:val="00080D06"/>
    <w:rsid w:val="0008141E"/>
    <w:rsid w:val="0008144A"/>
    <w:rsid w:val="00081781"/>
    <w:rsid w:val="000822DE"/>
    <w:rsid w:val="000823F4"/>
    <w:rsid w:val="0008258D"/>
    <w:rsid w:val="000839E3"/>
    <w:rsid w:val="00083E10"/>
    <w:rsid w:val="00083E1A"/>
    <w:rsid w:val="00084790"/>
    <w:rsid w:val="00084C8D"/>
    <w:rsid w:val="00084EB5"/>
    <w:rsid w:val="000850A8"/>
    <w:rsid w:val="00085397"/>
    <w:rsid w:val="00085C53"/>
    <w:rsid w:val="000863BD"/>
    <w:rsid w:val="0008685F"/>
    <w:rsid w:val="000869E7"/>
    <w:rsid w:val="00086EDA"/>
    <w:rsid w:val="0008744E"/>
    <w:rsid w:val="000901E2"/>
    <w:rsid w:val="0009079C"/>
    <w:rsid w:val="00090864"/>
    <w:rsid w:val="00090A8E"/>
    <w:rsid w:val="000918A3"/>
    <w:rsid w:val="00091BBB"/>
    <w:rsid w:val="00091C4A"/>
    <w:rsid w:val="00091FCB"/>
    <w:rsid w:val="00092695"/>
    <w:rsid w:val="00092B03"/>
    <w:rsid w:val="00093DA4"/>
    <w:rsid w:val="00093F4E"/>
    <w:rsid w:val="000940F3"/>
    <w:rsid w:val="00094654"/>
    <w:rsid w:val="00094AAD"/>
    <w:rsid w:val="00094AFD"/>
    <w:rsid w:val="00094F91"/>
    <w:rsid w:val="00095FF6"/>
    <w:rsid w:val="000962DE"/>
    <w:rsid w:val="000964C1"/>
    <w:rsid w:val="000968A7"/>
    <w:rsid w:val="00096931"/>
    <w:rsid w:val="00096D4C"/>
    <w:rsid w:val="00096D84"/>
    <w:rsid w:val="000977F1"/>
    <w:rsid w:val="000979B3"/>
    <w:rsid w:val="000A060B"/>
    <w:rsid w:val="000A0AC8"/>
    <w:rsid w:val="000A10AB"/>
    <w:rsid w:val="000A1C32"/>
    <w:rsid w:val="000A1F71"/>
    <w:rsid w:val="000A2152"/>
    <w:rsid w:val="000A2A4C"/>
    <w:rsid w:val="000A2C2A"/>
    <w:rsid w:val="000A3A6D"/>
    <w:rsid w:val="000A4BEB"/>
    <w:rsid w:val="000A5060"/>
    <w:rsid w:val="000A5631"/>
    <w:rsid w:val="000A5792"/>
    <w:rsid w:val="000A5806"/>
    <w:rsid w:val="000A5BF1"/>
    <w:rsid w:val="000A693F"/>
    <w:rsid w:val="000A6F20"/>
    <w:rsid w:val="000A70C7"/>
    <w:rsid w:val="000A78BB"/>
    <w:rsid w:val="000A79D4"/>
    <w:rsid w:val="000B04B5"/>
    <w:rsid w:val="000B0F93"/>
    <w:rsid w:val="000B2A11"/>
    <w:rsid w:val="000B2E5D"/>
    <w:rsid w:val="000B34AA"/>
    <w:rsid w:val="000B38BD"/>
    <w:rsid w:val="000B3926"/>
    <w:rsid w:val="000B3A60"/>
    <w:rsid w:val="000B4BE7"/>
    <w:rsid w:val="000B50FE"/>
    <w:rsid w:val="000B5426"/>
    <w:rsid w:val="000B55E3"/>
    <w:rsid w:val="000B59B0"/>
    <w:rsid w:val="000B5A2C"/>
    <w:rsid w:val="000B5B0D"/>
    <w:rsid w:val="000B6390"/>
    <w:rsid w:val="000B662A"/>
    <w:rsid w:val="000B75E2"/>
    <w:rsid w:val="000B7849"/>
    <w:rsid w:val="000B7D56"/>
    <w:rsid w:val="000C014F"/>
    <w:rsid w:val="000C056F"/>
    <w:rsid w:val="000C0BD0"/>
    <w:rsid w:val="000C1A33"/>
    <w:rsid w:val="000C1B98"/>
    <w:rsid w:val="000C2719"/>
    <w:rsid w:val="000C2B76"/>
    <w:rsid w:val="000C300F"/>
    <w:rsid w:val="000C30B1"/>
    <w:rsid w:val="000C3222"/>
    <w:rsid w:val="000C32B9"/>
    <w:rsid w:val="000C357F"/>
    <w:rsid w:val="000C375D"/>
    <w:rsid w:val="000C3EB5"/>
    <w:rsid w:val="000C3FF8"/>
    <w:rsid w:val="000C49C8"/>
    <w:rsid w:val="000C5676"/>
    <w:rsid w:val="000C56EF"/>
    <w:rsid w:val="000C5F8B"/>
    <w:rsid w:val="000C60C5"/>
    <w:rsid w:val="000C674F"/>
    <w:rsid w:val="000C6B63"/>
    <w:rsid w:val="000C6B9D"/>
    <w:rsid w:val="000C6D3B"/>
    <w:rsid w:val="000C70BC"/>
    <w:rsid w:val="000C7278"/>
    <w:rsid w:val="000C7A09"/>
    <w:rsid w:val="000C7E61"/>
    <w:rsid w:val="000D046A"/>
    <w:rsid w:val="000D06C8"/>
    <w:rsid w:val="000D0914"/>
    <w:rsid w:val="000D0A7D"/>
    <w:rsid w:val="000D0B41"/>
    <w:rsid w:val="000D21CF"/>
    <w:rsid w:val="000D23D1"/>
    <w:rsid w:val="000D24B9"/>
    <w:rsid w:val="000D24D4"/>
    <w:rsid w:val="000D260E"/>
    <w:rsid w:val="000D27D3"/>
    <w:rsid w:val="000D2C0A"/>
    <w:rsid w:val="000D2D53"/>
    <w:rsid w:val="000D2E4D"/>
    <w:rsid w:val="000D31E6"/>
    <w:rsid w:val="000D3363"/>
    <w:rsid w:val="000D374C"/>
    <w:rsid w:val="000D42AA"/>
    <w:rsid w:val="000D4397"/>
    <w:rsid w:val="000D5050"/>
    <w:rsid w:val="000D53F9"/>
    <w:rsid w:val="000D5CD5"/>
    <w:rsid w:val="000D6A5E"/>
    <w:rsid w:val="000D6AEB"/>
    <w:rsid w:val="000D6C91"/>
    <w:rsid w:val="000D7B74"/>
    <w:rsid w:val="000D7DAC"/>
    <w:rsid w:val="000E03F4"/>
    <w:rsid w:val="000E05B1"/>
    <w:rsid w:val="000E0E63"/>
    <w:rsid w:val="000E1155"/>
    <w:rsid w:val="000E1369"/>
    <w:rsid w:val="000E157E"/>
    <w:rsid w:val="000E174F"/>
    <w:rsid w:val="000E1C18"/>
    <w:rsid w:val="000E2ADE"/>
    <w:rsid w:val="000E2B75"/>
    <w:rsid w:val="000E2C22"/>
    <w:rsid w:val="000E2D37"/>
    <w:rsid w:val="000E35FE"/>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4B52"/>
    <w:rsid w:val="000F522D"/>
    <w:rsid w:val="000F52FA"/>
    <w:rsid w:val="000F566C"/>
    <w:rsid w:val="000F5B93"/>
    <w:rsid w:val="000F614F"/>
    <w:rsid w:val="000F6226"/>
    <w:rsid w:val="000F6A4F"/>
    <w:rsid w:val="000F774D"/>
    <w:rsid w:val="000F7C61"/>
    <w:rsid w:val="000F7C72"/>
    <w:rsid w:val="000F7F3F"/>
    <w:rsid w:val="0010079A"/>
    <w:rsid w:val="00100904"/>
    <w:rsid w:val="00100BDE"/>
    <w:rsid w:val="00100D60"/>
    <w:rsid w:val="00100EF3"/>
    <w:rsid w:val="00101B34"/>
    <w:rsid w:val="00101CFB"/>
    <w:rsid w:val="00102A1C"/>
    <w:rsid w:val="00103011"/>
    <w:rsid w:val="001030F5"/>
    <w:rsid w:val="0010390B"/>
    <w:rsid w:val="00103969"/>
    <w:rsid w:val="001039C1"/>
    <w:rsid w:val="001047A5"/>
    <w:rsid w:val="001050DA"/>
    <w:rsid w:val="00105BC8"/>
    <w:rsid w:val="00106338"/>
    <w:rsid w:val="00106A0B"/>
    <w:rsid w:val="00106A59"/>
    <w:rsid w:val="00106EA0"/>
    <w:rsid w:val="00106F0C"/>
    <w:rsid w:val="00110126"/>
    <w:rsid w:val="00110783"/>
    <w:rsid w:val="00110BE2"/>
    <w:rsid w:val="00110CD6"/>
    <w:rsid w:val="001111F4"/>
    <w:rsid w:val="001113C7"/>
    <w:rsid w:val="00111663"/>
    <w:rsid w:val="0011391A"/>
    <w:rsid w:val="00113C24"/>
    <w:rsid w:val="00113F00"/>
    <w:rsid w:val="00114077"/>
    <w:rsid w:val="00114245"/>
    <w:rsid w:val="001145A9"/>
    <w:rsid w:val="00114934"/>
    <w:rsid w:val="001156C6"/>
    <w:rsid w:val="00115AA0"/>
    <w:rsid w:val="00115EC3"/>
    <w:rsid w:val="001164CF"/>
    <w:rsid w:val="001168B7"/>
    <w:rsid w:val="001168DF"/>
    <w:rsid w:val="00116D02"/>
    <w:rsid w:val="00116FB1"/>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09E"/>
    <w:rsid w:val="00124440"/>
    <w:rsid w:val="001248AD"/>
    <w:rsid w:val="0012501E"/>
    <w:rsid w:val="0012519F"/>
    <w:rsid w:val="00125209"/>
    <w:rsid w:val="0012582D"/>
    <w:rsid w:val="00125DD0"/>
    <w:rsid w:val="00126023"/>
    <w:rsid w:val="00126A0D"/>
    <w:rsid w:val="00126A83"/>
    <w:rsid w:val="00126AFB"/>
    <w:rsid w:val="00126E0E"/>
    <w:rsid w:val="00126E1B"/>
    <w:rsid w:val="00127107"/>
    <w:rsid w:val="001272F2"/>
    <w:rsid w:val="00130130"/>
    <w:rsid w:val="001301AC"/>
    <w:rsid w:val="00130215"/>
    <w:rsid w:val="00130BB4"/>
    <w:rsid w:val="00131A30"/>
    <w:rsid w:val="00131E26"/>
    <w:rsid w:val="0013265C"/>
    <w:rsid w:val="001327A1"/>
    <w:rsid w:val="00132C26"/>
    <w:rsid w:val="00133496"/>
    <w:rsid w:val="001334AF"/>
    <w:rsid w:val="001334ED"/>
    <w:rsid w:val="001336DC"/>
    <w:rsid w:val="00133B8E"/>
    <w:rsid w:val="00134374"/>
    <w:rsid w:val="00134598"/>
    <w:rsid w:val="001346FB"/>
    <w:rsid w:val="00135077"/>
    <w:rsid w:val="00135E6A"/>
    <w:rsid w:val="00136366"/>
    <w:rsid w:val="001367E8"/>
    <w:rsid w:val="00136E4B"/>
    <w:rsid w:val="0013766A"/>
    <w:rsid w:val="00137DD1"/>
    <w:rsid w:val="0014031F"/>
    <w:rsid w:val="001403C8"/>
    <w:rsid w:val="0014096A"/>
    <w:rsid w:val="00140AD3"/>
    <w:rsid w:val="00140C55"/>
    <w:rsid w:val="0014144A"/>
    <w:rsid w:val="00142C49"/>
    <w:rsid w:val="00143060"/>
    <w:rsid w:val="00143431"/>
    <w:rsid w:val="00143A83"/>
    <w:rsid w:val="00144042"/>
    <w:rsid w:val="0014419D"/>
    <w:rsid w:val="00144674"/>
    <w:rsid w:val="001448F9"/>
    <w:rsid w:val="0014498B"/>
    <w:rsid w:val="001452C7"/>
    <w:rsid w:val="00145726"/>
    <w:rsid w:val="00145AF3"/>
    <w:rsid w:val="00145C2B"/>
    <w:rsid w:val="00145F0F"/>
    <w:rsid w:val="00146A54"/>
    <w:rsid w:val="0014700D"/>
    <w:rsid w:val="001475D7"/>
    <w:rsid w:val="0014778F"/>
    <w:rsid w:val="00147911"/>
    <w:rsid w:val="00147B38"/>
    <w:rsid w:val="00147CB6"/>
    <w:rsid w:val="00147D79"/>
    <w:rsid w:val="00150963"/>
    <w:rsid w:val="00150A93"/>
    <w:rsid w:val="00150D21"/>
    <w:rsid w:val="001511FE"/>
    <w:rsid w:val="001513FA"/>
    <w:rsid w:val="00151F8C"/>
    <w:rsid w:val="001527C3"/>
    <w:rsid w:val="001528A6"/>
    <w:rsid w:val="00152B30"/>
    <w:rsid w:val="00152BA4"/>
    <w:rsid w:val="00152E2D"/>
    <w:rsid w:val="00153575"/>
    <w:rsid w:val="00153B5D"/>
    <w:rsid w:val="00153EB0"/>
    <w:rsid w:val="001544B5"/>
    <w:rsid w:val="00154648"/>
    <w:rsid w:val="00154D67"/>
    <w:rsid w:val="00154F19"/>
    <w:rsid w:val="001555A4"/>
    <w:rsid w:val="00155ACB"/>
    <w:rsid w:val="0015655C"/>
    <w:rsid w:val="00156674"/>
    <w:rsid w:val="00156C21"/>
    <w:rsid w:val="00156D46"/>
    <w:rsid w:val="0015739F"/>
    <w:rsid w:val="001603A2"/>
    <w:rsid w:val="001605C1"/>
    <w:rsid w:val="0016067C"/>
    <w:rsid w:val="00160FB5"/>
    <w:rsid w:val="0016119A"/>
    <w:rsid w:val="0016142B"/>
    <w:rsid w:val="00161499"/>
    <w:rsid w:val="001618D2"/>
    <w:rsid w:val="00162321"/>
    <w:rsid w:val="0016259D"/>
    <w:rsid w:val="0016286D"/>
    <w:rsid w:val="00162BED"/>
    <w:rsid w:val="00163842"/>
    <w:rsid w:val="0016405A"/>
    <w:rsid w:val="0016479A"/>
    <w:rsid w:val="00164E7E"/>
    <w:rsid w:val="00164F75"/>
    <w:rsid w:val="0016508B"/>
    <w:rsid w:val="001650B8"/>
    <w:rsid w:val="0016516D"/>
    <w:rsid w:val="001653BC"/>
    <w:rsid w:val="00165F32"/>
    <w:rsid w:val="00166095"/>
    <w:rsid w:val="00167609"/>
    <w:rsid w:val="00167C2C"/>
    <w:rsid w:val="0017027A"/>
    <w:rsid w:val="00170421"/>
    <w:rsid w:val="00170543"/>
    <w:rsid w:val="00170690"/>
    <w:rsid w:val="00170AE2"/>
    <w:rsid w:val="00170B09"/>
    <w:rsid w:val="0017102C"/>
    <w:rsid w:val="00171087"/>
    <w:rsid w:val="00171E27"/>
    <w:rsid w:val="001723B9"/>
    <w:rsid w:val="001727E6"/>
    <w:rsid w:val="001731A3"/>
    <w:rsid w:val="001739D4"/>
    <w:rsid w:val="00173B1E"/>
    <w:rsid w:val="00173DB5"/>
    <w:rsid w:val="00174260"/>
    <w:rsid w:val="00174296"/>
    <w:rsid w:val="00174F8B"/>
    <w:rsid w:val="001751CC"/>
    <w:rsid w:val="00175577"/>
    <w:rsid w:val="00175719"/>
    <w:rsid w:val="00175723"/>
    <w:rsid w:val="00175BEB"/>
    <w:rsid w:val="00177DDF"/>
    <w:rsid w:val="00177E54"/>
    <w:rsid w:val="00177EDD"/>
    <w:rsid w:val="00181501"/>
    <w:rsid w:val="00181530"/>
    <w:rsid w:val="00182186"/>
    <w:rsid w:val="00182785"/>
    <w:rsid w:val="00182D90"/>
    <w:rsid w:val="00182F13"/>
    <w:rsid w:val="00183E33"/>
    <w:rsid w:val="00183F39"/>
    <w:rsid w:val="001843D4"/>
    <w:rsid w:val="00184FB6"/>
    <w:rsid w:val="0018519D"/>
    <w:rsid w:val="00185F08"/>
    <w:rsid w:val="00186B18"/>
    <w:rsid w:val="001877A5"/>
    <w:rsid w:val="001878FE"/>
    <w:rsid w:val="00187976"/>
    <w:rsid w:val="00187FA5"/>
    <w:rsid w:val="0019028C"/>
    <w:rsid w:val="00190853"/>
    <w:rsid w:val="0019086A"/>
    <w:rsid w:val="00191BA5"/>
    <w:rsid w:val="001920A5"/>
    <w:rsid w:val="0019259E"/>
    <w:rsid w:val="001931C1"/>
    <w:rsid w:val="00193491"/>
    <w:rsid w:val="00193516"/>
    <w:rsid w:val="0019382E"/>
    <w:rsid w:val="00193CD3"/>
    <w:rsid w:val="00194385"/>
    <w:rsid w:val="00195353"/>
    <w:rsid w:val="00195BD8"/>
    <w:rsid w:val="00195CA3"/>
    <w:rsid w:val="00195EC3"/>
    <w:rsid w:val="00195ECF"/>
    <w:rsid w:val="00195F8E"/>
    <w:rsid w:val="001961C9"/>
    <w:rsid w:val="001962F6"/>
    <w:rsid w:val="001965ED"/>
    <w:rsid w:val="001966EF"/>
    <w:rsid w:val="00196E6A"/>
    <w:rsid w:val="00197406"/>
    <w:rsid w:val="00197434"/>
    <w:rsid w:val="00197EE5"/>
    <w:rsid w:val="001A003A"/>
    <w:rsid w:val="001A0172"/>
    <w:rsid w:val="001A01DA"/>
    <w:rsid w:val="001A08A9"/>
    <w:rsid w:val="001A2376"/>
    <w:rsid w:val="001A29C1"/>
    <w:rsid w:val="001A3137"/>
    <w:rsid w:val="001A32CD"/>
    <w:rsid w:val="001A3600"/>
    <w:rsid w:val="001A3F1B"/>
    <w:rsid w:val="001A4725"/>
    <w:rsid w:val="001A4914"/>
    <w:rsid w:val="001A4A47"/>
    <w:rsid w:val="001A5517"/>
    <w:rsid w:val="001A5BB4"/>
    <w:rsid w:val="001A66EA"/>
    <w:rsid w:val="001A696C"/>
    <w:rsid w:val="001A6C53"/>
    <w:rsid w:val="001A6D1B"/>
    <w:rsid w:val="001A6F80"/>
    <w:rsid w:val="001A7126"/>
    <w:rsid w:val="001A7DC3"/>
    <w:rsid w:val="001B0197"/>
    <w:rsid w:val="001B0248"/>
    <w:rsid w:val="001B072D"/>
    <w:rsid w:val="001B0D31"/>
    <w:rsid w:val="001B12C1"/>
    <w:rsid w:val="001B13E6"/>
    <w:rsid w:val="001B185D"/>
    <w:rsid w:val="001B1B38"/>
    <w:rsid w:val="001B2940"/>
    <w:rsid w:val="001B2FA9"/>
    <w:rsid w:val="001B3115"/>
    <w:rsid w:val="001B33B7"/>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8F5"/>
    <w:rsid w:val="001C4900"/>
    <w:rsid w:val="001C4DAD"/>
    <w:rsid w:val="001C56FB"/>
    <w:rsid w:val="001C5E78"/>
    <w:rsid w:val="001C605F"/>
    <w:rsid w:val="001C64C2"/>
    <w:rsid w:val="001C6631"/>
    <w:rsid w:val="001C6D99"/>
    <w:rsid w:val="001C74B4"/>
    <w:rsid w:val="001C7A59"/>
    <w:rsid w:val="001C7CE7"/>
    <w:rsid w:val="001D0B72"/>
    <w:rsid w:val="001D1302"/>
    <w:rsid w:val="001D1550"/>
    <w:rsid w:val="001D1A7F"/>
    <w:rsid w:val="001D1E06"/>
    <w:rsid w:val="001D1E68"/>
    <w:rsid w:val="001D2453"/>
    <w:rsid w:val="001D2C28"/>
    <w:rsid w:val="001D2F8F"/>
    <w:rsid w:val="001D30D3"/>
    <w:rsid w:val="001D3636"/>
    <w:rsid w:val="001D3781"/>
    <w:rsid w:val="001D3DF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159B"/>
    <w:rsid w:val="001E19B5"/>
    <w:rsid w:val="001E200E"/>
    <w:rsid w:val="001E2522"/>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0E5F"/>
    <w:rsid w:val="001F13B4"/>
    <w:rsid w:val="001F171A"/>
    <w:rsid w:val="001F1922"/>
    <w:rsid w:val="001F1EFE"/>
    <w:rsid w:val="001F1FB5"/>
    <w:rsid w:val="001F2481"/>
    <w:rsid w:val="001F2531"/>
    <w:rsid w:val="001F2DA5"/>
    <w:rsid w:val="001F2F0A"/>
    <w:rsid w:val="001F35C7"/>
    <w:rsid w:val="001F393E"/>
    <w:rsid w:val="001F40D3"/>
    <w:rsid w:val="001F47D4"/>
    <w:rsid w:val="001F4A75"/>
    <w:rsid w:val="001F4A8D"/>
    <w:rsid w:val="001F4F7C"/>
    <w:rsid w:val="001F55AB"/>
    <w:rsid w:val="001F5630"/>
    <w:rsid w:val="001F6103"/>
    <w:rsid w:val="001F62B8"/>
    <w:rsid w:val="001F67FE"/>
    <w:rsid w:val="001F6E6E"/>
    <w:rsid w:val="001F7231"/>
    <w:rsid w:val="001F769C"/>
    <w:rsid w:val="001F7882"/>
    <w:rsid w:val="0020057C"/>
    <w:rsid w:val="002007DC"/>
    <w:rsid w:val="00200845"/>
    <w:rsid w:val="00200BA5"/>
    <w:rsid w:val="00200E7B"/>
    <w:rsid w:val="0020109B"/>
    <w:rsid w:val="002015FA"/>
    <w:rsid w:val="00201842"/>
    <w:rsid w:val="00202116"/>
    <w:rsid w:val="00202B18"/>
    <w:rsid w:val="00202FA8"/>
    <w:rsid w:val="00203034"/>
    <w:rsid w:val="0020310E"/>
    <w:rsid w:val="0020366C"/>
    <w:rsid w:val="00203F1A"/>
    <w:rsid w:val="002041EA"/>
    <w:rsid w:val="00204413"/>
    <w:rsid w:val="00204B33"/>
    <w:rsid w:val="00204F98"/>
    <w:rsid w:val="00205BEB"/>
    <w:rsid w:val="00205F79"/>
    <w:rsid w:val="00206528"/>
    <w:rsid w:val="002068CF"/>
    <w:rsid w:val="00206DE1"/>
    <w:rsid w:val="00207265"/>
    <w:rsid w:val="00207282"/>
    <w:rsid w:val="00207EFD"/>
    <w:rsid w:val="00207FD5"/>
    <w:rsid w:val="00210033"/>
    <w:rsid w:val="00210304"/>
    <w:rsid w:val="002103FA"/>
    <w:rsid w:val="00210C05"/>
    <w:rsid w:val="00210E58"/>
    <w:rsid w:val="0021127C"/>
    <w:rsid w:val="002115D6"/>
    <w:rsid w:val="002115FC"/>
    <w:rsid w:val="0021165A"/>
    <w:rsid w:val="002116A6"/>
    <w:rsid w:val="002121E5"/>
    <w:rsid w:val="00212E27"/>
    <w:rsid w:val="00212E5B"/>
    <w:rsid w:val="00212EC8"/>
    <w:rsid w:val="00212F28"/>
    <w:rsid w:val="002139C1"/>
    <w:rsid w:val="00213A09"/>
    <w:rsid w:val="00213DAA"/>
    <w:rsid w:val="00213F44"/>
    <w:rsid w:val="00214CEB"/>
    <w:rsid w:val="00215968"/>
    <w:rsid w:val="0021635E"/>
    <w:rsid w:val="00216397"/>
    <w:rsid w:val="002165B3"/>
    <w:rsid w:val="002177D1"/>
    <w:rsid w:val="002178A6"/>
    <w:rsid w:val="00220E05"/>
    <w:rsid w:val="00221073"/>
    <w:rsid w:val="0022112F"/>
    <w:rsid w:val="0022138D"/>
    <w:rsid w:val="0022169B"/>
    <w:rsid w:val="0022172E"/>
    <w:rsid w:val="00221AAD"/>
    <w:rsid w:val="00221AE1"/>
    <w:rsid w:val="00221F62"/>
    <w:rsid w:val="002227FB"/>
    <w:rsid w:val="002230CA"/>
    <w:rsid w:val="002230E4"/>
    <w:rsid w:val="002233E0"/>
    <w:rsid w:val="00223416"/>
    <w:rsid w:val="00223C5F"/>
    <w:rsid w:val="0022420D"/>
    <w:rsid w:val="002248A2"/>
    <w:rsid w:val="00224B11"/>
    <w:rsid w:val="00224F87"/>
    <w:rsid w:val="002255F6"/>
    <w:rsid w:val="002257E4"/>
    <w:rsid w:val="0022585F"/>
    <w:rsid w:val="002258A1"/>
    <w:rsid w:val="00225972"/>
    <w:rsid w:val="00225BFD"/>
    <w:rsid w:val="0022607A"/>
    <w:rsid w:val="00226551"/>
    <w:rsid w:val="0022661A"/>
    <w:rsid w:val="00226876"/>
    <w:rsid w:val="0022694F"/>
    <w:rsid w:val="00226BD4"/>
    <w:rsid w:val="00226E4B"/>
    <w:rsid w:val="002277CF"/>
    <w:rsid w:val="00231212"/>
    <w:rsid w:val="002312AB"/>
    <w:rsid w:val="002316DB"/>
    <w:rsid w:val="00231879"/>
    <w:rsid w:val="00231986"/>
    <w:rsid w:val="00231C43"/>
    <w:rsid w:val="00232059"/>
    <w:rsid w:val="00232DDD"/>
    <w:rsid w:val="00233666"/>
    <w:rsid w:val="00233B52"/>
    <w:rsid w:val="00234404"/>
    <w:rsid w:val="0023481E"/>
    <w:rsid w:val="00235558"/>
    <w:rsid w:val="00235596"/>
    <w:rsid w:val="00236178"/>
    <w:rsid w:val="00236558"/>
    <w:rsid w:val="0023673E"/>
    <w:rsid w:val="00236F55"/>
    <w:rsid w:val="00237ECB"/>
    <w:rsid w:val="0024032E"/>
    <w:rsid w:val="002405EB"/>
    <w:rsid w:val="0024135F"/>
    <w:rsid w:val="0024189E"/>
    <w:rsid w:val="00242186"/>
    <w:rsid w:val="002421FA"/>
    <w:rsid w:val="00242497"/>
    <w:rsid w:val="002424C9"/>
    <w:rsid w:val="00242E94"/>
    <w:rsid w:val="00243258"/>
    <w:rsid w:val="002434F0"/>
    <w:rsid w:val="00243F00"/>
    <w:rsid w:val="0024479E"/>
    <w:rsid w:val="002455EF"/>
    <w:rsid w:val="00245C10"/>
    <w:rsid w:val="00245FCA"/>
    <w:rsid w:val="002467A8"/>
    <w:rsid w:val="00246D60"/>
    <w:rsid w:val="002472F1"/>
    <w:rsid w:val="002472F2"/>
    <w:rsid w:val="00247C17"/>
    <w:rsid w:val="00247CD4"/>
    <w:rsid w:val="002503EC"/>
    <w:rsid w:val="00250CF2"/>
    <w:rsid w:val="00251512"/>
    <w:rsid w:val="00251658"/>
    <w:rsid w:val="002517BF"/>
    <w:rsid w:val="00251F77"/>
    <w:rsid w:val="002521AC"/>
    <w:rsid w:val="00253659"/>
    <w:rsid w:val="002537EF"/>
    <w:rsid w:val="00253E63"/>
    <w:rsid w:val="00254F4A"/>
    <w:rsid w:val="00255C18"/>
    <w:rsid w:val="00255EA3"/>
    <w:rsid w:val="002563BF"/>
    <w:rsid w:val="0025647B"/>
    <w:rsid w:val="0025720C"/>
    <w:rsid w:val="0025769E"/>
    <w:rsid w:val="00257E49"/>
    <w:rsid w:val="0026062E"/>
    <w:rsid w:val="00260FDB"/>
    <w:rsid w:val="00261690"/>
    <w:rsid w:val="00261991"/>
    <w:rsid w:val="002621FF"/>
    <w:rsid w:val="0026260A"/>
    <w:rsid w:val="002626CF"/>
    <w:rsid w:val="002635C5"/>
    <w:rsid w:val="002639DB"/>
    <w:rsid w:val="00263E71"/>
    <w:rsid w:val="002644D6"/>
    <w:rsid w:val="0026468D"/>
    <w:rsid w:val="00264E13"/>
    <w:rsid w:val="0026549B"/>
    <w:rsid w:val="00265A93"/>
    <w:rsid w:val="002661F3"/>
    <w:rsid w:val="00266F7D"/>
    <w:rsid w:val="002674B3"/>
    <w:rsid w:val="002677F5"/>
    <w:rsid w:val="00267C23"/>
    <w:rsid w:val="00267CEE"/>
    <w:rsid w:val="00267E9B"/>
    <w:rsid w:val="002710E1"/>
    <w:rsid w:val="00271629"/>
    <w:rsid w:val="00271718"/>
    <w:rsid w:val="00271C2C"/>
    <w:rsid w:val="002722F5"/>
    <w:rsid w:val="00272474"/>
    <w:rsid w:val="002724A6"/>
    <w:rsid w:val="00272801"/>
    <w:rsid w:val="00272B1C"/>
    <w:rsid w:val="00272BD2"/>
    <w:rsid w:val="00272CEB"/>
    <w:rsid w:val="00272E12"/>
    <w:rsid w:val="00272F4E"/>
    <w:rsid w:val="002735E9"/>
    <w:rsid w:val="0027435F"/>
    <w:rsid w:val="002747F9"/>
    <w:rsid w:val="0027498F"/>
    <w:rsid w:val="00274A37"/>
    <w:rsid w:val="00274EE7"/>
    <w:rsid w:val="00275BF0"/>
    <w:rsid w:val="00275BF3"/>
    <w:rsid w:val="0027657D"/>
    <w:rsid w:val="00276F68"/>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4DF"/>
    <w:rsid w:val="002846B2"/>
    <w:rsid w:val="002849CC"/>
    <w:rsid w:val="00284A10"/>
    <w:rsid w:val="00284CBE"/>
    <w:rsid w:val="00284DC8"/>
    <w:rsid w:val="002854FD"/>
    <w:rsid w:val="0028552C"/>
    <w:rsid w:val="002856DE"/>
    <w:rsid w:val="00285D31"/>
    <w:rsid w:val="00286094"/>
    <w:rsid w:val="002865CA"/>
    <w:rsid w:val="002874D4"/>
    <w:rsid w:val="002917ED"/>
    <w:rsid w:val="00291E23"/>
    <w:rsid w:val="002924F9"/>
    <w:rsid w:val="00292710"/>
    <w:rsid w:val="00293570"/>
    <w:rsid w:val="00293778"/>
    <w:rsid w:val="0029383A"/>
    <w:rsid w:val="00293C2E"/>
    <w:rsid w:val="00293F6D"/>
    <w:rsid w:val="002942C3"/>
    <w:rsid w:val="00294BA7"/>
    <w:rsid w:val="00294EEE"/>
    <w:rsid w:val="00295345"/>
    <w:rsid w:val="00295E7B"/>
    <w:rsid w:val="0029647B"/>
    <w:rsid w:val="002970D6"/>
    <w:rsid w:val="0029785A"/>
    <w:rsid w:val="00297E89"/>
    <w:rsid w:val="002A0E3E"/>
    <w:rsid w:val="002A1115"/>
    <w:rsid w:val="002A18BB"/>
    <w:rsid w:val="002A1C9B"/>
    <w:rsid w:val="002A1EE1"/>
    <w:rsid w:val="002A24D7"/>
    <w:rsid w:val="002A2A34"/>
    <w:rsid w:val="002A2BC1"/>
    <w:rsid w:val="002A374C"/>
    <w:rsid w:val="002A503A"/>
    <w:rsid w:val="002A5247"/>
    <w:rsid w:val="002A549B"/>
    <w:rsid w:val="002A5DE0"/>
    <w:rsid w:val="002A62EC"/>
    <w:rsid w:val="002A63A4"/>
    <w:rsid w:val="002A63B9"/>
    <w:rsid w:val="002A71A6"/>
    <w:rsid w:val="002A738D"/>
    <w:rsid w:val="002A7607"/>
    <w:rsid w:val="002A7805"/>
    <w:rsid w:val="002B12C0"/>
    <w:rsid w:val="002B208E"/>
    <w:rsid w:val="002B2154"/>
    <w:rsid w:val="002B25F6"/>
    <w:rsid w:val="002B2601"/>
    <w:rsid w:val="002B27B1"/>
    <w:rsid w:val="002B2C12"/>
    <w:rsid w:val="002B3716"/>
    <w:rsid w:val="002B3987"/>
    <w:rsid w:val="002B3D63"/>
    <w:rsid w:val="002B3FA9"/>
    <w:rsid w:val="002B4758"/>
    <w:rsid w:val="002B4870"/>
    <w:rsid w:val="002B4DA6"/>
    <w:rsid w:val="002B5420"/>
    <w:rsid w:val="002B54E2"/>
    <w:rsid w:val="002B58E9"/>
    <w:rsid w:val="002B5CF8"/>
    <w:rsid w:val="002B620A"/>
    <w:rsid w:val="002B767A"/>
    <w:rsid w:val="002B7ED7"/>
    <w:rsid w:val="002B7F0F"/>
    <w:rsid w:val="002C02C3"/>
    <w:rsid w:val="002C0BDD"/>
    <w:rsid w:val="002C0F91"/>
    <w:rsid w:val="002C1958"/>
    <w:rsid w:val="002C1AAB"/>
    <w:rsid w:val="002C28AC"/>
    <w:rsid w:val="002C2E4F"/>
    <w:rsid w:val="002C32BD"/>
    <w:rsid w:val="002C3B05"/>
    <w:rsid w:val="002C3EBC"/>
    <w:rsid w:val="002C45EB"/>
    <w:rsid w:val="002C4A53"/>
    <w:rsid w:val="002C4C83"/>
    <w:rsid w:val="002C4F18"/>
    <w:rsid w:val="002C5326"/>
    <w:rsid w:val="002C53DB"/>
    <w:rsid w:val="002C5571"/>
    <w:rsid w:val="002C5EB5"/>
    <w:rsid w:val="002C65C4"/>
    <w:rsid w:val="002C6B21"/>
    <w:rsid w:val="002C6E50"/>
    <w:rsid w:val="002C6F78"/>
    <w:rsid w:val="002C7DD7"/>
    <w:rsid w:val="002C7F6B"/>
    <w:rsid w:val="002C7FE0"/>
    <w:rsid w:val="002D0C09"/>
    <w:rsid w:val="002D0C9A"/>
    <w:rsid w:val="002D0DE8"/>
    <w:rsid w:val="002D11BB"/>
    <w:rsid w:val="002D133A"/>
    <w:rsid w:val="002D178D"/>
    <w:rsid w:val="002D1919"/>
    <w:rsid w:val="002D1D8B"/>
    <w:rsid w:val="002D1ED8"/>
    <w:rsid w:val="002D254F"/>
    <w:rsid w:val="002D2A8D"/>
    <w:rsid w:val="002D383C"/>
    <w:rsid w:val="002D3C08"/>
    <w:rsid w:val="002D48D7"/>
    <w:rsid w:val="002D4F03"/>
    <w:rsid w:val="002D518C"/>
    <w:rsid w:val="002D5427"/>
    <w:rsid w:val="002D5494"/>
    <w:rsid w:val="002D5642"/>
    <w:rsid w:val="002D58BE"/>
    <w:rsid w:val="002D5AF4"/>
    <w:rsid w:val="002D6C06"/>
    <w:rsid w:val="002D6EDF"/>
    <w:rsid w:val="002D6F69"/>
    <w:rsid w:val="002E02EB"/>
    <w:rsid w:val="002E0893"/>
    <w:rsid w:val="002E0978"/>
    <w:rsid w:val="002E11F2"/>
    <w:rsid w:val="002E188B"/>
    <w:rsid w:val="002E2A4A"/>
    <w:rsid w:val="002E2F17"/>
    <w:rsid w:val="002E3217"/>
    <w:rsid w:val="002E340F"/>
    <w:rsid w:val="002E3612"/>
    <w:rsid w:val="002E37E7"/>
    <w:rsid w:val="002E3D38"/>
    <w:rsid w:val="002E3FC2"/>
    <w:rsid w:val="002E4267"/>
    <w:rsid w:val="002E4DE1"/>
    <w:rsid w:val="002E4EDE"/>
    <w:rsid w:val="002E51B0"/>
    <w:rsid w:val="002E550A"/>
    <w:rsid w:val="002E557E"/>
    <w:rsid w:val="002E56DE"/>
    <w:rsid w:val="002E641C"/>
    <w:rsid w:val="002E6958"/>
    <w:rsid w:val="002E6978"/>
    <w:rsid w:val="002E6C98"/>
    <w:rsid w:val="002E7065"/>
    <w:rsid w:val="002E7687"/>
    <w:rsid w:val="002F0564"/>
    <w:rsid w:val="002F072E"/>
    <w:rsid w:val="002F0801"/>
    <w:rsid w:val="002F08A5"/>
    <w:rsid w:val="002F08F0"/>
    <w:rsid w:val="002F091F"/>
    <w:rsid w:val="002F1083"/>
    <w:rsid w:val="002F1B18"/>
    <w:rsid w:val="002F1E21"/>
    <w:rsid w:val="002F277B"/>
    <w:rsid w:val="002F28F9"/>
    <w:rsid w:val="002F2B3E"/>
    <w:rsid w:val="002F2FB3"/>
    <w:rsid w:val="002F3283"/>
    <w:rsid w:val="002F365D"/>
    <w:rsid w:val="002F3DAA"/>
    <w:rsid w:val="002F453E"/>
    <w:rsid w:val="002F456A"/>
    <w:rsid w:val="002F45B3"/>
    <w:rsid w:val="002F46E5"/>
    <w:rsid w:val="002F47E4"/>
    <w:rsid w:val="002F48AE"/>
    <w:rsid w:val="002F4A93"/>
    <w:rsid w:val="002F5E29"/>
    <w:rsid w:val="002F6150"/>
    <w:rsid w:val="002F6169"/>
    <w:rsid w:val="002F62A7"/>
    <w:rsid w:val="002F6406"/>
    <w:rsid w:val="002F6D4C"/>
    <w:rsid w:val="002F79D0"/>
    <w:rsid w:val="0030020B"/>
    <w:rsid w:val="00300599"/>
    <w:rsid w:val="003008E3"/>
    <w:rsid w:val="00300A76"/>
    <w:rsid w:val="00300B6E"/>
    <w:rsid w:val="00301549"/>
    <w:rsid w:val="00301862"/>
    <w:rsid w:val="00301DCB"/>
    <w:rsid w:val="00301F56"/>
    <w:rsid w:val="00302443"/>
    <w:rsid w:val="0030320F"/>
    <w:rsid w:val="003038BA"/>
    <w:rsid w:val="00303E1B"/>
    <w:rsid w:val="00303F82"/>
    <w:rsid w:val="0030434B"/>
    <w:rsid w:val="00304396"/>
    <w:rsid w:val="00304651"/>
    <w:rsid w:val="00304C58"/>
    <w:rsid w:val="00304E72"/>
    <w:rsid w:val="003055A9"/>
    <w:rsid w:val="00305885"/>
    <w:rsid w:val="00306353"/>
    <w:rsid w:val="003067C0"/>
    <w:rsid w:val="00306894"/>
    <w:rsid w:val="00306B3E"/>
    <w:rsid w:val="003077B7"/>
    <w:rsid w:val="00307913"/>
    <w:rsid w:val="00307A86"/>
    <w:rsid w:val="00310185"/>
    <w:rsid w:val="00310508"/>
    <w:rsid w:val="00310FB7"/>
    <w:rsid w:val="00311320"/>
    <w:rsid w:val="00311EAA"/>
    <w:rsid w:val="00312509"/>
    <w:rsid w:val="003125F2"/>
    <w:rsid w:val="00312887"/>
    <w:rsid w:val="003129F5"/>
    <w:rsid w:val="00312B83"/>
    <w:rsid w:val="00312F7F"/>
    <w:rsid w:val="00313EBB"/>
    <w:rsid w:val="00314260"/>
    <w:rsid w:val="00314690"/>
    <w:rsid w:val="00315FC6"/>
    <w:rsid w:val="0031635E"/>
    <w:rsid w:val="0031656B"/>
    <w:rsid w:val="003168E8"/>
    <w:rsid w:val="003170E4"/>
    <w:rsid w:val="00317553"/>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5BF1"/>
    <w:rsid w:val="0032620B"/>
    <w:rsid w:val="00326533"/>
    <w:rsid w:val="0032699B"/>
    <w:rsid w:val="00326D9E"/>
    <w:rsid w:val="00326DEC"/>
    <w:rsid w:val="00326E97"/>
    <w:rsid w:val="00327084"/>
    <w:rsid w:val="003270DC"/>
    <w:rsid w:val="00327558"/>
    <w:rsid w:val="003275A8"/>
    <w:rsid w:val="00330F4E"/>
    <w:rsid w:val="003316FA"/>
    <w:rsid w:val="0033171E"/>
    <w:rsid w:val="003319F7"/>
    <w:rsid w:val="00331C1A"/>
    <w:rsid w:val="00332021"/>
    <w:rsid w:val="00332EAE"/>
    <w:rsid w:val="00332F16"/>
    <w:rsid w:val="00334253"/>
    <w:rsid w:val="00334395"/>
    <w:rsid w:val="00334E75"/>
    <w:rsid w:val="00334E7F"/>
    <w:rsid w:val="00335689"/>
    <w:rsid w:val="00335F65"/>
    <w:rsid w:val="00335FB5"/>
    <w:rsid w:val="003367EA"/>
    <w:rsid w:val="0034005C"/>
    <w:rsid w:val="003402C0"/>
    <w:rsid w:val="00340456"/>
    <w:rsid w:val="0034062B"/>
    <w:rsid w:val="003416BB"/>
    <w:rsid w:val="00341703"/>
    <w:rsid w:val="003426E8"/>
    <w:rsid w:val="00342DCC"/>
    <w:rsid w:val="003434FE"/>
    <w:rsid w:val="003437B1"/>
    <w:rsid w:val="00343C7A"/>
    <w:rsid w:val="00344648"/>
    <w:rsid w:val="003448E7"/>
    <w:rsid w:val="00344D5C"/>
    <w:rsid w:val="003451D4"/>
    <w:rsid w:val="00345600"/>
    <w:rsid w:val="00345735"/>
    <w:rsid w:val="00345B5B"/>
    <w:rsid w:val="003462E0"/>
    <w:rsid w:val="0034694F"/>
    <w:rsid w:val="003469CB"/>
    <w:rsid w:val="0034738F"/>
    <w:rsid w:val="003474DF"/>
    <w:rsid w:val="003475AF"/>
    <w:rsid w:val="00350494"/>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C1"/>
    <w:rsid w:val="00357C3D"/>
    <w:rsid w:val="00357C99"/>
    <w:rsid w:val="00361515"/>
    <w:rsid w:val="00361606"/>
    <w:rsid w:val="00361BD7"/>
    <w:rsid w:val="0036236C"/>
    <w:rsid w:val="00363373"/>
    <w:rsid w:val="00364DF8"/>
    <w:rsid w:val="003650E2"/>
    <w:rsid w:val="00365772"/>
    <w:rsid w:val="003659EF"/>
    <w:rsid w:val="00365D8F"/>
    <w:rsid w:val="00366301"/>
    <w:rsid w:val="00366841"/>
    <w:rsid w:val="00366A8D"/>
    <w:rsid w:val="00367031"/>
    <w:rsid w:val="0036708E"/>
    <w:rsid w:val="003671A0"/>
    <w:rsid w:val="00367334"/>
    <w:rsid w:val="003673F4"/>
    <w:rsid w:val="003678B9"/>
    <w:rsid w:val="00367A27"/>
    <w:rsid w:val="00370561"/>
    <w:rsid w:val="003706F6"/>
    <w:rsid w:val="0037073A"/>
    <w:rsid w:val="00370F1B"/>
    <w:rsid w:val="00371227"/>
    <w:rsid w:val="0037130E"/>
    <w:rsid w:val="0037191E"/>
    <w:rsid w:val="00371D19"/>
    <w:rsid w:val="00372819"/>
    <w:rsid w:val="0037364D"/>
    <w:rsid w:val="00373877"/>
    <w:rsid w:val="003738AD"/>
    <w:rsid w:val="00373EB5"/>
    <w:rsid w:val="003741DE"/>
    <w:rsid w:val="003747A4"/>
    <w:rsid w:val="003749A3"/>
    <w:rsid w:val="00374D22"/>
    <w:rsid w:val="00374E0D"/>
    <w:rsid w:val="0037520A"/>
    <w:rsid w:val="0037543B"/>
    <w:rsid w:val="003761FF"/>
    <w:rsid w:val="00376A45"/>
    <w:rsid w:val="00376B11"/>
    <w:rsid w:val="00376C0F"/>
    <w:rsid w:val="00377274"/>
    <w:rsid w:val="00377308"/>
    <w:rsid w:val="003777E7"/>
    <w:rsid w:val="00377A4F"/>
    <w:rsid w:val="00377BE6"/>
    <w:rsid w:val="00377F40"/>
    <w:rsid w:val="003800A7"/>
    <w:rsid w:val="0038062A"/>
    <w:rsid w:val="0038109C"/>
    <w:rsid w:val="00381117"/>
    <w:rsid w:val="0038118B"/>
    <w:rsid w:val="00381B89"/>
    <w:rsid w:val="00381E63"/>
    <w:rsid w:val="00382316"/>
    <w:rsid w:val="00382680"/>
    <w:rsid w:val="00382992"/>
    <w:rsid w:val="00382C55"/>
    <w:rsid w:val="00382E52"/>
    <w:rsid w:val="003830DD"/>
    <w:rsid w:val="0038315F"/>
    <w:rsid w:val="00383CD7"/>
    <w:rsid w:val="00383CF2"/>
    <w:rsid w:val="00383DF9"/>
    <w:rsid w:val="0038421A"/>
    <w:rsid w:val="003847EB"/>
    <w:rsid w:val="00384ACD"/>
    <w:rsid w:val="00384CBA"/>
    <w:rsid w:val="00385071"/>
    <w:rsid w:val="00385166"/>
    <w:rsid w:val="0038539A"/>
    <w:rsid w:val="0038614B"/>
    <w:rsid w:val="00386335"/>
    <w:rsid w:val="0038680C"/>
    <w:rsid w:val="00386B81"/>
    <w:rsid w:val="00386ED8"/>
    <w:rsid w:val="00386F2E"/>
    <w:rsid w:val="0038792F"/>
    <w:rsid w:val="00387A3F"/>
    <w:rsid w:val="003903EC"/>
    <w:rsid w:val="00390CB5"/>
    <w:rsid w:val="00390ED1"/>
    <w:rsid w:val="00390EE5"/>
    <w:rsid w:val="00391133"/>
    <w:rsid w:val="00391DBF"/>
    <w:rsid w:val="00392D2C"/>
    <w:rsid w:val="00392D98"/>
    <w:rsid w:val="00392FD6"/>
    <w:rsid w:val="0039351D"/>
    <w:rsid w:val="00393AF1"/>
    <w:rsid w:val="00393D3E"/>
    <w:rsid w:val="00393E66"/>
    <w:rsid w:val="00393F29"/>
    <w:rsid w:val="00394075"/>
    <w:rsid w:val="003946E1"/>
    <w:rsid w:val="00394A92"/>
    <w:rsid w:val="00394B99"/>
    <w:rsid w:val="00395074"/>
    <w:rsid w:val="003953BD"/>
    <w:rsid w:val="00395B72"/>
    <w:rsid w:val="00395D4F"/>
    <w:rsid w:val="00395F3E"/>
    <w:rsid w:val="0039659E"/>
    <w:rsid w:val="00396884"/>
    <w:rsid w:val="00396C50"/>
    <w:rsid w:val="00396C7B"/>
    <w:rsid w:val="00396F8C"/>
    <w:rsid w:val="00397384"/>
    <w:rsid w:val="003A0839"/>
    <w:rsid w:val="003A0E52"/>
    <w:rsid w:val="003A1780"/>
    <w:rsid w:val="003A181C"/>
    <w:rsid w:val="003A1CD6"/>
    <w:rsid w:val="003A25C7"/>
    <w:rsid w:val="003A2966"/>
    <w:rsid w:val="003A2B81"/>
    <w:rsid w:val="003A2BF9"/>
    <w:rsid w:val="003A3260"/>
    <w:rsid w:val="003A355C"/>
    <w:rsid w:val="003A3B92"/>
    <w:rsid w:val="003A40EB"/>
    <w:rsid w:val="003A476D"/>
    <w:rsid w:val="003A554E"/>
    <w:rsid w:val="003A56B0"/>
    <w:rsid w:val="003A5DE8"/>
    <w:rsid w:val="003A60F9"/>
    <w:rsid w:val="003A6F7F"/>
    <w:rsid w:val="003A797F"/>
    <w:rsid w:val="003B00D8"/>
    <w:rsid w:val="003B059E"/>
    <w:rsid w:val="003B15BC"/>
    <w:rsid w:val="003B1716"/>
    <w:rsid w:val="003B1B6B"/>
    <w:rsid w:val="003B24B7"/>
    <w:rsid w:val="003B26AE"/>
    <w:rsid w:val="003B3525"/>
    <w:rsid w:val="003B359D"/>
    <w:rsid w:val="003B3603"/>
    <w:rsid w:val="003B392D"/>
    <w:rsid w:val="003B3C32"/>
    <w:rsid w:val="003B425F"/>
    <w:rsid w:val="003B43D6"/>
    <w:rsid w:val="003B44FE"/>
    <w:rsid w:val="003B4964"/>
    <w:rsid w:val="003B4B61"/>
    <w:rsid w:val="003B503C"/>
    <w:rsid w:val="003B518B"/>
    <w:rsid w:val="003B60AC"/>
    <w:rsid w:val="003B615F"/>
    <w:rsid w:val="003B62EE"/>
    <w:rsid w:val="003B6626"/>
    <w:rsid w:val="003B6859"/>
    <w:rsid w:val="003B6C30"/>
    <w:rsid w:val="003B6EDF"/>
    <w:rsid w:val="003B705A"/>
    <w:rsid w:val="003B7F23"/>
    <w:rsid w:val="003C09D9"/>
    <w:rsid w:val="003C11EA"/>
    <w:rsid w:val="003C16A3"/>
    <w:rsid w:val="003C16AE"/>
    <w:rsid w:val="003C19E9"/>
    <w:rsid w:val="003C1A26"/>
    <w:rsid w:val="003C25AE"/>
    <w:rsid w:val="003C275C"/>
    <w:rsid w:val="003C2764"/>
    <w:rsid w:val="003C2D0A"/>
    <w:rsid w:val="003C326F"/>
    <w:rsid w:val="003C3355"/>
    <w:rsid w:val="003C340A"/>
    <w:rsid w:val="003C3B4D"/>
    <w:rsid w:val="003C3DAD"/>
    <w:rsid w:val="003C3EA6"/>
    <w:rsid w:val="003C3EB3"/>
    <w:rsid w:val="003C45D3"/>
    <w:rsid w:val="003C512A"/>
    <w:rsid w:val="003C5148"/>
    <w:rsid w:val="003C5567"/>
    <w:rsid w:val="003C581F"/>
    <w:rsid w:val="003C5917"/>
    <w:rsid w:val="003C601E"/>
    <w:rsid w:val="003C604A"/>
    <w:rsid w:val="003C629C"/>
    <w:rsid w:val="003C6399"/>
    <w:rsid w:val="003C71BF"/>
    <w:rsid w:val="003C7986"/>
    <w:rsid w:val="003D0067"/>
    <w:rsid w:val="003D09A7"/>
    <w:rsid w:val="003D0DA7"/>
    <w:rsid w:val="003D114B"/>
    <w:rsid w:val="003D15DF"/>
    <w:rsid w:val="003D1B1E"/>
    <w:rsid w:val="003D2246"/>
    <w:rsid w:val="003D23CD"/>
    <w:rsid w:val="003D27AC"/>
    <w:rsid w:val="003D27E8"/>
    <w:rsid w:val="003D2986"/>
    <w:rsid w:val="003D324F"/>
    <w:rsid w:val="003D325F"/>
    <w:rsid w:val="003D3DF1"/>
    <w:rsid w:val="003D3F9B"/>
    <w:rsid w:val="003D458D"/>
    <w:rsid w:val="003D4642"/>
    <w:rsid w:val="003D4776"/>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D7A5F"/>
    <w:rsid w:val="003D7AF9"/>
    <w:rsid w:val="003E0179"/>
    <w:rsid w:val="003E022C"/>
    <w:rsid w:val="003E04E9"/>
    <w:rsid w:val="003E0AD3"/>
    <w:rsid w:val="003E162D"/>
    <w:rsid w:val="003E1727"/>
    <w:rsid w:val="003E1834"/>
    <w:rsid w:val="003E1BC6"/>
    <w:rsid w:val="003E1C46"/>
    <w:rsid w:val="003E269A"/>
    <w:rsid w:val="003E295B"/>
    <w:rsid w:val="003E29E2"/>
    <w:rsid w:val="003E2C3D"/>
    <w:rsid w:val="003E2D4A"/>
    <w:rsid w:val="003E3932"/>
    <w:rsid w:val="003E3940"/>
    <w:rsid w:val="003E40B2"/>
    <w:rsid w:val="003E4324"/>
    <w:rsid w:val="003E4A53"/>
    <w:rsid w:val="003E4C42"/>
    <w:rsid w:val="003E4CBD"/>
    <w:rsid w:val="003E5923"/>
    <w:rsid w:val="003E68B3"/>
    <w:rsid w:val="003F0959"/>
    <w:rsid w:val="003F17F2"/>
    <w:rsid w:val="003F2021"/>
    <w:rsid w:val="003F279F"/>
    <w:rsid w:val="003F2B9E"/>
    <w:rsid w:val="003F3229"/>
    <w:rsid w:val="003F3A3A"/>
    <w:rsid w:val="003F3ACD"/>
    <w:rsid w:val="003F41D8"/>
    <w:rsid w:val="003F422E"/>
    <w:rsid w:val="003F44C7"/>
    <w:rsid w:val="003F4B8B"/>
    <w:rsid w:val="003F53C9"/>
    <w:rsid w:val="003F59D5"/>
    <w:rsid w:val="003F616A"/>
    <w:rsid w:val="003F6388"/>
    <w:rsid w:val="003F65A1"/>
    <w:rsid w:val="003F703E"/>
    <w:rsid w:val="003F7DC4"/>
    <w:rsid w:val="00400819"/>
    <w:rsid w:val="0040103D"/>
    <w:rsid w:val="004011B9"/>
    <w:rsid w:val="00401201"/>
    <w:rsid w:val="00401476"/>
    <w:rsid w:val="004016C6"/>
    <w:rsid w:val="00401BB8"/>
    <w:rsid w:val="00401C87"/>
    <w:rsid w:val="0040246D"/>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08B2"/>
    <w:rsid w:val="00412653"/>
    <w:rsid w:val="00413162"/>
    <w:rsid w:val="00413258"/>
    <w:rsid w:val="004135E1"/>
    <w:rsid w:val="004137D9"/>
    <w:rsid w:val="004142BD"/>
    <w:rsid w:val="004145B2"/>
    <w:rsid w:val="00414623"/>
    <w:rsid w:val="00414B15"/>
    <w:rsid w:val="00415CF4"/>
    <w:rsid w:val="00416DD8"/>
    <w:rsid w:val="00416FDB"/>
    <w:rsid w:val="004177E5"/>
    <w:rsid w:val="00417EC4"/>
    <w:rsid w:val="0042002D"/>
    <w:rsid w:val="00420D6D"/>
    <w:rsid w:val="00421263"/>
    <w:rsid w:val="0042140A"/>
    <w:rsid w:val="0042179D"/>
    <w:rsid w:val="00422427"/>
    <w:rsid w:val="00422900"/>
    <w:rsid w:val="0042298D"/>
    <w:rsid w:val="00423176"/>
    <w:rsid w:val="00423900"/>
    <w:rsid w:val="00423BCF"/>
    <w:rsid w:val="00424048"/>
    <w:rsid w:val="004241AD"/>
    <w:rsid w:val="00424577"/>
    <w:rsid w:val="00424C98"/>
    <w:rsid w:val="00424DAB"/>
    <w:rsid w:val="00424EE2"/>
    <w:rsid w:val="00424F4E"/>
    <w:rsid w:val="00424F56"/>
    <w:rsid w:val="0042538E"/>
    <w:rsid w:val="004255E3"/>
    <w:rsid w:val="00425752"/>
    <w:rsid w:val="00425DF5"/>
    <w:rsid w:val="00426B6D"/>
    <w:rsid w:val="00427A27"/>
    <w:rsid w:val="00427A98"/>
    <w:rsid w:val="00430260"/>
    <w:rsid w:val="004302A6"/>
    <w:rsid w:val="004305B2"/>
    <w:rsid w:val="00430AD7"/>
    <w:rsid w:val="00430C8D"/>
    <w:rsid w:val="00430F7F"/>
    <w:rsid w:val="00431993"/>
    <w:rsid w:val="00431ADE"/>
    <w:rsid w:val="00431B1E"/>
    <w:rsid w:val="00431D8B"/>
    <w:rsid w:val="00432366"/>
    <w:rsid w:val="004324DF"/>
    <w:rsid w:val="00432D0B"/>
    <w:rsid w:val="0043316B"/>
    <w:rsid w:val="00433224"/>
    <w:rsid w:val="004339D7"/>
    <w:rsid w:val="00433E95"/>
    <w:rsid w:val="00433F30"/>
    <w:rsid w:val="00434ADE"/>
    <w:rsid w:val="00435A76"/>
    <w:rsid w:val="00436679"/>
    <w:rsid w:val="0043684E"/>
    <w:rsid w:val="0043710F"/>
    <w:rsid w:val="00437690"/>
    <w:rsid w:val="00437BE8"/>
    <w:rsid w:val="00440710"/>
    <w:rsid w:val="00440AB4"/>
    <w:rsid w:val="00441B23"/>
    <w:rsid w:val="00442C1B"/>
    <w:rsid w:val="00442C75"/>
    <w:rsid w:val="00442DC6"/>
    <w:rsid w:val="00443794"/>
    <w:rsid w:val="00443917"/>
    <w:rsid w:val="00444410"/>
    <w:rsid w:val="00444742"/>
    <w:rsid w:val="00444EAD"/>
    <w:rsid w:val="00445147"/>
    <w:rsid w:val="0044519C"/>
    <w:rsid w:val="004452D3"/>
    <w:rsid w:val="004453CC"/>
    <w:rsid w:val="00445777"/>
    <w:rsid w:val="004460E6"/>
    <w:rsid w:val="00446921"/>
    <w:rsid w:val="00446F84"/>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3ECF"/>
    <w:rsid w:val="0045549A"/>
    <w:rsid w:val="00455550"/>
    <w:rsid w:val="00455845"/>
    <w:rsid w:val="00455BC8"/>
    <w:rsid w:val="00455C06"/>
    <w:rsid w:val="00455C87"/>
    <w:rsid w:val="0045671D"/>
    <w:rsid w:val="00456A7A"/>
    <w:rsid w:val="00456F91"/>
    <w:rsid w:val="00457587"/>
    <w:rsid w:val="00457712"/>
    <w:rsid w:val="00457D18"/>
    <w:rsid w:val="0046028C"/>
    <w:rsid w:val="004602F2"/>
    <w:rsid w:val="00460660"/>
    <w:rsid w:val="004608AF"/>
    <w:rsid w:val="00460D53"/>
    <w:rsid w:val="00460D7B"/>
    <w:rsid w:val="00461766"/>
    <w:rsid w:val="004623E3"/>
    <w:rsid w:val="004626D4"/>
    <w:rsid w:val="0046291B"/>
    <w:rsid w:val="00462B5A"/>
    <w:rsid w:val="00462FAD"/>
    <w:rsid w:val="004630FD"/>
    <w:rsid w:val="004639CD"/>
    <w:rsid w:val="00463F32"/>
    <w:rsid w:val="00464FB6"/>
    <w:rsid w:val="00465620"/>
    <w:rsid w:val="00465677"/>
    <w:rsid w:val="0046572D"/>
    <w:rsid w:val="004662A2"/>
    <w:rsid w:val="004664B7"/>
    <w:rsid w:val="004668AB"/>
    <w:rsid w:val="00466F25"/>
    <w:rsid w:val="004670D0"/>
    <w:rsid w:val="004671B4"/>
    <w:rsid w:val="0046724B"/>
    <w:rsid w:val="00467CD7"/>
    <w:rsid w:val="00467FA2"/>
    <w:rsid w:val="0047023D"/>
    <w:rsid w:val="00471274"/>
    <w:rsid w:val="00471440"/>
    <w:rsid w:val="0047190C"/>
    <w:rsid w:val="00471BB8"/>
    <w:rsid w:val="00472325"/>
    <w:rsid w:val="00472562"/>
    <w:rsid w:val="004732A9"/>
    <w:rsid w:val="0047389A"/>
    <w:rsid w:val="004739FE"/>
    <w:rsid w:val="00473BA5"/>
    <w:rsid w:val="00474120"/>
    <w:rsid w:val="004749F9"/>
    <w:rsid w:val="00474F00"/>
    <w:rsid w:val="0047576E"/>
    <w:rsid w:val="004757F3"/>
    <w:rsid w:val="00475C30"/>
    <w:rsid w:val="00476226"/>
    <w:rsid w:val="00476C31"/>
    <w:rsid w:val="00476CE2"/>
    <w:rsid w:val="0047794F"/>
    <w:rsid w:val="0047796E"/>
    <w:rsid w:val="00477E55"/>
    <w:rsid w:val="00477F1B"/>
    <w:rsid w:val="00480140"/>
    <w:rsid w:val="0048025B"/>
    <w:rsid w:val="004803E0"/>
    <w:rsid w:val="00480A9A"/>
    <w:rsid w:val="004815A1"/>
    <w:rsid w:val="00481660"/>
    <w:rsid w:val="00481899"/>
    <w:rsid w:val="0048191D"/>
    <w:rsid w:val="00481D73"/>
    <w:rsid w:val="004822F0"/>
    <w:rsid w:val="004823B4"/>
    <w:rsid w:val="00482466"/>
    <w:rsid w:val="00482697"/>
    <w:rsid w:val="004830D3"/>
    <w:rsid w:val="0048338C"/>
    <w:rsid w:val="00484E30"/>
    <w:rsid w:val="00484F35"/>
    <w:rsid w:val="00485B1F"/>
    <w:rsid w:val="004863E0"/>
    <w:rsid w:val="00486632"/>
    <w:rsid w:val="00486794"/>
    <w:rsid w:val="00486951"/>
    <w:rsid w:val="004870A4"/>
    <w:rsid w:val="004870E2"/>
    <w:rsid w:val="00487AE8"/>
    <w:rsid w:val="0049011E"/>
    <w:rsid w:val="004902D4"/>
    <w:rsid w:val="004905F1"/>
    <w:rsid w:val="00491013"/>
    <w:rsid w:val="004910AE"/>
    <w:rsid w:val="004912E7"/>
    <w:rsid w:val="004915E0"/>
    <w:rsid w:val="004916E7"/>
    <w:rsid w:val="004919EF"/>
    <w:rsid w:val="00491CCC"/>
    <w:rsid w:val="00491D9F"/>
    <w:rsid w:val="00491ED5"/>
    <w:rsid w:val="004924C5"/>
    <w:rsid w:val="00492702"/>
    <w:rsid w:val="00492778"/>
    <w:rsid w:val="004929E5"/>
    <w:rsid w:val="00492B23"/>
    <w:rsid w:val="00492E9D"/>
    <w:rsid w:val="00493237"/>
    <w:rsid w:val="00493D62"/>
    <w:rsid w:val="004943B2"/>
    <w:rsid w:val="00494758"/>
    <w:rsid w:val="004955BB"/>
    <w:rsid w:val="004959B5"/>
    <w:rsid w:val="00495DB4"/>
    <w:rsid w:val="00495F24"/>
    <w:rsid w:val="00495F73"/>
    <w:rsid w:val="004960B6"/>
    <w:rsid w:val="00496D3E"/>
    <w:rsid w:val="0049711D"/>
    <w:rsid w:val="004977CF"/>
    <w:rsid w:val="00497FB2"/>
    <w:rsid w:val="004A0014"/>
    <w:rsid w:val="004A00D5"/>
    <w:rsid w:val="004A068C"/>
    <w:rsid w:val="004A0763"/>
    <w:rsid w:val="004A1A72"/>
    <w:rsid w:val="004A1F50"/>
    <w:rsid w:val="004A2A02"/>
    <w:rsid w:val="004A2D47"/>
    <w:rsid w:val="004A349E"/>
    <w:rsid w:val="004A3C82"/>
    <w:rsid w:val="004A3D6C"/>
    <w:rsid w:val="004A3D8E"/>
    <w:rsid w:val="004A441F"/>
    <w:rsid w:val="004A4909"/>
    <w:rsid w:val="004A66B0"/>
    <w:rsid w:val="004A6D9C"/>
    <w:rsid w:val="004A721D"/>
    <w:rsid w:val="004A7A53"/>
    <w:rsid w:val="004B0AD6"/>
    <w:rsid w:val="004B0F93"/>
    <w:rsid w:val="004B1AC0"/>
    <w:rsid w:val="004B1BDD"/>
    <w:rsid w:val="004B1C15"/>
    <w:rsid w:val="004B1E8A"/>
    <w:rsid w:val="004B2272"/>
    <w:rsid w:val="004B2D16"/>
    <w:rsid w:val="004B2F5C"/>
    <w:rsid w:val="004B2F73"/>
    <w:rsid w:val="004B3432"/>
    <w:rsid w:val="004B38F7"/>
    <w:rsid w:val="004B3E8C"/>
    <w:rsid w:val="004B598D"/>
    <w:rsid w:val="004B60B9"/>
    <w:rsid w:val="004B6609"/>
    <w:rsid w:val="004B6677"/>
    <w:rsid w:val="004B6FDF"/>
    <w:rsid w:val="004B7534"/>
    <w:rsid w:val="004B7980"/>
    <w:rsid w:val="004C19AE"/>
    <w:rsid w:val="004C1A9D"/>
    <w:rsid w:val="004C2B2E"/>
    <w:rsid w:val="004C2E99"/>
    <w:rsid w:val="004C3648"/>
    <w:rsid w:val="004C3A7D"/>
    <w:rsid w:val="004C52E6"/>
    <w:rsid w:val="004C5729"/>
    <w:rsid w:val="004C57B7"/>
    <w:rsid w:val="004C5AE4"/>
    <w:rsid w:val="004C60F1"/>
    <w:rsid w:val="004C613A"/>
    <w:rsid w:val="004C61BB"/>
    <w:rsid w:val="004C682A"/>
    <w:rsid w:val="004C6A73"/>
    <w:rsid w:val="004C6B7A"/>
    <w:rsid w:val="004C76CA"/>
    <w:rsid w:val="004C79D7"/>
    <w:rsid w:val="004D0492"/>
    <w:rsid w:val="004D0C4D"/>
    <w:rsid w:val="004D0D8A"/>
    <w:rsid w:val="004D1330"/>
    <w:rsid w:val="004D13EE"/>
    <w:rsid w:val="004D1992"/>
    <w:rsid w:val="004D1A5E"/>
    <w:rsid w:val="004D2067"/>
    <w:rsid w:val="004D20D9"/>
    <w:rsid w:val="004D227F"/>
    <w:rsid w:val="004D23D4"/>
    <w:rsid w:val="004D25B0"/>
    <w:rsid w:val="004D25B9"/>
    <w:rsid w:val="004D2E9D"/>
    <w:rsid w:val="004D32A7"/>
    <w:rsid w:val="004D3913"/>
    <w:rsid w:val="004D3B52"/>
    <w:rsid w:val="004D3C26"/>
    <w:rsid w:val="004D3C42"/>
    <w:rsid w:val="004D3E8B"/>
    <w:rsid w:val="004D3F58"/>
    <w:rsid w:val="004D4536"/>
    <w:rsid w:val="004D45CD"/>
    <w:rsid w:val="004D4627"/>
    <w:rsid w:val="004D5692"/>
    <w:rsid w:val="004D6F88"/>
    <w:rsid w:val="004D7799"/>
    <w:rsid w:val="004D7AD2"/>
    <w:rsid w:val="004E0401"/>
    <w:rsid w:val="004E0D93"/>
    <w:rsid w:val="004E0E35"/>
    <w:rsid w:val="004E0E41"/>
    <w:rsid w:val="004E1943"/>
    <w:rsid w:val="004E22C6"/>
    <w:rsid w:val="004E243D"/>
    <w:rsid w:val="004E24D5"/>
    <w:rsid w:val="004E26DB"/>
    <w:rsid w:val="004E28EC"/>
    <w:rsid w:val="004E2CC1"/>
    <w:rsid w:val="004E2D21"/>
    <w:rsid w:val="004E2EBC"/>
    <w:rsid w:val="004E3025"/>
    <w:rsid w:val="004E3586"/>
    <w:rsid w:val="004E36BB"/>
    <w:rsid w:val="004E3860"/>
    <w:rsid w:val="004E3B3C"/>
    <w:rsid w:val="004E3DBD"/>
    <w:rsid w:val="004E42B5"/>
    <w:rsid w:val="004E4BC8"/>
    <w:rsid w:val="004E4CC5"/>
    <w:rsid w:val="004E4ECF"/>
    <w:rsid w:val="004E5792"/>
    <w:rsid w:val="004E5E88"/>
    <w:rsid w:val="004E61C1"/>
    <w:rsid w:val="004E6228"/>
    <w:rsid w:val="004E7948"/>
    <w:rsid w:val="004E79B1"/>
    <w:rsid w:val="004E7A0E"/>
    <w:rsid w:val="004E7E65"/>
    <w:rsid w:val="004F0386"/>
    <w:rsid w:val="004F12E4"/>
    <w:rsid w:val="004F1713"/>
    <w:rsid w:val="004F1BA7"/>
    <w:rsid w:val="004F1E1C"/>
    <w:rsid w:val="004F1F0C"/>
    <w:rsid w:val="004F206B"/>
    <w:rsid w:val="004F2296"/>
    <w:rsid w:val="004F3912"/>
    <w:rsid w:val="004F3C7B"/>
    <w:rsid w:val="004F40E4"/>
    <w:rsid w:val="004F4772"/>
    <w:rsid w:val="004F49C0"/>
    <w:rsid w:val="004F4AB3"/>
    <w:rsid w:val="004F5ADA"/>
    <w:rsid w:val="004F5E06"/>
    <w:rsid w:val="004F63C8"/>
    <w:rsid w:val="004F6F75"/>
    <w:rsid w:val="004F70CE"/>
    <w:rsid w:val="004F72C7"/>
    <w:rsid w:val="00500736"/>
    <w:rsid w:val="00500786"/>
    <w:rsid w:val="00500CE2"/>
    <w:rsid w:val="00501344"/>
    <w:rsid w:val="00501D7A"/>
    <w:rsid w:val="00502B79"/>
    <w:rsid w:val="00502DD5"/>
    <w:rsid w:val="00503316"/>
    <w:rsid w:val="00503A04"/>
    <w:rsid w:val="005048E5"/>
    <w:rsid w:val="00505F80"/>
    <w:rsid w:val="005060A9"/>
    <w:rsid w:val="005061F6"/>
    <w:rsid w:val="00506384"/>
    <w:rsid w:val="00506809"/>
    <w:rsid w:val="00506AE4"/>
    <w:rsid w:val="005071CC"/>
    <w:rsid w:val="0050770E"/>
    <w:rsid w:val="00510778"/>
    <w:rsid w:val="00510C4D"/>
    <w:rsid w:val="00511185"/>
    <w:rsid w:val="00511220"/>
    <w:rsid w:val="00511693"/>
    <w:rsid w:val="00511EB5"/>
    <w:rsid w:val="00512B07"/>
    <w:rsid w:val="005138EF"/>
    <w:rsid w:val="00513D14"/>
    <w:rsid w:val="005141E6"/>
    <w:rsid w:val="005143A1"/>
    <w:rsid w:val="00514438"/>
    <w:rsid w:val="005144F3"/>
    <w:rsid w:val="005146C1"/>
    <w:rsid w:val="00514A82"/>
    <w:rsid w:val="00514D38"/>
    <w:rsid w:val="00515071"/>
    <w:rsid w:val="00515C9E"/>
    <w:rsid w:val="00515D05"/>
    <w:rsid w:val="005164DD"/>
    <w:rsid w:val="00516EA4"/>
    <w:rsid w:val="00516F98"/>
    <w:rsid w:val="00517447"/>
    <w:rsid w:val="005179F3"/>
    <w:rsid w:val="00517C79"/>
    <w:rsid w:val="00517FFC"/>
    <w:rsid w:val="005204CD"/>
    <w:rsid w:val="005204F9"/>
    <w:rsid w:val="00520892"/>
    <w:rsid w:val="00520B60"/>
    <w:rsid w:val="00520B77"/>
    <w:rsid w:val="00520BEA"/>
    <w:rsid w:val="00521A96"/>
    <w:rsid w:val="005221E4"/>
    <w:rsid w:val="0052302A"/>
    <w:rsid w:val="005237DD"/>
    <w:rsid w:val="0052391C"/>
    <w:rsid w:val="00523A6A"/>
    <w:rsid w:val="005240A5"/>
    <w:rsid w:val="005247B3"/>
    <w:rsid w:val="0052526D"/>
    <w:rsid w:val="0052564B"/>
    <w:rsid w:val="00525A8D"/>
    <w:rsid w:val="00525BB0"/>
    <w:rsid w:val="00525D3F"/>
    <w:rsid w:val="00525DDE"/>
    <w:rsid w:val="00526BF8"/>
    <w:rsid w:val="00527B42"/>
    <w:rsid w:val="00530B0E"/>
    <w:rsid w:val="00530D12"/>
    <w:rsid w:val="005314A3"/>
    <w:rsid w:val="00531949"/>
    <w:rsid w:val="0053196D"/>
    <w:rsid w:val="00531BC6"/>
    <w:rsid w:val="00531BC9"/>
    <w:rsid w:val="005321E7"/>
    <w:rsid w:val="005324F0"/>
    <w:rsid w:val="005329D0"/>
    <w:rsid w:val="0053312F"/>
    <w:rsid w:val="00533FD2"/>
    <w:rsid w:val="00534512"/>
    <w:rsid w:val="00534671"/>
    <w:rsid w:val="00534F54"/>
    <w:rsid w:val="00536085"/>
    <w:rsid w:val="00536182"/>
    <w:rsid w:val="005365D3"/>
    <w:rsid w:val="005366C3"/>
    <w:rsid w:val="00536748"/>
    <w:rsid w:val="0053690F"/>
    <w:rsid w:val="005369EC"/>
    <w:rsid w:val="0053704B"/>
    <w:rsid w:val="00537163"/>
    <w:rsid w:val="005373DB"/>
    <w:rsid w:val="00537714"/>
    <w:rsid w:val="00537B30"/>
    <w:rsid w:val="00537DCB"/>
    <w:rsid w:val="00540316"/>
    <w:rsid w:val="00540636"/>
    <w:rsid w:val="00540D57"/>
    <w:rsid w:val="0054135D"/>
    <w:rsid w:val="005418FB"/>
    <w:rsid w:val="0054208D"/>
    <w:rsid w:val="005420C1"/>
    <w:rsid w:val="00542340"/>
    <w:rsid w:val="00542677"/>
    <w:rsid w:val="005426CE"/>
    <w:rsid w:val="0054276D"/>
    <w:rsid w:val="00542815"/>
    <w:rsid w:val="00542AC7"/>
    <w:rsid w:val="00542B0F"/>
    <w:rsid w:val="00542D1D"/>
    <w:rsid w:val="00543309"/>
    <w:rsid w:val="00543643"/>
    <w:rsid w:val="00544E01"/>
    <w:rsid w:val="0054527E"/>
    <w:rsid w:val="005452AF"/>
    <w:rsid w:val="00545514"/>
    <w:rsid w:val="00545F5D"/>
    <w:rsid w:val="005469AB"/>
    <w:rsid w:val="00546D1D"/>
    <w:rsid w:val="0054734E"/>
    <w:rsid w:val="005476B9"/>
    <w:rsid w:val="005479AE"/>
    <w:rsid w:val="00547B03"/>
    <w:rsid w:val="00547E51"/>
    <w:rsid w:val="005517BB"/>
    <w:rsid w:val="005518F6"/>
    <w:rsid w:val="00551B5C"/>
    <w:rsid w:val="0055206F"/>
    <w:rsid w:val="00552B2C"/>
    <w:rsid w:val="0055321E"/>
    <w:rsid w:val="005533D4"/>
    <w:rsid w:val="00553750"/>
    <w:rsid w:val="00553E31"/>
    <w:rsid w:val="00553FEF"/>
    <w:rsid w:val="0055420E"/>
    <w:rsid w:val="00554971"/>
    <w:rsid w:val="00554E1C"/>
    <w:rsid w:val="0055554D"/>
    <w:rsid w:val="005555A4"/>
    <w:rsid w:val="005556CE"/>
    <w:rsid w:val="00555853"/>
    <w:rsid w:val="00555901"/>
    <w:rsid w:val="00555BA1"/>
    <w:rsid w:val="0055676B"/>
    <w:rsid w:val="005568E4"/>
    <w:rsid w:val="005568F2"/>
    <w:rsid w:val="00556EB4"/>
    <w:rsid w:val="00557253"/>
    <w:rsid w:val="0056081D"/>
    <w:rsid w:val="005608FC"/>
    <w:rsid w:val="00560AE2"/>
    <w:rsid w:val="0056169C"/>
    <w:rsid w:val="0056194E"/>
    <w:rsid w:val="00561BBD"/>
    <w:rsid w:val="00561FBF"/>
    <w:rsid w:val="00562103"/>
    <w:rsid w:val="00562187"/>
    <w:rsid w:val="005629F4"/>
    <w:rsid w:val="00563272"/>
    <w:rsid w:val="005641A5"/>
    <w:rsid w:val="00564D66"/>
    <w:rsid w:val="005650AF"/>
    <w:rsid w:val="005654D8"/>
    <w:rsid w:val="005657D4"/>
    <w:rsid w:val="00565B19"/>
    <w:rsid w:val="005660CE"/>
    <w:rsid w:val="0056675F"/>
    <w:rsid w:val="00566974"/>
    <w:rsid w:val="00566E96"/>
    <w:rsid w:val="00567116"/>
    <w:rsid w:val="005671D3"/>
    <w:rsid w:val="00567470"/>
    <w:rsid w:val="00567D86"/>
    <w:rsid w:val="00570621"/>
    <w:rsid w:val="005709BB"/>
    <w:rsid w:val="005711D0"/>
    <w:rsid w:val="00571EC2"/>
    <w:rsid w:val="00572DB3"/>
    <w:rsid w:val="00572EDF"/>
    <w:rsid w:val="00573624"/>
    <w:rsid w:val="005737A9"/>
    <w:rsid w:val="00573DD3"/>
    <w:rsid w:val="00574171"/>
    <w:rsid w:val="00574403"/>
    <w:rsid w:val="00574487"/>
    <w:rsid w:val="005749FE"/>
    <w:rsid w:val="00574A93"/>
    <w:rsid w:val="0057691C"/>
    <w:rsid w:val="0057693F"/>
    <w:rsid w:val="00576C49"/>
    <w:rsid w:val="00577B8A"/>
    <w:rsid w:val="00580563"/>
    <w:rsid w:val="005813A3"/>
    <w:rsid w:val="00581FCB"/>
    <w:rsid w:val="00582124"/>
    <w:rsid w:val="0058229E"/>
    <w:rsid w:val="00583472"/>
    <w:rsid w:val="005842EB"/>
    <w:rsid w:val="005849F0"/>
    <w:rsid w:val="00584DE3"/>
    <w:rsid w:val="00584EFE"/>
    <w:rsid w:val="005855F5"/>
    <w:rsid w:val="0058609A"/>
    <w:rsid w:val="005865A8"/>
    <w:rsid w:val="00586A9B"/>
    <w:rsid w:val="00587892"/>
    <w:rsid w:val="005879E5"/>
    <w:rsid w:val="00587B12"/>
    <w:rsid w:val="005901DB"/>
    <w:rsid w:val="0059025A"/>
    <w:rsid w:val="005904E0"/>
    <w:rsid w:val="0059127D"/>
    <w:rsid w:val="00591645"/>
    <w:rsid w:val="00591F24"/>
    <w:rsid w:val="0059213D"/>
    <w:rsid w:val="00592319"/>
    <w:rsid w:val="0059321E"/>
    <w:rsid w:val="00593296"/>
    <w:rsid w:val="005935AC"/>
    <w:rsid w:val="0059399E"/>
    <w:rsid w:val="00593A00"/>
    <w:rsid w:val="00594060"/>
    <w:rsid w:val="005947B9"/>
    <w:rsid w:val="0059489B"/>
    <w:rsid w:val="005948A1"/>
    <w:rsid w:val="00594946"/>
    <w:rsid w:val="00595398"/>
    <w:rsid w:val="00595612"/>
    <w:rsid w:val="00595BFA"/>
    <w:rsid w:val="00595F6C"/>
    <w:rsid w:val="005963D8"/>
    <w:rsid w:val="0059657A"/>
    <w:rsid w:val="005965D4"/>
    <w:rsid w:val="005965F7"/>
    <w:rsid w:val="00596D4F"/>
    <w:rsid w:val="00596DAE"/>
    <w:rsid w:val="00596EA6"/>
    <w:rsid w:val="00597109"/>
    <w:rsid w:val="005972FF"/>
    <w:rsid w:val="005975F4"/>
    <w:rsid w:val="005979D3"/>
    <w:rsid w:val="00597BA1"/>
    <w:rsid w:val="00597BE3"/>
    <w:rsid w:val="00597D16"/>
    <w:rsid w:val="00597E0D"/>
    <w:rsid w:val="005A0A95"/>
    <w:rsid w:val="005A0C51"/>
    <w:rsid w:val="005A1152"/>
    <w:rsid w:val="005A13EE"/>
    <w:rsid w:val="005A1FC2"/>
    <w:rsid w:val="005A27B6"/>
    <w:rsid w:val="005A2A46"/>
    <w:rsid w:val="005A2AB6"/>
    <w:rsid w:val="005A3421"/>
    <w:rsid w:val="005A3436"/>
    <w:rsid w:val="005A35AD"/>
    <w:rsid w:val="005A3C0B"/>
    <w:rsid w:val="005A3F1F"/>
    <w:rsid w:val="005A42AC"/>
    <w:rsid w:val="005A443A"/>
    <w:rsid w:val="005A44A2"/>
    <w:rsid w:val="005A4501"/>
    <w:rsid w:val="005A450C"/>
    <w:rsid w:val="005A5CB3"/>
    <w:rsid w:val="005A679A"/>
    <w:rsid w:val="005A67F0"/>
    <w:rsid w:val="005A73DE"/>
    <w:rsid w:val="005A7426"/>
    <w:rsid w:val="005A767A"/>
    <w:rsid w:val="005A782E"/>
    <w:rsid w:val="005A7B3B"/>
    <w:rsid w:val="005B06C1"/>
    <w:rsid w:val="005B08A9"/>
    <w:rsid w:val="005B097B"/>
    <w:rsid w:val="005B0BBE"/>
    <w:rsid w:val="005B0FA2"/>
    <w:rsid w:val="005B1069"/>
    <w:rsid w:val="005B10F7"/>
    <w:rsid w:val="005B1BD8"/>
    <w:rsid w:val="005B1C38"/>
    <w:rsid w:val="005B201C"/>
    <w:rsid w:val="005B213E"/>
    <w:rsid w:val="005B2CF4"/>
    <w:rsid w:val="005B2D63"/>
    <w:rsid w:val="005B3430"/>
    <w:rsid w:val="005B3674"/>
    <w:rsid w:val="005B397D"/>
    <w:rsid w:val="005B3B17"/>
    <w:rsid w:val="005B3F19"/>
    <w:rsid w:val="005B404B"/>
    <w:rsid w:val="005B4065"/>
    <w:rsid w:val="005B466A"/>
    <w:rsid w:val="005B48C8"/>
    <w:rsid w:val="005B4FA3"/>
    <w:rsid w:val="005B52CD"/>
    <w:rsid w:val="005B5855"/>
    <w:rsid w:val="005B5C4C"/>
    <w:rsid w:val="005B5DCE"/>
    <w:rsid w:val="005B6425"/>
    <w:rsid w:val="005B6E70"/>
    <w:rsid w:val="005B7AC0"/>
    <w:rsid w:val="005B7FB6"/>
    <w:rsid w:val="005C007F"/>
    <w:rsid w:val="005C0FA1"/>
    <w:rsid w:val="005C11C0"/>
    <w:rsid w:val="005C1460"/>
    <w:rsid w:val="005C1667"/>
    <w:rsid w:val="005C1F54"/>
    <w:rsid w:val="005C22F0"/>
    <w:rsid w:val="005C259E"/>
    <w:rsid w:val="005C2DFE"/>
    <w:rsid w:val="005C3702"/>
    <w:rsid w:val="005C377B"/>
    <w:rsid w:val="005C3DEE"/>
    <w:rsid w:val="005C3F42"/>
    <w:rsid w:val="005C4360"/>
    <w:rsid w:val="005C4853"/>
    <w:rsid w:val="005C4ABE"/>
    <w:rsid w:val="005C4C7A"/>
    <w:rsid w:val="005C5397"/>
    <w:rsid w:val="005C553A"/>
    <w:rsid w:val="005C5732"/>
    <w:rsid w:val="005C659F"/>
    <w:rsid w:val="005C6833"/>
    <w:rsid w:val="005C72C8"/>
    <w:rsid w:val="005C7DF7"/>
    <w:rsid w:val="005D097C"/>
    <w:rsid w:val="005D09E6"/>
    <w:rsid w:val="005D0A95"/>
    <w:rsid w:val="005D0B5D"/>
    <w:rsid w:val="005D13E7"/>
    <w:rsid w:val="005D1610"/>
    <w:rsid w:val="005D17C1"/>
    <w:rsid w:val="005D1E89"/>
    <w:rsid w:val="005D2969"/>
    <w:rsid w:val="005D29AB"/>
    <w:rsid w:val="005D32E1"/>
    <w:rsid w:val="005D3840"/>
    <w:rsid w:val="005D3DEF"/>
    <w:rsid w:val="005D40BB"/>
    <w:rsid w:val="005D4442"/>
    <w:rsid w:val="005D4796"/>
    <w:rsid w:val="005D4DFA"/>
    <w:rsid w:val="005D51C5"/>
    <w:rsid w:val="005D5A01"/>
    <w:rsid w:val="005D5C7E"/>
    <w:rsid w:val="005D5E5A"/>
    <w:rsid w:val="005D6717"/>
    <w:rsid w:val="005D72A6"/>
    <w:rsid w:val="005D7CFC"/>
    <w:rsid w:val="005D7D5E"/>
    <w:rsid w:val="005D7F1F"/>
    <w:rsid w:val="005E023A"/>
    <w:rsid w:val="005E0B2A"/>
    <w:rsid w:val="005E0FE9"/>
    <w:rsid w:val="005E12CD"/>
    <w:rsid w:val="005E167C"/>
    <w:rsid w:val="005E1992"/>
    <w:rsid w:val="005E1D75"/>
    <w:rsid w:val="005E203B"/>
    <w:rsid w:val="005E258B"/>
    <w:rsid w:val="005E306A"/>
    <w:rsid w:val="005E33E1"/>
    <w:rsid w:val="005E34FA"/>
    <w:rsid w:val="005E3530"/>
    <w:rsid w:val="005E3B19"/>
    <w:rsid w:val="005E3D93"/>
    <w:rsid w:val="005E3F2A"/>
    <w:rsid w:val="005E404E"/>
    <w:rsid w:val="005E4070"/>
    <w:rsid w:val="005E4362"/>
    <w:rsid w:val="005E44DA"/>
    <w:rsid w:val="005E44FB"/>
    <w:rsid w:val="005E4C1E"/>
    <w:rsid w:val="005E518E"/>
    <w:rsid w:val="005E5859"/>
    <w:rsid w:val="005E5DC8"/>
    <w:rsid w:val="005E6091"/>
    <w:rsid w:val="005E68E1"/>
    <w:rsid w:val="005E6B27"/>
    <w:rsid w:val="005E6C30"/>
    <w:rsid w:val="005E6DF6"/>
    <w:rsid w:val="005E7345"/>
    <w:rsid w:val="005E7B7A"/>
    <w:rsid w:val="005F0308"/>
    <w:rsid w:val="005F052B"/>
    <w:rsid w:val="005F09B1"/>
    <w:rsid w:val="005F165F"/>
    <w:rsid w:val="005F295E"/>
    <w:rsid w:val="005F2DCE"/>
    <w:rsid w:val="005F358C"/>
    <w:rsid w:val="005F378F"/>
    <w:rsid w:val="005F3A7E"/>
    <w:rsid w:val="005F3B42"/>
    <w:rsid w:val="005F3D41"/>
    <w:rsid w:val="005F3E29"/>
    <w:rsid w:val="005F4266"/>
    <w:rsid w:val="005F5655"/>
    <w:rsid w:val="005F56FC"/>
    <w:rsid w:val="005F589C"/>
    <w:rsid w:val="005F59B6"/>
    <w:rsid w:val="005F6258"/>
    <w:rsid w:val="005F6948"/>
    <w:rsid w:val="005F75E7"/>
    <w:rsid w:val="005F760B"/>
    <w:rsid w:val="00600094"/>
    <w:rsid w:val="006000FF"/>
    <w:rsid w:val="006004B7"/>
    <w:rsid w:val="00600D06"/>
    <w:rsid w:val="00600D4D"/>
    <w:rsid w:val="00600E12"/>
    <w:rsid w:val="006011B5"/>
    <w:rsid w:val="00601CD0"/>
    <w:rsid w:val="00601E83"/>
    <w:rsid w:val="006026D0"/>
    <w:rsid w:val="0060294B"/>
    <w:rsid w:val="00602C5A"/>
    <w:rsid w:val="006036D7"/>
    <w:rsid w:val="00603D9A"/>
    <w:rsid w:val="006043E1"/>
    <w:rsid w:val="0060483B"/>
    <w:rsid w:val="00604A3A"/>
    <w:rsid w:val="00605182"/>
    <w:rsid w:val="00605A62"/>
    <w:rsid w:val="00605B72"/>
    <w:rsid w:val="0060614E"/>
    <w:rsid w:val="00606776"/>
    <w:rsid w:val="00606C51"/>
    <w:rsid w:val="006079ED"/>
    <w:rsid w:val="00607C4C"/>
    <w:rsid w:val="00607F47"/>
    <w:rsid w:val="00610044"/>
    <w:rsid w:val="006102E3"/>
    <w:rsid w:val="00610451"/>
    <w:rsid w:val="00610B59"/>
    <w:rsid w:val="00610F8A"/>
    <w:rsid w:val="00610F8B"/>
    <w:rsid w:val="00610FF4"/>
    <w:rsid w:val="00611010"/>
    <w:rsid w:val="006114C7"/>
    <w:rsid w:val="00611677"/>
    <w:rsid w:val="006117BC"/>
    <w:rsid w:val="00611EDD"/>
    <w:rsid w:val="00612785"/>
    <w:rsid w:val="00612793"/>
    <w:rsid w:val="00612D1A"/>
    <w:rsid w:val="00613869"/>
    <w:rsid w:val="00613E13"/>
    <w:rsid w:val="00613E40"/>
    <w:rsid w:val="00614422"/>
    <w:rsid w:val="00614B4F"/>
    <w:rsid w:val="00614BBE"/>
    <w:rsid w:val="00614D08"/>
    <w:rsid w:val="00614DC9"/>
    <w:rsid w:val="00614E5F"/>
    <w:rsid w:val="006151FE"/>
    <w:rsid w:val="006156B9"/>
    <w:rsid w:val="006157A8"/>
    <w:rsid w:val="00615DC1"/>
    <w:rsid w:val="0061646C"/>
    <w:rsid w:val="006164F9"/>
    <w:rsid w:val="00616C1E"/>
    <w:rsid w:val="006208DB"/>
    <w:rsid w:val="00620F2B"/>
    <w:rsid w:val="0062185C"/>
    <w:rsid w:val="00621B05"/>
    <w:rsid w:val="00621C01"/>
    <w:rsid w:val="00621C3A"/>
    <w:rsid w:val="006220A3"/>
    <w:rsid w:val="00622ACC"/>
    <w:rsid w:val="00622FD7"/>
    <w:rsid w:val="006230EA"/>
    <w:rsid w:val="006231E0"/>
    <w:rsid w:val="0062357C"/>
    <w:rsid w:val="00623C6C"/>
    <w:rsid w:val="00624181"/>
    <w:rsid w:val="00624744"/>
    <w:rsid w:val="006253EA"/>
    <w:rsid w:val="006257AA"/>
    <w:rsid w:val="00625883"/>
    <w:rsid w:val="00625A34"/>
    <w:rsid w:val="0062619D"/>
    <w:rsid w:val="006266F4"/>
    <w:rsid w:val="00626813"/>
    <w:rsid w:val="006269C2"/>
    <w:rsid w:val="00626D1C"/>
    <w:rsid w:val="00626DEA"/>
    <w:rsid w:val="00626E07"/>
    <w:rsid w:val="00626F8F"/>
    <w:rsid w:val="006305EC"/>
    <w:rsid w:val="006306B9"/>
    <w:rsid w:val="006307B0"/>
    <w:rsid w:val="006308A2"/>
    <w:rsid w:val="00630E36"/>
    <w:rsid w:val="006310EF"/>
    <w:rsid w:val="00631223"/>
    <w:rsid w:val="00631739"/>
    <w:rsid w:val="0063178D"/>
    <w:rsid w:val="00631E31"/>
    <w:rsid w:val="00632298"/>
    <w:rsid w:val="0063255B"/>
    <w:rsid w:val="006325FD"/>
    <w:rsid w:val="0063342E"/>
    <w:rsid w:val="0063349C"/>
    <w:rsid w:val="00633DFE"/>
    <w:rsid w:val="00634479"/>
    <w:rsid w:val="00634500"/>
    <w:rsid w:val="00634EBB"/>
    <w:rsid w:val="00636AA8"/>
    <w:rsid w:val="00637E12"/>
    <w:rsid w:val="006406F7"/>
    <w:rsid w:val="006409AF"/>
    <w:rsid w:val="00640A84"/>
    <w:rsid w:val="00640C8D"/>
    <w:rsid w:val="00640F45"/>
    <w:rsid w:val="006413BC"/>
    <w:rsid w:val="00641745"/>
    <w:rsid w:val="00641BFA"/>
    <w:rsid w:val="00641CE8"/>
    <w:rsid w:val="00641FD0"/>
    <w:rsid w:val="006420E8"/>
    <w:rsid w:val="006421AF"/>
    <w:rsid w:val="00643518"/>
    <w:rsid w:val="00643740"/>
    <w:rsid w:val="006446ED"/>
    <w:rsid w:val="006451A3"/>
    <w:rsid w:val="0064587C"/>
    <w:rsid w:val="00646717"/>
    <w:rsid w:val="006468DF"/>
    <w:rsid w:val="00646B9B"/>
    <w:rsid w:val="006476C8"/>
    <w:rsid w:val="006476CC"/>
    <w:rsid w:val="006500C1"/>
    <w:rsid w:val="00650904"/>
    <w:rsid w:val="00650F0B"/>
    <w:rsid w:val="0065198D"/>
    <w:rsid w:val="00651C87"/>
    <w:rsid w:val="0065299A"/>
    <w:rsid w:val="00652FE4"/>
    <w:rsid w:val="0065349A"/>
    <w:rsid w:val="00653BA8"/>
    <w:rsid w:val="0065429D"/>
    <w:rsid w:val="0065442D"/>
    <w:rsid w:val="00654948"/>
    <w:rsid w:val="00654E9A"/>
    <w:rsid w:val="00655359"/>
    <w:rsid w:val="0065587E"/>
    <w:rsid w:val="00655B16"/>
    <w:rsid w:val="00655E36"/>
    <w:rsid w:val="0065661E"/>
    <w:rsid w:val="00656699"/>
    <w:rsid w:val="006567AD"/>
    <w:rsid w:val="00656801"/>
    <w:rsid w:val="00656B9E"/>
    <w:rsid w:val="00656C79"/>
    <w:rsid w:val="0065708A"/>
    <w:rsid w:val="00657E31"/>
    <w:rsid w:val="00660215"/>
    <w:rsid w:val="0066058F"/>
    <w:rsid w:val="00660CB2"/>
    <w:rsid w:val="00660D46"/>
    <w:rsid w:val="00660FA5"/>
    <w:rsid w:val="0066190A"/>
    <w:rsid w:val="00661C98"/>
    <w:rsid w:val="00662272"/>
    <w:rsid w:val="00662A80"/>
    <w:rsid w:val="00662EC4"/>
    <w:rsid w:val="00662FA1"/>
    <w:rsid w:val="006630F7"/>
    <w:rsid w:val="00663B14"/>
    <w:rsid w:val="00664394"/>
    <w:rsid w:val="006645DA"/>
    <w:rsid w:val="00664FB7"/>
    <w:rsid w:val="00665298"/>
    <w:rsid w:val="00665427"/>
    <w:rsid w:val="006655A6"/>
    <w:rsid w:val="00665A15"/>
    <w:rsid w:val="00665A69"/>
    <w:rsid w:val="00665B2B"/>
    <w:rsid w:val="00665C04"/>
    <w:rsid w:val="00665D00"/>
    <w:rsid w:val="00665DB7"/>
    <w:rsid w:val="00665F96"/>
    <w:rsid w:val="006662E0"/>
    <w:rsid w:val="0066637F"/>
    <w:rsid w:val="0066653C"/>
    <w:rsid w:val="00666C60"/>
    <w:rsid w:val="006677F6"/>
    <w:rsid w:val="006701C9"/>
    <w:rsid w:val="0067056A"/>
    <w:rsid w:val="00670A2A"/>
    <w:rsid w:val="006720C6"/>
    <w:rsid w:val="00672AAB"/>
    <w:rsid w:val="006731DA"/>
    <w:rsid w:val="00673258"/>
    <w:rsid w:val="00673428"/>
    <w:rsid w:val="00673E79"/>
    <w:rsid w:val="00673F6B"/>
    <w:rsid w:val="00674629"/>
    <w:rsid w:val="00674735"/>
    <w:rsid w:val="006749FF"/>
    <w:rsid w:val="00674E58"/>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BD"/>
    <w:rsid w:val="006834CB"/>
    <w:rsid w:val="00683805"/>
    <w:rsid w:val="00683BB4"/>
    <w:rsid w:val="0068411C"/>
    <w:rsid w:val="0068461B"/>
    <w:rsid w:val="00684A94"/>
    <w:rsid w:val="00684F04"/>
    <w:rsid w:val="00685019"/>
    <w:rsid w:val="00685785"/>
    <w:rsid w:val="006864B2"/>
    <w:rsid w:val="00687AD7"/>
    <w:rsid w:val="00687BA7"/>
    <w:rsid w:val="00687BAB"/>
    <w:rsid w:val="00690455"/>
    <w:rsid w:val="006906FC"/>
    <w:rsid w:val="00690707"/>
    <w:rsid w:val="006907E7"/>
    <w:rsid w:val="00690B7E"/>
    <w:rsid w:val="006913F6"/>
    <w:rsid w:val="0069144D"/>
    <w:rsid w:val="00691B79"/>
    <w:rsid w:val="00692E79"/>
    <w:rsid w:val="006931A1"/>
    <w:rsid w:val="006933B6"/>
    <w:rsid w:val="006933D4"/>
    <w:rsid w:val="006934C0"/>
    <w:rsid w:val="006936A8"/>
    <w:rsid w:val="00693934"/>
    <w:rsid w:val="00693B64"/>
    <w:rsid w:val="006951DB"/>
    <w:rsid w:val="00695217"/>
    <w:rsid w:val="006954FF"/>
    <w:rsid w:val="00695C58"/>
    <w:rsid w:val="00696ABD"/>
    <w:rsid w:val="00696D9D"/>
    <w:rsid w:val="00696E4F"/>
    <w:rsid w:val="00697873"/>
    <w:rsid w:val="006978FE"/>
    <w:rsid w:val="00697A88"/>
    <w:rsid w:val="006A0DAD"/>
    <w:rsid w:val="006A1752"/>
    <w:rsid w:val="006A21F7"/>
    <w:rsid w:val="006A224E"/>
    <w:rsid w:val="006A23EE"/>
    <w:rsid w:val="006A24FB"/>
    <w:rsid w:val="006A2A0F"/>
    <w:rsid w:val="006A3A5F"/>
    <w:rsid w:val="006A3C73"/>
    <w:rsid w:val="006A44C2"/>
    <w:rsid w:val="006A4C0E"/>
    <w:rsid w:val="006A5133"/>
    <w:rsid w:val="006A527B"/>
    <w:rsid w:val="006A564F"/>
    <w:rsid w:val="006A592B"/>
    <w:rsid w:val="006A5BC8"/>
    <w:rsid w:val="006A5E35"/>
    <w:rsid w:val="006A6BCC"/>
    <w:rsid w:val="006A6D47"/>
    <w:rsid w:val="006A705B"/>
    <w:rsid w:val="006A7099"/>
    <w:rsid w:val="006A7137"/>
    <w:rsid w:val="006A74B5"/>
    <w:rsid w:val="006A77CE"/>
    <w:rsid w:val="006A78E3"/>
    <w:rsid w:val="006B02F8"/>
    <w:rsid w:val="006B0B53"/>
    <w:rsid w:val="006B0C39"/>
    <w:rsid w:val="006B10FF"/>
    <w:rsid w:val="006B1828"/>
    <w:rsid w:val="006B250C"/>
    <w:rsid w:val="006B38B1"/>
    <w:rsid w:val="006B3BD0"/>
    <w:rsid w:val="006B3CEF"/>
    <w:rsid w:val="006B3D6E"/>
    <w:rsid w:val="006B4AE5"/>
    <w:rsid w:val="006B4E5A"/>
    <w:rsid w:val="006B4EAA"/>
    <w:rsid w:val="006B50F9"/>
    <w:rsid w:val="006B5A79"/>
    <w:rsid w:val="006B5C6F"/>
    <w:rsid w:val="006B5F1A"/>
    <w:rsid w:val="006B60DE"/>
    <w:rsid w:val="006B6177"/>
    <w:rsid w:val="006B61B3"/>
    <w:rsid w:val="006B6BBD"/>
    <w:rsid w:val="006B6C85"/>
    <w:rsid w:val="006B6FFA"/>
    <w:rsid w:val="006B7A2B"/>
    <w:rsid w:val="006B7B05"/>
    <w:rsid w:val="006B7B38"/>
    <w:rsid w:val="006B7E1A"/>
    <w:rsid w:val="006C00E0"/>
    <w:rsid w:val="006C024E"/>
    <w:rsid w:val="006C02BB"/>
    <w:rsid w:val="006C0521"/>
    <w:rsid w:val="006C08CF"/>
    <w:rsid w:val="006C0FF1"/>
    <w:rsid w:val="006C1073"/>
    <w:rsid w:val="006C1651"/>
    <w:rsid w:val="006C1AA4"/>
    <w:rsid w:val="006C2470"/>
    <w:rsid w:val="006C2601"/>
    <w:rsid w:val="006C2C9F"/>
    <w:rsid w:val="006C3F15"/>
    <w:rsid w:val="006C41DF"/>
    <w:rsid w:val="006C4766"/>
    <w:rsid w:val="006C48AF"/>
    <w:rsid w:val="006C5186"/>
    <w:rsid w:val="006C59AC"/>
    <w:rsid w:val="006C60B2"/>
    <w:rsid w:val="006C65CE"/>
    <w:rsid w:val="006C6A37"/>
    <w:rsid w:val="006C7606"/>
    <w:rsid w:val="006C7844"/>
    <w:rsid w:val="006D0252"/>
    <w:rsid w:val="006D0B55"/>
    <w:rsid w:val="006D15C8"/>
    <w:rsid w:val="006D1766"/>
    <w:rsid w:val="006D2274"/>
    <w:rsid w:val="006D2BC5"/>
    <w:rsid w:val="006D2D02"/>
    <w:rsid w:val="006D2DAC"/>
    <w:rsid w:val="006D3A3A"/>
    <w:rsid w:val="006D3B38"/>
    <w:rsid w:val="006D3FCF"/>
    <w:rsid w:val="006D40D3"/>
    <w:rsid w:val="006D47B8"/>
    <w:rsid w:val="006D4958"/>
    <w:rsid w:val="006D54DB"/>
    <w:rsid w:val="006D5686"/>
    <w:rsid w:val="006D5754"/>
    <w:rsid w:val="006D5E68"/>
    <w:rsid w:val="006D6556"/>
    <w:rsid w:val="006D7493"/>
    <w:rsid w:val="006D7A9C"/>
    <w:rsid w:val="006E0EC6"/>
    <w:rsid w:val="006E0EDB"/>
    <w:rsid w:val="006E168B"/>
    <w:rsid w:val="006E1A3A"/>
    <w:rsid w:val="006E1DCD"/>
    <w:rsid w:val="006E2255"/>
    <w:rsid w:val="006E25D8"/>
    <w:rsid w:val="006E2F5B"/>
    <w:rsid w:val="006E2FCC"/>
    <w:rsid w:val="006E3089"/>
    <w:rsid w:val="006E3625"/>
    <w:rsid w:val="006E3C31"/>
    <w:rsid w:val="006E43DF"/>
    <w:rsid w:val="006E49ED"/>
    <w:rsid w:val="006E4A20"/>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6F5D20"/>
    <w:rsid w:val="006F65C0"/>
    <w:rsid w:val="006F7B9D"/>
    <w:rsid w:val="007006B2"/>
    <w:rsid w:val="0070116E"/>
    <w:rsid w:val="007016D4"/>
    <w:rsid w:val="00701A77"/>
    <w:rsid w:val="00701D3C"/>
    <w:rsid w:val="00702207"/>
    <w:rsid w:val="00702C1E"/>
    <w:rsid w:val="00702F95"/>
    <w:rsid w:val="00703E97"/>
    <w:rsid w:val="007042D1"/>
    <w:rsid w:val="00704FB9"/>
    <w:rsid w:val="00705BA2"/>
    <w:rsid w:val="00706A23"/>
    <w:rsid w:val="00706B70"/>
    <w:rsid w:val="00707027"/>
    <w:rsid w:val="0070721A"/>
    <w:rsid w:val="0070721E"/>
    <w:rsid w:val="00707877"/>
    <w:rsid w:val="00707F35"/>
    <w:rsid w:val="0071027D"/>
    <w:rsid w:val="00710D62"/>
    <w:rsid w:val="00710E9C"/>
    <w:rsid w:val="00711085"/>
    <w:rsid w:val="007117BC"/>
    <w:rsid w:val="00711B1A"/>
    <w:rsid w:val="00713715"/>
    <w:rsid w:val="00714673"/>
    <w:rsid w:val="00714F95"/>
    <w:rsid w:val="0071642C"/>
    <w:rsid w:val="00716622"/>
    <w:rsid w:val="00716719"/>
    <w:rsid w:val="00716DE7"/>
    <w:rsid w:val="00717214"/>
    <w:rsid w:val="007172AD"/>
    <w:rsid w:val="0071787F"/>
    <w:rsid w:val="00717991"/>
    <w:rsid w:val="0072047E"/>
    <w:rsid w:val="007207EE"/>
    <w:rsid w:val="00720E26"/>
    <w:rsid w:val="00721B6B"/>
    <w:rsid w:val="00721CF8"/>
    <w:rsid w:val="00722B62"/>
    <w:rsid w:val="0072314D"/>
    <w:rsid w:val="007231B4"/>
    <w:rsid w:val="007232D5"/>
    <w:rsid w:val="00723A52"/>
    <w:rsid w:val="00723A5B"/>
    <w:rsid w:val="0072473E"/>
    <w:rsid w:val="00724801"/>
    <w:rsid w:val="00724876"/>
    <w:rsid w:val="00724A42"/>
    <w:rsid w:val="00725CEA"/>
    <w:rsid w:val="00726683"/>
    <w:rsid w:val="0072683D"/>
    <w:rsid w:val="00726F9F"/>
    <w:rsid w:val="00727132"/>
    <w:rsid w:val="0072760D"/>
    <w:rsid w:val="00727AA2"/>
    <w:rsid w:val="00727DE0"/>
    <w:rsid w:val="0073005A"/>
    <w:rsid w:val="007306F5"/>
    <w:rsid w:val="00730790"/>
    <w:rsid w:val="00730DFE"/>
    <w:rsid w:val="0073128E"/>
    <w:rsid w:val="00731AE4"/>
    <w:rsid w:val="007325CC"/>
    <w:rsid w:val="0073284D"/>
    <w:rsid w:val="00732932"/>
    <w:rsid w:val="00732AB8"/>
    <w:rsid w:val="00732ABB"/>
    <w:rsid w:val="007332CD"/>
    <w:rsid w:val="00734156"/>
    <w:rsid w:val="00734218"/>
    <w:rsid w:val="007342AB"/>
    <w:rsid w:val="007348C5"/>
    <w:rsid w:val="00734DD4"/>
    <w:rsid w:val="00735C7B"/>
    <w:rsid w:val="007367D6"/>
    <w:rsid w:val="00736BB2"/>
    <w:rsid w:val="00736D10"/>
    <w:rsid w:val="00737255"/>
    <w:rsid w:val="00737378"/>
    <w:rsid w:val="007377D8"/>
    <w:rsid w:val="00737B42"/>
    <w:rsid w:val="00737E27"/>
    <w:rsid w:val="00737E56"/>
    <w:rsid w:val="0074021A"/>
    <w:rsid w:val="007404C1"/>
    <w:rsid w:val="00740548"/>
    <w:rsid w:val="00740816"/>
    <w:rsid w:val="00741010"/>
    <w:rsid w:val="007412AD"/>
    <w:rsid w:val="0074141F"/>
    <w:rsid w:val="00741752"/>
    <w:rsid w:val="007420A4"/>
    <w:rsid w:val="007420FD"/>
    <w:rsid w:val="00742DDC"/>
    <w:rsid w:val="007434CC"/>
    <w:rsid w:val="00743707"/>
    <w:rsid w:val="007437C8"/>
    <w:rsid w:val="007437E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1874"/>
    <w:rsid w:val="00753706"/>
    <w:rsid w:val="00753F21"/>
    <w:rsid w:val="007542C4"/>
    <w:rsid w:val="007543CF"/>
    <w:rsid w:val="007544EA"/>
    <w:rsid w:val="00754658"/>
    <w:rsid w:val="007559E9"/>
    <w:rsid w:val="00755DAB"/>
    <w:rsid w:val="00755F88"/>
    <w:rsid w:val="00755FC9"/>
    <w:rsid w:val="0075642B"/>
    <w:rsid w:val="007565FE"/>
    <w:rsid w:val="0075668A"/>
    <w:rsid w:val="007567B6"/>
    <w:rsid w:val="007569ED"/>
    <w:rsid w:val="00756CCD"/>
    <w:rsid w:val="00757095"/>
    <w:rsid w:val="007575D9"/>
    <w:rsid w:val="00757B4B"/>
    <w:rsid w:val="00757B77"/>
    <w:rsid w:val="00757BA8"/>
    <w:rsid w:val="00757BC0"/>
    <w:rsid w:val="00757F72"/>
    <w:rsid w:val="00757FA0"/>
    <w:rsid w:val="007603FD"/>
    <w:rsid w:val="0076077E"/>
    <w:rsid w:val="00760A96"/>
    <w:rsid w:val="00760F63"/>
    <w:rsid w:val="00761166"/>
    <w:rsid w:val="00761A89"/>
    <w:rsid w:val="00761D77"/>
    <w:rsid w:val="007620C3"/>
    <w:rsid w:val="007626A9"/>
    <w:rsid w:val="00762976"/>
    <w:rsid w:val="007629EE"/>
    <w:rsid w:val="007633E5"/>
    <w:rsid w:val="007635D1"/>
    <w:rsid w:val="00763AB8"/>
    <w:rsid w:val="00763CC3"/>
    <w:rsid w:val="00763D91"/>
    <w:rsid w:val="00763E4F"/>
    <w:rsid w:val="00764332"/>
    <w:rsid w:val="00764C45"/>
    <w:rsid w:val="00764CD4"/>
    <w:rsid w:val="007653C9"/>
    <w:rsid w:val="00765BF9"/>
    <w:rsid w:val="00765CF2"/>
    <w:rsid w:val="007662C4"/>
    <w:rsid w:val="007662C8"/>
    <w:rsid w:val="00766483"/>
    <w:rsid w:val="00766773"/>
    <w:rsid w:val="00766A23"/>
    <w:rsid w:val="00766EB9"/>
    <w:rsid w:val="007673AF"/>
    <w:rsid w:val="007700A6"/>
    <w:rsid w:val="00770257"/>
    <w:rsid w:val="007714CB"/>
    <w:rsid w:val="007714FB"/>
    <w:rsid w:val="00771681"/>
    <w:rsid w:val="007716A6"/>
    <w:rsid w:val="00771786"/>
    <w:rsid w:val="00771F37"/>
    <w:rsid w:val="00772144"/>
    <w:rsid w:val="0077297F"/>
    <w:rsid w:val="00772B27"/>
    <w:rsid w:val="00772EAB"/>
    <w:rsid w:val="007736DD"/>
    <w:rsid w:val="00774656"/>
    <w:rsid w:val="0077489C"/>
    <w:rsid w:val="00774C6E"/>
    <w:rsid w:val="00775FBA"/>
    <w:rsid w:val="007764DF"/>
    <w:rsid w:val="00776513"/>
    <w:rsid w:val="00776693"/>
    <w:rsid w:val="00776EEB"/>
    <w:rsid w:val="0077755F"/>
    <w:rsid w:val="007775E0"/>
    <w:rsid w:val="007776E6"/>
    <w:rsid w:val="00777ECD"/>
    <w:rsid w:val="007803E0"/>
    <w:rsid w:val="007814ED"/>
    <w:rsid w:val="007824AF"/>
    <w:rsid w:val="007825C3"/>
    <w:rsid w:val="00782FE8"/>
    <w:rsid w:val="007832DE"/>
    <w:rsid w:val="00783D8F"/>
    <w:rsid w:val="00784346"/>
    <w:rsid w:val="0078511A"/>
    <w:rsid w:val="0078558C"/>
    <w:rsid w:val="00786581"/>
    <w:rsid w:val="00786652"/>
    <w:rsid w:val="0078693C"/>
    <w:rsid w:val="00786B03"/>
    <w:rsid w:val="007872B5"/>
    <w:rsid w:val="00787767"/>
    <w:rsid w:val="00787815"/>
    <w:rsid w:val="007878EF"/>
    <w:rsid w:val="007907E7"/>
    <w:rsid w:val="00791D0C"/>
    <w:rsid w:val="00791D31"/>
    <w:rsid w:val="007920D4"/>
    <w:rsid w:val="0079361C"/>
    <w:rsid w:val="00793785"/>
    <w:rsid w:val="00794047"/>
    <w:rsid w:val="007945C2"/>
    <w:rsid w:val="00794ACC"/>
    <w:rsid w:val="00794FF3"/>
    <w:rsid w:val="00795512"/>
    <w:rsid w:val="007964EE"/>
    <w:rsid w:val="00796622"/>
    <w:rsid w:val="00796849"/>
    <w:rsid w:val="00796A45"/>
    <w:rsid w:val="00796F6E"/>
    <w:rsid w:val="007975C7"/>
    <w:rsid w:val="007976C5"/>
    <w:rsid w:val="00797C2A"/>
    <w:rsid w:val="007A04B6"/>
    <w:rsid w:val="007A07D2"/>
    <w:rsid w:val="007A0F4D"/>
    <w:rsid w:val="007A14AA"/>
    <w:rsid w:val="007A158D"/>
    <w:rsid w:val="007A192A"/>
    <w:rsid w:val="007A197D"/>
    <w:rsid w:val="007A19C6"/>
    <w:rsid w:val="007A1F80"/>
    <w:rsid w:val="007A2091"/>
    <w:rsid w:val="007A2B7E"/>
    <w:rsid w:val="007A325F"/>
    <w:rsid w:val="007A341C"/>
    <w:rsid w:val="007A3F22"/>
    <w:rsid w:val="007A418D"/>
    <w:rsid w:val="007A4350"/>
    <w:rsid w:val="007A56DF"/>
    <w:rsid w:val="007A5856"/>
    <w:rsid w:val="007A5A3E"/>
    <w:rsid w:val="007A6181"/>
    <w:rsid w:val="007A6301"/>
    <w:rsid w:val="007A65E8"/>
    <w:rsid w:val="007A69F6"/>
    <w:rsid w:val="007A7065"/>
    <w:rsid w:val="007A74E5"/>
    <w:rsid w:val="007A75FA"/>
    <w:rsid w:val="007A7CA2"/>
    <w:rsid w:val="007A7CB8"/>
    <w:rsid w:val="007A7E0A"/>
    <w:rsid w:val="007B04A3"/>
    <w:rsid w:val="007B062A"/>
    <w:rsid w:val="007B0838"/>
    <w:rsid w:val="007B084B"/>
    <w:rsid w:val="007B0A2F"/>
    <w:rsid w:val="007B0A71"/>
    <w:rsid w:val="007B1B88"/>
    <w:rsid w:val="007B1F2C"/>
    <w:rsid w:val="007B2080"/>
    <w:rsid w:val="007B2A55"/>
    <w:rsid w:val="007B30B9"/>
    <w:rsid w:val="007B3441"/>
    <w:rsid w:val="007B42AA"/>
    <w:rsid w:val="007B434C"/>
    <w:rsid w:val="007B4BA2"/>
    <w:rsid w:val="007B5455"/>
    <w:rsid w:val="007B57EC"/>
    <w:rsid w:val="007B6592"/>
    <w:rsid w:val="007B74FE"/>
    <w:rsid w:val="007B7552"/>
    <w:rsid w:val="007B7E1B"/>
    <w:rsid w:val="007C028E"/>
    <w:rsid w:val="007C0C3A"/>
    <w:rsid w:val="007C0D43"/>
    <w:rsid w:val="007C1257"/>
    <w:rsid w:val="007C1569"/>
    <w:rsid w:val="007C15CB"/>
    <w:rsid w:val="007C1741"/>
    <w:rsid w:val="007C1BC0"/>
    <w:rsid w:val="007C1D34"/>
    <w:rsid w:val="007C1F03"/>
    <w:rsid w:val="007C25A8"/>
    <w:rsid w:val="007C2B0A"/>
    <w:rsid w:val="007C31FF"/>
    <w:rsid w:val="007C36D9"/>
    <w:rsid w:val="007C3E78"/>
    <w:rsid w:val="007C41C8"/>
    <w:rsid w:val="007C4532"/>
    <w:rsid w:val="007C4A02"/>
    <w:rsid w:val="007C59A6"/>
    <w:rsid w:val="007C6569"/>
    <w:rsid w:val="007C6669"/>
    <w:rsid w:val="007C6B6C"/>
    <w:rsid w:val="007C6C3C"/>
    <w:rsid w:val="007C6C9E"/>
    <w:rsid w:val="007C6DA8"/>
    <w:rsid w:val="007C739D"/>
    <w:rsid w:val="007C7D98"/>
    <w:rsid w:val="007D0125"/>
    <w:rsid w:val="007D0254"/>
    <w:rsid w:val="007D0378"/>
    <w:rsid w:val="007D0D48"/>
    <w:rsid w:val="007D115E"/>
    <w:rsid w:val="007D137E"/>
    <w:rsid w:val="007D165A"/>
    <w:rsid w:val="007D16E4"/>
    <w:rsid w:val="007D1EF6"/>
    <w:rsid w:val="007D1F71"/>
    <w:rsid w:val="007D237C"/>
    <w:rsid w:val="007D33DB"/>
    <w:rsid w:val="007D3FAA"/>
    <w:rsid w:val="007D43B2"/>
    <w:rsid w:val="007D462E"/>
    <w:rsid w:val="007D4688"/>
    <w:rsid w:val="007D4DE8"/>
    <w:rsid w:val="007D50D2"/>
    <w:rsid w:val="007D5321"/>
    <w:rsid w:val="007D560B"/>
    <w:rsid w:val="007D5BC6"/>
    <w:rsid w:val="007D6139"/>
    <w:rsid w:val="007D63AA"/>
    <w:rsid w:val="007D6629"/>
    <w:rsid w:val="007D6AE9"/>
    <w:rsid w:val="007D6B9F"/>
    <w:rsid w:val="007D6F9E"/>
    <w:rsid w:val="007D7077"/>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62E"/>
    <w:rsid w:val="007E4A58"/>
    <w:rsid w:val="007E4DA2"/>
    <w:rsid w:val="007E4FC8"/>
    <w:rsid w:val="007E57D9"/>
    <w:rsid w:val="007E5B71"/>
    <w:rsid w:val="007E6675"/>
    <w:rsid w:val="007E6792"/>
    <w:rsid w:val="007E6990"/>
    <w:rsid w:val="007E6ABC"/>
    <w:rsid w:val="007E6E04"/>
    <w:rsid w:val="007E6E13"/>
    <w:rsid w:val="007E762D"/>
    <w:rsid w:val="007E7A40"/>
    <w:rsid w:val="007E7A88"/>
    <w:rsid w:val="007F05BF"/>
    <w:rsid w:val="007F0BDF"/>
    <w:rsid w:val="007F0D32"/>
    <w:rsid w:val="007F10A9"/>
    <w:rsid w:val="007F123F"/>
    <w:rsid w:val="007F1504"/>
    <w:rsid w:val="007F1EDE"/>
    <w:rsid w:val="007F22C0"/>
    <w:rsid w:val="007F251E"/>
    <w:rsid w:val="007F2917"/>
    <w:rsid w:val="007F2CEC"/>
    <w:rsid w:val="007F33E8"/>
    <w:rsid w:val="007F40D8"/>
    <w:rsid w:val="007F41FB"/>
    <w:rsid w:val="007F49C4"/>
    <w:rsid w:val="007F4A5B"/>
    <w:rsid w:val="007F5350"/>
    <w:rsid w:val="007F5927"/>
    <w:rsid w:val="007F5BA3"/>
    <w:rsid w:val="007F62BC"/>
    <w:rsid w:val="007F662A"/>
    <w:rsid w:val="007F7991"/>
    <w:rsid w:val="007F7EDF"/>
    <w:rsid w:val="00800454"/>
    <w:rsid w:val="0080068C"/>
    <w:rsid w:val="00800C77"/>
    <w:rsid w:val="008011D6"/>
    <w:rsid w:val="008011E1"/>
    <w:rsid w:val="008013F4"/>
    <w:rsid w:val="008015B9"/>
    <w:rsid w:val="0080213F"/>
    <w:rsid w:val="0080218D"/>
    <w:rsid w:val="008027CB"/>
    <w:rsid w:val="00802E4A"/>
    <w:rsid w:val="00804486"/>
    <w:rsid w:val="00804551"/>
    <w:rsid w:val="00804773"/>
    <w:rsid w:val="0080485A"/>
    <w:rsid w:val="00804937"/>
    <w:rsid w:val="00805723"/>
    <w:rsid w:val="00805EFA"/>
    <w:rsid w:val="00806397"/>
    <w:rsid w:val="00806692"/>
    <w:rsid w:val="0080669A"/>
    <w:rsid w:val="00806A33"/>
    <w:rsid w:val="00806C84"/>
    <w:rsid w:val="00807A2C"/>
    <w:rsid w:val="00807A33"/>
    <w:rsid w:val="00810036"/>
    <w:rsid w:val="00810061"/>
    <w:rsid w:val="008105A8"/>
    <w:rsid w:val="00810CBF"/>
    <w:rsid w:val="00811366"/>
    <w:rsid w:val="008117EB"/>
    <w:rsid w:val="00812A9F"/>
    <w:rsid w:val="008131D6"/>
    <w:rsid w:val="008132B4"/>
    <w:rsid w:val="00813341"/>
    <w:rsid w:val="00813476"/>
    <w:rsid w:val="00813DB1"/>
    <w:rsid w:val="00814803"/>
    <w:rsid w:val="0081482E"/>
    <w:rsid w:val="00814BCC"/>
    <w:rsid w:val="00815110"/>
    <w:rsid w:val="00815819"/>
    <w:rsid w:val="00816673"/>
    <w:rsid w:val="00816BA2"/>
    <w:rsid w:val="0081712B"/>
    <w:rsid w:val="0081793F"/>
    <w:rsid w:val="00817985"/>
    <w:rsid w:val="00820304"/>
    <w:rsid w:val="00820B4D"/>
    <w:rsid w:val="00821225"/>
    <w:rsid w:val="008212D8"/>
    <w:rsid w:val="008219B8"/>
    <w:rsid w:val="00821B2D"/>
    <w:rsid w:val="00821DE9"/>
    <w:rsid w:val="00823747"/>
    <w:rsid w:val="00823958"/>
    <w:rsid w:val="00823EA7"/>
    <w:rsid w:val="0082416B"/>
    <w:rsid w:val="008244BF"/>
    <w:rsid w:val="00824711"/>
    <w:rsid w:val="00824AD1"/>
    <w:rsid w:val="00824B30"/>
    <w:rsid w:val="00824DB1"/>
    <w:rsid w:val="00825250"/>
    <w:rsid w:val="0082686E"/>
    <w:rsid w:val="00826D2A"/>
    <w:rsid w:val="00826E1C"/>
    <w:rsid w:val="00826F1D"/>
    <w:rsid w:val="00826FBD"/>
    <w:rsid w:val="00827443"/>
    <w:rsid w:val="008279C6"/>
    <w:rsid w:val="00827ADE"/>
    <w:rsid w:val="00830D72"/>
    <w:rsid w:val="00831044"/>
    <w:rsid w:val="008310D1"/>
    <w:rsid w:val="00832990"/>
    <w:rsid w:val="00832B49"/>
    <w:rsid w:val="00832C4D"/>
    <w:rsid w:val="00832D9C"/>
    <w:rsid w:val="00832F8B"/>
    <w:rsid w:val="008333AF"/>
    <w:rsid w:val="008338AF"/>
    <w:rsid w:val="008349F7"/>
    <w:rsid w:val="00835FA7"/>
    <w:rsid w:val="00836751"/>
    <w:rsid w:val="00836824"/>
    <w:rsid w:val="00836FC2"/>
    <w:rsid w:val="008376D6"/>
    <w:rsid w:val="0083799E"/>
    <w:rsid w:val="00840D34"/>
    <w:rsid w:val="00841576"/>
    <w:rsid w:val="0084191D"/>
    <w:rsid w:val="00841D95"/>
    <w:rsid w:val="0084253E"/>
    <w:rsid w:val="00842A37"/>
    <w:rsid w:val="00842BBE"/>
    <w:rsid w:val="00842D41"/>
    <w:rsid w:val="00842DA1"/>
    <w:rsid w:val="008432EF"/>
    <w:rsid w:val="00844555"/>
    <w:rsid w:val="008446FC"/>
    <w:rsid w:val="008447DF"/>
    <w:rsid w:val="008449A7"/>
    <w:rsid w:val="00844D4C"/>
    <w:rsid w:val="00844DED"/>
    <w:rsid w:val="00845606"/>
    <w:rsid w:val="0084562C"/>
    <w:rsid w:val="00845D80"/>
    <w:rsid w:val="00846A04"/>
    <w:rsid w:val="00846E78"/>
    <w:rsid w:val="0084739C"/>
    <w:rsid w:val="008506F8"/>
    <w:rsid w:val="00850A11"/>
    <w:rsid w:val="00851609"/>
    <w:rsid w:val="00851967"/>
    <w:rsid w:val="0085254F"/>
    <w:rsid w:val="0085316C"/>
    <w:rsid w:val="00853573"/>
    <w:rsid w:val="0085364B"/>
    <w:rsid w:val="00853974"/>
    <w:rsid w:val="00853CC3"/>
    <w:rsid w:val="008542B3"/>
    <w:rsid w:val="00854909"/>
    <w:rsid w:val="00854C7F"/>
    <w:rsid w:val="00855125"/>
    <w:rsid w:val="00855BFD"/>
    <w:rsid w:val="0085611B"/>
    <w:rsid w:val="008561D4"/>
    <w:rsid w:val="00856FB6"/>
    <w:rsid w:val="00857E26"/>
    <w:rsid w:val="00857E43"/>
    <w:rsid w:val="00860AAE"/>
    <w:rsid w:val="00860EDF"/>
    <w:rsid w:val="00861174"/>
    <w:rsid w:val="0086153C"/>
    <w:rsid w:val="0086165F"/>
    <w:rsid w:val="008619E8"/>
    <w:rsid w:val="00861E0B"/>
    <w:rsid w:val="008624F1"/>
    <w:rsid w:val="008627EE"/>
    <w:rsid w:val="00862C7C"/>
    <w:rsid w:val="00863B28"/>
    <w:rsid w:val="008643BD"/>
    <w:rsid w:val="00864434"/>
    <w:rsid w:val="00864563"/>
    <w:rsid w:val="00864E62"/>
    <w:rsid w:val="008659F6"/>
    <w:rsid w:val="00866F83"/>
    <w:rsid w:val="00867412"/>
    <w:rsid w:val="0086746D"/>
    <w:rsid w:val="008675E7"/>
    <w:rsid w:val="0087011F"/>
    <w:rsid w:val="00870518"/>
    <w:rsid w:val="00870563"/>
    <w:rsid w:val="0087067F"/>
    <w:rsid w:val="008712C2"/>
    <w:rsid w:val="00871529"/>
    <w:rsid w:val="00871693"/>
    <w:rsid w:val="008716A3"/>
    <w:rsid w:val="008716CF"/>
    <w:rsid w:val="00871779"/>
    <w:rsid w:val="00871E7A"/>
    <w:rsid w:val="0087215B"/>
    <w:rsid w:val="0087260B"/>
    <w:rsid w:val="00872DFE"/>
    <w:rsid w:val="00874093"/>
    <w:rsid w:val="00874D43"/>
    <w:rsid w:val="00875993"/>
    <w:rsid w:val="008760DA"/>
    <w:rsid w:val="0087616B"/>
    <w:rsid w:val="008769BB"/>
    <w:rsid w:val="008769D7"/>
    <w:rsid w:val="00876E51"/>
    <w:rsid w:val="00876FA9"/>
    <w:rsid w:val="00877332"/>
    <w:rsid w:val="00877449"/>
    <w:rsid w:val="00877562"/>
    <w:rsid w:val="00877601"/>
    <w:rsid w:val="008800C8"/>
    <w:rsid w:val="008803E5"/>
    <w:rsid w:val="00880420"/>
    <w:rsid w:val="00880B14"/>
    <w:rsid w:val="00880FBF"/>
    <w:rsid w:val="0088170F"/>
    <w:rsid w:val="00881D4F"/>
    <w:rsid w:val="00882324"/>
    <w:rsid w:val="00882E73"/>
    <w:rsid w:val="00882EF8"/>
    <w:rsid w:val="00883336"/>
    <w:rsid w:val="008835D1"/>
    <w:rsid w:val="008837A4"/>
    <w:rsid w:val="0088408C"/>
    <w:rsid w:val="00884215"/>
    <w:rsid w:val="008845FF"/>
    <w:rsid w:val="008846AC"/>
    <w:rsid w:val="008846B0"/>
    <w:rsid w:val="00884BD3"/>
    <w:rsid w:val="00884E0B"/>
    <w:rsid w:val="008853FD"/>
    <w:rsid w:val="008857FC"/>
    <w:rsid w:val="00885E47"/>
    <w:rsid w:val="0088607D"/>
    <w:rsid w:val="00886232"/>
    <w:rsid w:val="008863D3"/>
    <w:rsid w:val="00886B90"/>
    <w:rsid w:val="008875B0"/>
    <w:rsid w:val="0088770B"/>
    <w:rsid w:val="00887BF4"/>
    <w:rsid w:val="00891593"/>
    <w:rsid w:val="00891769"/>
    <w:rsid w:val="008918E2"/>
    <w:rsid w:val="00891DAC"/>
    <w:rsid w:val="008925AD"/>
    <w:rsid w:val="00892CE1"/>
    <w:rsid w:val="0089368C"/>
    <w:rsid w:val="008937E5"/>
    <w:rsid w:val="00893A08"/>
    <w:rsid w:val="00893A53"/>
    <w:rsid w:val="00893D17"/>
    <w:rsid w:val="0089447E"/>
    <w:rsid w:val="0089537F"/>
    <w:rsid w:val="0089563F"/>
    <w:rsid w:val="00895DFC"/>
    <w:rsid w:val="008963DF"/>
    <w:rsid w:val="0089728B"/>
    <w:rsid w:val="0089759A"/>
    <w:rsid w:val="008A038D"/>
    <w:rsid w:val="008A073C"/>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3FDA"/>
    <w:rsid w:val="008A4449"/>
    <w:rsid w:val="008A461F"/>
    <w:rsid w:val="008A46FB"/>
    <w:rsid w:val="008A4B12"/>
    <w:rsid w:val="008A5177"/>
    <w:rsid w:val="008A51DA"/>
    <w:rsid w:val="008A5416"/>
    <w:rsid w:val="008A56BE"/>
    <w:rsid w:val="008A5983"/>
    <w:rsid w:val="008A5A12"/>
    <w:rsid w:val="008A5A79"/>
    <w:rsid w:val="008A6510"/>
    <w:rsid w:val="008A67A8"/>
    <w:rsid w:val="008A6A24"/>
    <w:rsid w:val="008A6F0E"/>
    <w:rsid w:val="008A7398"/>
    <w:rsid w:val="008A74F3"/>
    <w:rsid w:val="008A7B5C"/>
    <w:rsid w:val="008A7BB6"/>
    <w:rsid w:val="008B0103"/>
    <w:rsid w:val="008B0197"/>
    <w:rsid w:val="008B0549"/>
    <w:rsid w:val="008B0A1F"/>
    <w:rsid w:val="008B1C01"/>
    <w:rsid w:val="008B2177"/>
    <w:rsid w:val="008B2178"/>
    <w:rsid w:val="008B2C6D"/>
    <w:rsid w:val="008B3228"/>
    <w:rsid w:val="008B3D1E"/>
    <w:rsid w:val="008B3E00"/>
    <w:rsid w:val="008B3FC7"/>
    <w:rsid w:val="008B40C7"/>
    <w:rsid w:val="008B4865"/>
    <w:rsid w:val="008B4C12"/>
    <w:rsid w:val="008B4DD1"/>
    <w:rsid w:val="008B563C"/>
    <w:rsid w:val="008B5897"/>
    <w:rsid w:val="008B5CFE"/>
    <w:rsid w:val="008B637D"/>
    <w:rsid w:val="008B64E7"/>
    <w:rsid w:val="008B678D"/>
    <w:rsid w:val="008B6A97"/>
    <w:rsid w:val="008B6FF5"/>
    <w:rsid w:val="008B71B9"/>
    <w:rsid w:val="008B75B4"/>
    <w:rsid w:val="008B7D41"/>
    <w:rsid w:val="008C0ACB"/>
    <w:rsid w:val="008C0E69"/>
    <w:rsid w:val="008C0FF1"/>
    <w:rsid w:val="008C0FF5"/>
    <w:rsid w:val="008C143B"/>
    <w:rsid w:val="008C1FA1"/>
    <w:rsid w:val="008C1FB4"/>
    <w:rsid w:val="008C23E3"/>
    <w:rsid w:val="008C2956"/>
    <w:rsid w:val="008C2AE3"/>
    <w:rsid w:val="008C2E00"/>
    <w:rsid w:val="008C4272"/>
    <w:rsid w:val="008C46A1"/>
    <w:rsid w:val="008C46D8"/>
    <w:rsid w:val="008C4C8D"/>
    <w:rsid w:val="008C52EE"/>
    <w:rsid w:val="008C59FC"/>
    <w:rsid w:val="008C5CCF"/>
    <w:rsid w:val="008C5F49"/>
    <w:rsid w:val="008C601E"/>
    <w:rsid w:val="008C6048"/>
    <w:rsid w:val="008C6714"/>
    <w:rsid w:val="008C6A5E"/>
    <w:rsid w:val="008C6BBE"/>
    <w:rsid w:val="008C6CEB"/>
    <w:rsid w:val="008C6E95"/>
    <w:rsid w:val="008C7460"/>
    <w:rsid w:val="008C7774"/>
    <w:rsid w:val="008C7899"/>
    <w:rsid w:val="008C7B52"/>
    <w:rsid w:val="008C7FBE"/>
    <w:rsid w:val="008D1917"/>
    <w:rsid w:val="008D19B4"/>
    <w:rsid w:val="008D25D5"/>
    <w:rsid w:val="008D292C"/>
    <w:rsid w:val="008D2984"/>
    <w:rsid w:val="008D2EFC"/>
    <w:rsid w:val="008D4EBB"/>
    <w:rsid w:val="008D5204"/>
    <w:rsid w:val="008D5AB7"/>
    <w:rsid w:val="008D5F3D"/>
    <w:rsid w:val="008D63C1"/>
    <w:rsid w:val="008D69A2"/>
    <w:rsid w:val="008D6B54"/>
    <w:rsid w:val="008D6E1E"/>
    <w:rsid w:val="008D6E67"/>
    <w:rsid w:val="008D7A6E"/>
    <w:rsid w:val="008D7D18"/>
    <w:rsid w:val="008D7F20"/>
    <w:rsid w:val="008E07F4"/>
    <w:rsid w:val="008E0983"/>
    <w:rsid w:val="008E2346"/>
    <w:rsid w:val="008E2353"/>
    <w:rsid w:val="008E25B9"/>
    <w:rsid w:val="008E2DCC"/>
    <w:rsid w:val="008E2EF5"/>
    <w:rsid w:val="008E362B"/>
    <w:rsid w:val="008E3714"/>
    <w:rsid w:val="008E3C47"/>
    <w:rsid w:val="008E3FEB"/>
    <w:rsid w:val="008E4194"/>
    <w:rsid w:val="008E4803"/>
    <w:rsid w:val="008E4FB1"/>
    <w:rsid w:val="008E54BC"/>
    <w:rsid w:val="008E57BC"/>
    <w:rsid w:val="008E5F8A"/>
    <w:rsid w:val="008E613A"/>
    <w:rsid w:val="008E721F"/>
    <w:rsid w:val="008E776C"/>
    <w:rsid w:val="008E7C2C"/>
    <w:rsid w:val="008E7F18"/>
    <w:rsid w:val="008F0031"/>
    <w:rsid w:val="008F01FE"/>
    <w:rsid w:val="008F057D"/>
    <w:rsid w:val="008F08B9"/>
    <w:rsid w:val="008F0CEF"/>
    <w:rsid w:val="008F1077"/>
    <w:rsid w:val="008F1897"/>
    <w:rsid w:val="008F1973"/>
    <w:rsid w:val="008F2124"/>
    <w:rsid w:val="008F246D"/>
    <w:rsid w:val="008F2687"/>
    <w:rsid w:val="008F29F7"/>
    <w:rsid w:val="008F2B2F"/>
    <w:rsid w:val="008F2C41"/>
    <w:rsid w:val="008F3066"/>
    <w:rsid w:val="008F3265"/>
    <w:rsid w:val="008F3524"/>
    <w:rsid w:val="008F3637"/>
    <w:rsid w:val="008F3775"/>
    <w:rsid w:val="008F3987"/>
    <w:rsid w:val="008F403A"/>
    <w:rsid w:val="008F41EF"/>
    <w:rsid w:val="008F41F7"/>
    <w:rsid w:val="008F43C8"/>
    <w:rsid w:val="008F4466"/>
    <w:rsid w:val="008F47A2"/>
    <w:rsid w:val="008F4A14"/>
    <w:rsid w:val="008F589C"/>
    <w:rsid w:val="008F6071"/>
    <w:rsid w:val="008F61B1"/>
    <w:rsid w:val="008F633B"/>
    <w:rsid w:val="008F6685"/>
    <w:rsid w:val="008F6B5A"/>
    <w:rsid w:val="008F6DD7"/>
    <w:rsid w:val="008F769B"/>
    <w:rsid w:val="008F76BB"/>
    <w:rsid w:val="008F7813"/>
    <w:rsid w:val="00901137"/>
    <w:rsid w:val="00901ADC"/>
    <w:rsid w:val="00901CDD"/>
    <w:rsid w:val="00901E8E"/>
    <w:rsid w:val="0090203C"/>
    <w:rsid w:val="00902465"/>
    <w:rsid w:val="00902680"/>
    <w:rsid w:val="0090295C"/>
    <w:rsid w:val="00903117"/>
    <w:rsid w:val="00903145"/>
    <w:rsid w:val="00903403"/>
    <w:rsid w:val="00903476"/>
    <w:rsid w:val="00903F38"/>
    <w:rsid w:val="0090442C"/>
    <w:rsid w:val="00904551"/>
    <w:rsid w:val="009045E7"/>
    <w:rsid w:val="009047A8"/>
    <w:rsid w:val="00905D7F"/>
    <w:rsid w:val="00905DE2"/>
    <w:rsid w:val="00906088"/>
    <w:rsid w:val="00906A91"/>
    <w:rsid w:val="00906FDA"/>
    <w:rsid w:val="0091016E"/>
    <w:rsid w:val="00910631"/>
    <w:rsid w:val="009109FA"/>
    <w:rsid w:val="00911941"/>
    <w:rsid w:val="009123BA"/>
    <w:rsid w:val="00912893"/>
    <w:rsid w:val="009137BC"/>
    <w:rsid w:val="00913C33"/>
    <w:rsid w:val="00914BB2"/>
    <w:rsid w:val="00915245"/>
    <w:rsid w:val="009158A8"/>
    <w:rsid w:val="00916F74"/>
    <w:rsid w:val="0091756F"/>
    <w:rsid w:val="00917581"/>
    <w:rsid w:val="00917A41"/>
    <w:rsid w:val="00917A56"/>
    <w:rsid w:val="00917AF4"/>
    <w:rsid w:val="009207C2"/>
    <w:rsid w:val="00921865"/>
    <w:rsid w:val="00921AD2"/>
    <w:rsid w:val="00922A33"/>
    <w:rsid w:val="00922C75"/>
    <w:rsid w:val="009230C2"/>
    <w:rsid w:val="00923669"/>
    <w:rsid w:val="009236F3"/>
    <w:rsid w:val="00923D37"/>
    <w:rsid w:val="00923D61"/>
    <w:rsid w:val="00924167"/>
    <w:rsid w:val="00924A90"/>
    <w:rsid w:val="009253F3"/>
    <w:rsid w:val="009262E4"/>
    <w:rsid w:val="00927968"/>
    <w:rsid w:val="00930098"/>
    <w:rsid w:val="0093012D"/>
    <w:rsid w:val="009301E5"/>
    <w:rsid w:val="0093061F"/>
    <w:rsid w:val="00931927"/>
    <w:rsid w:val="009324D1"/>
    <w:rsid w:val="009327E3"/>
    <w:rsid w:val="00932B95"/>
    <w:rsid w:val="00932C98"/>
    <w:rsid w:val="009331D6"/>
    <w:rsid w:val="009332F9"/>
    <w:rsid w:val="009339A2"/>
    <w:rsid w:val="0093433B"/>
    <w:rsid w:val="009352D1"/>
    <w:rsid w:val="0093569E"/>
    <w:rsid w:val="0093592C"/>
    <w:rsid w:val="00935AFC"/>
    <w:rsid w:val="00935FA0"/>
    <w:rsid w:val="00936514"/>
    <w:rsid w:val="00936ACB"/>
    <w:rsid w:val="00936B41"/>
    <w:rsid w:val="009370DE"/>
    <w:rsid w:val="00940241"/>
    <w:rsid w:val="009404F2"/>
    <w:rsid w:val="00940712"/>
    <w:rsid w:val="009417F5"/>
    <w:rsid w:val="00941B2B"/>
    <w:rsid w:val="00942F58"/>
    <w:rsid w:val="00942FD5"/>
    <w:rsid w:val="00943225"/>
    <w:rsid w:val="009437DC"/>
    <w:rsid w:val="00943D53"/>
    <w:rsid w:val="00943D6C"/>
    <w:rsid w:val="00943F0D"/>
    <w:rsid w:val="009441E1"/>
    <w:rsid w:val="0094495E"/>
    <w:rsid w:val="00945018"/>
    <w:rsid w:val="009450DC"/>
    <w:rsid w:val="009451C1"/>
    <w:rsid w:val="009451D6"/>
    <w:rsid w:val="00945B72"/>
    <w:rsid w:val="009460BA"/>
    <w:rsid w:val="00946A91"/>
    <w:rsid w:val="009477DE"/>
    <w:rsid w:val="00947A9A"/>
    <w:rsid w:val="00950090"/>
    <w:rsid w:val="0095020E"/>
    <w:rsid w:val="00950978"/>
    <w:rsid w:val="009509E1"/>
    <w:rsid w:val="00950B1A"/>
    <w:rsid w:val="009512B4"/>
    <w:rsid w:val="00951584"/>
    <w:rsid w:val="009518A5"/>
    <w:rsid w:val="009529CD"/>
    <w:rsid w:val="00953201"/>
    <w:rsid w:val="00953225"/>
    <w:rsid w:val="00953503"/>
    <w:rsid w:val="00953DC9"/>
    <w:rsid w:val="00953EE0"/>
    <w:rsid w:val="009542D3"/>
    <w:rsid w:val="0095470F"/>
    <w:rsid w:val="00954ACF"/>
    <w:rsid w:val="00954DC3"/>
    <w:rsid w:val="00954FEA"/>
    <w:rsid w:val="00955827"/>
    <w:rsid w:val="00955B04"/>
    <w:rsid w:val="00955B77"/>
    <w:rsid w:val="0095611F"/>
    <w:rsid w:val="0095622A"/>
    <w:rsid w:val="0095674D"/>
    <w:rsid w:val="0095733A"/>
    <w:rsid w:val="009576FC"/>
    <w:rsid w:val="00957CC4"/>
    <w:rsid w:val="00957D2E"/>
    <w:rsid w:val="00961173"/>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4D0"/>
    <w:rsid w:val="009655DE"/>
    <w:rsid w:val="00966BD8"/>
    <w:rsid w:val="00967384"/>
    <w:rsid w:val="009674F5"/>
    <w:rsid w:val="00967DEB"/>
    <w:rsid w:val="00971DE1"/>
    <w:rsid w:val="00971E26"/>
    <w:rsid w:val="00972462"/>
    <w:rsid w:val="00973160"/>
    <w:rsid w:val="009739DD"/>
    <w:rsid w:val="00973BD9"/>
    <w:rsid w:val="0097477F"/>
    <w:rsid w:val="009756C1"/>
    <w:rsid w:val="00975740"/>
    <w:rsid w:val="00975936"/>
    <w:rsid w:val="00975B3A"/>
    <w:rsid w:val="00975BEF"/>
    <w:rsid w:val="009765C0"/>
    <w:rsid w:val="00976BE5"/>
    <w:rsid w:val="00976DAF"/>
    <w:rsid w:val="00977045"/>
    <w:rsid w:val="0097714A"/>
    <w:rsid w:val="0097733C"/>
    <w:rsid w:val="00980F44"/>
    <w:rsid w:val="0098135C"/>
    <w:rsid w:val="00981527"/>
    <w:rsid w:val="009815C6"/>
    <w:rsid w:val="009816AA"/>
    <w:rsid w:val="00981A31"/>
    <w:rsid w:val="009837CB"/>
    <w:rsid w:val="00983D1F"/>
    <w:rsid w:val="00983F46"/>
    <w:rsid w:val="009841EB"/>
    <w:rsid w:val="009848D9"/>
    <w:rsid w:val="00984CC8"/>
    <w:rsid w:val="00985622"/>
    <w:rsid w:val="0098584F"/>
    <w:rsid w:val="00985A74"/>
    <w:rsid w:val="00985B07"/>
    <w:rsid w:val="00985F0A"/>
    <w:rsid w:val="00986370"/>
    <w:rsid w:val="009869BF"/>
    <w:rsid w:val="00986DE6"/>
    <w:rsid w:val="0098705D"/>
    <w:rsid w:val="009871C2"/>
    <w:rsid w:val="009872B9"/>
    <w:rsid w:val="009877C4"/>
    <w:rsid w:val="00990081"/>
    <w:rsid w:val="00990659"/>
    <w:rsid w:val="00990AEA"/>
    <w:rsid w:val="00990C99"/>
    <w:rsid w:val="0099115F"/>
    <w:rsid w:val="00991266"/>
    <w:rsid w:val="0099169E"/>
    <w:rsid w:val="009916A5"/>
    <w:rsid w:val="009919FE"/>
    <w:rsid w:val="009927D6"/>
    <w:rsid w:val="00992D54"/>
    <w:rsid w:val="0099350A"/>
    <w:rsid w:val="009943B1"/>
    <w:rsid w:val="0099452B"/>
    <w:rsid w:val="009957C7"/>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07"/>
    <w:rsid w:val="009A2174"/>
    <w:rsid w:val="009A26E4"/>
    <w:rsid w:val="009A27B0"/>
    <w:rsid w:val="009A2D48"/>
    <w:rsid w:val="009A2DA9"/>
    <w:rsid w:val="009A36E7"/>
    <w:rsid w:val="009A3C26"/>
    <w:rsid w:val="009A4671"/>
    <w:rsid w:val="009A4CA2"/>
    <w:rsid w:val="009A4CEB"/>
    <w:rsid w:val="009A51F5"/>
    <w:rsid w:val="009A524B"/>
    <w:rsid w:val="009A570C"/>
    <w:rsid w:val="009A5DE3"/>
    <w:rsid w:val="009A6333"/>
    <w:rsid w:val="009A6B5B"/>
    <w:rsid w:val="009A6EB3"/>
    <w:rsid w:val="009A73AB"/>
    <w:rsid w:val="009A767E"/>
    <w:rsid w:val="009A7DC2"/>
    <w:rsid w:val="009A7EEC"/>
    <w:rsid w:val="009B00E4"/>
    <w:rsid w:val="009B01F8"/>
    <w:rsid w:val="009B0264"/>
    <w:rsid w:val="009B0372"/>
    <w:rsid w:val="009B043B"/>
    <w:rsid w:val="009B1768"/>
    <w:rsid w:val="009B177E"/>
    <w:rsid w:val="009B1C7C"/>
    <w:rsid w:val="009B1DFF"/>
    <w:rsid w:val="009B2031"/>
    <w:rsid w:val="009B212A"/>
    <w:rsid w:val="009B2560"/>
    <w:rsid w:val="009B2F3C"/>
    <w:rsid w:val="009B2F8F"/>
    <w:rsid w:val="009B2FF4"/>
    <w:rsid w:val="009B322C"/>
    <w:rsid w:val="009B3457"/>
    <w:rsid w:val="009B53B5"/>
    <w:rsid w:val="009B54DA"/>
    <w:rsid w:val="009B56BE"/>
    <w:rsid w:val="009B57BD"/>
    <w:rsid w:val="009B5852"/>
    <w:rsid w:val="009B64CE"/>
    <w:rsid w:val="009B6686"/>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ACF"/>
    <w:rsid w:val="009C3D61"/>
    <w:rsid w:val="009C4366"/>
    <w:rsid w:val="009C4497"/>
    <w:rsid w:val="009C463E"/>
    <w:rsid w:val="009C4753"/>
    <w:rsid w:val="009C47BF"/>
    <w:rsid w:val="009C4BF2"/>
    <w:rsid w:val="009C5709"/>
    <w:rsid w:val="009C5768"/>
    <w:rsid w:val="009C5BCC"/>
    <w:rsid w:val="009C5BFA"/>
    <w:rsid w:val="009C5F26"/>
    <w:rsid w:val="009C6E90"/>
    <w:rsid w:val="009C74D3"/>
    <w:rsid w:val="009C74DB"/>
    <w:rsid w:val="009C75A4"/>
    <w:rsid w:val="009C79ED"/>
    <w:rsid w:val="009C7A8B"/>
    <w:rsid w:val="009C7BC5"/>
    <w:rsid w:val="009D01E1"/>
    <w:rsid w:val="009D2617"/>
    <w:rsid w:val="009D32D1"/>
    <w:rsid w:val="009D37CC"/>
    <w:rsid w:val="009D3A47"/>
    <w:rsid w:val="009D3BF8"/>
    <w:rsid w:val="009D408D"/>
    <w:rsid w:val="009D4412"/>
    <w:rsid w:val="009D4AFA"/>
    <w:rsid w:val="009D4BE0"/>
    <w:rsid w:val="009D4C88"/>
    <w:rsid w:val="009D5260"/>
    <w:rsid w:val="009D59E7"/>
    <w:rsid w:val="009D5DF7"/>
    <w:rsid w:val="009D60B5"/>
    <w:rsid w:val="009D622A"/>
    <w:rsid w:val="009D6545"/>
    <w:rsid w:val="009D6A53"/>
    <w:rsid w:val="009D6B8E"/>
    <w:rsid w:val="009D6BCA"/>
    <w:rsid w:val="009D6CE9"/>
    <w:rsid w:val="009D7195"/>
    <w:rsid w:val="009D74A5"/>
    <w:rsid w:val="009D76C2"/>
    <w:rsid w:val="009D78A6"/>
    <w:rsid w:val="009D7EFE"/>
    <w:rsid w:val="009E0917"/>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1832"/>
    <w:rsid w:val="009F3234"/>
    <w:rsid w:val="009F34EB"/>
    <w:rsid w:val="009F3558"/>
    <w:rsid w:val="009F35D2"/>
    <w:rsid w:val="009F3888"/>
    <w:rsid w:val="009F3A71"/>
    <w:rsid w:val="009F3E12"/>
    <w:rsid w:val="009F424B"/>
    <w:rsid w:val="009F4786"/>
    <w:rsid w:val="009F4799"/>
    <w:rsid w:val="009F4924"/>
    <w:rsid w:val="009F552A"/>
    <w:rsid w:val="009F5B91"/>
    <w:rsid w:val="009F5C3E"/>
    <w:rsid w:val="009F6D40"/>
    <w:rsid w:val="009F73E7"/>
    <w:rsid w:val="009F753A"/>
    <w:rsid w:val="009F7EDA"/>
    <w:rsid w:val="00A00027"/>
    <w:rsid w:val="00A00241"/>
    <w:rsid w:val="00A01700"/>
    <w:rsid w:val="00A01806"/>
    <w:rsid w:val="00A03371"/>
    <w:rsid w:val="00A036F9"/>
    <w:rsid w:val="00A04422"/>
    <w:rsid w:val="00A044D6"/>
    <w:rsid w:val="00A04BF4"/>
    <w:rsid w:val="00A0599A"/>
    <w:rsid w:val="00A05D36"/>
    <w:rsid w:val="00A06182"/>
    <w:rsid w:val="00A06912"/>
    <w:rsid w:val="00A0753B"/>
    <w:rsid w:val="00A07B7D"/>
    <w:rsid w:val="00A07CC3"/>
    <w:rsid w:val="00A07EA7"/>
    <w:rsid w:val="00A100BE"/>
    <w:rsid w:val="00A107FF"/>
    <w:rsid w:val="00A122F1"/>
    <w:rsid w:val="00A12881"/>
    <w:rsid w:val="00A12BA0"/>
    <w:rsid w:val="00A12BCF"/>
    <w:rsid w:val="00A12F7F"/>
    <w:rsid w:val="00A1362D"/>
    <w:rsid w:val="00A13971"/>
    <w:rsid w:val="00A13A0C"/>
    <w:rsid w:val="00A13BD2"/>
    <w:rsid w:val="00A14CDC"/>
    <w:rsid w:val="00A14F6C"/>
    <w:rsid w:val="00A15252"/>
    <w:rsid w:val="00A15E05"/>
    <w:rsid w:val="00A160A6"/>
    <w:rsid w:val="00A1654E"/>
    <w:rsid w:val="00A205D3"/>
    <w:rsid w:val="00A2125E"/>
    <w:rsid w:val="00A21CA7"/>
    <w:rsid w:val="00A21E33"/>
    <w:rsid w:val="00A21ED7"/>
    <w:rsid w:val="00A21EE9"/>
    <w:rsid w:val="00A22369"/>
    <w:rsid w:val="00A22542"/>
    <w:rsid w:val="00A225E5"/>
    <w:rsid w:val="00A225F2"/>
    <w:rsid w:val="00A22605"/>
    <w:rsid w:val="00A234FC"/>
    <w:rsid w:val="00A23901"/>
    <w:rsid w:val="00A239F3"/>
    <w:rsid w:val="00A23A31"/>
    <w:rsid w:val="00A24624"/>
    <w:rsid w:val="00A25125"/>
    <w:rsid w:val="00A25188"/>
    <w:rsid w:val="00A256BE"/>
    <w:rsid w:val="00A25D13"/>
    <w:rsid w:val="00A27534"/>
    <w:rsid w:val="00A305AE"/>
    <w:rsid w:val="00A31436"/>
    <w:rsid w:val="00A31703"/>
    <w:rsid w:val="00A31F02"/>
    <w:rsid w:val="00A31FFD"/>
    <w:rsid w:val="00A32F43"/>
    <w:rsid w:val="00A333C1"/>
    <w:rsid w:val="00A34F17"/>
    <w:rsid w:val="00A354EA"/>
    <w:rsid w:val="00A35826"/>
    <w:rsid w:val="00A35C0E"/>
    <w:rsid w:val="00A3619E"/>
    <w:rsid w:val="00A3688D"/>
    <w:rsid w:val="00A36931"/>
    <w:rsid w:val="00A37158"/>
    <w:rsid w:val="00A40CEF"/>
    <w:rsid w:val="00A40E02"/>
    <w:rsid w:val="00A4184B"/>
    <w:rsid w:val="00A429C3"/>
    <w:rsid w:val="00A42A23"/>
    <w:rsid w:val="00A43236"/>
    <w:rsid w:val="00A434E5"/>
    <w:rsid w:val="00A437D4"/>
    <w:rsid w:val="00A44928"/>
    <w:rsid w:val="00A44DD1"/>
    <w:rsid w:val="00A46040"/>
    <w:rsid w:val="00A46650"/>
    <w:rsid w:val="00A466F8"/>
    <w:rsid w:val="00A46A16"/>
    <w:rsid w:val="00A46A8C"/>
    <w:rsid w:val="00A46CDE"/>
    <w:rsid w:val="00A50887"/>
    <w:rsid w:val="00A50B2E"/>
    <w:rsid w:val="00A512DD"/>
    <w:rsid w:val="00A517EE"/>
    <w:rsid w:val="00A522AF"/>
    <w:rsid w:val="00A52384"/>
    <w:rsid w:val="00A523F3"/>
    <w:rsid w:val="00A524C8"/>
    <w:rsid w:val="00A524FC"/>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6FB2"/>
    <w:rsid w:val="00A57021"/>
    <w:rsid w:val="00A57569"/>
    <w:rsid w:val="00A578A4"/>
    <w:rsid w:val="00A57D55"/>
    <w:rsid w:val="00A6035F"/>
    <w:rsid w:val="00A60561"/>
    <w:rsid w:val="00A60666"/>
    <w:rsid w:val="00A60AB4"/>
    <w:rsid w:val="00A6162F"/>
    <w:rsid w:val="00A618FF"/>
    <w:rsid w:val="00A61993"/>
    <w:rsid w:val="00A624FD"/>
    <w:rsid w:val="00A62D56"/>
    <w:rsid w:val="00A62E9B"/>
    <w:rsid w:val="00A64187"/>
    <w:rsid w:val="00A641FA"/>
    <w:rsid w:val="00A64A43"/>
    <w:rsid w:val="00A64C7A"/>
    <w:rsid w:val="00A64E83"/>
    <w:rsid w:val="00A65419"/>
    <w:rsid w:val="00A65606"/>
    <w:rsid w:val="00A65C0A"/>
    <w:rsid w:val="00A65FFD"/>
    <w:rsid w:val="00A66211"/>
    <w:rsid w:val="00A6658E"/>
    <w:rsid w:val="00A667A3"/>
    <w:rsid w:val="00A6731D"/>
    <w:rsid w:val="00A6748F"/>
    <w:rsid w:val="00A67D48"/>
    <w:rsid w:val="00A7017C"/>
    <w:rsid w:val="00A70A32"/>
    <w:rsid w:val="00A71C3A"/>
    <w:rsid w:val="00A71CCB"/>
    <w:rsid w:val="00A71D15"/>
    <w:rsid w:val="00A72022"/>
    <w:rsid w:val="00A72636"/>
    <w:rsid w:val="00A72713"/>
    <w:rsid w:val="00A72787"/>
    <w:rsid w:val="00A727E3"/>
    <w:rsid w:val="00A72A5D"/>
    <w:rsid w:val="00A72D9D"/>
    <w:rsid w:val="00A744C3"/>
    <w:rsid w:val="00A74955"/>
    <w:rsid w:val="00A74F66"/>
    <w:rsid w:val="00A753EA"/>
    <w:rsid w:val="00A757E7"/>
    <w:rsid w:val="00A7583A"/>
    <w:rsid w:val="00A758FE"/>
    <w:rsid w:val="00A7592E"/>
    <w:rsid w:val="00A759BF"/>
    <w:rsid w:val="00A763DD"/>
    <w:rsid w:val="00A7741A"/>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A5D"/>
    <w:rsid w:val="00A83BC6"/>
    <w:rsid w:val="00A83CCB"/>
    <w:rsid w:val="00A83DED"/>
    <w:rsid w:val="00A84047"/>
    <w:rsid w:val="00A84316"/>
    <w:rsid w:val="00A84E36"/>
    <w:rsid w:val="00A86823"/>
    <w:rsid w:val="00A869F8"/>
    <w:rsid w:val="00A86C7D"/>
    <w:rsid w:val="00A8701E"/>
    <w:rsid w:val="00A871D8"/>
    <w:rsid w:val="00A874B5"/>
    <w:rsid w:val="00A877EC"/>
    <w:rsid w:val="00A8785B"/>
    <w:rsid w:val="00A904A4"/>
    <w:rsid w:val="00A9099B"/>
    <w:rsid w:val="00A90AA8"/>
    <w:rsid w:val="00A90FF1"/>
    <w:rsid w:val="00A91C6E"/>
    <w:rsid w:val="00A91E82"/>
    <w:rsid w:val="00A9283B"/>
    <w:rsid w:val="00A934A6"/>
    <w:rsid w:val="00A934EF"/>
    <w:rsid w:val="00A94413"/>
    <w:rsid w:val="00A945AD"/>
    <w:rsid w:val="00A945C5"/>
    <w:rsid w:val="00A94829"/>
    <w:rsid w:val="00A949A1"/>
    <w:rsid w:val="00A94B65"/>
    <w:rsid w:val="00A94DD8"/>
    <w:rsid w:val="00A959F4"/>
    <w:rsid w:val="00A96AC4"/>
    <w:rsid w:val="00A96BE3"/>
    <w:rsid w:val="00A96F10"/>
    <w:rsid w:val="00A9781E"/>
    <w:rsid w:val="00A97B1A"/>
    <w:rsid w:val="00A97E3E"/>
    <w:rsid w:val="00AA0AA4"/>
    <w:rsid w:val="00AA0DF9"/>
    <w:rsid w:val="00AA0F94"/>
    <w:rsid w:val="00AA0FEE"/>
    <w:rsid w:val="00AA178C"/>
    <w:rsid w:val="00AA20F7"/>
    <w:rsid w:val="00AA2205"/>
    <w:rsid w:val="00AA26EF"/>
    <w:rsid w:val="00AA27FA"/>
    <w:rsid w:val="00AA2D73"/>
    <w:rsid w:val="00AA35EF"/>
    <w:rsid w:val="00AA3690"/>
    <w:rsid w:val="00AA4167"/>
    <w:rsid w:val="00AA4848"/>
    <w:rsid w:val="00AA4866"/>
    <w:rsid w:val="00AA5379"/>
    <w:rsid w:val="00AA5CC6"/>
    <w:rsid w:val="00AA5FF3"/>
    <w:rsid w:val="00AA690C"/>
    <w:rsid w:val="00AA692D"/>
    <w:rsid w:val="00AA6BFE"/>
    <w:rsid w:val="00AA710F"/>
    <w:rsid w:val="00AA74F5"/>
    <w:rsid w:val="00AA7650"/>
    <w:rsid w:val="00AB144D"/>
    <w:rsid w:val="00AB14FD"/>
    <w:rsid w:val="00AB158E"/>
    <w:rsid w:val="00AB1AC0"/>
    <w:rsid w:val="00AB1C8B"/>
    <w:rsid w:val="00AB1E8B"/>
    <w:rsid w:val="00AB21A2"/>
    <w:rsid w:val="00AB2451"/>
    <w:rsid w:val="00AB26ED"/>
    <w:rsid w:val="00AB2722"/>
    <w:rsid w:val="00AB283B"/>
    <w:rsid w:val="00AB2FCD"/>
    <w:rsid w:val="00AB35FC"/>
    <w:rsid w:val="00AB36F6"/>
    <w:rsid w:val="00AB373B"/>
    <w:rsid w:val="00AB3A65"/>
    <w:rsid w:val="00AB3D5F"/>
    <w:rsid w:val="00AB3D9E"/>
    <w:rsid w:val="00AB41CB"/>
    <w:rsid w:val="00AB4569"/>
    <w:rsid w:val="00AB45ED"/>
    <w:rsid w:val="00AB4662"/>
    <w:rsid w:val="00AB4E1F"/>
    <w:rsid w:val="00AB4E63"/>
    <w:rsid w:val="00AB56E7"/>
    <w:rsid w:val="00AB590B"/>
    <w:rsid w:val="00AB5C05"/>
    <w:rsid w:val="00AB5C92"/>
    <w:rsid w:val="00AB5D55"/>
    <w:rsid w:val="00AB5DC8"/>
    <w:rsid w:val="00AB6311"/>
    <w:rsid w:val="00AB6DF6"/>
    <w:rsid w:val="00AB6FBD"/>
    <w:rsid w:val="00AB7494"/>
    <w:rsid w:val="00AC00C7"/>
    <w:rsid w:val="00AC0127"/>
    <w:rsid w:val="00AC0A35"/>
    <w:rsid w:val="00AC1515"/>
    <w:rsid w:val="00AC1A2D"/>
    <w:rsid w:val="00AC1E69"/>
    <w:rsid w:val="00AC201E"/>
    <w:rsid w:val="00AC2147"/>
    <w:rsid w:val="00AC235C"/>
    <w:rsid w:val="00AC2935"/>
    <w:rsid w:val="00AC2E48"/>
    <w:rsid w:val="00AC2EB0"/>
    <w:rsid w:val="00AC2FFF"/>
    <w:rsid w:val="00AC3E8B"/>
    <w:rsid w:val="00AC463E"/>
    <w:rsid w:val="00AC66AD"/>
    <w:rsid w:val="00AC678D"/>
    <w:rsid w:val="00AC68C3"/>
    <w:rsid w:val="00AC694E"/>
    <w:rsid w:val="00AC73EE"/>
    <w:rsid w:val="00AC76AC"/>
    <w:rsid w:val="00AD02A0"/>
    <w:rsid w:val="00AD1190"/>
    <w:rsid w:val="00AD1293"/>
    <w:rsid w:val="00AD1F5B"/>
    <w:rsid w:val="00AD2247"/>
    <w:rsid w:val="00AD232A"/>
    <w:rsid w:val="00AD2AB6"/>
    <w:rsid w:val="00AD2D2C"/>
    <w:rsid w:val="00AD2D59"/>
    <w:rsid w:val="00AD3856"/>
    <w:rsid w:val="00AD3962"/>
    <w:rsid w:val="00AD3C92"/>
    <w:rsid w:val="00AD53EF"/>
    <w:rsid w:val="00AD56DD"/>
    <w:rsid w:val="00AD606A"/>
    <w:rsid w:val="00AD7264"/>
    <w:rsid w:val="00AD74E2"/>
    <w:rsid w:val="00AD7563"/>
    <w:rsid w:val="00AE0B04"/>
    <w:rsid w:val="00AE0CEA"/>
    <w:rsid w:val="00AE1069"/>
    <w:rsid w:val="00AE1167"/>
    <w:rsid w:val="00AE1C6C"/>
    <w:rsid w:val="00AE2A91"/>
    <w:rsid w:val="00AE335F"/>
    <w:rsid w:val="00AE34B5"/>
    <w:rsid w:val="00AE3ACF"/>
    <w:rsid w:val="00AE4CEE"/>
    <w:rsid w:val="00AE5068"/>
    <w:rsid w:val="00AE6600"/>
    <w:rsid w:val="00AE6BAE"/>
    <w:rsid w:val="00AE6F99"/>
    <w:rsid w:val="00AE715C"/>
    <w:rsid w:val="00AE771A"/>
    <w:rsid w:val="00AF0126"/>
    <w:rsid w:val="00AF019F"/>
    <w:rsid w:val="00AF02DE"/>
    <w:rsid w:val="00AF0542"/>
    <w:rsid w:val="00AF0670"/>
    <w:rsid w:val="00AF0A2F"/>
    <w:rsid w:val="00AF0F4C"/>
    <w:rsid w:val="00AF1C12"/>
    <w:rsid w:val="00AF1E9F"/>
    <w:rsid w:val="00AF2460"/>
    <w:rsid w:val="00AF2C49"/>
    <w:rsid w:val="00AF3171"/>
    <w:rsid w:val="00AF34D2"/>
    <w:rsid w:val="00AF3626"/>
    <w:rsid w:val="00AF3A80"/>
    <w:rsid w:val="00AF4A26"/>
    <w:rsid w:val="00AF4D45"/>
    <w:rsid w:val="00AF4E4A"/>
    <w:rsid w:val="00AF509F"/>
    <w:rsid w:val="00AF5C47"/>
    <w:rsid w:val="00AF61D3"/>
    <w:rsid w:val="00AF7042"/>
    <w:rsid w:val="00AF74CF"/>
    <w:rsid w:val="00AF76DF"/>
    <w:rsid w:val="00B00356"/>
    <w:rsid w:val="00B004C9"/>
    <w:rsid w:val="00B00C92"/>
    <w:rsid w:val="00B014D2"/>
    <w:rsid w:val="00B01508"/>
    <w:rsid w:val="00B01DE7"/>
    <w:rsid w:val="00B02302"/>
    <w:rsid w:val="00B02526"/>
    <w:rsid w:val="00B02854"/>
    <w:rsid w:val="00B02A47"/>
    <w:rsid w:val="00B02F46"/>
    <w:rsid w:val="00B031B4"/>
    <w:rsid w:val="00B038D8"/>
    <w:rsid w:val="00B04D59"/>
    <w:rsid w:val="00B05086"/>
    <w:rsid w:val="00B05390"/>
    <w:rsid w:val="00B05E7F"/>
    <w:rsid w:val="00B06010"/>
    <w:rsid w:val="00B0650D"/>
    <w:rsid w:val="00B06783"/>
    <w:rsid w:val="00B07582"/>
    <w:rsid w:val="00B077DB"/>
    <w:rsid w:val="00B07F04"/>
    <w:rsid w:val="00B109EC"/>
    <w:rsid w:val="00B10A4C"/>
    <w:rsid w:val="00B113F0"/>
    <w:rsid w:val="00B114B7"/>
    <w:rsid w:val="00B1155B"/>
    <w:rsid w:val="00B1243E"/>
    <w:rsid w:val="00B12982"/>
    <w:rsid w:val="00B12C06"/>
    <w:rsid w:val="00B12D8D"/>
    <w:rsid w:val="00B13398"/>
    <w:rsid w:val="00B13DD4"/>
    <w:rsid w:val="00B13F63"/>
    <w:rsid w:val="00B13F72"/>
    <w:rsid w:val="00B144C4"/>
    <w:rsid w:val="00B1590D"/>
    <w:rsid w:val="00B15FBD"/>
    <w:rsid w:val="00B16102"/>
    <w:rsid w:val="00B16466"/>
    <w:rsid w:val="00B16B9D"/>
    <w:rsid w:val="00B16BCF"/>
    <w:rsid w:val="00B17366"/>
    <w:rsid w:val="00B1774D"/>
    <w:rsid w:val="00B17770"/>
    <w:rsid w:val="00B17792"/>
    <w:rsid w:val="00B200C7"/>
    <w:rsid w:val="00B21023"/>
    <w:rsid w:val="00B21920"/>
    <w:rsid w:val="00B219D7"/>
    <w:rsid w:val="00B21AC2"/>
    <w:rsid w:val="00B21FED"/>
    <w:rsid w:val="00B22542"/>
    <w:rsid w:val="00B22CE3"/>
    <w:rsid w:val="00B22D61"/>
    <w:rsid w:val="00B232C5"/>
    <w:rsid w:val="00B23BF9"/>
    <w:rsid w:val="00B246A2"/>
    <w:rsid w:val="00B24975"/>
    <w:rsid w:val="00B24EA4"/>
    <w:rsid w:val="00B24F45"/>
    <w:rsid w:val="00B25123"/>
    <w:rsid w:val="00B252D7"/>
    <w:rsid w:val="00B25659"/>
    <w:rsid w:val="00B2593F"/>
    <w:rsid w:val="00B259A2"/>
    <w:rsid w:val="00B25A03"/>
    <w:rsid w:val="00B25B5A"/>
    <w:rsid w:val="00B26422"/>
    <w:rsid w:val="00B26A74"/>
    <w:rsid w:val="00B27084"/>
    <w:rsid w:val="00B27546"/>
    <w:rsid w:val="00B27E2C"/>
    <w:rsid w:val="00B27FE1"/>
    <w:rsid w:val="00B308F9"/>
    <w:rsid w:val="00B30C91"/>
    <w:rsid w:val="00B30D50"/>
    <w:rsid w:val="00B3161A"/>
    <w:rsid w:val="00B317F0"/>
    <w:rsid w:val="00B31B6A"/>
    <w:rsid w:val="00B32E92"/>
    <w:rsid w:val="00B332F5"/>
    <w:rsid w:val="00B3355F"/>
    <w:rsid w:val="00B33BEB"/>
    <w:rsid w:val="00B344CF"/>
    <w:rsid w:val="00B3451D"/>
    <w:rsid w:val="00B34E01"/>
    <w:rsid w:val="00B35F4E"/>
    <w:rsid w:val="00B35FCE"/>
    <w:rsid w:val="00B361A3"/>
    <w:rsid w:val="00B3673B"/>
    <w:rsid w:val="00B36AB3"/>
    <w:rsid w:val="00B36E05"/>
    <w:rsid w:val="00B36EC5"/>
    <w:rsid w:val="00B370C5"/>
    <w:rsid w:val="00B378FE"/>
    <w:rsid w:val="00B37EE3"/>
    <w:rsid w:val="00B41008"/>
    <w:rsid w:val="00B41139"/>
    <w:rsid w:val="00B41383"/>
    <w:rsid w:val="00B413BD"/>
    <w:rsid w:val="00B41DA2"/>
    <w:rsid w:val="00B4292F"/>
    <w:rsid w:val="00B42F7F"/>
    <w:rsid w:val="00B43191"/>
    <w:rsid w:val="00B432EF"/>
    <w:rsid w:val="00B438E4"/>
    <w:rsid w:val="00B439A4"/>
    <w:rsid w:val="00B44231"/>
    <w:rsid w:val="00B44CE3"/>
    <w:rsid w:val="00B44DB1"/>
    <w:rsid w:val="00B459D0"/>
    <w:rsid w:val="00B462A2"/>
    <w:rsid w:val="00B50324"/>
    <w:rsid w:val="00B52453"/>
    <w:rsid w:val="00B52561"/>
    <w:rsid w:val="00B52C97"/>
    <w:rsid w:val="00B531EB"/>
    <w:rsid w:val="00B539AB"/>
    <w:rsid w:val="00B53EA8"/>
    <w:rsid w:val="00B544EB"/>
    <w:rsid w:val="00B54688"/>
    <w:rsid w:val="00B5598F"/>
    <w:rsid w:val="00B55AE8"/>
    <w:rsid w:val="00B55B3E"/>
    <w:rsid w:val="00B5657D"/>
    <w:rsid w:val="00B56B74"/>
    <w:rsid w:val="00B57093"/>
    <w:rsid w:val="00B57B45"/>
    <w:rsid w:val="00B57BCB"/>
    <w:rsid w:val="00B57C1C"/>
    <w:rsid w:val="00B60024"/>
    <w:rsid w:val="00B604A5"/>
    <w:rsid w:val="00B60C69"/>
    <w:rsid w:val="00B60DBD"/>
    <w:rsid w:val="00B61010"/>
    <w:rsid w:val="00B61306"/>
    <w:rsid w:val="00B61A49"/>
    <w:rsid w:val="00B61B72"/>
    <w:rsid w:val="00B628EE"/>
    <w:rsid w:val="00B6311C"/>
    <w:rsid w:val="00B6324B"/>
    <w:rsid w:val="00B63A97"/>
    <w:rsid w:val="00B63E23"/>
    <w:rsid w:val="00B643B7"/>
    <w:rsid w:val="00B649B9"/>
    <w:rsid w:val="00B64EF1"/>
    <w:rsid w:val="00B65265"/>
    <w:rsid w:val="00B6530D"/>
    <w:rsid w:val="00B656D7"/>
    <w:rsid w:val="00B65AE1"/>
    <w:rsid w:val="00B65B2D"/>
    <w:rsid w:val="00B66402"/>
    <w:rsid w:val="00B665FF"/>
    <w:rsid w:val="00B66A41"/>
    <w:rsid w:val="00B671CC"/>
    <w:rsid w:val="00B7015E"/>
    <w:rsid w:val="00B703D1"/>
    <w:rsid w:val="00B703EE"/>
    <w:rsid w:val="00B705FB"/>
    <w:rsid w:val="00B70D4B"/>
    <w:rsid w:val="00B70E93"/>
    <w:rsid w:val="00B7101F"/>
    <w:rsid w:val="00B715B4"/>
    <w:rsid w:val="00B726B7"/>
    <w:rsid w:val="00B72E8A"/>
    <w:rsid w:val="00B73115"/>
    <w:rsid w:val="00B732BC"/>
    <w:rsid w:val="00B735C6"/>
    <w:rsid w:val="00B7410C"/>
    <w:rsid w:val="00B74283"/>
    <w:rsid w:val="00B7484D"/>
    <w:rsid w:val="00B74D6B"/>
    <w:rsid w:val="00B75345"/>
    <w:rsid w:val="00B75869"/>
    <w:rsid w:val="00B75A9C"/>
    <w:rsid w:val="00B75BB2"/>
    <w:rsid w:val="00B76664"/>
    <w:rsid w:val="00B76774"/>
    <w:rsid w:val="00B77402"/>
    <w:rsid w:val="00B775EE"/>
    <w:rsid w:val="00B77720"/>
    <w:rsid w:val="00B77EBD"/>
    <w:rsid w:val="00B77F9D"/>
    <w:rsid w:val="00B8023A"/>
    <w:rsid w:val="00B805BB"/>
    <w:rsid w:val="00B8078D"/>
    <w:rsid w:val="00B812E5"/>
    <w:rsid w:val="00B81BFA"/>
    <w:rsid w:val="00B82DD0"/>
    <w:rsid w:val="00B83D4C"/>
    <w:rsid w:val="00B841B8"/>
    <w:rsid w:val="00B8431B"/>
    <w:rsid w:val="00B846B6"/>
    <w:rsid w:val="00B85056"/>
    <w:rsid w:val="00B850F5"/>
    <w:rsid w:val="00B85178"/>
    <w:rsid w:val="00B851D5"/>
    <w:rsid w:val="00B8595E"/>
    <w:rsid w:val="00B86523"/>
    <w:rsid w:val="00B865B4"/>
    <w:rsid w:val="00B866E3"/>
    <w:rsid w:val="00B86887"/>
    <w:rsid w:val="00B86E80"/>
    <w:rsid w:val="00B870D4"/>
    <w:rsid w:val="00B8742E"/>
    <w:rsid w:val="00B878FD"/>
    <w:rsid w:val="00B87A5A"/>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8AB"/>
    <w:rsid w:val="00BA0EC7"/>
    <w:rsid w:val="00BA104A"/>
    <w:rsid w:val="00BA1A4B"/>
    <w:rsid w:val="00BA2047"/>
    <w:rsid w:val="00BA2628"/>
    <w:rsid w:val="00BA2ED2"/>
    <w:rsid w:val="00BA39F1"/>
    <w:rsid w:val="00BA3EBB"/>
    <w:rsid w:val="00BA43DF"/>
    <w:rsid w:val="00BA4B5A"/>
    <w:rsid w:val="00BA4BC7"/>
    <w:rsid w:val="00BA518A"/>
    <w:rsid w:val="00BA5197"/>
    <w:rsid w:val="00BA53FA"/>
    <w:rsid w:val="00BA5518"/>
    <w:rsid w:val="00BA5527"/>
    <w:rsid w:val="00BA5781"/>
    <w:rsid w:val="00BA672B"/>
    <w:rsid w:val="00BA69B3"/>
    <w:rsid w:val="00BA6C46"/>
    <w:rsid w:val="00BA6F72"/>
    <w:rsid w:val="00BB0468"/>
    <w:rsid w:val="00BB08A6"/>
    <w:rsid w:val="00BB0BC9"/>
    <w:rsid w:val="00BB1611"/>
    <w:rsid w:val="00BB18CD"/>
    <w:rsid w:val="00BB1EB7"/>
    <w:rsid w:val="00BB2123"/>
    <w:rsid w:val="00BB2BA9"/>
    <w:rsid w:val="00BB2DAC"/>
    <w:rsid w:val="00BB316C"/>
    <w:rsid w:val="00BB382B"/>
    <w:rsid w:val="00BB383C"/>
    <w:rsid w:val="00BB3B26"/>
    <w:rsid w:val="00BB41B8"/>
    <w:rsid w:val="00BB4BF3"/>
    <w:rsid w:val="00BB4C87"/>
    <w:rsid w:val="00BB5DB9"/>
    <w:rsid w:val="00BB653F"/>
    <w:rsid w:val="00BB7549"/>
    <w:rsid w:val="00BB798E"/>
    <w:rsid w:val="00BB7D06"/>
    <w:rsid w:val="00BC06F9"/>
    <w:rsid w:val="00BC078D"/>
    <w:rsid w:val="00BC0A33"/>
    <w:rsid w:val="00BC1811"/>
    <w:rsid w:val="00BC1AB8"/>
    <w:rsid w:val="00BC28AD"/>
    <w:rsid w:val="00BC2FAA"/>
    <w:rsid w:val="00BC44A0"/>
    <w:rsid w:val="00BC475F"/>
    <w:rsid w:val="00BC5425"/>
    <w:rsid w:val="00BC55D8"/>
    <w:rsid w:val="00BC5CE4"/>
    <w:rsid w:val="00BC614F"/>
    <w:rsid w:val="00BC6452"/>
    <w:rsid w:val="00BC678B"/>
    <w:rsid w:val="00BC68CB"/>
    <w:rsid w:val="00BC6A18"/>
    <w:rsid w:val="00BC6B5C"/>
    <w:rsid w:val="00BC6F7C"/>
    <w:rsid w:val="00BC71A3"/>
    <w:rsid w:val="00BC755B"/>
    <w:rsid w:val="00BD0165"/>
    <w:rsid w:val="00BD08E1"/>
    <w:rsid w:val="00BD0D80"/>
    <w:rsid w:val="00BD165F"/>
    <w:rsid w:val="00BD1928"/>
    <w:rsid w:val="00BD1A95"/>
    <w:rsid w:val="00BD1FD2"/>
    <w:rsid w:val="00BD220A"/>
    <w:rsid w:val="00BD294C"/>
    <w:rsid w:val="00BD2D61"/>
    <w:rsid w:val="00BD3020"/>
    <w:rsid w:val="00BD303D"/>
    <w:rsid w:val="00BD3EF9"/>
    <w:rsid w:val="00BD4430"/>
    <w:rsid w:val="00BD455D"/>
    <w:rsid w:val="00BD4639"/>
    <w:rsid w:val="00BD4803"/>
    <w:rsid w:val="00BD4D5B"/>
    <w:rsid w:val="00BD4DDB"/>
    <w:rsid w:val="00BD57A5"/>
    <w:rsid w:val="00BD5F1B"/>
    <w:rsid w:val="00BD65DC"/>
    <w:rsid w:val="00BD7572"/>
    <w:rsid w:val="00BE0B33"/>
    <w:rsid w:val="00BE0B8B"/>
    <w:rsid w:val="00BE0D34"/>
    <w:rsid w:val="00BE119F"/>
    <w:rsid w:val="00BE1251"/>
    <w:rsid w:val="00BE132D"/>
    <w:rsid w:val="00BE18FF"/>
    <w:rsid w:val="00BE1A75"/>
    <w:rsid w:val="00BE1B6D"/>
    <w:rsid w:val="00BE204F"/>
    <w:rsid w:val="00BE20AC"/>
    <w:rsid w:val="00BE281F"/>
    <w:rsid w:val="00BE29B4"/>
    <w:rsid w:val="00BE3A76"/>
    <w:rsid w:val="00BE41A7"/>
    <w:rsid w:val="00BE45AE"/>
    <w:rsid w:val="00BE53B9"/>
    <w:rsid w:val="00BE5411"/>
    <w:rsid w:val="00BE5520"/>
    <w:rsid w:val="00BE5D2F"/>
    <w:rsid w:val="00BE6016"/>
    <w:rsid w:val="00BE6044"/>
    <w:rsid w:val="00BE6628"/>
    <w:rsid w:val="00BE68AE"/>
    <w:rsid w:val="00BE6EA6"/>
    <w:rsid w:val="00BE70D3"/>
    <w:rsid w:val="00BE7129"/>
    <w:rsid w:val="00BE732C"/>
    <w:rsid w:val="00BE77C8"/>
    <w:rsid w:val="00BF0FC8"/>
    <w:rsid w:val="00BF106D"/>
    <w:rsid w:val="00BF1945"/>
    <w:rsid w:val="00BF1D73"/>
    <w:rsid w:val="00BF1E7D"/>
    <w:rsid w:val="00BF21D2"/>
    <w:rsid w:val="00BF2264"/>
    <w:rsid w:val="00BF25A8"/>
    <w:rsid w:val="00BF303F"/>
    <w:rsid w:val="00BF3085"/>
    <w:rsid w:val="00BF332E"/>
    <w:rsid w:val="00BF362D"/>
    <w:rsid w:val="00BF3816"/>
    <w:rsid w:val="00BF3DFD"/>
    <w:rsid w:val="00BF4174"/>
    <w:rsid w:val="00BF4261"/>
    <w:rsid w:val="00BF4263"/>
    <w:rsid w:val="00BF4511"/>
    <w:rsid w:val="00BF48E0"/>
    <w:rsid w:val="00BF4BA0"/>
    <w:rsid w:val="00BF4D30"/>
    <w:rsid w:val="00BF55FF"/>
    <w:rsid w:val="00BF57D5"/>
    <w:rsid w:val="00BF5962"/>
    <w:rsid w:val="00BF5C73"/>
    <w:rsid w:val="00BF6D96"/>
    <w:rsid w:val="00BF77A0"/>
    <w:rsid w:val="00BF7E7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162"/>
    <w:rsid w:val="00C0471B"/>
    <w:rsid w:val="00C0504E"/>
    <w:rsid w:val="00C064E9"/>
    <w:rsid w:val="00C06924"/>
    <w:rsid w:val="00C06A6F"/>
    <w:rsid w:val="00C06D25"/>
    <w:rsid w:val="00C06D92"/>
    <w:rsid w:val="00C06DBD"/>
    <w:rsid w:val="00C07564"/>
    <w:rsid w:val="00C076F0"/>
    <w:rsid w:val="00C1031A"/>
    <w:rsid w:val="00C10882"/>
    <w:rsid w:val="00C116DB"/>
    <w:rsid w:val="00C11AF5"/>
    <w:rsid w:val="00C11B9A"/>
    <w:rsid w:val="00C11BE9"/>
    <w:rsid w:val="00C12070"/>
    <w:rsid w:val="00C13716"/>
    <w:rsid w:val="00C137DF"/>
    <w:rsid w:val="00C13916"/>
    <w:rsid w:val="00C13BAE"/>
    <w:rsid w:val="00C13DC3"/>
    <w:rsid w:val="00C15548"/>
    <w:rsid w:val="00C1633C"/>
    <w:rsid w:val="00C168F0"/>
    <w:rsid w:val="00C17091"/>
    <w:rsid w:val="00C170E2"/>
    <w:rsid w:val="00C177D2"/>
    <w:rsid w:val="00C17B87"/>
    <w:rsid w:val="00C17C1A"/>
    <w:rsid w:val="00C20292"/>
    <w:rsid w:val="00C20AB2"/>
    <w:rsid w:val="00C21156"/>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0D1"/>
    <w:rsid w:val="00C277E9"/>
    <w:rsid w:val="00C303A3"/>
    <w:rsid w:val="00C3059C"/>
    <w:rsid w:val="00C30B84"/>
    <w:rsid w:val="00C3105D"/>
    <w:rsid w:val="00C318F1"/>
    <w:rsid w:val="00C3228E"/>
    <w:rsid w:val="00C32978"/>
    <w:rsid w:val="00C33F06"/>
    <w:rsid w:val="00C33F6C"/>
    <w:rsid w:val="00C3447C"/>
    <w:rsid w:val="00C3479C"/>
    <w:rsid w:val="00C34899"/>
    <w:rsid w:val="00C348CA"/>
    <w:rsid w:val="00C3500B"/>
    <w:rsid w:val="00C3501A"/>
    <w:rsid w:val="00C36260"/>
    <w:rsid w:val="00C36FA0"/>
    <w:rsid w:val="00C40210"/>
    <w:rsid w:val="00C404F5"/>
    <w:rsid w:val="00C41340"/>
    <w:rsid w:val="00C4175A"/>
    <w:rsid w:val="00C418E4"/>
    <w:rsid w:val="00C41C4D"/>
    <w:rsid w:val="00C41E38"/>
    <w:rsid w:val="00C42473"/>
    <w:rsid w:val="00C427B0"/>
    <w:rsid w:val="00C42829"/>
    <w:rsid w:val="00C42878"/>
    <w:rsid w:val="00C429F4"/>
    <w:rsid w:val="00C42C8B"/>
    <w:rsid w:val="00C42D64"/>
    <w:rsid w:val="00C441DF"/>
    <w:rsid w:val="00C445C6"/>
    <w:rsid w:val="00C44755"/>
    <w:rsid w:val="00C45374"/>
    <w:rsid w:val="00C453B5"/>
    <w:rsid w:val="00C458FA"/>
    <w:rsid w:val="00C45B96"/>
    <w:rsid w:val="00C4654C"/>
    <w:rsid w:val="00C46A06"/>
    <w:rsid w:val="00C4772D"/>
    <w:rsid w:val="00C47887"/>
    <w:rsid w:val="00C47933"/>
    <w:rsid w:val="00C47A05"/>
    <w:rsid w:val="00C47E01"/>
    <w:rsid w:val="00C47E23"/>
    <w:rsid w:val="00C47F88"/>
    <w:rsid w:val="00C50E13"/>
    <w:rsid w:val="00C52068"/>
    <w:rsid w:val="00C520DC"/>
    <w:rsid w:val="00C526D5"/>
    <w:rsid w:val="00C52C5F"/>
    <w:rsid w:val="00C53035"/>
    <w:rsid w:val="00C535F7"/>
    <w:rsid w:val="00C54AC5"/>
    <w:rsid w:val="00C54E5D"/>
    <w:rsid w:val="00C5616A"/>
    <w:rsid w:val="00C56259"/>
    <w:rsid w:val="00C5646F"/>
    <w:rsid w:val="00C565BA"/>
    <w:rsid w:val="00C5747F"/>
    <w:rsid w:val="00C579AB"/>
    <w:rsid w:val="00C57C54"/>
    <w:rsid w:val="00C57F4D"/>
    <w:rsid w:val="00C6065E"/>
    <w:rsid w:val="00C60C01"/>
    <w:rsid w:val="00C60C0D"/>
    <w:rsid w:val="00C614D3"/>
    <w:rsid w:val="00C616BB"/>
    <w:rsid w:val="00C61C58"/>
    <w:rsid w:val="00C62148"/>
    <w:rsid w:val="00C626B8"/>
    <w:rsid w:val="00C62808"/>
    <w:rsid w:val="00C6283C"/>
    <w:rsid w:val="00C63273"/>
    <w:rsid w:val="00C633A9"/>
    <w:rsid w:val="00C63A22"/>
    <w:rsid w:val="00C63D14"/>
    <w:rsid w:val="00C63E6D"/>
    <w:rsid w:val="00C63E83"/>
    <w:rsid w:val="00C6417C"/>
    <w:rsid w:val="00C641B8"/>
    <w:rsid w:val="00C64544"/>
    <w:rsid w:val="00C6508F"/>
    <w:rsid w:val="00C65D2A"/>
    <w:rsid w:val="00C66035"/>
    <w:rsid w:val="00C66109"/>
    <w:rsid w:val="00C66760"/>
    <w:rsid w:val="00C67A81"/>
    <w:rsid w:val="00C705F3"/>
    <w:rsid w:val="00C70D62"/>
    <w:rsid w:val="00C70EE4"/>
    <w:rsid w:val="00C7192F"/>
    <w:rsid w:val="00C71DFE"/>
    <w:rsid w:val="00C71F2F"/>
    <w:rsid w:val="00C72415"/>
    <w:rsid w:val="00C72451"/>
    <w:rsid w:val="00C72EEC"/>
    <w:rsid w:val="00C73E5D"/>
    <w:rsid w:val="00C73E6D"/>
    <w:rsid w:val="00C74920"/>
    <w:rsid w:val="00C75E75"/>
    <w:rsid w:val="00C76B63"/>
    <w:rsid w:val="00C76CA5"/>
    <w:rsid w:val="00C76F8F"/>
    <w:rsid w:val="00C7764B"/>
    <w:rsid w:val="00C77953"/>
    <w:rsid w:val="00C80781"/>
    <w:rsid w:val="00C8115E"/>
    <w:rsid w:val="00C812A5"/>
    <w:rsid w:val="00C81A97"/>
    <w:rsid w:val="00C81E6F"/>
    <w:rsid w:val="00C8208E"/>
    <w:rsid w:val="00C8274D"/>
    <w:rsid w:val="00C82818"/>
    <w:rsid w:val="00C829BF"/>
    <w:rsid w:val="00C83538"/>
    <w:rsid w:val="00C836E4"/>
    <w:rsid w:val="00C83806"/>
    <w:rsid w:val="00C84166"/>
    <w:rsid w:val="00C85173"/>
    <w:rsid w:val="00C8607E"/>
    <w:rsid w:val="00C862A7"/>
    <w:rsid w:val="00C86DA3"/>
    <w:rsid w:val="00C87742"/>
    <w:rsid w:val="00C87E12"/>
    <w:rsid w:val="00C87F8C"/>
    <w:rsid w:val="00C9019B"/>
    <w:rsid w:val="00C90563"/>
    <w:rsid w:val="00C907D7"/>
    <w:rsid w:val="00C90EA7"/>
    <w:rsid w:val="00C91EBD"/>
    <w:rsid w:val="00C92763"/>
    <w:rsid w:val="00C9294D"/>
    <w:rsid w:val="00C92EA7"/>
    <w:rsid w:val="00C93995"/>
    <w:rsid w:val="00C93AB7"/>
    <w:rsid w:val="00C94837"/>
    <w:rsid w:val="00C94847"/>
    <w:rsid w:val="00C95394"/>
    <w:rsid w:val="00C953AD"/>
    <w:rsid w:val="00C9554A"/>
    <w:rsid w:val="00C95F3E"/>
    <w:rsid w:val="00C95F4C"/>
    <w:rsid w:val="00C96CAB"/>
    <w:rsid w:val="00C970A7"/>
    <w:rsid w:val="00C976D9"/>
    <w:rsid w:val="00C97F6F"/>
    <w:rsid w:val="00CA09D1"/>
    <w:rsid w:val="00CA0ECB"/>
    <w:rsid w:val="00CA1438"/>
    <w:rsid w:val="00CA1468"/>
    <w:rsid w:val="00CA1807"/>
    <w:rsid w:val="00CA18FE"/>
    <w:rsid w:val="00CA246A"/>
    <w:rsid w:val="00CA253A"/>
    <w:rsid w:val="00CA32D8"/>
    <w:rsid w:val="00CA39B2"/>
    <w:rsid w:val="00CA3DF0"/>
    <w:rsid w:val="00CA3E5A"/>
    <w:rsid w:val="00CA4D13"/>
    <w:rsid w:val="00CA5459"/>
    <w:rsid w:val="00CA5612"/>
    <w:rsid w:val="00CA5B25"/>
    <w:rsid w:val="00CA6450"/>
    <w:rsid w:val="00CA7103"/>
    <w:rsid w:val="00CA73D1"/>
    <w:rsid w:val="00CA78B1"/>
    <w:rsid w:val="00CA79E6"/>
    <w:rsid w:val="00CB0367"/>
    <w:rsid w:val="00CB160A"/>
    <w:rsid w:val="00CB1E27"/>
    <w:rsid w:val="00CB1EC9"/>
    <w:rsid w:val="00CB2088"/>
    <w:rsid w:val="00CB22B4"/>
    <w:rsid w:val="00CB22DE"/>
    <w:rsid w:val="00CB2331"/>
    <w:rsid w:val="00CB2662"/>
    <w:rsid w:val="00CB2912"/>
    <w:rsid w:val="00CB2B6A"/>
    <w:rsid w:val="00CB2C8C"/>
    <w:rsid w:val="00CB2DC5"/>
    <w:rsid w:val="00CB3023"/>
    <w:rsid w:val="00CB3C98"/>
    <w:rsid w:val="00CB3D85"/>
    <w:rsid w:val="00CB3F82"/>
    <w:rsid w:val="00CB4836"/>
    <w:rsid w:val="00CB4AB1"/>
    <w:rsid w:val="00CB4AE2"/>
    <w:rsid w:val="00CB4C78"/>
    <w:rsid w:val="00CB5680"/>
    <w:rsid w:val="00CB5CB4"/>
    <w:rsid w:val="00CB5F65"/>
    <w:rsid w:val="00CB6A14"/>
    <w:rsid w:val="00CB6F0A"/>
    <w:rsid w:val="00CB6F2F"/>
    <w:rsid w:val="00CC023C"/>
    <w:rsid w:val="00CC04C2"/>
    <w:rsid w:val="00CC08C6"/>
    <w:rsid w:val="00CC0D5D"/>
    <w:rsid w:val="00CC0D92"/>
    <w:rsid w:val="00CC14B5"/>
    <w:rsid w:val="00CC192B"/>
    <w:rsid w:val="00CC1B2C"/>
    <w:rsid w:val="00CC1E64"/>
    <w:rsid w:val="00CC25C0"/>
    <w:rsid w:val="00CC351A"/>
    <w:rsid w:val="00CC3700"/>
    <w:rsid w:val="00CC3CC4"/>
    <w:rsid w:val="00CC4079"/>
    <w:rsid w:val="00CC40B7"/>
    <w:rsid w:val="00CC4991"/>
    <w:rsid w:val="00CC5080"/>
    <w:rsid w:val="00CC508C"/>
    <w:rsid w:val="00CC52FB"/>
    <w:rsid w:val="00CC54C7"/>
    <w:rsid w:val="00CC55CE"/>
    <w:rsid w:val="00CC6C4C"/>
    <w:rsid w:val="00CC78D1"/>
    <w:rsid w:val="00CD05F0"/>
    <w:rsid w:val="00CD0E15"/>
    <w:rsid w:val="00CD1496"/>
    <w:rsid w:val="00CD1584"/>
    <w:rsid w:val="00CD1A9C"/>
    <w:rsid w:val="00CD1CE2"/>
    <w:rsid w:val="00CD1E86"/>
    <w:rsid w:val="00CD1F5A"/>
    <w:rsid w:val="00CD240C"/>
    <w:rsid w:val="00CD2FE4"/>
    <w:rsid w:val="00CD346F"/>
    <w:rsid w:val="00CD34CC"/>
    <w:rsid w:val="00CD3A08"/>
    <w:rsid w:val="00CD3A71"/>
    <w:rsid w:val="00CD43D5"/>
    <w:rsid w:val="00CD47EE"/>
    <w:rsid w:val="00CD4908"/>
    <w:rsid w:val="00CD4A74"/>
    <w:rsid w:val="00CD4DBD"/>
    <w:rsid w:val="00CD5BD8"/>
    <w:rsid w:val="00CD624A"/>
    <w:rsid w:val="00CD682E"/>
    <w:rsid w:val="00CD79F5"/>
    <w:rsid w:val="00CD7CFB"/>
    <w:rsid w:val="00CE0BEF"/>
    <w:rsid w:val="00CE122C"/>
    <w:rsid w:val="00CE1B34"/>
    <w:rsid w:val="00CE2A54"/>
    <w:rsid w:val="00CE2B32"/>
    <w:rsid w:val="00CE2BAD"/>
    <w:rsid w:val="00CE2EA2"/>
    <w:rsid w:val="00CE3167"/>
    <w:rsid w:val="00CE35D3"/>
    <w:rsid w:val="00CE3B1D"/>
    <w:rsid w:val="00CE3C96"/>
    <w:rsid w:val="00CE4162"/>
    <w:rsid w:val="00CE4742"/>
    <w:rsid w:val="00CE49C9"/>
    <w:rsid w:val="00CE4F90"/>
    <w:rsid w:val="00CE51BC"/>
    <w:rsid w:val="00CE544D"/>
    <w:rsid w:val="00CE5B6B"/>
    <w:rsid w:val="00CE5E48"/>
    <w:rsid w:val="00CE620A"/>
    <w:rsid w:val="00CE655C"/>
    <w:rsid w:val="00CE6EFD"/>
    <w:rsid w:val="00CE74E8"/>
    <w:rsid w:val="00CE774F"/>
    <w:rsid w:val="00CE7A31"/>
    <w:rsid w:val="00CE7F14"/>
    <w:rsid w:val="00CF03B5"/>
    <w:rsid w:val="00CF0B92"/>
    <w:rsid w:val="00CF0BA3"/>
    <w:rsid w:val="00CF0FFE"/>
    <w:rsid w:val="00CF1250"/>
    <w:rsid w:val="00CF1317"/>
    <w:rsid w:val="00CF1939"/>
    <w:rsid w:val="00CF1A66"/>
    <w:rsid w:val="00CF24DC"/>
    <w:rsid w:val="00CF2771"/>
    <w:rsid w:val="00CF2840"/>
    <w:rsid w:val="00CF2E08"/>
    <w:rsid w:val="00CF34C4"/>
    <w:rsid w:val="00CF3B1A"/>
    <w:rsid w:val="00CF4198"/>
    <w:rsid w:val="00CF5FDD"/>
    <w:rsid w:val="00CF6446"/>
    <w:rsid w:val="00CF6552"/>
    <w:rsid w:val="00CF656C"/>
    <w:rsid w:val="00CF6FD3"/>
    <w:rsid w:val="00CF7FE7"/>
    <w:rsid w:val="00D0035F"/>
    <w:rsid w:val="00D004BD"/>
    <w:rsid w:val="00D0084C"/>
    <w:rsid w:val="00D00D79"/>
    <w:rsid w:val="00D01035"/>
    <w:rsid w:val="00D0124F"/>
    <w:rsid w:val="00D012AE"/>
    <w:rsid w:val="00D0151A"/>
    <w:rsid w:val="00D01D9B"/>
    <w:rsid w:val="00D02287"/>
    <w:rsid w:val="00D024D5"/>
    <w:rsid w:val="00D032E0"/>
    <w:rsid w:val="00D03A07"/>
    <w:rsid w:val="00D03CAA"/>
    <w:rsid w:val="00D03F98"/>
    <w:rsid w:val="00D048C4"/>
    <w:rsid w:val="00D0506B"/>
    <w:rsid w:val="00D051CD"/>
    <w:rsid w:val="00D0549D"/>
    <w:rsid w:val="00D059E7"/>
    <w:rsid w:val="00D05A31"/>
    <w:rsid w:val="00D05F72"/>
    <w:rsid w:val="00D061E0"/>
    <w:rsid w:val="00D06A00"/>
    <w:rsid w:val="00D0716B"/>
    <w:rsid w:val="00D077EE"/>
    <w:rsid w:val="00D10258"/>
    <w:rsid w:val="00D104CD"/>
    <w:rsid w:val="00D105F3"/>
    <w:rsid w:val="00D106C0"/>
    <w:rsid w:val="00D10B4F"/>
    <w:rsid w:val="00D10C91"/>
    <w:rsid w:val="00D116C8"/>
    <w:rsid w:val="00D11EF5"/>
    <w:rsid w:val="00D12727"/>
    <w:rsid w:val="00D128AD"/>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397"/>
    <w:rsid w:val="00D21B9E"/>
    <w:rsid w:val="00D22060"/>
    <w:rsid w:val="00D22F7C"/>
    <w:rsid w:val="00D23303"/>
    <w:rsid w:val="00D24238"/>
    <w:rsid w:val="00D24540"/>
    <w:rsid w:val="00D24858"/>
    <w:rsid w:val="00D2499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2D3C"/>
    <w:rsid w:val="00D333B9"/>
    <w:rsid w:val="00D33B71"/>
    <w:rsid w:val="00D33E3B"/>
    <w:rsid w:val="00D341DD"/>
    <w:rsid w:val="00D344DD"/>
    <w:rsid w:val="00D34B49"/>
    <w:rsid w:val="00D34C13"/>
    <w:rsid w:val="00D34DF8"/>
    <w:rsid w:val="00D35085"/>
    <w:rsid w:val="00D358C8"/>
    <w:rsid w:val="00D35EF0"/>
    <w:rsid w:val="00D374AF"/>
    <w:rsid w:val="00D37BF6"/>
    <w:rsid w:val="00D37EF6"/>
    <w:rsid w:val="00D40227"/>
    <w:rsid w:val="00D405A5"/>
    <w:rsid w:val="00D405E7"/>
    <w:rsid w:val="00D41153"/>
    <w:rsid w:val="00D413E1"/>
    <w:rsid w:val="00D41A34"/>
    <w:rsid w:val="00D41C9D"/>
    <w:rsid w:val="00D41F01"/>
    <w:rsid w:val="00D422AA"/>
    <w:rsid w:val="00D427A2"/>
    <w:rsid w:val="00D42C92"/>
    <w:rsid w:val="00D4350B"/>
    <w:rsid w:val="00D43E3E"/>
    <w:rsid w:val="00D43F47"/>
    <w:rsid w:val="00D442CA"/>
    <w:rsid w:val="00D44393"/>
    <w:rsid w:val="00D44532"/>
    <w:rsid w:val="00D44B07"/>
    <w:rsid w:val="00D450E8"/>
    <w:rsid w:val="00D451E3"/>
    <w:rsid w:val="00D45470"/>
    <w:rsid w:val="00D46332"/>
    <w:rsid w:val="00D4741E"/>
    <w:rsid w:val="00D47442"/>
    <w:rsid w:val="00D47597"/>
    <w:rsid w:val="00D5145A"/>
    <w:rsid w:val="00D51626"/>
    <w:rsid w:val="00D516EA"/>
    <w:rsid w:val="00D51769"/>
    <w:rsid w:val="00D521A0"/>
    <w:rsid w:val="00D521FC"/>
    <w:rsid w:val="00D52332"/>
    <w:rsid w:val="00D52384"/>
    <w:rsid w:val="00D52726"/>
    <w:rsid w:val="00D52B6C"/>
    <w:rsid w:val="00D52C3A"/>
    <w:rsid w:val="00D53B9A"/>
    <w:rsid w:val="00D53DA9"/>
    <w:rsid w:val="00D545E4"/>
    <w:rsid w:val="00D545E9"/>
    <w:rsid w:val="00D55D94"/>
    <w:rsid w:val="00D5686E"/>
    <w:rsid w:val="00D56B78"/>
    <w:rsid w:val="00D56D75"/>
    <w:rsid w:val="00D575FA"/>
    <w:rsid w:val="00D5799A"/>
    <w:rsid w:val="00D57B1D"/>
    <w:rsid w:val="00D57CEB"/>
    <w:rsid w:val="00D57F3C"/>
    <w:rsid w:val="00D57FC1"/>
    <w:rsid w:val="00D6003B"/>
    <w:rsid w:val="00D602C1"/>
    <w:rsid w:val="00D602EA"/>
    <w:rsid w:val="00D602F0"/>
    <w:rsid w:val="00D6057F"/>
    <w:rsid w:val="00D60F9D"/>
    <w:rsid w:val="00D61566"/>
    <w:rsid w:val="00D61726"/>
    <w:rsid w:val="00D61EB6"/>
    <w:rsid w:val="00D62075"/>
    <w:rsid w:val="00D62467"/>
    <w:rsid w:val="00D62648"/>
    <w:rsid w:val="00D6278A"/>
    <w:rsid w:val="00D62A14"/>
    <w:rsid w:val="00D62C17"/>
    <w:rsid w:val="00D62C2D"/>
    <w:rsid w:val="00D6302F"/>
    <w:rsid w:val="00D6324D"/>
    <w:rsid w:val="00D6375A"/>
    <w:rsid w:val="00D6444A"/>
    <w:rsid w:val="00D64D7D"/>
    <w:rsid w:val="00D65852"/>
    <w:rsid w:val="00D65D1D"/>
    <w:rsid w:val="00D66053"/>
    <w:rsid w:val="00D6615D"/>
    <w:rsid w:val="00D66380"/>
    <w:rsid w:val="00D66546"/>
    <w:rsid w:val="00D67A9F"/>
    <w:rsid w:val="00D70878"/>
    <w:rsid w:val="00D708B3"/>
    <w:rsid w:val="00D709AF"/>
    <w:rsid w:val="00D70D53"/>
    <w:rsid w:val="00D70EB9"/>
    <w:rsid w:val="00D70EFF"/>
    <w:rsid w:val="00D70F9C"/>
    <w:rsid w:val="00D710BE"/>
    <w:rsid w:val="00D718A4"/>
    <w:rsid w:val="00D718B5"/>
    <w:rsid w:val="00D71DCB"/>
    <w:rsid w:val="00D7288E"/>
    <w:rsid w:val="00D72BFA"/>
    <w:rsid w:val="00D7429B"/>
    <w:rsid w:val="00D745D6"/>
    <w:rsid w:val="00D7482A"/>
    <w:rsid w:val="00D74973"/>
    <w:rsid w:val="00D749AB"/>
    <w:rsid w:val="00D74C35"/>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430"/>
    <w:rsid w:val="00D81ADE"/>
    <w:rsid w:val="00D8289B"/>
    <w:rsid w:val="00D833A2"/>
    <w:rsid w:val="00D8394A"/>
    <w:rsid w:val="00D83DBE"/>
    <w:rsid w:val="00D8424E"/>
    <w:rsid w:val="00D84284"/>
    <w:rsid w:val="00D8494A"/>
    <w:rsid w:val="00D84BEE"/>
    <w:rsid w:val="00D84DD9"/>
    <w:rsid w:val="00D8522B"/>
    <w:rsid w:val="00D85370"/>
    <w:rsid w:val="00D853D8"/>
    <w:rsid w:val="00D85623"/>
    <w:rsid w:val="00D8596E"/>
    <w:rsid w:val="00D86252"/>
    <w:rsid w:val="00D864F8"/>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501"/>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0FDB"/>
    <w:rsid w:val="00DA10DA"/>
    <w:rsid w:val="00DA1470"/>
    <w:rsid w:val="00DA1BD3"/>
    <w:rsid w:val="00DA207D"/>
    <w:rsid w:val="00DA21D0"/>
    <w:rsid w:val="00DA2665"/>
    <w:rsid w:val="00DA3929"/>
    <w:rsid w:val="00DA3C24"/>
    <w:rsid w:val="00DA3D21"/>
    <w:rsid w:val="00DA42A8"/>
    <w:rsid w:val="00DA4DFC"/>
    <w:rsid w:val="00DA55FA"/>
    <w:rsid w:val="00DA594B"/>
    <w:rsid w:val="00DA5D64"/>
    <w:rsid w:val="00DA707E"/>
    <w:rsid w:val="00DA7492"/>
    <w:rsid w:val="00DA74AE"/>
    <w:rsid w:val="00DB0709"/>
    <w:rsid w:val="00DB0DC2"/>
    <w:rsid w:val="00DB1288"/>
    <w:rsid w:val="00DB199F"/>
    <w:rsid w:val="00DB1A8B"/>
    <w:rsid w:val="00DB1F6F"/>
    <w:rsid w:val="00DB205E"/>
    <w:rsid w:val="00DB29E1"/>
    <w:rsid w:val="00DB2A16"/>
    <w:rsid w:val="00DB2CDC"/>
    <w:rsid w:val="00DB2E55"/>
    <w:rsid w:val="00DB3300"/>
    <w:rsid w:val="00DB3371"/>
    <w:rsid w:val="00DB33F2"/>
    <w:rsid w:val="00DB3D82"/>
    <w:rsid w:val="00DB3FA0"/>
    <w:rsid w:val="00DB40C4"/>
    <w:rsid w:val="00DB40D4"/>
    <w:rsid w:val="00DB42BD"/>
    <w:rsid w:val="00DB50A5"/>
    <w:rsid w:val="00DB553D"/>
    <w:rsid w:val="00DB573D"/>
    <w:rsid w:val="00DB5D0B"/>
    <w:rsid w:val="00DB6599"/>
    <w:rsid w:val="00DB6ABE"/>
    <w:rsid w:val="00DB6B18"/>
    <w:rsid w:val="00DB7604"/>
    <w:rsid w:val="00DB7A5C"/>
    <w:rsid w:val="00DB7FE2"/>
    <w:rsid w:val="00DC0129"/>
    <w:rsid w:val="00DC0286"/>
    <w:rsid w:val="00DC0909"/>
    <w:rsid w:val="00DC0919"/>
    <w:rsid w:val="00DC0997"/>
    <w:rsid w:val="00DC0ABD"/>
    <w:rsid w:val="00DC1004"/>
    <w:rsid w:val="00DC19AE"/>
    <w:rsid w:val="00DC1D36"/>
    <w:rsid w:val="00DC20AD"/>
    <w:rsid w:val="00DC26A1"/>
    <w:rsid w:val="00DC2E26"/>
    <w:rsid w:val="00DC32E5"/>
    <w:rsid w:val="00DC345C"/>
    <w:rsid w:val="00DC3E25"/>
    <w:rsid w:val="00DC4557"/>
    <w:rsid w:val="00DC469A"/>
    <w:rsid w:val="00DC49CA"/>
    <w:rsid w:val="00DC4C02"/>
    <w:rsid w:val="00DC502F"/>
    <w:rsid w:val="00DC5291"/>
    <w:rsid w:val="00DC5602"/>
    <w:rsid w:val="00DC5FAB"/>
    <w:rsid w:val="00DC60B4"/>
    <w:rsid w:val="00DC672D"/>
    <w:rsid w:val="00DC6E4D"/>
    <w:rsid w:val="00DC6E65"/>
    <w:rsid w:val="00DC7690"/>
    <w:rsid w:val="00DC7A05"/>
    <w:rsid w:val="00DD013E"/>
    <w:rsid w:val="00DD01D1"/>
    <w:rsid w:val="00DD0762"/>
    <w:rsid w:val="00DD0DD2"/>
    <w:rsid w:val="00DD0E93"/>
    <w:rsid w:val="00DD1047"/>
    <w:rsid w:val="00DD1067"/>
    <w:rsid w:val="00DD1116"/>
    <w:rsid w:val="00DD117B"/>
    <w:rsid w:val="00DD129C"/>
    <w:rsid w:val="00DD142D"/>
    <w:rsid w:val="00DD1702"/>
    <w:rsid w:val="00DD1B2E"/>
    <w:rsid w:val="00DD1F83"/>
    <w:rsid w:val="00DD2252"/>
    <w:rsid w:val="00DD22C4"/>
    <w:rsid w:val="00DD256A"/>
    <w:rsid w:val="00DD3A49"/>
    <w:rsid w:val="00DD4763"/>
    <w:rsid w:val="00DD4CA5"/>
    <w:rsid w:val="00DD510D"/>
    <w:rsid w:val="00DD5632"/>
    <w:rsid w:val="00DD5BDC"/>
    <w:rsid w:val="00DD61D4"/>
    <w:rsid w:val="00DD6284"/>
    <w:rsid w:val="00DD6564"/>
    <w:rsid w:val="00DD6609"/>
    <w:rsid w:val="00DD7429"/>
    <w:rsid w:val="00DD74CB"/>
    <w:rsid w:val="00DD75AC"/>
    <w:rsid w:val="00DD7B6E"/>
    <w:rsid w:val="00DE004D"/>
    <w:rsid w:val="00DE03E4"/>
    <w:rsid w:val="00DE0724"/>
    <w:rsid w:val="00DE08B6"/>
    <w:rsid w:val="00DE15E9"/>
    <w:rsid w:val="00DE1CD7"/>
    <w:rsid w:val="00DE3640"/>
    <w:rsid w:val="00DE3A6D"/>
    <w:rsid w:val="00DE3FB3"/>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153"/>
    <w:rsid w:val="00DF156D"/>
    <w:rsid w:val="00DF1745"/>
    <w:rsid w:val="00DF1816"/>
    <w:rsid w:val="00DF25AF"/>
    <w:rsid w:val="00DF2B80"/>
    <w:rsid w:val="00DF2CE7"/>
    <w:rsid w:val="00DF2CF2"/>
    <w:rsid w:val="00DF3644"/>
    <w:rsid w:val="00DF4D63"/>
    <w:rsid w:val="00DF5745"/>
    <w:rsid w:val="00DF5AE7"/>
    <w:rsid w:val="00DF6003"/>
    <w:rsid w:val="00DF6027"/>
    <w:rsid w:val="00DF64F5"/>
    <w:rsid w:val="00DF7043"/>
    <w:rsid w:val="00DF762B"/>
    <w:rsid w:val="00DF76B0"/>
    <w:rsid w:val="00DF798F"/>
    <w:rsid w:val="00E001FC"/>
    <w:rsid w:val="00E0034B"/>
    <w:rsid w:val="00E006B9"/>
    <w:rsid w:val="00E00D91"/>
    <w:rsid w:val="00E019D3"/>
    <w:rsid w:val="00E01B09"/>
    <w:rsid w:val="00E01E3A"/>
    <w:rsid w:val="00E02104"/>
    <w:rsid w:val="00E02456"/>
    <w:rsid w:val="00E025BA"/>
    <w:rsid w:val="00E02AC2"/>
    <w:rsid w:val="00E02EED"/>
    <w:rsid w:val="00E02EF6"/>
    <w:rsid w:val="00E037E7"/>
    <w:rsid w:val="00E03AC3"/>
    <w:rsid w:val="00E04291"/>
    <w:rsid w:val="00E04885"/>
    <w:rsid w:val="00E04A30"/>
    <w:rsid w:val="00E04B5B"/>
    <w:rsid w:val="00E04BF3"/>
    <w:rsid w:val="00E056B1"/>
    <w:rsid w:val="00E05A0A"/>
    <w:rsid w:val="00E05ADE"/>
    <w:rsid w:val="00E05C25"/>
    <w:rsid w:val="00E07490"/>
    <w:rsid w:val="00E07E54"/>
    <w:rsid w:val="00E10E79"/>
    <w:rsid w:val="00E11303"/>
    <w:rsid w:val="00E11379"/>
    <w:rsid w:val="00E12020"/>
    <w:rsid w:val="00E12035"/>
    <w:rsid w:val="00E1240F"/>
    <w:rsid w:val="00E13BF5"/>
    <w:rsid w:val="00E13C35"/>
    <w:rsid w:val="00E13E1F"/>
    <w:rsid w:val="00E14069"/>
    <w:rsid w:val="00E14868"/>
    <w:rsid w:val="00E155FB"/>
    <w:rsid w:val="00E15814"/>
    <w:rsid w:val="00E16ACA"/>
    <w:rsid w:val="00E17008"/>
    <w:rsid w:val="00E171D9"/>
    <w:rsid w:val="00E17494"/>
    <w:rsid w:val="00E17EBE"/>
    <w:rsid w:val="00E20053"/>
    <w:rsid w:val="00E2073B"/>
    <w:rsid w:val="00E21057"/>
    <w:rsid w:val="00E21479"/>
    <w:rsid w:val="00E21C00"/>
    <w:rsid w:val="00E21C2E"/>
    <w:rsid w:val="00E22105"/>
    <w:rsid w:val="00E2304D"/>
    <w:rsid w:val="00E23FA3"/>
    <w:rsid w:val="00E23FDF"/>
    <w:rsid w:val="00E247E7"/>
    <w:rsid w:val="00E24BBE"/>
    <w:rsid w:val="00E2543A"/>
    <w:rsid w:val="00E2588B"/>
    <w:rsid w:val="00E25F5F"/>
    <w:rsid w:val="00E26079"/>
    <w:rsid w:val="00E2674A"/>
    <w:rsid w:val="00E273AE"/>
    <w:rsid w:val="00E27C90"/>
    <w:rsid w:val="00E27F07"/>
    <w:rsid w:val="00E30122"/>
    <w:rsid w:val="00E30291"/>
    <w:rsid w:val="00E31538"/>
    <w:rsid w:val="00E31569"/>
    <w:rsid w:val="00E3188D"/>
    <w:rsid w:val="00E31A2A"/>
    <w:rsid w:val="00E32076"/>
    <w:rsid w:val="00E3223D"/>
    <w:rsid w:val="00E3242F"/>
    <w:rsid w:val="00E32D78"/>
    <w:rsid w:val="00E32FB7"/>
    <w:rsid w:val="00E332D0"/>
    <w:rsid w:val="00E33668"/>
    <w:rsid w:val="00E3377B"/>
    <w:rsid w:val="00E33A13"/>
    <w:rsid w:val="00E33CAB"/>
    <w:rsid w:val="00E33D06"/>
    <w:rsid w:val="00E33E24"/>
    <w:rsid w:val="00E34305"/>
    <w:rsid w:val="00E34385"/>
    <w:rsid w:val="00E34567"/>
    <w:rsid w:val="00E34D4D"/>
    <w:rsid w:val="00E35AD8"/>
    <w:rsid w:val="00E35C0B"/>
    <w:rsid w:val="00E36A8F"/>
    <w:rsid w:val="00E3742C"/>
    <w:rsid w:val="00E37799"/>
    <w:rsid w:val="00E379D9"/>
    <w:rsid w:val="00E409C2"/>
    <w:rsid w:val="00E40B44"/>
    <w:rsid w:val="00E411C7"/>
    <w:rsid w:val="00E415C1"/>
    <w:rsid w:val="00E41A08"/>
    <w:rsid w:val="00E42196"/>
    <w:rsid w:val="00E4267B"/>
    <w:rsid w:val="00E42D31"/>
    <w:rsid w:val="00E4326F"/>
    <w:rsid w:val="00E43A38"/>
    <w:rsid w:val="00E43B91"/>
    <w:rsid w:val="00E4420B"/>
    <w:rsid w:val="00E44328"/>
    <w:rsid w:val="00E44447"/>
    <w:rsid w:val="00E44689"/>
    <w:rsid w:val="00E45EB2"/>
    <w:rsid w:val="00E45F0D"/>
    <w:rsid w:val="00E461F0"/>
    <w:rsid w:val="00E46476"/>
    <w:rsid w:val="00E46E67"/>
    <w:rsid w:val="00E46E79"/>
    <w:rsid w:val="00E47454"/>
    <w:rsid w:val="00E47866"/>
    <w:rsid w:val="00E479EA"/>
    <w:rsid w:val="00E47ECB"/>
    <w:rsid w:val="00E50740"/>
    <w:rsid w:val="00E50E97"/>
    <w:rsid w:val="00E51389"/>
    <w:rsid w:val="00E51449"/>
    <w:rsid w:val="00E51D3B"/>
    <w:rsid w:val="00E52041"/>
    <w:rsid w:val="00E5231D"/>
    <w:rsid w:val="00E526CB"/>
    <w:rsid w:val="00E52723"/>
    <w:rsid w:val="00E527A9"/>
    <w:rsid w:val="00E52C3C"/>
    <w:rsid w:val="00E53247"/>
    <w:rsid w:val="00E53F00"/>
    <w:rsid w:val="00E540C2"/>
    <w:rsid w:val="00E54131"/>
    <w:rsid w:val="00E55473"/>
    <w:rsid w:val="00E55696"/>
    <w:rsid w:val="00E55753"/>
    <w:rsid w:val="00E55797"/>
    <w:rsid w:val="00E557AE"/>
    <w:rsid w:val="00E55BAF"/>
    <w:rsid w:val="00E5625E"/>
    <w:rsid w:val="00E564B3"/>
    <w:rsid w:val="00E5724C"/>
    <w:rsid w:val="00E57426"/>
    <w:rsid w:val="00E57E4D"/>
    <w:rsid w:val="00E6003D"/>
    <w:rsid w:val="00E6010F"/>
    <w:rsid w:val="00E603F0"/>
    <w:rsid w:val="00E60E35"/>
    <w:rsid w:val="00E614E0"/>
    <w:rsid w:val="00E615F9"/>
    <w:rsid w:val="00E61909"/>
    <w:rsid w:val="00E62620"/>
    <w:rsid w:val="00E62B6E"/>
    <w:rsid w:val="00E62C5C"/>
    <w:rsid w:val="00E6341D"/>
    <w:rsid w:val="00E634C4"/>
    <w:rsid w:val="00E63788"/>
    <w:rsid w:val="00E63F84"/>
    <w:rsid w:val="00E6405A"/>
    <w:rsid w:val="00E649E1"/>
    <w:rsid w:val="00E6505F"/>
    <w:rsid w:val="00E654C8"/>
    <w:rsid w:val="00E655AE"/>
    <w:rsid w:val="00E65C91"/>
    <w:rsid w:val="00E65DE4"/>
    <w:rsid w:val="00E66982"/>
    <w:rsid w:val="00E66A34"/>
    <w:rsid w:val="00E67D3C"/>
    <w:rsid w:val="00E7005D"/>
    <w:rsid w:val="00E70112"/>
    <w:rsid w:val="00E70BE5"/>
    <w:rsid w:val="00E70E66"/>
    <w:rsid w:val="00E712B6"/>
    <w:rsid w:val="00E71FE7"/>
    <w:rsid w:val="00E72A3D"/>
    <w:rsid w:val="00E735A0"/>
    <w:rsid w:val="00E73817"/>
    <w:rsid w:val="00E74C75"/>
    <w:rsid w:val="00E74C78"/>
    <w:rsid w:val="00E74D08"/>
    <w:rsid w:val="00E74DDE"/>
    <w:rsid w:val="00E74FB7"/>
    <w:rsid w:val="00E75B6E"/>
    <w:rsid w:val="00E75BD2"/>
    <w:rsid w:val="00E7675F"/>
    <w:rsid w:val="00E767FB"/>
    <w:rsid w:val="00E76B4A"/>
    <w:rsid w:val="00E76CE7"/>
    <w:rsid w:val="00E77735"/>
    <w:rsid w:val="00E77A2D"/>
    <w:rsid w:val="00E77B5E"/>
    <w:rsid w:val="00E77C31"/>
    <w:rsid w:val="00E80B4D"/>
    <w:rsid w:val="00E80E27"/>
    <w:rsid w:val="00E8147B"/>
    <w:rsid w:val="00E835B2"/>
    <w:rsid w:val="00E83A47"/>
    <w:rsid w:val="00E85DC9"/>
    <w:rsid w:val="00E86108"/>
    <w:rsid w:val="00E8667C"/>
    <w:rsid w:val="00E86921"/>
    <w:rsid w:val="00E86AF1"/>
    <w:rsid w:val="00E86C6F"/>
    <w:rsid w:val="00E87A33"/>
    <w:rsid w:val="00E87AE3"/>
    <w:rsid w:val="00E90396"/>
    <w:rsid w:val="00E905BA"/>
    <w:rsid w:val="00E91396"/>
    <w:rsid w:val="00E91543"/>
    <w:rsid w:val="00E91FB0"/>
    <w:rsid w:val="00E91FC0"/>
    <w:rsid w:val="00E92079"/>
    <w:rsid w:val="00E93A3C"/>
    <w:rsid w:val="00E93D89"/>
    <w:rsid w:val="00E94050"/>
    <w:rsid w:val="00E9484E"/>
    <w:rsid w:val="00E94C71"/>
    <w:rsid w:val="00E94E59"/>
    <w:rsid w:val="00E95C94"/>
    <w:rsid w:val="00E968EA"/>
    <w:rsid w:val="00E96A55"/>
    <w:rsid w:val="00E96E4D"/>
    <w:rsid w:val="00E979E6"/>
    <w:rsid w:val="00E97EED"/>
    <w:rsid w:val="00EA009F"/>
    <w:rsid w:val="00EA024A"/>
    <w:rsid w:val="00EA0AAB"/>
    <w:rsid w:val="00EA0E30"/>
    <w:rsid w:val="00EA0E9A"/>
    <w:rsid w:val="00EA1209"/>
    <w:rsid w:val="00EA1787"/>
    <w:rsid w:val="00EA193A"/>
    <w:rsid w:val="00EA209B"/>
    <w:rsid w:val="00EA20BE"/>
    <w:rsid w:val="00EA2D2A"/>
    <w:rsid w:val="00EA2FCE"/>
    <w:rsid w:val="00EA3360"/>
    <w:rsid w:val="00EA36EB"/>
    <w:rsid w:val="00EA3B17"/>
    <w:rsid w:val="00EA3F9F"/>
    <w:rsid w:val="00EA4425"/>
    <w:rsid w:val="00EA5178"/>
    <w:rsid w:val="00EA55A6"/>
    <w:rsid w:val="00EA5A13"/>
    <w:rsid w:val="00EA5C20"/>
    <w:rsid w:val="00EA6A32"/>
    <w:rsid w:val="00EA6FB5"/>
    <w:rsid w:val="00EA710F"/>
    <w:rsid w:val="00EA72D2"/>
    <w:rsid w:val="00EA7A3B"/>
    <w:rsid w:val="00EA7CE3"/>
    <w:rsid w:val="00EA7E6F"/>
    <w:rsid w:val="00EB0972"/>
    <w:rsid w:val="00EB0D09"/>
    <w:rsid w:val="00EB13F0"/>
    <w:rsid w:val="00EB1908"/>
    <w:rsid w:val="00EB21A7"/>
    <w:rsid w:val="00EB224A"/>
    <w:rsid w:val="00EB2589"/>
    <w:rsid w:val="00EB2D43"/>
    <w:rsid w:val="00EB37E3"/>
    <w:rsid w:val="00EB3912"/>
    <w:rsid w:val="00EB39E4"/>
    <w:rsid w:val="00EB3D66"/>
    <w:rsid w:val="00EB4559"/>
    <w:rsid w:val="00EB457D"/>
    <w:rsid w:val="00EB48EE"/>
    <w:rsid w:val="00EB55A8"/>
    <w:rsid w:val="00EB5D8C"/>
    <w:rsid w:val="00EB5F35"/>
    <w:rsid w:val="00EB6677"/>
    <w:rsid w:val="00EB6E77"/>
    <w:rsid w:val="00EB7429"/>
    <w:rsid w:val="00EB7523"/>
    <w:rsid w:val="00EB773D"/>
    <w:rsid w:val="00EB779D"/>
    <w:rsid w:val="00EB7B27"/>
    <w:rsid w:val="00EB7B6E"/>
    <w:rsid w:val="00EC0AD7"/>
    <w:rsid w:val="00EC0EA6"/>
    <w:rsid w:val="00EC25B1"/>
    <w:rsid w:val="00EC2726"/>
    <w:rsid w:val="00EC2E5C"/>
    <w:rsid w:val="00EC33F4"/>
    <w:rsid w:val="00EC3A78"/>
    <w:rsid w:val="00EC3DEC"/>
    <w:rsid w:val="00EC3FF7"/>
    <w:rsid w:val="00EC40F2"/>
    <w:rsid w:val="00EC4C85"/>
    <w:rsid w:val="00EC4FCB"/>
    <w:rsid w:val="00EC5630"/>
    <w:rsid w:val="00EC5893"/>
    <w:rsid w:val="00EC5C1D"/>
    <w:rsid w:val="00EC6FAA"/>
    <w:rsid w:val="00ED0019"/>
    <w:rsid w:val="00ED050F"/>
    <w:rsid w:val="00ED0FF9"/>
    <w:rsid w:val="00ED14E1"/>
    <w:rsid w:val="00ED199E"/>
    <w:rsid w:val="00ED1A42"/>
    <w:rsid w:val="00ED1A51"/>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608"/>
    <w:rsid w:val="00ED6855"/>
    <w:rsid w:val="00ED693E"/>
    <w:rsid w:val="00ED710A"/>
    <w:rsid w:val="00EE09B9"/>
    <w:rsid w:val="00EE0BE3"/>
    <w:rsid w:val="00EE0DFC"/>
    <w:rsid w:val="00EE0E44"/>
    <w:rsid w:val="00EE0ED4"/>
    <w:rsid w:val="00EE0F0A"/>
    <w:rsid w:val="00EE1BF4"/>
    <w:rsid w:val="00EE20E6"/>
    <w:rsid w:val="00EE223D"/>
    <w:rsid w:val="00EE2896"/>
    <w:rsid w:val="00EE2910"/>
    <w:rsid w:val="00EE2CD1"/>
    <w:rsid w:val="00EE3558"/>
    <w:rsid w:val="00EE3A32"/>
    <w:rsid w:val="00EE3CF5"/>
    <w:rsid w:val="00EE4361"/>
    <w:rsid w:val="00EE4AA3"/>
    <w:rsid w:val="00EE4BEB"/>
    <w:rsid w:val="00EE4CEE"/>
    <w:rsid w:val="00EE4F97"/>
    <w:rsid w:val="00EE4FC3"/>
    <w:rsid w:val="00EE54CF"/>
    <w:rsid w:val="00EE6396"/>
    <w:rsid w:val="00EE679F"/>
    <w:rsid w:val="00EE76CE"/>
    <w:rsid w:val="00EF014E"/>
    <w:rsid w:val="00EF02F1"/>
    <w:rsid w:val="00EF08B4"/>
    <w:rsid w:val="00EF09F0"/>
    <w:rsid w:val="00EF0C72"/>
    <w:rsid w:val="00EF0D00"/>
    <w:rsid w:val="00EF1220"/>
    <w:rsid w:val="00EF1788"/>
    <w:rsid w:val="00EF20FB"/>
    <w:rsid w:val="00EF25AF"/>
    <w:rsid w:val="00EF2B6A"/>
    <w:rsid w:val="00EF2CCE"/>
    <w:rsid w:val="00EF321E"/>
    <w:rsid w:val="00EF3563"/>
    <w:rsid w:val="00EF3F21"/>
    <w:rsid w:val="00EF4753"/>
    <w:rsid w:val="00EF4904"/>
    <w:rsid w:val="00EF4F45"/>
    <w:rsid w:val="00EF5140"/>
    <w:rsid w:val="00EF542C"/>
    <w:rsid w:val="00EF5883"/>
    <w:rsid w:val="00EF5A45"/>
    <w:rsid w:val="00EF5CB7"/>
    <w:rsid w:val="00EF6029"/>
    <w:rsid w:val="00EF6133"/>
    <w:rsid w:val="00EF651C"/>
    <w:rsid w:val="00EF66FF"/>
    <w:rsid w:val="00EF6B09"/>
    <w:rsid w:val="00EF6FEE"/>
    <w:rsid w:val="00EF70F9"/>
    <w:rsid w:val="00EF76AC"/>
    <w:rsid w:val="00EF780C"/>
    <w:rsid w:val="00F00163"/>
    <w:rsid w:val="00F00691"/>
    <w:rsid w:val="00F006FE"/>
    <w:rsid w:val="00F0080C"/>
    <w:rsid w:val="00F00D7E"/>
    <w:rsid w:val="00F01224"/>
    <w:rsid w:val="00F0171B"/>
    <w:rsid w:val="00F0227E"/>
    <w:rsid w:val="00F02313"/>
    <w:rsid w:val="00F02CB9"/>
    <w:rsid w:val="00F03912"/>
    <w:rsid w:val="00F03D33"/>
    <w:rsid w:val="00F03F69"/>
    <w:rsid w:val="00F03F83"/>
    <w:rsid w:val="00F0456B"/>
    <w:rsid w:val="00F046B3"/>
    <w:rsid w:val="00F0474C"/>
    <w:rsid w:val="00F0600E"/>
    <w:rsid w:val="00F06079"/>
    <w:rsid w:val="00F06E8F"/>
    <w:rsid w:val="00F07105"/>
    <w:rsid w:val="00F10127"/>
    <w:rsid w:val="00F103CA"/>
    <w:rsid w:val="00F104CF"/>
    <w:rsid w:val="00F107AA"/>
    <w:rsid w:val="00F10845"/>
    <w:rsid w:val="00F1089E"/>
    <w:rsid w:val="00F10B4B"/>
    <w:rsid w:val="00F10FEB"/>
    <w:rsid w:val="00F11327"/>
    <w:rsid w:val="00F11932"/>
    <w:rsid w:val="00F11A52"/>
    <w:rsid w:val="00F11AA5"/>
    <w:rsid w:val="00F11D73"/>
    <w:rsid w:val="00F11FA7"/>
    <w:rsid w:val="00F12568"/>
    <w:rsid w:val="00F127BD"/>
    <w:rsid w:val="00F12986"/>
    <w:rsid w:val="00F13015"/>
    <w:rsid w:val="00F1499E"/>
    <w:rsid w:val="00F149E7"/>
    <w:rsid w:val="00F15512"/>
    <w:rsid w:val="00F15692"/>
    <w:rsid w:val="00F156EF"/>
    <w:rsid w:val="00F161A1"/>
    <w:rsid w:val="00F16710"/>
    <w:rsid w:val="00F16A40"/>
    <w:rsid w:val="00F16EC2"/>
    <w:rsid w:val="00F174BF"/>
    <w:rsid w:val="00F17673"/>
    <w:rsid w:val="00F17883"/>
    <w:rsid w:val="00F17920"/>
    <w:rsid w:val="00F17EF0"/>
    <w:rsid w:val="00F201CA"/>
    <w:rsid w:val="00F2039E"/>
    <w:rsid w:val="00F20E5C"/>
    <w:rsid w:val="00F21811"/>
    <w:rsid w:val="00F223DB"/>
    <w:rsid w:val="00F22467"/>
    <w:rsid w:val="00F22572"/>
    <w:rsid w:val="00F22607"/>
    <w:rsid w:val="00F22792"/>
    <w:rsid w:val="00F22BEA"/>
    <w:rsid w:val="00F22CC6"/>
    <w:rsid w:val="00F22D7B"/>
    <w:rsid w:val="00F23373"/>
    <w:rsid w:val="00F239D9"/>
    <w:rsid w:val="00F23D42"/>
    <w:rsid w:val="00F25149"/>
    <w:rsid w:val="00F2546A"/>
    <w:rsid w:val="00F2554A"/>
    <w:rsid w:val="00F2690A"/>
    <w:rsid w:val="00F26B91"/>
    <w:rsid w:val="00F2715E"/>
    <w:rsid w:val="00F27A7F"/>
    <w:rsid w:val="00F30627"/>
    <w:rsid w:val="00F306FA"/>
    <w:rsid w:val="00F30C41"/>
    <w:rsid w:val="00F30F67"/>
    <w:rsid w:val="00F319DA"/>
    <w:rsid w:val="00F32A97"/>
    <w:rsid w:val="00F33922"/>
    <w:rsid w:val="00F3392E"/>
    <w:rsid w:val="00F33D33"/>
    <w:rsid w:val="00F344B7"/>
    <w:rsid w:val="00F349CF"/>
    <w:rsid w:val="00F34A69"/>
    <w:rsid w:val="00F34F59"/>
    <w:rsid w:val="00F34F76"/>
    <w:rsid w:val="00F35413"/>
    <w:rsid w:val="00F36571"/>
    <w:rsid w:val="00F372EA"/>
    <w:rsid w:val="00F376F1"/>
    <w:rsid w:val="00F377B3"/>
    <w:rsid w:val="00F37C10"/>
    <w:rsid w:val="00F37DAB"/>
    <w:rsid w:val="00F37FAF"/>
    <w:rsid w:val="00F40191"/>
    <w:rsid w:val="00F406CB"/>
    <w:rsid w:val="00F4101B"/>
    <w:rsid w:val="00F41034"/>
    <w:rsid w:val="00F41529"/>
    <w:rsid w:val="00F426CF"/>
    <w:rsid w:val="00F43608"/>
    <w:rsid w:val="00F43F6B"/>
    <w:rsid w:val="00F45045"/>
    <w:rsid w:val="00F453B9"/>
    <w:rsid w:val="00F4548C"/>
    <w:rsid w:val="00F4565D"/>
    <w:rsid w:val="00F45FC9"/>
    <w:rsid w:val="00F46663"/>
    <w:rsid w:val="00F4698D"/>
    <w:rsid w:val="00F46E50"/>
    <w:rsid w:val="00F502DD"/>
    <w:rsid w:val="00F50A31"/>
    <w:rsid w:val="00F50FD1"/>
    <w:rsid w:val="00F511D0"/>
    <w:rsid w:val="00F51672"/>
    <w:rsid w:val="00F51878"/>
    <w:rsid w:val="00F51E89"/>
    <w:rsid w:val="00F5221E"/>
    <w:rsid w:val="00F52366"/>
    <w:rsid w:val="00F527A6"/>
    <w:rsid w:val="00F529C6"/>
    <w:rsid w:val="00F52DEC"/>
    <w:rsid w:val="00F52E6D"/>
    <w:rsid w:val="00F533C9"/>
    <w:rsid w:val="00F53413"/>
    <w:rsid w:val="00F537B4"/>
    <w:rsid w:val="00F54221"/>
    <w:rsid w:val="00F55315"/>
    <w:rsid w:val="00F558D2"/>
    <w:rsid w:val="00F55975"/>
    <w:rsid w:val="00F55D11"/>
    <w:rsid w:val="00F561BD"/>
    <w:rsid w:val="00F5685E"/>
    <w:rsid w:val="00F56F75"/>
    <w:rsid w:val="00F56FB7"/>
    <w:rsid w:val="00F572D6"/>
    <w:rsid w:val="00F57538"/>
    <w:rsid w:val="00F57C1B"/>
    <w:rsid w:val="00F6000C"/>
    <w:rsid w:val="00F600BB"/>
    <w:rsid w:val="00F60B17"/>
    <w:rsid w:val="00F616C9"/>
    <w:rsid w:val="00F61828"/>
    <w:rsid w:val="00F61A8C"/>
    <w:rsid w:val="00F61C07"/>
    <w:rsid w:val="00F620CA"/>
    <w:rsid w:val="00F622CE"/>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5D5"/>
    <w:rsid w:val="00F6772C"/>
    <w:rsid w:val="00F67B2C"/>
    <w:rsid w:val="00F67B30"/>
    <w:rsid w:val="00F67DED"/>
    <w:rsid w:val="00F70093"/>
    <w:rsid w:val="00F70123"/>
    <w:rsid w:val="00F70686"/>
    <w:rsid w:val="00F70723"/>
    <w:rsid w:val="00F7076F"/>
    <w:rsid w:val="00F70785"/>
    <w:rsid w:val="00F711A5"/>
    <w:rsid w:val="00F713BA"/>
    <w:rsid w:val="00F717AF"/>
    <w:rsid w:val="00F71920"/>
    <w:rsid w:val="00F71AF1"/>
    <w:rsid w:val="00F71B23"/>
    <w:rsid w:val="00F7205F"/>
    <w:rsid w:val="00F72BE5"/>
    <w:rsid w:val="00F72D2B"/>
    <w:rsid w:val="00F73265"/>
    <w:rsid w:val="00F7338A"/>
    <w:rsid w:val="00F74B27"/>
    <w:rsid w:val="00F7532B"/>
    <w:rsid w:val="00F7632E"/>
    <w:rsid w:val="00F76858"/>
    <w:rsid w:val="00F769A6"/>
    <w:rsid w:val="00F77266"/>
    <w:rsid w:val="00F776CA"/>
    <w:rsid w:val="00F77796"/>
    <w:rsid w:val="00F80BFF"/>
    <w:rsid w:val="00F8144F"/>
    <w:rsid w:val="00F81CB5"/>
    <w:rsid w:val="00F82510"/>
    <w:rsid w:val="00F82710"/>
    <w:rsid w:val="00F82743"/>
    <w:rsid w:val="00F840FD"/>
    <w:rsid w:val="00F84270"/>
    <w:rsid w:val="00F84452"/>
    <w:rsid w:val="00F845D2"/>
    <w:rsid w:val="00F84B95"/>
    <w:rsid w:val="00F84D31"/>
    <w:rsid w:val="00F85119"/>
    <w:rsid w:val="00F85190"/>
    <w:rsid w:val="00F8607F"/>
    <w:rsid w:val="00F86308"/>
    <w:rsid w:val="00F868BF"/>
    <w:rsid w:val="00F869AD"/>
    <w:rsid w:val="00F86B75"/>
    <w:rsid w:val="00F8752C"/>
    <w:rsid w:val="00F87933"/>
    <w:rsid w:val="00F87E12"/>
    <w:rsid w:val="00F87F6A"/>
    <w:rsid w:val="00F87F79"/>
    <w:rsid w:val="00F90651"/>
    <w:rsid w:val="00F90C14"/>
    <w:rsid w:val="00F90EF4"/>
    <w:rsid w:val="00F9121E"/>
    <w:rsid w:val="00F91680"/>
    <w:rsid w:val="00F91B14"/>
    <w:rsid w:val="00F91B99"/>
    <w:rsid w:val="00F92A02"/>
    <w:rsid w:val="00F92E99"/>
    <w:rsid w:val="00F93FEC"/>
    <w:rsid w:val="00F94403"/>
    <w:rsid w:val="00F94606"/>
    <w:rsid w:val="00F94ADD"/>
    <w:rsid w:val="00F94D08"/>
    <w:rsid w:val="00F95285"/>
    <w:rsid w:val="00F969BE"/>
    <w:rsid w:val="00F97D2D"/>
    <w:rsid w:val="00FA01D4"/>
    <w:rsid w:val="00FA0622"/>
    <w:rsid w:val="00FA0D1F"/>
    <w:rsid w:val="00FA20E9"/>
    <w:rsid w:val="00FA2409"/>
    <w:rsid w:val="00FA2E4F"/>
    <w:rsid w:val="00FA30BD"/>
    <w:rsid w:val="00FA3757"/>
    <w:rsid w:val="00FA3D34"/>
    <w:rsid w:val="00FA3DC9"/>
    <w:rsid w:val="00FA3FA2"/>
    <w:rsid w:val="00FA461F"/>
    <w:rsid w:val="00FA47B6"/>
    <w:rsid w:val="00FA4978"/>
    <w:rsid w:val="00FA4E85"/>
    <w:rsid w:val="00FA50C7"/>
    <w:rsid w:val="00FA54D5"/>
    <w:rsid w:val="00FA567F"/>
    <w:rsid w:val="00FA5952"/>
    <w:rsid w:val="00FA5CC3"/>
    <w:rsid w:val="00FA5D72"/>
    <w:rsid w:val="00FA5DDA"/>
    <w:rsid w:val="00FA5E3D"/>
    <w:rsid w:val="00FA5FCA"/>
    <w:rsid w:val="00FA6741"/>
    <w:rsid w:val="00FA68C7"/>
    <w:rsid w:val="00FA795B"/>
    <w:rsid w:val="00FB13A6"/>
    <w:rsid w:val="00FB19D3"/>
    <w:rsid w:val="00FB1E69"/>
    <w:rsid w:val="00FB239E"/>
    <w:rsid w:val="00FB31AE"/>
    <w:rsid w:val="00FB3EB5"/>
    <w:rsid w:val="00FB4678"/>
    <w:rsid w:val="00FB4DF5"/>
    <w:rsid w:val="00FB4E66"/>
    <w:rsid w:val="00FB50F9"/>
    <w:rsid w:val="00FB583C"/>
    <w:rsid w:val="00FB59E5"/>
    <w:rsid w:val="00FB7021"/>
    <w:rsid w:val="00FB718A"/>
    <w:rsid w:val="00FB73E3"/>
    <w:rsid w:val="00FB75DE"/>
    <w:rsid w:val="00FB7D15"/>
    <w:rsid w:val="00FB7D44"/>
    <w:rsid w:val="00FB7FFC"/>
    <w:rsid w:val="00FC02EF"/>
    <w:rsid w:val="00FC09B6"/>
    <w:rsid w:val="00FC0C24"/>
    <w:rsid w:val="00FC0D89"/>
    <w:rsid w:val="00FC12E2"/>
    <w:rsid w:val="00FC1F0A"/>
    <w:rsid w:val="00FC2B8E"/>
    <w:rsid w:val="00FC3149"/>
    <w:rsid w:val="00FC33D5"/>
    <w:rsid w:val="00FC3668"/>
    <w:rsid w:val="00FC3724"/>
    <w:rsid w:val="00FC398B"/>
    <w:rsid w:val="00FC3A8D"/>
    <w:rsid w:val="00FC446D"/>
    <w:rsid w:val="00FC456D"/>
    <w:rsid w:val="00FC4653"/>
    <w:rsid w:val="00FC4A11"/>
    <w:rsid w:val="00FC51EC"/>
    <w:rsid w:val="00FC5600"/>
    <w:rsid w:val="00FC56E6"/>
    <w:rsid w:val="00FC5D06"/>
    <w:rsid w:val="00FC5D38"/>
    <w:rsid w:val="00FC5F48"/>
    <w:rsid w:val="00FC6190"/>
    <w:rsid w:val="00FC6677"/>
    <w:rsid w:val="00FC6C18"/>
    <w:rsid w:val="00FC7A2D"/>
    <w:rsid w:val="00FD0003"/>
    <w:rsid w:val="00FD07F1"/>
    <w:rsid w:val="00FD0B9D"/>
    <w:rsid w:val="00FD0C7A"/>
    <w:rsid w:val="00FD0C85"/>
    <w:rsid w:val="00FD0FAE"/>
    <w:rsid w:val="00FD14A0"/>
    <w:rsid w:val="00FD1666"/>
    <w:rsid w:val="00FD229E"/>
    <w:rsid w:val="00FD2A06"/>
    <w:rsid w:val="00FD2B25"/>
    <w:rsid w:val="00FD329B"/>
    <w:rsid w:val="00FD33DB"/>
    <w:rsid w:val="00FD35F0"/>
    <w:rsid w:val="00FD363A"/>
    <w:rsid w:val="00FD3BA6"/>
    <w:rsid w:val="00FD3C38"/>
    <w:rsid w:val="00FD3F7B"/>
    <w:rsid w:val="00FD3FC8"/>
    <w:rsid w:val="00FD4131"/>
    <w:rsid w:val="00FD4148"/>
    <w:rsid w:val="00FD4EAC"/>
    <w:rsid w:val="00FD52B0"/>
    <w:rsid w:val="00FD5346"/>
    <w:rsid w:val="00FD5729"/>
    <w:rsid w:val="00FD5758"/>
    <w:rsid w:val="00FD59BE"/>
    <w:rsid w:val="00FD62C7"/>
    <w:rsid w:val="00FD6C64"/>
    <w:rsid w:val="00FD6CDC"/>
    <w:rsid w:val="00FD70A2"/>
    <w:rsid w:val="00FD72F4"/>
    <w:rsid w:val="00FE0C7D"/>
    <w:rsid w:val="00FE1690"/>
    <w:rsid w:val="00FE20DC"/>
    <w:rsid w:val="00FE24A3"/>
    <w:rsid w:val="00FE2E45"/>
    <w:rsid w:val="00FE3175"/>
    <w:rsid w:val="00FE3258"/>
    <w:rsid w:val="00FE3909"/>
    <w:rsid w:val="00FE3959"/>
    <w:rsid w:val="00FE3C3C"/>
    <w:rsid w:val="00FE3E3F"/>
    <w:rsid w:val="00FE3F87"/>
    <w:rsid w:val="00FE492B"/>
    <w:rsid w:val="00FE4B37"/>
    <w:rsid w:val="00FE51AB"/>
    <w:rsid w:val="00FE573D"/>
    <w:rsid w:val="00FE5A19"/>
    <w:rsid w:val="00FE5FCE"/>
    <w:rsid w:val="00FE5FFC"/>
    <w:rsid w:val="00FE602C"/>
    <w:rsid w:val="00FE6790"/>
    <w:rsid w:val="00FE6A73"/>
    <w:rsid w:val="00FE6B2C"/>
    <w:rsid w:val="00FE76C4"/>
    <w:rsid w:val="00FE7D4A"/>
    <w:rsid w:val="00FF040F"/>
    <w:rsid w:val="00FF09F3"/>
    <w:rsid w:val="00FF0A42"/>
    <w:rsid w:val="00FF193F"/>
    <w:rsid w:val="00FF1FC0"/>
    <w:rsid w:val="00FF2710"/>
    <w:rsid w:val="00FF3DE5"/>
    <w:rsid w:val="00FF444C"/>
    <w:rsid w:val="00FF4BFA"/>
    <w:rsid w:val="00FF4FA0"/>
    <w:rsid w:val="00FF53A3"/>
    <w:rsid w:val="00FF54DB"/>
    <w:rsid w:val="00FF561C"/>
    <w:rsid w:val="00FF5988"/>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081C131"/>
  <w15:chartTrackingRefBased/>
  <w15:docId w15:val="{F0645948-FC3C-4AF9-B517-F07E94D75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FD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92F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92FD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qFormat/>
    <w:rsid w:val="00A40CEF"/>
    <w:rPr>
      <w:rFonts w:ascii="Times New Roman" w:hAnsi="Times New Roman"/>
      <w:lang w:val="en-GB"/>
    </w:rPr>
  </w:style>
  <w:style w:type="character" w:styleId="CommentReference">
    <w:name w:val="annotation reference"/>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03D33"/>
    <w:rPr>
      <w:rFonts w:asciiTheme="minorHAnsi" w:eastAsiaTheme="minorEastAsia" w:hAnsiTheme="minorHAnsi" w:cstheme="minorBidi"/>
      <w:sz w:val="22"/>
      <w:szCs w:val="22"/>
    </w:rPr>
  </w:style>
  <w:style w:type="paragraph" w:customStyle="1" w:styleId="IvDbodytext">
    <w:name w:val="IvD bodytext"/>
    <w:basedOn w:val="BodyText"/>
    <w:link w:val="IvDbodytextChar"/>
    <w:qFormat/>
    <w:rsid w:val="000E2D37"/>
    <w:pPr>
      <w:tabs>
        <w:tab w:val="left" w:pos="2552"/>
        <w:tab w:val="left" w:pos="3856"/>
        <w:tab w:val="left" w:pos="5216"/>
        <w:tab w:val="left" w:pos="6464"/>
        <w:tab w:val="left" w:pos="7768"/>
        <w:tab w:val="left" w:pos="9072"/>
        <w:tab w:val="left" w:pos="9639"/>
      </w:tabs>
      <w:spacing w:before="240" w:after="0"/>
      <w:ind w:left="0"/>
    </w:pPr>
    <w:rPr>
      <w:rFonts w:eastAsiaTheme="minorEastAsia"/>
      <w:spacing w:val="2"/>
      <w:kern w:val="0"/>
    </w:rPr>
  </w:style>
  <w:style w:type="character" w:customStyle="1" w:styleId="IvDbodytextChar">
    <w:name w:val="IvD bodytext Char"/>
    <w:basedOn w:val="DefaultParagraphFont"/>
    <w:link w:val="IvDbodytext"/>
    <w:rsid w:val="000E2D37"/>
    <w:rPr>
      <w:rFonts w:ascii="Arial" w:eastAsiaTheme="minorEastAsia" w:hAnsi="Arial"/>
      <w:spacing w:val="2"/>
      <w:lang w:eastAsia="en-US"/>
    </w:rPr>
  </w:style>
  <w:style w:type="character" w:customStyle="1" w:styleId="PLChar">
    <w:name w:val="PL Char"/>
    <w:basedOn w:val="DefaultParagraphFont"/>
    <w:link w:val="PL"/>
    <w:locked/>
    <w:rsid w:val="00A763DD"/>
    <w:rPr>
      <w:rFonts w:ascii="Courier New" w:hAnsi="Courier New"/>
      <w:noProof/>
      <w:sz w:val="16"/>
    </w:rPr>
  </w:style>
  <w:style w:type="character" w:styleId="Hyperlink">
    <w:name w:val="Hyperlink"/>
    <w:basedOn w:val="DefaultParagraphFont"/>
    <w:uiPriority w:val="99"/>
    <w:unhideWhenUsed/>
    <w:rsid w:val="005D4442"/>
    <w:rPr>
      <w:color w:val="0563C1" w:themeColor="hyperlink"/>
      <w:u w:val="single"/>
    </w:rPr>
  </w:style>
  <w:style w:type="character" w:styleId="UnresolvedMention">
    <w:name w:val="Unresolved Mention"/>
    <w:basedOn w:val="DefaultParagraphFont"/>
    <w:uiPriority w:val="99"/>
    <w:semiHidden/>
    <w:unhideWhenUsed/>
    <w:rsid w:val="005D44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91655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4933206">
      <w:bodyDiv w:val="1"/>
      <w:marLeft w:val="0"/>
      <w:marRight w:val="0"/>
      <w:marTop w:val="0"/>
      <w:marBottom w:val="0"/>
      <w:divBdr>
        <w:top w:val="none" w:sz="0" w:space="0" w:color="auto"/>
        <w:left w:val="none" w:sz="0" w:space="0" w:color="auto"/>
        <w:bottom w:val="none" w:sz="0" w:space="0" w:color="auto"/>
        <w:right w:val="none" w:sz="0" w:space="0" w:color="auto"/>
      </w:divBdr>
      <w:divsChild>
        <w:div w:id="1162962562">
          <w:marLeft w:val="360"/>
          <w:marRight w:val="0"/>
          <w:marTop w:val="200"/>
          <w:marBottom w:val="0"/>
          <w:divBdr>
            <w:top w:val="none" w:sz="0" w:space="0" w:color="auto"/>
            <w:left w:val="none" w:sz="0" w:space="0" w:color="auto"/>
            <w:bottom w:val="none" w:sz="0" w:space="0" w:color="auto"/>
            <w:right w:val="none" w:sz="0" w:space="0" w:color="auto"/>
          </w:divBdr>
        </w:div>
        <w:div w:id="2136290095">
          <w:marLeft w:val="360"/>
          <w:marRight w:val="0"/>
          <w:marTop w:val="200"/>
          <w:marBottom w:val="0"/>
          <w:divBdr>
            <w:top w:val="none" w:sz="0" w:space="0" w:color="auto"/>
            <w:left w:val="none" w:sz="0" w:space="0" w:color="auto"/>
            <w:bottom w:val="none" w:sz="0" w:space="0" w:color="auto"/>
            <w:right w:val="none" w:sz="0" w:space="0" w:color="auto"/>
          </w:divBdr>
        </w:div>
        <w:div w:id="1132093177">
          <w:marLeft w:val="360"/>
          <w:marRight w:val="0"/>
          <w:marTop w:val="200"/>
          <w:marBottom w:val="0"/>
          <w:divBdr>
            <w:top w:val="none" w:sz="0" w:space="0" w:color="auto"/>
            <w:left w:val="none" w:sz="0" w:space="0" w:color="auto"/>
            <w:bottom w:val="none" w:sz="0" w:space="0" w:color="auto"/>
            <w:right w:val="none" w:sz="0" w:space="0" w:color="auto"/>
          </w:divBdr>
        </w:div>
        <w:div w:id="277370740">
          <w:marLeft w:val="360"/>
          <w:marRight w:val="0"/>
          <w:marTop w:val="200"/>
          <w:marBottom w:val="0"/>
          <w:divBdr>
            <w:top w:val="none" w:sz="0" w:space="0" w:color="auto"/>
            <w:left w:val="none" w:sz="0" w:space="0" w:color="auto"/>
            <w:bottom w:val="none" w:sz="0" w:space="0" w:color="auto"/>
            <w:right w:val="none" w:sz="0" w:space="0" w:color="auto"/>
          </w:divBdr>
        </w:div>
        <w:div w:id="942109864">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9560784">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09553856">
      <w:bodyDiv w:val="1"/>
      <w:marLeft w:val="0"/>
      <w:marRight w:val="0"/>
      <w:marTop w:val="0"/>
      <w:marBottom w:val="0"/>
      <w:divBdr>
        <w:top w:val="none" w:sz="0" w:space="0" w:color="auto"/>
        <w:left w:val="none" w:sz="0" w:space="0" w:color="auto"/>
        <w:bottom w:val="none" w:sz="0" w:space="0" w:color="auto"/>
        <w:right w:val="none" w:sz="0" w:space="0" w:color="auto"/>
      </w:divBdr>
    </w:div>
    <w:div w:id="313989516">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9770920">
      <w:bodyDiv w:val="1"/>
      <w:marLeft w:val="0"/>
      <w:marRight w:val="0"/>
      <w:marTop w:val="0"/>
      <w:marBottom w:val="0"/>
      <w:divBdr>
        <w:top w:val="none" w:sz="0" w:space="0" w:color="auto"/>
        <w:left w:val="none" w:sz="0" w:space="0" w:color="auto"/>
        <w:bottom w:val="none" w:sz="0" w:space="0" w:color="auto"/>
        <w:right w:val="none" w:sz="0" w:space="0" w:color="auto"/>
      </w:divBdr>
      <w:divsChild>
        <w:div w:id="2004625474">
          <w:marLeft w:val="360"/>
          <w:marRight w:val="0"/>
          <w:marTop w:val="200"/>
          <w:marBottom w:val="0"/>
          <w:divBdr>
            <w:top w:val="none" w:sz="0" w:space="0" w:color="auto"/>
            <w:left w:val="none" w:sz="0" w:space="0" w:color="auto"/>
            <w:bottom w:val="none" w:sz="0" w:space="0" w:color="auto"/>
            <w:right w:val="none" w:sz="0" w:space="0" w:color="auto"/>
          </w:divBdr>
        </w:div>
        <w:div w:id="593515486">
          <w:marLeft w:val="1080"/>
          <w:marRight w:val="0"/>
          <w:marTop w:val="100"/>
          <w:marBottom w:val="0"/>
          <w:divBdr>
            <w:top w:val="none" w:sz="0" w:space="0" w:color="auto"/>
            <w:left w:val="none" w:sz="0" w:space="0" w:color="auto"/>
            <w:bottom w:val="none" w:sz="0" w:space="0" w:color="auto"/>
            <w:right w:val="none" w:sz="0" w:space="0" w:color="auto"/>
          </w:divBdr>
        </w:div>
        <w:div w:id="675036455">
          <w:marLeft w:val="1080"/>
          <w:marRight w:val="0"/>
          <w:marTop w:val="100"/>
          <w:marBottom w:val="0"/>
          <w:divBdr>
            <w:top w:val="none" w:sz="0" w:space="0" w:color="auto"/>
            <w:left w:val="none" w:sz="0" w:space="0" w:color="auto"/>
            <w:bottom w:val="none" w:sz="0" w:space="0" w:color="auto"/>
            <w:right w:val="none" w:sz="0" w:space="0" w:color="auto"/>
          </w:divBdr>
        </w:div>
        <w:div w:id="1827159049">
          <w:marLeft w:val="1080"/>
          <w:marRight w:val="0"/>
          <w:marTop w:val="100"/>
          <w:marBottom w:val="0"/>
          <w:divBdr>
            <w:top w:val="none" w:sz="0" w:space="0" w:color="auto"/>
            <w:left w:val="none" w:sz="0" w:space="0" w:color="auto"/>
            <w:bottom w:val="none" w:sz="0" w:space="0" w:color="auto"/>
            <w:right w:val="none" w:sz="0" w:space="0" w:color="auto"/>
          </w:divBdr>
        </w:div>
        <w:div w:id="1122848871">
          <w:marLeft w:val="1080"/>
          <w:marRight w:val="0"/>
          <w:marTop w:val="100"/>
          <w:marBottom w:val="0"/>
          <w:divBdr>
            <w:top w:val="none" w:sz="0" w:space="0" w:color="auto"/>
            <w:left w:val="none" w:sz="0" w:space="0" w:color="auto"/>
            <w:bottom w:val="none" w:sz="0" w:space="0" w:color="auto"/>
            <w:right w:val="none" w:sz="0" w:space="0" w:color="auto"/>
          </w:divBdr>
        </w:div>
        <w:div w:id="939264032">
          <w:marLeft w:val="1080"/>
          <w:marRight w:val="0"/>
          <w:marTop w:val="100"/>
          <w:marBottom w:val="0"/>
          <w:divBdr>
            <w:top w:val="none" w:sz="0" w:space="0" w:color="auto"/>
            <w:left w:val="none" w:sz="0" w:space="0" w:color="auto"/>
            <w:bottom w:val="none" w:sz="0" w:space="0" w:color="auto"/>
            <w:right w:val="none" w:sz="0" w:space="0" w:color="auto"/>
          </w:divBdr>
        </w:div>
        <w:div w:id="1802964737">
          <w:marLeft w:val="360"/>
          <w:marRight w:val="0"/>
          <w:marTop w:val="200"/>
          <w:marBottom w:val="0"/>
          <w:divBdr>
            <w:top w:val="none" w:sz="0" w:space="0" w:color="auto"/>
            <w:left w:val="none" w:sz="0" w:space="0" w:color="auto"/>
            <w:bottom w:val="none" w:sz="0" w:space="0" w:color="auto"/>
            <w:right w:val="none" w:sz="0" w:space="0" w:color="auto"/>
          </w:divBdr>
        </w:div>
      </w:divsChild>
    </w:div>
    <w:div w:id="395317646">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8309574">
      <w:bodyDiv w:val="1"/>
      <w:marLeft w:val="0"/>
      <w:marRight w:val="0"/>
      <w:marTop w:val="0"/>
      <w:marBottom w:val="0"/>
      <w:divBdr>
        <w:top w:val="none" w:sz="0" w:space="0" w:color="auto"/>
        <w:left w:val="none" w:sz="0" w:space="0" w:color="auto"/>
        <w:bottom w:val="none" w:sz="0" w:space="0" w:color="auto"/>
        <w:right w:val="none" w:sz="0" w:space="0" w:color="auto"/>
      </w:divBdr>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028432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46664780">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04643607">
      <w:bodyDiv w:val="1"/>
      <w:marLeft w:val="0"/>
      <w:marRight w:val="0"/>
      <w:marTop w:val="0"/>
      <w:marBottom w:val="0"/>
      <w:divBdr>
        <w:top w:val="none" w:sz="0" w:space="0" w:color="auto"/>
        <w:left w:val="none" w:sz="0" w:space="0" w:color="auto"/>
        <w:bottom w:val="none" w:sz="0" w:space="0" w:color="auto"/>
        <w:right w:val="none" w:sz="0" w:space="0" w:color="auto"/>
      </w:divBdr>
      <w:divsChild>
        <w:div w:id="1998218014">
          <w:marLeft w:val="0"/>
          <w:marRight w:val="0"/>
          <w:marTop w:val="0"/>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4106143">
      <w:bodyDiv w:val="1"/>
      <w:marLeft w:val="0"/>
      <w:marRight w:val="0"/>
      <w:marTop w:val="0"/>
      <w:marBottom w:val="0"/>
      <w:divBdr>
        <w:top w:val="none" w:sz="0" w:space="0" w:color="auto"/>
        <w:left w:val="none" w:sz="0" w:space="0" w:color="auto"/>
        <w:bottom w:val="none" w:sz="0" w:space="0" w:color="auto"/>
        <w:right w:val="none" w:sz="0" w:space="0" w:color="auto"/>
      </w:divBdr>
    </w:div>
    <w:div w:id="803352039">
      <w:bodyDiv w:val="1"/>
      <w:marLeft w:val="0"/>
      <w:marRight w:val="0"/>
      <w:marTop w:val="0"/>
      <w:marBottom w:val="0"/>
      <w:divBdr>
        <w:top w:val="none" w:sz="0" w:space="0" w:color="auto"/>
        <w:left w:val="none" w:sz="0" w:space="0" w:color="auto"/>
        <w:bottom w:val="none" w:sz="0" w:space="0" w:color="auto"/>
        <w:right w:val="none" w:sz="0" w:space="0" w:color="auto"/>
      </w:divBdr>
    </w:div>
    <w:div w:id="848451729">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24649800">
      <w:bodyDiv w:val="1"/>
      <w:marLeft w:val="0"/>
      <w:marRight w:val="0"/>
      <w:marTop w:val="0"/>
      <w:marBottom w:val="0"/>
      <w:divBdr>
        <w:top w:val="none" w:sz="0" w:space="0" w:color="auto"/>
        <w:left w:val="none" w:sz="0" w:space="0" w:color="auto"/>
        <w:bottom w:val="none" w:sz="0" w:space="0" w:color="auto"/>
        <w:right w:val="none" w:sz="0" w:space="0" w:color="auto"/>
      </w:divBdr>
    </w:div>
    <w:div w:id="943147522">
      <w:bodyDiv w:val="1"/>
      <w:marLeft w:val="0"/>
      <w:marRight w:val="0"/>
      <w:marTop w:val="0"/>
      <w:marBottom w:val="0"/>
      <w:divBdr>
        <w:top w:val="none" w:sz="0" w:space="0" w:color="auto"/>
        <w:left w:val="none" w:sz="0" w:space="0" w:color="auto"/>
        <w:bottom w:val="none" w:sz="0" w:space="0" w:color="auto"/>
        <w:right w:val="none" w:sz="0" w:space="0" w:color="auto"/>
      </w:divBdr>
      <w:divsChild>
        <w:div w:id="1274902664">
          <w:marLeft w:val="547"/>
          <w:marRight w:val="0"/>
          <w:marTop w:val="96"/>
          <w:marBottom w:val="0"/>
          <w:divBdr>
            <w:top w:val="none" w:sz="0" w:space="0" w:color="auto"/>
            <w:left w:val="none" w:sz="0" w:space="0" w:color="auto"/>
            <w:bottom w:val="none" w:sz="0" w:space="0" w:color="auto"/>
            <w:right w:val="none" w:sz="0" w:space="0" w:color="auto"/>
          </w:divBdr>
        </w:div>
        <w:div w:id="2146461328">
          <w:marLeft w:val="547"/>
          <w:marRight w:val="0"/>
          <w:marTop w:val="96"/>
          <w:marBottom w:val="0"/>
          <w:divBdr>
            <w:top w:val="none" w:sz="0" w:space="0" w:color="auto"/>
            <w:left w:val="none" w:sz="0" w:space="0" w:color="auto"/>
            <w:bottom w:val="none" w:sz="0" w:space="0" w:color="auto"/>
            <w:right w:val="none" w:sz="0" w:space="0" w:color="auto"/>
          </w:divBdr>
        </w:div>
        <w:div w:id="454061905">
          <w:marLeft w:val="1166"/>
          <w:marRight w:val="0"/>
          <w:marTop w:val="86"/>
          <w:marBottom w:val="0"/>
          <w:divBdr>
            <w:top w:val="none" w:sz="0" w:space="0" w:color="auto"/>
            <w:left w:val="none" w:sz="0" w:space="0" w:color="auto"/>
            <w:bottom w:val="none" w:sz="0" w:space="0" w:color="auto"/>
            <w:right w:val="none" w:sz="0" w:space="0" w:color="auto"/>
          </w:divBdr>
        </w:div>
        <w:div w:id="854464826">
          <w:marLeft w:val="1166"/>
          <w:marRight w:val="0"/>
          <w:marTop w:val="86"/>
          <w:marBottom w:val="0"/>
          <w:divBdr>
            <w:top w:val="none" w:sz="0" w:space="0" w:color="auto"/>
            <w:left w:val="none" w:sz="0" w:space="0" w:color="auto"/>
            <w:bottom w:val="none" w:sz="0" w:space="0" w:color="auto"/>
            <w:right w:val="none" w:sz="0" w:space="0" w:color="auto"/>
          </w:divBdr>
        </w:div>
        <w:div w:id="1311980472">
          <w:marLeft w:val="1166"/>
          <w:marRight w:val="0"/>
          <w:marTop w:val="86"/>
          <w:marBottom w:val="0"/>
          <w:divBdr>
            <w:top w:val="none" w:sz="0" w:space="0" w:color="auto"/>
            <w:left w:val="none" w:sz="0" w:space="0" w:color="auto"/>
            <w:bottom w:val="none" w:sz="0" w:space="0" w:color="auto"/>
            <w:right w:val="none" w:sz="0" w:space="0" w:color="auto"/>
          </w:divBdr>
        </w:div>
        <w:div w:id="1876236071">
          <w:marLeft w:val="547"/>
          <w:marRight w:val="0"/>
          <w:marTop w:val="10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9017145">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96054223">
      <w:bodyDiv w:val="1"/>
      <w:marLeft w:val="0"/>
      <w:marRight w:val="0"/>
      <w:marTop w:val="0"/>
      <w:marBottom w:val="0"/>
      <w:divBdr>
        <w:top w:val="none" w:sz="0" w:space="0" w:color="auto"/>
        <w:left w:val="none" w:sz="0" w:space="0" w:color="auto"/>
        <w:bottom w:val="none" w:sz="0" w:space="0" w:color="auto"/>
        <w:right w:val="none" w:sz="0" w:space="0" w:color="auto"/>
      </w:divBdr>
      <w:divsChild>
        <w:div w:id="276986150">
          <w:marLeft w:val="1800"/>
          <w:marRight w:val="0"/>
          <w:marTop w:val="100"/>
          <w:marBottom w:val="0"/>
          <w:divBdr>
            <w:top w:val="none" w:sz="0" w:space="0" w:color="auto"/>
            <w:left w:val="none" w:sz="0" w:space="0" w:color="auto"/>
            <w:bottom w:val="none" w:sz="0" w:space="0" w:color="auto"/>
            <w:right w:val="none" w:sz="0" w:space="0" w:color="auto"/>
          </w:divBdr>
        </w:div>
      </w:divsChild>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58301574">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474984">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799698">
      <w:bodyDiv w:val="1"/>
      <w:marLeft w:val="0"/>
      <w:marRight w:val="0"/>
      <w:marTop w:val="0"/>
      <w:marBottom w:val="0"/>
      <w:divBdr>
        <w:top w:val="none" w:sz="0" w:space="0" w:color="auto"/>
        <w:left w:val="none" w:sz="0" w:space="0" w:color="auto"/>
        <w:bottom w:val="none" w:sz="0" w:space="0" w:color="auto"/>
        <w:right w:val="none" w:sz="0" w:space="0" w:color="auto"/>
      </w:divBdr>
      <w:divsChild>
        <w:div w:id="2079209303">
          <w:marLeft w:val="1080"/>
          <w:marRight w:val="0"/>
          <w:marTop w:val="100"/>
          <w:marBottom w:val="0"/>
          <w:divBdr>
            <w:top w:val="none" w:sz="0" w:space="0" w:color="auto"/>
            <w:left w:val="none" w:sz="0" w:space="0" w:color="auto"/>
            <w:bottom w:val="none" w:sz="0" w:space="0" w:color="auto"/>
            <w:right w:val="none" w:sz="0" w:space="0" w:color="auto"/>
          </w:divBdr>
        </w:div>
        <w:div w:id="1481118402">
          <w:marLeft w:val="1800"/>
          <w:marRight w:val="0"/>
          <w:marTop w:val="100"/>
          <w:marBottom w:val="0"/>
          <w:divBdr>
            <w:top w:val="none" w:sz="0" w:space="0" w:color="auto"/>
            <w:left w:val="none" w:sz="0" w:space="0" w:color="auto"/>
            <w:bottom w:val="none" w:sz="0" w:space="0" w:color="auto"/>
            <w:right w:val="none" w:sz="0" w:space="0" w:color="auto"/>
          </w:divBdr>
        </w:div>
        <w:div w:id="888491825">
          <w:marLeft w:val="1800"/>
          <w:marRight w:val="0"/>
          <w:marTop w:val="100"/>
          <w:marBottom w:val="0"/>
          <w:divBdr>
            <w:top w:val="none" w:sz="0" w:space="0" w:color="auto"/>
            <w:left w:val="none" w:sz="0" w:space="0" w:color="auto"/>
            <w:bottom w:val="none" w:sz="0" w:space="0" w:color="auto"/>
            <w:right w:val="none" w:sz="0" w:space="0" w:color="auto"/>
          </w:divBdr>
        </w:div>
        <w:div w:id="1042360001">
          <w:marLeft w:val="360"/>
          <w:marRight w:val="0"/>
          <w:marTop w:val="200"/>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1182422">
      <w:bodyDiv w:val="1"/>
      <w:marLeft w:val="0"/>
      <w:marRight w:val="0"/>
      <w:marTop w:val="0"/>
      <w:marBottom w:val="0"/>
      <w:divBdr>
        <w:top w:val="none" w:sz="0" w:space="0" w:color="auto"/>
        <w:left w:val="none" w:sz="0" w:space="0" w:color="auto"/>
        <w:bottom w:val="none" w:sz="0" w:space="0" w:color="auto"/>
        <w:right w:val="none" w:sz="0" w:space="0" w:color="auto"/>
      </w:divBdr>
      <w:divsChild>
        <w:div w:id="2092966668">
          <w:marLeft w:val="1080"/>
          <w:marRight w:val="0"/>
          <w:marTop w:val="100"/>
          <w:marBottom w:val="0"/>
          <w:divBdr>
            <w:top w:val="none" w:sz="0" w:space="0" w:color="auto"/>
            <w:left w:val="none" w:sz="0" w:space="0" w:color="auto"/>
            <w:bottom w:val="none" w:sz="0" w:space="0" w:color="auto"/>
            <w:right w:val="none" w:sz="0" w:space="0" w:color="auto"/>
          </w:divBdr>
        </w:div>
        <w:div w:id="595023756">
          <w:marLeft w:val="1080"/>
          <w:marRight w:val="0"/>
          <w:marTop w:val="100"/>
          <w:marBottom w:val="0"/>
          <w:divBdr>
            <w:top w:val="none" w:sz="0" w:space="0" w:color="auto"/>
            <w:left w:val="none" w:sz="0" w:space="0" w:color="auto"/>
            <w:bottom w:val="none" w:sz="0" w:space="0" w:color="auto"/>
            <w:right w:val="none" w:sz="0" w:space="0" w:color="auto"/>
          </w:divBdr>
        </w:div>
        <w:div w:id="1932859769">
          <w:marLeft w:val="1080"/>
          <w:marRight w:val="0"/>
          <w:marTop w:val="100"/>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2899917">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7669915">
      <w:bodyDiv w:val="1"/>
      <w:marLeft w:val="0"/>
      <w:marRight w:val="0"/>
      <w:marTop w:val="0"/>
      <w:marBottom w:val="0"/>
      <w:divBdr>
        <w:top w:val="none" w:sz="0" w:space="0" w:color="auto"/>
        <w:left w:val="none" w:sz="0" w:space="0" w:color="auto"/>
        <w:bottom w:val="none" w:sz="0" w:space="0" w:color="auto"/>
        <w:right w:val="none" w:sz="0" w:space="0" w:color="auto"/>
      </w:divBdr>
      <w:divsChild>
        <w:div w:id="1873106779">
          <w:marLeft w:val="1080"/>
          <w:marRight w:val="0"/>
          <w:marTop w:val="100"/>
          <w:marBottom w:val="0"/>
          <w:divBdr>
            <w:top w:val="none" w:sz="0" w:space="0" w:color="auto"/>
            <w:left w:val="none" w:sz="0" w:space="0" w:color="auto"/>
            <w:bottom w:val="none" w:sz="0" w:space="0" w:color="auto"/>
            <w:right w:val="none" w:sz="0" w:space="0" w:color="auto"/>
          </w:divBdr>
        </w:div>
      </w:divsChild>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89248696">
      <w:bodyDiv w:val="1"/>
      <w:marLeft w:val="0"/>
      <w:marRight w:val="0"/>
      <w:marTop w:val="0"/>
      <w:marBottom w:val="0"/>
      <w:divBdr>
        <w:top w:val="none" w:sz="0" w:space="0" w:color="auto"/>
        <w:left w:val="none" w:sz="0" w:space="0" w:color="auto"/>
        <w:bottom w:val="none" w:sz="0" w:space="0" w:color="auto"/>
        <w:right w:val="none" w:sz="0" w:space="0" w:color="auto"/>
      </w:divBdr>
      <w:divsChild>
        <w:div w:id="1591892375">
          <w:marLeft w:val="1080"/>
          <w:marRight w:val="0"/>
          <w:marTop w:val="100"/>
          <w:marBottom w:val="0"/>
          <w:divBdr>
            <w:top w:val="none" w:sz="0" w:space="0" w:color="auto"/>
            <w:left w:val="none" w:sz="0" w:space="0" w:color="auto"/>
            <w:bottom w:val="none" w:sz="0" w:space="0" w:color="auto"/>
            <w:right w:val="none" w:sz="0" w:space="0" w:color="auto"/>
          </w:divBdr>
        </w:div>
        <w:div w:id="971210259">
          <w:marLeft w:val="1800"/>
          <w:marRight w:val="0"/>
          <w:marTop w:val="100"/>
          <w:marBottom w:val="0"/>
          <w:divBdr>
            <w:top w:val="none" w:sz="0" w:space="0" w:color="auto"/>
            <w:left w:val="none" w:sz="0" w:space="0" w:color="auto"/>
            <w:bottom w:val="none" w:sz="0" w:space="0" w:color="auto"/>
            <w:right w:val="none" w:sz="0" w:space="0" w:color="auto"/>
          </w:divBdr>
        </w:div>
      </w:divsChild>
    </w:div>
    <w:div w:id="1496073329">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5971976">
      <w:bodyDiv w:val="1"/>
      <w:marLeft w:val="0"/>
      <w:marRight w:val="0"/>
      <w:marTop w:val="0"/>
      <w:marBottom w:val="0"/>
      <w:divBdr>
        <w:top w:val="none" w:sz="0" w:space="0" w:color="auto"/>
        <w:left w:val="none" w:sz="0" w:space="0" w:color="auto"/>
        <w:bottom w:val="none" w:sz="0" w:space="0" w:color="auto"/>
        <w:right w:val="none" w:sz="0" w:space="0" w:color="auto"/>
      </w:divBdr>
      <w:divsChild>
        <w:div w:id="470637166">
          <w:marLeft w:val="1080"/>
          <w:marRight w:val="0"/>
          <w:marTop w:val="100"/>
          <w:marBottom w:val="0"/>
          <w:divBdr>
            <w:top w:val="none" w:sz="0" w:space="0" w:color="auto"/>
            <w:left w:val="none" w:sz="0" w:space="0" w:color="auto"/>
            <w:bottom w:val="none" w:sz="0" w:space="0" w:color="auto"/>
            <w:right w:val="none" w:sz="0" w:space="0" w:color="auto"/>
          </w:divBdr>
        </w:div>
      </w:divsChild>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27001491">
      <w:bodyDiv w:val="1"/>
      <w:marLeft w:val="0"/>
      <w:marRight w:val="0"/>
      <w:marTop w:val="0"/>
      <w:marBottom w:val="0"/>
      <w:divBdr>
        <w:top w:val="none" w:sz="0" w:space="0" w:color="auto"/>
        <w:left w:val="none" w:sz="0" w:space="0" w:color="auto"/>
        <w:bottom w:val="none" w:sz="0" w:space="0" w:color="auto"/>
        <w:right w:val="none" w:sz="0" w:space="0" w:color="auto"/>
      </w:divBdr>
      <w:divsChild>
        <w:div w:id="1358120130">
          <w:marLeft w:val="0"/>
          <w:marRight w:val="0"/>
          <w:marTop w:val="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5521315">
      <w:bodyDiv w:val="1"/>
      <w:marLeft w:val="0"/>
      <w:marRight w:val="0"/>
      <w:marTop w:val="0"/>
      <w:marBottom w:val="0"/>
      <w:divBdr>
        <w:top w:val="none" w:sz="0" w:space="0" w:color="auto"/>
        <w:left w:val="none" w:sz="0" w:space="0" w:color="auto"/>
        <w:bottom w:val="none" w:sz="0" w:space="0" w:color="auto"/>
        <w:right w:val="none" w:sz="0" w:space="0" w:color="auto"/>
      </w:divBdr>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4011823">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7364698">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8158379">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58275486">
      <w:bodyDiv w:val="1"/>
      <w:marLeft w:val="0"/>
      <w:marRight w:val="0"/>
      <w:marTop w:val="0"/>
      <w:marBottom w:val="0"/>
      <w:divBdr>
        <w:top w:val="none" w:sz="0" w:space="0" w:color="auto"/>
        <w:left w:val="none" w:sz="0" w:space="0" w:color="auto"/>
        <w:bottom w:val="none" w:sz="0" w:space="0" w:color="auto"/>
        <w:right w:val="none" w:sz="0" w:space="0" w:color="auto"/>
      </w:divBdr>
      <w:divsChild>
        <w:div w:id="2059434896">
          <w:marLeft w:val="1080"/>
          <w:marRight w:val="0"/>
          <w:marTop w:val="100"/>
          <w:marBottom w:val="0"/>
          <w:divBdr>
            <w:top w:val="none" w:sz="0" w:space="0" w:color="auto"/>
            <w:left w:val="none" w:sz="0" w:space="0" w:color="auto"/>
            <w:bottom w:val="none" w:sz="0" w:space="0" w:color="auto"/>
            <w:right w:val="none" w:sz="0" w:space="0" w:color="auto"/>
          </w:divBdr>
        </w:div>
      </w:divsChild>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3464202">
      <w:bodyDiv w:val="1"/>
      <w:marLeft w:val="0"/>
      <w:marRight w:val="0"/>
      <w:marTop w:val="0"/>
      <w:marBottom w:val="0"/>
      <w:divBdr>
        <w:top w:val="none" w:sz="0" w:space="0" w:color="auto"/>
        <w:left w:val="none" w:sz="0" w:space="0" w:color="auto"/>
        <w:bottom w:val="none" w:sz="0" w:space="0" w:color="auto"/>
        <w:right w:val="none" w:sz="0" w:space="0" w:color="auto"/>
      </w:divBdr>
      <w:divsChild>
        <w:div w:id="1981224459">
          <w:marLeft w:val="547"/>
          <w:marRight w:val="0"/>
          <w:marTop w:val="134"/>
          <w:marBottom w:val="0"/>
          <w:divBdr>
            <w:top w:val="none" w:sz="0" w:space="0" w:color="auto"/>
            <w:left w:val="none" w:sz="0" w:space="0" w:color="auto"/>
            <w:bottom w:val="none" w:sz="0" w:space="0" w:color="auto"/>
            <w:right w:val="none" w:sz="0" w:space="0" w:color="auto"/>
          </w:divBdr>
        </w:div>
        <w:div w:id="602684547">
          <w:marLeft w:val="1166"/>
          <w:marRight w:val="0"/>
          <w:marTop w:val="115"/>
          <w:marBottom w:val="0"/>
          <w:divBdr>
            <w:top w:val="none" w:sz="0" w:space="0" w:color="auto"/>
            <w:left w:val="none" w:sz="0" w:space="0" w:color="auto"/>
            <w:bottom w:val="none" w:sz="0" w:space="0" w:color="auto"/>
            <w:right w:val="none" w:sz="0" w:space="0" w:color="auto"/>
          </w:divBdr>
        </w:div>
        <w:div w:id="1675722611">
          <w:marLeft w:val="1166"/>
          <w:marRight w:val="0"/>
          <w:marTop w:val="115"/>
          <w:marBottom w:val="0"/>
          <w:divBdr>
            <w:top w:val="none" w:sz="0" w:space="0" w:color="auto"/>
            <w:left w:val="none" w:sz="0" w:space="0" w:color="auto"/>
            <w:bottom w:val="none" w:sz="0" w:space="0" w:color="auto"/>
            <w:right w:val="none" w:sz="0" w:space="0" w:color="auto"/>
          </w:divBdr>
        </w:div>
        <w:div w:id="377438706">
          <w:marLeft w:val="547"/>
          <w:marRight w:val="0"/>
          <w:marTop w:val="134"/>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2487899">
      <w:bodyDiv w:val="1"/>
      <w:marLeft w:val="0"/>
      <w:marRight w:val="0"/>
      <w:marTop w:val="0"/>
      <w:marBottom w:val="0"/>
      <w:divBdr>
        <w:top w:val="none" w:sz="0" w:space="0" w:color="auto"/>
        <w:left w:val="none" w:sz="0" w:space="0" w:color="auto"/>
        <w:bottom w:val="none" w:sz="0" w:space="0" w:color="auto"/>
        <w:right w:val="none" w:sz="0" w:space="0" w:color="auto"/>
      </w:divBdr>
      <w:divsChild>
        <w:div w:id="388387378">
          <w:marLeft w:val="360"/>
          <w:marRight w:val="0"/>
          <w:marTop w:val="2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8943477">
      <w:bodyDiv w:val="1"/>
      <w:marLeft w:val="0"/>
      <w:marRight w:val="0"/>
      <w:marTop w:val="0"/>
      <w:marBottom w:val="0"/>
      <w:divBdr>
        <w:top w:val="none" w:sz="0" w:space="0" w:color="auto"/>
        <w:left w:val="none" w:sz="0" w:space="0" w:color="auto"/>
        <w:bottom w:val="none" w:sz="0" w:space="0" w:color="auto"/>
        <w:right w:val="none" w:sz="0" w:space="0" w:color="auto"/>
      </w:divBdr>
      <w:divsChild>
        <w:div w:id="115216538">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524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Ali Nader</DisplayName>
        <AccountId>253</AccountId>
        <AccountType/>
      </UserInfo>
      <UserInfo>
        <DisplayName>Andres Reial</DisplayName>
        <AccountId>479</AccountId>
        <AccountType/>
      </UserInfo>
      <UserInfo>
        <DisplayName>Sina Maleki</DisplayName>
        <AccountId>286</AccountId>
        <AccountType/>
      </UserInfo>
      <UserInfo>
        <DisplayName>Martin VAN DER ZEE</DisplayName>
        <AccountId>310</AccountId>
        <AccountType/>
      </UserInfo>
      <UserInfo>
        <DisplayName>Ajit Nimbalker</DisplayName>
        <AccountId>210</AccountId>
        <AccountType/>
      </UserInfo>
      <UserInfo>
        <DisplayName>Ilmiawan Shubhi</DisplayName>
        <AccountId>393</AccountId>
        <AccountType/>
      </UserInfo>
      <UserInfo>
        <DisplayName>Niklas Andgart</DisplayName>
        <AccountId>185</AccountId>
        <AccountType/>
      </UserInfo>
      <UserInfo>
        <DisplayName>Ravikiran Nory</DisplayName>
        <AccountId>214</AccountId>
        <AccountType/>
      </UserInfo>
      <UserInfo>
        <DisplayName>Gang Zou</DisplayName>
        <AccountId>274</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7BD1E-11AC-4798-A1D3-58597B0241A4}">
  <ds:schemaRefs>
    <ds:schemaRef ds:uri="http://schemas.openxmlformats.org/officeDocument/2006/bibliography"/>
  </ds:schemaRefs>
</ds:datastoreItem>
</file>

<file path=customXml/itemProps2.xml><?xml version="1.0" encoding="utf-8"?>
<ds:datastoreItem xmlns:ds="http://schemas.openxmlformats.org/officeDocument/2006/customXml" ds:itemID="{CB6403C3-8CD3-461D-9FAE-FE1C2AC40183}">
  <ds:schemaRefs>
    <ds:schemaRef ds:uri="http://purl.org/dc/dcmitype/"/>
    <ds:schemaRef ds:uri="http://purl.org/dc/terms/"/>
    <ds:schemaRef ds:uri="http://schemas.microsoft.com/sharepoint/v3"/>
    <ds:schemaRef ds:uri="http://www.w3.org/XML/1998/namespace"/>
    <ds:schemaRef ds:uri="http://schemas.microsoft.com/office/2006/metadata/properties"/>
    <ds:schemaRef ds:uri="2f282d3b-eb4a-4b09-b61f-b9593442e286"/>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9b239327-9e80-40e4-b1b7-4394fed77a33"/>
  </ds:schemaRefs>
</ds:datastoreItem>
</file>

<file path=customXml/itemProps3.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6DA4B0EC-294E-4EA9-BCC1-74C10842C82D}">
  <ds:schemaRefs>
    <ds:schemaRef ds:uri="http://schemas.microsoft.com/sharepoint/v3/contenttype/forms"/>
  </ds:schemaRefs>
</ds:datastoreItem>
</file>

<file path=customXml/itemProps5.xml><?xml version="1.0" encoding="utf-8"?>
<ds:datastoreItem xmlns:ds="http://schemas.openxmlformats.org/officeDocument/2006/customXml" ds:itemID="{C77EB563-E2FF-41ED-8CBD-4F1BE5FF2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4184</Words>
  <Characters>21154</Characters>
  <Application>Microsoft Office Word</Application>
  <DocSecurity>0</DocSecurity>
  <Lines>176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dc:description/>
  <cp:lastModifiedBy>Santhan Thangarasa</cp:lastModifiedBy>
  <cp:revision>4</cp:revision>
  <dcterms:created xsi:type="dcterms:W3CDTF">2021-04-02T13:38:00Z</dcterms:created>
  <dcterms:modified xsi:type="dcterms:W3CDTF">2021-04-02T13:39:00Z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