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2882F8" w14:textId="700E8C5C" w:rsidR="00EE0F7D" w:rsidRDefault="00FF34F6" w:rsidP="00EE0F7D">
      <w:pPr>
        <w:pStyle w:val="Header"/>
        <w:tabs>
          <w:tab w:val="right" w:pos="9356"/>
          <w:tab w:val="right" w:pos="10206"/>
        </w:tabs>
        <w:rPr>
          <w:rFonts w:cs="Arial"/>
          <w:i/>
          <w:sz w:val="24"/>
        </w:rPr>
      </w:pPr>
      <w:bookmarkStart w:id="0" w:name="_Toc491868096"/>
      <w:r>
        <w:rPr>
          <w:rFonts w:cs="Arial"/>
          <w:sz w:val="24"/>
        </w:rPr>
        <w:t>T</w:t>
      </w:r>
      <w:r w:rsidR="00EE0F7D">
        <w:rPr>
          <w:rFonts w:cs="Arial"/>
          <w:sz w:val="24"/>
        </w:rPr>
        <w:t>SG-RAN Working Group 4 (Radio) meeting #98-bis-E</w:t>
      </w:r>
      <w:r w:rsidR="00EE0F7D">
        <w:rPr>
          <w:rFonts w:cs="Arial"/>
          <w:i/>
          <w:sz w:val="24"/>
        </w:rPr>
        <w:tab/>
      </w:r>
      <w:r w:rsidR="00EE0F7D">
        <w:rPr>
          <w:rFonts w:cs="Arial"/>
          <w:iCs/>
          <w:sz w:val="24"/>
        </w:rPr>
        <w:t>R4-</w:t>
      </w:r>
      <w:r w:rsidR="00FD0F64">
        <w:rPr>
          <w:rFonts w:cs="Arial"/>
          <w:iCs/>
          <w:sz w:val="24"/>
        </w:rPr>
        <w:t>2104588</w:t>
      </w:r>
    </w:p>
    <w:p w14:paraId="49355503" w14:textId="77777777" w:rsidR="00EE0F7D" w:rsidRDefault="00EE0F7D" w:rsidP="00EE0F7D">
      <w:pPr>
        <w:pStyle w:val="Header"/>
        <w:tabs>
          <w:tab w:val="right" w:pos="10206"/>
        </w:tabs>
        <w:spacing w:after="120"/>
        <w:rPr>
          <w:rFonts w:cs="Arial"/>
          <w:sz w:val="24"/>
        </w:rPr>
      </w:pPr>
      <w:r>
        <w:rPr>
          <w:rFonts w:cs="Arial"/>
          <w:sz w:val="24"/>
        </w:rPr>
        <w:t>Electronic Meeting, 12</w:t>
      </w:r>
      <w:r w:rsidRPr="00B025EA">
        <w:rPr>
          <w:rFonts w:cs="Arial"/>
          <w:sz w:val="24"/>
          <w:vertAlign w:val="superscript"/>
        </w:rPr>
        <w:t>th</w:t>
      </w:r>
      <w:r>
        <w:rPr>
          <w:rFonts w:cs="Arial"/>
          <w:sz w:val="24"/>
        </w:rPr>
        <w:t xml:space="preserve"> – 20</w:t>
      </w:r>
      <w:r w:rsidRPr="00B025EA">
        <w:rPr>
          <w:rFonts w:cs="Arial"/>
          <w:sz w:val="24"/>
          <w:vertAlign w:val="superscript"/>
        </w:rPr>
        <w:t>th</w:t>
      </w:r>
      <w:r>
        <w:rPr>
          <w:rFonts w:cs="Arial"/>
          <w:sz w:val="24"/>
        </w:rPr>
        <w:t xml:space="preserve"> April 2021</w:t>
      </w:r>
    </w:p>
    <w:p w14:paraId="5BE65FC9" w14:textId="77777777" w:rsidR="003B61A8" w:rsidRPr="001537AC"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7C8F0D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57CC5">
        <w:rPr>
          <w:rFonts w:ascii="Arial" w:hAnsi="Arial" w:cs="Arial"/>
        </w:rPr>
        <w:t xml:space="preserve">On </w:t>
      </w:r>
      <w:r w:rsidR="002A2B17">
        <w:rPr>
          <w:rFonts w:ascii="Arial" w:hAnsi="Arial" w:cs="Arial"/>
        </w:rPr>
        <w:t>extension of FR2 or new Frequency Range</w:t>
      </w:r>
      <w:r w:rsidR="00C86111">
        <w:rPr>
          <w:rFonts w:ascii="Arial" w:hAnsi="Arial" w:cs="Arial"/>
        </w:rPr>
        <w:t xml:space="preserve"> (FR3)</w:t>
      </w:r>
      <w:r w:rsidR="0021629A">
        <w:rPr>
          <w:rFonts w:ascii="Arial" w:hAnsi="Arial" w:cs="Arial"/>
        </w:rPr>
        <w:t xml:space="preserve"> to introduce 52.6-71 GHz</w:t>
      </w:r>
    </w:p>
    <w:p w14:paraId="72798C4E" w14:textId="2D4DB7E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17F30">
        <w:rPr>
          <w:rFonts w:ascii="Arial" w:hAnsi="Arial" w:cs="Arial"/>
          <w:bCs/>
          <w:lang w:val="en-US"/>
        </w:rPr>
        <w:t>8.12.6</w:t>
      </w:r>
    </w:p>
    <w:p w14:paraId="3C088A4A" w14:textId="5402066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A03153">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6FCD682" w14:textId="0A49603F" w:rsidR="00F00EAB" w:rsidRDefault="005C33C3" w:rsidP="00F00EAB">
      <w:pPr>
        <w:pStyle w:val="BodyText"/>
        <w:rPr>
          <w:lang w:val="en-US"/>
        </w:rPr>
      </w:pPr>
      <w:r>
        <w:t>T</w:t>
      </w:r>
      <w:r w:rsidR="00F00EAB">
        <w:rPr>
          <w:lang w:val="en-US"/>
        </w:rPr>
        <w:t>he term “frequency range” was used to identify and differentiate sub-6GHz spectrum from so-called mm-wave spectrum above 24GHz.</w:t>
      </w:r>
      <w:r w:rsidR="009A2FC3">
        <w:rPr>
          <w:lang w:val="en-US"/>
        </w:rPr>
        <w:t xml:space="preserve"> T</w:t>
      </w:r>
      <w:r w:rsidR="007E231B">
        <w:rPr>
          <w:lang w:val="en-US"/>
        </w:rPr>
        <w:t>here ha</w:t>
      </w:r>
      <w:r w:rsidR="00FF5906">
        <w:rPr>
          <w:lang w:val="en-US"/>
        </w:rPr>
        <w:t>ve</w:t>
      </w:r>
      <w:r w:rsidR="007E231B">
        <w:rPr>
          <w:lang w:val="en-US"/>
        </w:rPr>
        <w:t xml:space="preserve"> been some discussions in RAN, RAN1 and RAN4 whether</w:t>
      </w:r>
      <w:r w:rsidR="00E24A27">
        <w:rPr>
          <w:lang w:val="en-US"/>
        </w:rPr>
        <w:t xml:space="preserve"> a new Frequency Range (FR3) or extension of FR2</w:t>
      </w:r>
      <w:r w:rsidR="000A6ED3">
        <w:rPr>
          <w:lang w:val="en-US"/>
        </w:rPr>
        <w:t xml:space="preserve"> should be used</w:t>
      </w:r>
      <w:r w:rsidR="009A2FC3">
        <w:rPr>
          <w:lang w:val="en-US"/>
        </w:rPr>
        <w:t xml:space="preserve"> when introducing NR in</w:t>
      </w:r>
      <w:r w:rsidR="003A5455">
        <w:rPr>
          <w:lang w:val="en-US"/>
        </w:rPr>
        <w:t xml:space="preserve"> the</w:t>
      </w:r>
      <w:r w:rsidR="009A2FC3">
        <w:rPr>
          <w:lang w:val="en-US"/>
        </w:rPr>
        <w:t xml:space="preserve"> 52.6-71 GHz range</w:t>
      </w:r>
      <w:r w:rsidR="000A6ED3">
        <w:rPr>
          <w:lang w:val="en-US"/>
        </w:rPr>
        <w:t>.</w:t>
      </w:r>
      <w:r w:rsidR="00F00EAB">
        <w:rPr>
          <w:lang w:val="en-US"/>
        </w:rPr>
        <w:t xml:space="preserve"> Since the FR terminology impacts specification drafting in several working groups</w:t>
      </w:r>
      <w:r w:rsidR="000A6ED3">
        <w:rPr>
          <w:lang w:val="en-US"/>
        </w:rPr>
        <w:t xml:space="preserve"> </w:t>
      </w:r>
      <w:r w:rsidR="003A5455">
        <w:rPr>
          <w:lang w:val="en-US"/>
        </w:rPr>
        <w:t>e</w:t>
      </w:r>
      <w:r w:rsidR="000A6ED3">
        <w:rPr>
          <w:lang w:val="en-US"/>
        </w:rPr>
        <w:t>.</w:t>
      </w:r>
      <w:r w:rsidR="003A5455">
        <w:rPr>
          <w:lang w:val="en-US"/>
        </w:rPr>
        <w:t>g</w:t>
      </w:r>
      <w:r w:rsidR="000A6ED3">
        <w:rPr>
          <w:lang w:val="en-US"/>
        </w:rPr>
        <w:t>. RAN1</w:t>
      </w:r>
      <w:r w:rsidR="00A23231">
        <w:rPr>
          <w:lang w:val="en-US"/>
        </w:rPr>
        <w:t>, RAN2 and RAN4</w:t>
      </w:r>
      <w:r w:rsidR="00D066B0">
        <w:rPr>
          <w:lang w:val="en-US"/>
        </w:rPr>
        <w:t xml:space="preserve">, </w:t>
      </w:r>
      <w:r w:rsidR="00741AC3">
        <w:rPr>
          <w:lang w:val="en-US"/>
        </w:rPr>
        <w:t xml:space="preserve">in </w:t>
      </w:r>
      <w:r w:rsidR="00D066B0">
        <w:rPr>
          <w:lang w:val="en-US"/>
        </w:rPr>
        <w:t>RAN</w:t>
      </w:r>
      <w:r w:rsidR="00F05642">
        <w:rPr>
          <w:lang w:val="en-US"/>
        </w:rPr>
        <w:t>#9</w:t>
      </w:r>
      <w:r w:rsidR="00F12612">
        <w:rPr>
          <w:lang w:val="en-US"/>
        </w:rPr>
        <w:t>1e</w:t>
      </w:r>
      <w:r w:rsidR="00F05642">
        <w:rPr>
          <w:lang w:val="en-US"/>
        </w:rPr>
        <w:t xml:space="preserve">, it was decided to </w:t>
      </w:r>
      <w:r w:rsidR="00D066B0">
        <w:rPr>
          <w:lang w:val="en-US"/>
        </w:rPr>
        <w:t>task the concerned working groups</w:t>
      </w:r>
      <w:r w:rsidR="00F00EAB">
        <w:rPr>
          <w:lang w:val="en-US"/>
        </w:rPr>
        <w:t xml:space="preserve"> </w:t>
      </w:r>
      <w:r w:rsidR="00237BD4">
        <w:rPr>
          <w:lang w:val="en-US"/>
        </w:rPr>
        <w:t xml:space="preserve">to </w:t>
      </w:r>
      <w:r w:rsidR="00B26666">
        <w:rPr>
          <w:lang w:val="en-US"/>
        </w:rPr>
        <w:t>provide their analysis or recommendation</w:t>
      </w:r>
      <w:r w:rsidR="00F12612">
        <w:rPr>
          <w:lang w:val="en-US"/>
        </w:rPr>
        <w:t xml:space="preserve"> to RAN#92e</w:t>
      </w:r>
      <w:r w:rsidR="009A2FC3">
        <w:rPr>
          <w:lang w:val="en-US"/>
        </w:rPr>
        <w:t>.</w:t>
      </w:r>
    </w:p>
    <w:p w14:paraId="515C9195" w14:textId="77777777" w:rsidR="00237BD4" w:rsidRDefault="00237BD4" w:rsidP="00237BD4">
      <w:pPr>
        <w:rPr>
          <w:i/>
          <w:iCs/>
          <w:lang w:val="en-US" w:eastAsia="sv-SE"/>
        </w:rPr>
      </w:pPr>
      <w:r>
        <w:rPr>
          <w:i/>
          <w:iCs/>
          <w:lang w:val="en-US"/>
        </w:rPr>
        <w:t>“RAN1, RAN2 and RAN4 are asked to provide its analysis or recommendation to RAN#92E (June) on how to introduce the 52.6-71GHz frequency range.”</w:t>
      </w:r>
    </w:p>
    <w:p w14:paraId="1CBFFD3A" w14:textId="1A443FD5" w:rsidR="00237BD4" w:rsidRPr="00F6302A" w:rsidRDefault="00B208E3" w:rsidP="00F00EAB">
      <w:pPr>
        <w:pStyle w:val="BodyText"/>
        <w:rPr>
          <w:lang w:val="en-US"/>
        </w:rPr>
      </w:pPr>
      <w:r>
        <w:rPr>
          <w:lang w:val="en-US"/>
        </w:rPr>
        <w:t xml:space="preserve">In this paper, preliminary </w:t>
      </w:r>
      <w:r w:rsidR="00F020D3">
        <w:rPr>
          <w:lang w:val="en-US"/>
        </w:rPr>
        <w:t xml:space="preserve">analysis </w:t>
      </w:r>
      <w:r w:rsidR="00F71083">
        <w:rPr>
          <w:lang w:val="en-US"/>
        </w:rPr>
        <w:t xml:space="preserve">from RAN4 </w:t>
      </w:r>
      <w:r w:rsidR="004E100A">
        <w:rPr>
          <w:lang w:val="en-US"/>
        </w:rPr>
        <w:t xml:space="preserve">perspective considering UE RF, BS RF and RRM specification is given. More in-depth analysis would be needed </w:t>
      </w:r>
      <w:r w:rsidR="00150BEC">
        <w:rPr>
          <w:lang w:val="en-US"/>
        </w:rPr>
        <w:t>in coming meeting.</w:t>
      </w:r>
    </w:p>
    <w:p w14:paraId="1CBE1CF5" w14:textId="77777777" w:rsidR="00F00EAB" w:rsidRPr="00F6302A" w:rsidRDefault="00F00EAB" w:rsidP="00F00EAB">
      <w:pPr>
        <w:pStyle w:val="Heading1"/>
        <w:rPr>
          <w:lang w:val="en-US"/>
        </w:rPr>
      </w:pPr>
      <w:bookmarkStart w:id="1" w:name="_Ref178064866"/>
      <w:r w:rsidRPr="00F6302A">
        <w:rPr>
          <w:lang w:val="en-US"/>
        </w:rPr>
        <w:t>Discussion</w:t>
      </w:r>
      <w:bookmarkEnd w:id="1"/>
    </w:p>
    <w:p w14:paraId="4469B3C7" w14:textId="545CC874" w:rsidR="00F00EAB" w:rsidRDefault="00F00EAB" w:rsidP="00F00EAB">
      <w:pPr>
        <w:rPr>
          <w:lang w:val="en-US"/>
        </w:rPr>
      </w:pPr>
      <w:r>
        <w:rPr>
          <w:lang w:val="en-US"/>
        </w:rPr>
        <w:t>The term “frequency range” was originally invented in RAN4 during release 15 after it was realized that the approach to setting requirements would differ substantially between sub-</w:t>
      </w:r>
      <w:r w:rsidR="2A0DE259" w:rsidRPr="1419BF82">
        <w:rPr>
          <w:lang w:val="en-US"/>
        </w:rPr>
        <w:t>7</w:t>
      </w:r>
      <w:r>
        <w:rPr>
          <w:lang w:val="en-US"/>
        </w:rPr>
        <w:t>GHz and mm wave. The terminology and the differentiation that it implies has been adopted also in RAN2 and to some extent RAN1.</w:t>
      </w:r>
    </w:p>
    <w:p w14:paraId="2622ABCA" w14:textId="2078AA69" w:rsidR="00F00EAB" w:rsidRDefault="00F00EAB" w:rsidP="00F00EAB">
      <w:pPr>
        <w:rPr>
          <w:lang w:val="en-US"/>
        </w:rPr>
      </w:pPr>
      <w:r>
        <w:rPr>
          <w:lang w:val="en-US"/>
        </w:rPr>
        <w:t>The reasons for differentiating the handling of the different frequency ranges using the terminology in the specifications is that there are some fundamental differences in approach</w:t>
      </w:r>
      <w:r w:rsidR="00FF5906">
        <w:rPr>
          <w:lang w:val="en-US"/>
        </w:rPr>
        <w:t xml:space="preserve"> and procedures</w:t>
      </w:r>
      <w:r>
        <w:rPr>
          <w:lang w:val="en-US"/>
        </w:rPr>
        <w:t>, including:</w:t>
      </w:r>
    </w:p>
    <w:p w14:paraId="1B253DB3" w14:textId="473FFCD1"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 xml:space="preserve">For the UE </w:t>
      </w:r>
      <w:r w:rsidR="00270A20">
        <w:rPr>
          <w:lang w:val="en-US"/>
        </w:rPr>
        <w:t xml:space="preserve">RF </w:t>
      </w:r>
      <w:r>
        <w:rPr>
          <w:lang w:val="en-US"/>
        </w:rPr>
        <w:t xml:space="preserve">specifications, FR1 requirements are all conducted and FR2 requirements are all radiated. </w:t>
      </w:r>
      <w:r w:rsidR="003A5455">
        <w:rPr>
          <w:lang w:val="en-US"/>
        </w:rPr>
        <w:t xml:space="preserve">For </w:t>
      </w:r>
      <w:r>
        <w:rPr>
          <w:lang w:val="en-US"/>
        </w:rPr>
        <w:t>FR2 new requirement</w:t>
      </w:r>
      <w:r w:rsidR="003A5455">
        <w:rPr>
          <w:lang w:val="en-US"/>
        </w:rPr>
        <w:t>s</w:t>
      </w:r>
      <w:r>
        <w:rPr>
          <w:lang w:val="en-US"/>
        </w:rPr>
        <w:t xml:space="preserve"> such as spherical coverage, beam correspondence etc</w:t>
      </w:r>
      <w:r w:rsidR="003A5455">
        <w:rPr>
          <w:lang w:val="en-US"/>
        </w:rPr>
        <w:t xml:space="preserve"> have been introduced</w:t>
      </w:r>
      <w:r>
        <w:rPr>
          <w:lang w:val="en-US"/>
        </w:rPr>
        <w:t>. Many requirement values in the UE specifications are band specific.</w:t>
      </w:r>
    </w:p>
    <w:p w14:paraId="7EBCC348" w14:textId="24F2DA03"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 xml:space="preserve">For the </w:t>
      </w:r>
      <w:r w:rsidR="00270A20">
        <w:rPr>
          <w:lang w:val="en-US"/>
        </w:rPr>
        <w:t>BS</w:t>
      </w:r>
      <w:r>
        <w:rPr>
          <w:lang w:val="en-US"/>
        </w:rPr>
        <w:t xml:space="preserve"> </w:t>
      </w:r>
      <w:r w:rsidR="00270A20">
        <w:rPr>
          <w:lang w:val="en-US"/>
        </w:rPr>
        <w:t xml:space="preserve">RF </w:t>
      </w:r>
      <w:r>
        <w:rPr>
          <w:lang w:val="en-US"/>
        </w:rPr>
        <w:t>specifications, the possibility of conducted testing is embedded for FR1 bands, but conducted testing is not feasible for FR2. Also, there are some fundamental differences in the approach to defining several key requirements between FR1 and FR2, such as RX sensitivity and blocking</w:t>
      </w:r>
      <w:r w:rsidR="003A5455">
        <w:rPr>
          <w:lang w:val="en-US"/>
        </w:rPr>
        <w:t>.</w:t>
      </w:r>
    </w:p>
    <w:p w14:paraId="2A9C9765" w14:textId="21F090E1"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 xml:space="preserve">For FR1, the RAN4 </w:t>
      </w:r>
      <w:r w:rsidR="00B510D2">
        <w:rPr>
          <w:lang w:val="en-US"/>
        </w:rPr>
        <w:t xml:space="preserve">BS </w:t>
      </w:r>
      <w:r>
        <w:rPr>
          <w:lang w:val="en-US"/>
        </w:rPr>
        <w:t>specifications need to support multi-RAT operation and co-existence whereas this is not the case for FR2</w:t>
      </w:r>
      <w:r w:rsidR="003A5455">
        <w:rPr>
          <w:lang w:val="en-US"/>
        </w:rPr>
        <w:t>.</w:t>
      </w:r>
    </w:p>
    <w:p w14:paraId="5468C971" w14:textId="4A0B7BE4"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The RAN4 RRM specification differ substantially between FR1 and FR2 since FR2 needs to support beam management</w:t>
      </w:r>
      <w:r w:rsidR="00251C2C">
        <w:rPr>
          <w:lang w:val="en-US"/>
        </w:rPr>
        <w:t>/beam management, tighter timing requirements etc</w:t>
      </w:r>
      <w:r>
        <w:rPr>
          <w:lang w:val="en-US"/>
        </w:rPr>
        <w:t>.</w:t>
      </w:r>
    </w:p>
    <w:p w14:paraId="5304E664" w14:textId="13A26981"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In the RAN2 specifications, FR1 and FR2 are differentiated in signaling due to the existence of differing procedures, which leads to different RRC signaling structures and interpretation</w:t>
      </w:r>
      <w:r w:rsidR="003A5455">
        <w:rPr>
          <w:lang w:val="en-US"/>
        </w:rPr>
        <w:t>.</w:t>
      </w:r>
    </w:p>
    <w:p w14:paraId="7E076B35" w14:textId="0A4B1D5C" w:rsidR="00F00EAB" w:rsidRDefault="00F00EAB" w:rsidP="00F00EAB">
      <w:pPr>
        <w:numPr>
          <w:ilvl w:val="0"/>
          <w:numId w:val="23"/>
        </w:numPr>
        <w:overflowPunct w:val="0"/>
        <w:autoSpaceDE w:val="0"/>
        <w:autoSpaceDN w:val="0"/>
        <w:adjustRightInd w:val="0"/>
        <w:spacing w:after="120"/>
        <w:jc w:val="both"/>
        <w:textAlignment w:val="baseline"/>
        <w:rPr>
          <w:lang w:val="en-US"/>
        </w:rPr>
      </w:pPr>
      <w:r>
        <w:rPr>
          <w:lang w:val="en-US"/>
        </w:rPr>
        <w:t>In the RAN1 specifications FR1 and FR2 are differentiated in aspects such as PRACH configuration, reference signal configurations</w:t>
      </w:r>
      <w:r w:rsidR="008A6A41">
        <w:rPr>
          <w:lang w:val="en-US"/>
        </w:rPr>
        <w:t xml:space="preserve"> (PT-RS)</w:t>
      </w:r>
      <w:r>
        <w:rPr>
          <w:lang w:val="en-US"/>
        </w:rPr>
        <w:t>, SSB pattern, and cell search, and power control aspects.</w:t>
      </w:r>
    </w:p>
    <w:p w14:paraId="7DA8CB22" w14:textId="77777777" w:rsidR="00F00EAB" w:rsidRDefault="00F00EAB" w:rsidP="00F00EAB">
      <w:pPr>
        <w:rPr>
          <w:lang w:val="en-US"/>
        </w:rPr>
      </w:pPr>
    </w:p>
    <w:p w14:paraId="4F85D35B" w14:textId="63617FC7" w:rsidR="00F00EAB" w:rsidRDefault="00F00EAB" w:rsidP="00F00EAB">
      <w:pPr>
        <w:rPr>
          <w:lang w:val="en-US"/>
        </w:rPr>
      </w:pPr>
      <w:r>
        <w:rPr>
          <w:lang w:val="en-US"/>
        </w:rPr>
        <w:t xml:space="preserve">For the </w:t>
      </w:r>
      <w:r w:rsidR="00877182">
        <w:rPr>
          <w:lang w:val="en-US"/>
        </w:rPr>
        <w:t xml:space="preserve">upcoming </w:t>
      </w:r>
      <w:r>
        <w:rPr>
          <w:lang w:val="en-US"/>
        </w:rPr>
        <w:t xml:space="preserve">52-71GHz frequency range, </w:t>
      </w:r>
      <w:r w:rsidR="00483079">
        <w:rPr>
          <w:lang w:val="en-US"/>
        </w:rPr>
        <w:t>a</w:t>
      </w:r>
      <w:r>
        <w:rPr>
          <w:lang w:val="en-US"/>
        </w:rPr>
        <w:t xml:space="preserve"> difference is the presence of 480/960kHz SCS and additional </w:t>
      </w:r>
      <w:r w:rsidR="00483079">
        <w:rPr>
          <w:lang w:val="en-US"/>
        </w:rPr>
        <w:t xml:space="preserve">larger </w:t>
      </w:r>
      <w:r>
        <w:rPr>
          <w:lang w:val="en-US"/>
        </w:rPr>
        <w:t>channel bandwidths. The addition of these SCS are not complex to handle</w:t>
      </w:r>
      <w:r w:rsidR="006F642F">
        <w:rPr>
          <w:lang w:val="en-US"/>
        </w:rPr>
        <w:t xml:space="preserve"> given the extension of FR2</w:t>
      </w:r>
      <w:r w:rsidR="000E2928">
        <w:rPr>
          <w:lang w:val="en-US"/>
        </w:rPr>
        <w:t xml:space="preserve"> from RF specification perspective</w:t>
      </w:r>
      <w:r>
        <w:rPr>
          <w:lang w:val="en-US"/>
        </w:rPr>
        <w:t>, however:</w:t>
      </w:r>
    </w:p>
    <w:p w14:paraId="5C0A3B93" w14:textId="77777777" w:rsidR="00F00EAB" w:rsidRDefault="00F00EAB" w:rsidP="00F00EAB">
      <w:pPr>
        <w:rPr>
          <w:lang w:val="en-US"/>
        </w:rPr>
      </w:pPr>
    </w:p>
    <w:p w14:paraId="2A9E2B4E" w14:textId="266F65E5" w:rsidR="006F642F" w:rsidRDefault="00F00EAB" w:rsidP="006F642F">
      <w:pPr>
        <w:numPr>
          <w:ilvl w:val="0"/>
          <w:numId w:val="24"/>
        </w:numPr>
        <w:overflowPunct w:val="0"/>
        <w:autoSpaceDE w:val="0"/>
        <w:autoSpaceDN w:val="0"/>
        <w:adjustRightInd w:val="0"/>
        <w:spacing w:after="120"/>
        <w:jc w:val="both"/>
        <w:textAlignment w:val="baseline"/>
        <w:rPr>
          <w:lang w:val="en-US"/>
        </w:rPr>
      </w:pPr>
      <w:r>
        <w:rPr>
          <w:lang w:val="en-US"/>
        </w:rPr>
        <w:lastRenderedPageBreak/>
        <w:t xml:space="preserve">UE </w:t>
      </w:r>
      <w:r w:rsidR="009C34FB">
        <w:rPr>
          <w:lang w:val="en-US"/>
        </w:rPr>
        <w:t xml:space="preserve">RF </w:t>
      </w:r>
      <w:r>
        <w:rPr>
          <w:lang w:val="en-US"/>
        </w:rPr>
        <w:t>specification capture</w:t>
      </w:r>
      <w:r w:rsidR="009C34FB">
        <w:rPr>
          <w:lang w:val="en-US"/>
        </w:rPr>
        <w:t>s</w:t>
      </w:r>
      <w:r>
        <w:rPr>
          <w:lang w:val="en-US"/>
        </w:rPr>
        <w:t xml:space="preserve"> which SCS and CBW are applicable to each band</w:t>
      </w:r>
      <w:r w:rsidR="008A62C7">
        <w:rPr>
          <w:lang w:val="en-US"/>
        </w:rPr>
        <w:t>, so if different requirement levels are needed for the new SCS or bandwidths, they will only apply for the 52-71GHz band(s)</w:t>
      </w:r>
      <w:r>
        <w:rPr>
          <w:lang w:val="en-US"/>
        </w:rPr>
        <w:t>. In general, if</w:t>
      </w:r>
      <w:r w:rsidR="008A62C7">
        <w:rPr>
          <w:lang w:val="en-US"/>
        </w:rPr>
        <w:t xml:space="preserve"> really</w:t>
      </w:r>
      <w:r>
        <w:rPr>
          <w:lang w:val="en-US"/>
        </w:rPr>
        <w:t xml:space="preserve"> needed in all RAN4 specifications, </w:t>
      </w:r>
      <w:r w:rsidR="008C61CA">
        <w:rPr>
          <w:lang w:val="en-US"/>
        </w:rPr>
        <w:t xml:space="preserve">a note that these requirements </w:t>
      </w:r>
      <w:r>
        <w:rPr>
          <w:lang w:val="en-US"/>
        </w:rPr>
        <w:t>are not applicable for frequencies below 52</w:t>
      </w:r>
      <w:r w:rsidR="00252487">
        <w:rPr>
          <w:lang w:val="en-US"/>
        </w:rPr>
        <w:t xml:space="preserve">.6 </w:t>
      </w:r>
      <w:r>
        <w:rPr>
          <w:lang w:val="en-US"/>
        </w:rPr>
        <w:t>GHz</w:t>
      </w:r>
      <w:r w:rsidR="00877182">
        <w:rPr>
          <w:lang w:val="en-US"/>
        </w:rPr>
        <w:t xml:space="preserve"> can be introduced</w:t>
      </w:r>
      <w:r>
        <w:rPr>
          <w:lang w:val="en-US"/>
        </w:rPr>
        <w:t>.</w:t>
      </w:r>
      <w:r w:rsidR="00252487">
        <w:rPr>
          <w:lang w:val="en-US"/>
        </w:rPr>
        <w:t xml:space="preserve"> For various reasons, the current specifications </w:t>
      </w:r>
      <w:r w:rsidR="00BB1357">
        <w:rPr>
          <w:lang w:val="en-US"/>
        </w:rPr>
        <w:t xml:space="preserve">already </w:t>
      </w:r>
      <w:r w:rsidR="00252487">
        <w:rPr>
          <w:lang w:val="en-US"/>
        </w:rPr>
        <w:t xml:space="preserve">contain </w:t>
      </w:r>
      <w:r w:rsidR="00C77DA1">
        <w:rPr>
          <w:lang w:val="en-US"/>
        </w:rPr>
        <w:t xml:space="preserve">some </w:t>
      </w:r>
      <w:r w:rsidR="00252487">
        <w:rPr>
          <w:lang w:val="en-US"/>
        </w:rPr>
        <w:t>differentiated requirements which are band-dependent when needed</w:t>
      </w:r>
      <w:r w:rsidR="00461EBE">
        <w:rPr>
          <w:lang w:val="en-US"/>
        </w:rPr>
        <w:t>.</w:t>
      </w:r>
    </w:p>
    <w:p w14:paraId="2BFDBAE9" w14:textId="43472D4A" w:rsidR="006F642F" w:rsidRDefault="009C34FB" w:rsidP="006F642F">
      <w:pPr>
        <w:numPr>
          <w:ilvl w:val="0"/>
          <w:numId w:val="24"/>
        </w:numPr>
        <w:overflowPunct w:val="0"/>
        <w:autoSpaceDE w:val="0"/>
        <w:autoSpaceDN w:val="0"/>
        <w:adjustRightInd w:val="0"/>
        <w:spacing w:after="120"/>
        <w:jc w:val="both"/>
        <w:textAlignment w:val="baseline"/>
        <w:rPr>
          <w:lang w:val="en-US"/>
        </w:rPr>
      </w:pPr>
      <w:r>
        <w:rPr>
          <w:lang w:val="en-US"/>
        </w:rPr>
        <w:t xml:space="preserve">Detailed analysis </w:t>
      </w:r>
      <w:r w:rsidR="00FC43E4">
        <w:rPr>
          <w:lang w:val="en-US"/>
        </w:rPr>
        <w:t xml:space="preserve">around BS RF requirement overview for 52.6-71 GHz was presented in previous RAN4 meetings implying that the FR2 requirement approach can be fully re-used </w:t>
      </w:r>
      <w:r w:rsidR="008177C7">
        <w:rPr>
          <w:lang w:val="en-US"/>
        </w:rPr>
        <w:t>for NR in 52.6-71 GHz</w:t>
      </w:r>
      <w:r w:rsidR="005A3F9B">
        <w:rPr>
          <w:lang w:val="en-US"/>
        </w:rPr>
        <w:t>. This is because the fundamental approach to defining OTA requirements will be the same as for the existing FR2, even if in some cases the requirement metric levels may differ</w:t>
      </w:r>
      <w:r w:rsidR="00610E6E">
        <w:rPr>
          <w:lang w:val="en-US"/>
        </w:rPr>
        <w:t xml:space="preserve"> (or even some requirements may not apply)</w:t>
      </w:r>
      <w:r w:rsidR="005A3F9B">
        <w:rPr>
          <w:lang w:val="en-US"/>
        </w:rPr>
        <w:t>.</w:t>
      </w:r>
      <w:r w:rsidR="00164310">
        <w:rPr>
          <w:lang w:val="en-US"/>
        </w:rPr>
        <w:t xml:space="preserve"> </w:t>
      </w:r>
      <w:r w:rsidR="005A3F9B">
        <w:rPr>
          <w:lang w:val="en-US"/>
        </w:rPr>
        <w:t>Where</w:t>
      </w:r>
      <w:r w:rsidR="00164310">
        <w:rPr>
          <w:lang w:val="en-US"/>
        </w:rPr>
        <w:t xml:space="preserve"> the requirement levels </w:t>
      </w:r>
      <w:r w:rsidR="001B5E8E">
        <w:rPr>
          <w:lang w:val="en-US"/>
        </w:rPr>
        <w:t>differ,</w:t>
      </w:r>
      <w:r w:rsidR="00164310">
        <w:rPr>
          <w:lang w:val="en-US"/>
        </w:rPr>
        <w:t xml:space="preserve"> </w:t>
      </w:r>
      <w:r w:rsidR="005A3F9B">
        <w:rPr>
          <w:lang w:val="en-US"/>
        </w:rPr>
        <w:t>this</w:t>
      </w:r>
      <w:r w:rsidR="00824304">
        <w:rPr>
          <w:lang w:val="en-US"/>
        </w:rPr>
        <w:t xml:space="preserve"> can be handled without the need to introduce new Frequency Range (FR3).</w:t>
      </w:r>
      <w:r w:rsidR="00084C07">
        <w:rPr>
          <w:lang w:val="en-US"/>
        </w:rPr>
        <w:t xml:space="preserve"> There </w:t>
      </w:r>
      <w:r w:rsidR="001B5E8E">
        <w:rPr>
          <w:lang w:val="en-US"/>
        </w:rPr>
        <w:t>are</w:t>
      </w:r>
      <w:r w:rsidR="00084C07">
        <w:rPr>
          <w:lang w:val="en-US"/>
        </w:rPr>
        <w:t xml:space="preserve"> already some such differentiations between 2</w:t>
      </w:r>
      <w:r w:rsidR="00F346F3">
        <w:rPr>
          <w:lang w:val="en-US"/>
        </w:rPr>
        <w:t>8 and 39GHz in parts of the specifications.</w:t>
      </w:r>
    </w:p>
    <w:p w14:paraId="0275D7A4" w14:textId="7A3284F1" w:rsidR="00E870BC" w:rsidRDefault="00BC5948" w:rsidP="006F642F">
      <w:pPr>
        <w:numPr>
          <w:ilvl w:val="0"/>
          <w:numId w:val="24"/>
        </w:numPr>
        <w:overflowPunct w:val="0"/>
        <w:autoSpaceDE w:val="0"/>
        <w:autoSpaceDN w:val="0"/>
        <w:adjustRightInd w:val="0"/>
        <w:spacing w:after="120"/>
        <w:jc w:val="both"/>
        <w:textAlignment w:val="baseline"/>
        <w:rPr>
          <w:lang w:val="en-US"/>
        </w:rPr>
      </w:pPr>
      <w:r>
        <w:rPr>
          <w:lang w:val="en-US"/>
        </w:rPr>
        <w:t>Currently no RAN1</w:t>
      </w:r>
      <w:r w:rsidR="00E870BC">
        <w:rPr>
          <w:lang w:val="en-US"/>
        </w:rPr>
        <w:t xml:space="preserve"> </w:t>
      </w:r>
      <w:r>
        <w:rPr>
          <w:lang w:val="en-US"/>
        </w:rPr>
        <w:t>changes impact any</w:t>
      </w:r>
      <w:r w:rsidR="00E870BC">
        <w:rPr>
          <w:lang w:val="en-US"/>
        </w:rPr>
        <w:t xml:space="preserve"> </w:t>
      </w:r>
      <w:r>
        <w:rPr>
          <w:lang w:val="en-US"/>
        </w:rPr>
        <w:t xml:space="preserve">RAN4 </w:t>
      </w:r>
      <w:r w:rsidR="00B71F5F">
        <w:rPr>
          <w:lang w:val="en-US"/>
        </w:rPr>
        <w:t>receiver demodulation requirement</w:t>
      </w:r>
      <w:r w:rsidR="000225B3">
        <w:rPr>
          <w:lang w:val="en-US"/>
        </w:rPr>
        <w:t xml:space="preserve"> </w:t>
      </w:r>
      <w:r>
        <w:rPr>
          <w:lang w:val="en-US"/>
        </w:rPr>
        <w:t xml:space="preserve">and therefore the </w:t>
      </w:r>
      <w:r w:rsidR="004E62AF">
        <w:rPr>
          <w:lang w:val="en-US"/>
        </w:rPr>
        <w:t>extension of FR2</w:t>
      </w:r>
      <w:r>
        <w:rPr>
          <w:lang w:val="en-US"/>
        </w:rPr>
        <w:t xml:space="preserve"> </w:t>
      </w:r>
      <w:r w:rsidR="000225B3">
        <w:rPr>
          <w:lang w:val="en-US"/>
        </w:rPr>
        <w:t>approach can be used to introduce performance requirements for both UE and BS</w:t>
      </w:r>
      <w:r w:rsidR="000040CC">
        <w:rPr>
          <w:lang w:val="en-US"/>
        </w:rPr>
        <w:t>.</w:t>
      </w:r>
    </w:p>
    <w:p w14:paraId="4CA16F4F" w14:textId="2634691D" w:rsidR="00A04589" w:rsidRDefault="000E2928" w:rsidP="000E2928">
      <w:pPr>
        <w:overflowPunct w:val="0"/>
        <w:autoSpaceDE w:val="0"/>
        <w:autoSpaceDN w:val="0"/>
        <w:adjustRightInd w:val="0"/>
        <w:spacing w:after="120"/>
        <w:jc w:val="both"/>
        <w:textAlignment w:val="baseline"/>
        <w:rPr>
          <w:lang w:val="en-US"/>
        </w:rPr>
      </w:pPr>
      <w:r>
        <w:rPr>
          <w:lang w:val="en-US"/>
        </w:rPr>
        <w:t xml:space="preserve">In [1], </w:t>
      </w:r>
      <w:r w:rsidR="00A04589">
        <w:rPr>
          <w:lang w:val="en-US"/>
        </w:rPr>
        <w:t xml:space="preserve">a </w:t>
      </w:r>
      <w:r w:rsidR="00FE1A42">
        <w:rPr>
          <w:lang w:val="en-US"/>
        </w:rPr>
        <w:t xml:space="preserve">detailed analysis around RRM requirement covering </w:t>
      </w:r>
      <w:r w:rsidR="003B3382">
        <w:rPr>
          <w:lang w:val="en-US"/>
        </w:rPr>
        <w:t xml:space="preserve">measurement gap, beam sweeping </w:t>
      </w:r>
      <w:r w:rsidR="00983B3D">
        <w:rPr>
          <w:lang w:val="en-US"/>
        </w:rPr>
        <w:t>based measurement delay, timing</w:t>
      </w:r>
      <w:r w:rsidR="00AB5587">
        <w:rPr>
          <w:lang w:val="en-US"/>
        </w:rPr>
        <w:t xml:space="preserve"> etc were discussed</w:t>
      </w:r>
      <w:r w:rsidR="00FA092C">
        <w:rPr>
          <w:lang w:val="en-US"/>
        </w:rPr>
        <w:t xml:space="preserve">. </w:t>
      </w:r>
      <w:r w:rsidR="005078CD">
        <w:rPr>
          <w:lang w:val="en-US"/>
        </w:rPr>
        <w:t>In general</w:t>
      </w:r>
      <w:r w:rsidR="003C4E4D">
        <w:rPr>
          <w:lang w:val="en-US"/>
        </w:rPr>
        <w:t>, c</w:t>
      </w:r>
      <w:r w:rsidR="00FA092C">
        <w:rPr>
          <w:lang w:val="en-US"/>
        </w:rPr>
        <w:t>oncerns w</w:t>
      </w:r>
      <w:r w:rsidR="00D43E2E">
        <w:rPr>
          <w:lang w:val="en-US"/>
        </w:rPr>
        <w:t>ere</w:t>
      </w:r>
      <w:r w:rsidR="00FA092C">
        <w:rPr>
          <w:lang w:val="en-US"/>
        </w:rPr>
        <w:t xml:space="preserve"> </w:t>
      </w:r>
      <w:r w:rsidR="005078CD">
        <w:rPr>
          <w:lang w:val="en-US"/>
        </w:rPr>
        <w:t xml:space="preserve">raised </w:t>
      </w:r>
      <w:r w:rsidR="003C4E4D">
        <w:rPr>
          <w:lang w:val="en-US"/>
        </w:rPr>
        <w:t xml:space="preserve">around independent and generic requirements which due to differentiated requirement levels would </w:t>
      </w:r>
      <w:r w:rsidR="003904CE">
        <w:rPr>
          <w:lang w:val="en-US"/>
        </w:rPr>
        <w:t xml:space="preserve">be difficult to handle. </w:t>
      </w:r>
    </w:p>
    <w:p w14:paraId="40A2C6E0" w14:textId="23897C74" w:rsidR="00CE6BF9" w:rsidRDefault="001B5E8E" w:rsidP="000E2928">
      <w:pPr>
        <w:overflowPunct w:val="0"/>
        <w:autoSpaceDE w:val="0"/>
        <w:autoSpaceDN w:val="0"/>
        <w:adjustRightInd w:val="0"/>
        <w:spacing w:after="120"/>
        <w:jc w:val="both"/>
        <w:textAlignment w:val="baseline"/>
        <w:rPr>
          <w:lang w:val="en-US"/>
        </w:rPr>
      </w:pPr>
      <w:r>
        <w:rPr>
          <w:lang w:val="en-US"/>
        </w:rPr>
        <w:t>Notable is that</w:t>
      </w:r>
      <w:r w:rsidR="003904CE">
        <w:rPr>
          <w:lang w:val="en-US"/>
        </w:rPr>
        <w:t xml:space="preserve"> for 52.6-71 GHz, 120 kHz SCS is mandatory </w:t>
      </w:r>
      <w:r w:rsidR="00A04589">
        <w:rPr>
          <w:lang w:val="en-US"/>
        </w:rPr>
        <w:t xml:space="preserve">and </w:t>
      </w:r>
      <w:r w:rsidR="003904CE">
        <w:rPr>
          <w:lang w:val="en-US"/>
        </w:rPr>
        <w:t xml:space="preserve">480 kHz and 960 kHz SCS </w:t>
      </w:r>
      <w:r w:rsidR="00A04589">
        <w:rPr>
          <w:lang w:val="en-US"/>
        </w:rPr>
        <w:t xml:space="preserve">are </w:t>
      </w:r>
      <w:r w:rsidR="00744B78">
        <w:rPr>
          <w:lang w:val="en-US"/>
        </w:rPr>
        <w:t xml:space="preserve">optional and </w:t>
      </w:r>
      <w:r w:rsidR="00A04589">
        <w:rPr>
          <w:lang w:val="en-US"/>
        </w:rPr>
        <w:t xml:space="preserve">newly introduced for the range. </w:t>
      </w:r>
      <w:r w:rsidR="00744B78">
        <w:rPr>
          <w:lang w:val="en-US"/>
        </w:rPr>
        <w:t>For cases w</w:t>
      </w:r>
      <w:r w:rsidR="00A04589">
        <w:rPr>
          <w:lang w:val="en-US"/>
        </w:rPr>
        <w:t xml:space="preserve">here </w:t>
      </w:r>
      <w:r w:rsidR="00D43E2E">
        <w:rPr>
          <w:lang w:val="en-US"/>
        </w:rPr>
        <w:t xml:space="preserve">requirement levels </w:t>
      </w:r>
      <w:r w:rsidR="00877182">
        <w:rPr>
          <w:lang w:val="en-US"/>
        </w:rPr>
        <w:t>cannot</w:t>
      </w:r>
      <w:r w:rsidR="00D43E2E">
        <w:rPr>
          <w:lang w:val="en-US"/>
        </w:rPr>
        <w:t xml:space="preserve"> be </w:t>
      </w:r>
      <w:r>
        <w:rPr>
          <w:lang w:val="en-US"/>
        </w:rPr>
        <w:t xml:space="preserve">SCS </w:t>
      </w:r>
      <w:r w:rsidR="00D43E2E">
        <w:rPr>
          <w:lang w:val="en-US"/>
        </w:rPr>
        <w:t xml:space="preserve">agnostic </w:t>
      </w:r>
      <w:r>
        <w:rPr>
          <w:lang w:val="en-US"/>
        </w:rPr>
        <w:t xml:space="preserve">a </w:t>
      </w:r>
      <w:r w:rsidR="00D43E2E">
        <w:rPr>
          <w:lang w:val="en-US"/>
        </w:rPr>
        <w:t xml:space="preserve">need </w:t>
      </w:r>
      <w:r>
        <w:rPr>
          <w:lang w:val="en-US"/>
        </w:rPr>
        <w:t xml:space="preserve">would arise for them </w:t>
      </w:r>
      <w:r w:rsidR="00D43E2E">
        <w:rPr>
          <w:lang w:val="en-US"/>
        </w:rPr>
        <w:t>to be differentiat</w:t>
      </w:r>
      <w:r>
        <w:rPr>
          <w:lang w:val="en-US"/>
        </w:rPr>
        <w:t xml:space="preserve">ed </w:t>
      </w:r>
      <w:r w:rsidR="009C5481">
        <w:rPr>
          <w:lang w:val="en-US"/>
        </w:rPr>
        <w:t>between different supported SCS</w:t>
      </w:r>
      <w:r w:rsidR="00E96666">
        <w:rPr>
          <w:lang w:val="en-US"/>
        </w:rPr>
        <w:t>s</w:t>
      </w:r>
      <w:r w:rsidR="009C5481">
        <w:rPr>
          <w:lang w:val="en-US"/>
        </w:rPr>
        <w:t xml:space="preserve">, RRM specification can </w:t>
      </w:r>
      <w:r>
        <w:rPr>
          <w:lang w:val="en-US"/>
        </w:rPr>
        <w:t xml:space="preserve">hence </w:t>
      </w:r>
      <w:r w:rsidR="009C5481">
        <w:rPr>
          <w:lang w:val="en-US"/>
        </w:rPr>
        <w:t xml:space="preserve">be updated </w:t>
      </w:r>
      <w:r>
        <w:rPr>
          <w:lang w:val="en-US"/>
        </w:rPr>
        <w:t xml:space="preserve">in a </w:t>
      </w:r>
      <w:r w:rsidR="009C5481">
        <w:rPr>
          <w:lang w:val="en-US"/>
        </w:rPr>
        <w:t xml:space="preserve">similar </w:t>
      </w:r>
      <w:r>
        <w:rPr>
          <w:lang w:val="en-US"/>
        </w:rPr>
        <w:t xml:space="preserve">manner </w:t>
      </w:r>
      <w:r w:rsidR="009C5481">
        <w:rPr>
          <w:lang w:val="en-US"/>
        </w:rPr>
        <w:t xml:space="preserve">to UE </w:t>
      </w:r>
      <w:r w:rsidR="00CE6BF9">
        <w:rPr>
          <w:lang w:val="en-US"/>
        </w:rPr>
        <w:t xml:space="preserve">RF </w:t>
      </w:r>
      <w:r w:rsidR="009C5481">
        <w:rPr>
          <w:lang w:val="en-US"/>
        </w:rPr>
        <w:t>and</w:t>
      </w:r>
      <w:r w:rsidR="00CE6BF9">
        <w:rPr>
          <w:lang w:val="en-US"/>
        </w:rPr>
        <w:t xml:space="preserve"> BS</w:t>
      </w:r>
      <w:r w:rsidR="009C5481">
        <w:rPr>
          <w:lang w:val="en-US"/>
        </w:rPr>
        <w:t xml:space="preserve"> RF spec </w:t>
      </w:r>
      <w:r w:rsidR="00CE6BF9">
        <w:rPr>
          <w:lang w:val="en-US"/>
        </w:rPr>
        <w:t xml:space="preserve">but the </w:t>
      </w:r>
      <w:r w:rsidR="009C5481">
        <w:rPr>
          <w:lang w:val="en-US"/>
        </w:rPr>
        <w:t xml:space="preserve">differentiation would be based on </w:t>
      </w:r>
      <w:r w:rsidR="00AE60D9">
        <w:rPr>
          <w:lang w:val="en-US"/>
        </w:rPr>
        <w:t>supported SCS</w:t>
      </w:r>
      <w:r w:rsidR="00CE6BF9">
        <w:rPr>
          <w:lang w:val="en-US"/>
        </w:rPr>
        <w:t xml:space="preserve"> instead of band or BW</w:t>
      </w:r>
      <w:r w:rsidR="00AE60D9">
        <w:rPr>
          <w:lang w:val="en-US"/>
        </w:rPr>
        <w:t xml:space="preserve">. </w:t>
      </w:r>
    </w:p>
    <w:p w14:paraId="3E1551E7" w14:textId="52F312E7" w:rsidR="00824304" w:rsidRPr="006F642F" w:rsidRDefault="001B5E8E" w:rsidP="000E2928">
      <w:pPr>
        <w:overflowPunct w:val="0"/>
        <w:autoSpaceDE w:val="0"/>
        <w:autoSpaceDN w:val="0"/>
        <w:adjustRightInd w:val="0"/>
        <w:spacing w:after="120"/>
        <w:jc w:val="both"/>
        <w:textAlignment w:val="baseline"/>
        <w:rPr>
          <w:lang w:val="en-US"/>
        </w:rPr>
      </w:pPr>
      <w:r>
        <w:rPr>
          <w:lang w:val="en-US"/>
        </w:rPr>
        <w:t>So,</w:t>
      </w:r>
      <w:r w:rsidR="00CE6BF9">
        <w:rPr>
          <w:lang w:val="en-US"/>
        </w:rPr>
        <w:t xml:space="preserve"> for RRM specifications</w:t>
      </w:r>
      <w:r w:rsidR="00AE60D9">
        <w:rPr>
          <w:lang w:val="en-US"/>
        </w:rPr>
        <w:t xml:space="preserve">, even though more complicated compared to UE </w:t>
      </w:r>
      <w:r w:rsidR="00CE6BF9">
        <w:rPr>
          <w:lang w:val="en-US"/>
        </w:rPr>
        <w:t xml:space="preserve">RF </w:t>
      </w:r>
      <w:r w:rsidR="00AE60D9">
        <w:rPr>
          <w:lang w:val="en-US"/>
        </w:rPr>
        <w:t xml:space="preserve">and BS RF specifications, </w:t>
      </w:r>
      <w:r w:rsidR="00CE6BF9">
        <w:rPr>
          <w:lang w:val="en-US"/>
        </w:rPr>
        <w:t xml:space="preserve">a </w:t>
      </w:r>
      <w:r w:rsidR="00CB047D">
        <w:rPr>
          <w:lang w:val="en-US"/>
        </w:rPr>
        <w:t xml:space="preserve">similar approach </w:t>
      </w:r>
      <w:r w:rsidR="002D1B75">
        <w:rPr>
          <w:lang w:val="en-US"/>
        </w:rPr>
        <w:t xml:space="preserve">can be used where </w:t>
      </w:r>
      <w:r w:rsidR="00CE6BF9">
        <w:rPr>
          <w:lang w:val="en-US"/>
        </w:rPr>
        <w:t xml:space="preserve">the </w:t>
      </w:r>
      <w:r w:rsidR="00D51C94">
        <w:rPr>
          <w:lang w:val="en-US"/>
        </w:rPr>
        <w:t>SCS would be the differentiator</w:t>
      </w:r>
      <w:r w:rsidR="002D1B75">
        <w:rPr>
          <w:lang w:val="en-US"/>
        </w:rPr>
        <w:t>.</w:t>
      </w:r>
    </w:p>
    <w:p w14:paraId="23377706" w14:textId="71F2CDA4" w:rsidR="00F00EAB" w:rsidRDefault="00C65A32" w:rsidP="00F00EAB">
      <w:pPr>
        <w:rPr>
          <w:lang w:val="en-US"/>
        </w:rPr>
      </w:pPr>
      <w:r>
        <w:rPr>
          <w:lang w:val="en-US"/>
        </w:rPr>
        <w:t>In our assessment, c</w:t>
      </w:r>
      <w:r w:rsidR="00D51C94">
        <w:rPr>
          <w:lang w:val="en-US"/>
        </w:rPr>
        <w:t xml:space="preserve">onsidering the implication on other WG:s </w:t>
      </w:r>
      <w:r>
        <w:rPr>
          <w:lang w:val="en-US"/>
        </w:rPr>
        <w:t>discussed in other papers and the possibility to differentiate requirement levels and for RRM use supported SCS as differentiator, the extension of FR2 seems to be a viable solution where introduction of new FR3 is not motivated.</w:t>
      </w:r>
    </w:p>
    <w:p w14:paraId="60F7E9AC" w14:textId="36226F72" w:rsidR="00906D7A" w:rsidRPr="00F00EAB" w:rsidRDefault="00906D7A" w:rsidP="003B61A8">
      <w:pPr>
        <w:pBdr>
          <w:bottom w:val="single" w:sz="4" w:space="1" w:color="auto"/>
        </w:pBdr>
        <w:rPr>
          <w:sz w:val="22"/>
          <w:szCs w:val="22"/>
          <w:lang w:val="en-US" w:eastAsia="en-CA"/>
        </w:rPr>
      </w:pPr>
    </w:p>
    <w:p w14:paraId="72CE50DE" w14:textId="77777777" w:rsidR="006F74A5" w:rsidRPr="00A177C2" w:rsidRDefault="006F74A5" w:rsidP="00627C19">
      <w:pPr>
        <w:rPr>
          <w:b/>
          <w:bCs/>
          <w:sz w:val="22"/>
          <w:szCs w:val="22"/>
        </w:rPr>
      </w:pPr>
    </w:p>
    <w:p w14:paraId="1D75EB3D" w14:textId="716C3325" w:rsidR="00CB7F8C" w:rsidRDefault="00627C19" w:rsidP="00A165E8">
      <w:pPr>
        <w:pStyle w:val="Heading1"/>
        <w:keepLines w:val="0"/>
        <w:numPr>
          <w:ilvl w:val="0"/>
          <w:numId w:val="5"/>
        </w:numPr>
        <w:pBdr>
          <w:top w:val="none" w:sz="0" w:space="0" w:color="auto"/>
        </w:pBdr>
        <w:spacing w:before="0" w:after="240"/>
        <w:ind w:right="284" w:hanging="720"/>
      </w:pPr>
      <w:r>
        <w:t>Conclusion</w:t>
      </w:r>
    </w:p>
    <w:p w14:paraId="5EF30E4C" w14:textId="05FD3D03" w:rsidR="00C65A32" w:rsidRDefault="00C65A32" w:rsidP="00C65A32">
      <w:r>
        <w:t>In this paper</w:t>
      </w:r>
      <w:r w:rsidR="008403A6">
        <w:t>,</w:t>
      </w:r>
      <w:r>
        <w:t xml:space="preserve"> a preliminary analysis on</w:t>
      </w:r>
      <w:r w:rsidR="00900118">
        <w:t xml:space="preserve"> how an</w:t>
      </w:r>
      <w:r>
        <w:t xml:space="preserve"> </w:t>
      </w:r>
      <w:r w:rsidR="00DF56F9">
        <w:t xml:space="preserve">introduction of NR in 52.6 – 71 GHz </w:t>
      </w:r>
      <w:r w:rsidR="00DA673D">
        <w:t xml:space="preserve">could be </w:t>
      </w:r>
      <w:r w:rsidR="00900118">
        <w:t xml:space="preserve">implemented is </w:t>
      </w:r>
      <w:r w:rsidR="00DA673D">
        <w:t>done</w:t>
      </w:r>
      <w:r w:rsidR="00900118">
        <w:t xml:space="preserve">, </w:t>
      </w:r>
      <w:r w:rsidR="00DA673D">
        <w:t>using</w:t>
      </w:r>
      <w:r w:rsidR="00CE6BF9">
        <w:t xml:space="preserve"> either</w:t>
      </w:r>
      <w:r w:rsidR="00DA673D">
        <w:t xml:space="preserve"> </w:t>
      </w:r>
      <w:r w:rsidR="00900118">
        <w:t xml:space="preserve">an </w:t>
      </w:r>
      <w:r w:rsidR="00DA673D">
        <w:t>extension of FR2 or a new</w:t>
      </w:r>
      <w:r w:rsidR="00900118">
        <w:t>ly introduced</w:t>
      </w:r>
      <w:r w:rsidR="00DA673D">
        <w:t xml:space="preserve"> Frequency Range (FR3).</w:t>
      </w:r>
    </w:p>
    <w:p w14:paraId="3B7F98AF" w14:textId="586790C0" w:rsidR="00DA673D" w:rsidRDefault="00DA673D" w:rsidP="00C65A32">
      <w:r>
        <w:t xml:space="preserve">In general terms for </w:t>
      </w:r>
      <w:r w:rsidR="002B4EFC">
        <w:t>RAN4 specifications, differentiation of requirement level approach can be adopted for BS and UE RF specifications</w:t>
      </w:r>
      <w:r w:rsidR="00DE43CE">
        <w:t xml:space="preserve"> per </w:t>
      </w:r>
      <w:r w:rsidR="00C90D8F">
        <w:t xml:space="preserve">e.g. </w:t>
      </w:r>
      <w:r w:rsidR="00DE43CE">
        <w:t>ban</w:t>
      </w:r>
      <w:r w:rsidR="00C90D8F">
        <w:t>d</w:t>
      </w:r>
      <w:r w:rsidR="00DE43CE">
        <w:t>.</w:t>
      </w:r>
      <w:r w:rsidR="002B4EFC">
        <w:t xml:space="preserve"> </w:t>
      </w:r>
      <w:r w:rsidR="00DE43CE">
        <w:t>F</w:t>
      </w:r>
      <w:r w:rsidR="002B4EFC">
        <w:t>or RRM</w:t>
      </w:r>
      <w:r w:rsidR="00D328E1">
        <w:t xml:space="preserve">, the differentiation </w:t>
      </w:r>
      <w:r w:rsidR="009108D1">
        <w:t>should be made on a basis of supported SCS</w:t>
      </w:r>
      <w:r w:rsidR="00C345CB">
        <w:t xml:space="preserve"> </w:t>
      </w:r>
      <w:r w:rsidR="00103C29">
        <w:t>(</w:t>
      </w:r>
      <w:r w:rsidR="00C345CB">
        <w:t xml:space="preserve">which would anyhow be needed even with </w:t>
      </w:r>
      <w:r w:rsidR="00496593">
        <w:t>introduction of new Frequency Range)</w:t>
      </w:r>
      <w:r w:rsidR="00C90D8F">
        <w:t>.</w:t>
      </w:r>
      <w:r w:rsidR="00496593">
        <w:t xml:space="preserve"> </w:t>
      </w:r>
      <w:r w:rsidR="00C90D8F">
        <w:t xml:space="preserve">And </w:t>
      </w:r>
      <w:r w:rsidR="00C345CB">
        <w:t>can be adopted</w:t>
      </w:r>
      <w:r w:rsidR="00D54824">
        <w:t xml:space="preserve"> </w:t>
      </w:r>
      <w:r w:rsidR="00C90D8F">
        <w:t>since</w:t>
      </w:r>
      <w:r w:rsidR="00D54824">
        <w:t xml:space="preserve"> generic and </w:t>
      </w:r>
      <w:r w:rsidR="007C56C3">
        <w:t>agnostic</w:t>
      </w:r>
      <w:r w:rsidR="00D54824">
        <w:t xml:space="preserve"> requirements are difficult to define</w:t>
      </w:r>
      <w:r w:rsidR="007B31E3">
        <w:t xml:space="preserve"> due to large difference between new </w:t>
      </w:r>
      <w:r w:rsidR="00E96189">
        <w:t xml:space="preserve">specified </w:t>
      </w:r>
      <w:proofErr w:type="gramStart"/>
      <w:r w:rsidR="00C90D8F">
        <w:t>SCS:s.</w:t>
      </w:r>
      <w:proofErr w:type="gramEnd"/>
    </w:p>
    <w:p w14:paraId="3EDC9118" w14:textId="0972F014" w:rsidR="00D54824" w:rsidRPr="00C65A32" w:rsidRDefault="00D54824" w:rsidP="00C65A32">
      <w:r>
        <w:t xml:space="preserve">The </w:t>
      </w:r>
      <w:r w:rsidR="007C56C3">
        <w:t xml:space="preserve">analysis show that the </w:t>
      </w:r>
      <w:r w:rsidR="00E96189">
        <w:t>extension of FR2 is a viable solution while it seems that introduction of new frequency range is not motivated.</w:t>
      </w:r>
    </w:p>
    <w:p w14:paraId="3909C082" w14:textId="77777777" w:rsidR="00C65A32" w:rsidRPr="00C65A32" w:rsidRDefault="00C65A32" w:rsidP="00C65A32"/>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F3D41C4" w14:textId="3325BECC" w:rsidR="00836190" w:rsidRPr="00212707" w:rsidRDefault="00836190" w:rsidP="00212707">
      <w:pPr>
        <w:spacing w:after="160" w:line="259" w:lineRule="auto"/>
        <w:ind w:left="-218" w:firstLine="218"/>
        <w:rPr>
          <w:bCs/>
          <w:sz w:val="22"/>
          <w:szCs w:val="22"/>
          <w:lang w:val="en-US"/>
        </w:rPr>
      </w:pPr>
      <w:r w:rsidRPr="00212707">
        <w:rPr>
          <w:sz w:val="22"/>
          <w:szCs w:val="22"/>
          <w:lang w:val="en-US"/>
        </w:rPr>
        <w:t>[1]</w:t>
      </w:r>
      <w:r w:rsidRPr="00212707">
        <w:rPr>
          <w:sz w:val="22"/>
          <w:szCs w:val="22"/>
          <w:lang w:val="en-US"/>
        </w:rPr>
        <w:tab/>
      </w:r>
      <w:r w:rsidR="009733CC">
        <w:rPr>
          <w:sz w:val="22"/>
          <w:szCs w:val="22"/>
          <w:lang w:val="en-US"/>
        </w:rPr>
        <w:tab/>
      </w:r>
      <w:r w:rsidR="00F00EAB">
        <w:rPr>
          <w:sz w:val="22"/>
          <w:szCs w:val="22"/>
          <w:lang w:val="en-US"/>
        </w:rPr>
        <w:t>RP</w:t>
      </w:r>
      <w:r w:rsidR="006451A2">
        <w:rPr>
          <w:sz w:val="22"/>
          <w:szCs w:val="22"/>
          <w:lang w:val="en-US"/>
        </w:rPr>
        <w:t>-210483, “</w:t>
      </w:r>
      <w:r w:rsidR="006451A2">
        <w:t>On</w:t>
      </w:r>
      <w:r w:rsidR="006451A2" w:rsidRPr="00A255D6">
        <w:t xml:space="preserve"> the frequency range </w:t>
      </w:r>
      <w:r w:rsidR="006451A2">
        <w:t xml:space="preserve">of </w:t>
      </w:r>
      <w:r w:rsidR="006451A2" w:rsidRPr="00A255D6">
        <w:t>52.6 GHz to 71 GHz</w:t>
      </w:r>
      <w:r w:rsidR="006451A2">
        <w:t>”, Apple</w:t>
      </w:r>
    </w:p>
    <w:p w14:paraId="5BEE5B6C" w14:textId="77777777" w:rsidR="008138E9" w:rsidRDefault="008138E9" w:rsidP="008138E9">
      <w:pPr>
        <w:rPr>
          <w:lang w:val="en-US"/>
        </w:rPr>
      </w:pPr>
    </w:p>
    <w:p w14:paraId="521F74FA" w14:textId="1BD77590" w:rsidR="006B7759" w:rsidRDefault="006B7759" w:rsidP="008138E9">
      <w:pPr>
        <w:rPr>
          <w:lang w:val="en-US"/>
        </w:rPr>
      </w:pPr>
    </w:p>
    <w:p w14:paraId="33C5C784" w14:textId="4583E141" w:rsidR="006B7759" w:rsidRDefault="006B7759" w:rsidP="008138E9">
      <w:pPr>
        <w:rPr>
          <w:lang w:val="en-US"/>
        </w:rPr>
      </w:pPr>
    </w:p>
    <w:bookmarkEnd w:id="0"/>
    <w:p w14:paraId="6F654D55" w14:textId="1C54A41A" w:rsidR="006B7759" w:rsidRDefault="006B7759" w:rsidP="008138E9">
      <w:pPr>
        <w:rPr>
          <w:lang w:val="en-US"/>
        </w:rPr>
      </w:pPr>
    </w:p>
    <w:sectPr w:rsidR="006B775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7B8BF" w14:textId="77777777" w:rsidR="001729BF" w:rsidRDefault="001729BF">
      <w:r>
        <w:separator/>
      </w:r>
    </w:p>
  </w:endnote>
  <w:endnote w:type="continuationSeparator" w:id="0">
    <w:p w14:paraId="2F9446C3" w14:textId="77777777" w:rsidR="001729BF" w:rsidRDefault="001729BF">
      <w:r>
        <w:continuationSeparator/>
      </w:r>
    </w:p>
  </w:endnote>
  <w:endnote w:type="continuationNotice" w:id="1">
    <w:p w14:paraId="45D55DA4" w14:textId="77777777" w:rsidR="001729BF" w:rsidRDefault="001729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8A6A41" w:rsidRDefault="008A6A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0EEF" w14:textId="77777777" w:rsidR="001729BF" w:rsidRDefault="001729BF">
      <w:r>
        <w:separator/>
      </w:r>
    </w:p>
  </w:footnote>
  <w:footnote w:type="continuationSeparator" w:id="0">
    <w:p w14:paraId="291C2240" w14:textId="77777777" w:rsidR="001729BF" w:rsidRDefault="001729BF">
      <w:r>
        <w:continuationSeparator/>
      </w:r>
    </w:p>
  </w:footnote>
  <w:footnote w:type="continuationNotice" w:id="1">
    <w:p w14:paraId="2D820D51" w14:textId="77777777" w:rsidR="001729BF" w:rsidRDefault="001729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8A6A41" w:rsidRDefault="008A6A41">
    <w:pPr>
      <w:framePr w:h="284" w:hRule="exact" w:wrap="around" w:vAnchor="text" w:hAnchor="margin" w:xAlign="right" w:y="1"/>
      <w:rPr>
        <w:rFonts w:ascii="Arial" w:hAnsi="Arial" w:cs="Arial"/>
        <w:b/>
        <w:sz w:val="18"/>
        <w:szCs w:val="18"/>
      </w:rPr>
    </w:pPr>
  </w:p>
  <w:p w14:paraId="43AEEDAB" w14:textId="77777777" w:rsidR="008A6A41" w:rsidRDefault="008A6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8A6A41" w:rsidRDefault="008A6A41">
    <w:pPr>
      <w:framePr w:h="284" w:hRule="exact" w:wrap="around" w:vAnchor="text" w:hAnchor="margin" w:y="7"/>
      <w:rPr>
        <w:rFonts w:ascii="Arial" w:hAnsi="Arial" w:cs="Arial"/>
        <w:b/>
        <w:sz w:val="18"/>
        <w:szCs w:val="18"/>
      </w:rPr>
    </w:pPr>
  </w:p>
  <w:p w14:paraId="49C360ED" w14:textId="77777777" w:rsidR="008A6A41" w:rsidRDefault="008A6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63BBC"/>
    <w:multiLevelType w:val="hybridMultilevel"/>
    <w:tmpl w:val="C0B0B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209C6"/>
    <w:multiLevelType w:val="multilevel"/>
    <w:tmpl w:val="C77A1522"/>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16F22"/>
    <w:multiLevelType w:val="hybridMultilevel"/>
    <w:tmpl w:val="6A7E0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8C2381"/>
    <w:multiLevelType w:val="hybridMultilevel"/>
    <w:tmpl w:val="970C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0D151F5"/>
    <w:multiLevelType w:val="hybridMultilevel"/>
    <w:tmpl w:val="CEF8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5F7FAD"/>
    <w:multiLevelType w:val="hybridMultilevel"/>
    <w:tmpl w:val="D18ED9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3" w15:restartNumberingAfterBreak="0">
    <w:nsid w:val="7E6540D4"/>
    <w:multiLevelType w:val="hybridMultilevel"/>
    <w:tmpl w:val="AA88D4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0"/>
  </w:num>
  <w:num w:numId="6">
    <w:abstractNumId w:val="17"/>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6"/>
  </w:num>
  <w:num w:numId="11">
    <w:abstractNumId w:val="12"/>
  </w:num>
  <w:num w:numId="12">
    <w:abstractNumId w:val="9"/>
  </w:num>
  <w:num w:numId="13">
    <w:abstractNumId w:val="3"/>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6"/>
  </w:num>
  <w:num w:numId="18">
    <w:abstractNumId w:val="18"/>
  </w:num>
  <w:num w:numId="19">
    <w:abstractNumId w:val="2"/>
  </w:num>
  <w:num w:numId="20">
    <w:abstractNumId w:val="8"/>
  </w:num>
  <w:num w:numId="21">
    <w:abstractNumId w:val="20"/>
  </w:num>
  <w:num w:numId="22">
    <w:abstractNumId w:val="22"/>
  </w:num>
  <w:num w:numId="23">
    <w:abstractNumId w:val="21"/>
  </w:num>
  <w:num w:numId="24">
    <w:abstractNumId w:val="2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1098"/>
    <w:rsid w:val="0000303A"/>
    <w:rsid w:val="000030F7"/>
    <w:rsid w:val="00004097"/>
    <w:rsid w:val="000040CC"/>
    <w:rsid w:val="00004E9E"/>
    <w:rsid w:val="00010222"/>
    <w:rsid w:val="00010CD3"/>
    <w:rsid w:val="0001114E"/>
    <w:rsid w:val="00015964"/>
    <w:rsid w:val="000163C1"/>
    <w:rsid w:val="000225B3"/>
    <w:rsid w:val="00027EC0"/>
    <w:rsid w:val="000305F4"/>
    <w:rsid w:val="000327DE"/>
    <w:rsid w:val="00033397"/>
    <w:rsid w:val="0003617C"/>
    <w:rsid w:val="00036BFB"/>
    <w:rsid w:val="00040095"/>
    <w:rsid w:val="000413B1"/>
    <w:rsid w:val="00041BC9"/>
    <w:rsid w:val="00041E6D"/>
    <w:rsid w:val="00043B2C"/>
    <w:rsid w:val="000460FA"/>
    <w:rsid w:val="00046BCA"/>
    <w:rsid w:val="00051274"/>
    <w:rsid w:val="00051834"/>
    <w:rsid w:val="00053D59"/>
    <w:rsid w:val="00054A22"/>
    <w:rsid w:val="000560CC"/>
    <w:rsid w:val="00057076"/>
    <w:rsid w:val="00062773"/>
    <w:rsid w:val="00064E2C"/>
    <w:rsid w:val="000655A6"/>
    <w:rsid w:val="00070795"/>
    <w:rsid w:val="00070D1F"/>
    <w:rsid w:val="000717E3"/>
    <w:rsid w:val="00072AA3"/>
    <w:rsid w:val="00072D6C"/>
    <w:rsid w:val="00076597"/>
    <w:rsid w:val="00077498"/>
    <w:rsid w:val="00080512"/>
    <w:rsid w:val="00080587"/>
    <w:rsid w:val="00084C07"/>
    <w:rsid w:val="000914E1"/>
    <w:rsid w:val="00091570"/>
    <w:rsid w:val="00092B66"/>
    <w:rsid w:val="000949C2"/>
    <w:rsid w:val="00094D53"/>
    <w:rsid w:val="00096009"/>
    <w:rsid w:val="00096B85"/>
    <w:rsid w:val="000A6ED3"/>
    <w:rsid w:val="000B2904"/>
    <w:rsid w:val="000B351B"/>
    <w:rsid w:val="000B491D"/>
    <w:rsid w:val="000D1FD5"/>
    <w:rsid w:val="000D3E07"/>
    <w:rsid w:val="000D58AB"/>
    <w:rsid w:val="000D696C"/>
    <w:rsid w:val="000E1DEA"/>
    <w:rsid w:val="000E2928"/>
    <w:rsid w:val="000E4BB7"/>
    <w:rsid w:val="000E54B8"/>
    <w:rsid w:val="000E632F"/>
    <w:rsid w:val="000F0805"/>
    <w:rsid w:val="000F1642"/>
    <w:rsid w:val="000F4034"/>
    <w:rsid w:val="00101580"/>
    <w:rsid w:val="00102AFA"/>
    <w:rsid w:val="00103C29"/>
    <w:rsid w:val="001053A3"/>
    <w:rsid w:val="00106F91"/>
    <w:rsid w:val="00111763"/>
    <w:rsid w:val="00111C9F"/>
    <w:rsid w:val="00114C77"/>
    <w:rsid w:val="001221CC"/>
    <w:rsid w:val="00122F2A"/>
    <w:rsid w:val="00125F13"/>
    <w:rsid w:val="00126334"/>
    <w:rsid w:val="00126654"/>
    <w:rsid w:val="00127E43"/>
    <w:rsid w:val="00130705"/>
    <w:rsid w:val="0013136F"/>
    <w:rsid w:val="00134CE5"/>
    <w:rsid w:val="00146DE5"/>
    <w:rsid w:val="00147042"/>
    <w:rsid w:val="00150BEC"/>
    <w:rsid w:val="00150C72"/>
    <w:rsid w:val="0015243E"/>
    <w:rsid w:val="001533C7"/>
    <w:rsid w:val="0015363B"/>
    <w:rsid w:val="001537AC"/>
    <w:rsid w:val="00155B44"/>
    <w:rsid w:val="00160FBE"/>
    <w:rsid w:val="001612D5"/>
    <w:rsid w:val="00163077"/>
    <w:rsid w:val="00163288"/>
    <w:rsid w:val="001632F4"/>
    <w:rsid w:val="00164310"/>
    <w:rsid w:val="0016505C"/>
    <w:rsid w:val="0017019D"/>
    <w:rsid w:val="001729BF"/>
    <w:rsid w:val="001753FD"/>
    <w:rsid w:val="00176495"/>
    <w:rsid w:val="00176C71"/>
    <w:rsid w:val="00180AF3"/>
    <w:rsid w:val="00183563"/>
    <w:rsid w:val="001862BC"/>
    <w:rsid w:val="0019264E"/>
    <w:rsid w:val="0019585A"/>
    <w:rsid w:val="00196273"/>
    <w:rsid w:val="001A1F51"/>
    <w:rsid w:val="001A780F"/>
    <w:rsid w:val="001B0597"/>
    <w:rsid w:val="001B2975"/>
    <w:rsid w:val="001B38B7"/>
    <w:rsid w:val="001B4E90"/>
    <w:rsid w:val="001B50EE"/>
    <w:rsid w:val="001B5E8E"/>
    <w:rsid w:val="001C1DF4"/>
    <w:rsid w:val="001C295A"/>
    <w:rsid w:val="001C38FD"/>
    <w:rsid w:val="001D02C2"/>
    <w:rsid w:val="001D244F"/>
    <w:rsid w:val="001E147F"/>
    <w:rsid w:val="001E62AA"/>
    <w:rsid w:val="001F168B"/>
    <w:rsid w:val="001F33FD"/>
    <w:rsid w:val="001F370C"/>
    <w:rsid w:val="001F3C27"/>
    <w:rsid w:val="00202BD8"/>
    <w:rsid w:val="00202D26"/>
    <w:rsid w:val="002069E8"/>
    <w:rsid w:val="002102F4"/>
    <w:rsid w:val="00210B72"/>
    <w:rsid w:val="0021117A"/>
    <w:rsid w:val="00212707"/>
    <w:rsid w:val="002146BD"/>
    <w:rsid w:val="00214C3C"/>
    <w:rsid w:val="0021629A"/>
    <w:rsid w:val="00217E9B"/>
    <w:rsid w:val="002223F4"/>
    <w:rsid w:val="0022464B"/>
    <w:rsid w:val="002248C5"/>
    <w:rsid w:val="0023114D"/>
    <w:rsid w:val="00231DE5"/>
    <w:rsid w:val="00232190"/>
    <w:rsid w:val="0023254C"/>
    <w:rsid w:val="002347A2"/>
    <w:rsid w:val="00237BD4"/>
    <w:rsid w:val="00241D8F"/>
    <w:rsid w:val="0024787B"/>
    <w:rsid w:val="0025051D"/>
    <w:rsid w:val="00251C2C"/>
    <w:rsid w:val="00252487"/>
    <w:rsid w:val="00254C52"/>
    <w:rsid w:val="0026028D"/>
    <w:rsid w:val="00261066"/>
    <w:rsid w:val="00262251"/>
    <w:rsid w:val="00263FE3"/>
    <w:rsid w:val="00270A20"/>
    <w:rsid w:val="0027487A"/>
    <w:rsid w:val="00280CDB"/>
    <w:rsid w:val="00281653"/>
    <w:rsid w:val="002877C9"/>
    <w:rsid w:val="00291898"/>
    <w:rsid w:val="002A0978"/>
    <w:rsid w:val="002A20B6"/>
    <w:rsid w:val="002A2B17"/>
    <w:rsid w:val="002A3952"/>
    <w:rsid w:val="002A682D"/>
    <w:rsid w:val="002B067D"/>
    <w:rsid w:val="002B0AA9"/>
    <w:rsid w:val="002B0B48"/>
    <w:rsid w:val="002B4EFC"/>
    <w:rsid w:val="002B5E54"/>
    <w:rsid w:val="002B7D0A"/>
    <w:rsid w:val="002C2DE6"/>
    <w:rsid w:val="002C53AA"/>
    <w:rsid w:val="002C61F8"/>
    <w:rsid w:val="002C6745"/>
    <w:rsid w:val="002D18A0"/>
    <w:rsid w:val="002D1B75"/>
    <w:rsid w:val="002D40F7"/>
    <w:rsid w:val="002E0D2E"/>
    <w:rsid w:val="002E2D39"/>
    <w:rsid w:val="002E644C"/>
    <w:rsid w:val="002F1E03"/>
    <w:rsid w:val="002F24C8"/>
    <w:rsid w:val="002F27C7"/>
    <w:rsid w:val="00301575"/>
    <w:rsid w:val="00313EEA"/>
    <w:rsid w:val="00316D33"/>
    <w:rsid w:val="003172DC"/>
    <w:rsid w:val="00317F30"/>
    <w:rsid w:val="0032248B"/>
    <w:rsid w:val="00333371"/>
    <w:rsid w:val="0033418B"/>
    <w:rsid w:val="003348D7"/>
    <w:rsid w:val="003371F6"/>
    <w:rsid w:val="00352116"/>
    <w:rsid w:val="0035462D"/>
    <w:rsid w:val="00354D16"/>
    <w:rsid w:val="003560DA"/>
    <w:rsid w:val="00361E87"/>
    <w:rsid w:val="0036283D"/>
    <w:rsid w:val="00365B30"/>
    <w:rsid w:val="00365D07"/>
    <w:rsid w:val="003662C5"/>
    <w:rsid w:val="00366676"/>
    <w:rsid w:val="00380264"/>
    <w:rsid w:val="003811E4"/>
    <w:rsid w:val="00381DB4"/>
    <w:rsid w:val="0038401C"/>
    <w:rsid w:val="003904CE"/>
    <w:rsid w:val="00391F9C"/>
    <w:rsid w:val="00393EA9"/>
    <w:rsid w:val="00394C9D"/>
    <w:rsid w:val="0039564E"/>
    <w:rsid w:val="003A1176"/>
    <w:rsid w:val="003A2152"/>
    <w:rsid w:val="003A25C2"/>
    <w:rsid w:val="003A2F49"/>
    <w:rsid w:val="003A325B"/>
    <w:rsid w:val="003A5455"/>
    <w:rsid w:val="003B0DAA"/>
    <w:rsid w:val="003B1D4A"/>
    <w:rsid w:val="003B3382"/>
    <w:rsid w:val="003B5475"/>
    <w:rsid w:val="003B61A8"/>
    <w:rsid w:val="003B6F87"/>
    <w:rsid w:val="003B7F0A"/>
    <w:rsid w:val="003C0B2F"/>
    <w:rsid w:val="003C3042"/>
    <w:rsid w:val="003C3971"/>
    <w:rsid w:val="003C4E4D"/>
    <w:rsid w:val="003C55B0"/>
    <w:rsid w:val="003D0A27"/>
    <w:rsid w:val="003D1FF3"/>
    <w:rsid w:val="003D24BE"/>
    <w:rsid w:val="003D2C8F"/>
    <w:rsid w:val="003D7236"/>
    <w:rsid w:val="003D78B5"/>
    <w:rsid w:val="003D79F6"/>
    <w:rsid w:val="003E3A2F"/>
    <w:rsid w:val="003E56F6"/>
    <w:rsid w:val="003E6B06"/>
    <w:rsid w:val="003F17A2"/>
    <w:rsid w:val="003F47C1"/>
    <w:rsid w:val="00406504"/>
    <w:rsid w:val="00416B4C"/>
    <w:rsid w:val="00422AB7"/>
    <w:rsid w:val="004239C7"/>
    <w:rsid w:val="00424BFB"/>
    <w:rsid w:val="00426A0C"/>
    <w:rsid w:val="00430300"/>
    <w:rsid w:val="00430CA9"/>
    <w:rsid w:val="00431511"/>
    <w:rsid w:val="0044319A"/>
    <w:rsid w:val="004434B6"/>
    <w:rsid w:val="004567B2"/>
    <w:rsid w:val="004578BF"/>
    <w:rsid w:val="00460E9A"/>
    <w:rsid w:val="00461EBE"/>
    <w:rsid w:val="00471205"/>
    <w:rsid w:val="004720C2"/>
    <w:rsid w:val="0047265C"/>
    <w:rsid w:val="0048222D"/>
    <w:rsid w:val="00483079"/>
    <w:rsid w:val="00483564"/>
    <w:rsid w:val="00483704"/>
    <w:rsid w:val="00484487"/>
    <w:rsid w:val="00484924"/>
    <w:rsid w:val="00484A55"/>
    <w:rsid w:val="00496593"/>
    <w:rsid w:val="0049759D"/>
    <w:rsid w:val="004A2AB5"/>
    <w:rsid w:val="004A4210"/>
    <w:rsid w:val="004A6B7A"/>
    <w:rsid w:val="004B2A94"/>
    <w:rsid w:val="004B372C"/>
    <w:rsid w:val="004B5078"/>
    <w:rsid w:val="004C1223"/>
    <w:rsid w:val="004C366B"/>
    <w:rsid w:val="004C43A9"/>
    <w:rsid w:val="004C64F6"/>
    <w:rsid w:val="004C68C4"/>
    <w:rsid w:val="004D0830"/>
    <w:rsid w:val="004D1157"/>
    <w:rsid w:val="004D1267"/>
    <w:rsid w:val="004D3578"/>
    <w:rsid w:val="004D7787"/>
    <w:rsid w:val="004E0C1D"/>
    <w:rsid w:val="004E100A"/>
    <w:rsid w:val="004E213A"/>
    <w:rsid w:val="004E2481"/>
    <w:rsid w:val="004E29CC"/>
    <w:rsid w:val="004E40B8"/>
    <w:rsid w:val="004E6256"/>
    <w:rsid w:val="004E62AF"/>
    <w:rsid w:val="004F24CF"/>
    <w:rsid w:val="004F49A2"/>
    <w:rsid w:val="004F4D5A"/>
    <w:rsid w:val="00502EC4"/>
    <w:rsid w:val="00504C93"/>
    <w:rsid w:val="00506566"/>
    <w:rsid w:val="00506691"/>
    <w:rsid w:val="005078CD"/>
    <w:rsid w:val="005100AA"/>
    <w:rsid w:val="0051169E"/>
    <w:rsid w:val="00513292"/>
    <w:rsid w:val="00513536"/>
    <w:rsid w:val="00534AD0"/>
    <w:rsid w:val="00534E1E"/>
    <w:rsid w:val="00536BFD"/>
    <w:rsid w:val="00536E0A"/>
    <w:rsid w:val="00537C57"/>
    <w:rsid w:val="00543E6C"/>
    <w:rsid w:val="00546F61"/>
    <w:rsid w:val="00555817"/>
    <w:rsid w:val="005572B1"/>
    <w:rsid w:val="00562810"/>
    <w:rsid w:val="005632B4"/>
    <w:rsid w:val="005632D6"/>
    <w:rsid w:val="00565087"/>
    <w:rsid w:val="00565114"/>
    <w:rsid w:val="00567D27"/>
    <w:rsid w:val="00582335"/>
    <w:rsid w:val="00582579"/>
    <w:rsid w:val="00592A9D"/>
    <w:rsid w:val="00594E26"/>
    <w:rsid w:val="005A21EA"/>
    <w:rsid w:val="005A3E19"/>
    <w:rsid w:val="005A3F9B"/>
    <w:rsid w:val="005B19C7"/>
    <w:rsid w:val="005B1BCE"/>
    <w:rsid w:val="005B3C73"/>
    <w:rsid w:val="005B4A0A"/>
    <w:rsid w:val="005B5661"/>
    <w:rsid w:val="005C2897"/>
    <w:rsid w:val="005C33C3"/>
    <w:rsid w:val="005C7173"/>
    <w:rsid w:val="005D2E01"/>
    <w:rsid w:val="005D3EE8"/>
    <w:rsid w:val="005D6976"/>
    <w:rsid w:val="005E2BC5"/>
    <w:rsid w:val="005F6D71"/>
    <w:rsid w:val="00601CF5"/>
    <w:rsid w:val="006072CC"/>
    <w:rsid w:val="00610E6E"/>
    <w:rsid w:val="00612061"/>
    <w:rsid w:val="00614DCA"/>
    <w:rsid w:val="00614FDF"/>
    <w:rsid w:val="00616CF3"/>
    <w:rsid w:val="00625621"/>
    <w:rsid w:val="0062745C"/>
    <w:rsid w:val="00627860"/>
    <w:rsid w:val="00627C19"/>
    <w:rsid w:val="006437A9"/>
    <w:rsid w:val="006451A2"/>
    <w:rsid w:val="006511C5"/>
    <w:rsid w:val="00652641"/>
    <w:rsid w:val="00654E0C"/>
    <w:rsid w:val="00656E7C"/>
    <w:rsid w:val="00660B58"/>
    <w:rsid w:val="006639DB"/>
    <w:rsid w:val="0066618D"/>
    <w:rsid w:val="006672D8"/>
    <w:rsid w:val="00672E83"/>
    <w:rsid w:val="006739CE"/>
    <w:rsid w:val="00673FBC"/>
    <w:rsid w:val="00674E7D"/>
    <w:rsid w:val="00680662"/>
    <w:rsid w:val="00684CE9"/>
    <w:rsid w:val="00690173"/>
    <w:rsid w:val="00691A3F"/>
    <w:rsid w:val="006932C5"/>
    <w:rsid w:val="006968DE"/>
    <w:rsid w:val="00696DA7"/>
    <w:rsid w:val="006A539C"/>
    <w:rsid w:val="006A67AA"/>
    <w:rsid w:val="006B7759"/>
    <w:rsid w:val="006C5F54"/>
    <w:rsid w:val="006C5F71"/>
    <w:rsid w:val="006D1100"/>
    <w:rsid w:val="006D3DE9"/>
    <w:rsid w:val="006D504A"/>
    <w:rsid w:val="006E02F0"/>
    <w:rsid w:val="006E08C1"/>
    <w:rsid w:val="006E5C86"/>
    <w:rsid w:val="006E74BE"/>
    <w:rsid w:val="006F1113"/>
    <w:rsid w:val="006F642F"/>
    <w:rsid w:val="006F6F76"/>
    <w:rsid w:val="006F7035"/>
    <w:rsid w:val="006F74A5"/>
    <w:rsid w:val="00702F48"/>
    <w:rsid w:val="00705241"/>
    <w:rsid w:val="0071107B"/>
    <w:rsid w:val="00712421"/>
    <w:rsid w:val="00713109"/>
    <w:rsid w:val="007148E4"/>
    <w:rsid w:val="00714AEA"/>
    <w:rsid w:val="00716C04"/>
    <w:rsid w:val="007170B2"/>
    <w:rsid w:val="00725E98"/>
    <w:rsid w:val="0073094A"/>
    <w:rsid w:val="00731BBB"/>
    <w:rsid w:val="00733ED9"/>
    <w:rsid w:val="00734A5B"/>
    <w:rsid w:val="007360A0"/>
    <w:rsid w:val="0073614B"/>
    <w:rsid w:val="00737C72"/>
    <w:rsid w:val="0074073D"/>
    <w:rsid w:val="00741AC3"/>
    <w:rsid w:val="00741F54"/>
    <w:rsid w:val="007429DF"/>
    <w:rsid w:val="00744B78"/>
    <w:rsid w:val="00744E76"/>
    <w:rsid w:val="007546BF"/>
    <w:rsid w:val="00754CF2"/>
    <w:rsid w:val="007577CB"/>
    <w:rsid w:val="0076077F"/>
    <w:rsid w:val="007617E8"/>
    <w:rsid w:val="00765733"/>
    <w:rsid w:val="00765F2B"/>
    <w:rsid w:val="00766AAE"/>
    <w:rsid w:val="00770D21"/>
    <w:rsid w:val="00771315"/>
    <w:rsid w:val="00772215"/>
    <w:rsid w:val="007776D2"/>
    <w:rsid w:val="00781F0F"/>
    <w:rsid w:val="00784A60"/>
    <w:rsid w:val="007851B4"/>
    <w:rsid w:val="00787E30"/>
    <w:rsid w:val="007900E2"/>
    <w:rsid w:val="00790166"/>
    <w:rsid w:val="00792199"/>
    <w:rsid w:val="007A0F21"/>
    <w:rsid w:val="007A2E78"/>
    <w:rsid w:val="007B0EDF"/>
    <w:rsid w:val="007B31E3"/>
    <w:rsid w:val="007B3485"/>
    <w:rsid w:val="007B4A73"/>
    <w:rsid w:val="007B7DAA"/>
    <w:rsid w:val="007C4C45"/>
    <w:rsid w:val="007C56C3"/>
    <w:rsid w:val="007C7AA3"/>
    <w:rsid w:val="007D03E9"/>
    <w:rsid w:val="007D43B5"/>
    <w:rsid w:val="007D6D7B"/>
    <w:rsid w:val="007D7FC4"/>
    <w:rsid w:val="007E231B"/>
    <w:rsid w:val="007E56E2"/>
    <w:rsid w:val="007F248D"/>
    <w:rsid w:val="007F3504"/>
    <w:rsid w:val="007F52D4"/>
    <w:rsid w:val="008016C0"/>
    <w:rsid w:val="008028A4"/>
    <w:rsid w:val="00803440"/>
    <w:rsid w:val="00803996"/>
    <w:rsid w:val="00804D36"/>
    <w:rsid w:val="00805820"/>
    <w:rsid w:val="00807B88"/>
    <w:rsid w:val="008138E9"/>
    <w:rsid w:val="00816617"/>
    <w:rsid w:val="008177C7"/>
    <w:rsid w:val="00821F33"/>
    <w:rsid w:val="008220EE"/>
    <w:rsid w:val="008235E6"/>
    <w:rsid w:val="00824304"/>
    <w:rsid w:val="00825894"/>
    <w:rsid w:val="00826E23"/>
    <w:rsid w:val="00826F97"/>
    <w:rsid w:val="0083081F"/>
    <w:rsid w:val="008323B1"/>
    <w:rsid w:val="00833E39"/>
    <w:rsid w:val="00835EF2"/>
    <w:rsid w:val="00836190"/>
    <w:rsid w:val="00840035"/>
    <w:rsid w:val="008403A6"/>
    <w:rsid w:val="00843454"/>
    <w:rsid w:val="008518BB"/>
    <w:rsid w:val="00861C39"/>
    <w:rsid w:val="00865AC9"/>
    <w:rsid w:val="008671E2"/>
    <w:rsid w:val="00870234"/>
    <w:rsid w:val="00872E34"/>
    <w:rsid w:val="008739CA"/>
    <w:rsid w:val="008768CA"/>
    <w:rsid w:val="00876AFC"/>
    <w:rsid w:val="00877182"/>
    <w:rsid w:val="008813FF"/>
    <w:rsid w:val="00882C47"/>
    <w:rsid w:val="00885B9B"/>
    <w:rsid w:val="008877E6"/>
    <w:rsid w:val="00892BE5"/>
    <w:rsid w:val="00893948"/>
    <w:rsid w:val="00894116"/>
    <w:rsid w:val="0089637D"/>
    <w:rsid w:val="008A62C7"/>
    <w:rsid w:val="008A6A41"/>
    <w:rsid w:val="008A76F7"/>
    <w:rsid w:val="008A7D7F"/>
    <w:rsid w:val="008B10DB"/>
    <w:rsid w:val="008B534E"/>
    <w:rsid w:val="008B735F"/>
    <w:rsid w:val="008B7BA0"/>
    <w:rsid w:val="008C0085"/>
    <w:rsid w:val="008C2529"/>
    <w:rsid w:val="008C36FE"/>
    <w:rsid w:val="008C42D5"/>
    <w:rsid w:val="008C61CA"/>
    <w:rsid w:val="008D6617"/>
    <w:rsid w:val="008E2535"/>
    <w:rsid w:val="008E605A"/>
    <w:rsid w:val="008F1C3B"/>
    <w:rsid w:val="008F4268"/>
    <w:rsid w:val="008F6912"/>
    <w:rsid w:val="008F7D4F"/>
    <w:rsid w:val="00900118"/>
    <w:rsid w:val="0090271F"/>
    <w:rsid w:val="00902E23"/>
    <w:rsid w:val="00904CFF"/>
    <w:rsid w:val="0090598A"/>
    <w:rsid w:val="00906D7A"/>
    <w:rsid w:val="00907978"/>
    <w:rsid w:val="009108D1"/>
    <w:rsid w:val="0091348E"/>
    <w:rsid w:val="00917CCB"/>
    <w:rsid w:val="0092058D"/>
    <w:rsid w:val="00921211"/>
    <w:rsid w:val="00921B9C"/>
    <w:rsid w:val="009228DF"/>
    <w:rsid w:val="00924015"/>
    <w:rsid w:val="0092774C"/>
    <w:rsid w:val="00930400"/>
    <w:rsid w:val="00932589"/>
    <w:rsid w:val="0093549B"/>
    <w:rsid w:val="00935DA4"/>
    <w:rsid w:val="00942EC2"/>
    <w:rsid w:val="00944C13"/>
    <w:rsid w:val="00946F91"/>
    <w:rsid w:val="00950F42"/>
    <w:rsid w:val="009530D5"/>
    <w:rsid w:val="00954280"/>
    <w:rsid w:val="00957576"/>
    <w:rsid w:val="00957963"/>
    <w:rsid w:val="00957CC5"/>
    <w:rsid w:val="0096106A"/>
    <w:rsid w:val="009612C8"/>
    <w:rsid w:val="009659F9"/>
    <w:rsid w:val="00967E0C"/>
    <w:rsid w:val="00970BB5"/>
    <w:rsid w:val="009733CC"/>
    <w:rsid w:val="00974355"/>
    <w:rsid w:val="00974ADD"/>
    <w:rsid w:val="00975BA7"/>
    <w:rsid w:val="00983B3D"/>
    <w:rsid w:val="009874CF"/>
    <w:rsid w:val="009A26D1"/>
    <w:rsid w:val="009A2D2D"/>
    <w:rsid w:val="009A2FC3"/>
    <w:rsid w:val="009A4780"/>
    <w:rsid w:val="009B13F6"/>
    <w:rsid w:val="009B5100"/>
    <w:rsid w:val="009B57B8"/>
    <w:rsid w:val="009C16A1"/>
    <w:rsid w:val="009C1EC6"/>
    <w:rsid w:val="009C34FB"/>
    <w:rsid w:val="009C48F3"/>
    <w:rsid w:val="009C5481"/>
    <w:rsid w:val="009D46AF"/>
    <w:rsid w:val="009D4E7C"/>
    <w:rsid w:val="009E07A2"/>
    <w:rsid w:val="009E41A1"/>
    <w:rsid w:val="009F37B7"/>
    <w:rsid w:val="009F5DE3"/>
    <w:rsid w:val="009F699D"/>
    <w:rsid w:val="009F73FD"/>
    <w:rsid w:val="00A0126D"/>
    <w:rsid w:val="00A02B9F"/>
    <w:rsid w:val="00A03153"/>
    <w:rsid w:val="00A04589"/>
    <w:rsid w:val="00A05E69"/>
    <w:rsid w:val="00A10F02"/>
    <w:rsid w:val="00A14612"/>
    <w:rsid w:val="00A164B4"/>
    <w:rsid w:val="00A165E8"/>
    <w:rsid w:val="00A177C2"/>
    <w:rsid w:val="00A20C1F"/>
    <w:rsid w:val="00A21C1D"/>
    <w:rsid w:val="00A23231"/>
    <w:rsid w:val="00A25EB0"/>
    <w:rsid w:val="00A25ED7"/>
    <w:rsid w:val="00A42288"/>
    <w:rsid w:val="00A470CF"/>
    <w:rsid w:val="00A51785"/>
    <w:rsid w:val="00A52F2E"/>
    <w:rsid w:val="00A53724"/>
    <w:rsid w:val="00A53A76"/>
    <w:rsid w:val="00A53B95"/>
    <w:rsid w:val="00A60BF0"/>
    <w:rsid w:val="00A62FA3"/>
    <w:rsid w:val="00A6396C"/>
    <w:rsid w:val="00A63DA7"/>
    <w:rsid w:val="00A6421D"/>
    <w:rsid w:val="00A64441"/>
    <w:rsid w:val="00A65300"/>
    <w:rsid w:val="00A65BFE"/>
    <w:rsid w:val="00A6790B"/>
    <w:rsid w:val="00A70799"/>
    <w:rsid w:val="00A716BF"/>
    <w:rsid w:val="00A82346"/>
    <w:rsid w:val="00A85675"/>
    <w:rsid w:val="00A870FB"/>
    <w:rsid w:val="00AA1312"/>
    <w:rsid w:val="00AA1743"/>
    <w:rsid w:val="00AB0029"/>
    <w:rsid w:val="00AB0936"/>
    <w:rsid w:val="00AB0B6C"/>
    <w:rsid w:val="00AB336A"/>
    <w:rsid w:val="00AB5587"/>
    <w:rsid w:val="00AC17A1"/>
    <w:rsid w:val="00AD076C"/>
    <w:rsid w:val="00AD1828"/>
    <w:rsid w:val="00AD68FE"/>
    <w:rsid w:val="00AE0DC6"/>
    <w:rsid w:val="00AE18D2"/>
    <w:rsid w:val="00AE5288"/>
    <w:rsid w:val="00AE60D9"/>
    <w:rsid w:val="00AF09C5"/>
    <w:rsid w:val="00AF3B84"/>
    <w:rsid w:val="00B01C7B"/>
    <w:rsid w:val="00B027DB"/>
    <w:rsid w:val="00B02E84"/>
    <w:rsid w:val="00B06E02"/>
    <w:rsid w:val="00B127CE"/>
    <w:rsid w:val="00B1355D"/>
    <w:rsid w:val="00B14246"/>
    <w:rsid w:val="00B1488F"/>
    <w:rsid w:val="00B15003"/>
    <w:rsid w:val="00B15449"/>
    <w:rsid w:val="00B16C5F"/>
    <w:rsid w:val="00B208E3"/>
    <w:rsid w:val="00B2095E"/>
    <w:rsid w:val="00B22745"/>
    <w:rsid w:val="00B26666"/>
    <w:rsid w:val="00B26897"/>
    <w:rsid w:val="00B312D9"/>
    <w:rsid w:val="00B3256F"/>
    <w:rsid w:val="00B33E15"/>
    <w:rsid w:val="00B36BA6"/>
    <w:rsid w:val="00B4262B"/>
    <w:rsid w:val="00B4417A"/>
    <w:rsid w:val="00B451DD"/>
    <w:rsid w:val="00B4667E"/>
    <w:rsid w:val="00B476B7"/>
    <w:rsid w:val="00B510D2"/>
    <w:rsid w:val="00B5175D"/>
    <w:rsid w:val="00B52A2A"/>
    <w:rsid w:val="00B56F92"/>
    <w:rsid w:val="00B57386"/>
    <w:rsid w:val="00B619C8"/>
    <w:rsid w:val="00B66B54"/>
    <w:rsid w:val="00B71F5F"/>
    <w:rsid w:val="00B777CE"/>
    <w:rsid w:val="00B835DA"/>
    <w:rsid w:val="00B92982"/>
    <w:rsid w:val="00B93550"/>
    <w:rsid w:val="00B96C0C"/>
    <w:rsid w:val="00B96F16"/>
    <w:rsid w:val="00B97F01"/>
    <w:rsid w:val="00BA6428"/>
    <w:rsid w:val="00BA666B"/>
    <w:rsid w:val="00BA77B7"/>
    <w:rsid w:val="00BB1357"/>
    <w:rsid w:val="00BB1E98"/>
    <w:rsid w:val="00BB255C"/>
    <w:rsid w:val="00BB7E44"/>
    <w:rsid w:val="00BC0F7D"/>
    <w:rsid w:val="00BC42B5"/>
    <w:rsid w:val="00BC5948"/>
    <w:rsid w:val="00BC63B4"/>
    <w:rsid w:val="00BD150E"/>
    <w:rsid w:val="00BD42A3"/>
    <w:rsid w:val="00BD4AB8"/>
    <w:rsid w:val="00BD7A49"/>
    <w:rsid w:val="00BF1095"/>
    <w:rsid w:val="00BF1C81"/>
    <w:rsid w:val="00C0443B"/>
    <w:rsid w:val="00C04A1B"/>
    <w:rsid w:val="00C1362E"/>
    <w:rsid w:val="00C16AAF"/>
    <w:rsid w:val="00C17A60"/>
    <w:rsid w:val="00C20E85"/>
    <w:rsid w:val="00C2183B"/>
    <w:rsid w:val="00C22A93"/>
    <w:rsid w:val="00C24220"/>
    <w:rsid w:val="00C316CA"/>
    <w:rsid w:val="00C33079"/>
    <w:rsid w:val="00C345CB"/>
    <w:rsid w:val="00C371B3"/>
    <w:rsid w:val="00C45231"/>
    <w:rsid w:val="00C47464"/>
    <w:rsid w:val="00C54303"/>
    <w:rsid w:val="00C60207"/>
    <w:rsid w:val="00C6035E"/>
    <w:rsid w:val="00C65A32"/>
    <w:rsid w:val="00C65B33"/>
    <w:rsid w:val="00C65DD2"/>
    <w:rsid w:val="00C67AD3"/>
    <w:rsid w:val="00C71B65"/>
    <w:rsid w:val="00C72833"/>
    <w:rsid w:val="00C73D87"/>
    <w:rsid w:val="00C7526A"/>
    <w:rsid w:val="00C766B1"/>
    <w:rsid w:val="00C77DA1"/>
    <w:rsid w:val="00C86111"/>
    <w:rsid w:val="00C90D8F"/>
    <w:rsid w:val="00C92C8B"/>
    <w:rsid w:val="00C93F40"/>
    <w:rsid w:val="00C95508"/>
    <w:rsid w:val="00C9698D"/>
    <w:rsid w:val="00CA1441"/>
    <w:rsid w:val="00CA1CED"/>
    <w:rsid w:val="00CA3B1D"/>
    <w:rsid w:val="00CA3D0C"/>
    <w:rsid w:val="00CA3D41"/>
    <w:rsid w:val="00CA47BF"/>
    <w:rsid w:val="00CA4FC0"/>
    <w:rsid w:val="00CA6310"/>
    <w:rsid w:val="00CA76AA"/>
    <w:rsid w:val="00CB047D"/>
    <w:rsid w:val="00CB0CC9"/>
    <w:rsid w:val="00CB221C"/>
    <w:rsid w:val="00CB380A"/>
    <w:rsid w:val="00CB5650"/>
    <w:rsid w:val="00CB7B3B"/>
    <w:rsid w:val="00CB7F8C"/>
    <w:rsid w:val="00CC3F7F"/>
    <w:rsid w:val="00CC527B"/>
    <w:rsid w:val="00CC563C"/>
    <w:rsid w:val="00CC7118"/>
    <w:rsid w:val="00CC77E0"/>
    <w:rsid w:val="00CD110C"/>
    <w:rsid w:val="00CD2E52"/>
    <w:rsid w:val="00CD4DC0"/>
    <w:rsid w:val="00CD7263"/>
    <w:rsid w:val="00CD7B4A"/>
    <w:rsid w:val="00CE6BF9"/>
    <w:rsid w:val="00CF0359"/>
    <w:rsid w:val="00CF0411"/>
    <w:rsid w:val="00CF26E8"/>
    <w:rsid w:val="00CF3162"/>
    <w:rsid w:val="00CF3B20"/>
    <w:rsid w:val="00D004C3"/>
    <w:rsid w:val="00D00A84"/>
    <w:rsid w:val="00D01D18"/>
    <w:rsid w:val="00D02AA4"/>
    <w:rsid w:val="00D03833"/>
    <w:rsid w:val="00D03DD7"/>
    <w:rsid w:val="00D0557A"/>
    <w:rsid w:val="00D05789"/>
    <w:rsid w:val="00D066B0"/>
    <w:rsid w:val="00D06C40"/>
    <w:rsid w:val="00D11B3A"/>
    <w:rsid w:val="00D13596"/>
    <w:rsid w:val="00D15384"/>
    <w:rsid w:val="00D16CE7"/>
    <w:rsid w:val="00D170C6"/>
    <w:rsid w:val="00D2544C"/>
    <w:rsid w:val="00D25720"/>
    <w:rsid w:val="00D31E2A"/>
    <w:rsid w:val="00D328E1"/>
    <w:rsid w:val="00D33650"/>
    <w:rsid w:val="00D34918"/>
    <w:rsid w:val="00D3566D"/>
    <w:rsid w:val="00D42696"/>
    <w:rsid w:val="00D4295C"/>
    <w:rsid w:val="00D43E2E"/>
    <w:rsid w:val="00D45B68"/>
    <w:rsid w:val="00D4682F"/>
    <w:rsid w:val="00D51BF2"/>
    <w:rsid w:val="00D51C94"/>
    <w:rsid w:val="00D54824"/>
    <w:rsid w:val="00D55CBC"/>
    <w:rsid w:val="00D56778"/>
    <w:rsid w:val="00D57A67"/>
    <w:rsid w:val="00D6102C"/>
    <w:rsid w:val="00D6111C"/>
    <w:rsid w:val="00D706B8"/>
    <w:rsid w:val="00D70FD6"/>
    <w:rsid w:val="00D738D6"/>
    <w:rsid w:val="00D73B3A"/>
    <w:rsid w:val="00D73ED6"/>
    <w:rsid w:val="00D755EB"/>
    <w:rsid w:val="00D75803"/>
    <w:rsid w:val="00D773B3"/>
    <w:rsid w:val="00D81BFF"/>
    <w:rsid w:val="00D87E00"/>
    <w:rsid w:val="00D90490"/>
    <w:rsid w:val="00D9134D"/>
    <w:rsid w:val="00D9283A"/>
    <w:rsid w:val="00D9546E"/>
    <w:rsid w:val="00D95546"/>
    <w:rsid w:val="00D960D7"/>
    <w:rsid w:val="00D96451"/>
    <w:rsid w:val="00D96FE8"/>
    <w:rsid w:val="00D9716C"/>
    <w:rsid w:val="00D97B92"/>
    <w:rsid w:val="00DA184D"/>
    <w:rsid w:val="00DA24B3"/>
    <w:rsid w:val="00DA2DBA"/>
    <w:rsid w:val="00DA673D"/>
    <w:rsid w:val="00DA7A03"/>
    <w:rsid w:val="00DB1818"/>
    <w:rsid w:val="00DB4C21"/>
    <w:rsid w:val="00DB52D4"/>
    <w:rsid w:val="00DB7599"/>
    <w:rsid w:val="00DC309B"/>
    <w:rsid w:val="00DC4DA2"/>
    <w:rsid w:val="00DC6DAB"/>
    <w:rsid w:val="00DD11B2"/>
    <w:rsid w:val="00DD277E"/>
    <w:rsid w:val="00DD2A7A"/>
    <w:rsid w:val="00DD33BF"/>
    <w:rsid w:val="00DD63CC"/>
    <w:rsid w:val="00DE011A"/>
    <w:rsid w:val="00DE0326"/>
    <w:rsid w:val="00DE3FE6"/>
    <w:rsid w:val="00DE43CE"/>
    <w:rsid w:val="00DE5618"/>
    <w:rsid w:val="00DE6559"/>
    <w:rsid w:val="00DF1161"/>
    <w:rsid w:val="00DF1D37"/>
    <w:rsid w:val="00DF2B1F"/>
    <w:rsid w:val="00DF4AD9"/>
    <w:rsid w:val="00DF4F85"/>
    <w:rsid w:val="00DF56F9"/>
    <w:rsid w:val="00DF62CD"/>
    <w:rsid w:val="00DF710F"/>
    <w:rsid w:val="00E01074"/>
    <w:rsid w:val="00E046A2"/>
    <w:rsid w:val="00E05C00"/>
    <w:rsid w:val="00E06035"/>
    <w:rsid w:val="00E067D5"/>
    <w:rsid w:val="00E06C8D"/>
    <w:rsid w:val="00E079F4"/>
    <w:rsid w:val="00E13370"/>
    <w:rsid w:val="00E154F6"/>
    <w:rsid w:val="00E20AD5"/>
    <w:rsid w:val="00E20B05"/>
    <w:rsid w:val="00E239F1"/>
    <w:rsid w:val="00E24A27"/>
    <w:rsid w:val="00E27B6D"/>
    <w:rsid w:val="00E33A80"/>
    <w:rsid w:val="00E35304"/>
    <w:rsid w:val="00E41C4A"/>
    <w:rsid w:val="00E448DE"/>
    <w:rsid w:val="00E45421"/>
    <w:rsid w:val="00E51E5F"/>
    <w:rsid w:val="00E60A99"/>
    <w:rsid w:val="00E6408D"/>
    <w:rsid w:val="00E64C32"/>
    <w:rsid w:val="00E65B4D"/>
    <w:rsid w:val="00E7080B"/>
    <w:rsid w:val="00E72121"/>
    <w:rsid w:val="00E730F6"/>
    <w:rsid w:val="00E73B83"/>
    <w:rsid w:val="00E77645"/>
    <w:rsid w:val="00E8079A"/>
    <w:rsid w:val="00E823A8"/>
    <w:rsid w:val="00E870BC"/>
    <w:rsid w:val="00E928F2"/>
    <w:rsid w:val="00E93E96"/>
    <w:rsid w:val="00E96189"/>
    <w:rsid w:val="00E96666"/>
    <w:rsid w:val="00EA29B4"/>
    <w:rsid w:val="00EA3CBD"/>
    <w:rsid w:val="00EA41C2"/>
    <w:rsid w:val="00EA54A7"/>
    <w:rsid w:val="00EA65E1"/>
    <w:rsid w:val="00EA7BD3"/>
    <w:rsid w:val="00EA7C61"/>
    <w:rsid w:val="00EB5E4F"/>
    <w:rsid w:val="00EB784A"/>
    <w:rsid w:val="00EB7BB7"/>
    <w:rsid w:val="00EC3F95"/>
    <w:rsid w:val="00EC4A25"/>
    <w:rsid w:val="00EC51F9"/>
    <w:rsid w:val="00EC5FCA"/>
    <w:rsid w:val="00ED459F"/>
    <w:rsid w:val="00ED6612"/>
    <w:rsid w:val="00EE0066"/>
    <w:rsid w:val="00EE0F7D"/>
    <w:rsid w:val="00EE27FB"/>
    <w:rsid w:val="00EE3279"/>
    <w:rsid w:val="00EE52F5"/>
    <w:rsid w:val="00EE6614"/>
    <w:rsid w:val="00EF1994"/>
    <w:rsid w:val="00EF1DA5"/>
    <w:rsid w:val="00EF1FC5"/>
    <w:rsid w:val="00EF2456"/>
    <w:rsid w:val="00F00D7D"/>
    <w:rsid w:val="00F00EAB"/>
    <w:rsid w:val="00F020D3"/>
    <w:rsid w:val="00F025A2"/>
    <w:rsid w:val="00F02A73"/>
    <w:rsid w:val="00F03195"/>
    <w:rsid w:val="00F04275"/>
    <w:rsid w:val="00F04712"/>
    <w:rsid w:val="00F0512F"/>
    <w:rsid w:val="00F05642"/>
    <w:rsid w:val="00F07BC5"/>
    <w:rsid w:val="00F1035F"/>
    <w:rsid w:val="00F12612"/>
    <w:rsid w:val="00F15878"/>
    <w:rsid w:val="00F17A97"/>
    <w:rsid w:val="00F218B0"/>
    <w:rsid w:val="00F22EC7"/>
    <w:rsid w:val="00F240C2"/>
    <w:rsid w:val="00F264EF"/>
    <w:rsid w:val="00F26CEE"/>
    <w:rsid w:val="00F26E67"/>
    <w:rsid w:val="00F26E78"/>
    <w:rsid w:val="00F276AC"/>
    <w:rsid w:val="00F346F3"/>
    <w:rsid w:val="00F34952"/>
    <w:rsid w:val="00F37638"/>
    <w:rsid w:val="00F42F90"/>
    <w:rsid w:val="00F50790"/>
    <w:rsid w:val="00F515FF"/>
    <w:rsid w:val="00F52D0A"/>
    <w:rsid w:val="00F533FF"/>
    <w:rsid w:val="00F53A09"/>
    <w:rsid w:val="00F546BD"/>
    <w:rsid w:val="00F60888"/>
    <w:rsid w:val="00F6354D"/>
    <w:rsid w:val="00F653B8"/>
    <w:rsid w:val="00F67317"/>
    <w:rsid w:val="00F71083"/>
    <w:rsid w:val="00F73670"/>
    <w:rsid w:val="00F73708"/>
    <w:rsid w:val="00F73C17"/>
    <w:rsid w:val="00F74C79"/>
    <w:rsid w:val="00F76020"/>
    <w:rsid w:val="00F773A9"/>
    <w:rsid w:val="00F838F9"/>
    <w:rsid w:val="00F83EF8"/>
    <w:rsid w:val="00FA092C"/>
    <w:rsid w:val="00FA1266"/>
    <w:rsid w:val="00FA189D"/>
    <w:rsid w:val="00FA3900"/>
    <w:rsid w:val="00FA5947"/>
    <w:rsid w:val="00FC1192"/>
    <w:rsid w:val="00FC43E4"/>
    <w:rsid w:val="00FC7DAF"/>
    <w:rsid w:val="00FD0F64"/>
    <w:rsid w:val="00FE11B9"/>
    <w:rsid w:val="00FE181B"/>
    <w:rsid w:val="00FE1A42"/>
    <w:rsid w:val="00FE44DB"/>
    <w:rsid w:val="00FE7016"/>
    <w:rsid w:val="00FE7547"/>
    <w:rsid w:val="00FF1F52"/>
    <w:rsid w:val="00FF34F6"/>
    <w:rsid w:val="00FF49AB"/>
    <w:rsid w:val="00FF5906"/>
    <w:rsid w:val="1419BF82"/>
    <w:rsid w:val="2A0DE259"/>
    <w:rsid w:val="2EA63FFA"/>
    <w:rsid w:val="4121FAE2"/>
    <w:rsid w:val="7A0B42E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5FF8211A-0FA4-4FC7-B40B-2CB117420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qFormat/>
    <w:rsid w:val="00F00D7D"/>
    <w:rPr>
      <w:sz w:val="16"/>
      <w:szCs w:val="16"/>
    </w:rPr>
  </w:style>
  <w:style w:type="paragraph" w:styleId="CommentText">
    <w:name w:val="annotation text"/>
    <w:basedOn w:val="Normal"/>
    <w:link w:val="CommentTextChar"/>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D6111C"/>
    <w:rPr>
      <w:rFonts w:ascii="Calibri" w:eastAsia="Calibri" w:hAnsi="Calibri"/>
      <w:sz w:val="22"/>
      <w:szCs w:val="22"/>
      <w:lang w:val="en-CA" w:eastAsia="en-US"/>
    </w:rPr>
  </w:style>
  <w:style w:type="paragraph" w:customStyle="1" w:styleId="Observation">
    <w:name w:val="Observation"/>
    <w:basedOn w:val="Normal"/>
    <w:qFormat/>
    <w:rsid w:val="00D6111C"/>
    <w:pPr>
      <w:numPr>
        <w:numId w:val="15"/>
      </w:numPr>
      <w:tabs>
        <w:tab w:val="left" w:pos="1701"/>
      </w:tabs>
      <w:overflowPunct w:val="0"/>
      <w:autoSpaceDE w:val="0"/>
      <w:autoSpaceDN w:val="0"/>
      <w:adjustRightInd w:val="0"/>
      <w:spacing w:after="120"/>
      <w:ind w:left="1701" w:hanging="1701"/>
      <w:jc w:val="both"/>
    </w:pPr>
    <w:rPr>
      <w:rFonts w:ascii="Arial" w:hAnsi="Arial"/>
      <w:b/>
      <w:bCs/>
      <w:lang w:val="en-US" w:eastAsia="ja-JP"/>
    </w:rPr>
  </w:style>
  <w:style w:type="paragraph" w:customStyle="1" w:styleId="3GPPHeader">
    <w:name w:val="3GPP_Header"/>
    <w:basedOn w:val="Normal"/>
    <w:rsid w:val="0017649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CommentSubject">
    <w:name w:val="annotation subject"/>
    <w:basedOn w:val="CommentText"/>
    <w:next w:val="CommentText"/>
    <w:link w:val="CommentSubjectChar"/>
    <w:rsid w:val="00C86111"/>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C86111"/>
    <w:rPr>
      <w:b/>
      <w:bCs/>
      <w:lang w:val="en-GB" w:eastAsia="en-US"/>
    </w:rPr>
  </w:style>
  <w:style w:type="character" w:styleId="UnresolvedMention">
    <w:name w:val="Unresolved Mention"/>
    <w:basedOn w:val="DefaultParagraphFont"/>
    <w:uiPriority w:val="99"/>
    <w:unhideWhenUsed/>
    <w:rsid w:val="005A3F9B"/>
    <w:rPr>
      <w:color w:val="605E5C"/>
      <w:shd w:val="clear" w:color="auto" w:fill="E1DFDD"/>
    </w:rPr>
  </w:style>
  <w:style w:type="character" w:styleId="Mention">
    <w:name w:val="Mention"/>
    <w:basedOn w:val="DefaultParagraphFont"/>
    <w:uiPriority w:val="99"/>
    <w:unhideWhenUsed/>
    <w:rsid w:val="005A3F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1417092311">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689409890">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4A2A1E-E58B-4B03-BE30-AB4EAAC1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4.xml><?xml version="1.0" encoding="utf-8"?>
<ds:datastoreItem xmlns:ds="http://schemas.openxmlformats.org/officeDocument/2006/customXml" ds:itemID="{D0B80D4F-BB71-42C2-955B-012B1306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6499</CharactersWithSpaces>
  <SharedDoc>false</SharedDoc>
  <HyperlinkBase/>
  <HLinks>
    <vt:vector size="6" baseType="variant">
      <vt:variant>
        <vt:i4>852076</vt:i4>
      </vt:variant>
      <vt:variant>
        <vt:i4>0</vt:i4>
      </vt:variant>
      <vt:variant>
        <vt:i4>0</vt:i4>
      </vt:variant>
      <vt:variant>
        <vt:i4>5</vt:i4>
      </vt:variant>
      <vt:variant>
        <vt:lpwstr>mailto:thomas.chapman@ericsson.com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dcterms:created xsi:type="dcterms:W3CDTF">2021-04-01T12:12:00Z</dcterms:created>
  <dcterms:modified xsi:type="dcterms:W3CDTF">2021-04-01T12:12:00Z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