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24E88" w14:textId="58CFB8B7" w:rsidR="00645388"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r>
        <w:rPr>
          <w:rFonts w:ascii="Arial" w:hAnsi="Arial" w:cs="Arial"/>
          <w:b/>
          <w:bCs/>
          <w:sz w:val="24"/>
          <w:szCs w:val="24"/>
          <w:lang w:val="en-US"/>
        </w:rPr>
        <w:t>3GPP TSG-RAN WG4 #9</w:t>
      </w:r>
      <w:r w:rsidR="00EE6399">
        <w:rPr>
          <w:rFonts w:ascii="Arial" w:hAnsi="Arial" w:cs="Arial"/>
          <w:b/>
          <w:bCs/>
          <w:sz w:val="24"/>
          <w:szCs w:val="24"/>
          <w:lang w:val="en-US"/>
        </w:rPr>
        <w:t>6e</w:t>
      </w:r>
      <w:r>
        <w:rPr>
          <w:rFonts w:ascii="Arial" w:hAnsi="Arial" w:cs="Arial"/>
          <w:b/>
          <w:sz w:val="24"/>
          <w:lang w:val="en-US"/>
        </w:rPr>
        <w:tab/>
      </w:r>
      <w:bookmarkStart w:id="0" w:name="_GoBack"/>
      <w:r>
        <w:rPr>
          <w:rFonts w:ascii="Arial" w:hAnsi="Arial" w:cs="Arial"/>
          <w:b/>
          <w:bCs/>
          <w:sz w:val="32"/>
          <w:szCs w:val="32"/>
          <w:lang w:val="en-US"/>
        </w:rPr>
        <w:t>R4-</w:t>
      </w:r>
      <w:r w:rsidR="00153940">
        <w:rPr>
          <w:rFonts w:ascii="Arial" w:hAnsi="Arial" w:cs="Arial"/>
          <w:b/>
          <w:bCs/>
          <w:sz w:val="32"/>
          <w:szCs w:val="32"/>
          <w:lang w:val="en-US"/>
        </w:rPr>
        <w:t>20</w:t>
      </w:r>
      <w:r w:rsidR="00CD44E1">
        <w:rPr>
          <w:rFonts w:ascii="Arial" w:hAnsi="Arial" w:cs="Arial"/>
          <w:b/>
          <w:bCs/>
          <w:sz w:val="32"/>
          <w:szCs w:val="32"/>
          <w:lang w:val="en-US"/>
        </w:rPr>
        <w:t>15174</w:t>
      </w:r>
      <w:bookmarkEnd w:id="0"/>
    </w:p>
    <w:p w14:paraId="41FB8914" w14:textId="22697D4E" w:rsidR="00645388" w:rsidRDefault="00153940" w:rsidP="00645388">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Online</w:t>
      </w:r>
      <w:r w:rsidR="00645388">
        <w:rPr>
          <w:rFonts w:ascii="Arial" w:hAnsi="Arial" w:cs="Arial"/>
          <w:b/>
          <w:bCs/>
          <w:sz w:val="24"/>
          <w:szCs w:val="24"/>
        </w:rPr>
        <w:t xml:space="preserve">, </w:t>
      </w:r>
      <w:r w:rsidR="003062F0">
        <w:rPr>
          <w:rFonts w:ascii="Arial" w:hAnsi="Arial" w:cs="Arial"/>
          <w:b/>
          <w:bCs/>
          <w:sz w:val="24"/>
          <w:szCs w:val="24"/>
        </w:rPr>
        <w:t>2</w:t>
      </w:r>
      <w:r w:rsidR="00946A53">
        <w:rPr>
          <w:rFonts w:ascii="Arial" w:hAnsi="Arial" w:cs="Arial"/>
          <w:b/>
          <w:bCs/>
          <w:sz w:val="24"/>
          <w:szCs w:val="24"/>
          <w:vertAlign w:val="superscript"/>
        </w:rPr>
        <w:t>nd</w:t>
      </w:r>
      <w:r w:rsidR="00645388">
        <w:rPr>
          <w:rFonts w:ascii="Arial" w:hAnsi="Arial" w:cs="Arial"/>
          <w:b/>
          <w:bCs/>
          <w:sz w:val="24"/>
          <w:szCs w:val="24"/>
        </w:rPr>
        <w:t xml:space="preserve"> – </w:t>
      </w:r>
      <w:r w:rsidR="003062F0">
        <w:rPr>
          <w:rFonts w:ascii="Arial" w:hAnsi="Arial" w:cs="Arial"/>
          <w:b/>
          <w:bCs/>
          <w:sz w:val="24"/>
          <w:szCs w:val="24"/>
        </w:rPr>
        <w:t>13</w:t>
      </w:r>
      <w:r w:rsidR="00645388">
        <w:rPr>
          <w:rFonts w:ascii="Arial" w:hAnsi="Arial" w:cs="Arial"/>
          <w:b/>
          <w:bCs/>
          <w:sz w:val="24"/>
          <w:szCs w:val="24"/>
          <w:vertAlign w:val="superscript"/>
        </w:rPr>
        <w:t xml:space="preserve">th </w:t>
      </w:r>
      <w:r w:rsidR="003062F0">
        <w:rPr>
          <w:rFonts w:ascii="Arial" w:hAnsi="Arial" w:cs="Arial"/>
          <w:b/>
          <w:bCs/>
          <w:sz w:val="24"/>
          <w:szCs w:val="24"/>
        </w:rPr>
        <w:t>November</w:t>
      </w:r>
      <w:r w:rsidR="00645388">
        <w:rPr>
          <w:rFonts w:ascii="Arial" w:hAnsi="Arial" w:cs="Arial"/>
          <w:b/>
          <w:bCs/>
          <w:sz w:val="24"/>
          <w:szCs w:val="24"/>
        </w:rPr>
        <w:t>, 20</w:t>
      </w:r>
      <w:r w:rsidR="00EC3DB1">
        <w:rPr>
          <w:rFonts w:ascii="Arial" w:hAnsi="Arial" w:cs="Arial"/>
          <w:b/>
          <w:bCs/>
          <w:sz w:val="24"/>
          <w:szCs w:val="24"/>
        </w:rPr>
        <w:t>20</w:t>
      </w:r>
      <w:r w:rsidR="00645388">
        <w:rPr>
          <w:b/>
          <w:bCs/>
        </w:rPr>
        <w:t xml:space="preserve">        </w:t>
      </w:r>
    </w:p>
    <w:p w14:paraId="69C69DA7" w14:textId="77777777" w:rsidR="005813AA" w:rsidRPr="007535E3" w:rsidRDefault="005813AA" w:rsidP="005813AA">
      <w:pPr>
        <w:pStyle w:val="Footer"/>
        <w:jc w:val="both"/>
        <w:rPr>
          <w:noProof w:val="0"/>
        </w:rPr>
      </w:pPr>
    </w:p>
    <w:p w14:paraId="039B0443" w14:textId="385451A1" w:rsidR="00672856" w:rsidRPr="002176B5" w:rsidRDefault="005813AA" w:rsidP="00672856">
      <w:pPr>
        <w:jc w:val="both"/>
        <w:rPr>
          <w:rFonts w:ascii="Arial" w:hAnsi="Arial" w:cs="Arial"/>
          <w:b/>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CD44E1">
        <w:rPr>
          <w:rFonts w:ascii="Arial" w:hAnsi="Arial" w:cs="Arial"/>
          <w:sz w:val="24"/>
          <w:lang w:val="en-US" w:eastAsia="zh-CN"/>
        </w:rPr>
        <w:t>Test case list for mandatory measurement gap</w:t>
      </w:r>
    </w:p>
    <w:p w14:paraId="6CFF23BA" w14:textId="77777777"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14:paraId="130A88EA" w14:textId="14889696"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CD44E1" w:rsidRPr="00CD44E1">
        <w:rPr>
          <w:rFonts w:ascii="Arial" w:hAnsi="Arial" w:cs="Arial"/>
          <w:sz w:val="24"/>
          <w:lang w:val="en-US"/>
        </w:rPr>
        <w:t>7.13.2.2.6</w:t>
      </w:r>
    </w:p>
    <w:p w14:paraId="163333AE" w14:textId="77777777"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14:paraId="4552564E" w14:textId="77BF44D4" w:rsidR="00E948E9" w:rsidRDefault="005813AA" w:rsidP="002E5998">
      <w:pPr>
        <w:pStyle w:val="Heading1"/>
      </w:pPr>
      <w:r w:rsidRPr="00DA6BF8">
        <w:t>Introduction</w:t>
      </w:r>
    </w:p>
    <w:p w14:paraId="51937302" w14:textId="39BD63D6" w:rsidR="00563DE3" w:rsidRDefault="00563DE3" w:rsidP="00EE6399">
      <w:r>
        <w:t xml:space="preserve">In release 16, RAN2 and RAN4 specified additional functionality for NR only </w:t>
      </w:r>
      <w:proofErr w:type="spellStart"/>
      <w:r>
        <w:t>measuerments</w:t>
      </w:r>
      <w:proofErr w:type="spellEnd"/>
    </w:p>
    <w:p w14:paraId="555A2FE3" w14:textId="77777777" w:rsidR="00563DE3" w:rsidRPr="00563DE3" w:rsidRDefault="00563DE3" w:rsidP="00563DE3">
      <w:pPr>
        <w:pStyle w:val="TAL"/>
        <w:rPr>
          <w:rFonts w:cs="Arial"/>
          <w:b/>
          <w:bCs/>
          <w:i/>
          <w:iCs/>
          <w:szCs w:val="18"/>
        </w:rPr>
      </w:pPr>
      <w:proofErr w:type="spellStart"/>
      <w:r w:rsidRPr="00563DE3">
        <w:rPr>
          <w:rFonts w:cs="Arial"/>
          <w:b/>
          <w:bCs/>
          <w:i/>
          <w:iCs/>
          <w:szCs w:val="18"/>
        </w:rPr>
        <w:t>supportedGapPattern</w:t>
      </w:r>
      <w:proofErr w:type="spellEnd"/>
    </w:p>
    <w:p w14:paraId="167659A8" w14:textId="7FEBF798" w:rsidR="00563DE3" w:rsidRPr="00563DE3" w:rsidRDefault="00563DE3" w:rsidP="00563DE3">
      <w:pPr>
        <w:rPr>
          <w:i/>
          <w:iCs/>
        </w:rPr>
      </w:pPr>
      <w:r w:rsidRPr="00563DE3">
        <w:rPr>
          <w:rFonts w:cs="Arial"/>
          <w:bCs/>
          <w:i/>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563DE3">
        <w:rPr>
          <w:rFonts w:cs="Arial"/>
          <w:bCs/>
          <w:i/>
          <w:iCs/>
          <w:szCs w:val="18"/>
        </w:rPr>
        <w:t>independentGapConfig</w:t>
      </w:r>
      <w:proofErr w:type="spellEnd"/>
      <w:r w:rsidRPr="00563DE3">
        <w:rPr>
          <w:rFonts w:cs="Arial"/>
          <w:bCs/>
          <w:i/>
          <w:iCs/>
          <w:szCs w:val="18"/>
        </w:rPr>
        <w:t xml:space="preserve"> and supports a band in FR2.</w:t>
      </w:r>
    </w:p>
    <w:p w14:paraId="62A473F3" w14:textId="77777777" w:rsidR="00563DE3" w:rsidRPr="000E09AA" w:rsidRDefault="00563DE3" w:rsidP="00563DE3">
      <w:pPr>
        <w:pStyle w:val="TAL"/>
        <w:rPr>
          <w:rFonts w:eastAsia="DengXian" w:cs="Arial"/>
          <w:b/>
          <w:bCs/>
          <w:i/>
          <w:iCs/>
          <w:szCs w:val="18"/>
        </w:rPr>
      </w:pPr>
      <w:proofErr w:type="spellStart"/>
      <w:r w:rsidRPr="000E09AA">
        <w:rPr>
          <w:rFonts w:cs="Arial"/>
          <w:b/>
          <w:bCs/>
          <w:i/>
          <w:iCs/>
          <w:szCs w:val="18"/>
        </w:rPr>
        <w:t>supportedGapPattern-</w:t>
      </w:r>
      <w:r w:rsidRPr="000E09AA">
        <w:rPr>
          <w:rFonts w:eastAsia="DengXian" w:cs="Arial"/>
          <w:b/>
          <w:bCs/>
          <w:i/>
          <w:iCs/>
          <w:szCs w:val="18"/>
        </w:rPr>
        <w:t>NRonly</w:t>
      </w:r>
      <w:proofErr w:type="spellEnd"/>
    </w:p>
    <w:p w14:paraId="05960AF3" w14:textId="2D43FC3A" w:rsidR="00563DE3" w:rsidRDefault="00563DE3" w:rsidP="00563DE3">
      <w:pPr>
        <w:rPr>
          <w:rFonts w:eastAsia="DengXian" w:cs="Arial"/>
          <w:bCs/>
          <w:iCs/>
          <w:szCs w:val="18"/>
        </w:rPr>
      </w:pPr>
      <w:r w:rsidRPr="000E09AA">
        <w:rPr>
          <w:rFonts w:cs="Arial"/>
          <w:bCs/>
          <w:iCs/>
          <w:szCs w:val="18"/>
        </w:rPr>
        <w:t>Indicates</w:t>
      </w:r>
      <w:r w:rsidRPr="000E09AA">
        <w:rPr>
          <w:rFonts w:eastAsia="DengXian" w:cs="Arial"/>
          <w:bCs/>
          <w:iCs/>
          <w:szCs w:val="18"/>
        </w:rPr>
        <w:t xml:space="preserve"> </w:t>
      </w:r>
      <w:r w:rsidRPr="000E09AA">
        <w:rPr>
          <w:rFonts w:cs="Arial"/>
          <w:bCs/>
          <w:iCs/>
          <w:szCs w:val="18"/>
        </w:rPr>
        <w:t>measurement gap pattern(s) optionally supported by the UE for NR SA</w:t>
      </w:r>
      <w:r w:rsidRPr="000E09AA">
        <w:rPr>
          <w:rFonts w:eastAsia="DengXian" w:cs="Arial"/>
          <w:bCs/>
          <w:iCs/>
          <w:szCs w:val="18"/>
        </w:rPr>
        <w:t xml:space="preserve"> and </w:t>
      </w:r>
      <w:r w:rsidRPr="000E09AA">
        <w:rPr>
          <w:rFonts w:cs="Arial"/>
          <w:bCs/>
          <w:iCs/>
          <w:szCs w:val="18"/>
        </w:rPr>
        <w:t>NR-DC</w:t>
      </w:r>
      <w:r w:rsidRPr="000E09AA">
        <w:rPr>
          <w:rFonts w:eastAsia="DengXian" w:cs="Arial"/>
          <w:bCs/>
          <w:iCs/>
          <w:szCs w:val="18"/>
        </w:rPr>
        <w:t xml:space="preserve"> when the frequencies to be measured within this measurement gap are all NR frequencies. </w:t>
      </w:r>
      <w:r w:rsidRPr="000E09AA">
        <w:rPr>
          <w:rFonts w:cs="Arial"/>
          <w:bCs/>
          <w:iCs/>
          <w:szCs w:val="18"/>
        </w:rPr>
        <w:t>The leading / leftmost bit (bit 0) corresponds to the gap pattern 2, the next bit corresponds to the gap pattern 3</w:t>
      </w:r>
      <w:r w:rsidRPr="000E09AA">
        <w:rPr>
          <w:rFonts w:eastAsia="DengXian" w:cs="Arial"/>
          <w:bCs/>
          <w:iCs/>
          <w:szCs w:val="18"/>
        </w:rPr>
        <w:t xml:space="preserve"> </w:t>
      </w:r>
      <w:r w:rsidRPr="000E09AA">
        <w:rPr>
          <w:rFonts w:cs="Arial"/>
          <w:bCs/>
          <w:iCs/>
          <w:szCs w:val="18"/>
        </w:rPr>
        <w:t xml:space="preserve">and so on. </w:t>
      </w:r>
      <w:r w:rsidRPr="000E09AA">
        <w:rPr>
          <w:rFonts w:eastAsia="DengXian" w:cs="Arial"/>
          <w:bCs/>
          <w:iCs/>
          <w:szCs w:val="18"/>
        </w:rPr>
        <w:t>The UE shall set the bits corresponding to the measurement gap pattern 2, 3 and 11 to 1.</w:t>
      </w:r>
    </w:p>
    <w:p w14:paraId="4344F005" w14:textId="36536E5B" w:rsidR="00563DE3" w:rsidRDefault="00563DE3" w:rsidP="00563DE3">
      <w:pPr>
        <w:rPr>
          <w:rFonts w:eastAsia="DengXian" w:cs="Arial"/>
          <w:bCs/>
          <w:iCs/>
          <w:szCs w:val="18"/>
        </w:rPr>
      </w:pPr>
      <w:r>
        <w:rPr>
          <w:rFonts w:eastAsia="DengXian" w:cs="Arial"/>
          <w:bCs/>
          <w:iCs/>
          <w:szCs w:val="18"/>
        </w:rPr>
        <w:t>For FR1 target measurements, GP2, GP3 and GP11 were decided to be mandatory for NR only measurements, and for FR2 targets GP17,18 and 19 were added as further mandatory gap patterns (GP13 and GP14 are already mandatory in R15).</w:t>
      </w:r>
    </w:p>
    <w:p w14:paraId="04AEA0FC" w14:textId="4DC3ED93" w:rsidR="00563DE3" w:rsidRDefault="00563DE3" w:rsidP="00563DE3">
      <w:pPr>
        <w:rPr>
          <w:rFonts w:eastAsia="DengXian" w:cs="Arial"/>
          <w:bCs/>
          <w:iCs/>
          <w:szCs w:val="18"/>
        </w:rPr>
      </w:pPr>
      <w:r>
        <w:rPr>
          <w:rFonts w:eastAsia="DengXian" w:cs="Arial"/>
          <w:bCs/>
          <w:iCs/>
          <w:szCs w:val="18"/>
        </w:rPr>
        <w:t>Such functionality is mandatory for all UEs in NR-SA mode. In addition, some optional capability bits are specified such as</w:t>
      </w:r>
    </w:p>
    <w:p w14:paraId="406F938F" w14:textId="77777777" w:rsidR="00563DE3" w:rsidRPr="000E09AA" w:rsidRDefault="00563DE3" w:rsidP="00563DE3">
      <w:pPr>
        <w:pStyle w:val="TAL"/>
        <w:rPr>
          <w:rFonts w:eastAsia="DengXian"/>
          <w:b/>
          <w:i/>
        </w:rPr>
      </w:pPr>
      <w:proofErr w:type="spellStart"/>
      <w:r w:rsidRPr="000E09AA">
        <w:rPr>
          <w:rFonts w:eastAsia="DengXian"/>
          <w:b/>
          <w:i/>
        </w:rPr>
        <w:t>supportedGapPattern</w:t>
      </w:r>
      <w:proofErr w:type="spellEnd"/>
      <w:r w:rsidRPr="000E09AA">
        <w:rPr>
          <w:rFonts w:eastAsia="DengXian"/>
          <w:b/>
          <w:i/>
        </w:rPr>
        <w:t>-</w:t>
      </w:r>
      <w:proofErr w:type="spellStart"/>
      <w:r w:rsidRPr="000E09AA">
        <w:rPr>
          <w:rFonts w:eastAsia="DengXian"/>
          <w:b/>
          <w:i/>
        </w:rPr>
        <w:t>NRonly</w:t>
      </w:r>
      <w:proofErr w:type="spellEnd"/>
      <w:r w:rsidRPr="000E09AA">
        <w:rPr>
          <w:rFonts w:eastAsia="DengXian"/>
          <w:b/>
          <w:i/>
        </w:rPr>
        <w:t>-NEDC</w:t>
      </w:r>
    </w:p>
    <w:p w14:paraId="20B0996C" w14:textId="4CD6C2F7" w:rsidR="00563DE3" w:rsidRDefault="00563DE3" w:rsidP="00563DE3">
      <w:pPr>
        <w:rPr>
          <w:rFonts w:eastAsia="DengXian" w:cs="Arial"/>
          <w:bCs/>
          <w:iCs/>
          <w:szCs w:val="18"/>
        </w:rPr>
      </w:pPr>
      <w:r w:rsidRPr="000E09AA">
        <w:rPr>
          <w:rFonts w:cs="Arial"/>
          <w:bCs/>
          <w:iCs/>
          <w:szCs w:val="18"/>
        </w:rPr>
        <w:t xml:space="preserve">Indicates </w:t>
      </w:r>
      <w:r w:rsidRPr="000E09AA">
        <w:rPr>
          <w:rFonts w:eastAsia="DengXian" w:cs="Arial"/>
          <w:bCs/>
          <w:iCs/>
          <w:szCs w:val="18"/>
        </w:rPr>
        <w:t>whether the UE supports gap patterns 2, 3 and 11 in</w:t>
      </w:r>
      <w:r w:rsidRPr="000E09AA">
        <w:rPr>
          <w:rFonts w:cs="Arial"/>
          <w:bCs/>
          <w:iCs/>
          <w:szCs w:val="18"/>
        </w:rPr>
        <w:t xml:space="preserve"> </w:t>
      </w:r>
      <w:r w:rsidRPr="000E09AA">
        <w:rPr>
          <w:rFonts w:eastAsia="DengXian" w:cs="Arial"/>
          <w:bCs/>
          <w:iCs/>
          <w:szCs w:val="18"/>
        </w:rPr>
        <w:t>NE-DC when the frequencies to be measured within this measurement gap are all NR frequencies</w:t>
      </w:r>
    </w:p>
    <w:p w14:paraId="6602644E" w14:textId="51EFD711" w:rsidR="00563DE3" w:rsidRDefault="00563DE3" w:rsidP="00563DE3">
      <w:pPr>
        <w:rPr>
          <w:rFonts w:eastAsia="DengXian" w:cs="Arial"/>
          <w:bCs/>
          <w:iCs/>
          <w:szCs w:val="18"/>
        </w:rPr>
      </w:pPr>
      <w:r>
        <w:rPr>
          <w:rFonts w:eastAsia="DengXian" w:cs="Arial"/>
          <w:bCs/>
          <w:iCs/>
          <w:szCs w:val="18"/>
        </w:rPr>
        <w:t>And in 36.306, similarly for LTE SA and EN-DC:</w:t>
      </w:r>
    </w:p>
    <w:p w14:paraId="29B74D80" w14:textId="78938F06" w:rsidR="00563DE3" w:rsidRPr="00787539" w:rsidRDefault="00563DE3" w:rsidP="00563DE3">
      <w:pPr>
        <w:pStyle w:val="Heading4"/>
        <w:numPr>
          <w:ilvl w:val="0"/>
          <w:numId w:val="0"/>
        </w:numPr>
        <w:ind w:left="864" w:hanging="864"/>
        <w:rPr>
          <w:i/>
          <w:iCs/>
        </w:rPr>
      </w:pPr>
      <w:bookmarkStart w:id="1" w:name="_Toc46493884"/>
      <w:r w:rsidRPr="00787539">
        <w:rPr>
          <w:i/>
          <w:iCs/>
        </w:rPr>
        <w:t>measGapPatterns-NRonly-r16</w:t>
      </w:r>
      <w:bookmarkEnd w:id="1"/>
    </w:p>
    <w:p w14:paraId="7824E311" w14:textId="77777777" w:rsidR="00563DE3" w:rsidRPr="00787539" w:rsidRDefault="00563DE3" w:rsidP="00563DE3">
      <w:pPr>
        <w:rPr>
          <w:lang w:eastAsia="x-none"/>
        </w:rPr>
      </w:pPr>
      <w:r w:rsidRPr="00787539">
        <w:rPr>
          <w:lang w:eastAsia="x-none"/>
        </w:rPr>
        <w:t>This field indicates whether the UE supports gap patterns 2, 3 and 11 in LTE standalone when the frequencies to be measured within this measurement gap are all NR frequencies.</w:t>
      </w:r>
    </w:p>
    <w:p w14:paraId="3A27EC87" w14:textId="250C3CC4" w:rsidR="00563DE3" w:rsidRPr="00787539" w:rsidRDefault="00563DE3" w:rsidP="00563DE3">
      <w:pPr>
        <w:pStyle w:val="Heading4"/>
        <w:numPr>
          <w:ilvl w:val="0"/>
          <w:numId w:val="0"/>
        </w:numPr>
      </w:pPr>
      <w:bookmarkStart w:id="2" w:name="_Toc46493885"/>
      <w:r w:rsidRPr="00787539">
        <w:rPr>
          <w:i/>
          <w:iCs/>
        </w:rPr>
        <w:t>measGapPatterns-NRonly-ENDC-r16</w:t>
      </w:r>
      <w:bookmarkEnd w:id="2"/>
    </w:p>
    <w:p w14:paraId="28A9B982" w14:textId="77777777" w:rsidR="00563DE3" w:rsidRPr="00787539" w:rsidRDefault="00563DE3" w:rsidP="00563DE3">
      <w:pPr>
        <w:rPr>
          <w:lang w:eastAsia="x-none"/>
        </w:rPr>
      </w:pPr>
      <w:r w:rsidRPr="00787539">
        <w:rPr>
          <w:lang w:eastAsia="x-none"/>
        </w:rPr>
        <w:t>This field indicates whether the UE supports gap patterns 2, 3 and 11 in (NG)EN-DC when the frequencies to be measured within this measurement gap are all NR frequencies.</w:t>
      </w:r>
    </w:p>
    <w:p w14:paraId="7904016B" w14:textId="5B35C8BA" w:rsidR="00563DE3" w:rsidRDefault="00563DE3" w:rsidP="00563DE3">
      <w:pPr>
        <w:rPr>
          <w:rFonts w:eastAsia="DengXian" w:cs="Arial"/>
          <w:bCs/>
          <w:iCs/>
          <w:szCs w:val="18"/>
        </w:rPr>
      </w:pPr>
      <w:r>
        <w:rPr>
          <w:rFonts w:eastAsia="DengXian" w:cs="Arial"/>
          <w:bCs/>
          <w:iCs/>
          <w:szCs w:val="18"/>
        </w:rPr>
        <w:t>In this paper we discuss additional RRM test coverage.</w:t>
      </w:r>
    </w:p>
    <w:p w14:paraId="66BB270C" w14:textId="77777777" w:rsidR="00563DE3" w:rsidRDefault="00563DE3" w:rsidP="00563DE3"/>
    <w:p w14:paraId="76C00D7C" w14:textId="5403C499" w:rsidR="00902595" w:rsidRDefault="00902595" w:rsidP="00902595">
      <w:pPr>
        <w:pStyle w:val="Heading1"/>
        <w:jc w:val="both"/>
        <w:rPr>
          <w:rFonts w:eastAsia="SimSun"/>
          <w:lang w:val="en-US" w:eastAsia="zh-CN"/>
        </w:rPr>
      </w:pPr>
      <w:r>
        <w:rPr>
          <w:rFonts w:eastAsia="SimSun"/>
          <w:lang w:val="en-US" w:eastAsia="zh-CN"/>
        </w:rPr>
        <w:t>Discussion</w:t>
      </w:r>
    </w:p>
    <w:p w14:paraId="5309F178" w14:textId="3BB4A486" w:rsidR="00751741" w:rsidRDefault="00563DE3" w:rsidP="00A62E61">
      <w:pPr>
        <w:rPr>
          <w:lang w:val="en-US" w:eastAsia="zh-CN"/>
        </w:rPr>
      </w:pPr>
      <w:r w:rsidRPr="00563DE3">
        <w:rPr>
          <w:lang w:val="en-US" w:eastAsia="zh-CN"/>
        </w:rPr>
        <w:t>Firstly,</w:t>
      </w:r>
      <w:r>
        <w:rPr>
          <w:lang w:val="en-US" w:eastAsia="zh-CN"/>
        </w:rPr>
        <w:t xml:space="preserve"> we think it makes sense to </w:t>
      </w:r>
      <w:proofErr w:type="spellStart"/>
      <w:r>
        <w:rPr>
          <w:lang w:val="en-US" w:eastAsia="zh-CN"/>
        </w:rPr>
        <w:t>prioritise</w:t>
      </w:r>
      <w:proofErr w:type="spellEnd"/>
      <w:r>
        <w:rPr>
          <w:lang w:val="en-US" w:eastAsia="zh-CN"/>
        </w:rPr>
        <w:t xml:space="preserve"> additional testing towards the mandatory features, so we propose</w:t>
      </w:r>
    </w:p>
    <w:p w14:paraId="1C186EAA" w14:textId="799420B2" w:rsidR="00563DE3" w:rsidRDefault="00563DE3" w:rsidP="00A62E61">
      <w:pPr>
        <w:rPr>
          <w:b/>
          <w:bCs/>
          <w:lang w:val="en-US" w:eastAsia="zh-CN"/>
        </w:rPr>
      </w:pPr>
      <w:r>
        <w:rPr>
          <w:b/>
          <w:bCs/>
          <w:lang w:val="en-US" w:eastAsia="zh-CN"/>
        </w:rPr>
        <w:t>Proposal 1 : Additional testing is performed using mandatory measurement gap patterns 2,3,11, 17,18, and 19 in NR SA mode with an NR target cell</w:t>
      </w:r>
    </w:p>
    <w:p w14:paraId="42B74752" w14:textId="4B77F0CF" w:rsidR="00563DE3" w:rsidRDefault="00563DE3" w:rsidP="00A62E61">
      <w:pPr>
        <w:rPr>
          <w:lang w:val="en-US" w:eastAsia="zh-CN"/>
        </w:rPr>
      </w:pPr>
      <w:r>
        <w:rPr>
          <w:lang w:val="en-US" w:eastAsia="zh-CN"/>
        </w:rPr>
        <w:t>The additional testing may be based on existing RRM tests</w:t>
      </w:r>
    </w:p>
    <w:p w14:paraId="2FCBD56C" w14:textId="60EAF67E" w:rsidR="00D90DFB" w:rsidRDefault="00D90DFB" w:rsidP="00D90DFB">
      <w:pPr>
        <w:pStyle w:val="Heading4"/>
      </w:pPr>
      <w:bookmarkStart w:id="3" w:name="_Toc535476602"/>
      <w:r>
        <w:lastRenderedPageBreak/>
        <w:t>A.6.6.2.1</w:t>
      </w:r>
      <w:r>
        <w:tab/>
        <w:t>SA event triggered reporting tests for FR1 without SSB time index detection when DRX is not used</w:t>
      </w:r>
      <w:bookmarkEnd w:id="3"/>
    </w:p>
    <w:p w14:paraId="1A180188" w14:textId="77777777" w:rsidR="00D90DFB" w:rsidRDefault="00D90DFB" w:rsidP="00D90DFB">
      <w:pPr>
        <w:pStyle w:val="Heading4"/>
      </w:pPr>
      <w:bookmarkStart w:id="4" w:name="_Toc535476764"/>
      <w:r>
        <w:t>A.7.6.2.1</w:t>
      </w:r>
      <w:r>
        <w:tab/>
        <w:t>SA event triggered reporting tests For FR2 without SSB time index detection when DRX is not used (PCell in FR2)</w:t>
      </w:r>
      <w:bookmarkEnd w:id="4"/>
    </w:p>
    <w:p w14:paraId="30FF3137" w14:textId="56FF5843" w:rsidR="00D90DFB" w:rsidRDefault="00D90DFB" w:rsidP="00D90DFB"/>
    <w:p w14:paraId="1CE9E4A6" w14:textId="165AF70D" w:rsidR="00D90DFB" w:rsidRDefault="00D90DFB" w:rsidP="00D90DFB">
      <w:r>
        <w:t>Since release 15 tests are taken by RAN5 and certified, we do not recommend adding additional phases to test with additional gap patterns in the existing tests, although the functionality is nearly identical. Hence we recommend the following test case list</w:t>
      </w:r>
    </w:p>
    <w:p w14:paraId="3AC46864" w14:textId="60C58DF6" w:rsidR="00D90DFB" w:rsidRDefault="00D90DFB" w:rsidP="00D90DFB"/>
    <w:p w14:paraId="15E4090C" w14:textId="58D672AC" w:rsidR="0054102F" w:rsidRPr="0054102F" w:rsidRDefault="0054102F" w:rsidP="00D90DFB">
      <w:pPr>
        <w:rPr>
          <w:b/>
          <w:bCs/>
        </w:rPr>
      </w:pPr>
      <w:r>
        <w:rPr>
          <w:b/>
          <w:bCs/>
        </w:rPr>
        <w:t>Proposal 2 : The following test case list is proposed</w:t>
      </w:r>
    </w:p>
    <w:p w14:paraId="268E7C3D" w14:textId="35FA0C80" w:rsidR="00D90DFB" w:rsidRDefault="00D90DFB" w:rsidP="00D90DFB">
      <w:pPr>
        <w:pStyle w:val="Heading4"/>
        <w:numPr>
          <w:ilvl w:val="0"/>
          <w:numId w:val="0"/>
        </w:numPr>
        <w:ind w:left="864"/>
      </w:pPr>
      <w:r>
        <w:t>1. SA event triggered reporting tests for FR1 and additional gap patterns without SSB time index detection when DRX is not used</w:t>
      </w:r>
    </w:p>
    <w:p w14:paraId="54BE5713" w14:textId="116191A9" w:rsidR="0054102F" w:rsidRPr="0054102F" w:rsidRDefault="0054102F" w:rsidP="00080F62">
      <w:pPr>
        <w:pStyle w:val="ListParagraph"/>
        <w:numPr>
          <w:ilvl w:val="0"/>
          <w:numId w:val="6"/>
        </w:numPr>
      </w:pPr>
      <w:r>
        <w:rPr>
          <w:lang w:val="en-GB"/>
        </w:rPr>
        <w:t>Using GP2, GP3 and GP11</w:t>
      </w:r>
    </w:p>
    <w:p w14:paraId="4341050E" w14:textId="7D41F213" w:rsidR="00D90DFB" w:rsidRDefault="00D90DFB" w:rsidP="00D90DFB">
      <w:pPr>
        <w:pStyle w:val="Heading4"/>
      </w:pPr>
      <w:r>
        <w:t>2.</w:t>
      </w:r>
      <w:r>
        <w:tab/>
        <w:t>SA event triggered reporting tests For FR2 and additional gap patterns without SSB time index detection when DRX is not used (PCell in FR2)</w:t>
      </w:r>
    </w:p>
    <w:p w14:paraId="601DB8B1" w14:textId="7581842F" w:rsidR="0054102F" w:rsidRPr="0054102F" w:rsidRDefault="0054102F" w:rsidP="00080F62">
      <w:pPr>
        <w:pStyle w:val="ListParagraph"/>
        <w:numPr>
          <w:ilvl w:val="0"/>
          <w:numId w:val="6"/>
        </w:numPr>
      </w:pPr>
      <w:r>
        <w:rPr>
          <w:lang w:val="en-GB"/>
        </w:rPr>
        <w:t>Using GP17, GP18 and GP19</w:t>
      </w:r>
    </w:p>
    <w:p w14:paraId="65F0C0B4" w14:textId="77777777" w:rsidR="0054102F" w:rsidRPr="0054102F" w:rsidRDefault="0054102F" w:rsidP="00460C2D">
      <w:pPr>
        <w:ind w:left="284"/>
      </w:pPr>
    </w:p>
    <w:p w14:paraId="12B0294D" w14:textId="0B2D37E2" w:rsidR="0054102F" w:rsidRPr="00D90DFB" w:rsidRDefault="0054102F" w:rsidP="00D90DFB">
      <w:r>
        <w:t>Since the work is straightforward, we have also provided the corresponding CRs.</w:t>
      </w:r>
    </w:p>
    <w:p w14:paraId="535E0FC9" w14:textId="77777777" w:rsidR="00D90DFB" w:rsidRPr="00563DE3" w:rsidRDefault="00D90DFB" w:rsidP="00A62E61">
      <w:pPr>
        <w:rPr>
          <w:lang w:val="en-US" w:eastAsia="zh-CN"/>
        </w:rPr>
      </w:pPr>
    </w:p>
    <w:p w14:paraId="75A982F2" w14:textId="23B5EB3F" w:rsidR="00751741" w:rsidRPr="003F08E6" w:rsidRDefault="00751741" w:rsidP="00751741">
      <w:pPr>
        <w:pStyle w:val="Heading1"/>
        <w:jc w:val="both"/>
        <w:rPr>
          <w:rFonts w:eastAsia="SimSun"/>
          <w:lang w:val="en-US" w:eastAsia="zh-CN"/>
        </w:rPr>
      </w:pPr>
      <w:r>
        <w:rPr>
          <w:rFonts w:eastAsia="SimSun"/>
          <w:lang w:val="en-US" w:eastAsia="zh-CN"/>
        </w:rPr>
        <w:t>Conclusions</w:t>
      </w:r>
    </w:p>
    <w:p w14:paraId="1AE2F54A" w14:textId="22261519" w:rsidR="00751741" w:rsidRDefault="00CD44E1" w:rsidP="00A62E61">
      <w:pPr>
        <w:rPr>
          <w:lang w:val="en-US" w:eastAsia="zh-CN"/>
        </w:rPr>
      </w:pPr>
      <w:r w:rsidRPr="00CD44E1">
        <w:rPr>
          <w:lang w:val="en-US" w:eastAsia="zh-CN"/>
        </w:rPr>
        <w:t>In this contribution we propose</w:t>
      </w:r>
    </w:p>
    <w:p w14:paraId="7A2FBDF4" w14:textId="77777777" w:rsidR="00CD44E1" w:rsidRDefault="00CD44E1" w:rsidP="00CD44E1">
      <w:pPr>
        <w:rPr>
          <w:b/>
          <w:bCs/>
          <w:lang w:val="en-US" w:eastAsia="zh-CN"/>
        </w:rPr>
      </w:pPr>
      <w:r>
        <w:rPr>
          <w:b/>
          <w:bCs/>
          <w:lang w:val="en-US" w:eastAsia="zh-CN"/>
        </w:rPr>
        <w:t>Proposal 1 : Additional testing is performed using mandatory measurement gap patterns 2,3,11, 17,18, and 19 in NR SA mode with an NR target cell</w:t>
      </w:r>
    </w:p>
    <w:p w14:paraId="075F52FB" w14:textId="77777777" w:rsidR="00CD44E1" w:rsidRPr="0054102F" w:rsidRDefault="00CD44E1" w:rsidP="00CD44E1">
      <w:pPr>
        <w:rPr>
          <w:b/>
          <w:bCs/>
        </w:rPr>
      </w:pPr>
      <w:r>
        <w:rPr>
          <w:b/>
          <w:bCs/>
        </w:rPr>
        <w:t>Proposal 2 : The following test case list is proposed</w:t>
      </w:r>
    </w:p>
    <w:p w14:paraId="0CDE35B6" w14:textId="77777777" w:rsidR="00CD44E1" w:rsidRDefault="00CD44E1" w:rsidP="00CD44E1">
      <w:pPr>
        <w:pStyle w:val="Heading4"/>
        <w:numPr>
          <w:ilvl w:val="0"/>
          <w:numId w:val="0"/>
        </w:numPr>
        <w:ind w:left="864"/>
      </w:pPr>
      <w:r>
        <w:t>1. SA event triggered reporting tests for FR1 and additional gap patterns without SSB time index detection when DRX is not used</w:t>
      </w:r>
    </w:p>
    <w:p w14:paraId="43BF4E86" w14:textId="77777777" w:rsidR="00CD44E1" w:rsidRPr="0054102F" w:rsidRDefault="00CD44E1" w:rsidP="00CD44E1">
      <w:pPr>
        <w:pStyle w:val="ListParagraph"/>
        <w:numPr>
          <w:ilvl w:val="0"/>
          <w:numId w:val="6"/>
        </w:numPr>
      </w:pPr>
      <w:r>
        <w:rPr>
          <w:lang w:val="en-GB"/>
        </w:rPr>
        <w:t>Using GP2, GP3 and GP11</w:t>
      </w:r>
    </w:p>
    <w:p w14:paraId="1D34487E" w14:textId="77777777" w:rsidR="00CD44E1" w:rsidRDefault="00CD44E1" w:rsidP="00CD44E1">
      <w:pPr>
        <w:pStyle w:val="Heading4"/>
      </w:pPr>
      <w:r>
        <w:t>2.</w:t>
      </w:r>
      <w:r>
        <w:tab/>
        <w:t>SA event triggered reporting tests For FR2 and additional gap patterns without SSB time index detection when DRX is not used (PCell in FR2)</w:t>
      </w:r>
    </w:p>
    <w:p w14:paraId="79CDCD21" w14:textId="77777777" w:rsidR="00CD44E1" w:rsidRPr="0054102F" w:rsidRDefault="00CD44E1" w:rsidP="00CD44E1">
      <w:pPr>
        <w:pStyle w:val="ListParagraph"/>
        <w:numPr>
          <w:ilvl w:val="0"/>
          <w:numId w:val="6"/>
        </w:numPr>
      </w:pPr>
      <w:r>
        <w:rPr>
          <w:lang w:val="en-GB"/>
        </w:rPr>
        <w:t>Using GP17, GP18 and GP19</w:t>
      </w:r>
    </w:p>
    <w:p w14:paraId="64397F86" w14:textId="77777777" w:rsidR="00CD44E1" w:rsidRPr="00751741" w:rsidRDefault="00CD44E1" w:rsidP="00A62E61">
      <w:pPr>
        <w:rPr>
          <w:b/>
          <w:bCs/>
          <w:lang w:val="en-US" w:eastAsia="zh-CN"/>
        </w:rPr>
      </w:pPr>
    </w:p>
    <w:sectPr w:rsidR="00CD44E1" w:rsidRPr="00751741" w:rsidSect="00034006">
      <w:footerReference w:type="even" r:id="rId12"/>
      <w:footerReference w:type="default" r:id="rId13"/>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C31502" w14:textId="77777777" w:rsidR="00080F62" w:rsidRDefault="00080F62">
      <w:r>
        <w:separator/>
      </w:r>
    </w:p>
  </w:endnote>
  <w:endnote w:type="continuationSeparator" w:id="0">
    <w:p w14:paraId="71D56762" w14:textId="77777777" w:rsidR="00080F62" w:rsidRDefault="00080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C572E"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FC97E0A" w14:textId="77777777" w:rsidR="00FB04AC" w:rsidRDefault="00FB04AC">
    <w:pPr>
      <w:pStyle w:val="Footer"/>
    </w:pPr>
  </w:p>
  <w:p w14:paraId="7FF5290F" w14:textId="77777777" w:rsidR="00FB04AC" w:rsidRDefault="00FB04AC"/>
  <w:p w14:paraId="7B352612" w14:textId="77777777" w:rsidR="00FB04AC" w:rsidRDefault="00FB04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63ABD"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7B8125D" w14:textId="77777777" w:rsidR="00FB04AC" w:rsidRDefault="00FB04AC">
    <w:pPr>
      <w:pStyle w:val="Footer"/>
      <w:ind w:right="360"/>
    </w:pPr>
  </w:p>
  <w:p w14:paraId="1BA57259" w14:textId="77777777" w:rsidR="00FB04AC" w:rsidRDefault="00FB04AC"/>
  <w:p w14:paraId="35207DC6" w14:textId="77777777" w:rsidR="00FB04AC" w:rsidRDefault="00FB04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FE57A2" w14:textId="77777777" w:rsidR="00080F62" w:rsidRDefault="00080F62">
      <w:r>
        <w:separator/>
      </w:r>
    </w:p>
  </w:footnote>
  <w:footnote w:type="continuationSeparator" w:id="0">
    <w:p w14:paraId="335C43ED" w14:textId="77777777" w:rsidR="00080F62" w:rsidRDefault="00080F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2"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4B536C7D"/>
    <w:multiLevelType w:val="hybridMultilevel"/>
    <w:tmpl w:val="692C2DE6"/>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2"/>
  </w:num>
  <w:num w:numId="2">
    <w:abstractNumId w:val="4"/>
  </w:num>
  <w:num w:numId="3">
    <w:abstractNumId w:val="5"/>
  </w:num>
  <w:num w:numId="4">
    <w:abstractNumId w:val="0"/>
  </w:num>
  <w:num w:numId="5">
    <w:abstractNumId w:val="1"/>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C11"/>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6F45"/>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0F62"/>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0C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644"/>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719"/>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41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2E"/>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3940"/>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108"/>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B0C"/>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037"/>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6B5"/>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26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34"/>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33B"/>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6A6"/>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3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2F0"/>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2A9"/>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781"/>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178"/>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247"/>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973"/>
    <w:rsid w:val="003E0A7D"/>
    <w:rsid w:val="003E1085"/>
    <w:rsid w:val="003E12B8"/>
    <w:rsid w:val="003E1B49"/>
    <w:rsid w:val="003E1C2C"/>
    <w:rsid w:val="003E20DA"/>
    <w:rsid w:val="003E230F"/>
    <w:rsid w:val="003E24E0"/>
    <w:rsid w:val="003E2DB4"/>
    <w:rsid w:val="003E3A86"/>
    <w:rsid w:val="003E3ED3"/>
    <w:rsid w:val="003E3F8A"/>
    <w:rsid w:val="003E50B3"/>
    <w:rsid w:val="003E5136"/>
    <w:rsid w:val="003E51AB"/>
    <w:rsid w:val="003E5226"/>
    <w:rsid w:val="003E5381"/>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3FD9"/>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0D04"/>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347"/>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4763E"/>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2D"/>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455D"/>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7F3"/>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176"/>
    <w:rsid w:val="004E77C1"/>
    <w:rsid w:val="004E782E"/>
    <w:rsid w:val="004E78C8"/>
    <w:rsid w:val="004E7BB7"/>
    <w:rsid w:val="004E7D3D"/>
    <w:rsid w:val="004F05EC"/>
    <w:rsid w:val="004F0936"/>
    <w:rsid w:val="004F0A6E"/>
    <w:rsid w:val="004F0EDA"/>
    <w:rsid w:val="004F19E3"/>
    <w:rsid w:val="004F2609"/>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2F"/>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3DE3"/>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4C06"/>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A52"/>
    <w:rsid w:val="00590E1D"/>
    <w:rsid w:val="00591486"/>
    <w:rsid w:val="00591707"/>
    <w:rsid w:val="005919A6"/>
    <w:rsid w:val="005919ED"/>
    <w:rsid w:val="00591B05"/>
    <w:rsid w:val="00591B92"/>
    <w:rsid w:val="00591EC0"/>
    <w:rsid w:val="0059283E"/>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4E2E"/>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1ACC"/>
    <w:rsid w:val="005C2855"/>
    <w:rsid w:val="005C2BB3"/>
    <w:rsid w:val="005C30D3"/>
    <w:rsid w:val="005C3B4B"/>
    <w:rsid w:val="005C3FD8"/>
    <w:rsid w:val="005C3FF1"/>
    <w:rsid w:val="005C4148"/>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3D5"/>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97A"/>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27"/>
    <w:rsid w:val="005F5E71"/>
    <w:rsid w:val="005F5F67"/>
    <w:rsid w:val="005F604E"/>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279E6"/>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388"/>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672"/>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8CE"/>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1AAF"/>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A1A"/>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6A4C"/>
    <w:rsid w:val="00727071"/>
    <w:rsid w:val="00727242"/>
    <w:rsid w:val="007272A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2DD"/>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741"/>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AD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8F6"/>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E08"/>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016"/>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5DA"/>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638"/>
    <w:rsid w:val="00837AA5"/>
    <w:rsid w:val="0084009E"/>
    <w:rsid w:val="0084078A"/>
    <w:rsid w:val="00840870"/>
    <w:rsid w:val="00840C7F"/>
    <w:rsid w:val="008413D9"/>
    <w:rsid w:val="00841A53"/>
    <w:rsid w:val="008422D7"/>
    <w:rsid w:val="00842405"/>
    <w:rsid w:val="00842F46"/>
    <w:rsid w:val="008430E9"/>
    <w:rsid w:val="0084379E"/>
    <w:rsid w:val="00843A87"/>
    <w:rsid w:val="00843AD9"/>
    <w:rsid w:val="00843BF9"/>
    <w:rsid w:val="00843DBD"/>
    <w:rsid w:val="0084411E"/>
    <w:rsid w:val="00844161"/>
    <w:rsid w:val="008442F9"/>
    <w:rsid w:val="0084439D"/>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5CDF"/>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C1"/>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ADC"/>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53"/>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EB1"/>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23"/>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47"/>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46"/>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26D"/>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6C"/>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68F"/>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41C"/>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15E"/>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2E61"/>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206"/>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80"/>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0F54"/>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065"/>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1A35"/>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80D"/>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5DE"/>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291"/>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91A"/>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489"/>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29F7"/>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158"/>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43F"/>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4A25"/>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D2"/>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4F9E"/>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4E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3E8"/>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0DFB"/>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A7E4F"/>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ACD"/>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E00"/>
    <w:rsid w:val="00E14FE5"/>
    <w:rsid w:val="00E15022"/>
    <w:rsid w:val="00E15100"/>
    <w:rsid w:val="00E151FE"/>
    <w:rsid w:val="00E15211"/>
    <w:rsid w:val="00E1530B"/>
    <w:rsid w:val="00E1538E"/>
    <w:rsid w:val="00E1543D"/>
    <w:rsid w:val="00E1556C"/>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31A"/>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03A"/>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04B"/>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B1"/>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9C2"/>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399"/>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80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4AC"/>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4F3"/>
    <w:rsid w:val="00FB4B3C"/>
    <w:rsid w:val="00FB51A5"/>
    <w:rsid w:val="00FB56A5"/>
    <w:rsid w:val="00FB57B3"/>
    <w:rsid w:val="00FB5F4F"/>
    <w:rsid w:val="00FB6560"/>
    <w:rsid w:val="00FB688E"/>
    <w:rsid w:val="00FB6B79"/>
    <w:rsid w:val="00FB6BCE"/>
    <w:rsid w:val="00FB7387"/>
    <w:rsid w:val="00FB75B5"/>
    <w:rsid w:val="00FB7DEF"/>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2EF"/>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95B07C5"/>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0352130">
      <w:bodyDiv w:val="1"/>
      <w:marLeft w:val="0"/>
      <w:marRight w:val="0"/>
      <w:marTop w:val="0"/>
      <w:marBottom w:val="0"/>
      <w:divBdr>
        <w:top w:val="none" w:sz="0" w:space="0" w:color="auto"/>
        <w:left w:val="none" w:sz="0" w:space="0" w:color="auto"/>
        <w:bottom w:val="none" w:sz="0" w:space="0" w:color="auto"/>
        <w:right w:val="none" w:sz="0" w:space="0" w:color="auto"/>
      </w:divBdr>
      <w:divsChild>
        <w:div w:id="1392579022">
          <w:marLeft w:val="1800"/>
          <w:marRight w:val="0"/>
          <w:marTop w:val="58"/>
          <w:marBottom w:val="0"/>
          <w:divBdr>
            <w:top w:val="none" w:sz="0" w:space="0" w:color="auto"/>
            <w:left w:val="none" w:sz="0" w:space="0" w:color="auto"/>
            <w:bottom w:val="none" w:sz="0" w:space="0" w:color="auto"/>
            <w:right w:val="none" w:sz="0" w:space="0" w:color="auto"/>
          </w:divBdr>
        </w:div>
        <w:div w:id="1348673255">
          <w:marLeft w:val="1800"/>
          <w:marRight w:val="0"/>
          <w:marTop w:val="58"/>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0633206">
      <w:bodyDiv w:val="1"/>
      <w:marLeft w:val="0"/>
      <w:marRight w:val="0"/>
      <w:marTop w:val="0"/>
      <w:marBottom w:val="0"/>
      <w:divBdr>
        <w:top w:val="none" w:sz="0" w:space="0" w:color="auto"/>
        <w:left w:val="none" w:sz="0" w:space="0" w:color="auto"/>
        <w:bottom w:val="none" w:sz="0" w:space="0" w:color="auto"/>
        <w:right w:val="none" w:sz="0" w:space="0" w:color="auto"/>
      </w:divBdr>
      <w:divsChild>
        <w:div w:id="1155102295">
          <w:marLeft w:val="547"/>
          <w:marRight w:val="0"/>
          <w:marTop w:val="115"/>
          <w:marBottom w:val="0"/>
          <w:divBdr>
            <w:top w:val="none" w:sz="0" w:space="0" w:color="auto"/>
            <w:left w:val="none" w:sz="0" w:space="0" w:color="auto"/>
            <w:bottom w:val="none" w:sz="0" w:space="0" w:color="auto"/>
            <w:right w:val="none" w:sz="0" w:space="0" w:color="auto"/>
          </w:divBdr>
        </w:div>
        <w:div w:id="1265528830">
          <w:marLeft w:val="1166"/>
          <w:marRight w:val="0"/>
          <w:marTop w:val="101"/>
          <w:marBottom w:val="0"/>
          <w:divBdr>
            <w:top w:val="none" w:sz="0" w:space="0" w:color="auto"/>
            <w:left w:val="none" w:sz="0" w:space="0" w:color="auto"/>
            <w:bottom w:val="none" w:sz="0" w:space="0" w:color="auto"/>
            <w:right w:val="none" w:sz="0" w:space="0" w:color="auto"/>
          </w:divBdr>
        </w:div>
        <w:div w:id="1588883873">
          <w:marLeft w:val="547"/>
          <w:marRight w:val="0"/>
          <w:marTop w:val="115"/>
          <w:marBottom w:val="0"/>
          <w:divBdr>
            <w:top w:val="none" w:sz="0" w:space="0" w:color="auto"/>
            <w:left w:val="none" w:sz="0" w:space="0" w:color="auto"/>
            <w:bottom w:val="none" w:sz="0" w:space="0" w:color="auto"/>
            <w:right w:val="none" w:sz="0" w:space="0" w:color="auto"/>
          </w:divBdr>
        </w:div>
        <w:div w:id="52121196">
          <w:marLeft w:val="1166"/>
          <w:marRight w:val="0"/>
          <w:marTop w:val="96"/>
          <w:marBottom w:val="0"/>
          <w:divBdr>
            <w:top w:val="none" w:sz="0" w:space="0" w:color="auto"/>
            <w:left w:val="none" w:sz="0" w:space="0" w:color="auto"/>
            <w:bottom w:val="none" w:sz="0" w:space="0" w:color="auto"/>
            <w:right w:val="none" w:sz="0" w:space="0" w:color="auto"/>
          </w:divBdr>
        </w:div>
        <w:div w:id="1438408646">
          <w:marLeft w:val="1166"/>
          <w:marRight w:val="0"/>
          <w:marTop w:val="96"/>
          <w:marBottom w:val="0"/>
          <w:divBdr>
            <w:top w:val="none" w:sz="0" w:space="0" w:color="auto"/>
            <w:left w:val="none" w:sz="0" w:space="0" w:color="auto"/>
            <w:bottom w:val="none" w:sz="0" w:space="0" w:color="auto"/>
            <w:right w:val="none" w:sz="0" w:space="0" w:color="auto"/>
          </w:divBdr>
        </w:div>
        <w:div w:id="1907109941">
          <w:marLeft w:val="547"/>
          <w:marRight w:val="0"/>
          <w:marTop w:val="115"/>
          <w:marBottom w:val="0"/>
          <w:divBdr>
            <w:top w:val="none" w:sz="0" w:space="0" w:color="auto"/>
            <w:left w:val="none" w:sz="0" w:space="0" w:color="auto"/>
            <w:bottom w:val="none" w:sz="0" w:space="0" w:color="auto"/>
            <w:right w:val="none" w:sz="0" w:space="0" w:color="auto"/>
          </w:divBdr>
        </w:div>
        <w:div w:id="1517422042">
          <w:marLeft w:val="547"/>
          <w:marRight w:val="0"/>
          <w:marTop w:val="115"/>
          <w:marBottom w:val="0"/>
          <w:divBdr>
            <w:top w:val="none" w:sz="0" w:space="0" w:color="auto"/>
            <w:left w:val="none" w:sz="0" w:space="0" w:color="auto"/>
            <w:bottom w:val="none" w:sz="0" w:space="0" w:color="auto"/>
            <w:right w:val="none" w:sz="0" w:space="0" w:color="auto"/>
          </w:divBdr>
        </w:div>
      </w:divsChild>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64056767">
      <w:bodyDiv w:val="1"/>
      <w:marLeft w:val="0"/>
      <w:marRight w:val="0"/>
      <w:marTop w:val="0"/>
      <w:marBottom w:val="0"/>
      <w:divBdr>
        <w:top w:val="none" w:sz="0" w:space="0" w:color="auto"/>
        <w:left w:val="none" w:sz="0" w:space="0" w:color="auto"/>
        <w:bottom w:val="none" w:sz="0" w:space="0" w:color="auto"/>
        <w:right w:val="none" w:sz="0" w:space="0" w:color="auto"/>
      </w:divBdr>
      <w:divsChild>
        <w:div w:id="1999335111">
          <w:marLeft w:val="1166"/>
          <w:marRight w:val="0"/>
          <w:marTop w:val="0"/>
          <w:marBottom w:val="0"/>
          <w:divBdr>
            <w:top w:val="none" w:sz="0" w:space="0" w:color="auto"/>
            <w:left w:val="none" w:sz="0" w:space="0" w:color="auto"/>
            <w:bottom w:val="none" w:sz="0" w:space="0" w:color="auto"/>
            <w:right w:val="none" w:sz="0" w:space="0" w:color="auto"/>
          </w:divBdr>
        </w:div>
        <w:div w:id="242299001">
          <w:marLeft w:val="1166"/>
          <w:marRight w:val="0"/>
          <w:marTop w:val="0"/>
          <w:marBottom w:val="0"/>
          <w:divBdr>
            <w:top w:val="none" w:sz="0" w:space="0" w:color="auto"/>
            <w:left w:val="none" w:sz="0" w:space="0" w:color="auto"/>
            <w:bottom w:val="none" w:sz="0" w:space="0" w:color="auto"/>
            <w:right w:val="none" w:sz="0" w:space="0" w:color="auto"/>
          </w:divBdr>
        </w:div>
        <w:div w:id="2043820275">
          <w:marLeft w:val="1166"/>
          <w:marRight w:val="0"/>
          <w:marTop w:val="0"/>
          <w:marBottom w:val="0"/>
          <w:divBdr>
            <w:top w:val="none" w:sz="0" w:space="0" w:color="auto"/>
            <w:left w:val="none" w:sz="0" w:space="0" w:color="auto"/>
            <w:bottom w:val="none" w:sz="0" w:space="0" w:color="auto"/>
            <w:right w:val="none" w:sz="0" w:space="0" w:color="auto"/>
          </w:divBdr>
        </w:div>
        <w:div w:id="321812020">
          <w:marLeft w:val="1166"/>
          <w:marRight w:val="0"/>
          <w:marTop w:val="0"/>
          <w:marBottom w:val="0"/>
          <w:divBdr>
            <w:top w:val="none" w:sz="0" w:space="0" w:color="auto"/>
            <w:left w:val="none" w:sz="0" w:space="0" w:color="auto"/>
            <w:bottom w:val="none" w:sz="0" w:space="0" w:color="auto"/>
            <w:right w:val="none" w:sz="0" w:space="0" w:color="auto"/>
          </w:divBdr>
        </w:div>
        <w:div w:id="115410837">
          <w:marLeft w:val="1166"/>
          <w:marRight w:val="0"/>
          <w:marTop w:val="0"/>
          <w:marBottom w:val="0"/>
          <w:divBdr>
            <w:top w:val="none" w:sz="0" w:space="0" w:color="auto"/>
            <w:left w:val="none" w:sz="0" w:space="0" w:color="auto"/>
            <w:bottom w:val="none" w:sz="0" w:space="0" w:color="auto"/>
            <w:right w:val="none" w:sz="0" w:space="0" w:color="auto"/>
          </w:divBdr>
        </w:div>
        <w:div w:id="1181352360">
          <w:marLeft w:val="1166"/>
          <w:marRight w:val="0"/>
          <w:marTop w:val="0"/>
          <w:marBottom w:val="0"/>
          <w:divBdr>
            <w:top w:val="none" w:sz="0" w:space="0" w:color="auto"/>
            <w:left w:val="none" w:sz="0" w:space="0" w:color="auto"/>
            <w:bottom w:val="none" w:sz="0" w:space="0" w:color="auto"/>
            <w:right w:val="none" w:sz="0" w:space="0" w:color="auto"/>
          </w:divBdr>
        </w:div>
        <w:div w:id="713818376">
          <w:marLeft w:val="1886"/>
          <w:marRight w:val="0"/>
          <w:marTop w:val="0"/>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8826331">
      <w:bodyDiv w:val="1"/>
      <w:marLeft w:val="0"/>
      <w:marRight w:val="0"/>
      <w:marTop w:val="0"/>
      <w:marBottom w:val="0"/>
      <w:divBdr>
        <w:top w:val="none" w:sz="0" w:space="0" w:color="auto"/>
        <w:left w:val="none" w:sz="0" w:space="0" w:color="auto"/>
        <w:bottom w:val="none" w:sz="0" w:space="0" w:color="auto"/>
        <w:right w:val="none" w:sz="0" w:space="0" w:color="auto"/>
      </w:divBdr>
      <w:divsChild>
        <w:div w:id="125316403">
          <w:marLeft w:val="1800"/>
          <w:marRight w:val="0"/>
          <w:marTop w:val="58"/>
          <w:marBottom w:val="0"/>
          <w:divBdr>
            <w:top w:val="none" w:sz="0" w:space="0" w:color="auto"/>
            <w:left w:val="none" w:sz="0" w:space="0" w:color="auto"/>
            <w:bottom w:val="none" w:sz="0" w:space="0" w:color="auto"/>
            <w:right w:val="none" w:sz="0" w:space="0" w:color="auto"/>
          </w:divBdr>
        </w:div>
        <w:div w:id="1217010263">
          <w:marLeft w:val="1800"/>
          <w:marRight w:val="0"/>
          <w:marTop w:val="58"/>
          <w:marBottom w:val="0"/>
          <w:divBdr>
            <w:top w:val="none" w:sz="0" w:space="0" w:color="auto"/>
            <w:left w:val="none" w:sz="0" w:space="0" w:color="auto"/>
            <w:bottom w:val="none" w:sz="0" w:space="0" w:color="auto"/>
            <w:right w:val="none" w:sz="0" w:space="0" w:color="auto"/>
          </w:divBdr>
        </w:div>
        <w:div w:id="2075468079">
          <w:marLeft w:val="1800"/>
          <w:marRight w:val="0"/>
          <w:marTop w:val="58"/>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939417">
      <w:bodyDiv w:val="1"/>
      <w:marLeft w:val="0"/>
      <w:marRight w:val="0"/>
      <w:marTop w:val="0"/>
      <w:marBottom w:val="0"/>
      <w:divBdr>
        <w:top w:val="none" w:sz="0" w:space="0" w:color="auto"/>
        <w:left w:val="none" w:sz="0" w:space="0" w:color="auto"/>
        <w:bottom w:val="none" w:sz="0" w:space="0" w:color="auto"/>
        <w:right w:val="none" w:sz="0" w:space="0" w:color="auto"/>
      </w:divBdr>
    </w:div>
    <w:div w:id="404256636">
      <w:bodyDiv w:val="1"/>
      <w:marLeft w:val="0"/>
      <w:marRight w:val="0"/>
      <w:marTop w:val="0"/>
      <w:marBottom w:val="0"/>
      <w:divBdr>
        <w:top w:val="none" w:sz="0" w:space="0" w:color="auto"/>
        <w:left w:val="none" w:sz="0" w:space="0" w:color="auto"/>
        <w:bottom w:val="none" w:sz="0" w:space="0" w:color="auto"/>
        <w:right w:val="none" w:sz="0" w:space="0" w:color="auto"/>
      </w:divBdr>
    </w:div>
    <w:div w:id="422725592">
      <w:bodyDiv w:val="1"/>
      <w:marLeft w:val="0"/>
      <w:marRight w:val="0"/>
      <w:marTop w:val="0"/>
      <w:marBottom w:val="0"/>
      <w:divBdr>
        <w:top w:val="none" w:sz="0" w:space="0" w:color="auto"/>
        <w:left w:val="none" w:sz="0" w:space="0" w:color="auto"/>
        <w:bottom w:val="none" w:sz="0" w:space="0" w:color="auto"/>
        <w:right w:val="none" w:sz="0" w:space="0" w:color="auto"/>
      </w:divBdr>
      <w:divsChild>
        <w:div w:id="895967341">
          <w:marLeft w:val="360"/>
          <w:marRight w:val="0"/>
          <w:marTop w:val="200"/>
          <w:marBottom w:val="0"/>
          <w:divBdr>
            <w:top w:val="none" w:sz="0" w:space="0" w:color="auto"/>
            <w:left w:val="none" w:sz="0" w:space="0" w:color="auto"/>
            <w:bottom w:val="none" w:sz="0" w:space="0" w:color="auto"/>
            <w:right w:val="none" w:sz="0" w:space="0" w:color="auto"/>
          </w:divBdr>
        </w:div>
        <w:div w:id="1370647093">
          <w:marLeft w:val="1080"/>
          <w:marRight w:val="0"/>
          <w:marTop w:val="100"/>
          <w:marBottom w:val="0"/>
          <w:divBdr>
            <w:top w:val="none" w:sz="0" w:space="0" w:color="auto"/>
            <w:left w:val="none" w:sz="0" w:space="0" w:color="auto"/>
            <w:bottom w:val="none" w:sz="0" w:space="0" w:color="auto"/>
            <w:right w:val="none" w:sz="0" w:space="0" w:color="auto"/>
          </w:divBdr>
        </w:div>
        <w:div w:id="292641170">
          <w:marLeft w:val="1800"/>
          <w:marRight w:val="0"/>
          <w:marTop w:val="100"/>
          <w:marBottom w:val="0"/>
          <w:divBdr>
            <w:top w:val="none" w:sz="0" w:space="0" w:color="auto"/>
            <w:left w:val="none" w:sz="0" w:space="0" w:color="auto"/>
            <w:bottom w:val="none" w:sz="0" w:space="0" w:color="auto"/>
            <w:right w:val="none" w:sz="0" w:space="0" w:color="auto"/>
          </w:divBdr>
        </w:div>
        <w:div w:id="954092425">
          <w:marLeft w:val="2520"/>
          <w:marRight w:val="0"/>
          <w:marTop w:val="100"/>
          <w:marBottom w:val="0"/>
          <w:divBdr>
            <w:top w:val="none" w:sz="0" w:space="0" w:color="auto"/>
            <w:left w:val="none" w:sz="0" w:space="0" w:color="auto"/>
            <w:bottom w:val="none" w:sz="0" w:space="0" w:color="auto"/>
            <w:right w:val="none" w:sz="0" w:space="0" w:color="auto"/>
          </w:divBdr>
        </w:div>
        <w:div w:id="1089740611">
          <w:marLeft w:val="1800"/>
          <w:marRight w:val="0"/>
          <w:marTop w:val="100"/>
          <w:marBottom w:val="0"/>
          <w:divBdr>
            <w:top w:val="none" w:sz="0" w:space="0" w:color="auto"/>
            <w:left w:val="none" w:sz="0" w:space="0" w:color="auto"/>
            <w:bottom w:val="none" w:sz="0" w:space="0" w:color="auto"/>
            <w:right w:val="none" w:sz="0" w:space="0" w:color="auto"/>
          </w:divBdr>
        </w:div>
        <w:div w:id="2078506310">
          <w:marLeft w:val="2520"/>
          <w:marRight w:val="0"/>
          <w:marTop w:val="100"/>
          <w:marBottom w:val="0"/>
          <w:divBdr>
            <w:top w:val="none" w:sz="0" w:space="0" w:color="auto"/>
            <w:left w:val="none" w:sz="0" w:space="0" w:color="auto"/>
            <w:bottom w:val="none" w:sz="0" w:space="0" w:color="auto"/>
            <w:right w:val="none" w:sz="0" w:space="0" w:color="auto"/>
          </w:divBdr>
        </w:div>
        <w:div w:id="1506898189">
          <w:marLeft w:val="1800"/>
          <w:marRight w:val="0"/>
          <w:marTop w:val="100"/>
          <w:marBottom w:val="0"/>
          <w:divBdr>
            <w:top w:val="none" w:sz="0" w:space="0" w:color="auto"/>
            <w:left w:val="none" w:sz="0" w:space="0" w:color="auto"/>
            <w:bottom w:val="none" w:sz="0" w:space="0" w:color="auto"/>
            <w:right w:val="none" w:sz="0" w:space="0" w:color="auto"/>
          </w:divBdr>
        </w:div>
        <w:div w:id="264503418">
          <w:marLeft w:val="2520"/>
          <w:marRight w:val="0"/>
          <w:marTop w:val="100"/>
          <w:marBottom w:val="0"/>
          <w:divBdr>
            <w:top w:val="none" w:sz="0" w:space="0" w:color="auto"/>
            <w:left w:val="none" w:sz="0" w:space="0" w:color="auto"/>
            <w:bottom w:val="none" w:sz="0" w:space="0" w:color="auto"/>
            <w:right w:val="none" w:sz="0" w:space="0" w:color="auto"/>
          </w:divBdr>
        </w:div>
        <w:div w:id="914708071">
          <w:marLeft w:val="2520"/>
          <w:marRight w:val="0"/>
          <w:marTop w:val="100"/>
          <w:marBottom w:val="0"/>
          <w:divBdr>
            <w:top w:val="none" w:sz="0" w:space="0" w:color="auto"/>
            <w:left w:val="none" w:sz="0" w:space="0" w:color="auto"/>
            <w:bottom w:val="none" w:sz="0" w:space="0" w:color="auto"/>
            <w:right w:val="none" w:sz="0" w:space="0" w:color="auto"/>
          </w:divBdr>
        </w:div>
        <w:div w:id="868685733">
          <w:marLeft w:val="360"/>
          <w:marRight w:val="0"/>
          <w:marTop w:val="200"/>
          <w:marBottom w:val="0"/>
          <w:divBdr>
            <w:top w:val="none" w:sz="0" w:space="0" w:color="auto"/>
            <w:left w:val="none" w:sz="0" w:space="0" w:color="auto"/>
            <w:bottom w:val="none" w:sz="0" w:space="0" w:color="auto"/>
            <w:right w:val="none" w:sz="0" w:space="0" w:color="auto"/>
          </w:divBdr>
        </w:div>
        <w:div w:id="1963878000">
          <w:marLeft w:val="1080"/>
          <w:marRight w:val="0"/>
          <w:marTop w:val="100"/>
          <w:marBottom w:val="0"/>
          <w:divBdr>
            <w:top w:val="none" w:sz="0" w:space="0" w:color="auto"/>
            <w:left w:val="none" w:sz="0" w:space="0" w:color="auto"/>
            <w:bottom w:val="none" w:sz="0" w:space="0" w:color="auto"/>
            <w:right w:val="none" w:sz="0" w:space="0" w:color="auto"/>
          </w:divBdr>
        </w:div>
        <w:div w:id="819883864">
          <w:marLeft w:val="1800"/>
          <w:marRight w:val="0"/>
          <w:marTop w:val="100"/>
          <w:marBottom w:val="0"/>
          <w:divBdr>
            <w:top w:val="none" w:sz="0" w:space="0" w:color="auto"/>
            <w:left w:val="none" w:sz="0" w:space="0" w:color="auto"/>
            <w:bottom w:val="none" w:sz="0" w:space="0" w:color="auto"/>
            <w:right w:val="none" w:sz="0" w:space="0" w:color="auto"/>
          </w:divBdr>
        </w:div>
        <w:div w:id="685715503">
          <w:marLeft w:val="2520"/>
          <w:marRight w:val="0"/>
          <w:marTop w:val="100"/>
          <w:marBottom w:val="0"/>
          <w:divBdr>
            <w:top w:val="none" w:sz="0" w:space="0" w:color="auto"/>
            <w:left w:val="none" w:sz="0" w:space="0" w:color="auto"/>
            <w:bottom w:val="none" w:sz="0" w:space="0" w:color="auto"/>
            <w:right w:val="none" w:sz="0" w:space="0" w:color="auto"/>
          </w:divBdr>
        </w:div>
        <w:div w:id="1051853936">
          <w:marLeft w:val="1800"/>
          <w:marRight w:val="0"/>
          <w:marTop w:val="100"/>
          <w:marBottom w:val="0"/>
          <w:divBdr>
            <w:top w:val="none" w:sz="0" w:space="0" w:color="auto"/>
            <w:left w:val="none" w:sz="0" w:space="0" w:color="auto"/>
            <w:bottom w:val="none" w:sz="0" w:space="0" w:color="auto"/>
            <w:right w:val="none" w:sz="0" w:space="0" w:color="auto"/>
          </w:divBdr>
        </w:div>
        <w:div w:id="369308791">
          <w:marLeft w:val="2520"/>
          <w:marRight w:val="0"/>
          <w:marTop w:val="100"/>
          <w:marBottom w:val="0"/>
          <w:divBdr>
            <w:top w:val="none" w:sz="0" w:space="0" w:color="auto"/>
            <w:left w:val="none" w:sz="0" w:space="0" w:color="auto"/>
            <w:bottom w:val="none" w:sz="0" w:space="0" w:color="auto"/>
            <w:right w:val="none" w:sz="0" w:space="0" w:color="auto"/>
          </w:divBdr>
        </w:div>
        <w:div w:id="1771242193">
          <w:marLeft w:val="1800"/>
          <w:marRight w:val="0"/>
          <w:marTop w:val="100"/>
          <w:marBottom w:val="0"/>
          <w:divBdr>
            <w:top w:val="none" w:sz="0" w:space="0" w:color="auto"/>
            <w:left w:val="none" w:sz="0" w:space="0" w:color="auto"/>
            <w:bottom w:val="none" w:sz="0" w:space="0" w:color="auto"/>
            <w:right w:val="none" w:sz="0" w:space="0" w:color="auto"/>
          </w:divBdr>
        </w:div>
        <w:div w:id="498160340">
          <w:marLeft w:val="2520"/>
          <w:marRight w:val="0"/>
          <w:marTop w:val="100"/>
          <w:marBottom w:val="0"/>
          <w:divBdr>
            <w:top w:val="none" w:sz="0" w:space="0" w:color="auto"/>
            <w:left w:val="none" w:sz="0" w:space="0" w:color="auto"/>
            <w:bottom w:val="none" w:sz="0" w:space="0" w:color="auto"/>
            <w:right w:val="none" w:sz="0" w:space="0" w:color="auto"/>
          </w:divBdr>
        </w:div>
        <w:div w:id="1525023815">
          <w:marLeft w:val="2520"/>
          <w:marRight w:val="0"/>
          <w:marTop w:val="100"/>
          <w:marBottom w:val="0"/>
          <w:divBdr>
            <w:top w:val="none" w:sz="0" w:space="0" w:color="auto"/>
            <w:left w:val="none" w:sz="0" w:space="0" w:color="auto"/>
            <w:bottom w:val="none" w:sz="0" w:space="0" w:color="auto"/>
            <w:right w:val="none" w:sz="0" w:space="0" w:color="auto"/>
          </w:divBdr>
        </w:div>
      </w:divsChild>
    </w:div>
    <w:div w:id="472678087">
      <w:bodyDiv w:val="1"/>
      <w:marLeft w:val="0"/>
      <w:marRight w:val="0"/>
      <w:marTop w:val="0"/>
      <w:marBottom w:val="0"/>
      <w:divBdr>
        <w:top w:val="none" w:sz="0" w:space="0" w:color="auto"/>
        <w:left w:val="none" w:sz="0" w:space="0" w:color="auto"/>
        <w:bottom w:val="none" w:sz="0" w:space="0" w:color="auto"/>
        <w:right w:val="none" w:sz="0" w:space="0" w:color="auto"/>
      </w:divBdr>
      <w:divsChild>
        <w:div w:id="944536190">
          <w:marLeft w:val="1166"/>
          <w:marRight w:val="0"/>
          <w:marTop w:val="0"/>
          <w:marBottom w:val="0"/>
          <w:divBdr>
            <w:top w:val="none" w:sz="0" w:space="0" w:color="auto"/>
            <w:left w:val="none" w:sz="0" w:space="0" w:color="auto"/>
            <w:bottom w:val="none" w:sz="0" w:space="0" w:color="auto"/>
            <w:right w:val="none" w:sz="0" w:space="0" w:color="auto"/>
          </w:divBdr>
        </w:div>
        <w:div w:id="1507787791">
          <w:marLeft w:val="1166"/>
          <w:marRight w:val="0"/>
          <w:marTop w:val="0"/>
          <w:marBottom w:val="0"/>
          <w:divBdr>
            <w:top w:val="none" w:sz="0" w:space="0" w:color="auto"/>
            <w:left w:val="none" w:sz="0" w:space="0" w:color="auto"/>
            <w:bottom w:val="none" w:sz="0" w:space="0" w:color="auto"/>
            <w:right w:val="none" w:sz="0" w:space="0" w:color="auto"/>
          </w:divBdr>
        </w:div>
        <w:div w:id="2051031485">
          <w:marLeft w:val="1166"/>
          <w:marRight w:val="0"/>
          <w:marTop w:val="0"/>
          <w:marBottom w:val="0"/>
          <w:divBdr>
            <w:top w:val="none" w:sz="0" w:space="0" w:color="auto"/>
            <w:left w:val="none" w:sz="0" w:space="0" w:color="auto"/>
            <w:bottom w:val="none" w:sz="0" w:space="0" w:color="auto"/>
            <w:right w:val="none" w:sz="0" w:space="0" w:color="auto"/>
          </w:divBdr>
        </w:div>
        <w:div w:id="1714160756">
          <w:marLeft w:val="1166"/>
          <w:marRight w:val="0"/>
          <w:marTop w:val="0"/>
          <w:marBottom w:val="0"/>
          <w:divBdr>
            <w:top w:val="none" w:sz="0" w:space="0" w:color="auto"/>
            <w:left w:val="none" w:sz="0" w:space="0" w:color="auto"/>
            <w:bottom w:val="none" w:sz="0" w:space="0" w:color="auto"/>
            <w:right w:val="none" w:sz="0" w:space="0" w:color="auto"/>
          </w:divBdr>
        </w:div>
        <w:div w:id="916013652">
          <w:marLeft w:val="1166"/>
          <w:marRight w:val="0"/>
          <w:marTop w:val="0"/>
          <w:marBottom w:val="0"/>
          <w:divBdr>
            <w:top w:val="none" w:sz="0" w:space="0" w:color="auto"/>
            <w:left w:val="none" w:sz="0" w:space="0" w:color="auto"/>
            <w:bottom w:val="none" w:sz="0" w:space="0" w:color="auto"/>
            <w:right w:val="none" w:sz="0" w:space="0" w:color="auto"/>
          </w:divBdr>
        </w:div>
        <w:div w:id="2058622919">
          <w:marLeft w:val="1166"/>
          <w:marRight w:val="0"/>
          <w:marTop w:val="0"/>
          <w:marBottom w:val="0"/>
          <w:divBdr>
            <w:top w:val="none" w:sz="0" w:space="0" w:color="auto"/>
            <w:left w:val="none" w:sz="0" w:space="0" w:color="auto"/>
            <w:bottom w:val="none" w:sz="0" w:space="0" w:color="auto"/>
            <w:right w:val="none" w:sz="0" w:space="0" w:color="auto"/>
          </w:divBdr>
        </w:div>
        <w:div w:id="550776672">
          <w:marLeft w:val="1886"/>
          <w:marRight w:val="0"/>
          <w:marTop w:val="0"/>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1190512">
      <w:bodyDiv w:val="1"/>
      <w:marLeft w:val="0"/>
      <w:marRight w:val="0"/>
      <w:marTop w:val="0"/>
      <w:marBottom w:val="0"/>
      <w:divBdr>
        <w:top w:val="none" w:sz="0" w:space="0" w:color="auto"/>
        <w:left w:val="none" w:sz="0" w:space="0" w:color="auto"/>
        <w:bottom w:val="none" w:sz="0" w:space="0" w:color="auto"/>
        <w:right w:val="none" w:sz="0" w:space="0" w:color="auto"/>
      </w:divBdr>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690030506">
      <w:bodyDiv w:val="1"/>
      <w:marLeft w:val="0"/>
      <w:marRight w:val="0"/>
      <w:marTop w:val="0"/>
      <w:marBottom w:val="0"/>
      <w:divBdr>
        <w:top w:val="none" w:sz="0" w:space="0" w:color="auto"/>
        <w:left w:val="none" w:sz="0" w:space="0" w:color="auto"/>
        <w:bottom w:val="none" w:sz="0" w:space="0" w:color="auto"/>
        <w:right w:val="none" w:sz="0" w:space="0" w:color="auto"/>
      </w:divBdr>
      <w:divsChild>
        <w:div w:id="210002195">
          <w:marLeft w:val="1166"/>
          <w:marRight w:val="0"/>
          <w:marTop w:val="0"/>
          <w:marBottom w:val="0"/>
          <w:divBdr>
            <w:top w:val="none" w:sz="0" w:space="0" w:color="auto"/>
            <w:left w:val="none" w:sz="0" w:space="0" w:color="auto"/>
            <w:bottom w:val="none" w:sz="0" w:space="0" w:color="auto"/>
            <w:right w:val="none" w:sz="0" w:space="0" w:color="auto"/>
          </w:divBdr>
        </w:div>
        <w:div w:id="1153302758">
          <w:marLeft w:val="1166"/>
          <w:marRight w:val="0"/>
          <w:marTop w:val="0"/>
          <w:marBottom w:val="0"/>
          <w:divBdr>
            <w:top w:val="none" w:sz="0" w:space="0" w:color="auto"/>
            <w:left w:val="none" w:sz="0" w:space="0" w:color="auto"/>
            <w:bottom w:val="none" w:sz="0" w:space="0" w:color="auto"/>
            <w:right w:val="none" w:sz="0" w:space="0" w:color="auto"/>
          </w:divBdr>
        </w:div>
        <w:div w:id="1957982264">
          <w:marLeft w:val="1166"/>
          <w:marRight w:val="0"/>
          <w:marTop w:val="0"/>
          <w:marBottom w:val="0"/>
          <w:divBdr>
            <w:top w:val="none" w:sz="0" w:space="0" w:color="auto"/>
            <w:left w:val="none" w:sz="0" w:space="0" w:color="auto"/>
            <w:bottom w:val="none" w:sz="0" w:space="0" w:color="auto"/>
            <w:right w:val="none" w:sz="0" w:space="0" w:color="auto"/>
          </w:divBdr>
        </w:div>
        <w:div w:id="722947494">
          <w:marLeft w:val="1166"/>
          <w:marRight w:val="0"/>
          <w:marTop w:val="0"/>
          <w:marBottom w:val="0"/>
          <w:divBdr>
            <w:top w:val="none" w:sz="0" w:space="0" w:color="auto"/>
            <w:left w:val="none" w:sz="0" w:space="0" w:color="auto"/>
            <w:bottom w:val="none" w:sz="0" w:space="0" w:color="auto"/>
            <w:right w:val="none" w:sz="0" w:space="0" w:color="auto"/>
          </w:divBdr>
        </w:div>
        <w:div w:id="462308084">
          <w:marLeft w:val="1166"/>
          <w:marRight w:val="0"/>
          <w:marTop w:val="0"/>
          <w:marBottom w:val="0"/>
          <w:divBdr>
            <w:top w:val="none" w:sz="0" w:space="0" w:color="auto"/>
            <w:left w:val="none" w:sz="0" w:space="0" w:color="auto"/>
            <w:bottom w:val="none" w:sz="0" w:space="0" w:color="auto"/>
            <w:right w:val="none" w:sz="0" w:space="0" w:color="auto"/>
          </w:divBdr>
        </w:div>
        <w:div w:id="352535533">
          <w:marLeft w:val="1166"/>
          <w:marRight w:val="0"/>
          <w:marTop w:val="0"/>
          <w:marBottom w:val="0"/>
          <w:divBdr>
            <w:top w:val="none" w:sz="0" w:space="0" w:color="auto"/>
            <w:left w:val="none" w:sz="0" w:space="0" w:color="auto"/>
            <w:bottom w:val="none" w:sz="0" w:space="0" w:color="auto"/>
            <w:right w:val="none" w:sz="0" w:space="0" w:color="auto"/>
          </w:divBdr>
        </w:div>
        <w:div w:id="1360355359">
          <w:marLeft w:val="1886"/>
          <w:marRight w:val="0"/>
          <w:marTop w:val="0"/>
          <w:marBottom w:val="0"/>
          <w:divBdr>
            <w:top w:val="none" w:sz="0" w:space="0" w:color="auto"/>
            <w:left w:val="none" w:sz="0" w:space="0" w:color="auto"/>
            <w:bottom w:val="none" w:sz="0" w:space="0" w:color="auto"/>
            <w:right w:val="none" w:sz="0" w:space="0" w:color="auto"/>
          </w:divBdr>
        </w:div>
      </w:divsChild>
    </w:div>
    <w:div w:id="700398906">
      <w:bodyDiv w:val="1"/>
      <w:marLeft w:val="0"/>
      <w:marRight w:val="0"/>
      <w:marTop w:val="0"/>
      <w:marBottom w:val="0"/>
      <w:divBdr>
        <w:top w:val="none" w:sz="0" w:space="0" w:color="auto"/>
        <w:left w:val="none" w:sz="0" w:space="0" w:color="auto"/>
        <w:bottom w:val="none" w:sz="0" w:space="0" w:color="auto"/>
        <w:right w:val="none" w:sz="0" w:space="0" w:color="auto"/>
      </w:divBdr>
      <w:divsChild>
        <w:div w:id="724566858">
          <w:marLeft w:val="547"/>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756345">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4903239">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5527341">
      <w:bodyDiv w:val="1"/>
      <w:marLeft w:val="0"/>
      <w:marRight w:val="0"/>
      <w:marTop w:val="0"/>
      <w:marBottom w:val="0"/>
      <w:divBdr>
        <w:top w:val="none" w:sz="0" w:space="0" w:color="auto"/>
        <w:left w:val="none" w:sz="0" w:space="0" w:color="auto"/>
        <w:bottom w:val="none" w:sz="0" w:space="0" w:color="auto"/>
        <w:right w:val="none" w:sz="0" w:space="0" w:color="auto"/>
      </w:divBdr>
      <w:divsChild>
        <w:div w:id="1986816411">
          <w:marLeft w:val="360"/>
          <w:marRight w:val="0"/>
          <w:marTop w:val="200"/>
          <w:marBottom w:val="0"/>
          <w:divBdr>
            <w:top w:val="none" w:sz="0" w:space="0" w:color="auto"/>
            <w:left w:val="none" w:sz="0" w:space="0" w:color="auto"/>
            <w:bottom w:val="none" w:sz="0" w:space="0" w:color="auto"/>
            <w:right w:val="none" w:sz="0" w:space="0" w:color="auto"/>
          </w:divBdr>
        </w:div>
        <w:div w:id="1942448402">
          <w:marLeft w:val="360"/>
          <w:marRight w:val="0"/>
          <w:marTop w:val="200"/>
          <w:marBottom w:val="0"/>
          <w:divBdr>
            <w:top w:val="none" w:sz="0" w:space="0" w:color="auto"/>
            <w:left w:val="none" w:sz="0" w:space="0" w:color="auto"/>
            <w:bottom w:val="none" w:sz="0" w:space="0" w:color="auto"/>
            <w:right w:val="none" w:sz="0" w:space="0" w:color="auto"/>
          </w:divBdr>
        </w:div>
        <w:div w:id="196050049">
          <w:marLeft w:val="1080"/>
          <w:marRight w:val="0"/>
          <w:marTop w:val="100"/>
          <w:marBottom w:val="0"/>
          <w:divBdr>
            <w:top w:val="none" w:sz="0" w:space="0" w:color="auto"/>
            <w:left w:val="none" w:sz="0" w:space="0" w:color="auto"/>
            <w:bottom w:val="none" w:sz="0" w:space="0" w:color="auto"/>
            <w:right w:val="none" w:sz="0" w:space="0" w:color="auto"/>
          </w:divBdr>
        </w:div>
        <w:div w:id="26568406">
          <w:marLeft w:val="1080"/>
          <w:marRight w:val="0"/>
          <w:marTop w:val="1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37323945">
      <w:bodyDiv w:val="1"/>
      <w:marLeft w:val="0"/>
      <w:marRight w:val="0"/>
      <w:marTop w:val="0"/>
      <w:marBottom w:val="0"/>
      <w:divBdr>
        <w:top w:val="none" w:sz="0" w:space="0" w:color="auto"/>
        <w:left w:val="none" w:sz="0" w:space="0" w:color="auto"/>
        <w:bottom w:val="none" w:sz="0" w:space="0" w:color="auto"/>
        <w:right w:val="none" w:sz="0" w:space="0" w:color="auto"/>
      </w:divBdr>
      <w:divsChild>
        <w:div w:id="898437996">
          <w:marLeft w:val="1166"/>
          <w:marRight w:val="0"/>
          <w:marTop w:val="0"/>
          <w:marBottom w:val="0"/>
          <w:divBdr>
            <w:top w:val="none" w:sz="0" w:space="0" w:color="auto"/>
            <w:left w:val="none" w:sz="0" w:space="0" w:color="auto"/>
            <w:bottom w:val="none" w:sz="0" w:space="0" w:color="auto"/>
            <w:right w:val="none" w:sz="0" w:space="0" w:color="auto"/>
          </w:divBdr>
        </w:div>
        <w:div w:id="693505013">
          <w:marLeft w:val="1166"/>
          <w:marRight w:val="0"/>
          <w:marTop w:val="0"/>
          <w:marBottom w:val="0"/>
          <w:divBdr>
            <w:top w:val="none" w:sz="0" w:space="0" w:color="auto"/>
            <w:left w:val="none" w:sz="0" w:space="0" w:color="auto"/>
            <w:bottom w:val="none" w:sz="0" w:space="0" w:color="auto"/>
            <w:right w:val="none" w:sz="0" w:space="0" w:color="auto"/>
          </w:divBdr>
        </w:div>
        <w:div w:id="40592565">
          <w:marLeft w:val="1166"/>
          <w:marRight w:val="0"/>
          <w:marTop w:val="0"/>
          <w:marBottom w:val="0"/>
          <w:divBdr>
            <w:top w:val="none" w:sz="0" w:space="0" w:color="auto"/>
            <w:left w:val="none" w:sz="0" w:space="0" w:color="auto"/>
            <w:bottom w:val="none" w:sz="0" w:space="0" w:color="auto"/>
            <w:right w:val="none" w:sz="0" w:space="0" w:color="auto"/>
          </w:divBdr>
        </w:div>
        <w:div w:id="583496932">
          <w:marLeft w:val="1166"/>
          <w:marRight w:val="0"/>
          <w:marTop w:val="0"/>
          <w:marBottom w:val="0"/>
          <w:divBdr>
            <w:top w:val="none" w:sz="0" w:space="0" w:color="auto"/>
            <w:left w:val="none" w:sz="0" w:space="0" w:color="auto"/>
            <w:bottom w:val="none" w:sz="0" w:space="0" w:color="auto"/>
            <w:right w:val="none" w:sz="0" w:space="0" w:color="auto"/>
          </w:divBdr>
        </w:div>
        <w:div w:id="511989896">
          <w:marLeft w:val="1166"/>
          <w:marRight w:val="0"/>
          <w:marTop w:val="0"/>
          <w:marBottom w:val="0"/>
          <w:divBdr>
            <w:top w:val="none" w:sz="0" w:space="0" w:color="auto"/>
            <w:left w:val="none" w:sz="0" w:space="0" w:color="auto"/>
            <w:bottom w:val="none" w:sz="0" w:space="0" w:color="auto"/>
            <w:right w:val="none" w:sz="0" w:space="0" w:color="auto"/>
          </w:divBdr>
        </w:div>
        <w:div w:id="2079664772">
          <w:marLeft w:val="1166"/>
          <w:marRight w:val="0"/>
          <w:marTop w:val="0"/>
          <w:marBottom w:val="0"/>
          <w:divBdr>
            <w:top w:val="none" w:sz="0" w:space="0" w:color="auto"/>
            <w:left w:val="none" w:sz="0" w:space="0" w:color="auto"/>
            <w:bottom w:val="none" w:sz="0" w:space="0" w:color="auto"/>
            <w:right w:val="none" w:sz="0" w:space="0" w:color="auto"/>
          </w:divBdr>
        </w:div>
        <w:div w:id="802817740">
          <w:marLeft w:val="1886"/>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73925043">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4692775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9583787">
      <w:bodyDiv w:val="1"/>
      <w:marLeft w:val="0"/>
      <w:marRight w:val="0"/>
      <w:marTop w:val="0"/>
      <w:marBottom w:val="0"/>
      <w:divBdr>
        <w:top w:val="none" w:sz="0" w:space="0" w:color="auto"/>
        <w:left w:val="none" w:sz="0" w:space="0" w:color="auto"/>
        <w:bottom w:val="none" w:sz="0" w:space="0" w:color="auto"/>
        <w:right w:val="none" w:sz="0" w:space="0" w:color="auto"/>
      </w:divBdr>
      <w:divsChild>
        <w:div w:id="1816677599">
          <w:marLeft w:val="1166"/>
          <w:marRight w:val="0"/>
          <w:marTop w:val="0"/>
          <w:marBottom w:val="0"/>
          <w:divBdr>
            <w:top w:val="none" w:sz="0" w:space="0" w:color="auto"/>
            <w:left w:val="none" w:sz="0" w:space="0" w:color="auto"/>
            <w:bottom w:val="none" w:sz="0" w:space="0" w:color="auto"/>
            <w:right w:val="none" w:sz="0" w:space="0" w:color="auto"/>
          </w:divBdr>
        </w:div>
        <w:div w:id="251594389">
          <w:marLeft w:val="1166"/>
          <w:marRight w:val="0"/>
          <w:marTop w:val="0"/>
          <w:marBottom w:val="0"/>
          <w:divBdr>
            <w:top w:val="none" w:sz="0" w:space="0" w:color="auto"/>
            <w:left w:val="none" w:sz="0" w:space="0" w:color="auto"/>
            <w:bottom w:val="none" w:sz="0" w:space="0" w:color="auto"/>
            <w:right w:val="none" w:sz="0" w:space="0" w:color="auto"/>
          </w:divBdr>
        </w:div>
        <w:div w:id="1387795929">
          <w:marLeft w:val="1166"/>
          <w:marRight w:val="0"/>
          <w:marTop w:val="0"/>
          <w:marBottom w:val="0"/>
          <w:divBdr>
            <w:top w:val="none" w:sz="0" w:space="0" w:color="auto"/>
            <w:left w:val="none" w:sz="0" w:space="0" w:color="auto"/>
            <w:bottom w:val="none" w:sz="0" w:space="0" w:color="auto"/>
            <w:right w:val="none" w:sz="0" w:space="0" w:color="auto"/>
          </w:divBdr>
        </w:div>
        <w:div w:id="130245721">
          <w:marLeft w:val="1166"/>
          <w:marRight w:val="0"/>
          <w:marTop w:val="0"/>
          <w:marBottom w:val="0"/>
          <w:divBdr>
            <w:top w:val="none" w:sz="0" w:space="0" w:color="auto"/>
            <w:left w:val="none" w:sz="0" w:space="0" w:color="auto"/>
            <w:bottom w:val="none" w:sz="0" w:space="0" w:color="auto"/>
            <w:right w:val="none" w:sz="0" w:space="0" w:color="auto"/>
          </w:divBdr>
        </w:div>
        <w:div w:id="311447950">
          <w:marLeft w:val="1166"/>
          <w:marRight w:val="0"/>
          <w:marTop w:val="0"/>
          <w:marBottom w:val="0"/>
          <w:divBdr>
            <w:top w:val="none" w:sz="0" w:space="0" w:color="auto"/>
            <w:left w:val="none" w:sz="0" w:space="0" w:color="auto"/>
            <w:bottom w:val="none" w:sz="0" w:space="0" w:color="auto"/>
            <w:right w:val="none" w:sz="0" w:space="0" w:color="auto"/>
          </w:divBdr>
        </w:div>
        <w:div w:id="2137986687">
          <w:marLeft w:val="1166"/>
          <w:marRight w:val="0"/>
          <w:marTop w:val="0"/>
          <w:marBottom w:val="0"/>
          <w:divBdr>
            <w:top w:val="none" w:sz="0" w:space="0" w:color="auto"/>
            <w:left w:val="none" w:sz="0" w:space="0" w:color="auto"/>
            <w:bottom w:val="none" w:sz="0" w:space="0" w:color="auto"/>
            <w:right w:val="none" w:sz="0" w:space="0" w:color="auto"/>
          </w:divBdr>
        </w:div>
        <w:div w:id="437024961">
          <w:marLeft w:val="1166"/>
          <w:marRight w:val="0"/>
          <w:marTop w:val="0"/>
          <w:marBottom w:val="0"/>
          <w:divBdr>
            <w:top w:val="none" w:sz="0" w:space="0" w:color="auto"/>
            <w:left w:val="none" w:sz="0" w:space="0" w:color="auto"/>
            <w:bottom w:val="none" w:sz="0" w:space="0" w:color="auto"/>
            <w:right w:val="none" w:sz="0" w:space="0" w:color="auto"/>
          </w:divBdr>
        </w:div>
        <w:div w:id="1421180202">
          <w:marLeft w:val="1166"/>
          <w:marRight w:val="0"/>
          <w:marTop w:val="0"/>
          <w:marBottom w:val="0"/>
          <w:divBdr>
            <w:top w:val="none" w:sz="0" w:space="0" w:color="auto"/>
            <w:left w:val="none" w:sz="0" w:space="0" w:color="auto"/>
            <w:bottom w:val="none" w:sz="0" w:space="0" w:color="auto"/>
            <w:right w:val="none" w:sz="0" w:space="0" w:color="auto"/>
          </w:divBdr>
        </w:div>
      </w:divsChild>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4801020">
      <w:bodyDiv w:val="1"/>
      <w:marLeft w:val="0"/>
      <w:marRight w:val="0"/>
      <w:marTop w:val="0"/>
      <w:marBottom w:val="0"/>
      <w:divBdr>
        <w:top w:val="none" w:sz="0" w:space="0" w:color="auto"/>
        <w:left w:val="none" w:sz="0" w:space="0" w:color="auto"/>
        <w:bottom w:val="none" w:sz="0" w:space="0" w:color="auto"/>
        <w:right w:val="none" w:sz="0" w:space="0" w:color="auto"/>
      </w:divBdr>
      <w:divsChild>
        <w:div w:id="854735722">
          <w:marLeft w:val="547"/>
          <w:marRight w:val="0"/>
          <w:marTop w:val="96"/>
          <w:marBottom w:val="0"/>
          <w:divBdr>
            <w:top w:val="none" w:sz="0" w:space="0" w:color="auto"/>
            <w:left w:val="none" w:sz="0" w:space="0" w:color="auto"/>
            <w:bottom w:val="none" w:sz="0" w:space="0" w:color="auto"/>
            <w:right w:val="none" w:sz="0" w:space="0" w:color="auto"/>
          </w:divBdr>
        </w:div>
        <w:div w:id="1420565268">
          <w:marLeft w:val="547"/>
          <w:marRight w:val="0"/>
          <w:marTop w:val="9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620975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30283545">
      <w:bodyDiv w:val="1"/>
      <w:marLeft w:val="0"/>
      <w:marRight w:val="0"/>
      <w:marTop w:val="0"/>
      <w:marBottom w:val="0"/>
      <w:divBdr>
        <w:top w:val="none" w:sz="0" w:space="0" w:color="auto"/>
        <w:left w:val="none" w:sz="0" w:space="0" w:color="auto"/>
        <w:bottom w:val="none" w:sz="0" w:space="0" w:color="auto"/>
        <w:right w:val="none" w:sz="0" w:space="0" w:color="auto"/>
      </w:divBdr>
      <w:divsChild>
        <w:div w:id="803815674">
          <w:marLeft w:val="547"/>
          <w:marRight w:val="0"/>
          <w:marTop w:val="115"/>
          <w:marBottom w:val="0"/>
          <w:divBdr>
            <w:top w:val="none" w:sz="0" w:space="0" w:color="auto"/>
            <w:left w:val="none" w:sz="0" w:space="0" w:color="auto"/>
            <w:bottom w:val="none" w:sz="0" w:space="0" w:color="auto"/>
            <w:right w:val="none" w:sz="0" w:space="0" w:color="auto"/>
          </w:divBdr>
        </w:div>
        <w:div w:id="369190882">
          <w:marLeft w:val="547"/>
          <w:marRight w:val="0"/>
          <w:marTop w:val="115"/>
          <w:marBottom w:val="0"/>
          <w:divBdr>
            <w:top w:val="none" w:sz="0" w:space="0" w:color="auto"/>
            <w:left w:val="none" w:sz="0" w:space="0" w:color="auto"/>
            <w:bottom w:val="none" w:sz="0" w:space="0" w:color="auto"/>
            <w:right w:val="none" w:sz="0" w:space="0" w:color="auto"/>
          </w:divBdr>
        </w:div>
      </w:divsChild>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8576441">
      <w:bodyDiv w:val="1"/>
      <w:marLeft w:val="0"/>
      <w:marRight w:val="0"/>
      <w:marTop w:val="0"/>
      <w:marBottom w:val="0"/>
      <w:divBdr>
        <w:top w:val="none" w:sz="0" w:space="0" w:color="auto"/>
        <w:left w:val="none" w:sz="0" w:space="0" w:color="auto"/>
        <w:bottom w:val="none" w:sz="0" w:space="0" w:color="auto"/>
        <w:right w:val="none" w:sz="0" w:space="0" w:color="auto"/>
      </w:divBdr>
      <w:divsChild>
        <w:div w:id="1184855368">
          <w:marLeft w:val="1800"/>
          <w:marRight w:val="0"/>
          <w:marTop w:val="58"/>
          <w:marBottom w:val="0"/>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23497100">
      <w:bodyDiv w:val="1"/>
      <w:marLeft w:val="0"/>
      <w:marRight w:val="0"/>
      <w:marTop w:val="0"/>
      <w:marBottom w:val="0"/>
      <w:divBdr>
        <w:top w:val="none" w:sz="0" w:space="0" w:color="auto"/>
        <w:left w:val="none" w:sz="0" w:space="0" w:color="auto"/>
        <w:bottom w:val="none" w:sz="0" w:space="0" w:color="auto"/>
        <w:right w:val="none" w:sz="0" w:space="0" w:color="auto"/>
      </w:divBdr>
      <w:divsChild>
        <w:div w:id="1164123638">
          <w:marLeft w:val="1166"/>
          <w:marRight w:val="0"/>
          <w:marTop w:val="0"/>
          <w:marBottom w:val="0"/>
          <w:divBdr>
            <w:top w:val="none" w:sz="0" w:space="0" w:color="auto"/>
            <w:left w:val="none" w:sz="0" w:space="0" w:color="auto"/>
            <w:bottom w:val="none" w:sz="0" w:space="0" w:color="auto"/>
            <w:right w:val="none" w:sz="0" w:space="0" w:color="auto"/>
          </w:divBdr>
        </w:div>
        <w:div w:id="1395009551">
          <w:marLeft w:val="1166"/>
          <w:marRight w:val="0"/>
          <w:marTop w:val="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927832">
      <w:bodyDiv w:val="1"/>
      <w:marLeft w:val="0"/>
      <w:marRight w:val="0"/>
      <w:marTop w:val="0"/>
      <w:marBottom w:val="0"/>
      <w:divBdr>
        <w:top w:val="none" w:sz="0" w:space="0" w:color="auto"/>
        <w:left w:val="none" w:sz="0" w:space="0" w:color="auto"/>
        <w:bottom w:val="none" w:sz="0" w:space="0" w:color="auto"/>
        <w:right w:val="none" w:sz="0" w:space="0" w:color="auto"/>
      </w:divBdr>
      <w:divsChild>
        <w:div w:id="453868762">
          <w:marLeft w:val="1166"/>
          <w:marRight w:val="0"/>
          <w:marTop w:val="0"/>
          <w:marBottom w:val="0"/>
          <w:divBdr>
            <w:top w:val="none" w:sz="0" w:space="0" w:color="auto"/>
            <w:left w:val="none" w:sz="0" w:space="0" w:color="auto"/>
            <w:bottom w:val="none" w:sz="0" w:space="0" w:color="auto"/>
            <w:right w:val="none" w:sz="0" w:space="0" w:color="auto"/>
          </w:divBdr>
        </w:div>
        <w:div w:id="1071543901">
          <w:marLeft w:val="1886"/>
          <w:marRight w:val="0"/>
          <w:marTop w:val="0"/>
          <w:marBottom w:val="0"/>
          <w:divBdr>
            <w:top w:val="none" w:sz="0" w:space="0" w:color="auto"/>
            <w:left w:val="none" w:sz="0" w:space="0" w:color="auto"/>
            <w:bottom w:val="none" w:sz="0" w:space="0" w:color="auto"/>
            <w:right w:val="none" w:sz="0" w:space="0" w:color="auto"/>
          </w:divBdr>
        </w:div>
        <w:div w:id="516114128">
          <w:marLeft w:val="2606"/>
          <w:marRight w:val="0"/>
          <w:marTop w:val="0"/>
          <w:marBottom w:val="0"/>
          <w:divBdr>
            <w:top w:val="none" w:sz="0" w:space="0" w:color="auto"/>
            <w:left w:val="none" w:sz="0" w:space="0" w:color="auto"/>
            <w:bottom w:val="none" w:sz="0" w:space="0" w:color="auto"/>
            <w:right w:val="none" w:sz="0" w:space="0" w:color="auto"/>
          </w:divBdr>
        </w:div>
        <w:div w:id="1814524165">
          <w:marLeft w:val="1886"/>
          <w:marRight w:val="0"/>
          <w:marTop w:val="0"/>
          <w:marBottom w:val="0"/>
          <w:divBdr>
            <w:top w:val="none" w:sz="0" w:space="0" w:color="auto"/>
            <w:left w:val="none" w:sz="0" w:space="0" w:color="auto"/>
            <w:bottom w:val="none" w:sz="0" w:space="0" w:color="auto"/>
            <w:right w:val="none" w:sz="0" w:space="0" w:color="auto"/>
          </w:divBdr>
        </w:div>
      </w:divsChild>
    </w:div>
    <w:div w:id="1895506100">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784731">
      <w:bodyDiv w:val="1"/>
      <w:marLeft w:val="0"/>
      <w:marRight w:val="0"/>
      <w:marTop w:val="0"/>
      <w:marBottom w:val="0"/>
      <w:divBdr>
        <w:top w:val="none" w:sz="0" w:space="0" w:color="auto"/>
        <w:left w:val="none" w:sz="0" w:space="0" w:color="auto"/>
        <w:bottom w:val="none" w:sz="0" w:space="0" w:color="auto"/>
        <w:right w:val="none" w:sz="0" w:space="0" w:color="auto"/>
      </w:divBdr>
      <w:divsChild>
        <w:div w:id="1424299182">
          <w:marLeft w:val="1166"/>
          <w:marRight w:val="0"/>
          <w:marTop w:val="0"/>
          <w:marBottom w:val="0"/>
          <w:divBdr>
            <w:top w:val="none" w:sz="0" w:space="0" w:color="auto"/>
            <w:left w:val="none" w:sz="0" w:space="0" w:color="auto"/>
            <w:bottom w:val="none" w:sz="0" w:space="0" w:color="auto"/>
            <w:right w:val="none" w:sz="0" w:space="0" w:color="auto"/>
          </w:divBdr>
        </w:div>
        <w:div w:id="131414046">
          <w:marLeft w:val="1886"/>
          <w:marRight w:val="0"/>
          <w:marTop w:val="0"/>
          <w:marBottom w:val="0"/>
          <w:divBdr>
            <w:top w:val="none" w:sz="0" w:space="0" w:color="auto"/>
            <w:left w:val="none" w:sz="0" w:space="0" w:color="auto"/>
            <w:bottom w:val="none" w:sz="0" w:space="0" w:color="auto"/>
            <w:right w:val="none" w:sz="0" w:space="0" w:color="auto"/>
          </w:divBdr>
        </w:div>
        <w:div w:id="326321974">
          <w:marLeft w:val="1886"/>
          <w:marRight w:val="0"/>
          <w:marTop w:val="0"/>
          <w:marBottom w:val="0"/>
          <w:divBdr>
            <w:top w:val="none" w:sz="0" w:space="0" w:color="auto"/>
            <w:left w:val="none" w:sz="0" w:space="0" w:color="auto"/>
            <w:bottom w:val="none" w:sz="0" w:space="0" w:color="auto"/>
            <w:right w:val="none" w:sz="0" w:space="0" w:color="auto"/>
          </w:divBdr>
        </w:div>
        <w:div w:id="1933196668">
          <w:marLeft w:val="1166"/>
          <w:marRight w:val="0"/>
          <w:marTop w:val="0"/>
          <w:marBottom w:val="0"/>
          <w:divBdr>
            <w:top w:val="none" w:sz="0" w:space="0" w:color="auto"/>
            <w:left w:val="none" w:sz="0" w:space="0" w:color="auto"/>
            <w:bottom w:val="none" w:sz="0" w:space="0" w:color="auto"/>
            <w:right w:val="none" w:sz="0" w:space="0" w:color="auto"/>
          </w:divBdr>
        </w:div>
        <w:div w:id="40443107">
          <w:marLeft w:val="1886"/>
          <w:marRight w:val="0"/>
          <w:marTop w:val="0"/>
          <w:marBottom w:val="0"/>
          <w:divBdr>
            <w:top w:val="none" w:sz="0" w:space="0" w:color="auto"/>
            <w:left w:val="none" w:sz="0" w:space="0" w:color="auto"/>
            <w:bottom w:val="none" w:sz="0" w:space="0" w:color="auto"/>
            <w:right w:val="none" w:sz="0" w:space="0" w:color="auto"/>
          </w:divBdr>
        </w:div>
        <w:div w:id="545069316">
          <w:marLeft w:val="1886"/>
          <w:marRight w:val="0"/>
          <w:marTop w:val="0"/>
          <w:marBottom w:val="0"/>
          <w:divBdr>
            <w:top w:val="none" w:sz="0" w:space="0" w:color="auto"/>
            <w:left w:val="none" w:sz="0" w:space="0" w:color="auto"/>
            <w:bottom w:val="none" w:sz="0" w:space="0" w:color="auto"/>
            <w:right w:val="none" w:sz="0" w:space="0" w:color="auto"/>
          </w:divBdr>
        </w:div>
        <w:div w:id="1175732593">
          <w:marLeft w:val="1886"/>
          <w:marRight w:val="0"/>
          <w:marTop w:val="0"/>
          <w:marBottom w:val="0"/>
          <w:divBdr>
            <w:top w:val="none" w:sz="0" w:space="0" w:color="auto"/>
            <w:left w:val="none" w:sz="0" w:space="0" w:color="auto"/>
            <w:bottom w:val="none" w:sz="0" w:space="0" w:color="auto"/>
            <w:right w:val="none" w:sz="0" w:space="0" w:color="auto"/>
          </w:divBdr>
        </w:div>
        <w:div w:id="1571229109">
          <w:marLeft w:val="1166"/>
          <w:marRight w:val="0"/>
          <w:marTop w:val="0"/>
          <w:marBottom w:val="0"/>
          <w:divBdr>
            <w:top w:val="none" w:sz="0" w:space="0" w:color="auto"/>
            <w:left w:val="none" w:sz="0" w:space="0" w:color="auto"/>
            <w:bottom w:val="none" w:sz="0" w:space="0" w:color="auto"/>
            <w:right w:val="none" w:sz="0" w:space="0" w:color="auto"/>
          </w:divBdr>
        </w:div>
        <w:div w:id="1625577359">
          <w:marLeft w:val="1886"/>
          <w:marRight w:val="0"/>
          <w:marTop w:val="0"/>
          <w:marBottom w:val="0"/>
          <w:divBdr>
            <w:top w:val="none" w:sz="0" w:space="0" w:color="auto"/>
            <w:left w:val="none" w:sz="0" w:space="0" w:color="auto"/>
            <w:bottom w:val="none" w:sz="0" w:space="0" w:color="auto"/>
            <w:right w:val="none" w:sz="0" w:space="0" w:color="auto"/>
          </w:divBdr>
        </w:div>
        <w:div w:id="705133322">
          <w:marLeft w:val="1886"/>
          <w:marRight w:val="0"/>
          <w:marTop w:val="0"/>
          <w:marBottom w:val="0"/>
          <w:divBdr>
            <w:top w:val="none" w:sz="0" w:space="0" w:color="auto"/>
            <w:left w:val="none" w:sz="0" w:space="0" w:color="auto"/>
            <w:bottom w:val="none" w:sz="0" w:space="0" w:color="auto"/>
            <w:right w:val="none" w:sz="0" w:space="0" w:color="auto"/>
          </w:divBdr>
        </w:div>
        <w:div w:id="821192019">
          <w:marLeft w:val="1166"/>
          <w:marRight w:val="0"/>
          <w:marTop w:val="0"/>
          <w:marBottom w:val="0"/>
          <w:divBdr>
            <w:top w:val="none" w:sz="0" w:space="0" w:color="auto"/>
            <w:left w:val="none" w:sz="0" w:space="0" w:color="auto"/>
            <w:bottom w:val="none" w:sz="0" w:space="0" w:color="auto"/>
            <w:right w:val="none" w:sz="0" w:space="0" w:color="auto"/>
          </w:divBdr>
        </w:div>
        <w:div w:id="1266770549">
          <w:marLeft w:val="1886"/>
          <w:marRight w:val="0"/>
          <w:marTop w:val="0"/>
          <w:marBottom w:val="0"/>
          <w:divBdr>
            <w:top w:val="none" w:sz="0" w:space="0" w:color="auto"/>
            <w:left w:val="none" w:sz="0" w:space="0" w:color="auto"/>
            <w:bottom w:val="none" w:sz="0" w:space="0" w:color="auto"/>
            <w:right w:val="none" w:sz="0" w:space="0" w:color="auto"/>
          </w:divBdr>
        </w:div>
        <w:div w:id="2053845832">
          <w:marLeft w:val="1886"/>
          <w:marRight w:val="0"/>
          <w:marTop w:val="0"/>
          <w:marBottom w:val="0"/>
          <w:divBdr>
            <w:top w:val="none" w:sz="0" w:space="0" w:color="auto"/>
            <w:left w:val="none" w:sz="0" w:space="0" w:color="auto"/>
            <w:bottom w:val="none" w:sz="0" w:space="0" w:color="auto"/>
            <w:right w:val="none" w:sz="0" w:space="0" w:color="auto"/>
          </w:divBdr>
        </w:div>
        <w:div w:id="217742648">
          <w:marLeft w:val="1886"/>
          <w:marRight w:val="0"/>
          <w:marTop w:val="0"/>
          <w:marBottom w:val="0"/>
          <w:divBdr>
            <w:top w:val="none" w:sz="0" w:space="0" w:color="auto"/>
            <w:left w:val="none" w:sz="0" w:space="0" w:color="auto"/>
            <w:bottom w:val="none" w:sz="0" w:space="0" w:color="auto"/>
            <w:right w:val="none" w:sz="0" w:space="0" w:color="auto"/>
          </w:divBdr>
        </w:div>
      </w:divsChild>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35019443">
      <w:bodyDiv w:val="1"/>
      <w:marLeft w:val="0"/>
      <w:marRight w:val="0"/>
      <w:marTop w:val="0"/>
      <w:marBottom w:val="0"/>
      <w:divBdr>
        <w:top w:val="none" w:sz="0" w:space="0" w:color="auto"/>
        <w:left w:val="none" w:sz="0" w:space="0" w:color="auto"/>
        <w:bottom w:val="none" w:sz="0" w:space="0" w:color="auto"/>
        <w:right w:val="none" w:sz="0" w:space="0" w:color="auto"/>
      </w:divBdr>
      <w:divsChild>
        <w:div w:id="697239910">
          <w:marLeft w:val="1166"/>
          <w:marRight w:val="0"/>
          <w:marTop w:val="0"/>
          <w:marBottom w:val="0"/>
          <w:divBdr>
            <w:top w:val="none" w:sz="0" w:space="0" w:color="auto"/>
            <w:left w:val="none" w:sz="0" w:space="0" w:color="auto"/>
            <w:bottom w:val="none" w:sz="0" w:space="0" w:color="auto"/>
            <w:right w:val="none" w:sz="0" w:space="0" w:color="auto"/>
          </w:divBdr>
        </w:div>
        <w:div w:id="260916442">
          <w:marLeft w:val="1166"/>
          <w:marRight w:val="0"/>
          <w:marTop w:val="0"/>
          <w:marBottom w:val="0"/>
          <w:divBdr>
            <w:top w:val="none" w:sz="0" w:space="0" w:color="auto"/>
            <w:left w:val="none" w:sz="0" w:space="0" w:color="auto"/>
            <w:bottom w:val="none" w:sz="0" w:space="0" w:color="auto"/>
            <w:right w:val="none" w:sz="0" w:space="0" w:color="auto"/>
          </w:divBdr>
        </w:div>
        <w:div w:id="538055914">
          <w:marLeft w:val="1166"/>
          <w:marRight w:val="0"/>
          <w:marTop w:val="0"/>
          <w:marBottom w:val="0"/>
          <w:divBdr>
            <w:top w:val="none" w:sz="0" w:space="0" w:color="auto"/>
            <w:left w:val="none" w:sz="0" w:space="0" w:color="auto"/>
            <w:bottom w:val="none" w:sz="0" w:space="0" w:color="auto"/>
            <w:right w:val="none" w:sz="0" w:space="0" w:color="auto"/>
          </w:divBdr>
        </w:div>
        <w:div w:id="1694266438">
          <w:marLeft w:val="1166"/>
          <w:marRight w:val="0"/>
          <w:marTop w:val="0"/>
          <w:marBottom w:val="0"/>
          <w:divBdr>
            <w:top w:val="none" w:sz="0" w:space="0" w:color="auto"/>
            <w:left w:val="none" w:sz="0" w:space="0" w:color="auto"/>
            <w:bottom w:val="none" w:sz="0" w:space="0" w:color="auto"/>
            <w:right w:val="none" w:sz="0" w:space="0" w:color="auto"/>
          </w:divBdr>
        </w:div>
        <w:div w:id="1462459310">
          <w:marLeft w:val="1166"/>
          <w:marRight w:val="0"/>
          <w:marTop w:val="0"/>
          <w:marBottom w:val="0"/>
          <w:divBdr>
            <w:top w:val="none" w:sz="0" w:space="0" w:color="auto"/>
            <w:left w:val="none" w:sz="0" w:space="0" w:color="auto"/>
            <w:bottom w:val="none" w:sz="0" w:space="0" w:color="auto"/>
            <w:right w:val="none" w:sz="0" w:space="0" w:color="auto"/>
          </w:divBdr>
        </w:div>
        <w:div w:id="289212269">
          <w:marLeft w:val="1166"/>
          <w:marRight w:val="0"/>
          <w:marTop w:val="0"/>
          <w:marBottom w:val="0"/>
          <w:divBdr>
            <w:top w:val="none" w:sz="0" w:space="0" w:color="auto"/>
            <w:left w:val="none" w:sz="0" w:space="0" w:color="auto"/>
            <w:bottom w:val="none" w:sz="0" w:space="0" w:color="auto"/>
            <w:right w:val="none" w:sz="0" w:space="0" w:color="auto"/>
          </w:divBdr>
        </w:div>
        <w:div w:id="67843730">
          <w:marLeft w:val="1166"/>
          <w:marRight w:val="0"/>
          <w:marTop w:val="0"/>
          <w:marBottom w:val="0"/>
          <w:divBdr>
            <w:top w:val="none" w:sz="0" w:space="0" w:color="auto"/>
            <w:left w:val="none" w:sz="0" w:space="0" w:color="auto"/>
            <w:bottom w:val="none" w:sz="0" w:space="0" w:color="auto"/>
            <w:right w:val="none" w:sz="0" w:space="0" w:color="auto"/>
          </w:divBdr>
        </w:div>
        <w:div w:id="2124499212">
          <w:marLeft w:val="1166"/>
          <w:marRight w:val="0"/>
          <w:marTop w:val="0"/>
          <w:marBottom w:val="0"/>
          <w:divBdr>
            <w:top w:val="none" w:sz="0" w:space="0" w:color="auto"/>
            <w:left w:val="none" w:sz="0" w:space="0" w:color="auto"/>
            <w:bottom w:val="none" w:sz="0" w:space="0" w:color="auto"/>
            <w:right w:val="none" w:sz="0" w:space="0" w:color="auto"/>
          </w:divBdr>
        </w:div>
      </w:divsChild>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65966417">
      <w:bodyDiv w:val="1"/>
      <w:marLeft w:val="0"/>
      <w:marRight w:val="0"/>
      <w:marTop w:val="0"/>
      <w:marBottom w:val="0"/>
      <w:divBdr>
        <w:top w:val="none" w:sz="0" w:space="0" w:color="auto"/>
        <w:left w:val="none" w:sz="0" w:space="0" w:color="auto"/>
        <w:bottom w:val="none" w:sz="0" w:space="0" w:color="auto"/>
        <w:right w:val="none" w:sz="0" w:space="0" w:color="auto"/>
      </w:divBdr>
      <w:divsChild>
        <w:div w:id="905149187">
          <w:marLeft w:val="1800"/>
          <w:marRight w:val="0"/>
          <w:marTop w:val="58"/>
          <w:marBottom w:val="0"/>
          <w:divBdr>
            <w:top w:val="none" w:sz="0" w:space="0" w:color="auto"/>
            <w:left w:val="none" w:sz="0" w:space="0" w:color="auto"/>
            <w:bottom w:val="none" w:sz="0" w:space="0" w:color="auto"/>
            <w:right w:val="none" w:sz="0" w:space="0" w:color="auto"/>
          </w:divBdr>
        </w:div>
        <w:div w:id="333532385">
          <w:marLeft w:val="1800"/>
          <w:marRight w:val="0"/>
          <w:marTop w:val="58"/>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06085937">
      <w:bodyDiv w:val="1"/>
      <w:marLeft w:val="0"/>
      <w:marRight w:val="0"/>
      <w:marTop w:val="0"/>
      <w:marBottom w:val="0"/>
      <w:divBdr>
        <w:top w:val="none" w:sz="0" w:space="0" w:color="auto"/>
        <w:left w:val="none" w:sz="0" w:space="0" w:color="auto"/>
        <w:bottom w:val="none" w:sz="0" w:space="0" w:color="auto"/>
        <w:right w:val="none" w:sz="0" w:space="0" w:color="auto"/>
      </w:divBdr>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5657153">
      <w:bodyDiv w:val="1"/>
      <w:marLeft w:val="0"/>
      <w:marRight w:val="0"/>
      <w:marTop w:val="0"/>
      <w:marBottom w:val="0"/>
      <w:divBdr>
        <w:top w:val="none" w:sz="0" w:space="0" w:color="auto"/>
        <w:left w:val="none" w:sz="0" w:space="0" w:color="auto"/>
        <w:bottom w:val="none" w:sz="0" w:space="0" w:color="auto"/>
        <w:right w:val="none" w:sz="0" w:space="0" w:color="auto"/>
      </w:divBdr>
      <w:divsChild>
        <w:div w:id="1990093354">
          <w:marLeft w:val="547"/>
          <w:marRight w:val="0"/>
          <w:marTop w:val="115"/>
          <w:marBottom w:val="0"/>
          <w:divBdr>
            <w:top w:val="none" w:sz="0" w:space="0" w:color="auto"/>
            <w:left w:val="none" w:sz="0" w:space="0" w:color="auto"/>
            <w:bottom w:val="none" w:sz="0" w:space="0" w:color="auto"/>
            <w:right w:val="none" w:sz="0" w:space="0" w:color="auto"/>
          </w:divBdr>
        </w:div>
        <w:div w:id="633876376">
          <w:marLeft w:val="1166"/>
          <w:marRight w:val="0"/>
          <w:marTop w:val="96"/>
          <w:marBottom w:val="0"/>
          <w:divBdr>
            <w:top w:val="none" w:sz="0" w:space="0" w:color="auto"/>
            <w:left w:val="none" w:sz="0" w:space="0" w:color="auto"/>
            <w:bottom w:val="none" w:sz="0" w:space="0" w:color="auto"/>
            <w:right w:val="none" w:sz="0" w:space="0" w:color="auto"/>
          </w:divBdr>
        </w:div>
        <w:div w:id="1245989818">
          <w:marLeft w:val="1800"/>
          <w:marRight w:val="0"/>
          <w:marTop w:val="96"/>
          <w:marBottom w:val="0"/>
          <w:divBdr>
            <w:top w:val="none" w:sz="0" w:space="0" w:color="auto"/>
            <w:left w:val="none" w:sz="0" w:space="0" w:color="auto"/>
            <w:bottom w:val="none" w:sz="0" w:space="0" w:color="auto"/>
            <w:right w:val="none" w:sz="0" w:space="0" w:color="auto"/>
          </w:divBdr>
        </w:div>
        <w:div w:id="1539853976">
          <w:marLeft w:val="1166"/>
          <w:marRight w:val="0"/>
          <w:marTop w:val="96"/>
          <w:marBottom w:val="0"/>
          <w:divBdr>
            <w:top w:val="none" w:sz="0" w:space="0" w:color="auto"/>
            <w:left w:val="none" w:sz="0" w:space="0" w:color="auto"/>
            <w:bottom w:val="none" w:sz="0" w:space="0" w:color="auto"/>
            <w:right w:val="none" w:sz="0" w:space="0" w:color="auto"/>
          </w:divBdr>
        </w:div>
        <w:div w:id="442503458">
          <w:marLeft w:val="1166"/>
          <w:marRight w:val="0"/>
          <w:marTop w:val="96"/>
          <w:marBottom w:val="0"/>
          <w:divBdr>
            <w:top w:val="none" w:sz="0" w:space="0" w:color="auto"/>
            <w:left w:val="none" w:sz="0" w:space="0" w:color="auto"/>
            <w:bottom w:val="none" w:sz="0" w:space="0" w:color="auto"/>
            <w:right w:val="none" w:sz="0" w:space="0" w:color="auto"/>
          </w:divBdr>
        </w:div>
        <w:div w:id="1874921120">
          <w:marLeft w:val="1800"/>
          <w:marRight w:val="0"/>
          <w:marTop w:val="96"/>
          <w:marBottom w:val="0"/>
          <w:divBdr>
            <w:top w:val="none" w:sz="0" w:space="0" w:color="auto"/>
            <w:left w:val="none" w:sz="0" w:space="0" w:color="auto"/>
            <w:bottom w:val="none" w:sz="0" w:space="0" w:color="auto"/>
            <w:right w:val="none" w:sz="0" w:space="0" w:color="auto"/>
          </w:divBdr>
        </w:div>
        <w:div w:id="277682075">
          <w:marLeft w:val="1800"/>
          <w:marRight w:val="0"/>
          <w:marTop w:val="96"/>
          <w:marBottom w:val="0"/>
          <w:divBdr>
            <w:top w:val="none" w:sz="0" w:space="0" w:color="auto"/>
            <w:left w:val="none" w:sz="0" w:space="0" w:color="auto"/>
            <w:bottom w:val="none" w:sz="0" w:space="0" w:color="auto"/>
            <w:right w:val="none" w:sz="0" w:space="0" w:color="auto"/>
          </w:divBdr>
        </w:div>
        <w:div w:id="2008288382">
          <w:marLeft w:val="1166"/>
          <w:marRight w:val="0"/>
          <w:marTop w:val="96"/>
          <w:marBottom w:val="0"/>
          <w:divBdr>
            <w:top w:val="none" w:sz="0" w:space="0" w:color="auto"/>
            <w:left w:val="none" w:sz="0" w:space="0" w:color="auto"/>
            <w:bottom w:val="none" w:sz="0" w:space="0" w:color="auto"/>
            <w:right w:val="none" w:sz="0" w:space="0" w:color="auto"/>
          </w:divBdr>
        </w:div>
        <w:div w:id="430321901">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 w:id="2128770621">
      <w:bodyDiv w:val="1"/>
      <w:marLeft w:val="0"/>
      <w:marRight w:val="0"/>
      <w:marTop w:val="0"/>
      <w:marBottom w:val="0"/>
      <w:divBdr>
        <w:top w:val="none" w:sz="0" w:space="0" w:color="auto"/>
        <w:left w:val="none" w:sz="0" w:space="0" w:color="auto"/>
        <w:bottom w:val="none" w:sz="0" w:space="0" w:color="auto"/>
        <w:right w:val="none" w:sz="0" w:space="0" w:color="auto"/>
      </w:divBdr>
      <w:divsChild>
        <w:div w:id="437335444">
          <w:marLeft w:val="1166"/>
          <w:marRight w:val="0"/>
          <w:marTop w:val="0"/>
          <w:marBottom w:val="0"/>
          <w:divBdr>
            <w:top w:val="none" w:sz="0" w:space="0" w:color="auto"/>
            <w:left w:val="none" w:sz="0" w:space="0" w:color="auto"/>
            <w:bottom w:val="none" w:sz="0" w:space="0" w:color="auto"/>
            <w:right w:val="none" w:sz="0" w:space="0" w:color="auto"/>
          </w:divBdr>
        </w:div>
        <w:div w:id="638192420">
          <w:marLeft w:val="1886"/>
          <w:marRight w:val="0"/>
          <w:marTop w:val="0"/>
          <w:marBottom w:val="0"/>
          <w:divBdr>
            <w:top w:val="none" w:sz="0" w:space="0" w:color="auto"/>
            <w:left w:val="none" w:sz="0" w:space="0" w:color="auto"/>
            <w:bottom w:val="none" w:sz="0" w:space="0" w:color="auto"/>
            <w:right w:val="none" w:sz="0" w:space="0" w:color="auto"/>
          </w:divBdr>
        </w:div>
        <w:div w:id="1543589864">
          <w:marLeft w:val="1886"/>
          <w:marRight w:val="0"/>
          <w:marTop w:val="0"/>
          <w:marBottom w:val="0"/>
          <w:divBdr>
            <w:top w:val="none" w:sz="0" w:space="0" w:color="auto"/>
            <w:left w:val="none" w:sz="0" w:space="0" w:color="auto"/>
            <w:bottom w:val="none" w:sz="0" w:space="0" w:color="auto"/>
            <w:right w:val="none" w:sz="0" w:space="0" w:color="auto"/>
          </w:divBdr>
        </w:div>
        <w:div w:id="183716053">
          <w:marLeft w:val="1166"/>
          <w:marRight w:val="0"/>
          <w:marTop w:val="0"/>
          <w:marBottom w:val="0"/>
          <w:divBdr>
            <w:top w:val="none" w:sz="0" w:space="0" w:color="auto"/>
            <w:left w:val="none" w:sz="0" w:space="0" w:color="auto"/>
            <w:bottom w:val="none" w:sz="0" w:space="0" w:color="auto"/>
            <w:right w:val="none" w:sz="0" w:space="0" w:color="auto"/>
          </w:divBdr>
        </w:div>
        <w:div w:id="1714229846">
          <w:marLeft w:val="1886"/>
          <w:marRight w:val="0"/>
          <w:marTop w:val="0"/>
          <w:marBottom w:val="0"/>
          <w:divBdr>
            <w:top w:val="none" w:sz="0" w:space="0" w:color="auto"/>
            <w:left w:val="none" w:sz="0" w:space="0" w:color="auto"/>
            <w:bottom w:val="none" w:sz="0" w:space="0" w:color="auto"/>
            <w:right w:val="none" w:sz="0" w:space="0" w:color="auto"/>
          </w:divBdr>
        </w:div>
        <w:div w:id="339897532">
          <w:marLeft w:val="1886"/>
          <w:marRight w:val="0"/>
          <w:marTop w:val="0"/>
          <w:marBottom w:val="0"/>
          <w:divBdr>
            <w:top w:val="none" w:sz="0" w:space="0" w:color="auto"/>
            <w:left w:val="none" w:sz="0" w:space="0" w:color="auto"/>
            <w:bottom w:val="none" w:sz="0" w:space="0" w:color="auto"/>
            <w:right w:val="none" w:sz="0" w:space="0" w:color="auto"/>
          </w:divBdr>
        </w:div>
        <w:div w:id="791823546">
          <w:marLeft w:val="1886"/>
          <w:marRight w:val="0"/>
          <w:marTop w:val="0"/>
          <w:marBottom w:val="0"/>
          <w:divBdr>
            <w:top w:val="none" w:sz="0" w:space="0" w:color="auto"/>
            <w:left w:val="none" w:sz="0" w:space="0" w:color="auto"/>
            <w:bottom w:val="none" w:sz="0" w:space="0" w:color="auto"/>
            <w:right w:val="none" w:sz="0" w:space="0" w:color="auto"/>
          </w:divBdr>
        </w:div>
        <w:div w:id="1060862361">
          <w:marLeft w:val="1166"/>
          <w:marRight w:val="0"/>
          <w:marTop w:val="0"/>
          <w:marBottom w:val="0"/>
          <w:divBdr>
            <w:top w:val="none" w:sz="0" w:space="0" w:color="auto"/>
            <w:left w:val="none" w:sz="0" w:space="0" w:color="auto"/>
            <w:bottom w:val="none" w:sz="0" w:space="0" w:color="auto"/>
            <w:right w:val="none" w:sz="0" w:space="0" w:color="auto"/>
          </w:divBdr>
        </w:div>
        <w:div w:id="741414654">
          <w:marLeft w:val="1886"/>
          <w:marRight w:val="0"/>
          <w:marTop w:val="0"/>
          <w:marBottom w:val="0"/>
          <w:divBdr>
            <w:top w:val="none" w:sz="0" w:space="0" w:color="auto"/>
            <w:left w:val="none" w:sz="0" w:space="0" w:color="auto"/>
            <w:bottom w:val="none" w:sz="0" w:space="0" w:color="auto"/>
            <w:right w:val="none" w:sz="0" w:space="0" w:color="auto"/>
          </w:divBdr>
        </w:div>
        <w:div w:id="74326765">
          <w:marLeft w:val="1886"/>
          <w:marRight w:val="0"/>
          <w:marTop w:val="0"/>
          <w:marBottom w:val="0"/>
          <w:divBdr>
            <w:top w:val="none" w:sz="0" w:space="0" w:color="auto"/>
            <w:left w:val="none" w:sz="0" w:space="0" w:color="auto"/>
            <w:bottom w:val="none" w:sz="0" w:space="0" w:color="auto"/>
            <w:right w:val="none" w:sz="0" w:space="0" w:color="auto"/>
          </w:divBdr>
        </w:div>
        <w:div w:id="265038811">
          <w:marLeft w:val="1166"/>
          <w:marRight w:val="0"/>
          <w:marTop w:val="0"/>
          <w:marBottom w:val="0"/>
          <w:divBdr>
            <w:top w:val="none" w:sz="0" w:space="0" w:color="auto"/>
            <w:left w:val="none" w:sz="0" w:space="0" w:color="auto"/>
            <w:bottom w:val="none" w:sz="0" w:space="0" w:color="auto"/>
            <w:right w:val="none" w:sz="0" w:space="0" w:color="auto"/>
          </w:divBdr>
        </w:div>
        <w:div w:id="1290626573">
          <w:marLeft w:val="1886"/>
          <w:marRight w:val="0"/>
          <w:marTop w:val="0"/>
          <w:marBottom w:val="0"/>
          <w:divBdr>
            <w:top w:val="none" w:sz="0" w:space="0" w:color="auto"/>
            <w:left w:val="none" w:sz="0" w:space="0" w:color="auto"/>
            <w:bottom w:val="none" w:sz="0" w:space="0" w:color="auto"/>
            <w:right w:val="none" w:sz="0" w:space="0" w:color="auto"/>
          </w:divBdr>
        </w:div>
        <w:div w:id="310063728">
          <w:marLeft w:val="1886"/>
          <w:marRight w:val="0"/>
          <w:marTop w:val="0"/>
          <w:marBottom w:val="0"/>
          <w:divBdr>
            <w:top w:val="none" w:sz="0" w:space="0" w:color="auto"/>
            <w:left w:val="none" w:sz="0" w:space="0" w:color="auto"/>
            <w:bottom w:val="none" w:sz="0" w:space="0" w:color="auto"/>
            <w:right w:val="none" w:sz="0" w:space="0" w:color="auto"/>
          </w:divBdr>
        </w:div>
        <w:div w:id="1274095368">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0B3969F1-D94C-43CE-A12C-765B4CBF6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EFF87DB0-5B65-4B43-8428-93C969CF8EB9}">
  <ds:schemaRefs>
    <ds:schemaRef ds:uri="http://purl.org/dc/dcmitype/"/>
    <ds:schemaRef ds:uri="2f282d3b-eb4a-4b09-b61f-b9593442e286"/>
    <ds:schemaRef ds:uri="http://schemas.microsoft.com/office/2006/documentManagement/types"/>
    <ds:schemaRef ds:uri="http://purl.org/dc/terms/"/>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9b239327-9e80-40e4-b1b7-4394fed77a33"/>
    <ds:schemaRef ds:uri="http://www.w3.org/XML/1998/namespace"/>
  </ds:schemaRefs>
</ds:datastoreItem>
</file>

<file path=customXml/itemProps5.xml><?xml version="1.0" encoding="utf-8"?>
<ds:datastoreItem xmlns:ds="http://schemas.openxmlformats.org/officeDocument/2006/customXml" ds:itemID="{BE088A9A-CF93-40C4-9649-688A4C01A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TotalTime>
  <Pages>2</Pages>
  <Words>630</Words>
  <Characters>3595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Ericsson</cp:lastModifiedBy>
  <cp:revision>2</cp:revision>
  <cp:lastPrinted>2009-04-22T13:01:00Z</cp:lastPrinted>
  <dcterms:created xsi:type="dcterms:W3CDTF">2020-10-23T13:23:00Z</dcterms:created>
  <dcterms:modified xsi:type="dcterms:W3CDTF">2020-10-23T13:23:00Z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0x010100F3E9551B3FDDA24EBF0A209BAAD637CA</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