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2AB9ED9D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FF2DCA">
        <w:rPr>
          <w:rFonts w:ascii="Arial" w:hAnsi="Arial" w:cs="Arial"/>
          <w:b/>
          <w:sz w:val="24"/>
          <w:szCs w:val="24"/>
        </w:rPr>
        <w:t>7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745D9C">
        <w:rPr>
          <w:rFonts w:ascii="Arial" w:hAnsi="Arial" w:cs="Arial"/>
          <w:b/>
          <w:sz w:val="24"/>
          <w:szCs w:val="24"/>
        </w:rPr>
        <w:t>R4-</w:t>
      </w:r>
      <w:r w:rsidR="00745D9C" w:rsidRPr="00745D9C">
        <w:rPr>
          <w:rFonts w:ascii="Arial" w:hAnsi="Arial" w:cs="Arial"/>
          <w:b/>
          <w:sz w:val="24"/>
          <w:szCs w:val="24"/>
        </w:rPr>
        <w:t>2014249</w:t>
      </w:r>
    </w:p>
    <w:p w14:paraId="2C67BE8C" w14:textId="641AC7C4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13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FF2DCA"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2305CEA3" w14:textId="5D659BB6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745D9C">
        <w:rPr>
          <w:sz w:val="24"/>
          <w:szCs w:val="24"/>
        </w:rPr>
        <w:t>7.9.4.3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3E96F054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745D9C" w:rsidRPr="00745D9C">
        <w:rPr>
          <w:sz w:val="24"/>
          <w:szCs w:val="24"/>
        </w:rPr>
        <w:t xml:space="preserve">On PMI reporting requirements with </w:t>
      </w:r>
      <w:proofErr w:type="spellStart"/>
      <w:r w:rsidR="00745D9C" w:rsidRPr="00745D9C">
        <w:rPr>
          <w:sz w:val="24"/>
          <w:szCs w:val="24"/>
        </w:rPr>
        <w:t>eType</w:t>
      </w:r>
      <w:proofErr w:type="spellEnd"/>
      <w:r w:rsidR="00745D9C" w:rsidRPr="00745D9C">
        <w:rPr>
          <w:sz w:val="24"/>
          <w:szCs w:val="24"/>
        </w:rPr>
        <w:t xml:space="preserve"> II codebook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7BDED56B" w:rsidR="009F52D7" w:rsidRPr="00902CCA" w:rsidRDefault="009F52D7" w:rsidP="009F52D7">
      <w:pPr>
        <w:spacing w:after="120"/>
        <w:rPr>
          <w:sz w:val="20"/>
          <w:szCs w:val="20"/>
        </w:rPr>
      </w:pPr>
      <w:r w:rsidRPr="00F70956">
        <w:rPr>
          <w:sz w:val="20"/>
          <w:szCs w:val="20"/>
        </w:rPr>
        <w:t>In RAN4#9</w:t>
      </w:r>
      <w:r w:rsidR="00FF2DCA" w:rsidRPr="00F70956">
        <w:rPr>
          <w:sz w:val="20"/>
          <w:szCs w:val="20"/>
        </w:rPr>
        <w:t>6</w:t>
      </w:r>
      <w:r w:rsidRPr="00F70956">
        <w:rPr>
          <w:sz w:val="20"/>
          <w:szCs w:val="20"/>
        </w:rPr>
        <w:t xml:space="preserve">e </w:t>
      </w:r>
      <w:r w:rsidR="00741F5B" w:rsidRPr="00F70956">
        <w:rPr>
          <w:sz w:val="20"/>
          <w:szCs w:val="20"/>
        </w:rPr>
        <w:t xml:space="preserve">PMI reporting with </w:t>
      </w:r>
      <w:proofErr w:type="spellStart"/>
      <w:r w:rsidR="00741F5B" w:rsidRPr="00F70956">
        <w:rPr>
          <w:sz w:val="20"/>
          <w:szCs w:val="20"/>
        </w:rPr>
        <w:t>eType</w:t>
      </w:r>
      <w:proofErr w:type="spellEnd"/>
      <w:r w:rsidR="00741F5B" w:rsidRPr="00F70956">
        <w:rPr>
          <w:sz w:val="20"/>
          <w:szCs w:val="20"/>
        </w:rPr>
        <w:t xml:space="preserve"> II codebook was discussed. </w:t>
      </w:r>
      <w:r w:rsidR="005D1B1F" w:rsidRPr="00F70956">
        <w:rPr>
          <w:sz w:val="20"/>
          <w:szCs w:val="20"/>
        </w:rPr>
        <w:t xml:space="preserve">In this contribution we present our views on </w:t>
      </w:r>
      <w:r w:rsidR="00741F5B" w:rsidRPr="00F70956">
        <w:rPr>
          <w:sz w:val="20"/>
          <w:szCs w:val="20"/>
        </w:rPr>
        <w:t>the open issues and provide simulation results with enhanced Type II codebook</w:t>
      </w:r>
      <w:r w:rsidR="005D1B1F" w:rsidRPr="00F70956">
        <w:rPr>
          <w:sz w:val="20"/>
          <w:szCs w:val="20"/>
        </w:rPr>
        <w:t>.</w:t>
      </w:r>
      <w:r w:rsidR="005D1B1F"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3F01072" w14:textId="6F278D70" w:rsidR="009F52D7" w:rsidRPr="00F70956" w:rsidRDefault="00745D9C" w:rsidP="009F52D7">
      <w:pPr>
        <w:pStyle w:val="Heading2"/>
      </w:pPr>
      <w:r w:rsidRPr="00F70956">
        <w:t xml:space="preserve">Test </w:t>
      </w:r>
      <w:r w:rsidR="00F70956" w:rsidRPr="00F70956">
        <w:t>Setup</w:t>
      </w:r>
      <w:r w:rsidRPr="00F70956">
        <w:t xml:space="preserve"> </w:t>
      </w:r>
    </w:p>
    <w:p w14:paraId="6079953F" w14:textId="77777777" w:rsidR="00F70956" w:rsidRDefault="00F70956" w:rsidP="00F70956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RAN4#96e, there was an extensive discussion on the test setup for test cases with Type II codebook. Some of the agreements regarding the setup captured in [1] were:</w:t>
      </w:r>
    </w:p>
    <w:p w14:paraId="335F8C05" w14:textId="77777777" w:rsidR="00F70956" w:rsidRPr="00C069FB" w:rsidRDefault="00F70956" w:rsidP="00F70956">
      <w:pPr>
        <w:numPr>
          <w:ilvl w:val="0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>The baseline receiver assumption is UE without interference cancellation capability with/without co-scheduled UE.</w:t>
      </w:r>
    </w:p>
    <w:p w14:paraId="738B7880" w14:textId="77777777" w:rsidR="00F70956" w:rsidRPr="00C069FB" w:rsidRDefault="00F70956" w:rsidP="00F70956">
      <w:pPr>
        <w:numPr>
          <w:ilvl w:val="0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>Under the baseline UE receiver assumption, the PMI calculation processing will not change with and without co-scheduled UE.</w:t>
      </w:r>
    </w:p>
    <w:p w14:paraId="489ABACA" w14:textId="34304E8A" w:rsidR="00F70956" w:rsidRPr="00C069FB" w:rsidRDefault="00F70956" w:rsidP="00F70956">
      <w:pPr>
        <w:numPr>
          <w:ilvl w:val="0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 xml:space="preserve">The test purpose of such requirements is to verify UE PMI reporting accuracy following NW configuration with RAN1 feature: enhanced type II codebook </w:t>
      </w:r>
    </w:p>
    <w:p w14:paraId="72FCAD9F" w14:textId="77777777" w:rsidR="00F70956" w:rsidRPr="00C069FB" w:rsidRDefault="00F70956" w:rsidP="00F70956">
      <w:pPr>
        <w:numPr>
          <w:ilvl w:val="1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 xml:space="preserve">There is no restriction for </w:t>
      </w:r>
      <w:proofErr w:type="spellStart"/>
      <w:r w:rsidRPr="00C069FB">
        <w:rPr>
          <w:rFonts w:eastAsia="SimSun"/>
          <w:sz w:val="20"/>
          <w:szCs w:val="20"/>
          <w:lang w:eastAsia="en-GB"/>
        </w:rPr>
        <w:t>gNB</w:t>
      </w:r>
      <w:proofErr w:type="spellEnd"/>
      <w:r w:rsidRPr="00C069FB">
        <w:rPr>
          <w:rFonts w:eastAsia="SimSun"/>
          <w:sz w:val="20"/>
          <w:szCs w:val="20"/>
          <w:lang w:eastAsia="en-GB"/>
        </w:rPr>
        <w:t xml:space="preserve"> scheduling with such requirements. </w:t>
      </w:r>
    </w:p>
    <w:p w14:paraId="629DAF96" w14:textId="77777777" w:rsidR="00F70956" w:rsidRPr="00C069FB" w:rsidRDefault="00F70956" w:rsidP="00F70956">
      <w:pPr>
        <w:numPr>
          <w:ilvl w:val="1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>RAN4 need to ensure UE reporting PMI follow Type II codebook other than Type I codebook under proper test set-up either with MU-MIMO set-up or SU-MIMO set-up.</w:t>
      </w:r>
    </w:p>
    <w:p w14:paraId="5665ED06" w14:textId="77777777" w:rsidR="00F70956" w:rsidRPr="00C069FB" w:rsidRDefault="00F70956" w:rsidP="00F70956">
      <w:pPr>
        <w:numPr>
          <w:ilvl w:val="1"/>
          <w:numId w:val="3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>We need to ensure the performance requirements with proper test set-up as receiver implementation agonistic manner i.e. no punishment for advanced receiver with inference cancellation capability.</w:t>
      </w:r>
    </w:p>
    <w:p w14:paraId="1F42EFB9" w14:textId="77777777" w:rsidR="00F70956" w:rsidRDefault="00F70956" w:rsidP="00F70956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purpose of introducing PMI reporting requirements with Type II codebook is to verify PMI reporting by the UE with Type II codebook</w:t>
      </w:r>
      <w:r w:rsidRPr="002D5BE3">
        <w:rPr>
          <w:rFonts w:eastAsia="SimSun"/>
          <w:sz w:val="20"/>
          <w:szCs w:val="20"/>
          <w:lang w:val="en-GB" w:eastAsia="en-GB"/>
        </w:rPr>
        <w:t>.</w:t>
      </w:r>
      <w:r>
        <w:rPr>
          <w:rFonts w:eastAsia="SimSun"/>
          <w:sz w:val="20"/>
          <w:szCs w:val="20"/>
          <w:lang w:val="en-GB" w:eastAsia="en-GB"/>
        </w:rPr>
        <w:t xml:space="preserve"> Type II codebook was designed to be used in MU-MIMO scenario. But the gains from Type II codebook in a MU-MIMO setup would only be realized from a system level when we have multiple UEs and the overall system throughput is improved. For a link level assessment, we don’t believe that MU-MIMO test setup would have significant improvement in performance over SU-MIMO setup. </w:t>
      </w:r>
    </w:p>
    <w:p w14:paraId="65F35F4D" w14:textId="77777777" w:rsidR="00F70956" w:rsidRDefault="00F70956" w:rsidP="00F70956">
      <w:pPr>
        <w:spacing w:after="120"/>
        <w:rPr>
          <w:sz w:val="20"/>
          <w:szCs w:val="20"/>
        </w:rPr>
      </w:pPr>
      <w:r w:rsidRPr="00C069FB">
        <w:rPr>
          <w:sz w:val="20"/>
          <w:szCs w:val="20"/>
        </w:rPr>
        <w:t xml:space="preserve">For the purpose of verifying UE </w:t>
      </w:r>
      <w:r>
        <w:rPr>
          <w:sz w:val="20"/>
          <w:szCs w:val="20"/>
        </w:rPr>
        <w:t>reporting of Type II PMI with SU-MIMO setup, we compare performance of UE reporting of Type II PMI, UE reporting of incorrect Type II PMI and reporting of Type I PMI for the same propagation conditions and PMI format.</w:t>
      </w:r>
    </w:p>
    <w:p w14:paraId="449BF7AC" w14:textId="77777777" w:rsidR="00F70956" w:rsidRDefault="00F70956" w:rsidP="00F70956">
      <w:pPr>
        <w:spacing w:after="120"/>
        <w:rPr>
          <w:sz w:val="20"/>
          <w:szCs w:val="20"/>
        </w:rPr>
      </w:pPr>
      <w:r>
        <w:rPr>
          <w:sz w:val="20"/>
          <w:szCs w:val="20"/>
        </w:rPr>
        <w:t>Simulation Assumptions:</w:t>
      </w:r>
    </w:p>
    <w:p w14:paraId="2E794E23" w14:textId="77777777" w:rsidR="00F70956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MCS: 20; Rank: 2</w:t>
      </w:r>
    </w:p>
    <w:p w14:paraId="7EB76795" w14:textId="77777777" w:rsidR="00F70956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Duplex Mode: FDD</w:t>
      </w:r>
    </w:p>
    <w:p w14:paraId="5D0DBB49" w14:textId="77777777" w:rsidR="00F70956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Channel Model: TDLA30-5Hz</w:t>
      </w:r>
    </w:p>
    <w:p w14:paraId="72D6B89B" w14:textId="77777777" w:rsidR="00F70956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>Antenna Correlation: XP-Medium</w:t>
      </w:r>
    </w:p>
    <w:p w14:paraId="32751163" w14:textId="77777777" w:rsidR="00F70956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Antenna config: 16x2</w:t>
      </w:r>
    </w:p>
    <w:p w14:paraId="5028DF33" w14:textId="77777777" w:rsidR="00F70956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L (Number of beams): 2</w:t>
      </w:r>
    </w:p>
    <w:p w14:paraId="4B07985E" w14:textId="77777777" w:rsidR="00F70956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proofErr w:type="spellStart"/>
      <w:r w:rsidRPr="00B2617F">
        <w:rPr>
          <w:rFonts w:eastAsia="SimSun"/>
          <w:sz w:val="20"/>
          <w:szCs w:val="20"/>
          <w:lang w:val="en-GB" w:eastAsia="en-GB"/>
        </w:rPr>
        <w:t>N</w:t>
      </w:r>
      <w:r w:rsidRPr="00B2617F">
        <w:rPr>
          <w:rFonts w:eastAsia="SimSun"/>
          <w:sz w:val="20"/>
          <w:szCs w:val="20"/>
          <w:vertAlign w:val="subscript"/>
          <w:lang w:val="en-GB" w:eastAsia="en-GB"/>
        </w:rPr>
        <w:t>psk</w:t>
      </w:r>
      <w:proofErr w:type="spellEnd"/>
      <w:r w:rsidRPr="00B2617F">
        <w:rPr>
          <w:rFonts w:eastAsia="SimSun"/>
          <w:sz w:val="20"/>
          <w:szCs w:val="20"/>
          <w:lang w:val="en-GB" w:eastAsia="en-GB"/>
        </w:rPr>
        <w:t xml:space="preserve"> (</w:t>
      </w:r>
      <w:proofErr w:type="spellStart"/>
      <w:r w:rsidRPr="00B2617F">
        <w:rPr>
          <w:rFonts w:eastAsia="SimSun"/>
          <w:sz w:val="20"/>
          <w:szCs w:val="20"/>
          <w:lang w:val="en-GB" w:eastAsia="en-GB"/>
        </w:rPr>
        <w:t>phaseAlphabetSize</w:t>
      </w:r>
      <w:proofErr w:type="spellEnd"/>
      <w:r w:rsidRPr="00B2617F">
        <w:rPr>
          <w:rFonts w:eastAsia="SimSun"/>
          <w:sz w:val="20"/>
          <w:szCs w:val="20"/>
          <w:lang w:val="en-GB" w:eastAsia="en-GB"/>
        </w:rPr>
        <w:t>)</w:t>
      </w:r>
      <w:r>
        <w:rPr>
          <w:rFonts w:eastAsia="SimSun"/>
          <w:sz w:val="20"/>
          <w:szCs w:val="20"/>
          <w:lang w:val="en-GB" w:eastAsia="en-GB"/>
        </w:rPr>
        <w:t>: 8</w:t>
      </w:r>
    </w:p>
    <w:p w14:paraId="7D6D3D1D" w14:textId="77777777" w:rsidR="00F70956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proofErr w:type="spellStart"/>
      <w:r w:rsidRPr="00B2617F">
        <w:rPr>
          <w:rFonts w:eastAsia="SimSun"/>
          <w:sz w:val="20"/>
          <w:szCs w:val="20"/>
          <w:lang w:val="en-GB" w:eastAsia="en-GB"/>
        </w:rPr>
        <w:t>SubbandAmplitude</w:t>
      </w:r>
      <w:proofErr w:type="spellEnd"/>
      <w:r>
        <w:rPr>
          <w:rFonts w:eastAsia="SimSun"/>
          <w:sz w:val="20"/>
          <w:szCs w:val="20"/>
          <w:lang w:val="en-GB" w:eastAsia="en-GB"/>
        </w:rPr>
        <w:t>: True</w:t>
      </w:r>
    </w:p>
    <w:p w14:paraId="62CE821C" w14:textId="77777777" w:rsidR="00F70956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 w:rsidRPr="00B2617F">
        <w:rPr>
          <w:rFonts w:eastAsia="SimSun"/>
          <w:sz w:val="20"/>
          <w:szCs w:val="20"/>
          <w:lang w:val="en-GB" w:eastAsia="en-GB"/>
        </w:rPr>
        <w:t>PMI-</w:t>
      </w:r>
      <w:proofErr w:type="spellStart"/>
      <w:r w:rsidRPr="00B2617F">
        <w:rPr>
          <w:rFonts w:eastAsia="SimSun"/>
          <w:sz w:val="20"/>
          <w:szCs w:val="20"/>
          <w:lang w:val="en-GB" w:eastAsia="en-GB"/>
        </w:rPr>
        <w:t>FormatIndicator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: </w:t>
      </w: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</w:p>
    <w:p w14:paraId="276260B0" w14:textId="77777777" w:rsidR="00F70956" w:rsidRPr="008C6E6A" w:rsidRDefault="00F70956" w:rsidP="00F70956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Size: 8</w:t>
      </w:r>
    </w:p>
    <w:p w14:paraId="042404BA" w14:textId="77777777" w:rsidR="00F70956" w:rsidRDefault="00F70956" w:rsidP="00F70956">
      <w:pPr>
        <w:spacing w:after="120"/>
        <w:rPr>
          <w:sz w:val="20"/>
          <w:szCs w:val="20"/>
        </w:rPr>
      </w:pPr>
    </w:p>
    <w:p w14:paraId="74D5FD4D" w14:textId="4AE97EA3" w:rsidR="00F70956" w:rsidRDefault="00F70956" w:rsidP="00F70956">
      <w:pPr>
        <w:pStyle w:val="Caption"/>
        <w:keepNext/>
        <w:jc w:val="center"/>
      </w:pPr>
      <w:r>
        <w:t xml:space="preserve">Table </w:t>
      </w:r>
      <w:fldSimple w:instr=" SEQ Table \* ARABIC ">
        <w:r w:rsidR="007C7131">
          <w:rPr>
            <w:noProof/>
          </w:rPr>
          <w:t>1</w:t>
        </w:r>
      </w:fldSimple>
      <w:r>
        <w:t>: PMI Reporting with SU-MIMO setup</w:t>
      </w:r>
    </w:p>
    <w:tbl>
      <w:tblPr>
        <w:tblStyle w:val="GridTable4-Accent5"/>
        <w:tblW w:w="6396" w:type="dxa"/>
        <w:jc w:val="center"/>
        <w:tblLook w:val="06A0" w:firstRow="1" w:lastRow="0" w:firstColumn="1" w:lastColumn="0" w:noHBand="1" w:noVBand="1"/>
      </w:tblPr>
      <w:tblGrid>
        <w:gridCol w:w="2487"/>
        <w:gridCol w:w="1303"/>
        <w:gridCol w:w="1303"/>
        <w:gridCol w:w="1303"/>
      </w:tblGrid>
      <w:tr w:rsidR="00F70956" w:rsidRPr="00654689" w14:paraId="46E75147" w14:textId="77777777" w:rsidTr="00BF42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noWrap/>
            <w:vAlign w:val="center"/>
            <w:hideMark/>
          </w:tcPr>
          <w:p w14:paraId="506379D8" w14:textId="77777777" w:rsidR="00F70956" w:rsidRPr="00654689" w:rsidRDefault="00F70956" w:rsidP="00BF42F8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54689">
              <w:rPr>
                <w:rFonts w:eastAsia="Times New Roman"/>
                <w:sz w:val="20"/>
                <w:szCs w:val="20"/>
              </w:rPr>
              <w:t>16x2; SB PMI</w:t>
            </w:r>
          </w:p>
        </w:tc>
        <w:tc>
          <w:tcPr>
            <w:tcW w:w="1303" w:type="dxa"/>
            <w:vAlign w:val="center"/>
            <w:hideMark/>
          </w:tcPr>
          <w:p w14:paraId="13462B83" w14:textId="77777777" w:rsidR="00F70956" w:rsidRPr="00654689" w:rsidRDefault="00F70956" w:rsidP="00B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654689">
              <w:rPr>
                <w:rFonts w:eastAsia="Times New Roman"/>
                <w:sz w:val="20"/>
                <w:szCs w:val="20"/>
              </w:rPr>
              <w:t>Type II PMI</w:t>
            </w:r>
          </w:p>
        </w:tc>
        <w:tc>
          <w:tcPr>
            <w:tcW w:w="1303" w:type="dxa"/>
            <w:vAlign w:val="center"/>
            <w:hideMark/>
          </w:tcPr>
          <w:p w14:paraId="0600047B" w14:textId="77777777" w:rsidR="00F70956" w:rsidRPr="00654689" w:rsidRDefault="00F70956" w:rsidP="00B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654689">
              <w:rPr>
                <w:rFonts w:eastAsia="Times New Roman"/>
                <w:sz w:val="20"/>
                <w:szCs w:val="20"/>
              </w:rPr>
              <w:t>Incorrect Type II PMI</w:t>
            </w:r>
          </w:p>
        </w:tc>
        <w:tc>
          <w:tcPr>
            <w:tcW w:w="1303" w:type="dxa"/>
            <w:noWrap/>
            <w:vAlign w:val="center"/>
            <w:hideMark/>
          </w:tcPr>
          <w:p w14:paraId="49B88586" w14:textId="77777777" w:rsidR="00F70956" w:rsidRPr="00654689" w:rsidRDefault="00F70956" w:rsidP="00B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654689">
              <w:rPr>
                <w:rFonts w:eastAsia="Times New Roman"/>
                <w:sz w:val="20"/>
                <w:szCs w:val="20"/>
              </w:rPr>
              <w:t>Type I PMI</w:t>
            </w:r>
          </w:p>
        </w:tc>
      </w:tr>
      <w:tr w:rsidR="00F70956" w:rsidRPr="00654689" w14:paraId="4C295FF6" w14:textId="77777777" w:rsidTr="00BF42F8">
        <w:trPr>
          <w:trHeight w:val="4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center"/>
            <w:hideMark/>
          </w:tcPr>
          <w:p w14:paraId="3325E457" w14:textId="77777777" w:rsidR="00F70956" w:rsidRPr="00654689" w:rsidRDefault="00F70956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SNR @ 90% Max TP</w:t>
            </w:r>
          </w:p>
        </w:tc>
        <w:tc>
          <w:tcPr>
            <w:tcW w:w="1303" w:type="dxa"/>
            <w:noWrap/>
            <w:vAlign w:val="center"/>
            <w:hideMark/>
          </w:tcPr>
          <w:p w14:paraId="4FB5A563" w14:textId="77777777" w:rsidR="00F70956" w:rsidRPr="00654689" w:rsidRDefault="00F70956" w:rsidP="00BF4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303" w:type="dxa"/>
            <w:noWrap/>
            <w:vAlign w:val="center"/>
            <w:hideMark/>
          </w:tcPr>
          <w:p w14:paraId="0696A142" w14:textId="77777777" w:rsidR="00F70956" w:rsidRPr="00654689" w:rsidRDefault="00F70956" w:rsidP="00BF4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23.0</w:t>
            </w:r>
          </w:p>
        </w:tc>
        <w:tc>
          <w:tcPr>
            <w:tcW w:w="1303" w:type="dxa"/>
            <w:noWrap/>
            <w:vAlign w:val="center"/>
            <w:hideMark/>
          </w:tcPr>
          <w:p w14:paraId="5BB50FBB" w14:textId="77777777" w:rsidR="00F70956" w:rsidRPr="00654689" w:rsidRDefault="00F70956" w:rsidP="00BF4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14.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</w:tr>
      <w:tr w:rsidR="00F70956" w:rsidRPr="00654689" w14:paraId="0748FDD9" w14:textId="77777777" w:rsidTr="00BF42F8">
        <w:trPr>
          <w:trHeight w:val="4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center"/>
            <w:hideMark/>
          </w:tcPr>
          <w:p w14:paraId="6A5330D7" w14:textId="77777777" w:rsidR="00F70956" w:rsidRPr="00654689" w:rsidRDefault="00F70956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TP Gain Vs Random PMI</w:t>
            </w:r>
          </w:p>
        </w:tc>
        <w:tc>
          <w:tcPr>
            <w:tcW w:w="1303" w:type="dxa"/>
            <w:noWrap/>
            <w:vAlign w:val="center"/>
            <w:hideMark/>
          </w:tcPr>
          <w:p w14:paraId="14858518" w14:textId="77777777" w:rsidR="00F70956" w:rsidRPr="00654689" w:rsidRDefault="00F70956" w:rsidP="00BF4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303" w:type="dxa"/>
            <w:noWrap/>
            <w:vAlign w:val="center"/>
            <w:hideMark/>
          </w:tcPr>
          <w:p w14:paraId="614FAD27" w14:textId="77777777" w:rsidR="00F70956" w:rsidRPr="00654689" w:rsidRDefault="00F70956" w:rsidP="00BF4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303" w:type="dxa"/>
            <w:noWrap/>
            <w:vAlign w:val="center"/>
            <w:hideMark/>
          </w:tcPr>
          <w:p w14:paraId="48B29D4A" w14:textId="77777777" w:rsidR="00F70956" w:rsidRPr="00654689" w:rsidRDefault="00F70956" w:rsidP="00BF42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2.4</w:t>
            </w:r>
          </w:p>
        </w:tc>
      </w:tr>
    </w:tbl>
    <w:p w14:paraId="163F18C5" w14:textId="77777777" w:rsidR="00F70956" w:rsidRDefault="00F70956" w:rsidP="00F70956">
      <w:pPr>
        <w:spacing w:after="120"/>
        <w:rPr>
          <w:sz w:val="20"/>
          <w:szCs w:val="20"/>
        </w:rPr>
      </w:pPr>
    </w:p>
    <w:p w14:paraId="0DA5F41E" w14:textId="77777777" w:rsidR="00F70956" w:rsidRDefault="00F70956" w:rsidP="00F70956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results for correctly reporting Type II PMI is significantly better than incorrect Type II PMI and also better than Type I PMI with SU-MIMO setup.</w:t>
      </w:r>
    </w:p>
    <w:p w14:paraId="3292DF5E" w14:textId="77777777" w:rsidR="00F70956" w:rsidRDefault="00F70956" w:rsidP="00F70956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With SU-MIMO setup performance with correctly reported Type II PMI is significantly better than incorrect Type II PMI reporting.</w:t>
      </w:r>
    </w:p>
    <w:p w14:paraId="478FE307" w14:textId="77777777" w:rsidR="00F70956" w:rsidRDefault="00F70956" w:rsidP="00F70956">
      <w:pPr>
        <w:spacing w:after="120"/>
        <w:rPr>
          <w:i/>
          <w:iCs/>
          <w:sz w:val="20"/>
          <w:szCs w:val="20"/>
        </w:rPr>
      </w:pPr>
      <w:r w:rsidRPr="00A10E59">
        <w:rPr>
          <w:b/>
          <w:bCs/>
          <w:i/>
          <w:iCs/>
          <w:sz w:val="20"/>
          <w:szCs w:val="20"/>
        </w:rPr>
        <w:t>Observation #2</w:t>
      </w:r>
      <w:r>
        <w:rPr>
          <w:i/>
          <w:iCs/>
          <w:sz w:val="20"/>
          <w:szCs w:val="20"/>
        </w:rPr>
        <w:t>: With SU-MIMO setup performance of Type II PMI is better than Type I PMI.</w:t>
      </w:r>
    </w:p>
    <w:p w14:paraId="76056120" w14:textId="77777777" w:rsidR="00F70956" w:rsidRDefault="00F70956" w:rsidP="00F70956">
      <w:pPr>
        <w:spacing w:after="120"/>
        <w:rPr>
          <w:sz w:val="20"/>
          <w:szCs w:val="20"/>
        </w:rPr>
      </w:pPr>
      <w:r>
        <w:rPr>
          <w:sz w:val="20"/>
          <w:szCs w:val="20"/>
        </w:rPr>
        <w:t>Based on the observations above, we propose to use SU-MIMO test setup for defining requirements for PMI reporting with Type II codebook and enhanced Type II codebook in Rel-16.</w:t>
      </w:r>
    </w:p>
    <w:p w14:paraId="476C03CF" w14:textId="77777777" w:rsidR="00F70956" w:rsidRPr="00A10E59" w:rsidRDefault="00F70956" w:rsidP="00F70956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Define PMI reporting requirements in Rel-16 with SU-MIMO test setup for Type II and enhanced Type II codebook.</w:t>
      </w:r>
    </w:p>
    <w:p w14:paraId="639D8DBC" w14:textId="7CB468DD" w:rsidR="00F70956" w:rsidRPr="00F70956" w:rsidRDefault="00F70956" w:rsidP="00F70956">
      <w:pPr>
        <w:pStyle w:val="Heading2"/>
      </w:pPr>
      <w:r>
        <w:t>Simulation Results</w:t>
      </w:r>
    </w:p>
    <w:p w14:paraId="4AB9D675" w14:textId="163324D2" w:rsidR="00F70956" w:rsidRPr="00146D0A" w:rsidRDefault="00F70956" w:rsidP="00146D0A">
      <w:pPr>
        <w:spacing w:after="120"/>
        <w:rPr>
          <w:sz w:val="20"/>
          <w:szCs w:val="20"/>
        </w:rPr>
      </w:pPr>
      <w:r w:rsidRPr="00146D0A">
        <w:rPr>
          <w:sz w:val="20"/>
          <w:szCs w:val="20"/>
        </w:rPr>
        <w:t xml:space="preserve">For PMI reporting with Type II codebook </w:t>
      </w:r>
      <w:r w:rsidR="00146D0A" w:rsidRPr="00146D0A">
        <w:rPr>
          <w:sz w:val="20"/>
          <w:szCs w:val="20"/>
        </w:rPr>
        <w:t>with SU-MIMO test setup, the following agreements were made in RAN4#96e.</w:t>
      </w:r>
    </w:p>
    <w:p w14:paraId="41F64D3F" w14:textId="77777777" w:rsidR="00146D0A" w:rsidRPr="00146D0A" w:rsidRDefault="00146D0A" w:rsidP="00146D0A">
      <w:pPr>
        <w:numPr>
          <w:ilvl w:val="0"/>
          <w:numId w:val="4"/>
        </w:numPr>
      </w:pPr>
      <w:r w:rsidRPr="00146D0A">
        <w:t>Number of CSI-RS ports:</w:t>
      </w:r>
    </w:p>
    <w:p w14:paraId="20FE4B98" w14:textId="77777777" w:rsidR="00146D0A" w:rsidRPr="00146D0A" w:rsidRDefault="00146D0A" w:rsidP="00146D0A">
      <w:pPr>
        <w:numPr>
          <w:ilvl w:val="1"/>
          <w:numId w:val="4"/>
        </w:numPr>
      </w:pPr>
      <w:r w:rsidRPr="00146D0A">
        <w:t>16 ports with (N</w:t>
      </w:r>
      <w:proofErr w:type="gramStart"/>
      <w:r w:rsidRPr="00146D0A">
        <w:t>1,N</w:t>
      </w:r>
      <w:proofErr w:type="gramEnd"/>
      <w:r w:rsidRPr="00146D0A">
        <w:t>2) = (4,2) and (O1,O2)=(4,4)</w:t>
      </w:r>
    </w:p>
    <w:p w14:paraId="56A6DAA9" w14:textId="77777777" w:rsidR="00146D0A" w:rsidRPr="00146D0A" w:rsidRDefault="00146D0A" w:rsidP="00146D0A">
      <w:pPr>
        <w:numPr>
          <w:ilvl w:val="0"/>
          <w:numId w:val="4"/>
        </w:numPr>
      </w:pPr>
      <w:r w:rsidRPr="00146D0A">
        <w:t>Number of PMI Sub-bands per CQI Sub-band</w:t>
      </w:r>
    </w:p>
    <w:p w14:paraId="5A1F7A6E" w14:textId="77777777" w:rsidR="00146D0A" w:rsidRPr="00146D0A" w:rsidRDefault="00146D0A" w:rsidP="00146D0A">
      <w:pPr>
        <w:numPr>
          <w:ilvl w:val="1"/>
          <w:numId w:val="4"/>
        </w:numPr>
      </w:pPr>
      <w:r w:rsidRPr="00146D0A">
        <w:t>R = 1</w:t>
      </w:r>
    </w:p>
    <w:p w14:paraId="04A8C387" w14:textId="77777777" w:rsidR="00146D0A" w:rsidRPr="00146D0A" w:rsidRDefault="00146D0A" w:rsidP="00146D0A">
      <w:pPr>
        <w:numPr>
          <w:ilvl w:val="0"/>
          <w:numId w:val="4"/>
        </w:numPr>
      </w:pPr>
      <w:r w:rsidRPr="00146D0A">
        <w:t xml:space="preserve">Codebook parameter configuration </w:t>
      </w:r>
    </w:p>
    <w:p w14:paraId="5961C54B" w14:textId="77777777" w:rsidR="00146D0A" w:rsidRPr="00146D0A" w:rsidRDefault="00146D0A" w:rsidP="00146D0A">
      <w:pPr>
        <w:numPr>
          <w:ilvl w:val="1"/>
          <w:numId w:val="4"/>
        </w:numPr>
      </w:pPr>
      <w:r w:rsidRPr="00146D0A">
        <w:t xml:space="preserve">paramCombination-r16: 6, with L =4, </w:t>
      </w:r>
      <w:r w:rsidRPr="00146D0A">
        <w:rPr>
          <w:i/>
          <w:iCs/>
        </w:rPr>
        <w:t>p</w:t>
      </w:r>
      <w:r w:rsidRPr="00146D0A">
        <w:rPr>
          <w:i/>
          <w:iCs/>
          <w:vertAlign w:val="subscript"/>
          <w:lang w:val="el-GR"/>
        </w:rPr>
        <w:t>ν</w:t>
      </w:r>
      <w:r w:rsidRPr="00146D0A">
        <w:t xml:space="preserve"> =1/2, </w:t>
      </w:r>
      <w:r w:rsidRPr="00146D0A">
        <w:rPr>
          <w:lang w:val="el-GR"/>
        </w:rPr>
        <w:t>β=1/2</w:t>
      </w:r>
      <w:r w:rsidRPr="00146D0A">
        <w:t xml:space="preserve"> </w:t>
      </w:r>
    </w:p>
    <w:p w14:paraId="16DAB161" w14:textId="77777777" w:rsidR="00146D0A" w:rsidRPr="00146D0A" w:rsidRDefault="00146D0A" w:rsidP="00146D0A">
      <w:pPr>
        <w:numPr>
          <w:ilvl w:val="0"/>
          <w:numId w:val="4"/>
        </w:numPr>
      </w:pPr>
      <w:r w:rsidRPr="00146D0A">
        <w:t>Sub-band Size:</w:t>
      </w:r>
    </w:p>
    <w:p w14:paraId="5ED395A0" w14:textId="77777777" w:rsidR="00146D0A" w:rsidRPr="00146D0A" w:rsidRDefault="00146D0A" w:rsidP="00146D0A">
      <w:pPr>
        <w:numPr>
          <w:ilvl w:val="1"/>
          <w:numId w:val="4"/>
        </w:numPr>
      </w:pPr>
      <w:r w:rsidRPr="00146D0A">
        <w:t>4 for FDD with 15kHz SCS, 10MHz CBW</w:t>
      </w:r>
    </w:p>
    <w:p w14:paraId="76200E96" w14:textId="0F3F2C2B" w:rsidR="00146D0A" w:rsidRDefault="00146D0A" w:rsidP="00146D0A">
      <w:pPr>
        <w:numPr>
          <w:ilvl w:val="1"/>
          <w:numId w:val="4"/>
        </w:numPr>
      </w:pPr>
      <w:r w:rsidRPr="00146D0A">
        <w:t>8 for TDD with 30kHz SCS, 40MHz CBW</w:t>
      </w:r>
    </w:p>
    <w:p w14:paraId="7E1810CA" w14:textId="77777777" w:rsidR="002D0F94" w:rsidRPr="002D0F94" w:rsidRDefault="002D0F94" w:rsidP="002D0F94">
      <w:pPr>
        <w:numPr>
          <w:ilvl w:val="0"/>
          <w:numId w:val="4"/>
        </w:numPr>
      </w:pPr>
      <w:r w:rsidRPr="002D0F94">
        <w:t>Channel Model</w:t>
      </w:r>
    </w:p>
    <w:p w14:paraId="7C491C7A" w14:textId="77777777" w:rsidR="002D0F94" w:rsidRPr="002D0F94" w:rsidRDefault="002D0F94" w:rsidP="002D0F94">
      <w:pPr>
        <w:numPr>
          <w:ilvl w:val="1"/>
          <w:numId w:val="4"/>
        </w:numPr>
      </w:pPr>
      <w:r w:rsidRPr="002D0F94">
        <w:t>TDLA30-5</w:t>
      </w:r>
    </w:p>
    <w:p w14:paraId="1BD66158" w14:textId="77777777" w:rsidR="002D0F94" w:rsidRPr="002D0F94" w:rsidRDefault="002D0F94" w:rsidP="002D0F94">
      <w:pPr>
        <w:numPr>
          <w:ilvl w:val="0"/>
          <w:numId w:val="4"/>
        </w:numPr>
      </w:pPr>
      <w:r w:rsidRPr="002D0F94">
        <w:t>MIMO Correlation</w:t>
      </w:r>
    </w:p>
    <w:p w14:paraId="0A612B8A" w14:textId="77777777" w:rsidR="002D0F94" w:rsidRPr="002D0F94" w:rsidRDefault="002D0F94" w:rsidP="002D0F94">
      <w:pPr>
        <w:numPr>
          <w:ilvl w:val="1"/>
          <w:numId w:val="4"/>
        </w:numPr>
      </w:pPr>
      <w:r w:rsidRPr="002D0F94">
        <w:t>XP Medium</w:t>
      </w:r>
    </w:p>
    <w:p w14:paraId="4CCFF3F2" w14:textId="77777777" w:rsidR="002D0F94" w:rsidRPr="002D0F94" w:rsidRDefault="002D0F94" w:rsidP="002D0F94">
      <w:pPr>
        <w:numPr>
          <w:ilvl w:val="0"/>
          <w:numId w:val="4"/>
        </w:numPr>
      </w:pPr>
      <w:r w:rsidRPr="002D0F94">
        <w:t xml:space="preserve">MCS and Rank </w:t>
      </w:r>
    </w:p>
    <w:p w14:paraId="058E2718" w14:textId="48E572D9" w:rsidR="00146D0A" w:rsidRDefault="002D0F94" w:rsidP="002D0F94">
      <w:pPr>
        <w:numPr>
          <w:ilvl w:val="1"/>
          <w:numId w:val="4"/>
        </w:numPr>
      </w:pPr>
      <w:r w:rsidRPr="002D0F94">
        <w:t>MCS 20 (64QAM Table), Rank 2</w:t>
      </w:r>
    </w:p>
    <w:p w14:paraId="1EE822AD" w14:textId="77777777" w:rsidR="002D0F94" w:rsidRPr="002D0F94" w:rsidRDefault="002D0F94" w:rsidP="002D0F94">
      <w:pPr>
        <w:numPr>
          <w:ilvl w:val="0"/>
          <w:numId w:val="4"/>
        </w:numPr>
      </w:pPr>
      <w:r w:rsidRPr="002D0F94">
        <w:t>Beam-Steering Model</w:t>
      </w:r>
    </w:p>
    <w:p w14:paraId="4A8712E6" w14:textId="77777777" w:rsidR="002D0F94" w:rsidRPr="002D0F94" w:rsidRDefault="002D0F94" w:rsidP="002D0F94">
      <w:pPr>
        <w:numPr>
          <w:ilvl w:val="1"/>
          <w:numId w:val="4"/>
        </w:numPr>
      </w:pPr>
      <w:r w:rsidRPr="002D0F94">
        <w:t xml:space="preserve">How to specify beam steering model into specification. </w:t>
      </w:r>
    </w:p>
    <w:p w14:paraId="2573C72D" w14:textId="3AECE968" w:rsidR="00146D0A" w:rsidRPr="00146D0A" w:rsidRDefault="002D0F94" w:rsidP="002D0F94">
      <w:pPr>
        <w:numPr>
          <w:ilvl w:val="2"/>
          <w:numId w:val="4"/>
        </w:numPr>
      </w:pPr>
      <w:r w:rsidRPr="002D0F94">
        <w:lastRenderedPageBreak/>
        <w:t>Same as specified in B.2.3B.4A of TS 36.101</w:t>
      </w:r>
    </w:p>
    <w:p w14:paraId="43185246" w14:textId="77777777" w:rsidR="00146D0A" w:rsidRDefault="00146D0A" w:rsidP="009F52D7"/>
    <w:p w14:paraId="021A1D05" w14:textId="77777777" w:rsidR="002D0F94" w:rsidRDefault="002D0F94" w:rsidP="00146D0A">
      <w:pPr>
        <w:spacing w:after="120"/>
        <w:rPr>
          <w:sz w:val="20"/>
          <w:szCs w:val="20"/>
        </w:rPr>
      </w:pPr>
    </w:p>
    <w:p w14:paraId="6710D110" w14:textId="218C20A8" w:rsidR="009F52D7" w:rsidRDefault="00F70956" w:rsidP="00146D0A">
      <w:pPr>
        <w:spacing w:after="120"/>
        <w:rPr>
          <w:sz w:val="20"/>
          <w:szCs w:val="20"/>
        </w:rPr>
      </w:pPr>
      <w:r w:rsidRPr="00146D0A">
        <w:rPr>
          <w:sz w:val="20"/>
          <w:szCs w:val="20"/>
        </w:rPr>
        <w:t xml:space="preserve">For the simulation assumptions agreed in </w:t>
      </w:r>
      <w:r w:rsidR="002D0F94">
        <w:rPr>
          <w:sz w:val="20"/>
          <w:szCs w:val="20"/>
        </w:rPr>
        <w:t>and listed above, the simulation results are provided below for 2Rx in FDD mode</w:t>
      </w:r>
      <w:r w:rsidR="007C7131">
        <w:rPr>
          <w:sz w:val="20"/>
          <w:szCs w:val="20"/>
        </w:rPr>
        <w:t xml:space="preserve"> using SU-MIMO test set-up</w:t>
      </w:r>
      <w:r w:rsidR="002D0F94">
        <w:rPr>
          <w:sz w:val="20"/>
          <w:szCs w:val="20"/>
        </w:rPr>
        <w:t>.</w:t>
      </w:r>
    </w:p>
    <w:p w14:paraId="6C7448C0" w14:textId="4417D646" w:rsidR="002D0F94" w:rsidRDefault="002D0F94" w:rsidP="00146D0A">
      <w:pPr>
        <w:spacing w:after="120"/>
        <w:rPr>
          <w:sz w:val="20"/>
          <w:szCs w:val="20"/>
        </w:rPr>
      </w:pPr>
    </w:p>
    <w:p w14:paraId="4A5A7AE3" w14:textId="39E8EF91" w:rsidR="007C7131" w:rsidRDefault="007C7131" w:rsidP="007C7131">
      <w:pPr>
        <w:pStyle w:val="Caption"/>
        <w:keepNext/>
        <w:jc w:val="center"/>
      </w:pPr>
      <w:r>
        <w:t xml:space="preserve">Table </w:t>
      </w:r>
      <w:r w:rsidR="00417F8B">
        <w:fldChar w:fldCharType="begin"/>
      </w:r>
      <w:r w:rsidR="00417F8B">
        <w:instrText xml:space="preserve"> SEQ Table \* ARABIC </w:instrText>
      </w:r>
      <w:r w:rsidR="00417F8B">
        <w:fldChar w:fldCharType="separate"/>
      </w:r>
      <w:r>
        <w:rPr>
          <w:noProof/>
        </w:rPr>
        <w:t>2</w:t>
      </w:r>
      <w:r w:rsidR="00417F8B">
        <w:rPr>
          <w:noProof/>
        </w:rPr>
        <w:fldChar w:fldCharType="end"/>
      </w:r>
      <w:r>
        <w:t>: Simulation results with e Type II codebook with SU-MIMO test setup</w:t>
      </w:r>
    </w:p>
    <w:tbl>
      <w:tblPr>
        <w:tblStyle w:val="GridTable4-Accent5"/>
        <w:tblW w:w="3442" w:type="dxa"/>
        <w:jc w:val="center"/>
        <w:tblLook w:val="04A0" w:firstRow="1" w:lastRow="0" w:firstColumn="1" w:lastColumn="0" w:noHBand="0" w:noVBand="1"/>
      </w:tblPr>
      <w:tblGrid>
        <w:gridCol w:w="842"/>
        <w:gridCol w:w="1557"/>
        <w:gridCol w:w="1043"/>
      </w:tblGrid>
      <w:tr w:rsidR="002D0F94" w:rsidRPr="002D0F94" w14:paraId="21AAC798" w14:textId="77777777" w:rsidTr="00417F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vAlign w:val="center"/>
          </w:tcPr>
          <w:p w14:paraId="1FDFEB37" w14:textId="77777777" w:rsidR="002D0F94" w:rsidRPr="002D0F94" w:rsidRDefault="002D0F94" w:rsidP="00417F8B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noWrap/>
            <w:vAlign w:val="center"/>
            <w:hideMark/>
          </w:tcPr>
          <w:p w14:paraId="18DA3776" w14:textId="0280BD04" w:rsidR="002D0F94" w:rsidRPr="002D0F94" w:rsidRDefault="002D0F94" w:rsidP="00417F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2D0F94">
              <w:rPr>
                <w:rFonts w:eastAsia="Times New Roman"/>
                <w:color w:val="000000"/>
                <w:sz w:val="20"/>
                <w:szCs w:val="20"/>
              </w:rPr>
              <w:t>SNR @ 90%</w:t>
            </w:r>
          </w:p>
        </w:tc>
        <w:tc>
          <w:tcPr>
            <w:tcW w:w="1043" w:type="dxa"/>
            <w:noWrap/>
            <w:vAlign w:val="center"/>
            <w:hideMark/>
          </w:tcPr>
          <w:p w14:paraId="068E71A7" w14:textId="77777777" w:rsidR="002D0F94" w:rsidRPr="002D0F94" w:rsidRDefault="002D0F94" w:rsidP="00417F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2D0F94">
              <w:rPr>
                <w:rFonts w:eastAsia="Times New Roman"/>
                <w:color w:val="000000"/>
                <w:sz w:val="20"/>
                <w:szCs w:val="20"/>
              </w:rPr>
              <w:t>TP Gain</w:t>
            </w:r>
          </w:p>
        </w:tc>
      </w:tr>
      <w:tr w:rsidR="002D0F94" w:rsidRPr="002D0F94" w14:paraId="1C81D2EB" w14:textId="77777777" w:rsidTr="00417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2" w:type="dxa"/>
            <w:vAlign w:val="center"/>
          </w:tcPr>
          <w:p w14:paraId="6B7FC305" w14:textId="77777777" w:rsidR="002D0F94" w:rsidRDefault="002D0F94" w:rsidP="00417F8B">
            <w:pPr>
              <w:jc w:val="center"/>
              <w:rPr>
                <w:rFonts w:eastAsia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16x2</w:t>
            </w:r>
          </w:p>
          <w:p w14:paraId="3E7A4B61" w14:textId="05A5BA18" w:rsidR="002D0F94" w:rsidRPr="002D0F94" w:rsidRDefault="002D0F94" w:rsidP="00417F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557" w:type="dxa"/>
            <w:noWrap/>
            <w:vAlign w:val="center"/>
            <w:hideMark/>
          </w:tcPr>
          <w:p w14:paraId="0825BD87" w14:textId="6C4F6FA0" w:rsidR="002D0F94" w:rsidRPr="002D0F94" w:rsidRDefault="002D0F94" w:rsidP="00417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2D0F94">
              <w:rPr>
                <w:rFonts w:eastAsia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1043" w:type="dxa"/>
            <w:noWrap/>
            <w:vAlign w:val="center"/>
            <w:hideMark/>
          </w:tcPr>
          <w:p w14:paraId="2AE489A9" w14:textId="77777777" w:rsidR="002D0F94" w:rsidRPr="002D0F94" w:rsidRDefault="002D0F94" w:rsidP="00417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2D0F94">
              <w:rPr>
                <w:rFonts w:eastAsia="Times New Roman"/>
                <w:color w:val="000000"/>
                <w:sz w:val="20"/>
                <w:szCs w:val="20"/>
              </w:rPr>
              <w:t>4.69</w:t>
            </w:r>
          </w:p>
        </w:tc>
      </w:tr>
    </w:tbl>
    <w:p w14:paraId="61842441" w14:textId="77777777" w:rsidR="002D0F94" w:rsidRPr="00146D0A" w:rsidRDefault="002D0F94" w:rsidP="00146D0A">
      <w:pPr>
        <w:spacing w:after="120"/>
        <w:rPr>
          <w:sz w:val="20"/>
          <w:szCs w:val="20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3EAFA9D8" w:rsidR="009F52D7" w:rsidRDefault="007C7131" w:rsidP="009F52D7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this contribution we present our views on the test setup for PMI reporting Type II codebook and simulation results for the agreed parameters.</w:t>
      </w:r>
      <w:r w:rsidR="00C0493B">
        <w:rPr>
          <w:sz w:val="20"/>
          <w:szCs w:val="20"/>
        </w:rPr>
        <w:t xml:space="preserve"> Our observations and proposals are captured below.</w:t>
      </w:r>
    </w:p>
    <w:p w14:paraId="31105C66" w14:textId="77777777" w:rsidR="00C0493B" w:rsidRDefault="00C0493B" w:rsidP="00C0493B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With SU-MIMO setup performance with correctly reported Type II PMI is significantly better than incorrect Type II PMI reporting.</w:t>
      </w:r>
    </w:p>
    <w:p w14:paraId="0F9A648E" w14:textId="5FE710F9" w:rsidR="00C0493B" w:rsidRPr="00C0493B" w:rsidRDefault="00C0493B" w:rsidP="009F52D7">
      <w:pPr>
        <w:spacing w:after="120"/>
        <w:rPr>
          <w:i/>
          <w:iCs/>
          <w:sz w:val="20"/>
          <w:szCs w:val="20"/>
        </w:rPr>
      </w:pPr>
      <w:r w:rsidRPr="00A10E59">
        <w:rPr>
          <w:b/>
          <w:bCs/>
          <w:i/>
          <w:iCs/>
          <w:sz w:val="20"/>
          <w:szCs w:val="20"/>
        </w:rPr>
        <w:t>Observation #2</w:t>
      </w:r>
      <w:r>
        <w:rPr>
          <w:i/>
          <w:iCs/>
          <w:sz w:val="20"/>
          <w:szCs w:val="20"/>
        </w:rPr>
        <w:t>: With SU-MIMO setup performance of Type II PMI is better than Type I PMI.</w:t>
      </w:r>
    </w:p>
    <w:p w14:paraId="571E5FF1" w14:textId="71060929" w:rsidR="009F52D7" w:rsidRPr="007C7131" w:rsidRDefault="007C7131" w:rsidP="009F52D7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Define PMI reporting requirements in Rel-16 with SU-MIMO test setup for Type II and enhanced Type II codebook.</w:t>
      </w: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2C3EAB18" w:rsidR="009F52D7" w:rsidRPr="00745D9C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745D9C" w:rsidRPr="00745D9C">
        <w:rPr>
          <w:rFonts w:ascii="Times New Roman" w:hAnsi="Times New Roman" w:cs="Times New Roman"/>
          <w:sz w:val="20"/>
          <w:szCs w:val="20"/>
        </w:rPr>
        <w:t>R4-2012761</w:t>
      </w:r>
      <w:r w:rsidRPr="00745D9C">
        <w:rPr>
          <w:rFonts w:ascii="Times New Roman" w:hAnsi="Times New Roman" w:cs="Times New Roman"/>
          <w:sz w:val="20"/>
          <w:szCs w:val="20"/>
        </w:rPr>
        <w:t>, “</w:t>
      </w:r>
      <w:r w:rsidR="00745D9C" w:rsidRPr="00745D9C">
        <w:rPr>
          <w:rFonts w:ascii="Times New Roman" w:hAnsi="Times New Roman" w:cs="Times New Roman"/>
          <w:sz w:val="20"/>
          <w:szCs w:val="20"/>
        </w:rPr>
        <w:t xml:space="preserve">Way Forward on PMI Reporting Requirement for NR </w:t>
      </w:r>
      <w:proofErr w:type="spellStart"/>
      <w:r w:rsidR="00745D9C" w:rsidRPr="00745D9C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Pr="00745D9C">
        <w:rPr>
          <w:rFonts w:ascii="Times New Roman" w:hAnsi="Times New Roman" w:cs="Times New Roman"/>
          <w:sz w:val="20"/>
          <w:szCs w:val="20"/>
        </w:rPr>
        <w:t xml:space="preserve">”, </w:t>
      </w:r>
      <w:r w:rsidR="005D1B1F" w:rsidRPr="00745D9C">
        <w:rPr>
          <w:rFonts w:ascii="Times New Roman" w:hAnsi="Times New Roman" w:cs="Times New Roman"/>
          <w:sz w:val="20"/>
          <w:szCs w:val="20"/>
        </w:rPr>
        <w:t>Qualcomm</w:t>
      </w:r>
      <w:r w:rsidR="00745D9C" w:rsidRPr="00745D9C">
        <w:rPr>
          <w:rFonts w:ascii="Times New Roman" w:hAnsi="Times New Roman" w:cs="Times New Roman"/>
          <w:sz w:val="20"/>
          <w:szCs w:val="20"/>
        </w:rPr>
        <w:t>, Ericsson</w:t>
      </w:r>
      <w:r w:rsidRPr="00745D9C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4877"/>
    <w:multiLevelType w:val="hybridMultilevel"/>
    <w:tmpl w:val="7F08FDB0"/>
    <w:lvl w:ilvl="0" w:tplc="1174F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43E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3825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A8C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AB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09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543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E4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46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CB877A0"/>
    <w:multiLevelType w:val="hybridMultilevel"/>
    <w:tmpl w:val="24A08E04"/>
    <w:lvl w:ilvl="0" w:tplc="BBF8A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6AF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ED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44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A0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C2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ED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26B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A035086"/>
    <w:multiLevelType w:val="hybridMultilevel"/>
    <w:tmpl w:val="F3A835D4"/>
    <w:lvl w:ilvl="0" w:tplc="5844B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65C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F40A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A7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B8D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DE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CD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24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A3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7427290"/>
    <w:multiLevelType w:val="hybridMultilevel"/>
    <w:tmpl w:val="B4628C26"/>
    <w:lvl w:ilvl="0" w:tplc="36FCD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344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4F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4E0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247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000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6D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E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EE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46D0A"/>
    <w:rsid w:val="00177147"/>
    <w:rsid w:val="001C663E"/>
    <w:rsid w:val="002870EA"/>
    <w:rsid w:val="002D0F94"/>
    <w:rsid w:val="002F4FA3"/>
    <w:rsid w:val="003319FD"/>
    <w:rsid w:val="00417F8B"/>
    <w:rsid w:val="004D1584"/>
    <w:rsid w:val="005D1B1F"/>
    <w:rsid w:val="00741F5B"/>
    <w:rsid w:val="00745D9C"/>
    <w:rsid w:val="007A3BE1"/>
    <w:rsid w:val="007C626C"/>
    <w:rsid w:val="007C7131"/>
    <w:rsid w:val="00924CB2"/>
    <w:rsid w:val="009D596C"/>
    <w:rsid w:val="009F52D7"/>
    <w:rsid w:val="00A96CF1"/>
    <w:rsid w:val="00C0493B"/>
    <w:rsid w:val="00D70EAF"/>
    <w:rsid w:val="00DB6943"/>
    <w:rsid w:val="00E9138B"/>
    <w:rsid w:val="00F709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D0A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F70956"/>
    <w:pPr>
      <w:spacing w:after="200"/>
    </w:pPr>
    <w:rPr>
      <w:i/>
      <w:iCs/>
      <w:color w:val="44546A" w:themeColor="text2"/>
      <w:sz w:val="18"/>
      <w:szCs w:val="18"/>
    </w:rPr>
  </w:style>
  <w:style w:type="table" w:styleId="GridTable4-Accent5">
    <w:name w:val="Grid Table 4 Accent 5"/>
    <w:basedOn w:val="TableNormal"/>
    <w:uiPriority w:val="49"/>
    <w:rsid w:val="00F70956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998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8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40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9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69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96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2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37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5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9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11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21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5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0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57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2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759</Words>
  <Characters>4175</Characters>
  <Application>Microsoft Office Word</Application>
  <DocSecurity>0</DocSecurity>
  <Lines>417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Apple_RAN4#97e</cp:lastModifiedBy>
  <cp:revision>4</cp:revision>
  <dcterms:created xsi:type="dcterms:W3CDTF">2020-10-22T01:08:00Z</dcterms:created>
  <dcterms:modified xsi:type="dcterms:W3CDTF">2020-10-23T17:47:00Z</dcterms:modified>
</cp:coreProperties>
</file>