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52C" w:rsidRDefault="00E7452C" w:rsidP="00E7452C">
      <w:pPr>
        <w:pStyle w:val="Header"/>
        <w:tabs>
          <w:tab w:val="clear" w:pos="8306"/>
          <w:tab w:val="right" w:pos="7088"/>
          <w:tab w:val="right" w:pos="9781"/>
        </w:tabs>
        <w:rPr>
          <w:rFonts w:ascii="Arial" w:hAnsi="Arial" w:cs="Arial"/>
          <w:b/>
          <w:bCs/>
          <w:sz w:val="22"/>
        </w:rPr>
      </w:pPr>
      <w:r>
        <w:rPr>
          <w:rFonts w:ascii="Arial" w:hAnsi="Arial" w:cs="Arial"/>
          <w:b/>
          <w:bCs/>
          <w:sz w:val="22"/>
        </w:rPr>
        <w:t>3GPP TSG-RAN</w:t>
      </w:r>
      <w:r>
        <w:rPr>
          <w:rFonts w:ascii="Arial" w:hAnsi="Arial" w:cs="Arial"/>
          <w:b/>
          <w:bCs/>
          <w:sz w:val="22"/>
        </w:rPr>
        <w:t>4</w:t>
      </w:r>
      <w:r>
        <w:rPr>
          <w:rFonts w:ascii="Arial" w:hAnsi="Arial" w:cs="Arial"/>
          <w:b/>
          <w:bCs/>
          <w:sz w:val="22"/>
        </w:rPr>
        <w:t xml:space="preserve"> Meeting #</w:t>
      </w:r>
      <w:r>
        <w:rPr>
          <w:rFonts w:ascii="Arial" w:hAnsi="Arial" w:cs="Arial"/>
          <w:b/>
          <w:bCs/>
          <w:sz w:val="22"/>
        </w:rPr>
        <w:t>96</w:t>
      </w:r>
      <w:r>
        <w:rPr>
          <w:rFonts w:ascii="Arial" w:hAnsi="Arial" w:cs="Arial"/>
          <w:b/>
          <w:bCs/>
          <w:sz w:val="22"/>
        </w:rPr>
        <w:t>-e</w:t>
      </w:r>
      <w:r>
        <w:rPr>
          <w:rFonts w:ascii="Arial" w:hAnsi="Arial" w:cs="Arial"/>
          <w:b/>
          <w:bCs/>
          <w:sz w:val="22"/>
        </w:rPr>
        <w:tab/>
      </w:r>
      <w:r>
        <w:rPr>
          <w:rFonts w:ascii="Arial" w:hAnsi="Arial" w:cs="Arial"/>
          <w:b/>
          <w:bCs/>
          <w:sz w:val="22"/>
        </w:rPr>
        <w:tab/>
      </w:r>
      <w:r>
        <w:rPr>
          <w:rFonts w:ascii="Arial" w:hAnsi="Arial" w:cs="Arial"/>
          <w:b/>
          <w:bCs/>
          <w:sz w:val="22"/>
        </w:rPr>
        <w:tab/>
      </w:r>
      <w:bookmarkStart w:id="0" w:name="_GoBack"/>
      <w:r>
        <w:rPr>
          <w:rFonts w:ascii="Arial" w:hAnsi="Arial" w:cs="Arial"/>
          <w:b/>
          <w:bCs/>
          <w:sz w:val="22"/>
        </w:rPr>
        <w:t>R</w:t>
      </w:r>
      <w:r>
        <w:rPr>
          <w:rFonts w:ascii="Arial" w:hAnsi="Arial" w:cs="Arial"/>
          <w:b/>
          <w:bCs/>
          <w:sz w:val="22"/>
        </w:rPr>
        <w:t>4</w:t>
      </w:r>
      <w:r>
        <w:rPr>
          <w:rFonts w:ascii="Arial" w:hAnsi="Arial" w:cs="Arial"/>
          <w:b/>
          <w:bCs/>
          <w:sz w:val="22"/>
        </w:rPr>
        <w:t>-20</w:t>
      </w:r>
      <w:r>
        <w:rPr>
          <w:rFonts w:ascii="Arial" w:hAnsi="Arial" w:cs="Arial"/>
          <w:b/>
          <w:bCs/>
          <w:sz w:val="22"/>
        </w:rPr>
        <w:t>09530</w:t>
      </w:r>
      <w:bookmarkEnd w:id="0"/>
    </w:p>
    <w:p w:rsidR="00E7452C" w:rsidRDefault="00E7452C" w:rsidP="00E7452C">
      <w:pPr>
        <w:pStyle w:val="Header"/>
        <w:tabs>
          <w:tab w:val="clear" w:pos="8306"/>
          <w:tab w:val="right" w:pos="9639"/>
        </w:tabs>
        <w:rPr>
          <w:rFonts w:ascii="Arial" w:hAnsi="Arial" w:cs="Arial"/>
          <w:b/>
          <w:bCs/>
          <w:sz w:val="22"/>
        </w:rPr>
      </w:pPr>
      <w:r>
        <w:rPr>
          <w:rFonts w:ascii="Arial" w:hAnsi="Arial" w:cs="Arial"/>
          <w:b/>
          <w:bCs/>
          <w:sz w:val="22"/>
        </w:rPr>
        <w:t>Electronic Meeting, 1</w:t>
      </w:r>
      <w:r>
        <w:rPr>
          <w:rFonts w:ascii="Arial" w:hAnsi="Arial" w:cs="Arial"/>
          <w:b/>
          <w:bCs/>
          <w:sz w:val="22"/>
        </w:rPr>
        <w:t>7</w:t>
      </w:r>
      <w:r>
        <w:rPr>
          <w:rFonts w:ascii="Arial" w:hAnsi="Arial" w:cs="Arial"/>
          <w:b/>
          <w:bCs/>
          <w:sz w:val="22"/>
        </w:rPr>
        <w:t xml:space="preserve"> – 2</w:t>
      </w:r>
      <w:r>
        <w:rPr>
          <w:rFonts w:ascii="Arial" w:hAnsi="Arial" w:cs="Arial"/>
          <w:b/>
          <w:bCs/>
          <w:sz w:val="22"/>
        </w:rPr>
        <w:t>8</w:t>
      </w:r>
      <w:r>
        <w:rPr>
          <w:rFonts w:ascii="Arial" w:hAnsi="Arial" w:cs="Arial"/>
          <w:b/>
          <w:bCs/>
          <w:sz w:val="22"/>
        </w:rPr>
        <w:t xml:space="preserve"> </w:t>
      </w:r>
      <w:r>
        <w:rPr>
          <w:rFonts w:ascii="Arial" w:hAnsi="Arial" w:cs="Arial"/>
          <w:b/>
          <w:bCs/>
          <w:sz w:val="22"/>
        </w:rPr>
        <w:t>August</w:t>
      </w:r>
      <w:r>
        <w:rPr>
          <w:rFonts w:ascii="Arial" w:hAnsi="Arial" w:cs="Arial"/>
          <w:b/>
          <w:bCs/>
          <w:sz w:val="22"/>
        </w:rPr>
        <w:t>, 2020</w:t>
      </w:r>
    </w:p>
    <w:p w:rsidR="00E7452C" w:rsidRDefault="00E7452C">
      <w:pPr>
        <w:pStyle w:val="Header"/>
        <w:tabs>
          <w:tab w:val="clear" w:pos="8306"/>
          <w:tab w:val="right" w:pos="7088"/>
          <w:tab w:val="right" w:pos="9781"/>
        </w:tabs>
        <w:rPr>
          <w:rFonts w:ascii="Arial" w:hAnsi="Arial" w:cs="Arial"/>
          <w:b/>
          <w:bCs/>
          <w:sz w:val="22"/>
        </w:rPr>
      </w:pPr>
    </w:p>
    <w:p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5836BD">
        <w:rPr>
          <w:rFonts w:ascii="Arial" w:hAnsi="Arial" w:cs="Arial"/>
          <w:b/>
          <w:bCs/>
          <w:sz w:val="22"/>
        </w:rPr>
        <w:t>8</w:t>
      </w:r>
      <w:r w:rsidR="00285CE2">
        <w:rPr>
          <w:rFonts w:ascii="Arial" w:hAnsi="Arial" w:cs="Arial"/>
          <w:b/>
          <w:bCs/>
          <w:sz w:val="22"/>
        </w:rPr>
        <w:t>7</w:t>
      </w:r>
      <w:r w:rsidR="005836BD">
        <w:rPr>
          <w:rFonts w:ascii="Arial" w:hAnsi="Arial" w:cs="Arial"/>
          <w:b/>
          <w:bCs/>
          <w:sz w:val="22"/>
        </w:rPr>
        <w:t>-e</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Pr>
          <w:rFonts w:ascii="Arial" w:hAnsi="Arial" w:cs="Arial"/>
          <w:b/>
          <w:bCs/>
          <w:sz w:val="22"/>
        </w:rPr>
        <w:t>R5-20</w:t>
      </w:r>
      <w:r w:rsidR="009361A8">
        <w:rPr>
          <w:rFonts w:ascii="Arial" w:hAnsi="Arial" w:cs="Arial"/>
          <w:b/>
          <w:bCs/>
          <w:sz w:val="22"/>
        </w:rPr>
        <w:t>2806</w:t>
      </w:r>
    </w:p>
    <w:p w:rsidR="00FD052C" w:rsidRDefault="005836BD">
      <w:pPr>
        <w:pStyle w:val="Header"/>
        <w:tabs>
          <w:tab w:val="clear" w:pos="8306"/>
          <w:tab w:val="right" w:pos="9639"/>
        </w:tabs>
        <w:rPr>
          <w:rFonts w:ascii="Arial" w:hAnsi="Arial" w:cs="Arial"/>
          <w:b/>
          <w:bCs/>
          <w:sz w:val="22"/>
        </w:rPr>
      </w:pPr>
      <w:r>
        <w:rPr>
          <w:rFonts w:ascii="Arial" w:hAnsi="Arial" w:cs="Arial"/>
          <w:b/>
          <w:bCs/>
          <w:sz w:val="22"/>
        </w:rPr>
        <w:t>Electronic Meeting</w:t>
      </w:r>
      <w:r w:rsidR="00AB1F7E">
        <w:rPr>
          <w:rFonts w:ascii="Arial" w:hAnsi="Arial" w:cs="Arial"/>
          <w:b/>
          <w:bCs/>
          <w:sz w:val="22"/>
        </w:rPr>
        <w:t>,</w:t>
      </w:r>
      <w:r w:rsidR="00FD052C">
        <w:rPr>
          <w:rFonts w:ascii="Arial" w:hAnsi="Arial" w:cs="Arial"/>
          <w:b/>
          <w:bCs/>
          <w:sz w:val="22"/>
        </w:rPr>
        <w:t xml:space="preserve"> </w:t>
      </w:r>
      <w:r>
        <w:rPr>
          <w:rFonts w:ascii="Arial" w:hAnsi="Arial" w:cs="Arial"/>
          <w:b/>
          <w:bCs/>
          <w:sz w:val="22"/>
        </w:rPr>
        <w:t>1</w:t>
      </w:r>
      <w:r w:rsidR="00285CE2">
        <w:rPr>
          <w:rFonts w:ascii="Arial" w:hAnsi="Arial" w:cs="Arial"/>
          <w:b/>
          <w:bCs/>
          <w:sz w:val="22"/>
        </w:rPr>
        <w:t>8</w:t>
      </w:r>
      <w:r w:rsidR="005A4FE7">
        <w:rPr>
          <w:rFonts w:ascii="Arial" w:hAnsi="Arial" w:cs="Arial"/>
          <w:b/>
          <w:bCs/>
          <w:sz w:val="22"/>
        </w:rPr>
        <w:t xml:space="preserve"> – </w:t>
      </w:r>
      <w:r>
        <w:rPr>
          <w:rFonts w:ascii="Arial" w:hAnsi="Arial" w:cs="Arial"/>
          <w:b/>
          <w:bCs/>
          <w:sz w:val="22"/>
        </w:rPr>
        <w:t>2</w:t>
      </w:r>
      <w:r w:rsidR="00285CE2">
        <w:rPr>
          <w:rFonts w:ascii="Arial" w:hAnsi="Arial" w:cs="Arial"/>
          <w:b/>
          <w:bCs/>
          <w:sz w:val="22"/>
        </w:rPr>
        <w:t>9</w:t>
      </w:r>
      <w:r>
        <w:rPr>
          <w:rFonts w:ascii="Arial" w:hAnsi="Arial" w:cs="Arial"/>
          <w:b/>
          <w:bCs/>
          <w:sz w:val="22"/>
        </w:rPr>
        <w:t xml:space="preserve"> </w:t>
      </w:r>
      <w:r w:rsidR="00285CE2">
        <w:rPr>
          <w:rFonts w:ascii="Arial" w:hAnsi="Arial" w:cs="Arial"/>
          <w:b/>
          <w:bCs/>
          <w:sz w:val="22"/>
        </w:rPr>
        <w:t>May</w:t>
      </w:r>
      <w:r>
        <w:rPr>
          <w:rFonts w:ascii="Arial" w:hAnsi="Arial" w:cs="Arial"/>
          <w:b/>
          <w:bCs/>
          <w:sz w:val="22"/>
        </w:rPr>
        <w:t>, 2020</w:t>
      </w:r>
    </w:p>
    <w:p w:rsidR="00FD052C" w:rsidRDefault="00FD052C">
      <w:pPr>
        <w:rPr>
          <w:rFonts w:ascii="Arial" w:hAnsi="Arial" w:cs="Arial"/>
        </w:rPr>
      </w:pPr>
    </w:p>
    <w:p w:rsidR="00FD052C" w:rsidRPr="006454F7" w:rsidRDefault="00FD052C">
      <w:pPr>
        <w:spacing w:after="60"/>
        <w:ind w:left="1985" w:hanging="1985"/>
        <w:rPr>
          <w:rFonts w:ascii="Arial" w:hAnsi="Arial" w:cs="Arial"/>
          <w:bCs/>
        </w:rPr>
      </w:pPr>
      <w:r>
        <w:rPr>
          <w:rFonts w:ascii="Arial" w:hAnsi="Arial" w:cs="Arial"/>
          <w:b/>
        </w:rPr>
        <w:t>Title:</w:t>
      </w:r>
      <w:r>
        <w:rPr>
          <w:rFonts w:ascii="Arial" w:hAnsi="Arial" w:cs="Arial"/>
          <w:b/>
        </w:rPr>
        <w:tab/>
      </w:r>
      <w:r w:rsidRPr="006454F7">
        <w:rPr>
          <w:rFonts w:ascii="Arial" w:hAnsi="Arial" w:cs="Arial"/>
          <w:bCs/>
        </w:rPr>
        <w:t xml:space="preserve">LS on </w:t>
      </w:r>
      <w:r w:rsidR="00085E72" w:rsidRPr="006454F7">
        <w:rPr>
          <w:rFonts w:ascii="Arial" w:hAnsi="Arial" w:cs="Arial"/>
          <w:bCs/>
        </w:rPr>
        <w:t>RF testing of 4Rx capable UE</w:t>
      </w:r>
    </w:p>
    <w:p w:rsidR="00FD052C" w:rsidRPr="006454F7" w:rsidRDefault="00FD052C">
      <w:pPr>
        <w:spacing w:after="60"/>
        <w:ind w:left="1985" w:hanging="1985"/>
        <w:rPr>
          <w:rFonts w:ascii="Arial" w:hAnsi="Arial" w:cs="Arial"/>
          <w:bCs/>
        </w:rPr>
      </w:pPr>
      <w:r w:rsidRPr="006454F7">
        <w:rPr>
          <w:rFonts w:ascii="Arial" w:hAnsi="Arial" w:cs="Arial"/>
          <w:b/>
        </w:rPr>
        <w:t>Response to:</w:t>
      </w:r>
      <w:r w:rsidRPr="006454F7">
        <w:rPr>
          <w:rFonts w:ascii="Arial" w:hAnsi="Arial" w:cs="Arial"/>
          <w:bCs/>
        </w:rPr>
        <w:tab/>
      </w:r>
    </w:p>
    <w:p w:rsidR="00FD052C" w:rsidRPr="006454F7" w:rsidRDefault="00FD052C">
      <w:pPr>
        <w:spacing w:after="60"/>
        <w:ind w:left="1985" w:hanging="1985"/>
        <w:rPr>
          <w:rFonts w:ascii="Arial" w:hAnsi="Arial" w:cs="Arial"/>
          <w:bCs/>
        </w:rPr>
      </w:pPr>
      <w:r w:rsidRPr="006454F7">
        <w:rPr>
          <w:rFonts w:ascii="Arial" w:hAnsi="Arial" w:cs="Arial"/>
          <w:b/>
        </w:rPr>
        <w:t>Release:</w:t>
      </w:r>
      <w:r w:rsidRPr="006454F7">
        <w:rPr>
          <w:rFonts w:ascii="Arial" w:hAnsi="Arial" w:cs="Arial"/>
          <w:bCs/>
        </w:rPr>
        <w:tab/>
        <w:t xml:space="preserve">Release </w:t>
      </w:r>
      <w:r w:rsidR="00085E72" w:rsidRPr="006454F7">
        <w:rPr>
          <w:rFonts w:ascii="Arial" w:hAnsi="Arial" w:cs="Arial"/>
          <w:bCs/>
        </w:rPr>
        <w:t>15</w:t>
      </w:r>
    </w:p>
    <w:p w:rsidR="00FD052C" w:rsidRPr="006454F7" w:rsidRDefault="00FD052C">
      <w:pPr>
        <w:spacing w:after="60"/>
        <w:ind w:left="1985" w:hanging="1985"/>
        <w:rPr>
          <w:rFonts w:ascii="Arial" w:hAnsi="Arial" w:cs="Arial"/>
          <w:bCs/>
        </w:rPr>
      </w:pPr>
      <w:r w:rsidRPr="006454F7">
        <w:rPr>
          <w:rFonts w:ascii="Arial" w:hAnsi="Arial" w:cs="Arial"/>
          <w:b/>
        </w:rPr>
        <w:t>Work Item:</w:t>
      </w:r>
      <w:r w:rsidRPr="006454F7">
        <w:rPr>
          <w:rFonts w:ascii="Arial" w:hAnsi="Arial" w:cs="Arial"/>
          <w:bCs/>
        </w:rPr>
        <w:tab/>
      </w:r>
      <w:r w:rsidR="00085E72" w:rsidRPr="006454F7">
        <w:rPr>
          <w:rFonts w:ascii="Arial" w:hAnsi="Arial" w:cs="Arial"/>
          <w:bCs/>
        </w:rPr>
        <w:t>5GS_NR_LTE-UEConTest</w:t>
      </w:r>
    </w:p>
    <w:p w:rsidR="00FD052C" w:rsidRPr="006454F7" w:rsidRDefault="00FD052C">
      <w:pPr>
        <w:spacing w:after="60"/>
        <w:ind w:left="1985" w:hanging="1985"/>
        <w:rPr>
          <w:rFonts w:ascii="Arial" w:hAnsi="Arial" w:cs="Arial"/>
          <w:b/>
        </w:rPr>
      </w:pPr>
    </w:p>
    <w:p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085E72">
        <w:rPr>
          <w:rFonts w:ascii="Arial" w:hAnsi="Arial" w:cs="Arial"/>
          <w:bCs/>
        </w:rPr>
        <w:t>TSG RAN WG4</w:t>
      </w:r>
    </w:p>
    <w:p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rsidR="00FD052C" w:rsidRDefault="00FD052C">
      <w:pPr>
        <w:spacing w:after="60"/>
        <w:ind w:left="1985" w:hanging="1985"/>
        <w:rPr>
          <w:rFonts w:ascii="Arial" w:hAnsi="Arial" w:cs="Arial"/>
          <w:bCs/>
        </w:rPr>
      </w:pPr>
    </w:p>
    <w:p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rsidR="00FD052C" w:rsidRDefault="00FD052C">
      <w:pPr>
        <w:pStyle w:val="Heading4"/>
        <w:tabs>
          <w:tab w:val="left" w:pos="2268"/>
        </w:tabs>
        <w:ind w:left="567"/>
        <w:rPr>
          <w:rFonts w:cs="Arial"/>
          <w:b w:val="0"/>
          <w:bCs/>
        </w:rPr>
      </w:pPr>
      <w:r>
        <w:rPr>
          <w:rFonts w:cs="Arial"/>
        </w:rPr>
        <w:t>Name:</w:t>
      </w:r>
      <w:r>
        <w:rPr>
          <w:rFonts w:cs="Arial"/>
          <w:b w:val="0"/>
          <w:bCs/>
        </w:rPr>
        <w:tab/>
      </w:r>
      <w:r w:rsidR="003E7BBF">
        <w:rPr>
          <w:rFonts w:cs="Arial"/>
          <w:b w:val="0"/>
          <w:bCs/>
        </w:rPr>
        <w:t>GU, Chunying</w:t>
      </w:r>
    </w:p>
    <w:p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FD052C" w:rsidRDefault="00FD052C">
      <w:pPr>
        <w:pStyle w:val="Heading7"/>
        <w:tabs>
          <w:tab w:val="left" w:pos="2268"/>
        </w:tabs>
        <w:ind w:left="567"/>
        <w:rPr>
          <w:rFonts w:cs="Arial"/>
          <w:b w:val="0"/>
          <w:bCs/>
        </w:rPr>
      </w:pPr>
      <w:r>
        <w:rPr>
          <w:rFonts w:cs="Arial"/>
        </w:rPr>
        <w:t>E-mail Address:</w:t>
      </w:r>
      <w:r>
        <w:rPr>
          <w:rFonts w:cs="Arial"/>
          <w:b w:val="0"/>
          <w:bCs/>
        </w:rPr>
        <w:tab/>
      </w:r>
      <w:r w:rsidR="003E7BBF">
        <w:rPr>
          <w:rFonts w:cs="Arial"/>
          <w:b w:val="0"/>
          <w:bCs/>
        </w:rPr>
        <w:t>guchunying@huawei.com</w:t>
      </w:r>
    </w:p>
    <w:p w:rsidR="00FD052C" w:rsidRDefault="00FD052C">
      <w:pPr>
        <w:spacing w:after="60"/>
        <w:ind w:left="1985" w:hanging="1985"/>
        <w:rPr>
          <w:rFonts w:ascii="Arial" w:hAnsi="Arial" w:cs="Arial"/>
          <w:b/>
        </w:rPr>
      </w:pPr>
    </w:p>
    <w:p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rsidR="00827D8C" w:rsidRDefault="00827D8C">
      <w:pPr>
        <w:spacing w:after="60"/>
        <w:ind w:left="1985" w:hanging="1985"/>
        <w:rPr>
          <w:rFonts w:ascii="Arial" w:hAnsi="Arial" w:cs="Arial"/>
          <w:b/>
        </w:rPr>
      </w:pPr>
    </w:p>
    <w:p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p>
    <w:p w:rsidR="00FD052C" w:rsidRDefault="00FD052C">
      <w:pPr>
        <w:pBdr>
          <w:bottom w:val="single" w:sz="4" w:space="1" w:color="auto"/>
        </w:pBdr>
        <w:rPr>
          <w:rFonts w:ascii="Arial" w:hAnsi="Arial" w:cs="Arial"/>
        </w:rPr>
      </w:pPr>
    </w:p>
    <w:p w:rsidR="00FD052C" w:rsidRDefault="00FD052C">
      <w:pPr>
        <w:rPr>
          <w:rFonts w:ascii="Arial" w:hAnsi="Arial" w:cs="Arial"/>
        </w:rPr>
      </w:pPr>
    </w:p>
    <w:p w:rsidR="00FD052C" w:rsidRDefault="00FD052C">
      <w:pPr>
        <w:spacing w:after="120"/>
        <w:rPr>
          <w:rFonts w:ascii="Arial" w:hAnsi="Arial" w:cs="Arial"/>
          <w:b/>
        </w:rPr>
      </w:pPr>
      <w:r>
        <w:rPr>
          <w:rFonts w:ascii="Arial" w:hAnsi="Arial" w:cs="Arial"/>
          <w:b/>
        </w:rPr>
        <w:t>1. Overall Description:</w:t>
      </w:r>
    </w:p>
    <w:p w:rsidR="00BA202B" w:rsidRPr="00BA202B" w:rsidRDefault="003E7BBF" w:rsidP="00BA202B">
      <w:pPr>
        <w:pStyle w:val="Header"/>
        <w:tabs>
          <w:tab w:val="clear" w:pos="4153"/>
          <w:tab w:val="clear" w:pos="8306"/>
        </w:tabs>
        <w:rPr>
          <w:rFonts w:ascii="Arial" w:hAnsi="Arial" w:cs="Arial"/>
        </w:rPr>
      </w:pPr>
      <w:r w:rsidRPr="00BA202B">
        <w:rPr>
          <w:rFonts w:ascii="Arial" w:hAnsi="Arial" w:cs="Arial"/>
        </w:rPr>
        <w:t xml:space="preserve">RAN5 has discussed </w:t>
      </w:r>
      <w:r w:rsidR="006454F7">
        <w:rPr>
          <w:rFonts w:ascii="Arial" w:hAnsi="Arial" w:cs="Arial"/>
        </w:rPr>
        <w:t xml:space="preserve">on </w:t>
      </w:r>
      <w:r w:rsidRPr="00BA202B">
        <w:rPr>
          <w:rFonts w:ascii="Arial" w:hAnsi="Arial" w:cs="Arial"/>
        </w:rPr>
        <w:t>the necessity of verifying RF 2Rx requirements with 4Rx capable UE.</w:t>
      </w:r>
    </w:p>
    <w:p w:rsidR="00BA202B" w:rsidRPr="00BA202B" w:rsidRDefault="00BA202B" w:rsidP="006454F7">
      <w:pPr>
        <w:pStyle w:val="Header"/>
        <w:tabs>
          <w:tab w:val="clear" w:pos="4153"/>
          <w:tab w:val="clear" w:pos="8306"/>
        </w:tabs>
        <w:rPr>
          <w:rFonts w:ascii="Arial" w:hAnsi="Arial" w:cs="Arial"/>
        </w:rPr>
      </w:pPr>
    </w:p>
    <w:p w:rsidR="003E7BBF" w:rsidRPr="009D4ABA" w:rsidRDefault="003E7BBF" w:rsidP="006454F7">
      <w:pPr>
        <w:pStyle w:val="Header"/>
        <w:tabs>
          <w:tab w:val="clear" w:pos="4153"/>
          <w:tab w:val="clear" w:pos="8306"/>
        </w:tabs>
        <w:rPr>
          <w:rFonts w:ascii="Arial" w:hAnsi="Arial" w:cs="Arial"/>
        </w:rPr>
      </w:pPr>
      <w:r w:rsidRPr="00BA202B">
        <w:rPr>
          <w:rFonts w:ascii="Arial" w:hAnsi="Arial" w:cs="Arial"/>
        </w:rPr>
        <w:t xml:space="preserve">In TS 38.101-1 section 7.2, it’s specified that UE shall be verified against 2Rx </w:t>
      </w:r>
      <w:r w:rsidR="009F4239">
        <w:rPr>
          <w:rFonts w:ascii="Arial" w:hAnsi="Arial" w:cs="Arial"/>
        </w:rPr>
        <w:t xml:space="preserve">in all operating bands </w:t>
      </w:r>
      <w:r w:rsidRPr="00BA202B">
        <w:rPr>
          <w:rFonts w:ascii="Arial" w:hAnsi="Arial" w:cs="Arial"/>
        </w:rPr>
        <w:t xml:space="preserve">and </w:t>
      </w:r>
      <w:r w:rsidR="009F4239">
        <w:rPr>
          <w:rFonts w:ascii="Arial" w:hAnsi="Arial" w:cs="Arial"/>
        </w:rPr>
        <w:t xml:space="preserve">with additional </w:t>
      </w:r>
      <w:r w:rsidRPr="00BA202B">
        <w:rPr>
          <w:rFonts w:ascii="Arial" w:hAnsi="Arial" w:cs="Arial"/>
        </w:rPr>
        <w:t xml:space="preserve">4Rx </w:t>
      </w:r>
      <w:r w:rsidR="009F4239">
        <w:rPr>
          <w:rFonts w:ascii="Arial" w:hAnsi="Arial" w:cs="Arial"/>
        </w:rPr>
        <w:t xml:space="preserve">ports </w:t>
      </w:r>
      <w:r w:rsidRPr="00BA202B">
        <w:rPr>
          <w:rFonts w:ascii="Arial" w:hAnsi="Arial" w:cs="Arial"/>
        </w:rPr>
        <w:t>requirements on the supported 4Rx operating band</w:t>
      </w:r>
      <w:r w:rsidR="009F4239">
        <w:rPr>
          <w:rFonts w:ascii="Arial" w:hAnsi="Arial" w:cs="Arial"/>
        </w:rPr>
        <w:t>s</w:t>
      </w:r>
      <w:r w:rsidRPr="00BA202B">
        <w:rPr>
          <w:rFonts w:ascii="Arial" w:hAnsi="Arial" w:cs="Arial"/>
        </w:rPr>
        <w:t>.</w:t>
      </w:r>
      <w:r w:rsidR="009F4239">
        <w:rPr>
          <w:rFonts w:ascii="Arial" w:hAnsi="Arial" w:cs="Arial"/>
        </w:rPr>
        <w:t xml:space="preserve"> This would mean performing Rx tests</w:t>
      </w:r>
      <w:r w:rsidR="00BA202B">
        <w:rPr>
          <w:rFonts w:ascii="Arial" w:hAnsi="Arial" w:cs="Arial"/>
        </w:rPr>
        <w:t xml:space="preserve"> </w:t>
      </w:r>
      <w:r w:rsidR="009F4239">
        <w:rPr>
          <w:rFonts w:ascii="Arial" w:hAnsi="Arial" w:cs="Arial"/>
        </w:rPr>
        <w:t>twice on 4Rx bands and c</w:t>
      </w:r>
      <w:r w:rsidR="00BA202B" w:rsidRPr="00217AD2">
        <w:rPr>
          <w:rFonts w:ascii="Arial" w:hAnsi="Arial" w:cs="Arial"/>
        </w:rPr>
        <w:t xml:space="preserve">onsidering this leads to </w:t>
      </w:r>
      <w:r w:rsidR="008B0D99">
        <w:rPr>
          <w:rFonts w:ascii="Arial" w:hAnsi="Arial" w:cs="Arial"/>
        </w:rPr>
        <w:t>double the testing time for 4Rx bands, RAN5 would like to clarify RAN4 requirement in Clause 7:</w:t>
      </w:r>
    </w:p>
    <w:p w:rsidR="00CD35B0" w:rsidRPr="004A1119" w:rsidRDefault="00CD35B0" w:rsidP="006454F7">
      <w:pPr>
        <w:pStyle w:val="Header"/>
        <w:tabs>
          <w:tab w:val="clear" w:pos="4153"/>
          <w:tab w:val="clear" w:pos="8306"/>
        </w:tabs>
        <w:rPr>
          <w:rFonts w:ascii="Arial" w:hAnsi="Arial" w:cs="Arial"/>
        </w:rPr>
      </w:pPr>
    </w:p>
    <w:p w:rsidR="00CD35B0" w:rsidRPr="00026B6C" w:rsidRDefault="00CD35B0" w:rsidP="009D4ABA">
      <w:pPr>
        <w:rPr>
          <w:i/>
          <w:shd w:val="pct15" w:color="auto" w:fill="FFFFFF"/>
        </w:rPr>
      </w:pPr>
      <w:r w:rsidRPr="00026B6C">
        <w:rPr>
          <w:i/>
          <w:shd w:val="pct15" w:color="auto" w:fill="FFFFFF"/>
        </w:rPr>
        <w:t>For the requirements in Clause 7, the UE shall be verified with two Rx antenna ports in all supported frequency bands. Additional requirements for four Rx ports shall be verified in operating bands where the UE is equipped with four Rx antenna ports.</w:t>
      </w:r>
    </w:p>
    <w:p w:rsidR="00CD35B0" w:rsidRPr="004A1119" w:rsidRDefault="00CD35B0" w:rsidP="009D4ABA">
      <w:pPr>
        <w:rPr>
          <w:rFonts w:ascii="Arial" w:hAnsi="Arial" w:cs="Arial"/>
          <w:shd w:val="pct15" w:color="auto" w:fill="FFFFFF"/>
        </w:rPr>
      </w:pPr>
      <w:r w:rsidRPr="00026B6C">
        <w:rPr>
          <w:i/>
          <w:shd w:val="pct15" w:color="auto" w:fill="FFFFFF"/>
        </w:rPr>
        <w:t>The above rules apply for all clauses with the exception of clause 7.9.</w:t>
      </w:r>
    </w:p>
    <w:p w:rsidR="006454F7" w:rsidRPr="004A1119" w:rsidRDefault="006454F7" w:rsidP="006454F7">
      <w:pPr>
        <w:pStyle w:val="Header"/>
        <w:tabs>
          <w:tab w:val="clear" w:pos="4153"/>
          <w:tab w:val="clear" w:pos="8306"/>
        </w:tabs>
        <w:rPr>
          <w:rFonts w:ascii="Arial" w:hAnsi="Arial" w:cs="Arial"/>
        </w:rPr>
      </w:pPr>
    </w:p>
    <w:p w:rsidR="009F4239" w:rsidRPr="0002599D" w:rsidRDefault="009F4239" w:rsidP="002718FA">
      <w:pPr>
        <w:pStyle w:val="Header"/>
        <w:tabs>
          <w:tab w:val="clear" w:pos="4153"/>
          <w:tab w:val="clear" w:pos="8306"/>
        </w:tabs>
        <w:rPr>
          <w:rFonts w:ascii="Arial" w:hAnsi="Arial" w:cs="Arial"/>
        </w:rPr>
      </w:pPr>
      <w:r>
        <w:rPr>
          <w:rFonts w:ascii="Arial" w:hAnsi="Arial" w:cs="Arial"/>
        </w:rPr>
        <w:t>In 4Rx Bands, i</w:t>
      </w:r>
      <w:r>
        <w:rPr>
          <w:rFonts w:ascii="Arial" w:eastAsia="Times New Roman" w:hAnsi="Arial" w:cs="Arial"/>
          <w:lang w:eastAsia="zh-CN"/>
        </w:rPr>
        <w:t xml:space="preserve">t is RAN5 view that for </w:t>
      </w:r>
      <w:r w:rsidRPr="002718FA">
        <w:rPr>
          <w:rFonts w:ascii="Arial" w:eastAsia="Times New Roman" w:hAnsi="Arial" w:cs="Arial"/>
          <w:lang w:eastAsia="zh-CN"/>
        </w:rPr>
        <w:t xml:space="preserve">requirements other than </w:t>
      </w:r>
      <w:r w:rsidR="00BC519E" w:rsidRPr="003F0772">
        <w:rPr>
          <w:rFonts w:ascii="Arial" w:eastAsia="Times New Roman" w:hAnsi="Arial" w:cs="Arial"/>
          <w:lang w:eastAsia="zh-CN"/>
        </w:rPr>
        <w:t>single carrier</w:t>
      </w:r>
      <w:r w:rsidR="00BC519E" w:rsidRPr="00B71205">
        <w:rPr>
          <w:rFonts w:ascii="Arial" w:eastAsia="Times New Roman" w:hAnsi="Arial" w:cs="Arial"/>
          <w:lang w:eastAsia="zh-CN"/>
        </w:rPr>
        <w:t xml:space="preserve"> </w:t>
      </w:r>
      <w:r w:rsidRPr="00B71205">
        <w:rPr>
          <w:rFonts w:ascii="Arial" w:eastAsia="Times New Roman" w:hAnsi="Arial" w:cs="Arial"/>
          <w:lang w:eastAsia="zh-CN"/>
        </w:rPr>
        <w:t xml:space="preserve">REFSENS, testing the UE with 4Rx antenna ports with corresponding requirements, would be sufficient to verify the Rx performance. </w:t>
      </w:r>
    </w:p>
    <w:p w:rsidR="009F4239" w:rsidRPr="003F0772" w:rsidRDefault="009F4239" w:rsidP="009F4239">
      <w:pPr>
        <w:pStyle w:val="Header"/>
        <w:tabs>
          <w:tab w:val="clear" w:pos="4153"/>
          <w:tab w:val="clear" w:pos="8306"/>
        </w:tabs>
        <w:rPr>
          <w:rFonts w:ascii="Arial" w:eastAsia="Times New Roman" w:hAnsi="Arial" w:cs="Arial"/>
          <w:lang w:eastAsia="zh-CN"/>
        </w:rPr>
      </w:pPr>
    </w:p>
    <w:p w:rsidR="00AA304A" w:rsidRPr="0002599D" w:rsidRDefault="009F4239" w:rsidP="002718FA">
      <w:pPr>
        <w:pStyle w:val="Header"/>
        <w:tabs>
          <w:tab w:val="clear" w:pos="4153"/>
          <w:tab w:val="clear" w:pos="8306"/>
        </w:tabs>
        <w:rPr>
          <w:rFonts w:ascii="Arial" w:eastAsia="Times New Roman" w:hAnsi="Arial" w:cs="Arial"/>
          <w:lang w:eastAsia="zh-CN"/>
        </w:rPr>
      </w:pPr>
      <w:r w:rsidRPr="003F0772">
        <w:rPr>
          <w:rFonts w:ascii="Arial" w:eastAsia="Times New Roman" w:hAnsi="Arial" w:cs="Arial"/>
          <w:lang w:eastAsia="zh-CN"/>
        </w:rPr>
        <w:t>Additionally, RAN5 discuss</w:t>
      </w:r>
      <w:r w:rsidR="00C442F9" w:rsidRPr="003F0772">
        <w:rPr>
          <w:rFonts w:ascii="Arial" w:eastAsia="Times New Roman" w:hAnsi="Arial" w:cs="Arial"/>
          <w:lang w:eastAsia="zh-CN"/>
        </w:rPr>
        <w:t>ed</w:t>
      </w:r>
      <w:r w:rsidRPr="003F0772">
        <w:rPr>
          <w:rFonts w:ascii="Arial" w:eastAsia="Times New Roman" w:hAnsi="Arial" w:cs="Arial"/>
          <w:lang w:eastAsia="zh-CN"/>
        </w:rPr>
        <w:t xml:space="preserve"> the testability of 2Rx antenna ports in 4Rx bands to ensure the UE is only </w:t>
      </w:r>
      <w:r w:rsidR="00264504" w:rsidRPr="003F0772">
        <w:rPr>
          <w:rFonts w:ascii="Arial" w:eastAsia="Times New Roman" w:hAnsi="Arial" w:cs="Arial"/>
          <w:lang w:eastAsia="zh-CN"/>
        </w:rPr>
        <w:t>tested with</w:t>
      </w:r>
      <w:r w:rsidRPr="00B71205">
        <w:rPr>
          <w:rFonts w:ascii="Arial" w:eastAsia="Times New Roman" w:hAnsi="Arial" w:cs="Arial"/>
          <w:lang w:eastAsia="zh-CN"/>
        </w:rPr>
        <w:t xml:space="preserve"> 2Rx antenna ports during the test. </w:t>
      </w:r>
      <w:r w:rsidR="0014240E" w:rsidRPr="00B71205">
        <w:rPr>
          <w:rFonts w:ascii="Arial" w:eastAsia="Times New Roman" w:hAnsi="Arial" w:cs="Arial"/>
          <w:lang w:eastAsia="zh-CN"/>
        </w:rPr>
        <w:t>RAN5</w:t>
      </w:r>
      <w:r w:rsidR="00C442F9" w:rsidRPr="0002599D">
        <w:rPr>
          <w:rFonts w:ascii="Arial" w:eastAsia="Times New Roman" w:hAnsi="Arial" w:cs="Arial"/>
          <w:lang w:eastAsia="zh-CN"/>
        </w:rPr>
        <w:t xml:space="preserve"> has identified one option would be to connect 2 Rx antenna ports based on OEM declaration.</w:t>
      </w:r>
      <w:r w:rsidR="00264504" w:rsidRPr="0002599D">
        <w:rPr>
          <w:rFonts w:ascii="Arial" w:eastAsia="Times New Roman" w:hAnsi="Arial" w:cs="Arial"/>
          <w:lang w:eastAsia="zh-CN"/>
        </w:rPr>
        <w:t xml:space="preserve"> </w:t>
      </w:r>
    </w:p>
    <w:p w:rsidR="00CD35B0" w:rsidRPr="009D4ABA" w:rsidRDefault="00CD35B0" w:rsidP="00980FC0">
      <w:pPr>
        <w:pStyle w:val="Header"/>
        <w:tabs>
          <w:tab w:val="clear" w:pos="4153"/>
          <w:tab w:val="clear" w:pos="8306"/>
        </w:tabs>
        <w:rPr>
          <w:rFonts w:ascii="Arial" w:hAnsi="Arial" w:cs="Arial"/>
        </w:rPr>
      </w:pPr>
    </w:p>
    <w:p w:rsidR="00FD052C" w:rsidRPr="004A1119" w:rsidRDefault="00FD052C">
      <w:pPr>
        <w:spacing w:after="120"/>
        <w:rPr>
          <w:rFonts w:ascii="Arial" w:hAnsi="Arial" w:cs="Arial"/>
          <w:b/>
        </w:rPr>
      </w:pPr>
      <w:r w:rsidRPr="004A1119">
        <w:rPr>
          <w:rFonts w:ascii="Arial" w:hAnsi="Arial" w:cs="Arial"/>
          <w:b/>
        </w:rPr>
        <w:t>2. Actions:</w:t>
      </w:r>
    </w:p>
    <w:p w:rsidR="00FD052C" w:rsidRPr="00026B6C" w:rsidRDefault="00FD052C">
      <w:pPr>
        <w:spacing w:after="120"/>
        <w:ind w:left="1985" w:hanging="1985"/>
        <w:rPr>
          <w:rFonts w:ascii="Arial" w:hAnsi="Arial" w:cs="Arial"/>
          <w:b/>
        </w:rPr>
      </w:pPr>
      <w:r w:rsidRPr="00026B6C">
        <w:rPr>
          <w:rFonts w:ascii="Arial" w:hAnsi="Arial" w:cs="Arial"/>
          <w:b/>
        </w:rPr>
        <w:t>To RAN</w:t>
      </w:r>
      <w:r w:rsidR="003E7BBF" w:rsidRPr="00026B6C">
        <w:rPr>
          <w:rFonts w:ascii="Arial" w:hAnsi="Arial" w:cs="Arial"/>
          <w:b/>
        </w:rPr>
        <w:t>4</w:t>
      </w:r>
      <w:r w:rsidRPr="00026B6C">
        <w:rPr>
          <w:rFonts w:ascii="Arial" w:hAnsi="Arial" w:cs="Arial"/>
          <w:b/>
        </w:rPr>
        <w:t xml:space="preserve"> group.</w:t>
      </w:r>
    </w:p>
    <w:p w:rsidR="00980FC0" w:rsidRPr="008B0D99" w:rsidRDefault="00FD052C">
      <w:pPr>
        <w:spacing w:after="120"/>
        <w:ind w:left="993" w:hanging="993"/>
        <w:rPr>
          <w:rFonts w:ascii="Arial" w:hAnsi="Arial" w:cs="Arial"/>
        </w:rPr>
      </w:pPr>
      <w:r w:rsidRPr="008B0D99">
        <w:rPr>
          <w:rFonts w:ascii="Arial" w:hAnsi="Arial" w:cs="Arial"/>
          <w:b/>
        </w:rPr>
        <w:t xml:space="preserve">ACTION: </w:t>
      </w:r>
      <w:r w:rsidRPr="008B0D99">
        <w:rPr>
          <w:rFonts w:ascii="Arial" w:hAnsi="Arial" w:cs="Arial"/>
          <w:b/>
        </w:rPr>
        <w:tab/>
      </w:r>
      <w:r w:rsidR="00980FC0" w:rsidRPr="008B0D99">
        <w:rPr>
          <w:rFonts w:ascii="Arial" w:hAnsi="Arial" w:cs="Arial"/>
        </w:rPr>
        <w:t>RAN5 kindly request RAN4 to:</w:t>
      </w:r>
    </w:p>
    <w:p w:rsidR="006010CD" w:rsidRDefault="00C442F9" w:rsidP="006010CD">
      <w:pPr>
        <w:numPr>
          <w:ilvl w:val="0"/>
          <w:numId w:val="10"/>
        </w:numPr>
        <w:spacing w:after="120"/>
        <w:rPr>
          <w:rFonts w:ascii="Arial" w:hAnsi="Arial" w:cs="Arial"/>
        </w:rPr>
      </w:pPr>
      <w:r>
        <w:rPr>
          <w:rFonts w:ascii="Arial" w:hAnsi="Arial" w:cs="Arial"/>
        </w:rPr>
        <w:t xml:space="preserve">Confirm </w:t>
      </w:r>
      <w:r w:rsidR="009F4239" w:rsidRPr="00264504">
        <w:rPr>
          <w:rFonts w:ascii="Arial" w:hAnsi="Arial" w:cs="Arial"/>
        </w:rPr>
        <w:t xml:space="preserve">RAN5 view </w:t>
      </w:r>
      <w:r w:rsidR="009F4239" w:rsidRPr="00264504">
        <w:rPr>
          <w:rFonts w:ascii="Arial" w:eastAsia="Times New Roman" w:hAnsi="Arial" w:cs="Arial"/>
          <w:lang w:eastAsia="zh-CN"/>
        </w:rPr>
        <w:t xml:space="preserve">that for requirements other </w:t>
      </w:r>
      <w:r w:rsidR="009F4239" w:rsidRPr="00B71205">
        <w:rPr>
          <w:rFonts w:ascii="Arial" w:eastAsia="Times New Roman" w:hAnsi="Arial" w:cs="Arial"/>
          <w:lang w:eastAsia="zh-CN"/>
        </w:rPr>
        <w:t xml:space="preserve">than </w:t>
      </w:r>
      <w:r w:rsidR="00C67799" w:rsidRPr="003F0772">
        <w:rPr>
          <w:rFonts w:ascii="Arial" w:eastAsia="Times New Roman" w:hAnsi="Arial" w:cs="Arial"/>
          <w:lang w:eastAsia="zh-CN"/>
        </w:rPr>
        <w:t>single carrier</w:t>
      </w:r>
      <w:r w:rsidR="00C67799" w:rsidRPr="00B71205">
        <w:rPr>
          <w:rFonts w:ascii="Arial" w:eastAsia="Times New Roman" w:hAnsi="Arial" w:cs="Arial"/>
          <w:lang w:eastAsia="zh-CN"/>
        </w:rPr>
        <w:t xml:space="preserve"> </w:t>
      </w:r>
      <w:r w:rsidR="009F4239" w:rsidRPr="00B71205">
        <w:rPr>
          <w:rFonts w:ascii="Arial" w:eastAsia="Times New Roman" w:hAnsi="Arial" w:cs="Arial"/>
          <w:lang w:eastAsia="zh-CN"/>
        </w:rPr>
        <w:t>REFSENS, testing the UE with 4Rx an</w:t>
      </w:r>
      <w:r w:rsidR="009F4239" w:rsidRPr="0002599D">
        <w:rPr>
          <w:rFonts w:ascii="Arial" w:eastAsia="Times New Roman" w:hAnsi="Arial" w:cs="Arial"/>
          <w:lang w:eastAsia="zh-CN"/>
        </w:rPr>
        <w:t>tenna ports with corresponding requirements, would be sufficient to verify</w:t>
      </w:r>
      <w:r w:rsidR="009F4239" w:rsidRPr="00BC519E">
        <w:rPr>
          <w:rFonts w:ascii="Arial" w:eastAsia="Times New Roman" w:hAnsi="Arial" w:cs="Arial"/>
          <w:lang w:eastAsia="zh-CN"/>
        </w:rPr>
        <w:t xml:space="preserve"> the Rx performance.</w:t>
      </w:r>
    </w:p>
    <w:p w:rsidR="00C442F9" w:rsidRDefault="00C442F9" w:rsidP="006010CD">
      <w:pPr>
        <w:numPr>
          <w:ilvl w:val="0"/>
          <w:numId w:val="10"/>
        </w:numPr>
        <w:spacing w:after="120"/>
        <w:rPr>
          <w:rFonts w:ascii="Arial" w:hAnsi="Arial" w:cs="Arial"/>
        </w:rPr>
      </w:pPr>
      <w:r>
        <w:rPr>
          <w:rFonts w:ascii="Arial" w:hAnsi="Arial" w:cs="Arial"/>
          <w:lang w:eastAsia="zh-CN"/>
        </w:rPr>
        <w:t>Confirm whether connecting UE declared 2Rx antenna ports suffices to test 2Rx requirements on 4Rx bands</w:t>
      </w:r>
    </w:p>
    <w:p w:rsidR="009F4239" w:rsidRDefault="009F4239" w:rsidP="00380377">
      <w:pPr>
        <w:spacing w:after="120"/>
        <w:rPr>
          <w:rFonts w:ascii="Arial" w:hAnsi="Arial" w:cs="Arial"/>
          <w:b/>
        </w:rPr>
      </w:pPr>
    </w:p>
    <w:p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rsidR="00C45D65" w:rsidRDefault="00285CE2"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88</w:t>
      </w:r>
      <w:r w:rsidRPr="00100BEF">
        <w:rPr>
          <w:rFonts w:ascii="Arial" w:hAnsi="Arial" w:cs="Arial"/>
          <w:bCs/>
        </w:rPr>
        <w:t xml:space="preserve"> </w:t>
      </w:r>
      <w:r w:rsidRPr="00100BEF">
        <w:rPr>
          <w:rFonts w:ascii="Arial" w:hAnsi="Arial" w:cs="Arial"/>
          <w:bCs/>
        </w:rPr>
        <w:tab/>
      </w:r>
      <w:r>
        <w:rPr>
          <w:rFonts w:ascii="Arial" w:hAnsi="Arial" w:cs="Arial"/>
          <w:bCs/>
        </w:rPr>
        <w:t xml:space="preserve"> </w:t>
      </w:r>
      <w:r w:rsidR="00152663">
        <w:rPr>
          <w:rFonts w:ascii="Arial" w:hAnsi="Arial" w:cs="Arial"/>
          <w:bCs/>
        </w:rPr>
        <w:t>17</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Aug 2020</w:t>
      </w:r>
      <w:r w:rsidRPr="00100BEF">
        <w:rPr>
          <w:rFonts w:ascii="Arial" w:hAnsi="Arial" w:cs="Arial"/>
          <w:bCs/>
        </w:rPr>
        <w:tab/>
      </w:r>
      <w:r>
        <w:rPr>
          <w:rFonts w:ascii="Arial" w:hAnsi="Arial" w:cs="Arial"/>
          <w:bCs/>
        </w:rPr>
        <w:t>Electronic Meeting</w:t>
      </w:r>
    </w:p>
    <w:p w:rsidR="00DC3D8D" w:rsidRDefault="00DC3D8D" w:rsidP="00926782">
      <w:pPr>
        <w:tabs>
          <w:tab w:val="left" w:pos="5103"/>
        </w:tabs>
        <w:spacing w:after="120"/>
        <w:ind w:left="2268" w:hanging="2268"/>
        <w:rPr>
          <w:rFonts w:ascii="Arial" w:hAnsi="Arial" w:cs="Arial"/>
          <w:bCs/>
        </w:rPr>
      </w:pPr>
      <w:r>
        <w:rPr>
          <w:rFonts w:ascii="Arial" w:hAnsi="Arial" w:cs="Arial"/>
          <w:bCs/>
        </w:rPr>
        <w:lastRenderedPageBreak/>
        <w:t>TSG-RAN5 Meeting</w:t>
      </w:r>
      <w:r w:rsidRPr="00100BEF">
        <w:rPr>
          <w:rFonts w:ascii="Arial" w:hAnsi="Arial" w:cs="Arial"/>
          <w:bCs/>
        </w:rPr>
        <w:t>#</w:t>
      </w:r>
      <w:r w:rsidR="00FE4D03">
        <w:rPr>
          <w:rFonts w:ascii="Arial" w:hAnsi="Arial" w:cs="Arial"/>
          <w:bCs/>
        </w:rPr>
        <w:t>8</w:t>
      </w:r>
      <w:r w:rsidR="00285CE2">
        <w:rPr>
          <w:rFonts w:ascii="Arial" w:hAnsi="Arial" w:cs="Arial"/>
          <w:bCs/>
        </w:rPr>
        <w:t>9</w:t>
      </w:r>
      <w:r w:rsidRPr="00100BEF">
        <w:rPr>
          <w:rFonts w:ascii="Arial" w:hAnsi="Arial" w:cs="Arial"/>
          <w:bCs/>
        </w:rPr>
        <w:t xml:space="preserve"> </w:t>
      </w:r>
      <w:r w:rsidRPr="00100BEF">
        <w:rPr>
          <w:rFonts w:ascii="Arial" w:hAnsi="Arial" w:cs="Arial"/>
          <w:bCs/>
        </w:rPr>
        <w:tab/>
      </w:r>
      <w:r w:rsidR="005836BD">
        <w:rPr>
          <w:rFonts w:ascii="Arial" w:hAnsi="Arial" w:cs="Arial"/>
          <w:bCs/>
        </w:rPr>
        <w:t xml:space="preserve"> </w:t>
      </w:r>
      <w:r w:rsidR="00152663">
        <w:rPr>
          <w:rFonts w:ascii="Arial" w:hAnsi="Arial" w:cs="Arial"/>
          <w:bCs/>
        </w:rPr>
        <w:t>9</w:t>
      </w:r>
      <w:r>
        <w:rPr>
          <w:rFonts w:ascii="Arial" w:hAnsi="Arial" w:cs="Arial"/>
          <w:bCs/>
          <w:vertAlign w:val="superscript"/>
        </w:rPr>
        <w:t>th</w:t>
      </w:r>
      <w:r w:rsidR="005836BD">
        <w:rPr>
          <w:rFonts w:ascii="Arial" w:hAnsi="Arial" w:cs="Arial"/>
          <w:bCs/>
        </w:rPr>
        <w:t xml:space="preserve"> – 2</w:t>
      </w:r>
      <w:r w:rsidR="00285CE2">
        <w:rPr>
          <w:rFonts w:ascii="Arial" w:hAnsi="Arial" w:cs="Arial"/>
          <w:bCs/>
        </w:rPr>
        <w:t>0</w:t>
      </w:r>
      <w:r w:rsidR="002E423D">
        <w:rPr>
          <w:rFonts w:ascii="Arial" w:hAnsi="Arial" w:cs="Arial"/>
          <w:bCs/>
          <w:vertAlign w:val="superscript"/>
        </w:rPr>
        <w:t>th</w:t>
      </w:r>
      <w:r w:rsidR="005836BD">
        <w:rPr>
          <w:rFonts w:ascii="Arial" w:hAnsi="Arial" w:cs="Arial"/>
          <w:bCs/>
        </w:rPr>
        <w:t xml:space="preserve"> </w:t>
      </w:r>
      <w:r w:rsidR="00285CE2">
        <w:rPr>
          <w:rFonts w:ascii="Arial" w:hAnsi="Arial" w:cs="Arial"/>
          <w:bCs/>
        </w:rPr>
        <w:t>Nov</w:t>
      </w:r>
      <w:r>
        <w:rPr>
          <w:rFonts w:ascii="Arial" w:hAnsi="Arial" w:cs="Arial"/>
          <w:bCs/>
        </w:rPr>
        <w:t xml:space="preserve"> 2020</w:t>
      </w:r>
      <w:r w:rsidRPr="00100BEF">
        <w:rPr>
          <w:rFonts w:ascii="Arial" w:hAnsi="Arial" w:cs="Arial"/>
          <w:bCs/>
        </w:rPr>
        <w:tab/>
      </w:r>
      <w:r w:rsidR="00152663">
        <w:rPr>
          <w:rFonts w:ascii="Arial" w:hAnsi="Arial" w:cs="Arial"/>
          <w:bCs/>
        </w:rPr>
        <w:t>Electronic Meeting</w:t>
      </w:r>
    </w:p>
    <w:p w:rsidR="004360A9" w:rsidRDefault="004360A9" w:rsidP="00827D8C">
      <w:pPr>
        <w:tabs>
          <w:tab w:val="left" w:pos="5103"/>
        </w:tabs>
        <w:spacing w:after="120"/>
        <w:ind w:left="2268" w:hanging="2268"/>
        <w:rPr>
          <w:rFonts w:ascii="Arial" w:hAnsi="Arial" w:cs="Arial"/>
          <w:bCs/>
        </w:rPr>
      </w:pPr>
    </w:p>
    <w:p w:rsidR="00100BEF" w:rsidRDefault="00100BEF" w:rsidP="00264504">
      <w:pPr>
        <w:tabs>
          <w:tab w:val="left" w:pos="5103"/>
        </w:tabs>
        <w:spacing w:after="120"/>
        <w:ind w:left="2268" w:hanging="2268"/>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0AC5" w:rsidRDefault="00600AC5">
      <w:r>
        <w:separator/>
      </w:r>
    </w:p>
  </w:endnote>
  <w:endnote w:type="continuationSeparator" w:id="0">
    <w:p w:rsidR="00600AC5" w:rsidRDefault="0060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0AC5" w:rsidRDefault="00600AC5">
      <w:r>
        <w:separator/>
      </w:r>
    </w:p>
  </w:footnote>
  <w:footnote w:type="continuationSeparator" w:id="0">
    <w:p w:rsidR="00600AC5" w:rsidRDefault="00600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65624"/>
    <w:multiLevelType w:val="hybridMultilevel"/>
    <w:tmpl w:val="A2807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126B4"/>
    <w:multiLevelType w:val="hybridMultilevel"/>
    <w:tmpl w:val="BF9EA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F73C2"/>
    <w:multiLevelType w:val="hybridMultilevel"/>
    <w:tmpl w:val="4F76C838"/>
    <w:lvl w:ilvl="0" w:tplc="F8B4A3E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Char"/>
      <w:lvlText w:val=""/>
      <w:lvlJc w:val="left"/>
      <w:pPr>
        <w:tabs>
          <w:tab w:val="num" w:pos="0"/>
        </w:tabs>
        <w:ind w:left="1728" w:hanging="288"/>
      </w:pPr>
      <w:rPr>
        <w:rFonts w:ascii="Monotype Sorts" w:hAnsi="Monotype Sorts" w:hint="default"/>
      </w:rPr>
    </w:lvl>
  </w:abstractNum>
  <w:abstractNum w:abstractNumId="4" w15:restartNumberingAfterBreak="0">
    <w:nsid w:val="2B7265DF"/>
    <w:multiLevelType w:val="hybridMultilevel"/>
    <w:tmpl w:val="B8089B2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193138"/>
    <w:multiLevelType w:val="hybridMultilevel"/>
    <w:tmpl w:val="BD4A4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2C336F"/>
    <w:multiLevelType w:val="hybridMultilevel"/>
    <w:tmpl w:val="66E03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9DB1257"/>
    <w:multiLevelType w:val="hybridMultilevel"/>
    <w:tmpl w:val="7EF4BF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9D7D35"/>
    <w:multiLevelType w:val="hybridMultilevel"/>
    <w:tmpl w:val="A5900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3"/>
  </w:num>
  <w:num w:numId="5">
    <w:abstractNumId w:val="4"/>
  </w:num>
  <w:num w:numId="6">
    <w:abstractNumId w:val="1"/>
  </w:num>
  <w:num w:numId="7">
    <w:abstractNumId w:val="5"/>
  </w:num>
  <w:num w:numId="8">
    <w:abstractNumId w:val="8"/>
  </w:num>
  <w:num w:numId="9">
    <w:abstractNumId w:val="10"/>
  </w:num>
  <w:num w:numId="10">
    <w:abstractNumId w:val="2"/>
  </w:num>
  <w:num w:numId="11">
    <w:abstractNumId w:val="0"/>
  </w:num>
  <w:num w:numId="1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4FE7"/>
    <w:rsid w:val="0002599D"/>
    <w:rsid w:val="00026B6C"/>
    <w:rsid w:val="00085E72"/>
    <w:rsid w:val="000A6371"/>
    <w:rsid w:val="000B0887"/>
    <w:rsid w:val="000E49E3"/>
    <w:rsid w:val="00100BEF"/>
    <w:rsid w:val="00122970"/>
    <w:rsid w:val="0014240E"/>
    <w:rsid w:val="00152663"/>
    <w:rsid w:val="00165D39"/>
    <w:rsid w:val="001C51F6"/>
    <w:rsid w:val="00204B78"/>
    <w:rsid w:val="00217AD2"/>
    <w:rsid w:val="00257E29"/>
    <w:rsid w:val="00264504"/>
    <w:rsid w:val="002718FA"/>
    <w:rsid w:val="00285CE2"/>
    <w:rsid w:val="002A1BC7"/>
    <w:rsid w:val="002A368B"/>
    <w:rsid w:val="002C60D3"/>
    <w:rsid w:val="002D119F"/>
    <w:rsid w:val="002E423D"/>
    <w:rsid w:val="00380377"/>
    <w:rsid w:val="003A088E"/>
    <w:rsid w:val="003E7BBF"/>
    <w:rsid w:val="003F0772"/>
    <w:rsid w:val="00410272"/>
    <w:rsid w:val="004360A9"/>
    <w:rsid w:val="00440D0D"/>
    <w:rsid w:val="004469FF"/>
    <w:rsid w:val="004646B0"/>
    <w:rsid w:val="004A1119"/>
    <w:rsid w:val="004B57E0"/>
    <w:rsid w:val="004C3532"/>
    <w:rsid w:val="005251F5"/>
    <w:rsid w:val="005836BD"/>
    <w:rsid w:val="005A4FE7"/>
    <w:rsid w:val="005A69C9"/>
    <w:rsid w:val="005B0E64"/>
    <w:rsid w:val="005D51E7"/>
    <w:rsid w:val="005D665F"/>
    <w:rsid w:val="00600AC5"/>
    <w:rsid w:val="006010CD"/>
    <w:rsid w:val="00641895"/>
    <w:rsid w:val="006454F7"/>
    <w:rsid w:val="006772D9"/>
    <w:rsid w:val="00697EB3"/>
    <w:rsid w:val="006A40E3"/>
    <w:rsid w:val="006B026C"/>
    <w:rsid w:val="006D72E9"/>
    <w:rsid w:val="006F6213"/>
    <w:rsid w:val="00701366"/>
    <w:rsid w:val="00716054"/>
    <w:rsid w:val="00720BD3"/>
    <w:rsid w:val="00747169"/>
    <w:rsid w:val="007517A9"/>
    <w:rsid w:val="00751D94"/>
    <w:rsid w:val="00781EB4"/>
    <w:rsid w:val="007B355C"/>
    <w:rsid w:val="007B40CD"/>
    <w:rsid w:val="007B6632"/>
    <w:rsid w:val="007C6821"/>
    <w:rsid w:val="007D2819"/>
    <w:rsid w:val="007D4386"/>
    <w:rsid w:val="007E0FC1"/>
    <w:rsid w:val="007F4CF7"/>
    <w:rsid w:val="00813B6E"/>
    <w:rsid w:val="008242BB"/>
    <w:rsid w:val="00826839"/>
    <w:rsid w:val="00827D8C"/>
    <w:rsid w:val="00857095"/>
    <w:rsid w:val="00870F04"/>
    <w:rsid w:val="00897977"/>
    <w:rsid w:val="008B0D99"/>
    <w:rsid w:val="00917F07"/>
    <w:rsid w:val="00926782"/>
    <w:rsid w:val="009361A8"/>
    <w:rsid w:val="00942972"/>
    <w:rsid w:val="00953737"/>
    <w:rsid w:val="009560DB"/>
    <w:rsid w:val="00980FC0"/>
    <w:rsid w:val="00981FE8"/>
    <w:rsid w:val="009866A3"/>
    <w:rsid w:val="009C18D0"/>
    <w:rsid w:val="009D4ABA"/>
    <w:rsid w:val="009F4239"/>
    <w:rsid w:val="00A330D4"/>
    <w:rsid w:val="00A405C4"/>
    <w:rsid w:val="00A45990"/>
    <w:rsid w:val="00A45E1A"/>
    <w:rsid w:val="00AA304A"/>
    <w:rsid w:val="00AB1F7E"/>
    <w:rsid w:val="00AC2BA0"/>
    <w:rsid w:val="00B07F88"/>
    <w:rsid w:val="00B337A1"/>
    <w:rsid w:val="00B71205"/>
    <w:rsid w:val="00BA202B"/>
    <w:rsid w:val="00BA6CB1"/>
    <w:rsid w:val="00BB1ECE"/>
    <w:rsid w:val="00BC519E"/>
    <w:rsid w:val="00C442F9"/>
    <w:rsid w:val="00C45D65"/>
    <w:rsid w:val="00C67799"/>
    <w:rsid w:val="00C741B3"/>
    <w:rsid w:val="00C95ED0"/>
    <w:rsid w:val="00CD35B0"/>
    <w:rsid w:val="00CE22DC"/>
    <w:rsid w:val="00D54B87"/>
    <w:rsid w:val="00DB7618"/>
    <w:rsid w:val="00DC3D8D"/>
    <w:rsid w:val="00DD18A6"/>
    <w:rsid w:val="00DF4BD2"/>
    <w:rsid w:val="00E1711F"/>
    <w:rsid w:val="00E421A1"/>
    <w:rsid w:val="00E55F3E"/>
    <w:rsid w:val="00E7452C"/>
    <w:rsid w:val="00E8784E"/>
    <w:rsid w:val="00EC387C"/>
    <w:rsid w:val="00EC7486"/>
    <w:rsid w:val="00EF1CDC"/>
    <w:rsid w:val="00EF6840"/>
    <w:rsid w:val="00EF7E9A"/>
    <w:rsid w:val="00F058F1"/>
    <w:rsid w:val="00F10FFF"/>
    <w:rsid w:val="00F32BF2"/>
    <w:rsid w:val="00F63001"/>
    <w:rsid w:val="00FD006B"/>
    <w:rsid w:val="00FD052C"/>
    <w:rsid w:val="00FD3628"/>
    <w:rsid w:val="00FE4D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92C4FE"/>
  <w15:chartTrackingRefBased/>
  <w15:docId w15:val="{61A90268-293A-4AB7-973F-466D2479B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0C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character" w:customStyle="1" w:styleId="HeaderChar">
    <w:name w:val="Header Char"/>
    <w:link w:val="Header"/>
    <w:semiHidden/>
    <w:rsid w:val="00BA202B"/>
    <w:rPr>
      <w:lang w:val="en-GB" w:eastAsia="en-US"/>
    </w:rPr>
  </w:style>
  <w:style w:type="paragraph" w:styleId="ListParagraph">
    <w:name w:val="List Paragraph"/>
    <w:basedOn w:val="Normal"/>
    <w:uiPriority w:val="34"/>
    <w:qFormat/>
    <w:rsid w:val="006454F7"/>
    <w:pPr>
      <w:ind w:left="720"/>
    </w:pPr>
  </w:style>
  <w:style w:type="paragraph" w:customStyle="1" w:styleId="TAL">
    <w:name w:val="TAL"/>
    <w:basedOn w:val="Normal"/>
    <w:link w:val="TALCar"/>
    <w:qFormat/>
    <w:rsid w:val="00A45E1A"/>
    <w:pPr>
      <w:keepNext/>
      <w:keepLines/>
    </w:pPr>
    <w:rPr>
      <w:rFonts w:ascii="Arial" w:eastAsia="Times New Roman" w:hAnsi="Arial"/>
      <w:sz w:val="18"/>
    </w:rPr>
  </w:style>
  <w:style w:type="paragraph" w:customStyle="1" w:styleId="TAH">
    <w:name w:val="TAH"/>
    <w:basedOn w:val="Normal"/>
    <w:link w:val="TAHCar"/>
    <w:qFormat/>
    <w:rsid w:val="00A45E1A"/>
    <w:pPr>
      <w:keepNext/>
      <w:keepLines/>
      <w:jc w:val="center"/>
    </w:pPr>
    <w:rPr>
      <w:rFonts w:ascii="Arial" w:eastAsia="Times New Roman" w:hAnsi="Arial"/>
      <w:b/>
      <w:sz w:val="18"/>
    </w:rPr>
  </w:style>
  <w:style w:type="paragraph" w:customStyle="1" w:styleId="TH">
    <w:name w:val="TH"/>
    <w:basedOn w:val="Normal"/>
    <w:link w:val="THChar"/>
    <w:qFormat/>
    <w:rsid w:val="00A45E1A"/>
    <w:pPr>
      <w:keepNext/>
      <w:keepLines/>
      <w:spacing w:before="60" w:after="180"/>
      <w:jc w:val="center"/>
    </w:pPr>
    <w:rPr>
      <w:rFonts w:ascii="Arial" w:eastAsia="Times New Roman" w:hAnsi="Arial"/>
      <w:b/>
    </w:rPr>
  </w:style>
  <w:style w:type="paragraph" w:customStyle="1" w:styleId="TAN">
    <w:name w:val="TAN"/>
    <w:basedOn w:val="TAL"/>
    <w:link w:val="TANChar"/>
    <w:qFormat/>
    <w:rsid w:val="00A45E1A"/>
    <w:pPr>
      <w:ind w:left="851" w:hanging="851"/>
    </w:pPr>
  </w:style>
  <w:style w:type="character" w:customStyle="1" w:styleId="TALCar">
    <w:name w:val="TAL Car"/>
    <w:link w:val="TAL"/>
    <w:qFormat/>
    <w:rsid w:val="00A45E1A"/>
    <w:rPr>
      <w:rFonts w:ascii="Arial" w:eastAsia="Times New Roman" w:hAnsi="Arial"/>
      <w:sz w:val="18"/>
      <w:lang w:val="en-GB" w:eastAsia="en-US"/>
    </w:rPr>
  </w:style>
  <w:style w:type="character" w:customStyle="1" w:styleId="TAHCar">
    <w:name w:val="TAH Car"/>
    <w:link w:val="TAH"/>
    <w:qFormat/>
    <w:rsid w:val="00A45E1A"/>
    <w:rPr>
      <w:rFonts w:ascii="Arial" w:eastAsia="Times New Roman" w:hAnsi="Arial"/>
      <w:b/>
      <w:sz w:val="18"/>
      <w:lang w:val="en-GB" w:eastAsia="en-US"/>
    </w:rPr>
  </w:style>
  <w:style w:type="character" w:customStyle="1" w:styleId="THChar">
    <w:name w:val="TH Char"/>
    <w:link w:val="TH"/>
    <w:qFormat/>
    <w:rsid w:val="00A45E1A"/>
    <w:rPr>
      <w:rFonts w:ascii="Arial" w:eastAsia="Times New Roman" w:hAnsi="Arial"/>
      <w:b/>
      <w:lang w:val="en-GB" w:eastAsia="en-US"/>
    </w:rPr>
  </w:style>
  <w:style w:type="character" w:customStyle="1" w:styleId="TANChar">
    <w:name w:val="TAN Char"/>
    <w:link w:val="TAN"/>
    <w:rsid w:val="00A45E1A"/>
    <w:rPr>
      <w:rFonts w:ascii="Arial" w:eastAsia="Times New Roman" w:hAnsi="Arial"/>
      <w:sz w:val="18"/>
      <w:lang w:val="en-GB" w:eastAsia="en-US"/>
    </w:rPr>
  </w:style>
  <w:style w:type="paragraph" w:customStyle="1" w:styleId="NO">
    <w:name w:val="NO"/>
    <w:basedOn w:val="Normal"/>
    <w:link w:val="NOChar"/>
    <w:rsid w:val="00A45E1A"/>
    <w:pPr>
      <w:keepLines/>
      <w:overflowPunct w:val="0"/>
      <w:autoSpaceDE w:val="0"/>
      <w:autoSpaceDN w:val="0"/>
      <w:adjustRightInd w:val="0"/>
      <w:spacing w:after="180"/>
      <w:ind w:left="1135" w:hanging="851"/>
      <w:textAlignment w:val="baseline"/>
    </w:pPr>
    <w:rPr>
      <w:rFonts w:eastAsia="Times New Roman"/>
      <w:lang w:eastAsia="zh-CN"/>
    </w:rPr>
  </w:style>
  <w:style w:type="character" w:customStyle="1" w:styleId="NOChar">
    <w:name w:val="NO Char"/>
    <w:link w:val="NO"/>
    <w:qFormat/>
    <w:rsid w:val="00A45E1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2</cp:revision>
  <cp:lastPrinted>2002-04-23T07:10:00Z</cp:lastPrinted>
  <dcterms:created xsi:type="dcterms:W3CDTF">2020-08-03T19:50:00Z</dcterms:created>
  <dcterms:modified xsi:type="dcterms:W3CDTF">2020-08-03T19:50:00Z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(3)QoKUK2ML7m2rLlC/dLKknev8q0Xrd6srqI5iwwuzkzXNFrry0Fgzvmr7Sd723RoBmYThDvRu_x000d_
2HFS+lNaIKmvVrukLSXPybxAavHbPQAW9jMbhd8GDpVAv4JouunIAMPlCwAT7G0EbkbS8Kvy_x000d_
f//zKnbEFiemIz+dC9BOTrbIs5X0V6HXHKdGz31/tII4trVOg57YkxiiqPDFrY6TWvtl6XtF_x000d_
lzjkimHZGzdCwcVDvb</vt:lpwstr>
  </property>
  <property fmtid="{D5CDD505-2E9C-101B-9397-08002B2CF9AE}" pid="3" name="_2015_ms_pID_7253431">
    <vt:lpwstr>MgKcmDleEbqmgYm2GOwnUsBwpQzKWAicuybzeyAt+Ob17S+Bul59Nw_x000d_
ikBb86njfNkadRxYl+StbF7E5WonIhw+I5wDbWFFqz6gm7SxewqNYsQgIUDWWyJST8BFxwHg_x000d_
XkEtdCR5PmIbB1R8KFZ+Iofu8I57sRWmIOH0WTicAD+KAc+mkapgJOOm/zjFNYLErNmTtVoS_x000d_
6DC62iCC7niWa/YpAJR/nU2ZSRhPEf1Y98LG</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1590600749</vt:lpwstr>
  </property>
</Properties>
</file>