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0F353169"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154EEE" w:rsidRPr="00154EEE">
        <w:rPr>
          <w:rFonts w:ascii="Arial" w:hAnsi="Arial" w:cs="Arial"/>
          <w:b/>
          <w:sz w:val="24"/>
          <w:szCs w:val="24"/>
          <w:lang w:val="en-US"/>
        </w:rPr>
        <w:t>R4-2011078</w:t>
      </w:r>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2E6FEB9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4B92">
        <w:rPr>
          <w:rFonts w:ascii="Arial" w:hAnsi="Arial"/>
          <w:sz w:val="24"/>
          <w:lang w:val="en-US"/>
        </w:rPr>
        <w:t>7.1.5.</w:t>
      </w:r>
      <w:r w:rsidR="00A95E3E">
        <w:rPr>
          <w:rFonts w:ascii="Arial" w:hAnsi="Arial"/>
          <w:sz w:val="24"/>
          <w:lang w:val="en-US"/>
        </w:rPr>
        <w:t>6</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6E3FB27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r w:rsidR="00D34050">
        <w:rPr>
          <w:rFonts w:ascii="Arial" w:hAnsi="Arial"/>
          <w:sz w:val="24"/>
          <w:lang w:val="en-US"/>
        </w:rPr>
        <w:t>Active TCI state switching</w:t>
      </w:r>
      <w:r w:rsidR="00D53A4A" w:rsidRPr="00D53A4A">
        <w:rPr>
          <w:rFonts w:ascii="Arial" w:hAnsi="Arial"/>
          <w:sz w:val="24"/>
          <w:lang w:val="en-US"/>
        </w:rPr>
        <w:t xml:space="preserve">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5A63F3AC"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w:t>
      </w:r>
      <w:r w:rsidR="00D34050">
        <w:rPr>
          <w:rFonts w:eastAsiaTheme="minorEastAsia"/>
          <w:lang w:val="en-US" w:eastAsia="zh-CN"/>
        </w:rPr>
        <w:t>active TCI state switching</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53711B34" w:rsidR="00D53A4A" w:rsidRDefault="00C42942" w:rsidP="00D53A4A">
      <w:pPr>
        <w:rPr>
          <w:rFonts w:eastAsiaTheme="minorEastAsia"/>
          <w:lang w:val="en-US" w:eastAsia="zh-CN"/>
        </w:rPr>
      </w:pPr>
      <w:r>
        <w:rPr>
          <w:rFonts w:eastAsiaTheme="minorEastAsia"/>
          <w:lang w:val="en-US" w:eastAsia="zh-CN"/>
        </w:rPr>
        <w:t xml:space="preserve">Based on the discussion in the last RAN4#95e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644E5B57" w14:textId="77777777" w:rsidR="00D34050" w:rsidRPr="00D34050" w:rsidRDefault="00D34050" w:rsidP="00D34050">
            <w:pPr>
              <w:overflowPunct w:val="0"/>
              <w:spacing w:after="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UE behavior</w:t>
            </w:r>
          </w:p>
          <w:p w14:paraId="2D1310B8" w14:textId="77777777" w:rsidR="00D34050" w:rsidRPr="00D34050" w:rsidRDefault="00D34050" w:rsidP="00D34050">
            <w:pPr>
              <w:overflowPunct w:val="0"/>
              <w:spacing w:after="0"/>
              <w:ind w:left="72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RRC-based active TCI state switching</w:t>
            </w:r>
          </w:p>
          <w:p w14:paraId="4F751CD6" w14:textId="77777777" w:rsidR="00D34050" w:rsidRPr="00D34050" w:rsidRDefault="00D34050" w:rsidP="00D34050">
            <w:pPr>
              <w:overflowPunct w:val="0"/>
              <w:spacing w:after="0"/>
              <w:ind w:left="1440"/>
              <w:rPr>
                <w:rFonts w:ascii="宋体" w:eastAsia="宋体" w:hAnsi="宋体" w:cs="宋体"/>
                <w:szCs w:val="24"/>
                <w:lang w:val="en-US" w:eastAsia="zh-CN"/>
              </w:rPr>
            </w:pPr>
            <w:r w:rsidRPr="00D34050">
              <w:rPr>
                <w:rFonts w:ascii="Calibri" w:eastAsia="+mn-ea" w:hAnsi="Calibri" w:cs="+mn-cs"/>
                <w:color w:val="000000"/>
                <w:kern w:val="24"/>
                <w:sz w:val="24"/>
                <w:szCs w:val="36"/>
                <w:lang w:eastAsia="zh-CN"/>
              </w:rPr>
              <w:t xml:space="preserve">FFS: </w:t>
            </w:r>
            <w:r w:rsidRPr="00D34050">
              <w:rPr>
                <w:rFonts w:ascii="Calibri" w:eastAsia="+mn-ea" w:hAnsi="Calibri" w:cs="+mn-cs"/>
                <w:color w:val="000000"/>
                <w:kern w:val="24"/>
                <w:sz w:val="24"/>
                <w:szCs w:val="36"/>
                <w:lang w:val="en-US" w:eastAsia="zh-CN"/>
              </w:rPr>
              <w:t>UE declares beam failure upon exceeding L</w:t>
            </w:r>
            <w:proofErr w:type="spellStart"/>
            <w:r w:rsidRPr="00D34050">
              <w:rPr>
                <w:rFonts w:ascii="Calibri" w:eastAsia="+mn-ea" w:hAnsi="Calibri" w:cs="+mn-cs"/>
                <w:color w:val="000000"/>
                <w:kern w:val="24"/>
                <w:position w:val="-9"/>
                <w:sz w:val="24"/>
                <w:szCs w:val="36"/>
                <w:vertAlign w:val="subscript"/>
                <w:lang w:val="en-US" w:eastAsia="zh-CN"/>
              </w:rPr>
              <w:t>RRC,known,max</w:t>
            </w:r>
            <w:proofErr w:type="spellEnd"/>
            <w:r w:rsidRPr="00D34050">
              <w:rPr>
                <w:rFonts w:ascii="Calibri" w:eastAsia="+mn-ea" w:hAnsi="Calibri" w:cs="+mn-cs"/>
                <w:color w:val="000000"/>
                <w:kern w:val="24"/>
                <w:sz w:val="24"/>
                <w:szCs w:val="36"/>
                <w:lang w:val="en-US" w:eastAsia="zh-CN"/>
              </w:rPr>
              <w:t xml:space="preserve"> (for known state) and </w:t>
            </w:r>
            <w:r w:rsidRPr="00D34050">
              <w:rPr>
                <w:rFonts w:ascii="Calibri" w:eastAsia="+mn-ea" w:hAnsi="Calibri" w:cs="+mn-cs"/>
                <w:color w:val="000000"/>
                <w:kern w:val="24"/>
                <w:sz w:val="24"/>
                <w:szCs w:val="36"/>
                <w:lang w:val="x-none" w:eastAsia="zh-CN"/>
              </w:rPr>
              <w:t>L</w:t>
            </w:r>
            <w:r w:rsidRPr="00D34050">
              <w:rPr>
                <w:rFonts w:ascii="Calibri" w:eastAsia="+mn-ea" w:hAnsi="Calibri" w:cs="+mn-cs"/>
                <w:color w:val="000000"/>
                <w:kern w:val="24"/>
                <w:sz w:val="24"/>
                <w:szCs w:val="36"/>
                <w:lang w:val="en-US" w:eastAsia="zh-CN"/>
              </w:rPr>
              <w:t>1</w:t>
            </w:r>
            <w:proofErr w:type="spellStart"/>
            <w:r w:rsidRPr="00D34050">
              <w:rPr>
                <w:rFonts w:ascii="Calibri" w:eastAsia="+mn-ea" w:hAnsi="Calibri" w:cs="+mn-cs"/>
                <w:color w:val="000000"/>
                <w:kern w:val="24"/>
                <w:position w:val="-9"/>
                <w:sz w:val="24"/>
                <w:szCs w:val="36"/>
                <w:vertAlign w:val="subscript"/>
                <w:lang w:val="en-US" w:eastAsia="zh-CN"/>
              </w:rPr>
              <w:t>RRC,unknown,max</w:t>
            </w:r>
            <w:proofErr w:type="spellEnd"/>
            <w:r w:rsidRPr="00D34050">
              <w:rPr>
                <w:rFonts w:ascii="Calibri" w:eastAsia="+mn-ea" w:hAnsi="Calibri" w:cs="+mn-cs"/>
                <w:color w:val="000000"/>
                <w:kern w:val="24"/>
                <w:sz w:val="24"/>
                <w:szCs w:val="36"/>
                <w:lang w:val="en-US" w:eastAsia="zh-CN"/>
              </w:rPr>
              <w:t xml:space="preserve"> or </w:t>
            </w:r>
            <w:r w:rsidRPr="00D34050">
              <w:rPr>
                <w:rFonts w:ascii="Calibri" w:eastAsia="+mn-ea" w:hAnsi="Calibri" w:cs="+mn-cs"/>
                <w:color w:val="000000"/>
                <w:kern w:val="24"/>
                <w:sz w:val="24"/>
                <w:szCs w:val="36"/>
                <w:lang w:val="x-none" w:eastAsia="zh-CN"/>
              </w:rPr>
              <w:t>L</w:t>
            </w:r>
            <w:r w:rsidRPr="00D34050">
              <w:rPr>
                <w:rFonts w:ascii="Calibri" w:eastAsia="+mn-ea" w:hAnsi="Calibri" w:cs="+mn-cs"/>
                <w:color w:val="000000"/>
                <w:kern w:val="24"/>
                <w:sz w:val="24"/>
                <w:szCs w:val="36"/>
                <w:lang w:val="en-US" w:eastAsia="zh-CN"/>
              </w:rPr>
              <w:t>2</w:t>
            </w:r>
            <w:proofErr w:type="spellStart"/>
            <w:r w:rsidRPr="00D34050">
              <w:rPr>
                <w:rFonts w:ascii="Calibri" w:eastAsia="+mn-ea" w:hAnsi="Calibri" w:cs="+mn-cs"/>
                <w:color w:val="000000"/>
                <w:kern w:val="24"/>
                <w:position w:val="-9"/>
                <w:sz w:val="24"/>
                <w:szCs w:val="36"/>
                <w:vertAlign w:val="subscript"/>
                <w:lang w:val="en-US" w:eastAsia="zh-CN"/>
              </w:rPr>
              <w:t>RRC,unknown,max</w:t>
            </w:r>
            <w:proofErr w:type="spellEnd"/>
            <w:r w:rsidRPr="00D34050">
              <w:rPr>
                <w:rFonts w:ascii="Calibri" w:eastAsia="+mn-ea" w:hAnsi="Calibri" w:cs="+mn-cs"/>
                <w:color w:val="000000"/>
                <w:kern w:val="24"/>
                <w:sz w:val="24"/>
                <w:szCs w:val="36"/>
                <w:lang w:val="en-US" w:eastAsia="zh-CN"/>
              </w:rPr>
              <w:t xml:space="preserve"> (for unknown state)</w:t>
            </w:r>
          </w:p>
          <w:p w14:paraId="5AE02E35" w14:textId="77777777" w:rsidR="00D34050" w:rsidRPr="00D34050" w:rsidRDefault="00D34050" w:rsidP="00D34050">
            <w:pPr>
              <w:overflowPunct w:val="0"/>
              <w:spacing w:after="0"/>
              <w:ind w:left="2160"/>
              <w:rPr>
                <w:rFonts w:ascii="宋体" w:eastAsia="宋体" w:hAnsi="宋体" w:cs="宋体"/>
                <w:szCs w:val="24"/>
                <w:lang w:val="en-US" w:eastAsia="zh-CN"/>
              </w:rPr>
            </w:pPr>
            <w:r w:rsidRPr="00D34050">
              <w:rPr>
                <w:rFonts w:ascii="Calibri" w:eastAsia="+mn-ea" w:hAnsi="Calibri" w:cs="+mn-cs"/>
                <w:color w:val="000000"/>
                <w:kern w:val="24"/>
                <w:sz w:val="24"/>
                <w:szCs w:val="36"/>
                <w:lang w:eastAsia="zh-CN"/>
              </w:rPr>
              <w:t>Wait for the response to RAN4 LS (R4-2005365)</w:t>
            </w:r>
          </w:p>
          <w:p w14:paraId="655999BE" w14:textId="77777777" w:rsidR="00D34050" w:rsidRPr="00D34050" w:rsidRDefault="00D34050" w:rsidP="00D34050">
            <w:pPr>
              <w:overflowPunct w:val="0"/>
              <w:spacing w:after="0"/>
              <w:ind w:left="72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MAC-CE based active TCI state switching</w:t>
            </w:r>
          </w:p>
          <w:p w14:paraId="396BFCD8" w14:textId="77777777" w:rsidR="00D34050" w:rsidRPr="00D34050" w:rsidRDefault="00D34050" w:rsidP="00D34050">
            <w:pPr>
              <w:overflowPunct w:val="0"/>
              <w:spacing w:after="0"/>
              <w:ind w:left="1440"/>
              <w:rPr>
                <w:rFonts w:ascii="宋体" w:eastAsia="宋体" w:hAnsi="宋体" w:cs="宋体"/>
                <w:szCs w:val="24"/>
                <w:lang w:val="en-US" w:eastAsia="zh-CN"/>
              </w:rPr>
            </w:pPr>
            <w:r w:rsidRPr="00D34050">
              <w:rPr>
                <w:rFonts w:ascii="Calibri" w:eastAsia="+mn-ea" w:hAnsi="Calibri" w:cs="+mn-cs"/>
                <w:color w:val="0070C0"/>
                <w:kern w:val="24"/>
                <w:sz w:val="24"/>
                <w:szCs w:val="36"/>
                <w:lang w:val="en-US" w:eastAsia="zh-CN"/>
              </w:rPr>
              <w:t>Confirm that the UE shall stay in the old state upon exceeding L</w:t>
            </w:r>
            <w:proofErr w:type="spellStart"/>
            <w:r w:rsidRPr="00D34050">
              <w:rPr>
                <w:rFonts w:ascii="Calibri" w:eastAsia="+mn-ea" w:hAnsi="Calibri" w:cs="+mn-cs"/>
                <w:color w:val="0070C0"/>
                <w:kern w:val="24"/>
                <w:position w:val="-9"/>
                <w:sz w:val="24"/>
                <w:szCs w:val="36"/>
                <w:vertAlign w:val="subscript"/>
                <w:lang w:val="en-US" w:eastAsia="zh-CN"/>
              </w:rPr>
              <w:t>MAC,known,max</w:t>
            </w:r>
            <w:proofErr w:type="spellEnd"/>
            <w:r w:rsidRPr="00D34050">
              <w:rPr>
                <w:rFonts w:ascii="Calibri" w:eastAsia="+mn-ea" w:hAnsi="Calibri" w:cs="+mn-cs"/>
                <w:color w:val="0070C0"/>
                <w:kern w:val="24"/>
                <w:sz w:val="24"/>
                <w:szCs w:val="36"/>
                <w:lang w:val="en-US" w:eastAsia="zh-CN"/>
              </w:rPr>
              <w:t xml:space="preserve"> (for known state) and upon exceeding L1</w:t>
            </w:r>
            <w:proofErr w:type="spellStart"/>
            <w:r w:rsidRPr="00D34050">
              <w:rPr>
                <w:rFonts w:ascii="Calibri" w:eastAsia="+mn-ea" w:hAnsi="Calibri" w:cs="+mn-cs"/>
                <w:color w:val="0070C0"/>
                <w:kern w:val="24"/>
                <w:position w:val="-9"/>
                <w:sz w:val="24"/>
                <w:szCs w:val="36"/>
                <w:vertAlign w:val="subscript"/>
                <w:lang w:val="en-US" w:eastAsia="zh-CN"/>
              </w:rPr>
              <w:t>MAC,unknown,max</w:t>
            </w:r>
            <w:proofErr w:type="spellEnd"/>
            <w:r w:rsidRPr="00D34050">
              <w:rPr>
                <w:rFonts w:ascii="Calibri" w:eastAsia="+mn-ea" w:hAnsi="Calibri" w:cs="+mn-cs"/>
                <w:color w:val="0070C0"/>
                <w:kern w:val="24"/>
                <w:sz w:val="24"/>
                <w:szCs w:val="36"/>
                <w:lang w:val="en-US" w:eastAsia="zh-CN"/>
              </w:rPr>
              <w:t xml:space="preserve"> or L2</w:t>
            </w:r>
            <w:proofErr w:type="spellStart"/>
            <w:r w:rsidRPr="00D34050">
              <w:rPr>
                <w:rFonts w:ascii="Calibri" w:eastAsia="+mn-ea" w:hAnsi="Calibri" w:cs="+mn-cs"/>
                <w:color w:val="0070C0"/>
                <w:kern w:val="24"/>
                <w:position w:val="-9"/>
                <w:sz w:val="24"/>
                <w:szCs w:val="36"/>
                <w:vertAlign w:val="subscript"/>
                <w:lang w:val="en-US" w:eastAsia="zh-CN"/>
              </w:rPr>
              <w:t>MAC,unknown,max</w:t>
            </w:r>
            <w:proofErr w:type="spellEnd"/>
            <w:r w:rsidRPr="00D34050">
              <w:rPr>
                <w:rFonts w:ascii="Calibri" w:eastAsia="+mn-ea" w:hAnsi="Calibri" w:cs="+mn-cs"/>
                <w:color w:val="0070C0"/>
                <w:kern w:val="24"/>
                <w:sz w:val="24"/>
                <w:szCs w:val="36"/>
                <w:lang w:val="en-US" w:eastAsia="zh-CN"/>
              </w:rPr>
              <w:t xml:space="preserve"> (for unknown state)</w:t>
            </w:r>
          </w:p>
          <w:p w14:paraId="7ECFB6BE" w14:textId="77777777" w:rsidR="00D34050" w:rsidRPr="00D34050" w:rsidRDefault="00D34050" w:rsidP="00D34050">
            <w:pPr>
              <w:overflowPunct w:val="0"/>
              <w:spacing w:after="0"/>
              <w:ind w:left="2160"/>
              <w:rPr>
                <w:rFonts w:ascii="宋体" w:eastAsia="宋体" w:hAnsi="宋体" w:cs="宋体"/>
                <w:szCs w:val="24"/>
                <w:lang w:val="en-US" w:eastAsia="zh-CN"/>
              </w:rPr>
            </w:pPr>
            <w:r w:rsidRPr="00D34050">
              <w:rPr>
                <w:rFonts w:ascii="Calibri" w:eastAsia="+mn-ea" w:hAnsi="Calibri" w:cs="+mn-cs"/>
                <w:color w:val="0070C0"/>
                <w:kern w:val="24"/>
                <w:sz w:val="24"/>
                <w:szCs w:val="36"/>
                <w:lang w:val="en-US" w:eastAsia="zh-CN"/>
              </w:rPr>
              <w:t>Note 1: if Rel-15 behavior is modified then the agreement can be updated</w:t>
            </w:r>
          </w:p>
          <w:p w14:paraId="01A293C8" w14:textId="77777777" w:rsidR="00D34050" w:rsidRPr="00D34050" w:rsidRDefault="00D34050" w:rsidP="00D34050">
            <w:pPr>
              <w:overflowPunct w:val="0"/>
              <w:spacing w:after="0"/>
              <w:ind w:left="216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Note 2: the UE shall also stop the active TCI state switching procedure (as agreed in RAN4#93)</w:t>
            </w:r>
          </w:p>
          <w:p w14:paraId="550C23C4" w14:textId="77777777" w:rsidR="00D34050" w:rsidRPr="00D34050" w:rsidRDefault="00D34050" w:rsidP="00D34050">
            <w:pPr>
              <w:overflowPunct w:val="0"/>
              <w:spacing w:after="0"/>
              <w:ind w:left="144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FFS: CSI-RS based L1-RSRP in MAC-CE based active TCI state switching requirements</w:t>
            </w:r>
          </w:p>
          <w:p w14:paraId="4DC4F450" w14:textId="77777777" w:rsidR="00D34050" w:rsidRPr="00D34050" w:rsidRDefault="00D34050" w:rsidP="00D34050">
            <w:pPr>
              <w:overflowPunct w:val="0"/>
              <w:spacing w:after="0"/>
              <w:rPr>
                <w:rFonts w:ascii="宋体" w:eastAsia="宋体" w:hAnsi="宋体" w:cs="宋体"/>
                <w:szCs w:val="24"/>
                <w:lang w:val="en-US" w:eastAsia="zh-CN"/>
              </w:rPr>
            </w:pPr>
            <w:r w:rsidRPr="00D34050">
              <w:rPr>
                <w:rFonts w:ascii="Calibri" w:eastAsia="+mn-ea" w:hAnsi="Calibri" w:cs="+mn-cs"/>
                <w:color w:val="000000"/>
                <w:kern w:val="24"/>
                <w:sz w:val="24"/>
                <w:szCs w:val="36"/>
                <w:lang w:val="en-US" w:eastAsia="zh-CN"/>
              </w:rPr>
              <w:t>Definitions</w:t>
            </w:r>
          </w:p>
          <w:p w14:paraId="17DD8BC3" w14:textId="77777777" w:rsidR="00D34050" w:rsidRPr="00D34050" w:rsidRDefault="00D34050" w:rsidP="00D34050">
            <w:pPr>
              <w:overflowPunct w:val="0"/>
              <w:spacing w:after="0"/>
              <w:ind w:left="720"/>
              <w:rPr>
                <w:rFonts w:ascii="宋体" w:eastAsia="宋体" w:hAnsi="宋体" w:cs="宋体"/>
                <w:szCs w:val="24"/>
                <w:lang w:val="en-US" w:eastAsia="zh-CN"/>
              </w:rPr>
            </w:pPr>
            <w:r w:rsidRPr="00D34050">
              <w:rPr>
                <w:rFonts w:ascii="Calibri" w:eastAsia="+mn-ea" w:hAnsi="Calibri" w:cs="+mn-cs"/>
                <w:color w:val="00B050"/>
                <w:kern w:val="24"/>
                <w:sz w:val="24"/>
                <w:szCs w:val="36"/>
                <w:lang w:val="en-US" w:eastAsia="zh-CN"/>
              </w:rPr>
              <w:t>T</w:t>
            </w:r>
            <w:r w:rsidRPr="00D34050">
              <w:rPr>
                <w:rFonts w:ascii="Calibri" w:eastAsia="+mn-ea" w:hAnsi="Calibri" w:cs="+mn-cs"/>
                <w:color w:val="00B050"/>
                <w:kern w:val="24"/>
                <w:position w:val="-9"/>
                <w:sz w:val="24"/>
                <w:szCs w:val="36"/>
                <w:vertAlign w:val="subscript"/>
                <w:lang w:val="en-US" w:eastAsia="zh-CN"/>
              </w:rPr>
              <w:t xml:space="preserve">first-SSB </w:t>
            </w:r>
            <w:r w:rsidRPr="00D34050">
              <w:rPr>
                <w:rFonts w:ascii="Calibri" w:eastAsia="+mn-ea" w:hAnsi="Calibri" w:cs="+mn-cs"/>
                <w:color w:val="00B050"/>
                <w:kern w:val="24"/>
                <w:sz w:val="24"/>
                <w:szCs w:val="36"/>
                <w:lang w:val="en-US" w:eastAsia="zh-CN"/>
              </w:rPr>
              <w:t xml:space="preserve">is the time to the first </w:t>
            </w:r>
            <w:r w:rsidRPr="00D34050">
              <w:rPr>
                <w:rFonts w:ascii="Calibri" w:eastAsia="+mn-ea" w:hAnsi="Calibri" w:cs="+mn-cs"/>
                <w:color w:val="00B050"/>
                <w:kern w:val="24"/>
                <w:sz w:val="24"/>
                <w:szCs w:val="36"/>
                <w:lang w:eastAsia="zh-CN"/>
              </w:rPr>
              <w:t>SSB transmission occasion (“occasion” means the transmission is configured but may or may not come)</w:t>
            </w:r>
          </w:p>
          <w:p w14:paraId="5304CE76" w14:textId="47880226" w:rsidR="00D53A4A" w:rsidRPr="00D34050" w:rsidRDefault="00D53A4A" w:rsidP="00D53A4A">
            <w:pPr>
              <w:overflowPunct w:val="0"/>
              <w:spacing w:after="0"/>
              <w:ind w:left="72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val="en-US" w:eastAsia="zh-CN"/>
        </w:rPr>
      </w:pPr>
    </w:p>
    <w:p w14:paraId="2947847E" w14:textId="37A1E814" w:rsidR="00D34050" w:rsidRDefault="00D34050" w:rsidP="00520DD2">
      <w:pPr>
        <w:rPr>
          <w:rFonts w:eastAsiaTheme="minorEastAsia" w:cs="v4.2.0"/>
          <w:lang w:val="en-US" w:eastAsia="zh-CN"/>
        </w:rPr>
      </w:pPr>
      <w:r w:rsidRPr="00D34050">
        <w:rPr>
          <w:rFonts w:eastAsiaTheme="minorEastAsia" w:cs="v4.2.0" w:hint="eastAsia"/>
          <w:lang w:val="en-US" w:eastAsia="zh-CN"/>
        </w:rPr>
        <w:t xml:space="preserve">One of the remaining issues about active TCI state switching requirements </w:t>
      </w:r>
      <w:r>
        <w:rPr>
          <w:rFonts w:eastAsiaTheme="minorEastAsia" w:cs="v4.2.0"/>
          <w:lang w:val="en-US" w:eastAsia="zh-CN"/>
        </w:rPr>
        <w:t xml:space="preserve">is the UE behavior for the RRC-based TCI state switching. </w:t>
      </w:r>
      <w:r w:rsidR="00EC00DD">
        <w:rPr>
          <w:rFonts w:eastAsiaTheme="minorEastAsia" w:cs="v4.2.0"/>
          <w:lang w:val="en-US" w:eastAsia="zh-CN"/>
        </w:rPr>
        <w:t>W</w:t>
      </w:r>
      <w:r>
        <w:rPr>
          <w:rFonts w:eastAsiaTheme="minorEastAsia" w:cs="v4.2.0"/>
          <w:lang w:val="en-US" w:eastAsia="zh-CN"/>
        </w:rPr>
        <w:t>hether UE needs to declare beam failure when exceeding the maximum number of unavailable occasions had been discussed for several meetings, and an LS [2] is sent out to other WGs to ask for the feedback. According the LS reply from RAN2 as shown below, it could be observed that no addition enhancement is needed.</w:t>
      </w:r>
    </w:p>
    <w:tbl>
      <w:tblPr>
        <w:tblStyle w:val="a7"/>
        <w:tblW w:w="0" w:type="auto"/>
        <w:tblLook w:val="04A0" w:firstRow="1" w:lastRow="0" w:firstColumn="1" w:lastColumn="0" w:noHBand="0" w:noVBand="1"/>
      </w:tblPr>
      <w:tblGrid>
        <w:gridCol w:w="9562"/>
      </w:tblGrid>
      <w:tr w:rsidR="00D34050" w14:paraId="17EE93A6" w14:textId="77777777" w:rsidTr="00D34050">
        <w:tc>
          <w:tcPr>
            <w:tcW w:w="9562" w:type="dxa"/>
          </w:tcPr>
          <w:p w14:paraId="60C8AD15" w14:textId="77777777" w:rsidR="00D34050" w:rsidRDefault="00D34050" w:rsidP="00D34050">
            <w:pPr>
              <w:spacing w:after="120"/>
              <w:rPr>
                <w:rFonts w:ascii="Arial" w:eastAsia="宋体" w:hAnsi="Arial" w:cs="Arial"/>
                <w:b/>
              </w:rPr>
            </w:pPr>
            <w:r>
              <w:rPr>
                <w:rFonts w:ascii="Arial" w:hAnsi="Arial" w:cs="Arial"/>
                <w:b/>
              </w:rPr>
              <w:t>1. Overall Description:</w:t>
            </w:r>
          </w:p>
          <w:p w14:paraId="0DA4DFD0" w14:textId="77777777" w:rsidR="00D34050" w:rsidRDefault="00D34050" w:rsidP="00D34050">
            <w:pPr>
              <w:rPr>
                <w:rFonts w:ascii="Arial" w:hAnsi="Arial" w:cs="Arial"/>
                <w:iCs/>
                <w:lang w:eastAsia="zh-CN"/>
              </w:rPr>
            </w:pPr>
            <w:r>
              <w:rPr>
                <w:rFonts w:ascii="Arial" w:hAnsi="Arial" w:cs="Arial"/>
                <w:iCs/>
                <w:lang w:eastAsia="zh-CN"/>
              </w:rPr>
              <w:t xml:space="preserve">RAN2 would like to thank RAN4 for the LS </w:t>
            </w:r>
            <w:r>
              <w:rPr>
                <w:rFonts w:ascii="Arial" w:hAnsi="Arial" w:cs="Arial"/>
              </w:rPr>
              <w:t>on UE declaring beam failure due to LBT failures during active TCI switching</w:t>
            </w:r>
            <w:r>
              <w:rPr>
                <w:rFonts w:ascii="Arial" w:hAnsi="Arial" w:cs="Arial"/>
                <w:iCs/>
                <w:lang w:eastAsia="zh-CN"/>
              </w:rPr>
              <w:t>.</w:t>
            </w:r>
          </w:p>
          <w:p w14:paraId="092AF898" w14:textId="77777777" w:rsidR="00D34050" w:rsidRDefault="00D34050" w:rsidP="00D34050">
            <w:pPr>
              <w:rPr>
                <w:i/>
                <w:iCs/>
                <w:lang w:eastAsia="zh-CN"/>
              </w:rPr>
            </w:pPr>
          </w:p>
          <w:p w14:paraId="508FA460" w14:textId="77777777" w:rsidR="00D34050" w:rsidRDefault="00D34050" w:rsidP="00D34050">
            <w:pPr>
              <w:rPr>
                <w:rFonts w:ascii="Arial" w:hAnsi="Arial" w:cs="Arial"/>
                <w:lang w:eastAsia="ja-JP"/>
              </w:rPr>
            </w:pPr>
            <w:r>
              <w:rPr>
                <w:rFonts w:ascii="Arial" w:hAnsi="Arial" w:cs="Arial"/>
                <w:iCs/>
                <w:lang w:eastAsia="zh-CN"/>
              </w:rPr>
              <w:lastRenderedPageBreak/>
              <w:t>For RRC based TCI state switching failure</w:t>
            </w:r>
            <w:r>
              <w:rPr>
                <w:rFonts w:ascii="Arial" w:hAnsi="Arial" w:cs="Arial"/>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31A1E9D1" w14:textId="77777777" w:rsidR="00D34050" w:rsidRDefault="00D34050" w:rsidP="00D34050"/>
          <w:p w14:paraId="2B93C2D4" w14:textId="77777777" w:rsidR="00D34050" w:rsidRDefault="00D34050" w:rsidP="00D34050">
            <w:pPr>
              <w:spacing w:after="120"/>
              <w:rPr>
                <w:rFonts w:ascii="Arial" w:hAnsi="Arial" w:cs="Arial"/>
                <w:b/>
              </w:rPr>
            </w:pPr>
            <w:r>
              <w:rPr>
                <w:rFonts w:ascii="Arial" w:hAnsi="Arial" w:cs="Arial"/>
                <w:b/>
              </w:rPr>
              <w:t>2. Actions:</w:t>
            </w:r>
          </w:p>
          <w:p w14:paraId="5EA618EE" w14:textId="77777777" w:rsidR="00D34050" w:rsidRDefault="00D34050" w:rsidP="00D34050">
            <w:pPr>
              <w:spacing w:after="120"/>
              <w:ind w:left="1985" w:hanging="1985"/>
              <w:rPr>
                <w:rFonts w:ascii="Arial" w:hAnsi="Arial" w:cs="Arial"/>
                <w:b/>
              </w:rPr>
            </w:pPr>
            <w:r>
              <w:rPr>
                <w:rFonts w:ascii="Arial" w:hAnsi="Arial" w:cs="Arial"/>
                <w:b/>
              </w:rPr>
              <w:t xml:space="preserve">To RAN4 group, RAN2 </w:t>
            </w:r>
            <w:r>
              <w:rPr>
                <w:rFonts w:ascii="Arial" w:hAnsi="Arial" w:cs="Arial"/>
                <w:bCs/>
              </w:rPr>
              <w:t>provides the below reply</w:t>
            </w:r>
          </w:p>
          <w:p w14:paraId="01E3B6F5" w14:textId="074329B8" w:rsidR="00D34050" w:rsidRPr="00D34050" w:rsidRDefault="00D34050" w:rsidP="00D34050">
            <w:pPr>
              <w:spacing w:after="120"/>
              <w:rPr>
                <w:rFonts w:ascii="Arial" w:hAnsi="Arial" w:cs="Arial"/>
                <w:b/>
              </w:rPr>
            </w:pPr>
            <w:r>
              <w:rPr>
                <w:rFonts w:ascii="Arial" w:hAnsi="Arial" w:cs="Arial"/>
              </w:rPr>
              <w:t>NR Rel-15 BFD and BFR mechanism are enough to handle RRC based TCI state switching failure caused by DL LBT failures. No additional enhancement is needed for Rel-16.</w:t>
            </w:r>
          </w:p>
        </w:tc>
      </w:tr>
    </w:tbl>
    <w:p w14:paraId="70BDD750" w14:textId="77777777" w:rsidR="00D34050" w:rsidRDefault="00D34050" w:rsidP="00520DD2">
      <w:pPr>
        <w:rPr>
          <w:rFonts w:eastAsiaTheme="minorEastAsia" w:cs="v4.2.0"/>
          <w:lang w:val="en-US" w:eastAsia="zh-CN"/>
        </w:rPr>
      </w:pPr>
    </w:p>
    <w:p w14:paraId="36A42015" w14:textId="03F1E5D8" w:rsidR="00D34050" w:rsidRDefault="00D34050" w:rsidP="00520DD2">
      <w:pPr>
        <w:rPr>
          <w:rFonts w:eastAsiaTheme="minorEastAsia" w:cs="v4.2.0"/>
          <w:lang w:val="en-US" w:eastAsia="zh-CN"/>
        </w:rPr>
      </w:pPr>
      <w:r>
        <w:rPr>
          <w:rFonts w:eastAsiaTheme="minorEastAsia" w:cs="v4.2.0" w:hint="eastAsia"/>
          <w:lang w:val="en-US" w:eastAsia="zh-CN"/>
        </w:rPr>
        <w:t xml:space="preserve">However, </w:t>
      </w:r>
      <w:r w:rsidR="004E21D1">
        <w:rPr>
          <w:rFonts w:eastAsiaTheme="minorEastAsia" w:cs="v4.2.0"/>
          <w:lang w:val="en-US" w:eastAsia="zh-CN"/>
        </w:rPr>
        <w:t>from our understanding, there are still cases that the BFD and BFR mechanism may not work for the RRC-based TCI state switching. According to TS 38.213, if the resource list for BFD is configured and the RRC-based new TCI state is not involved, the BFD will not work on the new TCI state, which means UE may still try to switch to the new TCI state without termination.</w:t>
      </w:r>
    </w:p>
    <w:tbl>
      <w:tblPr>
        <w:tblStyle w:val="a7"/>
        <w:tblW w:w="0" w:type="auto"/>
        <w:tblLook w:val="04A0" w:firstRow="1" w:lastRow="0" w:firstColumn="1" w:lastColumn="0" w:noHBand="0" w:noVBand="1"/>
      </w:tblPr>
      <w:tblGrid>
        <w:gridCol w:w="9562"/>
      </w:tblGrid>
      <w:tr w:rsidR="004E21D1" w14:paraId="48CABF41" w14:textId="77777777" w:rsidTr="004E21D1">
        <w:tc>
          <w:tcPr>
            <w:tcW w:w="9562" w:type="dxa"/>
          </w:tcPr>
          <w:p w14:paraId="05020A89" w14:textId="0A81F4F0" w:rsidR="004E21D1" w:rsidRDefault="004E21D1" w:rsidP="004E21D1">
            <w:bookmarkStart w:id="2" w:name="_Toc36498139"/>
            <w:bookmarkStart w:id="3" w:name="_Toc29917265"/>
            <w:bookmarkStart w:id="4" w:name="_Toc29899528"/>
            <w:bookmarkStart w:id="5" w:name="_Toc29899110"/>
            <w:bookmarkStart w:id="6" w:name="_Toc29894811"/>
            <w:bookmarkStart w:id="7" w:name="_Toc26719380"/>
            <w:bookmarkStart w:id="8" w:name="_Toc20311555"/>
            <w:bookmarkStart w:id="9" w:name="_Toc12021443"/>
            <w:bookmarkStart w:id="10" w:name="_Ref500595654"/>
            <w:r>
              <w:rPr>
                <w:rFonts w:hint="eastAsia"/>
              </w:rPr>
              <w:t>TS 38.213</w:t>
            </w:r>
          </w:p>
          <w:p w14:paraId="6B514152" w14:textId="77777777" w:rsidR="004E21D1" w:rsidRDefault="004E21D1" w:rsidP="004E21D1">
            <w:pPr>
              <w:pStyle w:val="1"/>
              <w:tabs>
                <w:tab w:val="left" w:pos="1134"/>
              </w:tabs>
              <w:rPr>
                <w:rFonts w:eastAsia="宋体" w:cs="Arial"/>
                <w:szCs w:val="32"/>
              </w:rPr>
            </w:pPr>
            <w:r>
              <w:rPr>
                <w:rFonts w:cs="Arial"/>
                <w:szCs w:val="32"/>
              </w:rPr>
              <w:t>6</w:t>
            </w:r>
            <w:r>
              <w:rPr>
                <w:rFonts w:cs="Arial"/>
                <w:szCs w:val="32"/>
              </w:rPr>
              <w:tab/>
              <w:t>Link recovery procedures</w:t>
            </w:r>
            <w:bookmarkEnd w:id="2"/>
            <w:bookmarkEnd w:id="3"/>
            <w:bookmarkEnd w:id="4"/>
            <w:bookmarkEnd w:id="5"/>
            <w:bookmarkEnd w:id="6"/>
            <w:bookmarkEnd w:id="7"/>
            <w:bookmarkEnd w:id="8"/>
            <w:bookmarkEnd w:id="9"/>
            <w:bookmarkEnd w:id="10"/>
          </w:p>
          <w:p w14:paraId="2743C9EC" w14:textId="35542271" w:rsidR="004E21D1" w:rsidRDefault="004E21D1" w:rsidP="004E21D1">
            <w:pPr>
              <w:rPr>
                <w:lang w:val="en-US"/>
              </w:rPr>
            </w:pPr>
            <w:r>
              <w:rPr>
                <w:lang w:eastAsia="ja-JP"/>
              </w:rPr>
              <w:t xml:space="preserve">A </w:t>
            </w:r>
            <w:r>
              <w:t xml:space="preserve">UE can be provided, for each BWP of a serving cell, a set </w:t>
            </w:r>
            <w:r>
              <w:rPr>
                <w:iCs/>
                <w:noProof/>
                <w:position w:val="-10"/>
                <w:lang w:val="en-US" w:eastAsia="zh-CN"/>
              </w:rPr>
              <w:drawing>
                <wp:inline distT="0" distB="0" distL="0" distR="0" wp14:anchorId="47454827" wp14:editId="0AFD5FE2">
                  <wp:extent cx="1841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of periodic CSI-RS resource configuration indexes by </w:t>
            </w:r>
            <w:proofErr w:type="spellStart"/>
            <w:r>
              <w:rPr>
                <w:i/>
              </w:rPr>
              <w:t>failureDetectionResources</w:t>
            </w:r>
            <w:proofErr w:type="spellEnd"/>
            <w:r>
              <w:rPr>
                <w:iCs/>
              </w:rPr>
              <w:t xml:space="preserve"> or </w:t>
            </w:r>
            <w:proofErr w:type="spellStart"/>
            <w:r>
              <w:rPr>
                <w:i/>
                <w:szCs w:val="16"/>
              </w:rPr>
              <w:t>beamFailureDetectionResourceList</w:t>
            </w:r>
            <w:proofErr w:type="spellEnd"/>
            <w:r>
              <w:rPr>
                <w:iCs/>
              </w:rPr>
              <w:t xml:space="preserve"> and </w:t>
            </w:r>
            <w:r>
              <w:t xml:space="preserve">a set </w:t>
            </w:r>
            <w:r>
              <w:rPr>
                <w:iCs/>
                <w:noProof/>
                <w:position w:val="-10"/>
                <w:lang w:val="en-US" w:eastAsia="zh-CN"/>
              </w:rPr>
              <w:drawing>
                <wp:inline distT="0" distB="0" distL="0" distR="0" wp14:anchorId="47EDD1C4" wp14:editId="6E7E2892">
                  <wp:extent cx="1841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w:t>
            </w:r>
            <w:r>
              <w:t xml:space="preserve">of periodic CSI-RS resource configuration indexes and/or SS/PBCH block indexes by </w:t>
            </w:r>
            <w:proofErr w:type="spellStart"/>
            <w:r>
              <w:rPr>
                <w:i/>
                <w:lang w:val="en-US" w:eastAsia="ja-JP"/>
              </w:rPr>
              <w:t>candidateBeamRSList</w:t>
            </w:r>
            <w:proofErr w:type="spellEnd"/>
            <w:r>
              <w:rPr>
                <w:lang w:val="en-US" w:eastAsia="ja-JP"/>
              </w:rPr>
              <w:t xml:space="preserve"> or </w:t>
            </w:r>
            <w:proofErr w:type="spellStart"/>
            <w:r>
              <w:rPr>
                <w:i/>
                <w:szCs w:val="16"/>
              </w:rPr>
              <w:t>candidateBeamResourceList</w:t>
            </w:r>
            <w:proofErr w:type="spellEnd"/>
            <w:r>
              <w:t xml:space="preserve"> for radio link quality measurements on the BWP of the serving cell. </w:t>
            </w:r>
            <w:r w:rsidRPr="004E21D1">
              <w:rPr>
                <w:highlight w:val="yellow"/>
              </w:rPr>
              <w:t xml:space="preserve">If the UE is not provided </w:t>
            </w:r>
            <w:r w:rsidRPr="004E21D1">
              <w:rPr>
                <w:rFonts w:eastAsiaTheme="minorEastAsia"/>
                <w:iCs/>
                <w:position w:val="-10"/>
                <w:highlight w:val="yellow"/>
              </w:rPr>
              <w:object w:dxaOrig="300" w:dyaOrig="300" w14:anchorId="09951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3" ShapeID="_x0000_i1025" DrawAspect="Content" ObjectID="_1658345269" r:id="rId10"/>
              </w:object>
            </w:r>
            <w:r w:rsidRPr="004E21D1">
              <w:rPr>
                <w:iCs/>
                <w:highlight w:val="yellow"/>
              </w:rPr>
              <w:t xml:space="preserve"> by</w:t>
            </w:r>
            <w:r w:rsidRPr="004E21D1">
              <w:rPr>
                <w:highlight w:val="yellow"/>
              </w:rPr>
              <w:t xml:space="preserve"> </w:t>
            </w:r>
            <w:proofErr w:type="spellStart"/>
            <w:r w:rsidRPr="004E21D1">
              <w:rPr>
                <w:i/>
                <w:highlight w:val="yellow"/>
              </w:rPr>
              <w:t>failureDetectionResources</w:t>
            </w:r>
            <w:proofErr w:type="spellEnd"/>
            <w:r w:rsidRPr="004E21D1">
              <w:rPr>
                <w:i/>
                <w:highlight w:val="yellow"/>
              </w:rPr>
              <w:t xml:space="preserve"> </w:t>
            </w:r>
            <w:r w:rsidRPr="004E21D1">
              <w:rPr>
                <w:iCs/>
                <w:highlight w:val="yellow"/>
              </w:rPr>
              <w:t xml:space="preserve">or </w:t>
            </w:r>
            <w:proofErr w:type="spellStart"/>
            <w:r w:rsidRPr="004E21D1">
              <w:rPr>
                <w:i/>
                <w:szCs w:val="16"/>
                <w:highlight w:val="yellow"/>
              </w:rPr>
              <w:t>beamFailureDetectionResourceList</w:t>
            </w:r>
            <w:proofErr w:type="spellEnd"/>
            <w:r w:rsidRPr="004E21D1">
              <w:rPr>
                <w:szCs w:val="16"/>
                <w:highlight w:val="yellow"/>
              </w:rPr>
              <w:t xml:space="preserve"> for a BWP of the serving cell</w:t>
            </w:r>
            <w:r w:rsidRPr="004E21D1">
              <w:rPr>
                <w:iCs/>
                <w:highlight w:val="yellow"/>
              </w:rPr>
              <w:t xml:space="preserve">, the UE determines the set </w:t>
            </w:r>
            <w:r w:rsidRPr="004E21D1">
              <w:rPr>
                <w:iCs/>
                <w:noProof/>
                <w:position w:val="-10"/>
                <w:highlight w:val="yellow"/>
                <w:lang w:val="en-US" w:eastAsia="zh-CN"/>
              </w:rPr>
              <w:drawing>
                <wp:inline distT="0" distB="0" distL="0" distR="0" wp14:anchorId="38C4B279" wp14:editId="21A0F045">
                  <wp:extent cx="1841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E21D1">
              <w:rPr>
                <w:iCs/>
                <w:highlight w:val="yellow"/>
              </w:rPr>
              <w:t xml:space="preserve"> to include periodic CSI-RS resource configuration indexes with same values as the RS indexes in the RS sets indicated by</w:t>
            </w:r>
            <w:r w:rsidRPr="004E21D1">
              <w:rPr>
                <w:highlight w:val="yellow"/>
              </w:rPr>
              <w:t xml:space="preserve"> </w:t>
            </w:r>
            <w:r w:rsidRPr="004E21D1">
              <w:rPr>
                <w:i/>
                <w:highlight w:val="yellow"/>
              </w:rPr>
              <w:t>TCI-State</w:t>
            </w:r>
            <w:r w:rsidRPr="004E21D1">
              <w:rPr>
                <w:highlight w:val="yellow"/>
              </w:rPr>
              <w:t xml:space="preserve"> for respective CORESETs that the UE uses for monitoring PDCCH</w:t>
            </w:r>
            <w:r>
              <w:t xml:space="preserve"> and, if there are two RS indexes in a TCI state, the set </w:t>
            </w:r>
            <w:r>
              <w:rPr>
                <w:iCs/>
                <w:noProof/>
                <w:position w:val="-10"/>
                <w:lang w:val="en-US" w:eastAsia="zh-CN"/>
              </w:rPr>
              <w:drawing>
                <wp:inline distT="0" distB="0" distL="0" distR="0" wp14:anchorId="6CFF9755" wp14:editId="7D6A1F4B">
                  <wp:extent cx="1841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includes RS indexes with QCL-</w:t>
            </w:r>
            <w:proofErr w:type="spellStart"/>
            <w:r>
              <w:t>TypeD</w:t>
            </w:r>
            <w:proofErr w:type="spellEnd"/>
            <w:r>
              <w:t xml:space="preserve"> configuration for the corresponding TCI states. The UE expects the set </w:t>
            </w:r>
            <w:r>
              <w:rPr>
                <w:iCs/>
                <w:noProof/>
                <w:position w:val="-10"/>
                <w:lang w:val="en-US" w:eastAsia="zh-CN"/>
              </w:rPr>
              <w:drawing>
                <wp:inline distT="0" distB="0" distL="0" distR="0" wp14:anchorId="245D8DBE" wp14:editId="62A1AF54">
                  <wp:extent cx="18415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to include up to two RS indexes. The UE expects single port RS in the </w:t>
            </w:r>
            <w:proofErr w:type="gramStart"/>
            <w:r>
              <w:rPr>
                <w:iCs/>
              </w:rPr>
              <w:t xml:space="preserve">set </w:t>
            </w:r>
            <w:proofErr w:type="gramEnd"/>
            <w:r>
              <w:rPr>
                <w:iCs/>
                <w:noProof/>
                <w:position w:val="-10"/>
                <w:lang w:val="en-US" w:eastAsia="zh-CN"/>
              </w:rPr>
              <w:drawing>
                <wp:inline distT="0" distB="0" distL="0" distR="0" wp14:anchorId="34138139" wp14:editId="26FFBAEA">
                  <wp:extent cx="1841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w:t>
            </w:r>
            <w:r>
              <w:t xml:space="preserve"> </w:t>
            </w:r>
          </w:p>
          <w:p w14:paraId="19BED3A9" w14:textId="77777777" w:rsidR="004E21D1" w:rsidRDefault="004E21D1" w:rsidP="00520DD2">
            <w:pPr>
              <w:rPr>
                <w:rFonts w:eastAsiaTheme="minorEastAsia" w:cs="v4.2.0"/>
                <w:lang w:val="en-US" w:eastAsia="zh-CN"/>
              </w:rPr>
            </w:pPr>
          </w:p>
        </w:tc>
      </w:tr>
    </w:tbl>
    <w:p w14:paraId="7808C81D" w14:textId="77777777" w:rsidR="004E21D1" w:rsidRDefault="004E21D1" w:rsidP="00520DD2">
      <w:pPr>
        <w:rPr>
          <w:rFonts w:eastAsiaTheme="minorEastAsia" w:cs="v4.2.0"/>
          <w:lang w:val="en-US" w:eastAsia="zh-CN"/>
        </w:rPr>
      </w:pPr>
    </w:p>
    <w:p w14:paraId="53772849" w14:textId="494B2CA9" w:rsidR="004E21D1" w:rsidRPr="008A6B2A" w:rsidRDefault="004E21D1" w:rsidP="00520DD2">
      <w:pPr>
        <w:rPr>
          <w:rFonts w:eastAsiaTheme="minorEastAsia" w:cs="v4.2.0"/>
          <w:b/>
          <w:lang w:val="en-US" w:eastAsia="zh-CN"/>
        </w:rPr>
      </w:pPr>
      <w:r w:rsidRPr="008A6B2A">
        <w:rPr>
          <w:rFonts w:eastAsiaTheme="minorEastAsia" w:cs="v4.2.0" w:hint="eastAsia"/>
          <w:b/>
          <w:lang w:val="en-US" w:eastAsia="zh-CN"/>
        </w:rPr>
        <w:t>Observation 1: If the resource list for BFD is configured and the new TCI state configured by RRC is not involved, the BFD will not work on the new TCI state.</w:t>
      </w:r>
    </w:p>
    <w:p w14:paraId="305349F1" w14:textId="062B4768" w:rsidR="004E21D1" w:rsidRDefault="004E21D1" w:rsidP="00520DD2">
      <w:pPr>
        <w:rPr>
          <w:rFonts w:eastAsiaTheme="minorEastAsia" w:cs="v4.2.0"/>
          <w:lang w:val="en-US" w:eastAsia="zh-CN"/>
        </w:rPr>
      </w:pPr>
      <w:r>
        <w:rPr>
          <w:rFonts w:eastAsiaTheme="minorEastAsia" w:cs="v4.2.0"/>
          <w:lang w:val="en-US" w:eastAsia="zh-CN"/>
        </w:rPr>
        <w:t>Therefore, it better to make sure that the new TCI states configured by RRC will always be included in the resource list for BFD in NR-U.</w:t>
      </w:r>
    </w:p>
    <w:p w14:paraId="14272F03" w14:textId="22B88790" w:rsidR="004E21D1" w:rsidRPr="008A6B2A" w:rsidRDefault="004E21D1" w:rsidP="004E21D1">
      <w:pPr>
        <w:rPr>
          <w:rFonts w:eastAsiaTheme="minorEastAsia" w:cs="v4.2.0"/>
          <w:b/>
          <w:lang w:val="en-US" w:eastAsia="zh-CN"/>
        </w:rPr>
      </w:pPr>
      <w:r w:rsidRPr="008A6B2A">
        <w:rPr>
          <w:rFonts w:eastAsiaTheme="minorEastAsia" w:cs="v4.2.0"/>
          <w:b/>
          <w:lang w:val="en-US" w:eastAsia="zh-CN"/>
        </w:rPr>
        <w:t xml:space="preserve">Observation 2: It </w:t>
      </w:r>
      <w:r w:rsidR="00EC00DD">
        <w:rPr>
          <w:rFonts w:eastAsiaTheme="minorEastAsia" w:cs="v4.2.0"/>
          <w:b/>
          <w:lang w:val="en-US" w:eastAsia="zh-CN"/>
        </w:rPr>
        <w:t>should be guaranteed that</w:t>
      </w:r>
      <w:r w:rsidRPr="008A6B2A">
        <w:rPr>
          <w:rFonts w:eastAsiaTheme="minorEastAsia" w:cs="v4.2.0"/>
          <w:b/>
          <w:lang w:val="en-US" w:eastAsia="zh-CN"/>
        </w:rPr>
        <w:t xml:space="preserve"> </w:t>
      </w:r>
      <w:r w:rsidR="00EC00DD">
        <w:rPr>
          <w:rFonts w:eastAsiaTheme="minorEastAsia" w:cs="v4.2.0"/>
          <w:b/>
          <w:lang w:val="en-US" w:eastAsia="zh-CN"/>
        </w:rPr>
        <w:t>the new TCI state</w:t>
      </w:r>
      <w:r w:rsidRPr="008A6B2A">
        <w:rPr>
          <w:rFonts w:eastAsiaTheme="minorEastAsia" w:cs="v4.2.0"/>
          <w:b/>
          <w:lang w:val="en-US" w:eastAsia="zh-CN"/>
        </w:rPr>
        <w:t xml:space="preserve"> configured by RRC will always be included in the resource list for BFD in NR-U.</w:t>
      </w:r>
    </w:p>
    <w:p w14:paraId="10DDFB5C" w14:textId="498EF740" w:rsidR="003E683D" w:rsidRDefault="003E683D" w:rsidP="003E683D">
      <w:pPr>
        <w:rPr>
          <w:rFonts w:eastAsiaTheme="minorEastAsia" w:cs="v4.2.0"/>
          <w:lang w:eastAsia="zh-CN"/>
        </w:rPr>
      </w:pPr>
      <w:r>
        <w:rPr>
          <w:rFonts w:eastAsiaTheme="minorEastAsia" w:cs="v4.2.0"/>
          <w:lang w:val="en-US" w:eastAsia="zh-CN"/>
        </w:rPr>
        <w:t xml:space="preserve">Therefore, even if exceeding </w:t>
      </w:r>
      <w:proofErr w:type="spellStart"/>
      <w:r>
        <w:rPr>
          <w:rFonts w:eastAsiaTheme="minorEastAsia" w:cs="v4.2.0"/>
          <w:lang w:val="en-US" w:eastAsia="zh-CN"/>
        </w:rPr>
        <w:t>exceeding</w:t>
      </w:r>
      <w:proofErr w:type="spellEnd"/>
      <w:r>
        <w:rPr>
          <w:rFonts w:eastAsiaTheme="minorEastAsia" w:cs="v4.2.0"/>
          <w:lang w:val="en-US" w:eastAsia="zh-CN"/>
        </w:rPr>
        <w:t xml:space="preserve"> </w:t>
      </w:r>
      <w:proofErr w:type="spellStart"/>
      <w:r w:rsidRPr="003E683D">
        <w:rPr>
          <w:rFonts w:eastAsiaTheme="minorEastAsia" w:cs="v4.2.0"/>
          <w:lang w:eastAsia="zh-CN"/>
        </w:rPr>
        <w:t>L</w:t>
      </w:r>
      <w:r w:rsidRPr="003E683D">
        <w:rPr>
          <w:rFonts w:eastAsiaTheme="minorEastAsia" w:cs="v4.2.0"/>
          <w:vertAlign w:val="subscript"/>
          <w:lang w:eastAsia="zh-CN"/>
        </w:rPr>
        <w:t>RRC</w:t>
      </w:r>
      <w:proofErr w:type="gramStart"/>
      <w:r w:rsidRPr="003E683D">
        <w:rPr>
          <w:rFonts w:eastAsiaTheme="minorEastAsia" w:cs="v4.2.0"/>
          <w:vertAlign w:val="subscript"/>
          <w:lang w:eastAsia="zh-CN"/>
        </w:rPr>
        <w:t>,known,max</w:t>
      </w:r>
      <w:proofErr w:type="spellEnd"/>
      <w:proofErr w:type="gramEnd"/>
      <w:r w:rsidRPr="003E683D">
        <w:rPr>
          <w:rFonts w:eastAsiaTheme="minorEastAsia" w:cs="v4.2.0"/>
          <w:lang w:eastAsia="zh-CN"/>
        </w:rPr>
        <w:t xml:space="preserve"> (for known state) and </w:t>
      </w:r>
      <w:r w:rsidRPr="003E683D">
        <w:rPr>
          <w:rFonts w:eastAsiaTheme="minorEastAsia" w:cs="v4.2.0"/>
          <w:lang w:val="x-none" w:eastAsia="zh-CN"/>
        </w:rPr>
        <w:t>L</w:t>
      </w:r>
      <w:r w:rsidRPr="003E683D">
        <w:rPr>
          <w:rFonts w:eastAsiaTheme="minorEastAsia" w:cs="v4.2.0"/>
          <w:lang w:eastAsia="zh-CN"/>
        </w:rPr>
        <w:t>1</w:t>
      </w:r>
      <w:r w:rsidRPr="003E683D">
        <w:rPr>
          <w:rFonts w:eastAsiaTheme="minorEastAsia" w:cs="v4.2.0"/>
          <w:vertAlign w:val="subscript"/>
          <w:lang w:eastAsia="zh-CN"/>
        </w:rPr>
        <w:t>RRC,unknown,max</w:t>
      </w:r>
      <w:r w:rsidRPr="003E683D">
        <w:rPr>
          <w:rFonts w:eastAsiaTheme="minorEastAsia" w:cs="v4.2.0"/>
          <w:lang w:eastAsia="zh-CN"/>
        </w:rPr>
        <w:t xml:space="preserve"> or </w:t>
      </w:r>
      <w:r w:rsidRPr="003E683D">
        <w:rPr>
          <w:rFonts w:eastAsiaTheme="minorEastAsia" w:cs="v4.2.0"/>
          <w:lang w:val="x-none" w:eastAsia="zh-CN"/>
        </w:rPr>
        <w:t>L</w:t>
      </w:r>
      <w:r w:rsidRPr="003E683D">
        <w:rPr>
          <w:rFonts w:eastAsiaTheme="minorEastAsia" w:cs="v4.2.0"/>
          <w:lang w:eastAsia="zh-CN"/>
        </w:rPr>
        <w:t>2</w:t>
      </w:r>
      <w:r w:rsidRPr="003E683D">
        <w:rPr>
          <w:rFonts w:eastAsiaTheme="minorEastAsia" w:cs="v4.2.0"/>
          <w:vertAlign w:val="subscript"/>
          <w:lang w:eastAsia="zh-CN"/>
        </w:rPr>
        <w:t>RRC,unknown,max</w:t>
      </w:r>
      <w:r w:rsidRPr="003E683D">
        <w:rPr>
          <w:rFonts w:eastAsiaTheme="minorEastAsia" w:cs="v4.2.0"/>
          <w:lang w:eastAsia="zh-CN"/>
        </w:rPr>
        <w:t xml:space="preserve"> (for unknown state)</w:t>
      </w:r>
      <w:r>
        <w:rPr>
          <w:rFonts w:eastAsiaTheme="minorEastAsia" w:cs="v4.2.0"/>
          <w:lang w:eastAsia="zh-CN"/>
        </w:rPr>
        <w:t>, no specific UE behaviour is needed provided that the new TCI state is configured for BFD.</w:t>
      </w:r>
    </w:p>
    <w:p w14:paraId="0A1B04AC" w14:textId="0EFCF14B" w:rsidR="003E683D" w:rsidRPr="008A6B2A" w:rsidRDefault="003E683D" w:rsidP="003E683D">
      <w:pPr>
        <w:rPr>
          <w:rFonts w:eastAsiaTheme="minorEastAsia" w:cs="v4.2.0"/>
          <w:b/>
          <w:lang w:eastAsia="zh-CN"/>
        </w:rPr>
      </w:pPr>
      <w:r w:rsidRPr="008A6B2A">
        <w:rPr>
          <w:rFonts w:eastAsiaTheme="minorEastAsia" w:cs="v4.2.0"/>
          <w:b/>
          <w:lang w:eastAsia="zh-CN"/>
        </w:rPr>
        <w:t>Proposal 1: No specific UE behaviour is needed provided that the new TCI state is configured for BFD</w:t>
      </w:r>
      <w:r w:rsidR="008A6B2A" w:rsidRPr="008A6B2A">
        <w:rPr>
          <w:rFonts w:eastAsiaTheme="minorEastAsia" w:cs="v4.2.0"/>
          <w:b/>
          <w:lang w:eastAsia="zh-CN"/>
        </w:rPr>
        <w:t xml:space="preserve"> upon exceeding </w:t>
      </w:r>
      <w:proofErr w:type="spellStart"/>
      <w:r w:rsidR="008A6B2A" w:rsidRPr="008A6B2A">
        <w:rPr>
          <w:rFonts w:eastAsiaTheme="minorEastAsia" w:cs="v4.2.0"/>
          <w:b/>
          <w:lang w:eastAsia="zh-CN"/>
        </w:rPr>
        <w:t>L</w:t>
      </w:r>
      <w:r w:rsidR="008A6B2A" w:rsidRPr="008A6B2A">
        <w:rPr>
          <w:rFonts w:eastAsiaTheme="minorEastAsia" w:cs="v4.2.0"/>
          <w:b/>
          <w:vertAlign w:val="subscript"/>
          <w:lang w:eastAsia="zh-CN"/>
        </w:rPr>
        <w:t>RRC,known,max</w:t>
      </w:r>
      <w:proofErr w:type="spellEnd"/>
      <w:r w:rsidR="008A6B2A" w:rsidRPr="008A6B2A">
        <w:rPr>
          <w:rFonts w:eastAsiaTheme="minorEastAsia" w:cs="v4.2.0"/>
          <w:b/>
          <w:lang w:eastAsia="zh-CN"/>
        </w:rPr>
        <w:t xml:space="preserve"> (for known state) and </w:t>
      </w:r>
      <w:r w:rsidR="008A6B2A" w:rsidRPr="008A6B2A">
        <w:rPr>
          <w:rFonts w:eastAsiaTheme="minorEastAsia" w:cs="v4.2.0"/>
          <w:b/>
          <w:lang w:val="x-none" w:eastAsia="zh-CN"/>
        </w:rPr>
        <w:t>L</w:t>
      </w:r>
      <w:r w:rsidR="008A6B2A" w:rsidRPr="008A6B2A">
        <w:rPr>
          <w:rFonts w:eastAsiaTheme="minorEastAsia" w:cs="v4.2.0"/>
          <w:b/>
          <w:lang w:eastAsia="zh-CN"/>
        </w:rPr>
        <w:t>1</w:t>
      </w:r>
      <w:r w:rsidR="008A6B2A" w:rsidRPr="008A6B2A">
        <w:rPr>
          <w:rFonts w:eastAsiaTheme="minorEastAsia" w:cs="v4.2.0"/>
          <w:b/>
          <w:vertAlign w:val="subscript"/>
          <w:lang w:eastAsia="zh-CN"/>
        </w:rPr>
        <w:t>RRC,unknown,max</w:t>
      </w:r>
      <w:r w:rsidR="008A6B2A" w:rsidRPr="008A6B2A">
        <w:rPr>
          <w:rFonts w:eastAsiaTheme="minorEastAsia" w:cs="v4.2.0"/>
          <w:b/>
          <w:lang w:eastAsia="zh-CN"/>
        </w:rPr>
        <w:t xml:space="preserve"> or </w:t>
      </w:r>
      <w:r w:rsidR="008A6B2A" w:rsidRPr="008A6B2A">
        <w:rPr>
          <w:rFonts w:eastAsiaTheme="minorEastAsia" w:cs="v4.2.0"/>
          <w:b/>
          <w:lang w:val="x-none" w:eastAsia="zh-CN"/>
        </w:rPr>
        <w:t>L</w:t>
      </w:r>
      <w:r w:rsidR="008A6B2A" w:rsidRPr="008A6B2A">
        <w:rPr>
          <w:rFonts w:eastAsiaTheme="minorEastAsia" w:cs="v4.2.0"/>
          <w:b/>
          <w:lang w:eastAsia="zh-CN"/>
        </w:rPr>
        <w:t>2</w:t>
      </w:r>
      <w:r w:rsidR="008A6B2A" w:rsidRPr="008A6B2A">
        <w:rPr>
          <w:rFonts w:eastAsiaTheme="minorEastAsia" w:cs="v4.2.0"/>
          <w:b/>
          <w:vertAlign w:val="subscript"/>
          <w:lang w:eastAsia="zh-CN"/>
        </w:rPr>
        <w:t>RRC,unknown,max</w:t>
      </w:r>
      <w:r w:rsidR="008A6B2A" w:rsidRPr="008A6B2A">
        <w:rPr>
          <w:rFonts w:eastAsiaTheme="minorEastAsia" w:cs="v4.2.0"/>
          <w:b/>
          <w:lang w:eastAsia="zh-CN"/>
        </w:rPr>
        <w:t xml:space="preserve"> (for unknown state).</w:t>
      </w:r>
    </w:p>
    <w:p w14:paraId="18C17735" w14:textId="5AD830A1" w:rsidR="008A6B2A" w:rsidRDefault="008A6B2A" w:rsidP="003E683D">
      <w:pPr>
        <w:rPr>
          <w:rFonts w:eastAsiaTheme="minorEastAsia" w:cs="v4.2.0"/>
          <w:lang w:eastAsia="zh-CN"/>
        </w:rPr>
      </w:pPr>
      <w:r>
        <w:rPr>
          <w:rFonts w:eastAsiaTheme="minorEastAsia" w:cs="v4.2.0"/>
          <w:lang w:eastAsia="zh-CN"/>
        </w:rPr>
        <w:t xml:space="preserve">As analysed above, there is no requirements if the new TCI state is not configured for BFD. </w:t>
      </w:r>
    </w:p>
    <w:p w14:paraId="6940C77C" w14:textId="0562D1AA" w:rsidR="008A6B2A" w:rsidRPr="008A6B2A" w:rsidRDefault="008A6B2A" w:rsidP="008A6B2A">
      <w:pPr>
        <w:rPr>
          <w:rFonts w:eastAsiaTheme="minorEastAsia" w:cs="v4.2.0"/>
          <w:b/>
          <w:lang w:eastAsia="zh-CN"/>
        </w:rPr>
      </w:pPr>
      <w:r w:rsidRPr="008A6B2A">
        <w:rPr>
          <w:rFonts w:eastAsiaTheme="minorEastAsia" w:cs="v4.2.0"/>
          <w:b/>
          <w:lang w:eastAsia="zh-CN"/>
        </w:rPr>
        <w:t xml:space="preserve">Proposal 2: There is no requirements if the </w:t>
      </w:r>
      <w:r w:rsidR="00C31920">
        <w:rPr>
          <w:rFonts w:eastAsiaTheme="minorEastAsia" w:cs="v4.2.0"/>
          <w:b/>
          <w:lang w:eastAsia="zh-CN"/>
        </w:rPr>
        <w:t>RS of the target</w:t>
      </w:r>
      <w:r w:rsidRPr="008A6B2A">
        <w:rPr>
          <w:rFonts w:eastAsiaTheme="minorEastAsia" w:cs="v4.2.0"/>
          <w:b/>
          <w:lang w:eastAsia="zh-CN"/>
        </w:rPr>
        <w:t xml:space="preserve"> TCI state is not configured for BFD. </w:t>
      </w:r>
    </w:p>
    <w:p w14:paraId="3471A09C" w14:textId="2FF0C028" w:rsidR="004E21D1" w:rsidRPr="008A6B2A" w:rsidRDefault="008A6B2A" w:rsidP="00520DD2">
      <w:pPr>
        <w:rPr>
          <w:rFonts w:eastAsiaTheme="minorEastAsia" w:cs="v4.2.0"/>
          <w:lang w:eastAsia="zh-CN"/>
        </w:rPr>
      </w:pPr>
      <w:r>
        <w:rPr>
          <w:rFonts w:eastAsiaTheme="minorEastAsia" w:cs="v4.2.0" w:hint="eastAsia"/>
          <w:lang w:eastAsia="zh-CN"/>
        </w:rPr>
        <w:t>Also, we capture the proposal in the accompanied CR to address the issue [</w:t>
      </w:r>
      <w:r>
        <w:rPr>
          <w:rFonts w:eastAsiaTheme="minorEastAsia" w:cs="v4.2.0"/>
          <w:lang w:eastAsia="zh-CN"/>
        </w:rPr>
        <w:t>4</w:t>
      </w:r>
      <w:r>
        <w:rPr>
          <w:rFonts w:eastAsiaTheme="minorEastAsia" w:cs="v4.2.0" w:hint="eastAsia"/>
          <w:lang w:eastAsia="zh-CN"/>
        </w:rPr>
        <w:t>]</w:t>
      </w:r>
      <w:r>
        <w:rPr>
          <w:rFonts w:eastAsiaTheme="minorEastAsia" w:cs="v4.2.0"/>
          <w:lang w:eastAsia="zh-CN"/>
        </w:rPr>
        <w:t>.</w:t>
      </w:r>
    </w:p>
    <w:p w14:paraId="54C24C1A" w14:textId="1E423BEE" w:rsidR="003E683D" w:rsidRPr="003E683D" w:rsidRDefault="003E683D" w:rsidP="00520DD2">
      <w:pPr>
        <w:rPr>
          <w:rFonts w:eastAsiaTheme="minorEastAsia" w:cs="v4.2.0"/>
          <w:lang w:eastAsia="zh-CN"/>
        </w:rPr>
      </w:pPr>
    </w:p>
    <w:p w14:paraId="6FE304D3" w14:textId="77777777" w:rsidR="00DF0231" w:rsidRPr="002D2977" w:rsidRDefault="00DF0231" w:rsidP="00DF0231">
      <w:pPr>
        <w:pStyle w:val="1"/>
        <w:numPr>
          <w:ilvl w:val="0"/>
          <w:numId w:val="1"/>
        </w:numPr>
        <w:rPr>
          <w:lang w:val="en-US"/>
        </w:rPr>
      </w:pPr>
      <w:r w:rsidRPr="002D2977">
        <w:rPr>
          <w:lang w:val="en-US"/>
        </w:rPr>
        <w:lastRenderedPageBreak/>
        <w:t>Conclusions</w:t>
      </w:r>
    </w:p>
    <w:p w14:paraId="4D38A767" w14:textId="77777777" w:rsidR="008A6B2A" w:rsidRPr="008A6B2A" w:rsidRDefault="008A6B2A" w:rsidP="008A6B2A">
      <w:pPr>
        <w:rPr>
          <w:rFonts w:eastAsiaTheme="minorEastAsia" w:cs="v4.2.0"/>
          <w:b/>
          <w:lang w:val="en-US" w:eastAsia="zh-CN"/>
        </w:rPr>
      </w:pPr>
      <w:r w:rsidRPr="008A6B2A">
        <w:rPr>
          <w:rFonts w:eastAsiaTheme="minorEastAsia" w:cs="v4.2.0" w:hint="eastAsia"/>
          <w:b/>
          <w:lang w:val="en-US" w:eastAsia="zh-CN"/>
        </w:rPr>
        <w:t>Observation 1: If the resource list for BFD is configured and the new TCI state configured by RRC is not involved in, the BFD will not work on the new TCI states.</w:t>
      </w:r>
    </w:p>
    <w:p w14:paraId="61E47905" w14:textId="6D9D68C0" w:rsidR="008A6B2A" w:rsidRPr="008A6B2A" w:rsidRDefault="008A6B2A" w:rsidP="008A6B2A">
      <w:pPr>
        <w:rPr>
          <w:rFonts w:eastAsiaTheme="minorEastAsia" w:cs="v4.2.0"/>
          <w:b/>
          <w:lang w:val="en-US" w:eastAsia="zh-CN"/>
        </w:rPr>
      </w:pPr>
      <w:r w:rsidRPr="008A6B2A">
        <w:rPr>
          <w:rFonts w:eastAsiaTheme="minorEastAsia" w:cs="v4.2.0"/>
          <w:b/>
          <w:lang w:val="en-US" w:eastAsia="zh-CN"/>
        </w:rPr>
        <w:t xml:space="preserve">Observation 2: </w:t>
      </w:r>
      <w:r w:rsidR="00EC00DD" w:rsidRPr="008A6B2A">
        <w:rPr>
          <w:rFonts w:eastAsiaTheme="minorEastAsia" w:cs="v4.2.0"/>
          <w:b/>
          <w:lang w:val="en-US" w:eastAsia="zh-CN"/>
        </w:rPr>
        <w:t xml:space="preserve">It </w:t>
      </w:r>
      <w:r w:rsidR="00EC00DD">
        <w:rPr>
          <w:rFonts w:eastAsiaTheme="minorEastAsia" w:cs="v4.2.0"/>
          <w:b/>
          <w:lang w:val="en-US" w:eastAsia="zh-CN"/>
        </w:rPr>
        <w:t>should be guaranteed that</w:t>
      </w:r>
      <w:r w:rsidR="00EC00DD" w:rsidRPr="008A6B2A">
        <w:rPr>
          <w:rFonts w:eastAsiaTheme="minorEastAsia" w:cs="v4.2.0"/>
          <w:b/>
          <w:lang w:val="en-US" w:eastAsia="zh-CN"/>
        </w:rPr>
        <w:t xml:space="preserve"> </w:t>
      </w:r>
      <w:r w:rsidR="00EC00DD">
        <w:rPr>
          <w:rFonts w:eastAsiaTheme="minorEastAsia" w:cs="v4.2.0"/>
          <w:b/>
          <w:lang w:val="en-US" w:eastAsia="zh-CN"/>
        </w:rPr>
        <w:t>the new TCI state</w:t>
      </w:r>
      <w:r w:rsidRPr="008A6B2A">
        <w:rPr>
          <w:rFonts w:eastAsiaTheme="minorEastAsia" w:cs="v4.2.0"/>
          <w:b/>
          <w:lang w:val="en-US" w:eastAsia="zh-CN"/>
        </w:rPr>
        <w:t xml:space="preserve"> configured by RRC will always be included in the resource list for BFD in NR-U.</w:t>
      </w:r>
    </w:p>
    <w:p w14:paraId="467B9E12" w14:textId="77777777" w:rsidR="008A6B2A" w:rsidRPr="008A6B2A" w:rsidRDefault="008A6B2A" w:rsidP="008A6B2A">
      <w:pPr>
        <w:rPr>
          <w:rFonts w:eastAsiaTheme="minorEastAsia" w:cs="v4.2.0"/>
          <w:b/>
          <w:lang w:eastAsia="zh-CN"/>
        </w:rPr>
      </w:pPr>
      <w:r w:rsidRPr="008A6B2A">
        <w:rPr>
          <w:rFonts w:eastAsiaTheme="minorEastAsia" w:cs="v4.2.0"/>
          <w:b/>
          <w:lang w:eastAsia="zh-CN"/>
        </w:rPr>
        <w:t xml:space="preserve">Proposal 1: No specific UE behaviour is needed provided that the new TCI state is configured for BFD upon exceeding </w:t>
      </w:r>
      <w:proofErr w:type="spellStart"/>
      <w:r w:rsidRPr="008A6B2A">
        <w:rPr>
          <w:rFonts w:eastAsiaTheme="minorEastAsia" w:cs="v4.2.0"/>
          <w:b/>
          <w:lang w:eastAsia="zh-CN"/>
        </w:rPr>
        <w:t>L</w:t>
      </w:r>
      <w:r w:rsidRPr="008A6B2A">
        <w:rPr>
          <w:rFonts w:eastAsiaTheme="minorEastAsia" w:cs="v4.2.0"/>
          <w:b/>
          <w:vertAlign w:val="subscript"/>
          <w:lang w:eastAsia="zh-CN"/>
        </w:rPr>
        <w:t>RRC,known,max</w:t>
      </w:r>
      <w:proofErr w:type="spellEnd"/>
      <w:r w:rsidRPr="008A6B2A">
        <w:rPr>
          <w:rFonts w:eastAsiaTheme="minorEastAsia" w:cs="v4.2.0"/>
          <w:b/>
          <w:lang w:eastAsia="zh-CN"/>
        </w:rPr>
        <w:t xml:space="preserve"> (for known state) and </w:t>
      </w:r>
      <w:r w:rsidRPr="008A6B2A">
        <w:rPr>
          <w:rFonts w:eastAsiaTheme="minorEastAsia" w:cs="v4.2.0"/>
          <w:b/>
          <w:lang w:val="x-none" w:eastAsia="zh-CN"/>
        </w:rPr>
        <w:t>L</w:t>
      </w:r>
      <w:r w:rsidRPr="008A6B2A">
        <w:rPr>
          <w:rFonts w:eastAsiaTheme="minorEastAsia" w:cs="v4.2.0"/>
          <w:b/>
          <w:lang w:eastAsia="zh-CN"/>
        </w:rPr>
        <w:t>1</w:t>
      </w:r>
      <w:r w:rsidRPr="008A6B2A">
        <w:rPr>
          <w:rFonts w:eastAsiaTheme="minorEastAsia" w:cs="v4.2.0"/>
          <w:b/>
          <w:vertAlign w:val="subscript"/>
          <w:lang w:eastAsia="zh-CN"/>
        </w:rPr>
        <w:t>RRC,unknown,max</w:t>
      </w:r>
      <w:r w:rsidRPr="008A6B2A">
        <w:rPr>
          <w:rFonts w:eastAsiaTheme="minorEastAsia" w:cs="v4.2.0"/>
          <w:b/>
          <w:lang w:eastAsia="zh-CN"/>
        </w:rPr>
        <w:t xml:space="preserve"> or </w:t>
      </w:r>
      <w:r w:rsidRPr="008A6B2A">
        <w:rPr>
          <w:rFonts w:eastAsiaTheme="minorEastAsia" w:cs="v4.2.0"/>
          <w:b/>
          <w:lang w:val="x-none" w:eastAsia="zh-CN"/>
        </w:rPr>
        <w:t>L</w:t>
      </w:r>
      <w:r w:rsidRPr="008A6B2A">
        <w:rPr>
          <w:rFonts w:eastAsiaTheme="minorEastAsia" w:cs="v4.2.0"/>
          <w:b/>
          <w:lang w:eastAsia="zh-CN"/>
        </w:rPr>
        <w:t>2</w:t>
      </w:r>
      <w:r w:rsidRPr="008A6B2A">
        <w:rPr>
          <w:rFonts w:eastAsiaTheme="minorEastAsia" w:cs="v4.2.0"/>
          <w:b/>
          <w:vertAlign w:val="subscript"/>
          <w:lang w:eastAsia="zh-CN"/>
        </w:rPr>
        <w:t>RRC,unknown,max</w:t>
      </w:r>
      <w:r w:rsidRPr="008A6B2A">
        <w:rPr>
          <w:rFonts w:eastAsiaTheme="minorEastAsia" w:cs="v4.2.0"/>
          <w:b/>
          <w:lang w:eastAsia="zh-CN"/>
        </w:rPr>
        <w:t xml:space="preserve"> (for unknown state).</w:t>
      </w:r>
    </w:p>
    <w:p w14:paraId="3C88A3F3" w14:textId="2794976E" w:rsidR="008A6B2A" w:rsidRPr="008A6B2A" w:rsidRDefault="008A6B2A" w:rsidP="00B71C35">
      <w:pPr>
        <w:rPr>
          <w:rFonts w:eastAsiaTheme="minorEastAsia" w:cs="v4.2.0"/>
          <w:b/>
          <w:lang w:eastAsia="zh-CN"/>
        </w:rPr>
      </w:pPr>
      <w:r w:rsidRPr="008A6B2A">
        <w:rPr>
          <w:rFonts w:eastAsiaTheme="minorEastAsia" w:cs="v4.2.0"/>
          <w:b/>
          <w:lang w:eastAsia="zh-CN"/>
        </w:rPr>
        <w:t xml:space="preserve">Proposal 2: There is no requirements if the new TCI state is not configured for BFD. </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0E2AB59C" w:rsidR="00DF0231" w:rsidRDefault="00DF0231" w:rsidP="00DF0231">
      <w:r w:rsidRPr="002D2977">
        <w:rPr>
          <w:lang w:val="en-US"/>
        </w:rPr>
        <w:t xml:space="preserve">[1] </w:t>
      </w:r>
      <w:r w:rsidR="00D53A4A" w:rsidRPr="00D53A4A">
        <w:t>R4-2008552</w:t>
      </w:r>
      <w:r w:rsidRPr="002D2977">
        <w:rPr>
          <w:lang w:val="en-US"/>
        </w:rPr>
        <w:t xml:space="preserve"> “</w:t>
      </w:r>
      <w:r w:rsidR="00D53A4A" w:rsidRPr="00D53A4A">
        <w:t>WF on NR-U RRM (Part 1)</w:t>
      </w:r>
      <w:r w:rsidRPr="002D2977">
        <w:rPr>
          <w:lang w:val="en-US"/>
        </w:rPr>
        <w:t>”</w:t>
      </w:r>
      <w:r w:rsidR="0087326D">
        <w:rPr>
          <w:lang w:val="en-US"/>
        </w:rPr>
        <w:t xml:space="preserve">, </w:t>
      </w:r>
      <w:r w:rsidR="00D53A4A">
        <w:rPr>
          <w:lang w:val="en-US"/>
        </w:rPr>
        <w:t>Ericsson</w:t>
      </w:r>
      <w:r w:rsidR="0087326D" w:rsidRPr="0087326D">
        <w:t>.</w:t>
      </w:r>
    </w:p>
    <w:p w14:paraId="508E6CE4" w14:textId="725B5208" w:rsidR="00C166E3" w:rsidRDefault="00C166E3" w:rsidP="00DF0231">
      <w:r>
        <w:t xml:space="preserve">[2] </w:t>
      </w:r>
      <w:r w:rsidR="00D34050" w:rsidRPr="00D34050">
        <w:t>R4-2005365</w:t>
      </w:r>
      <w:r w:rsidR="00D34050">
        <w:t xml:space="preserve"> </w:t>
      </w:r>
      <w:r w:rsidR="00D34050" w:rsidRPr="00D34050">
        <w:t>LS on UE declaring beam failure due to LBT failures during active TCI switching</w:t>
      </w:r>
    </w:p>
    <w:p w14:paraId="196B054A" w14:textId="4B76CA92" w:rsidR="00C166E3" w:rsidRPr="009B226D" w:rsidRDefault="00C166E3" w:rsidP="00DF0231">
      <w:pPr>
        <w:rPr>
          <w:rFonts w:eastAsiaTheme="minorEastAsia"/>
          <w:lang w:val="en-US" w:eastAsia="zh-CN"/>
        </w:rPr>
      </w:pPr>
      <w:r>
        <w:t xml:space="preserve">[3] </w:t>
      </w:r>
      <w:r w:rsidR="00D34050" w:rsidRPr="00D34050">
        <w:t>R2-200585</w:t>
      </w:r>
      <w:r w:rsidR="00D34050">
        <w:t xml:space="preserve"> </w:t>
      </w:r>
      <w:r w:rsidR="00D34050" w:rsidRPr="00D34050">
        <w:t>LS reply to RAN4 on UE declaring beam failure due to LBT failures during active TCI switching</w:t>
      </w:r>
    </w:p>
    <w:p w14:paraId="14945CD2" w14:textId="3AAB3E5B" w:rsidR="007D0DF7" w:rsidRDefault="008A6B2A">
      <w:r>
        <w:rPr>
          <w:rFonts w:hint="eastAsia"/>
        </w:rPr>
        <w:t>[</w:t>
      </w:r>
      <w:r>
        <w:t>4</w:t>
      </w:r>
      <w:r>
        <w:rPr>
          <w:rFonts w:hint="eastAsia"/>
        </w:rPr>
        <w:t>]</w:t>
      </w:r>
      <w:r>
        <w:t xml:space="preserve"> </w:t>
      </w:r>
      <w:r w:rsidR="00154EEE" w:rsidRPr="00154EEE">
        <w:t>R4-2011073</w:t>
      </w:r>
      <w:bookmarkStart w:id="11" w:name="_GoBack"/>
      <w:bookmarkEnd w:id="11"/>
    </w:p>
    <w:sectPr w:rsidR="007D0DF7"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0D57F" w14:textId="77777777" w:rsidR="00331189" w:rsidRDefault="00331189">
      <w:pPr>
        <w:spacing w:after="0"/>
      </w:pPr>
      <w:r>
        <w:separator/>
      </w:r>
    </w:p>
  </w:endnote>
  <w:endnote w:type="continuationSeparator" w:id="0">
    <w:p w14:paraId="090D4685" w14:textId="77777777" w:rsidR="00331189" w:rsidRDefault="003311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B226D" w:rsidRDefault="009B22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54EEE">
      <w:rPr>
        <w:rStyle w:val="a5"/>
      </w:rPr>
      <w:t>3</w:t>
    </w:r>
    <w:r>
      <w:rPr>
        <w:rStyle w:val="a5"/>
      </w:rPr>
      <w:fldChar w:fldCharType="end"/>
    </w:r>
  </w:p>
  <w:p w14:paraId="4C6D8748" w14:textId="77777777" w:rsidR="009B226D" w:rsidRDefault="009B22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321CF" w14:textId="77777777" w:rsidR="00331189" w:rsidRDefault="00331189">
      <w:pPr>
        <w:spacing w:after="0"/>
      </w:pPr>
      <w:r>
        <w:separator/>
      </w:r>
    </w:p>
  </w:footnote>
  <w:footnote w:type="continuationSeparator" w:id="0">
    <w:p w14:paraId="693D5756" w14:textId="77777777" w:rsidR="00331189" w:rsidRDefault="003311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7"/>
  </w:num>
  <w:num w:numId="4">
    <w:abstractNumId w:val="20"/>
  </w:num>
  <w:num w:numId="5">
    <w:abstractNumId w:val="14"/>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6"/>
  </w:num>
  <w:num w:numId="16">
    <w:abstractNumId w:val="10"/>
  </w:num>
  <w:num w:numId="17">
    <w:abstractNumId w:val="9"/>
  </w:num>
  <w:num w:numId="18">
    <w:abstractNumId w:val="13"/>
  </w:num>
  <w:num w:numId="19">
    <w:abstractNumId w:val="18"/>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270A1"/>
    <w:rsid w:val="00154EEE"/>
    <w:rsid w:val="00164F56"/>
    <w:rsid w:val="0017747E"/>
    <w:rsid w:val="001E7174"/>
    <w:rsid w:val="001F437B"/>
    <w:rsid w:val="0020033A"/>
    <w:rsid w:val="002221AC"/>
    <w:rsid w:val="00222AF7"/>
    <w:rsid w:val="002328DD"/>
    <w:rsid w:val="002339ED"/>
    <w:rsid w:val="00245810"/>
    <w:rsid w:val="00254006"/>
    <w:rsid w:val="00254F38"/>
    <w:rsid w:val="002736F0"/>
    <w:rsid w:val="00282D3C"/>
    <w:rsid w:val="00294B79"/>
    <w:rsid w:val="002A5E54"/>
    <w:rsid w:val="002B3EF2"/>
    <w:rsid w:val="002B45C3"/>
    <w:rsid w:val="002E668C"/>
    <w:rsid w:val="002F579F"/>
    <w:rsid w:val="0030638F"/>
    <w:rsid w:val="00311CF9"/>
    <w:rsid w:val="003139FE"/>
    <w:rsid w:val="00331189"/>
    <w:rsid w:val="00336939"/>
    <w:rsid w:val="00356FB6"/>
    <w:rsid w:val="00362718"/>
    <w:rsid w:val="0036592F"/>
    <w:rsid w:val="003664ED"/>
    <w:rsid w:val="003A5E2B"/>
    <w:rsid w:val="003E683D"/>
    <w:rsid w:val="003F0451"/>
    <w:rsid w:val="003F762D"/>
    <w:rsid w:val="00406366"/>
    <w:rsid w:val="00430F24"/>
    <w:rsid w:val="00432636"/>
    <w:rsid w:val="00435EBD"/>
    <w:rsid w:val="00451B80"/>
    <w:rsid w:val="00461C12"/>
    <w:rsid w:val="00466D02"/>
    <w:rsid w:val="00477263"/>
    <w:rsid w:val="0049501A"/>
    <w:rsid w:val="004A2C40"/>
    <w:rsid w:val="004A678E"/>
    <w:rsid w:val="004A7CF2"/>
    <w:rsid w:val="004C4868"/>
    <w:rsid w:val="004E21D1"/>
    <w:rsid w:val="004F0167"/>
    <w:rsid w:val="00507437"/>
    <w:rsid w:val="0051050C"/>
    <w:rsid w:val="00520DD2"/>
    <w:rsid w:val="005235DB"/>
    <w:rsid w:val="0052623A"/>
    <w:rsid w:val="00530EB0"/>
    <w:rsid w:val="005375AA"/>
    <w:rsid w:val="00545EC2"/>
    <w:rsid w:val="0054734A"/>
    <w:rsid w:val="005A456B"/>
    <w:rsid w:val="005E4CCD"/>
    <w:rsid w:val="005F5231"/>
    <w:rsid w:val="006A79AC"/>
    <w:rsid w:val="006D43CD"/>
    <w:rsid w:val="006F27CD"/>
    <w:rsid w:val="00701598"/>
    <w:rsid w:val="00702FA5"/>
    <w:rsid w:val="00712608"/>
    <w:rsid w:val="00714064"/>
    <w:rsid w:val="007200C7"/>
    <w:rsid w:val="00723883"/>
    <w:rsid w:val="00732D90"/>
    <w:rsid w:val="00736D84"/>
    <w:rsid w:val="0077159B"/>
    <w:rsid w:val="007902A8"/>
    <w:rsid w:val="007A37DA"/>
    <w:rsid w:val="007A4B92"/>
    <w:rsid w:val="007B7142"/>
    <w:rsid w:val="007C04D0"/>
    <w:rsid w:val="007D0DF7"/>
    <w:rsid w:val="007D3409"/>
    <w:rsid w:val="007E5F97"/>
    <w:rsid w:val="007E67EC"/>
    <w:rsid w:val="007F2E6A"/>
    <w:rsid w:val="00804945"/>
    <w:rsid w:val="00806052"/>
    <w:rsid w:val="008446CE"/>
    <w:rsid w:val="0087326D"/>
    <w:rsid w:val="00873C1C"/>
    <w:rsid w:val="008766C3"/>
    <w:rsid w:val="00884051"/>
    <w:rsid w:val="0088604D"/>
    <w:rsid w:val="008921D4"/>
    <w:rsid w:val="00892EAE"/>
    <w:rsid w:val="008A1C4E"/>
    <w:rsid w:val="008A6B2A"/>
    <w:rsid w:val="008B4F73"/>
    <w:rsid w:val="008D55C5"/>
    <w:rsid w:val="008E2591"/>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913"/>
    <w:rsid w:val="00A35F07"/>
    <w:rsid w:val="00A42E3A"/>
    <w:rsid w:val="00A95E3E"/>
    <w:rsid w:val="00AC2C97"/>
    <w:rsid w:val="00AD65F4"/>
    <w:rsid w:val="00AD69AA"/>
    <w:rsid w:val="00AE0599"/>
    <w:rsid w:val="00AE165A"/>
    <w:rsid w:val="00AE6BE0"/>
    <w:rsid w:val="00AF5966"/>
    <w:rsid w:val="00B03811"/>
    <w:rsid w:val="00B10C6E"/>
    <w:rsid w:val="00B23292"/>
    <w:rsid w:val="00B2746E"/>
    <w:rsid w:val="00B343A3"/>
    <w:rsid w:val="00B41E6D"/>
    <w:rsid w:val="00B71C35"/>
    <w:rsid w:val="00B73A82"/>
    <w:rsid w:val="00B76F4D"/>
    <w:rsid w:val="00B911CA"/>
    <w:rsid w:val="00BB2A32"/>
    <w:rsid w:val="00BC449A"/>
    <w:rsid w:val="00BC47AB"/>
    <w:rsid w:val="00BD2AB1"/>
    <w:rsid w:val="00BE1FD4"/>
    <w:rsid w:val="00BE1FEB"/>
    <w:rsid w:val="00BE677A"/>
    <w:rsid w:val="00BE6A2E"/>
    <w:rsid w:val="00BF00A7"/>
    <w:rsid w:val="00BF33D9"/>
    <w:rsid w:val="00BF62DA"/>
    <w:rsid w:val="00C11B10"/>
    <w:rsid w:val="00C166E3"/>
    <w:rsid w:val="00C31920"/>
    <w:rsid w:val="00C338CA"/>
    <w:rsid w:val="00C42942"/>
    <w:rsid w:val="00C50A0A"/>
    <w:rsid w:val="00C638D8"/>
    <w:rsid w:val="00C83525"/>
    <w:rsid w:val="00CA1729"/>
    <w:rsid w:val="00CA1DAE"/>
    <w:rsid w:val="00CE0DA0"/>
    <w:rsid w:val="00D24B94"/>
    <w:rsid w:val="00D34050"/>
    <w:rsid w:val="00D41D2D"/>
    <w:rsid w:val="00D53A4A"/>
    <w:rsid w:val="00D82643"/>
    <w:rsid w:val="00DB10D2"/>
    <w:rsid w:val="00DB1DD4"/>
    <w:rsid w:val="00DB61B3"/>
    <w:rsid w:val="00DD1DFF"/>
    <w:rsid w:val="00DF0231"/>
    <w:rsid w:val="00E04C43"/>
    <w:rsid w:val="00E06181"/>
    <w:rsid w:val="00E16D37"/>
    <w:rsid w:val="00E1794F"/>
    <w:rsid w:val="00E17F78"/>
    <w:rsid w:val="00E22D0F"/>
    <w:rsid w:val="00E5666B"/>
    <w:rsid w:val="00E577DD"/>
    <w:rsid w:val="00E72064"/>
    <w:rsid w:val="00E775B2"/>
    <w:rsid w:val="00E91110"/>
    <w:rsid w:val="00E9184C"/>
    <w:rsid w:val="00EA4E79"/>
    <w:rsid w:val="00EA5149"/>
    <w:rsid w:val="00EB02DF"/>
    <w:rsid w:val="00EC00DD"/>
    <w:rsid w:val="00EE4EEA"/>
    <w:rsid w:val="00EE6F45"/>
    <w:rsid w:val="00EF1F3E"/>
    <w:rsid w:val="00EF66B2"/>
    <w:rsid w:val="00F0497C"/>
    <w:rsid w:val="00F076D1"/>
    <w:rsid w:val="00F10653"/>
    <w:rsid w:val="00F22DF5"/>
    <w:rsid w:val="00F303F4"/>
    <w:rsid w:val="00F413E7"/>
    <w:rsid w:val="00F43475"/>
    <w:rsid w:val="00F559B5"/>
    <w:rsid w:val="00F714A7"/>
    <w:rsid w:val="00F91C43"/>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815</TotalTime>
  <Pages>1</Pages>
  <Words>908</Words>
  <Characters>5177</Characters>
  <Application>Microsoft Office Word</Application>
  <DocSecurity>0</DocSecurity>
  <Lines>43</Lines>
  <Paragraphs>12</Paragraphs>
  <ScaleCrop>false</ScaleCrop>
  <Company>HUAWEI</Company>
  <LinksUpToDate>false</LinksUpToDate>
  <CharactersWithSpaces>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2020-06-28T04:14:00Z</dcterms:created>
  <dcterms:modified xsi:type="dcterms:W3CDTF">2020-08-07T14:41:00Z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(3)guZ/cQ/br/+hP2B1GZOLxsDEw2AYgEoWVMq0in77sEy0D8W3ujVEYi1l5jnyUMyk9oVhfBti
gmES83Lup7+FITPl5twcu4Y6pclPs8pCBV3x1LnloZcndmZMgoZlHmRAajXdr1Vea+dqK4Sx
T/2na/hMd0M0Jfkd7RiA9sdNC+kmjfPMrAzmdOAceYtUk/+RJyWdBrYs3Q3croB8bQuQ7PYZ
mWo9I/S7toUbq4sV4d</vt:lpwstr>
  </property>
  <property fmtid="{D5CDD505-2E9C-101B-9397-08002B2CF9AE}" pid="3" name="_2015_ms_pID_7253431">
    <vt:lpwstr>+q2r96MH0D569zCFRIAyQHOMKfJi5XL0YYrI654kAdnITWaJjJ9/OD
YY87tWVYADUYtJzD3uKDN4OGxcDCVvSaUKZuOLwTLjRTt/exJ+kjFq6nPKEFN+qDQK1JCMJ5
CEdO+WaPLQVI7JKs7uuISh4+O1NU6PWMSA/DOJhFUkyI2x6SusTBGIq0Wr/qsjnnqVDichTl
6y9f19VGwWegSnXuAtBBv21MTfJrwJZfQr0d</vt:lpwstr>
  </property>
  <property fmtid="{D5CDD505-2E9C-101B-9397-08002B2CF9AE}" pid="4" name="_2015_ms_pID_7253432">
    <vt:lpwstr>oRx7r/IHaZg01Mvq7J1sXHE=</vt:lpwstr>
  </property>
</Properties>
</file>