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EAC763" w14:textId="4A5BB34A" w:rsidR="003E2CEC" w:rsidRPr="003E2CEC" w:rsidRDefault="003E2CEC" w:rsidP="003E2CEC">
      <w:pPr>
        <w:widowControl w:val="0"/>
        <w:tabs>
          <w:tab w:val="right" w:pos="9639"/>
        </w:tabs>
        <w:overflowPunct w:val="0"/>
        <w:autoSpaceDE w:val="0"/>
        <w:autoSpaceDN w:val="0"/>
        <w:adjustRightInd w:val="0"/>
        <w:spacing w:after="0" w:line="240" w:lineRule="auto"/>
        <w:textAlignment w:val="baseline"/>
        <w:rPr>
          <w:rFonts w:eastAsia="SimSun" w:cstheme="minorHAnsi"/>
          <w:b/>
          <w:bCs/>
          <w:i/>
          <w:sz w:val="32"/>
          <w:szCs w:val="20"/>
          <w:lang w:val="en-GB" w:eastAsia="zh-CN"/>
        </w:rPr>
      </w:pPr>
      <w:bookmarkStart w:id="0" w:name="OLE_LINK5"/>
      <w:bookmarkStart w:id="1" w:name="OLE_LINK6"/>
      <w:r w:rsidRPr="003E2CEC">
        <w:rPr>
          <w:rFonts w:eastAsia="SimSun" w:cstheme="minorHAnsi"/>
          <w:b/>
          <w:bCs/>
          <w:sz w:val="24"/>
          <w:szCs w:val="20"/>
          <w:lang w:val="en-GB" w:eastAsia="en-US"/>
        </w:rPr>
        <w:t>3GPP T</w:t>
      </w:r>
      <w:bookmarkStart w:id="2" w:name="_Ref452454252"/>
      <w:bookmarkEnd w:id="2"/>
      <w:r w:rsidRPr="003E2CEC">
        <w:rPr>
          <w:rFonts w:eastAsia="SimSun" w:cstheme="minorHAnsi"/>
          <w:b/>
          <w:bCs/>
          <w:sz w:val="24"/>
          <w:szCs w:val="20"/>
          <w:lang w:val="en-GB" w:eastAsia="en-US"/>
        </w:rPr>
        <w:t xml:space="preserve">SG-RAN </w:t>
      </w:r>
      <w:r w:rsidR="00E3628B">
        <w:rPr>
          <w:rFonts w:eastAsia="SimSun" w:cstheme="minorHAnsi"/>
          <w:b/>
          <w:sz w:val="24"/>
          <w:szCs w:val="20"/>
          <w:lang w:val="en-GB" w:eastAsia="en-US"/>
        </w:rPr>
        <w:t>WG4 Meeting #9</w:t>
      </w:r>
      <w:r w:rsidR="00E57F4E">
        <w:rPr>
          <w:rFonts w:eastAsia="SimSun" w:cstheme="minorHAnsi"/>
          <w:b/>
          <w:sz w:val="24"/>
          <w:szCs w:val="20"/>
          <w:lang w:val="en-GB" w:eastAsia="en-US"/>
        </w:rPr>
        <w:t>6</w:t>
      </w:r>
      <w:r w:rsidR="00E3628B">
        <w:rPr>
          <w:rFonts w:eastAsia="SimSun" w:cstheme="minorHAnsi"/>
          <w:b/>
          <w:sz w:val="24"/>
          <w:szCs w:val="20"/>
          <w:lang w:val="en-GB" w:eastAsia="en-US"/>
        </w:rPr>
        <w:t>-e</w:t>
      </w:r>
      <w:r w:rsidRPr="003E2CEC">
        <w:rPr>
          <w:rFonts w:eastAsia="SimSun" w:cstheme="minorHAnsi"/>
          <w:b/>
          <w:sz w:val="24"/>
          <w:szCs w:val="20"/>
          <w:lang w:val="en-GB" w:eastAsia="en-US"/>
        </w:rPr>
        <w:t xml:space="preserve">           </w:t>
      </w:r>
      <w:r w:rsidRPr="003E2CEC">
        <w:rPr>
          <w:rFonts w:eastAsia="SimSun" w:cstheme="minorHAnsi"/>
          <w:b/>
          <w:bCs/>
          <w:sz w:val="24"/>
          <w:szCs w:val="20"/>
          <w:lang w:val="en-GB" w:eastAsia="en-US"/>
        </w:rPr>
        <w:tab/>
      </w:r>
      <w:r w:rsidR="006A6704" w:rsidRPr="006A6704">
        <w:rPr>
          <w:rFonts w:eastAsia="SimSun" w:cstheme="minorHAnsi"/>
          <w:b/>
          <w:bCs/>
          <w:sz w:val="24"/>
          <w:szCs w:val="20"/>
          <w:lang w:val="en-GB"/>
        </w:rPr>
        <w:t>R4-</w:t>
      </w:r>
      <w:r w:rsidR="00875EC9" w:rsidRPr="00875EC9">
        <w:rPr>
          <w:rFonts w:eastAsia="SimSun" w:cstheme="minorHAnsi"/>
          <w:b/>
          <w:bCs/>
          <w:sz w:val="24"/>
          <w:szCs w:val="20"/>
          <w:lang w:val="en-GB"/>
        </w:rPr>
        <w:t>2010759</w:t>
      </w:r>
    </w:p>
    <w:bookmarkEnd w:id="0"/>
    <w:bookmarkEnd w:id="1"/>
    <w:p w14:paraId="01EFE408" w14:textId="63441A24" w:rsidR="003E2CEC" w:rsidRPr="003E2CEC" w:rsidRDefault="00734745" w:rsidP="003E2CEC">
      <w:pPr>
        <w:widowControl w:val="0"/>
        <w:tabs>
          <w:tab w:val="left" w:pos="2160"/>
        </w:tabs>
        <w:spacing w:after="0" w:line="240" w:lineRule="auto"/>
        <w:ind w:left="2127" w:hanging="2127"/>
        <w:jc w:val="both"/>
        <w:rPr>
          <w:rFonts w:cstheme="minorHAnsi"/>
          <w:b/>
          <w:sz w:val="24"/>
          <w:lang w:val="en-GB"/>
        </w:rPr>
      </w:pPr>
      <w:r>
        <w:rPr>
          <w:rFonts w:cstheme="minorHAnsi"/>
          <w:b/>
          <w:sz w:val="24"/>
          <w:lang w:val="en-GB" w:eastAsia="zh-CN"/>
        </w:rPr>
        <w:t>E-Meeting</w:t>
      </w:r>
      <w:r w:rsidR="007231D4">
        <w:rPr>
          <w:rFonts w:cstheme="minorHAnsi"/>
          <w:b/>
          <w:sz w:val="24"/>
          <w:lang w:val="en-GB" w:eastAsia="zh-CN"/>
        </w:rPr>
        <w:t xml:space="preserve">, </w:t>
      </w:r>
      <w:r w:rsidR="00E57F4E">
        <w:rPr>
          <w:rFonts w:cstheme="minorHAnsi"/>
          <w:b/>
          <w:sz w:val="24"/>
          <w:lang w:val="en-GB" w:eastAsia="zh-CN"/>
        </w:rPr>
        <w:t>17</w:t>
      </w:r>
      <w:r w:rsidR="007231D4">
        <w:rPr>
          <w:rFonts w:cstheme="minorHAnsi"/>
          <w:b/>
          <w:sz w:val="24"/>
          <w:lang w:val="en-GB" w:eastAsia="zh-CN"/>
        </w:rPr>
        <w:t xml:space="preserve"> </w:t>
      </w:r>
      <w:r w:rsidR="00E57F4E">
        <w:rPr>
          <w:rFonts w:cstheme="minorHAnsi"/>
          <w:b/>
          <w:sz w:val="24"/>
          <w:lang w:val="en-GB" w:eastAsia="zh-CN"/>
        </w:rPr>
        <w:t>August</w:t>
      </w:r>
      <w:r w:rsidR="007231D4">
        <w:rPr>
          <w:rFonts w:cstheme="minorHAnsi"/>
          <w:b/>
          <w:sz w:val="24"/>
          <w:lang w:val="en-GB" w:eastAsia="zh-CN"/>
        </w:rPr>
        <w:t xml:space="preserve"> 2020 – </w:t>
      </w:r>
      <w:bookmarkStart w:id="3" w:name="_GoBack"/>
      <w:bookmarkEnd w:id="3"/>
      <w:r w:rsidR="00E57F4E">
        <w:rPr>
          <w:rFonts w:cstheme="minorHAnsi"/>
          <w:b/>
          <w:sz w:val="24"/>
          <w:lang w:val="en-GB" w:eastAsia="zh-CN"/>
        </w:rPr>
        <w:t>28</w:t>
      </w:r>
      <w:r w:rsidR="007231D4">
        <w:rPr>
          <w:rFonts w:cstheme="minorHAnsi"/>
          <w:b/>
          <w:sz w:val="24"/>
          <w:lang w:val="en-GB" w:eastAsia="zh-CN"/>
        </w:rPr>
        <w:t xml:space="preserve"> </w:t>
      </w:r>
      <w:r w:rsidR="00E57F4E">
        <w:rPr>
          <w:rFonts w:cstheme="minorHAnsi"/>
          <w:b/>
          <w:sz w:val="24"/>
          <w:lang w:val="en-GB" w:eastAsia="zh-CN"/>
        </w:rPr>
        <w:t>August</w:t>
      </w:r>
      <w:r w:rsidR="007231D4">
        <w:rPr>
          <w:rFonts w:cstheme="minorHAnsi"/>
          <w:b/>
          <w:sz w:val="24"/>
          <w:lang w:val="en-GB" w:eastAsia="zh-CN"/>
        </w:rPr>
        <w:t xml:space="preserve"> 2020</w:t>
      </w:r>
    </w:p>
    <w:p w14:paraId="6B0BA9D2" w14:textId="77777777" w:rsidR="003E2CEC" w:rsidRPr="003E2CEC" w:rsidRDefault="003E2CEC" w:rsidP="003E2CEC">
      <w:pPr>
        <w:widowControl w:val="0"/>
        <w:overflowPunct w:val="0"/>
        <w:autoSpaceDE w:val="0"/>
        <w:autoSpaceDN w:val="0"/>
        <w:adjustRightInd w:val="0"/>
        <w:spacing w:after="0" w:line="240" w:lineRule="auto"/>
        <w:textAlignment w:val="baseline"/>
        <w:rPr>
          <w:rFonts w:eastAsia="SimSun" w:cstheme="minorHAnsi"/>
          <w:b/>
          <w:bCs/>
          <w:sz w:val="24"/>
          <w:szCs w:val="20"/>
          <w:lang w:val="en-GB"/>
        </w:rPr>
      </w:pPr>
    </w:p>
    <w:p w14:paraId="397ECFDC" w14:textId="77777777" w:rsidR="003E2CEC" w:rsidRPr="003E2CEC" w:rsidRDefault="003E2CEC" w:rsidP="003E2CEC">
      <w:pPr>
        <w:spacing w:after="160" w:line="259" w:lineRule="auto"/>
        <w:ind w:left="1985" w:hanging="1985"/>
        <w:rPr>
          <w:rFonts w:eastAsia="Calibri" w:cstheme="minorHAnsi"/>
          <w:b/>
          <w:bCs/>
          <w:sz w:val="24"/>
          <w:lang w:val="en-GB" w:eastAsia="en-US"/>
        </w:rPr>
      </w:pPr>
    </w:p>
    <w:p w14:paraId="50F8EAFC" w14:textId="52E457D7" w:rsidR="003E2CEC" w:rsidRPr="003E2CEC" w:rsidRDefault="003E2CEC" w:rsidP="003E2CEC">
      <w:pPr>
        <w:spacing w:after="160" w:line="259" w:lineRule="auto"/>
        <w:ind w:left="1985" w:hanging="1985"/>
        <w:rPr>
          <w:rFonts w:eastAsia="Calibri" w:cstheme="minorHAnsi"/>
          <w:b/>
          <w:bCs/>
          <w:sz w:val="24"/>
          <w:lang w:val="en-GB" w:eastAsia="en-US"/>
        </w:rPr>
      </w:pPr>
      <w:r w:rsidRPr="003E2CEC">
        <w:rPr>
          <w:rFonts w:eastAsia="Calibri" w:cstheme="minorHAnsi"/>
          <w:b/>
          <w:bCs/>
          <w:sz w:val="24"/>
          <w:lang w:val="en-GB" w:eastAsia="en-US"/>
        </w:rPr>
        <w:t>Title:</w:t>
      </w:r>
      <w:r w:rsidRPr="003E2CEC">
        <w:rPr>
          <w:rFonts w:eastAsia="Calibri" w:cstheme="minorHAnsi"/>
          <w:b/>
          <w:bCs/>
          <w:sz w:val="24"/>
          <w:lang w:val="en-GB" w:eastAsia="en-US"/>
        </w:rPr>
        <w:tab/>
      </w:r>
      <w:r w:rsidR="005E56BA">
        <w:rPr>
          <w:rFonts w:eastAsia="Calibri" w:cstheme="minorHAnsi"/>
          <w:b/>
          <w:bCs/>
          <w:sz w:val="24"/>
          <w:lang w:val="en-GB" w:eastAsia="en-US"/>
        </w:rPr>
        <w:t>Discussion on r</w:t>
      </w:r>
      <w:r w:rsidR="00EF4C35">
        <w:rPr>
          <w:rFonts w:eastAsia="Calibri" w:cstheme="minorHAnsi"/>
          <w:b/>
          <w:bCs/>
          <w:sz w:val="24"/>
          <w:lang w:val="en-GB" w:eastAsia="en-US"/>
        </w:rPr>
        <w:t xml:space="preserve">equirements for </w:t>
      </w:r>
      <w:r w:rsidR="0007242A">
        <w:rPr>
          <w:rFonts w:eastAsia="Calibri" w:cstheme="minorHAnsi"/>
          <w:b/>
          <w:bCs/>
          <w:sz w:val="24"/>
          <w:lang w:val="en-GB" w:eastAsia="en-US"/>
        </w:rPr>
        <w:t xml:space="preserve">BWP </w:t>
      </w:r>
      <w:r w:rsidR="0020090F">
        <w:rPr>
          <w:rFonts w:eastAsia="Calibri" w:cstheme="minorHAnsi"/>
          <w:b/>
          <w:bCs/>
          <w:sz w:val="24"/>
          <w:lang w:val="en-GB" w:eastAsia="en-US"/>
        </w:rPr>
        <w:t>switch</w:t>
      </w:r>
      <w:r w:rsidR="0007242A">
        <w:rPr>
          <w:rFonts w:eastAsia="Calibri" w:cstheme="minorHAnsi"/>
          <w:b/>
          <w:bCs/>
          <w:sz w:val="24"/>
          <w:lang w:val="en-GB" w:eastAsia="en-US"/>
        </w:rPr>
        <w:t xml:space="preserve"> </w:t>
      </w:r>
      <w:r w:rsidR="00E3559F">
        <w:rPr>
          <w:rFonts w:eastAsia="Calibri" w:cstheme="minorHAnsi"/>
          <w:b/>
          <w:bCs/>
          <w:sz w:val="24"/>
          <w:lang w:val="en-GB" w:eastAsia="en-US"/>
        </w:rPr>
        <w:t xml:space="preserve">delay </w:t>
      </w:r>
      <w:r w:rsidR="0007242A">
        <w:rPr>
          <w:rFonts w:eastAsia="Calibri" w:cstheme="minorHAnsi"/>
          <w:b/>
          <w:bCs/>
          <w:sz w:val="24"/>
          <w:lang w:val="en-GB" w:eastAsia="en-US"/>
        </w:rPr>
        <w:t>on multiple CC</w:t>
      </w:r>
    </w:p>
    <w:p w14:paraId="785BAAFF" w14:textId="77777777" w:rsidR="003E2CEC" w:rsidRPr="003E2CEC" w:rsidRDefault="003E2CEC" w:rsidP="003E2CEC">
      <w:pPr>
        <w:tabs>
          <w:tab w:val="left" w:pos="1985"/>
        </w:tabs>
        <w:spacing w:after="160" w:line="259" w:lineRule="auto"/>
        <w:ind w:left="1985" w:hanging="1985"/>
        <w:rPr>
          <w:rFonts w:eastAsia="Calibri" w:cstheme="minorHAnsi"/>
          <w:b/>
          <w:bCs/>
          <w:sz w:val="24"/>
          <w:lang w:val="en-GB" w:eastAsia="en-US"/>
        </w:rPr>
      </w:pPr>
      <w:r w:rsidRPr="003E2CEC">
        <w:rPr>
          <w:rFonts w:eastAsia="Calibri" w:cstheme="minorHAnsi"/>
          <w:b/>
          <w:bCs/>
          <w:sz w:val="24"/>
          <w:lang w:val="en-GB" w:eastAsia="en-US"/>
        </w:rPr>
        <w:t>Source:</w:t>
      </w:r>
      <w:r w:rsidRPr="003E2CEC">
        <w:rPr>
          <w:rFonts w:eastAsia="Calibri" w:cstheme="minorHAnsi"/>
          <w:b/>
          <w:bCs/>
          <w:sz w:val="24"/>
          <w:lang w:val="en-GB" w:eastAsia="en-US"/>
        </w:rPr>
        <w:tab/>
        <w:t>NEC</w:t>
      </w:r>
      <w:r w:rsidRPr="003E2CEC" w:rsidDel="00636277">
        <w:rPr>
          <w:rFonts w:eastAsia="Calibri" w:cstheme="minorHAnsi"/>
          <w:b/>
          <w:bCs/>
          <w:sz w:val="24"/>
          <w:lang w:val="en-GB" w:eastAsia="en-US"/>
        </w:rPr>
        <w:t xml:space="preserve"> </w:t>
      </w:r>
      <w:r w:rsidRPr="003E2CEC">
        <w:rPr>
          <w:rFonts w:eastAsia="Calibri" w:cstheme="minorHAnsi"/>
          <w:b/>
          <w:bCs/>
          <w:sz w:val="24"/>
          <w:lang w:val="en-GB" w:eastAsia="en-US"/>
        </w:rPr>
        <w:tab/>
      </w:r>
    </w:p>
    <w:p w14:paraId="6FBBF697" w14:textId="0D6BB694" w:rsidR="003E2CEC" w:rsidRPr="003E2CEC" w:rsidRDefault="003E2CEC" w:rsidP="003E2CEC">
      <w:pPr>
        <w:tabs>
          <w:tab w:val="left" w:pos="1985"/>
        </w:tabs>
        <w:spacing w:after="160" w:line="240" w:lineRule="auto"/>
        <w:rPr>
          <w:rFonts w:eastAsia="ＭＳ 明朝" w:cstheme="minorHAnsi"/>
          <w:b/>
          <w:bCs/>
          <w:sz w:val="24"/>
          <w:szCs w:val="20"/>
          <w:lang w:val="en-GB" w:eastAsia="en-US"/>
        </w:rPr>
      </w:pPr>
      <w:r w:rsidRPr="003E2CEC">
        <w:rPr>
          <w:rFonts w:eastAsia="ＭＳ 明朝" w:cstheme="minorHAnsi"/>
          <w:b/>
          <w:bCs/>
          <w:sz w:val="24"/>
          <w:szCs w:val="20"/>
          <w:lang w:val="en-GB" w:eastAsia="en-US"/>
        </w:rPr>
        <w:t>Agenda item:</w:t>
      </w:r>
      <w:r w:rsidRPr="003E2CEC">
        <w:rPr>
          <w:rFonts w:eastAsia="ＭＳ 明朝" w:cstheme="minorHAnsi"/>
          <w:b/>
          <w:bCs/>
          <w:sz w:val="24"/>
          <w:szCs w:val="20"/>
          <w:lang w:val="en-GB" w:eastAsia="en-US"/>
        </w:rPr>
        <w:tab/>
      </w:r>
      <w:r w:rsidR="00E57F4E">
        <w:rPr>
          <w:rFonts w:eastAsia="ＭＳ 明朝" w:cstheme="minorHAnsi"/>
          <w:b/>
          <w:bCs/>
          <w:sz w:val="24"/>
          <w:szCs w:val="20"/>
          <w:lang w:val="en-GB" w:eastAsia="en-US"/>
        </w:rPr>
        <w:t>7</w:t>
      </w:r>
      <w:r w:rsidR="00E3628B">
        <w:rPr>
          <w:rFonts w:eastAsia="ＭＳ 明朝" w:cstheme="minorHAnsi"/>
          <w:b/>
          <w:bCs/>
          <w:sz w:val="24"/>
          <w:szCs w:val="20"/>
          <w:lang w:val="en-GB" w:eastAsia="en-US"/>
        </w:rPr>
        <w:t>.1</w:t>
      </w:r>
      <w:r w:rsidR="00E57F4E">
        <w:rPr>
          <w:rFonts w:eastAsia="ＭＳ 明朝" w:cstheme="minorHAnsi"/>
          <w:b/>
          <w:bCs/>
          <w:sz w:val="24"/>
          <w:szCs w:val="20"/>
          <w:lang w:val="en-GB" w:eastAsia="en-US"/>
        </w:rPr>
        <w:t>3</w:t>
      </w:r>
      <w:r w:rsidR="00E3628B">
        <w:rPr>
          <w:rFonts w:eastAsia="ＭＳ 明朝" w:cstheme="minorHAnsi"/>
          <w:b/>
          <w:bCs/>
          <w:sz w:val="24"/>
          <w:szCs w:val="20"/>
          <w:lang w:val="en-GB" w:eastAsia="en-US"/>
        </w:rPr>
        <w:t>.1.</w:t>
      </w:r>
      <w:r w:rsidR="00E57F4E">
        <w:rPr>
          <w:rFonts w:eastAsia="ＭＳ 明朝" w:cstheme="minorHAnsi"/>
          <w:b/>
          <w:bCs/>
          <w:sz w:val="24"/>
          <w:szCs w:val="20"/>
          <w:lang w:val="en-GB" w:eastAsia="en-US"/>
        </w:rPr>
        <w:t>3</w:t>
      </w:r>
    </w:p>
    <w:p w14:paraId="18EFE5BC" w14:textId="77777777" w:rsidR="003E2CEC" w:rsidRPr="003E2CEC" w:rsidRDefault="003E2CEC" w:rsidP="003E2CEC">
      <w:pPr>
        <w:tabs>
          <w:tab w:val="left" w:pos="1985"/>
        </w:tabs>
        <w:spacing w:after="160" w:line="259" w:lineRule="auto"/>
        <w:rPr>
          <w:rFonts w:eastAsia="Calibri" w:cstheme="minorHAnsi"/>
          <w:b/>
          <w:bCs/>
          <w:sz w:val="24"/>
          <w:lang w:val="en-GB" w:eastAsia="en-US"/>
        </w:rPr>
      </w:pPr>
      <w:r w:rsidRPr="003E2CEC">
        <w:rPr>
          <w:rFonts w:eastAsia="Calibri" w:cstheme="minorHAnsi"/>
          <w:b/>
          <w:bCs/>
          <w:sz w:val="24"/>
          <w:lang w:val="en-GB" w:eastAsia="en-US"/>
        </w:rPr>
        <w:t>Document for:</w:t>
      </w:r>
      <w:r w:rsidRPr="003E2CEC">
        <w:rPr>
          <w:rFonts w:eastAsia="Calibri" w:cstheme="minorHAnsi"/>
          <w:b/>
          <w:bCs/>
          <w:sz w:val="24"/>
          <w:lang w:val="en-GB" w:eastAsia="en-US"/>
        </w:rPr>
        <w:tab/>
        <w:t>Approval</w:t>
      </w:r>
    </w:p>
    <w:p w14:paraId="464D1FE8" w14:textId="77777777" w:rsidR="003E2CEC" w:rsidRPr="00477941" w:rsidRDefault="003E2CEC" w:rsidP="003E2CEC">
      <w:pPr>
        <w:pStyle w:val="RAN4H1"/>
        <w:rPr>
          <w:rFonts w:cs="Arial"/>
        </w:rPr>
      </w:pPr>
      <w:r w:rsidRPr="00477941">
        <w:rPr>
          <w:rFonts w:cs="Arial"/>
        </w:rPr>
        <w:t>Introduction</w:t>
      </w:r>
    </w:p>
    <w:p w14:paraId="17CDF37B" w14:textId="47EF9F9C" w:rsidR="003E2CEC" w:rsidRPr="003E2CEC" w:rsidRDefault="00827589" w:rsidP="003E2CEC">
      <w:pPr>
        <w:spacing w:after="160" w:line="259" w:lineRule="auto"/>
        <w:rPr>
          <w:rFonts w:eastAsiaTheme="minorHAnsi" w:cstheme="minorHAnsi"/>
          <w:lang w:val="en-GB" w:eastAsia="en-US"/>
        </w:rPr>
      </w:pPr>
      <w:r>
        <w:rPr>
          <w:rFonts w:eastAsiaTheme="minorHAnsi" w:cstheme="minorHAnsi"/>
          <w:lang w:val="en-GB" w:eastAsia="en-US"/>
        </w:rPr>
        <w:t xml:space="preserve">In last meeting there was good progress on defining </w:t>
      </w:r>
      <w:r w:rsidR="004E3DBA" w:rsidRPr="004E3DBA">
        <w:rPr>
          <w:rFonts w:eastAsiaTheme="minorHAnsi" w:cstheme="minorHAnsi"/>
          <w:lang w:val="en-GB" w:eastAsia="en-US"/>
        </w:rPr>
        <w:t>BWP switching delay requirement</w:t>
      </w:r>
      <w:r w:rsidR="004E3DBA">
        <w:rPr>
          <w:rFonts w:eastAsiaTheme="minorHAnsi" w:cstheme="minorHAnsi"/>
          <w:lang w:val="en-GB" w:eastAsia="en-US"/>
        </w:rPr>
        <w:t>s</w:t>
      </w:r>
      <w:r w:rsidR="004E3DBA" w:rsidRPr="004E3DBA">
        <w:rPr>
          <w:rFonts w:eastAsiaTheme="minorHAnsi" w:cstheme="minorHAnsi"/>
          <w:lang w:val="en-GB" w:eastAsia="en-US"/>
        </w:rPr>
        <w:t xml:space="preserve"> when UE is indicated to change BWP on multiple CCs</w:t>
      </w:r>
      <w:r w:rsidR="004E3DBA">
        <w:rPr>
          <w:rFonts w:eastAsiaTheme="minorHAnsi" w:cstheme="minorHAnsi"/>
          <w:lang w:val="en-GB" w:eastAsia="en-US"/>
        </w:rPr>
        <w:t>.</w:t>
      </w:r>
      <w:r w:rsidR="001C1C90">
        <w:rPr>
          <w:rFonts w:eastAsiaTheme="minorHAnsi" w:cstheme="minorHAnsi"/>
          <w:lang w:val="en-GB" w:eastAsia="en-US"/>
        </w:rPr>
        <w:t xml:space="preserve"> In this contribution, we provide our views </w:t>
      </w:r>
      <w:r>
        <w:rPr>
          <w:rFonts w:eastAsiaTheme="minorHAnsi" w:cstheme="minorHAnsi"/>
          <w:lang w:val="en-GB" w:eastAsia="en-US"/>
        </w:rPr>
        <w:t xml:space="preserve">remaining open issues </w:t>
      </w:r>
      <w:r w:rsidR="001C1C90">
        <w:rPr>
          <w:rFonts w:eastAsiaTheme="minorHAnsi" w:cstheme="minorHAnsi"/>
          <w:lang w:val="en-GB" w:eastAsia="en-US"/>
        </w:rPr>
        <w:t xml:space="preserve">on </w:t>
      </w:r>
      <w:r w:rsidR="000467CD">
        <w:rPr>
          <w:rFonts w:eastAsiaTheme="minorHAnsi" w:cstheme="minorHAnsi"/>
          <w:lang w:val="en-GB" w:eastAsia="en-US"/>
        </w:rPr>
        <w:t xml:space="preserve">delay requirements for </w:t>
      </w:r>
      <w:r w:rsidR="001C1C90">
        <w:rPr>
          <w:rFonts w:eastAsiaTheme="minorHAnsi" w:cstheme="minorHAnsi"/>
          <w:lang w:val="en-GB" w:eastAsia="en-US"/>
        </w:rPr>
        <w:t>BWP switching on multiple CC.</w:t>
      </w:r>
      <w:r w:rsidR="004E3DBA">
        <w:rPr>
          <w:rFonts w:eastAsiaTheme="minorHAnsi" w:cstheme="minorHAnsi"/>
          <w:lang w:val="en-GB" w:eastAsia="en-US"/>
        </w:rPr>
        <w:t xml:space="preserve"> </w:t>
      </w:r>
    </w:p>
    <w:p w14:paraId="5302743F" w14:textId="77777777" w:rsidR="003E2CEC" w:rsidRPr="00477941" w:rsidRDefault="003E2CEC" w:rsidP="003E2CEC">
      <w:pPr>
        <w:pStyle w:val="RAN4H1"/>
        <w:rPr>
          <w:rFonts w:cs="Arial"/>
        </w:rPr>
      </w:pPr>
      <w:r w:rsidRPr="00477941">
        <w:rPr>
          <w:rFonts w:cs="Arial"/>
        </w:rPr>
        <w:t>Discussion</w:t>
      </w:r>
    </w:p>
    <w:p w14:paraId="60294DFD" w14:textId="7489DC92" w:rsidR="008931AC" w:rsidRDefault="002F2E72" w:rsidP="008931AC">
      <w:pPr>
        <w:spacing w:after="160" w:line="259" w:lineRule="auto"/>
        <w:rPr>
          <w:rFonts w:eastAsiaTheme="minorHAnsi" w:cstheme="minorHAnsi"/>
          <w:lang w:val="en-GB" w:eastAsia="en-US"/>
        </w:rPr>
      </w:pPr>
      <w:r>
        <w:rPr>
          <w:rFonts w:eastAsiaTheme="minorHAnsi" w:cstheme="minorHAnsi"/>
          <w:lang w:val="en-GB" w:eastAsia="en-US"/>
        </w:rPr>
        <w:t xml:space="preserve">RAN4 made good progress on </w:t>
      </w:r>
      <w:r w:rsidR="007B3CAE">
        <w:rPr>
          <w:rFonts w:eastAsiaTheme="minorHAnsi" w:cstheme="minorHAnsi"/>
          <w:lang w:val="en-GB" w:eastAsia="en-US"/>
        </w:rPr>
        <w:t>defin</w:t>
      </w:r>
      <w:r>
        <w:rPr>
          <w:rFonts w:eastAsiaTheme="minorHAnsi" w:cstheme="minorHAnsi"/>
          <w:lang w:val="en-GB" w:eastAsia="en-US"/>
        </w:rPr>
        <w:t xml:space="preserve">ing </w:t>
      </w:r>
      <w:r w:rsidR="007B3CAE">
        <w:rPr>
          <w:rFonts w:eastAsiaTheme="minorHAnsi" w:cstheme="minorHAnsi"/>
          <w:lang w:val="en-GB" w:eastAsia="en-US"/>
        </w:rPr>
        <w:t>the delay requirements for DCI/timer</w:t>
      </w:r>
      <w:r w:rsidR="002127CC">
        <w:rPr>
          <w:rFonts w:eastAsiaTheme="minorHAnsi" w:cstheme="minorHAnsi"/>
          <w:lang w:val="en-GB" w:eastAsia="en-US"/>
        </w:rPr>
        <w:t>/RRC</w:t>
      </w:r>
      <w:r w:rsidR="007B3CAE">
        <w:rPr>
          <w:rFonts w:eastAsiaTheme="minorHAnsi" w:cstheme="minorHAnsi"/>
          <w:lang w:val="en-GB" w:eastAsia="en-US"/>
        </w:rPr>
        <w:t xml:space="preserve"> based </w:t>
      </w:r>
      <w:r w:rsidR="002127CC">
        <w:rPr>
          <w:rFonts w:eastAsiaTheme="minorHAnsi" w:cstheme="minorHAnsi"/>
          <w:lang w:val="en-GB" w:eastAsia="en-US"/>
        </w:rPr>
        <w:t xml:space="preserve">BWP </w:t>
      </w:r>
      <w:r w:rsidR="007B3CAE">
        <w:rPr>
          <w:rFonts w:eastAsiaTheme="minorHAnsi" w:cstheme="minorHAnsi"/>
          <w:lang w:val="en-GB" w:eastAsia="en-US"/>
        </w:rPr>
        <w:t xml:space="preserve">switch </w:t>
      </w:r>
      <w:r w:rsidR="002127CC">
        <w:rPr>
          <w:rFonts w:eastAsiaTheme="minorHAnsi" w:cstheme="minorHAnsi"/>
          <w:lang w:val="en-GB" w:eastAsia="en-US"/>
        </w:rPr>
        <w:t xml:space="preserve">for simultaneous and non-simultaneous triggering of BWP switching. However, </w:t>
      </w:r>
      <w:r w:rsidR="0056236E">
        <w:rPr>
          <w:rFonts w:eastAsiaTheme="minorHAnsi" w:cstheme="minorHAnsi"/>
          <w:lang w:val="en-GB" w:eastAsia="en-US"/>
        </w:rPr>
        <w:t>the</w:t>
      </w:r>
      <w:r>
        <w:rPr>
          <w:rFonts w:eastAsiaTheme="minorHAnsi" w:cstheme="minorHAnsi"/>
          <w:lang w:val="en-GB" w:eastAsia="en-US"/>
        </w:rPr>
        <w:t>re were few open issues pending to finalise the delay requirements.</w:t>
      </w:r>
      <w:r w:rsidR="0056236E">
        <w:rPr>
          <w:rFonts w:eastAsiaTheme="minorHAnsi" w:cstheme="minorHAnsi"/>
          <w:lang w:val="en-GB" w:eastAsia="en-US"/>
        </w:rPr>
        <w:t xml:space="preserve"> </w:t>
      </w:r>
      <w:r w:rsidR="002127CC">
        <w:rPr>
          <w:rFonts w:eastAsiaTheme="minorHAnsi" w:cstheme="minorHAnsi"/>
          <w:lang w:val="en-GB" w:eastAsia="en-US"/>
        </w:rPr>
        <w:t xml:space="preserve">In the </w:t>
      </w:r>
      <w:r>
        <w:rPr>
          <w:rFonts w:eastAsiaTheme="minorHAnsi" w:cstheme="minorHAnsi"/>
          <w:lang w:val="en-GB" w:eastAsia="en-US"/>
        </w:rPr>
        <w:t>following</w:t>
      </w:r>
      <w:r w:rsidR="002127CC">
        <w:rPr>
          <w:rFonts w:eastAsiaTheme="minorHAnsi" w:cstheme="minorHAnsi"/>
          <w:lang w:val="en-GB" w:eastAsia="en-US"/>
        </w:rPr>
        <w:t xml:space="preserve"> sections</w:t>
      </w:r>
      <w:r>
        <w:rPr>
          <w:rFonts w:eastAsiaTheme="minorHAnsi" w:cstheme="minorHAnsi"/>
          <w:lang w:val="en-GB" w:eastAsia="en-US"/>
        </w:rPr>
        <w:t>,</w:t>
      </w:r>
      <w:r w:rsidR="002127CC">
        <w:rPr>
          <w:rFonts w:eastAsiaTheme="minorHAnsi" w:cstheme="minorHAnsi"/>
          <w:lang w:val="en-GB" w:eastAsia="en-US"/>
        </w:rPr>
        <w:t xml:space="preserve"> we discuss </w:t>
      </w:r>
      <w:r w:rsidR="00EA2710">
        <w:rPr>
          <w:rFonts w:eastAsiaTheme="minorHAnsi" w:cstheme="minorHAnsi"/>
          <w:lang w:val="en-GB" w:eastAsia="en-US"/>
        </w:rPr>
        <w:t xml:space="preserve">the </w:t>
      </w:r>
      <w:r w:rsidR="00355CA4">
        <w:rPr>
          <w:rFonts w:eastAsiaTheme="minorHAnsi" w:cstheme="minorHAnsi"/>
          <w:lang w:val="en-GB" w:eastAsia="en-US"/>
        </w:rPr>
        <w:t xml:space="preserve">remaining open issues for </w:t>
      </w:r>
      <w:r w:rsidR="002127CC">
        <w:rPr>
          <w:rFonts w:eastAsiaTheme="minorHAnsi" w:cstheme="minorHAnsi"/>
          <w:lang w:val="en-GB" w:eastAsia="en-US"/>
        </w:rPr>
        <w:t xml:space="preserve">delay </w:t>
      </w:r>
      <w:r w:rsidR="00C932BD">
        <w:rPr>
          <w:rFonts w:eastAsiaTheme="minorHAnsi" w:cstheme="minorHAnsi"/>
          <w:lang w:val="en-GB" w:eastAsia="en-US"/>
        </w:rPr>
        <w:t xml:space="preserve">requirements </w:t>
      </w:r>
      <w:r w:rsidR="00355CA4">
        <w:rPr>
          <w:rFonts w:eastAsiaTheme="minorHAnsi" w:cstheme="minorHAnsi"/>
          <w:lang w:val="en-GB" w:eastAsia="en-US"/>
        </w:rPr>
        <w:t>of</w:t>
      </w:r>
      <w:r w:rsidR="002127CC">
        <w:rPr>
          <w:rFonts w:eastAsiaTheme="minorHAnsi" w:cstheme="minorHAnsi"/>
          <w:lang w:val="en-GB" w:eastAsia="en-US"/>
        </w:rPr>
        <w:t xml:space="preserve"> simultaneous and non-simultaneous BWP triggering methods.</w:t>
      </w:r>
    </w:p>
    <w:p w14:paraId="6A4FAC08" w14:textId="09468E8D" w:rsidR="003E2CEC" w:rsidRPr="00B3048C" w:rsidRDefault="00B3048C" w:rsidP="0060566C">
      <w:pPr>
        <w:pStyle w:val="RAN4H2"/>
        <w:rPr>
          <w:sz w:val="28"/>
        </w:rPr>
      </w:pPr>
      <w:r>
        <w:rPr>
          <w:sz w:val="28"/>
        </w:rPr>
        <w:t xml:space="preserve">  </w:t>
      </w:r>
      <w:r w:rsidR="00843FD9" w:rsidRPr="00B3048C">
        <w:rPr>
          <w:sz w:val="28"/>
        </w:rPr>
        <w:t>BWP switching delay</w:t>
      </w:r>
      <w:r w:rsidR="006E2119" w:rsidRPr="00B3048C">
        <w:rPr>
          <w:sz w:val="28"/>
        </w:rPr>
        <w:t xml:space="preserve"> for simultaneous triggering </w:t>
      </w:r>
    </w:p>
    <w:p w14:paraId="728A7F24" w14:textId="7D4B8602" w:rsidR="006E2119" w:rsidRDefault="006E2119" w:rsidP="006E2119">
      <w:pPr>
        <w:pStyle w:val="RAN4H3"/>
      </w:pPr>
      <w:r>
        <w:t>DCI/Timer based</w:t>
      </w:r>
      <w:r w:rsidR="006C1B8C">
        <w:t xml:space="preserve"> BWP switch delay </w:t>
      </w:r>
    </w:p>
    <w:p w14:paraId="7D111BF4" w14:textId="160E513D" w:rsidR="002127CC" w:rsidRPr="00602D17" w:rsidRDefault="002127CC" w:rsidP="002127CC">
      <w:pPr>
        <w:spacing w:after="160" w:line="259" w:lineRule="auto"/>
        <w:rPr>
          <w:rFonts w:eastAsiaTheme="minorHAnsi" w:cstheme="minorHAnsi"/>
          <w:bCs/>
          <w:lang w:val="en-GB" w:eastAsia="en-US"/>
        </w:rPr>
      </w:pPr>
      <w:r w:rsidRPr="00602D17">
        <w:rPr>
          <w:rFonts w:eastAsiaTheme="minorHAnsi" w:cstheme="minorHAnsi"/>
          <w:bCs/>
          <w:lang w:val="en-GB" w:eastAsia="en-US"/>
        </w:rPr>
        <w:t xml:space="preserve">In </w:t>
      </w:r>
      <w:r w:rsidR="008A4460">
        <w:rPr>
          <w:rFonts w:eastAsiaTheme="minorHAnsi" w:cstheme="minorHAnsi"/>
          <w:bCs/>
          <w:lang w:val="en-GB" w:eastAsia="en-US"/>
        </w:rPr>
        <w:t>RAN4#95-e</w:t>
      </w:r>
      <w:r w:rsidR="008A4460" w:rsidRPr="00602D17">
        <w:rPr>
          <w:rFonts w:eastAsiaTheme="minorHAnsi" w:cstheme="minorHAnsi"/>
          <w:bCs/>
          <w:lang w:val="en-GB" w:eastAsia="en-US"/>
        </w:rPr>
        <w:t xml:space="preserve"> </w:t>
      </w:r>
      <w:r w:rsidRPr="00602D17">
        <w:rPr>
          <w:rFonts w:eastAsiaTheme="minorHAnsi" w:cstheme="minorHAnsi"/>
          <w:bCs/>
          <w:lang w:val="en-GB" w:eastAsia="en-US"/>
        </w:rPr>
        <w:t>meeting the following WF</w:t>
      </w:r>
      <w:r w:rsidR="00E654FA">
        <w:rPr>
          <w:rFonts w:eastAsiaTheme="minorHAnsi" w:cstheme="minorHAnsi"/>
          <w:bCs/>
          <w:lang w:val="en-GB" w:eastAsia="en-US"/>
        </w:rPr>
        <w:t xml:space="preserve"> [1]</w:t>
      </w:r>
      <w:r w:rsidRPr="00602D17">
        <w:rPr>
          <w:rFonts w:eastAsiaTheme="minorHAnsi" w:cstheme="minorHAnsi"/>
          <w:bCs/>
          <w:lang w:val="en-GB" w:eastAsia="en-US"/>
        </w:rPr>
        <w:t xml:space="preserve"> is agreed for DCI/timer bas</w:t>
      </w:r>
      <w:r w:rsidR="00534CC2" w:rsidRPr="00602D17">
        <w:rPr>
          <w:rFonts w:eastAsiaTheme="minorHAnsi" w:cstheme="minorHAnsi"/>
          <w:bCs/>
          <w:lang w:val="en-GB" w:eastAsia="en-US"/>
        </w:rPr>
        <w:t>ed simultaneous BWP switch</w:t>
      </w:r>
      <w:r w:rsidR="009C6088" w:rsidRPr="00602D17">
        <w:rPr>
          <w:rFonts w:eastAsiaTheme="minorHAnsi" w:cstheme="minorHAnsi"/>
          <w:bCs/>
          <w:lang w:val="en-GB" w:eastAsia="en-US"/>
        </w:rPr>
        <w:t xml:space="preserve"> delay</w:t>
      </w:r>
      <w:r w:rsidRPr="00602D17">
        <w:rPr>
          <w:rFonts w:eastAsiaTheme="minorHAnsi" w:cstheme="minorHAnsi"/>
          <w:bCs/>
          <w:lang w:val="en-GB" w:eastAsia="en-US"/>
        </w:rPr>
        <w:t xml:space="preserve">. </w:t>
      </w:r>
    </w:p>
    <w:p w14:paraId="04F0D8FE" w14:textId="77777777" w:rsidR="00355CA4" w:rsidRPr="00355CA4" w:rsidRDefault="00355CA4" w:rsidP="00355CA4">
      <w:pPr>
        <w:spacing w:after="160" w:line="240" w:lineRule="auto"/>
        <w:rPr>
          <w:rFonts w:eastAsiaTheme="minorHAnsi" w:cstheme="minorHAnsi"/>
          <w:bCs/>
          <w:i/>
          <w:sz w:val="20"/>
          <w:u w:val="single"/>
          <w:lang w:eastAsia="en-US"/>
        </w:rPr>
      </w:pPr>
      <w:r w:rsidRPr="00355CA4">
        <w:rPr>
          <w:rFonts w:eastAsiaTheme="minorHAnsi" w:cstheme="minorHAnsi"/>
          <w:bCs/>
          <w:i/>
          <w:sz w:val="20"/>
          <w:u w:val="single"/>
          <w:lang w:val="en-GB" w:eastAsia="en-US"/>
        </w:rPr>
        <w:t>Delay requirements for DCI/timer based BWP switch</w:t>
      </w:r>
    </w:p>
    <w:p w14:paraId="26C13EAC" w14:textId="1C0F718B" w:rsidR="00355CA4" w:rsidRPr="00355CA4" w:rsidRDefault="005325A8" w:rsidP="00355CA4">
      <w:pPr>
        <w:spacing w:after="160" w:line="240" w:lineRule="auto"/>
        <w:rPr>
          <w:rFonts w:eastAsiaTheme="minorHAnsi" w:cstheme="minorHAnsi"/>
          <w:bCs/>
          <w:i/>
          <w:sz w:val="20"/>
          <w:lang w:eastAsia="en-US"/>
        </w:rPr>
      </w:pPr>
      <m:oMath>
        <m:sSub>
          <m:sSubPr>
            <m:ctrlPr>
              <w:rPr>
                <w:rFonts w:ascii="Cambria Math" w:eastAsiaTheme="minorHAnsi" w:hAnsi="Cambria Math" w:cstheme="minorHAnsi"/>
                <w:bCs/>
                <w:i/>
                <w:iCs/>
                <w:sz w:val="20"/>
                <w:lang w:val="en-US" w:eastAsia="en-US"/>
              </w:rPr>
            </m:ctrlPr>
          </m:sSubPr>
          <m:e>
            <m:r>
              <w:rPr>
                <w:rFonts w:ascii="Cambria Math" w:eastAsiaTheme="minorHAnsi" w:hAnsi="Cambria Math" w:cstheme="minorHAnsi"/>
                <w:sz w:val="20"/>
                <w:lang w:val="en-GB" w:eastAsia="en-US"/>
              </w:rPr>
              <m:t>T</m:t>
            </m:r>
          </m:e>
          <m:sub>
            <m:r>
              <w:rPr>
                <w:rFonts w:ascii="Cambria Math" w:eastAsiaTheme="minorHAnsi" w:hAnsi="Cambria Math" w:cstheme="minorHAnsi"/>
                <w:sz w:val="20"/>
                <w:lang w:val="en-GB" w:eastAsia="en-US"/>
              </w:rPr>
              <m:t>BWPSwitchDelay</m:t>
            </m:r>
          </m:sub>
        </m:sSub>
        <m:r>
          <w:rPr>
            <w:rFonts w:ascii="Cambria Math" w:eastAsiaTheme="minorHAnsi" w:hAnsi="Cambria Math" w:cstheme="minorHAnsi"/>
            <w:sz w:val="20"/>
            <w:lang w:val="x-none" w:eastAsia="en-US"/>
          </w:rPr>
          <m:t>+D*(</m:t>
        </m:r>
        <m:d>
          <m:dPr>
            <m:begChr m:val="⌈"/>
            <m:endChr m:val="⌉"/>
            <m:ctrlPr>
              <w:rPr>
                <w:rFonts w:ascii="Cambria Math" w:eastAsiaTheme="minorHAnsi" w:hAnsi="Cambria Math" w:cstheme="minorHAnsi"/>
                <w:bCs/>
                <w:i/>
                <w:iCs/>
                <w:sz w:val="20"/>
                <w:lang w:val="en-US" w:eastAsia="en-US"/>
              </w:rPr>
            </m:ctrlPr>
          </m:dPr>
          <m:e>
            <m:f>
              <m:fPr>
                <m:ctrlPr>
                  <w:rPr>
                    <w:rFonts w:ascii="Cambria Math" w:eastAsiaTheme="minorHAnsi" w:hAnsi="Cambria Math" w:cstheme="minorHAnsi"/>
                    <w:bCs/>
                    <w:i/>
                    <w:iCs/>
                    <w:sz w:val="20"/>
                    <w:lang w:val="en-US" w:eastAsia="en-US"/>
                  </w:rPr>
                </m:ctrlPr>
              </m:fPr>
              <m:num>
                <m:r>
                  <w:rPr>
                    <w:rFonts w:ascii="Cambria Math" w:eastAsiaTheme="minorHAnsi" w:hAnsi="Cambria Math" w:cstheme="minorHAnsi"/>
                    <w:sz w:val="20"/>
                    <w:lang w:val="en-GB" w:eastAsia="en-US"/>
                  </w:rPr>
                  <m:t>N</m:t>
                </m:r>
              </m:num>
              <m:den>
                <m:r>
                  <w:rPr>
                    <w:rFonts w:ascii="Cambria Math" w:eastAsiaTheme="minorHAnsi" w:hAnsi="Cambria Math" w:cstheme="minorHAnsi"/>
                    <w:sz w:val="20"/>
                    <w:lang w:val="en-GB" w:eastAsia="en-US"/>
                  </w:rPr>
                  <m:t>K</m:t>
                </m:r>
              </m:den>
            </m:f>
          </m:e>
        </m:d>
        <m:r>
          <w:rPr>
            <w:rFonts w:ascii="Cambria Math" w:eastAsiaTheme="minorHAnsi" w:hAnsi="Cambria Math" w:cstheme="minorHAnsi"/>
            <w:sz w:val="20"/>
            <w:lang w:val="en-GB" w:eastAsia="en-US"/>
          </w:rPr>
          <m:t>-</m:t>
        </m:r>
        <m:r>
          <w:rPr>
            <w:rFonts w:ascii="Cambria Math" w:eastAsiaTheme="minorHAnsi" w:hAnsi="Cambria Math" w:cstheme="minorHAnsi"/>
            <w:sz w:val="20"/>
            <w:lang w:val="x-none" w:eastAsia="en-US"/>
          </w:rPr>
          <m:t>1)</m:t>
        </m:r>
      </m:oMath>
      <w:r w:rsidR="00355CA4" w:rsidRPr="00355CA4">
        <w:rPr>
          <w:rFonts w:eastAsiaTheme="minorHAnsi" w:cstheme="minorHAnsi"/>
          <w:bCs/>
          <w:i/>
          <w:iCs/>
          <w:sz w:val="20"/>
          <w:lang w:val="en-US" w:eastAsia="en-US"/>
        </w:rPr>
        <w:t xml:space="preserve">; </w:t>
      </w:r>
      <w:r w:rsidR="00355CA4" w:rsidRPr="00355CA4">
        <w:rPr>
          <w:rFonts w:eastAsiaTheme="minorHAnsi" w:cstheme="minorHAnsi"/>
          <w:bCs/>
          <w:i/>
          <w:sz w:val="20"/>
          <w:lang w:val="en-GB" w:eastAsia="en-US"/>
        </w:rPr>
        <w:t>N: Number of CCs with simultaneous BWP switch; K is number of CCs that can be processed simultaneously; D is incremental delay for BWP switch processing on additional CCs</w:t>
      </w:r>
    </w:p>
    <w:p w14:paraId="5E8E2160" w14:textId="77777777" w:rsidR="00F84DF2" w:rsidRPr="00355CA4" w:rsidRDefault="00A30563" w:rsidP="00355CA4">
      <w:pPr>
        <w:numPr>
          <w:ilvl w:val="0"/>
          <w:numId w:val="16"/>
        </w:numPr>
        <w:spacing w:after="160" w:line="240" w:lineRule="auto"/>
        <w:rPr>
          <w:rFonts w:eastAsiaTheme="minorHAnsi" w:cstheme="minorHAnsi"/>
          <w:bCs/>
          <w:i/>
          <w:sz w:val="20"/>
          <w:lang w:eastAsia="en-US"/>
        </w:rPr>
      </w:pPr>
      <w:r w:rsidRPr="00355CA4">
        <w:rPr>
          <w:rFonts w:eastAsiaTheme="minorHAnsi" w:cstheme="minorHAnsi"/>
          <w:bCs/>
          <w:i/>
          <w:sz w:val="20"/>
          <w:lang w:val="en-GB" w:eastAsia="en-US"/>
        </w:rPr>
        <w:t xml:space="preserve">Value of D: </w:t>
      </w:r>
    </w:p>
    <w:p w14:paraId="4E819E42" w14:textId="77777777" w:rsidR="00F84DF2" w:rsidRPr="00355CA4" w:rsidRDefault="00A30563" w:rsidP="00355CA4">
      <w:pPr>
        <w:numPr>
          <w:ilvl w:val="1"/>
          <w:numId w:val="17"/>
        </w:numPr>
        <w:spacing w:after="160" w:line="240" w:lineRule="auto"/>
        <w:rPr>
          <w:rFonts w:eastAsiaTheme="minorHAnsi" w:cstheme="minorHAnsi"/>
          <w:bCs/>
          <w:i/>
          <w:sz w:val="20"/>
          <w:lang w:eastAsia="en-US"/>
        </w:rPr>
      </w:pPr>
      <w:r w:rsidRPr="00355CA4">
        <w:rPr>
          <w:rFonts w:eastAsiaTheme="minorHAnsi" w:cstheme="minorHAnsi"/>
          <w:bCs/>
          <w:i/>
          <w:sz w:val="20"/>
          <w:lang w:val="en-GB" w:eastAsia="en-US"/>
        </w:rPr>
        <w:t>Define new UE capabilities for BWP switching on multiple CCs</w:t>
      </w:r>
    </w:p>
    <w:p w14:paraId="5DA125D6" w14:textId="77777777" w:rsidR="00F84DF2" w:rsidRPr="00355CA4" w:rsidRDefault="00A30563" w:rsidP="00355CA4">
      <w:pPr>
        <w:numPr>
          <w:ilvl w:val="1"/>
          <w:numId w:val="17"/>
        </w:numPr>
        <w:spacing w:after="160" w:line="240" w:lineRule="auto"/>
        <w:rPr>
          <w:rFonts w:eastAsiaTheme="minorHAnsi" w:cstheme="minorHAnsi"/>
          <w:bCs/>
          <w:i/>
          <w:sz w:val="20"/>
          <w:lang w:eastAsia="en-US"/>
        </w:rPr>
      </w:pPr>
      <w:r w:rsidRPr="00355CA4">
        <w:rPr>
          <w:rFonts w:eastAsiaTheme="minorHAnsi" w:cstheme="minorHAnsi"/>
          <w:bCs/>
          <w:i/>
          <w:sz w:val="20"/>
          <w:lang w:val="en-GB" w:eastAsia="en-US"/>
        </w:rPr>
        <w:t>Type 1: D = 100us, 200us</w:t>
      </w:r>
    </w:p>
    <w:p w14:paraId="0A35771C" w14:textId="77777777" w:rsidR="00F84DF2" w:rsidRPr="00355CA4" w:rsidRDefault="00A30563" w:rsidP="00355CA4">
      <w:pPr>
        <w:numPr>
          <w:ilvl w:val="1"/>
          <w:numId w:val="17"/>
        </w:numPr>
        <w:spacing w:after="160" w:line="240" w:lineRule="auto"/>
        <w:rPr>
          <w:rFonts w:eastAsiaTheme="minorHAnsi" w:cstheme="minorHAnsi"/>
          <w:bCs/>
          <w:i/>
          <w:sz w:val="20"/>
          <w:lang w:eastAsia="en-US"/>
        </w:rPr>
      </w:pPr>
      <w:r w:rsidRPr="00355CA4">
        <w:rPr>
          <w:rFonts w:eastAsiaTheme="minorHAnsi" w:cstheme="minorHAnsi"/>
          <w:bCs/>
          <w:i/>
          <w:sz w:val="20"/>
          <w:lang w:val="en-GB" w:eastAsia="en-US"/>
        </w:rPr>
        <w:t>Type 2: D = 400us, 800us, 1000us</w:t>
      </w:r>
    </w:p>
    <w:p w14:paraId="40272405" w14:textId="77777777" w:rsidR="00F84DF2" w:rsidRPr="00355CA4" w:rsidRDefault="00A30563" w:rsidP="00355CA4">
      <w:pPr>
        <w:numPr>
          <w:ilvl w:val="1"/>
          <w:numId w:val="17"/>
        </w:numPr>
        <w:spacing w:after="160" w:line="240" w:lineRule="auto"/>
        <w:rPr>
          <w:rFonts w:eastAsiaTheme="minorHAnsi" w:cstheme="minorHAnsi"/>
          <w:bCs/>
          <w:i/>
          <w:sz w:val="20"/>
          <w:lang w:eastAsia="en-US"/>
        </w:rPr>
      </w:pPr>
      <w:r w:rsidRPr="00355CA4">
        <w:rPr>
          <w:rFonts w:eastAsiaTheme="minorHAnsi" w:cstheme="minorHAnsi"/>
          <w:bCs/>
          <w:i/>
          <w:sz w:val="20"/>
          <w:lang w:val="en-GB" w:eastAsia="en-US"/>
        </w:rPr>
        <w:t>Same capabilities apply for FR1 and FR2</w:t>
      </w:r>
    </w:p>
    <w:p w14:paraId="389DAC28" w14:textId="77777777" w:rsidR="00F84DF2" w:rsidRPr="00355CA4" w:rsidRDefault="00A30563" w:rsidP="00355CA4">
      <w:pPr>
        <w:numPr>
          <w:ilvl w:val="0"/>
          <w:numId w:val="17"/>
        </w:numPr>
        <w:spacing w:after="160" w:line="240" w:lineRule="auto"/>
        <w:rPr>
          <w:rFonts w:eastAsiaTheme="minorHAnsi" w:cstheme="minorHAnsi"/>
          <w:bCs/>
          <w:i/>
          <w:sz w:val="20"/>
          <w:lang w:eastAsia="en-US"/>
        </w:rPr>
      </w:pPr>
      <w:r w:rsidRPr="00355CA4">
        <w:rPr>
          <w:rFonts w:eastAsiaTheme="minorHAnsi" w:cstheme="minorHAnsi"/>
          <w:bCs/>
          <w:i/>
          <w:sz w:val="20"/>
          <w:lang w:val="en-GB" w:eastAsia="en-US"/>
        </w:rPr>
        <w:t xml:space="preserve">Definition of  N : </w:t>
      </w:r>
    </w:p>
    <w:p w14:paraId="13E25A4B" w14:textId="77777777" w:rsidR="00355CA4" w:rsidRPr="00355CA4" w:rsidRDefault="00355CA4" w:rsidP="00355CA4">
      <w:pPr>
        <w:spacing w:after="160" w:line="240" w:lineRule="auto"/>
        <w:rPr>
          <w:rFonts w:eastAsiaTheme="minorHAnsi" w:cstheme="minorHAnsi"/>
          <w:bCs/>
          <w:i/>
          <w:sz w:val="20"/>
          <w:lang w:eastAsia="en-US"/>
        </w:rPr>
      </w:pPr>
      <w:r w:rsidRPr="00355CA4">
        <w:rPr>
          <w:rFonts w:eastAsiaTheme="minorHAnsi" w:cstheme="minorHAnsi"/>
          <w:bCs/>
          <w:i/>
          <w:sz w:val="20"/>
          <w:lang w:val="en-GB" w:eastAsia="en-US"/>
        </w:rPr>
        <w:t xml:space="preserve">  - </w:t>
      </w:r>
      <w:r w:rsidRPr="00355CA4">
        <w:rPr>
          <w:rFonts w:eastAsiaTheme="minorHAnsi" w:cstheme="minorHAnsi"/>
          <w:bCs/>
          <w:i/>
          <w:sz w:val="20"/>
          <w:lang w:val="en-US" w:eastAsia="en-US"/>
        </w:rPr>
        <w:t>Option 1: N is the number of CCs with simultaneous BWP switch.</w:t>
      </w:r>
    </w:p>
    <w:p w14:paraId="6DAEA7F7" w14:textId="17839A12" w:rsidR="00355CA4" w:rsidRDefault="00355CA4" w:rsidP="00355CA4">
      <w:pPr>
        <w:spacing w:after="160" w:line="240" w:lineRule="auto"/>
        <w:rPr>
          <w:rFonts w:eastAsiaTheme="minorHAnsi" w:cstheme="minorHAnsi"/>
          <w:bCs/>
          <w:i/>
          <w:sz w:val="20"/>
          <w:lang w:val="en-US" w:eastAsia="en-US"/>
        </w:rPr>
      </w:pPr>
      <w:r w:rsidRPr="00355CA4">
        <w:rPr>
          <w:rFonts w:eastAsiaTheme="minorHAnsi" w:cstheme="minorHAnsi"/>
          <w:bCs/>
          <w:i/>
          <w:sz w:val="20"/>
          <w:lang w:val="en-US" w:eastAsia="en-US"/>
        </w:rPr>
        <w:lastRenderedPageBreak/>
        <w:t xml:space="preserve">  - Option 2: For DCI and timer-based BWP switch on multiple CCs, for UE which is capable of per-FR gap, and no BWP switch involves SCS change, N is the number of simultaneous BWP switching on CCs within the same frequency range; For UE which is not capable of per-FR gap, N is the number of simultaneous BWP switching on both FR</w:t>
      </w:r>
    </w:p>
    <w:p w14:paraId="61739602" w14:textId="77777777" w:rsidR="00E517A2" w:rsidRDefault="00E517A2" w:rsidP="00355CA4">
      <w:pPr>
        <w:spacing w:after="160" w:line="240" w:lineRule="auto"/>
        <w:rPr>
          <w:rFonts w:eastAsiaTheme="minorHAnsi" w:cstheme="minorHAnsi"/>
          <w:bCs/>
          <w:sz w:val="20"/>
          <w:u w:val="single"/>
          <w:lang w:val="en-US" w:eastAsia="en-US"/>
        </w:rPr>
      </w:pPr>
      <w:r>
        <w:rPr>
          <w:rFonts w:eastAsiaTheme="minorHAnsi" w:cstheme="minorHAnsi"/>
          <w:bCs/>
          <w:sz w:val="20"/>
          <w:u w:val="single"/>
          <w:lang w:val="en-US" w:eastAsia="en-US"/>
        </w:rPr>
        <w:t>From the WF, we can observe that only definition N value is pending. We provide our views on definition of N value below.</w:t>
      </w:r>
    </w:p>
    <w:p w14:paraId="2EBA5D56" w14:textId="46E5301D" w:rsidR="00355CA4" w:rsidRDefault="00355CA4" w:rsidP="00355CA4">
      <w:pPr>
        <w:spacing w:after="160" w:line="240" w:lineRule="auto"/>
        <w:rPr>
          <w:rFonts w:eastAsiaTheme="minorHAnsi" w:cstheme="minorHAnsi"/>
          <w:bCs/>
          <w:sz w:val="20"/>
          <w:u w:val="single"/>
          <w:lang w:val="en-US" w:eastAsia="en-US"/>
        </w:rPr>
      </w:pPr>
      <w:r w:rsidRPr="00355CA4">
        <w:rPr>
          <w:rFonts w:eastAsiaTheme="minorHAnsi" w:cstheme="minorHAnsi"/>
          <w:bCs/>
          <w:sz w:val="20"/>
          <w:u w:val="single"/>
          <w:lang w:val="en-US" w:eastAsia="en-US"/>
        </w:rPr>
        <w:t>Definition of N Value:</w:t>
      </w:r>
    </w:p>
    <w:p w14:paraId="3CD5EC8D" w14:textId="77777777" w:rsidR="00EA6B6A" w:rsidRDefault="00EA6B6A" w:rsidP="00355CA4">
      <w:pPr>
        <w:spacing w:after="160" w:line="240" w:lineRule="auto"/>
        <w:rPr>
          <w:rFonts w:eastAsiaTheme="minorHAnsi" w:cstheme="minorHAnsi"/>
          <w:bCs/>
          <w:sz w:val="20"/>
          <w:lang w:val="en-US" w:eastAsia="en-US"/>
        </w:rPr>
      </w:pPr>
      <w:r>
        <w:rPr>
          <w:rFonts w:eastAsiaTheme="minorHAnsi" w:cstheme="minorHAnsi"/>
          <w:bCs/>
          <w:sz w:val="20"/>
          <w:lang w:val="en-US" w:eastAsia="en-US"/>
        </w:rPr>
        <w:t>When</w:t>
      </w:r>
      <w:r w:rsidR="00355CA4">
        <w:rPr>
          <w:rFonts w:eastAsiaTheme="minorHAnsi" w:cstheme="minorHAnsi"/>
          <w:bCs/>
          <w:sz w:val="20"/>
          <w:lang w:val="en-US" w:eastAsia="en-US"/>
        </w:rPr>
        <w:t xml:space="preserve"> UE is capable of per-FR gap, </w:t>
      </w:r>
      <w:r>
        <w:rPr>
          <w:rFonts w:eastAsiaTheme="minorHAnsi" w:cstheme="minorHAnsi"/>
          <w:bCs/>
          <w:sz w:val="20"/>
          <w:lang w:val="en-US" w:eastAsia="en-US"/>
        </w:rPr>
        <w:t xml:space="preserve">BWP switch on each FR do not cause interruption on other FR. Due to this we think </w:t>
      </w:r>
      <w:r w:rsidR="00355CA4">
        <w:rPr>
          <w:rFonts w:eastAsiaTheme="minorHAnsi" w:cstheme="minorHAnsi"/>
          <w:bCs/>
          <w:sz w:val="20"/>
          <w:lang w:val="en-US" w:eastAsia="en-US"/>
        </w:rPr>
        <w:t xml:space="preserve">UE can in parallel switch BWP on </w:t>
      </w:r>
      <w:r>
        <w:rPr>
          <w:rFonts w:eastAsiaTheme="minorHAnsi" w:cstheme="minorHAnsi"/>
          <w:bCs/>
          <w:sz w:val="20"/>
          <w:lang w:val="en-US" w:eastAsia="en-US"/>
        </w:rPr>
        <w:t xml:space="preserve">each FR if it is per-FR capable UE. However when SCS change is involved baseband reconfiguration may be required. In this case even if UE is capable of per-FR gap, it may cause interruption on other CC. When UE is not capable of per-FR gap, since BWP switch on one carrier (in one FR) cause interruption on other carrier (in other FR), Due to this we feel N can be considered as the number of simultaneous BWP switching carrier on both FR. </w:t>
      </w:r>
    </w:p>
    <w:p w14:paraId="728E4441" w14:textId="77777777" w:rsidR="00EA6B6A" w:rsidRDefault="00EA6B6A" w:rsidP="00355CA4">
      <w:pPr>
        <w:spacing w:after="160" w:line="240" w:lineRule="auto"/>
        <w:rPr>
          <w:rFonts w:eastAsiaTheme="minorHAnsi" w:cstheme="minorHAnsi"/>
          <w:bCs/>
          <w:sz w:val="20"/>
          <w:lang w:val="en-US" w:eastAsia="en-US"/>
        </w:rPr>
      </w:pPr>
      <w:r>
        <w:rPr>
          <w:rFonts w:eastAsiaTheme="minorHAnsi" w:cstheme="minorHAnsi"/>
          <w:bCs/>
          <w:sz w:val="20"/>
          <w:lang w:val="en-US" w:eastAsia="en-US"/>
        </w:rPr>
        <w:t>In short, we prefer option 2 of WF for definition of N value.</w:t>
      </w:r>
    </w:p>
    <w:p w14:paraId="3191447E" w14:textId="03ABCBA1" w:rsidR="00AA2804" w:rsidRPr="00053A1B" w:rsidRDefault="004D2738" w:rsidP="00355CA4">
      <w:pPr>
        <w:spacing w:after="160" w:line="240" w:lineRule="auto"/>
        <w:rPr>
          <w:rFonts w:eastAsiaTheme="minorHAnsi" w:cstheme="minorHAnsi"/>
          <w:b/>
          <w:bCs/>
          <w:lang w:val="en-US" w:eastAsia="en-US"/>
        </w:rPr>
      </w:pPr>
      <w:r w:rsidRPr="00D00F67">
        <w:rPr>
          <w:rFonts w:eastAsiaTheme="minorHAnsi" w:cstheme="minorHAnsi"/>
          <w:b/>
          <w:bCs/>
          <w:lang w:val="en-US" w:eastAsia="en-US"/>
        </w:rPr>
        <w:t xml:space="preserve">Proposal 1: </w:t>
      </w:r>
      <w:r w:rsidR="00AA2804" w:rsidRPr="00053A1B">
        <w:rPr>
          <w:rFonts w:eastAsiaTheme="minorHAnsi" w:cstheme="minorHAnsi"/>
          <w:b/>
          <w:bCs/>
          <w:lang w:val="en-US" w:eastAsia="en-US"/>
        </w:rPr>
        <w:t>When DCI and timer based BWP switch do not involves SCS change, d</w:t>
      </w:r>
      <w:r w:rsidR="00D00F67" w:rsidRPr="00053A1B">
        <w:rPr>
          <w:rFonts w:eastAsiaTheme="minorHAnsi" w:cstheme="minorHAnsi"/>
          <w:b/>
          <w:bCs/>
          <w:lang w:val="en-US" w:eastAsia="en-US"/>
        </w:rPr>
        <w:t xml:space="preserve">efinition of N for DCI and timer-based BWP switch on multiple CCs: </w:t>
      </w:r>
    </w:p>
    <w:p w14:paraId="0EA1CEE3" w14:textId="055B8111" w:rsidR="00AA2804" w:rsidRPr="00053A1B" w:rsidRDefault="00AA2804" w:rsidP="00AA2804">
      <w:pPr>
        <w:pStyle w:val="ListParagraph"/>
        <w:numPr>
          <w:ilvl w:val="0"/>
          <w:numId w:val="25"/>
        </w:numPr>
        <w:spacing w:after="160" w:line="240" w:lineRule="auto"/>
        <w:rPr>
          <w:rFonts w:eastAsiaTheme="minorHAnsi" w:cstheme="minorHAnsi"/>
          <w:b/>
          <w:bCs/>
          <w:lang w:val="en-US" w:eastAsia="en-US"/>
        </w:rPr>
      </w:pPr>
      <w:r w:rsidRPr="00053A1B">
        <w:rPr>
          <w:rFonts w:eastAsiaTheme="minorHAnsi" w:cstheme="minorHAnsi"/>
          <w:b/>
          <w:bCs/>
          <w:lang w:val="en-US" w:eastAsia="en-US"/>
        </w:rPr>
        <w:t xml:space="preserve">For UE which is capable of per-FR gap: </w:t>
      </w:r>
      <w:r w:rsidR="00D00F67" w:rsidRPr="00053A1B">
        <w:rPr>
          <w:rFonts w:eastAsiaTheme="minorHAnsi" w:cstheme="minorHAnsi"/>
          <w:b/>
          <w:bCs/>
          <w:lang w:val="en-US" w:eastAsia="en-US"/>
        </w:rPr>
        <w:t xml:space="preserve">N is the number of simultaneous BWP switching on CCs within the same frequency range; </w:t>
      </w:r>
    </w:p>
    <w:p w14:paraId="33BE6690" w14:textId="2AA65E48" w:rsidR="00355CA4" w:rsidRPr="00053A1B" w:rsidRDefault="00D00F67" w:rsidP="00AA2804">
      <w:pPr>
        <w:pStyle w:val="ListParagraph"/>
        <w:numPr>
          <w:ilvl w:val="0"/>
          <w:numId w:val="25"/>
        </w:numPr>
        <w:spacing w:after="160" w:line="240" w:lineRule="auto"/>
        <w:rPr>
          <w:rFonts w:eastAsiaTheme="minorHAnsi" w:cstheme="minorHAnsi"/>
          <w:b/>
          <w:bCs/>
          <w:lang w:val="en-US" w:eastAsia="en-US"/>
        </w:rPr>
      </w:pPr>
      <w:r w:rsidRPr="00053A1B">
        <w:rPr>
          <w:rFonts w:eastAsiaTheme="minorHAnsi" w:cstheme="minorHAnsi"/>
          <w:b/>
          <w:bCs/>
          <w:lang w:val="en-US" w:eastAsia="en-US"/>
        </w:rPr>
        <w:t>For UE whi</w:t>
      </w:r>
      <w:r w:rsidR="00AA2804" w:rsidRPr="00053A1B">
        <w:rPr>
          <w:rFonts w:eastAsiaTheme="minorHAnsi" w:cstheme="minorHAnsi"/>
          <w:b/>
          <w:bCs/>
          <w:lang w:val="en-US" w:eastAsia="en-US"/>
        </w:rPr>
        <w:t>ch is not capable of per-FR gap:</w:t>
      </w:r>
      <w:r w:rsidRPr="00053A1B">
        <w:rPr>
          <w:rFonts w:eastAsiaTheme="minorHAnsi" w:cstheme="minorHAnsi"/>
          <w:b/>
          <w:bCs/>
          <w:lang w:val="en-US" w:eastAsia="en-US"/>
        </w:rPr>
        <w:t xml:space="preserve"> N is the number of simultaneous BWP switching on both FR </w:t>
      </w:r>
    </w:p>
    <w:p w14:paraId="4B7BAAC0" w14:textId="77777777" w:rsidR="00E4311C" w:rsidRPr="0086074D" w:rsidRDefault="00E4311C" w:rsidP="0086074D">
      <w:pPr>
        <w:spacing w:after="160" w:line="240" w:lineRule="auto"/>
        <w:rPr>
          <w:rFonts w:eastAsiaTheme="minorHAnsi" w:cstheme="minorHAnsi"/>
          <w:bCs/>
          <w:lang w:val="en-US" w:eastAsia="en-US"/>
        </w:rPr>
      </w:pPr>
    </w:p>
    <w:p w14:paraId="2E5DB94B" w14:textId="4A60B2BD" w:rsidR="00602D17" w:rsidRDefault="00DC7031" w:rsidP="00602D17">
      <w:pPr>
        <w:pStyle w:val="RAN4H3"/>
      </w:pPr>
      <w:r>
        <w:t>RRC based BWP switch delay</w:t>
      </w:r>
    </w:p>
    <w:p w14:paraId="7AB5CE67" w14:textId="3E4F5A71" w:rsidR="00602D17" w:rsidRPr="00602D17" w:rsidRDefault="00602D17" w:rsidP="00602D17">
      <w:pPr>
        <w:spacing w:after="160" w:line="259" w:lineRule="auto"/>
        <w:rPr>
          <w:lang w:val="en-GB" w:eastAsia="en-US"/>
        </w:rPr>
      </w:pPr>
      <w:r>
        <w:rPr>
          <w:lang w:val="en-GB" w:eastAsia="en-US"/>
        </w:rPr>
        <w:t xml:space="preserve">In </w:t>
      </w:r>
      <w:r w:rsidR="008A4460">
        <w:rPr>
          <w:lang w:val="en-GB" w:eastAsia="en-US"/>
        </w:rPr>
        <w:t xml:space="preserve">RAN4#95-e </w:t>
      </w:r>
      <w:r>
        <w:rPr>
          <w:lang w:val="en-GB" w:eastAsia="en-US"/>
        </w:rPr>
        <w:t>meeting the following WF</w:t>
      </w:r>
      <w:r w:rsidR="00E654FA">
        <w:rPr>
          <w:lang w:val="en-GB" w:eastAsia="en-US"/>
        </w:rPr>
        <w:t xml:space="preserve"> [1]</w:t>
      </w:r>
      <w:r>
        <w:rPr>
          <w:lang w:val="en-GB" w:eastAsia="en-US"/>
        </w:rPr>
        <w:t xml:space="preserve"> is agreed for RRC based </w:t>
      </w:r>
      <w:r w:rsidR="00E654FA">
        <w:rPr>
          <w:lang w:val="en-GB" w:eastAsia="en-US"/>
        </w:rPr>
        <w:t>simultaneous BWP switch delay.</w:t>
      </w:r>
    </w:p>
    <w:p w14:paraId="6A38D9BF" w14:textId="77777777" w:rsidR="008D3F93" w:rsidRPr="001475E7" w:rsidRDefault="008D3F93" w:rsidP="008D3F93">
      <w:pPr>
        <w:spacing w:after="160" w:line="259" w:lineRule="auto"/>
        <w:rPr>
          <w:rFonts w:eastAsiaTheme="minorHAnsi" w:cstheme="minorHAnsi"/>
          <w:i/>
          <w:sz w:val="20"/>
          <w:lang w:eastAsia="en-US"/>
        </w:rPr>
      </w:pPr>
      <w:r w:rsidRPr="001475E7">
        <w:rPr>
          <w:rFonts w:eastAsiaTheme="minorHAnsi" w:cstheme="minorHAnsi"/>
          <w:bCs/>
          <w:i/>
          <w:sz w:val="20"/>
          <w:u w:val="single"/>
          <w:lang w:val="en-US" w:eastAsia="en-US"/>
        </w:rPr>
        <w:t>Delay requirements for RRC based BWP switch</w:t>
      </w:r>
    </w:p>
    <w:p w14:paraId="62BF2E9E" w14:textId="14AA3321" w:rsidR="006F7A7E" w:rsidRPr="00111A71" w:rsidRDefault="008D3F93" w:rsidP="00111A71">
      <w:pPr>
        <w:spacing w:after="160" w:line="259" w:lineRule="auto"/>
        <w:rPr>
          <w:rFonts w:eastAsiaTheme="minorHAnsi" w:cstheme="minorHAnsi"/>
          <w:i/>
          <w:sz w:val="20"/>
          <w:lang w:eastAsia="en-US"/>
        </w:rPr>
      </w:pPr>
      <w:r w:rsidRPr="00986E3E">
        <w:rPr>
          <w:rFonts w:eastAsiaTheme="minorHAnsi" w:cstheme="minorHAnsi"/>
          <w:i/>
          <w:sz w:val="20"/>
          <w:lang w:val="en-GB" w:eastAsia="en-US"/>
        </w:rPr>
        <w:t>Switching delay for RRC bas</w:t>
      </w:r>
      <w:r w:rsidR="00111A71">
        <w:rPr>
          <w:rFonts w:eastAsiaTheme="minorHAnsi" w:cstheme="minorHAnsi"/>
          <w:i/>
          <w:sz w:val="20"/>
          <w:lang w:val="en-GB" w:eastAsia="en-US"/>
        </w:rPr>
        <w:t xml:space="preserve">ed simultaneous switching </w:t>
      </w:r>
      <w:r w:rsidR="00C5388E">
        <w:rPr>
          <w:rFonts w:eastAsiaTheme="minorHAnsi" w:cstheme="minorHAnsi"/>
          <w:i/>
          <w:sz w:val="20"/>
          <w:lang w:val="en-GB" w:eastAsia="en-US"/>
        </w:rPr>
        <w:t>is</w:t>
      </w:r>
      <m:oMath>
        <m:sSub>
          <m:sSubPr>
            <m:ctrlPr>
              <w:rPr>
                <w:rFonts w:ascii="Cambria Math" w:eastAsiaTheme="minorHAnsi" w:hAnsi="Cambria Math" w:cstheme="minorHAnsi"/>
                <w:i/>
                <w:iCs/>
                <w:sz w:val="20"/>
                <w:lang w:val="en-US" w:eastAsia="en-US"/>
              </w:rPr>
            </m:ctrlPr>
          </m:sSubPr>
          <m:e>
            <m:r>
              <w:rPr>
                <w:rFonts w:ascii="Cambria Math" w:eastAsiaTheme="minorHAnsi" w:hAnsi="Cambria Math" w:cstheme="minorHAnsi"/>
                <w:sz w:val="20"/>
                <w:lang w:val="en-GB" w:eastAsia="en-US"/>
              </w:rPr>
              <m:t>T</m:t>
            </m:r>
          </m:e>
          <m:sub>
            <m:r>
              <w:rPr>
                <w:rFonts w:ascii="Cambria Math" w:eastAsiaTheme="minorHAnsi" w:hAnsi="Cambria Math" w:cstheme="minorHAnsi"/>
                <w:sz w:val="20"/>
                <w:lang w:val="en-GB" w:eastAsia="en-US"/>
              </w:rPr>
              <m:t>RRCprocessing</m:t>
            </m:r>
          </m:sub>
        </m:sSub>
        <m:r>
          <w:rPr>
            <w:rFonts w:ascii="Cambria Math" w:eastAsiaTheme="minorHAnsi" w:hAnsi="Cambria Math" w:cstheme="minorHAnsi"/>
            <w:sz w:val="20"/>
            <w:lang w:val="en-GB" w:eastAsia="en-US"/>
          </w:rPr>
          <m:t>+</m:t>
        </m:r>
        <m:sSub>
          <m:sSubPr>
            <m:ctrlPr>
              <w:rPr>
                <w:rFonts w:ascii="Cambria Math" w:eastAsiaTheme="minorHAnsi" w:hAnsi="Cambria Math" w:cstheme="minorHAnsi"/>
                <w:i/>
                <w:iCs/>
                <w:sz w:val="20"/>
                <w:lang w:val="en-US" w:eastAsia="en-US"/>
              </w:rPr>
            </m:ctrlPr>
          </m:sSubPr>
          <m:e>
            <m:r>
              <w:rPr>
                <w:rFonts w:ascii="Cambria Math" w:eastAsiaTheme="minorHAnsi" w:hAnsi="Cambria Math" w:cstheme="minorHAnsi"/>
                <w:sz w:val="20"/>
                <w:lang w:val="en-GB" w:eastAsia="en-US"/>
              </w:rPr>
              <m:t>T</m:t>
            </m:r>
          </m:e>
          <m:sub>
            <m:r>
              <w:rPr>
                <w:rFonts w:ascii="Cambria Math" w:eastAsiaTheme="minorHAnsi" w:hAnsi="Cambria Math" w:cstheme="minorHAnsi"/>
                <w:sz w:val="20"/>
                <w:lang w:val="en-GB" w:eastAsia="en-US"/>
              </w:rPr>
              <m:t>BWPswitchDelayRRC </m:t>
            </m:r>
          </m:sub>
        </m:sSub>
        <m:r>
          <w:rPr>
            <w:rFonts w:ascii="Cambria Math" w:eastAsiaTheme="minorHAnsi" w:hAnsi="Cambria Math" w:cstheme="minorHAnsi"/>
            <w:sz w:val="20"/>
            <w:lang w:val="en-GB" w:eastAsia="en-US"/>
          </w:rPr>
          <m:t>+</m:t>
        </m:r>
        <m:sSub>
          <m:sSubPr>
            <m:ctrlPr>
              <w:rPr>
                <w:rFonts w:ascii="Cambria Math" w:eastAsiaTheme="minorHAnsi" w:hAnsi="Cambria Math" w:cstheme="minorHAnsi"/>
                <w:i/>
                <w:iCs/>
                <w:sz w:val="20"/>
                <w:lang w:val="en-US" w:eastAsia="en-US"/>
              </w:rPr>
            </m:ctrlPr>
          </m:sSubPr>
          <m:e>
            <m:r>
              <w:rPr>
                <w:rFonts w:ascii="Cambria Math" w:eastAsiaTheme="minorHAnsi" w:hAnsi="Cambria Math" w:cstheme="minorHAnsi"/>
                <w:sz w:val="20"/>
                <w:lang w:val="en-GB" w:eastAsia="en-US"/>
              </w:rPr>
              <m:t>D</m:t>
            </m:r>
          </m:e>
          <m:sub>
            <m:r>
              <w:rPr>
                <w:rFonts w:ascii="Cambria Math" w:eastAsiaTheme="minorHAnsi" w:hAnsi="Cambria Math" w:cstheme="minorHAnsi"/>
                <w:sz w:val="20"/>
                <w:lang w:val="en-GB" w:eastAsia="en-US"/>
              </w:rPr>
              <m:t>RRC</m:t>
            </m:r>
          </m:sub>
        </m:sSub>
        <m:r>
          <w:rPr>
            <w:rFonts w:ascii="Cambria Math" w:eastAsiaTheme="minorHAnsi" w:hAnsi="Cambria Math" w:cstheme="minorHAnsi"/>
            <w:sz w:val="20"/>
            <w:lang w:val="en-GB" w:eastAsia="en-US"/>
          </w:rPr>
          <m:t>*(N-1)</m:t>
        </m:r>
      </m:oMath>
      <w:r w:rsidR="006F7A7E" w:rsidRPr="00111A71">
        <w:rPr>
          <w:rFonts w:eastAsiaTheme="minorHAnsi" w:cstheme="minorHAnsi"/>
          <w:i/>
          <w:sz w:val="20"/>
          <w:lang w:val="en-GB" w:eastAsia="en-US"/>
        </w:rPr>
        <w:t xml:space="preserve">; </w:t>
      </w:r>
    </w:p>
    <w:p w14:paraId="5B6C3EE2" w14:textId="77777777" w:rsidR="00111A71" w:rsidRPr="00111A71" w:rsidRDefault="00111A71" w:rsidP="00111A71">
      <w:pPr>
        <w:spacing w:after="160" w:line="259" w:lineRule="auto"/>
        <w:rPr>
          <w:rFonts w:eastAsiaTheme="minorHAnsi" w:cstheme="minorHAnsi"/>
          <w:i/>
          <w:sz w:val="20"/>
          <w:lang w:eastAsia="en-US"/>
        </w:rPr>
      </w:pPr>
      <w:r w:rsidRPr="00111A71">
        <w:rPr>
          <w:rFonts w:eastAsiaTheme="minorHAnsi" w:cstheme="minorHAnsi"/>
          <w:i/>
          <w:sz w:val="20"/>
          <w:lang w:val="en-GB" w:eastAsia="en-US"/>
        </w:rPr>
        <w:t>Where D</w:t>
      </w:r>
      <w:r w:rsidRPr="00111A71">
        <w:rPr>
          <w:rFonts w:eastAsiaTheme="minorHAnsi" w:cstheme="minorHAnsi"/>
          <w:i/>
          <w:sz w:val="20"/>
          <w:vertAlign w:val="subscript"/>
          <w:lang w:val="en-GB" w:eastAsia="en-US"/>
        </w:rPr>
        <w:t>RRC</w:t>
      </w:r>
      <w:r w:rsidRPr="00111A71">
        <w:rPr>
          <w:rFonts w:eastAsiaTheme="minorHAnsi" w:cstheme="minorHAnsi"/>
          <w:i/>
          <w:sz w:val="20"/>
          <w:lang w:val="en-GB" w:eastAsia="en-US"/>
        </w:rPr>
        <w:t xml:space="preserve"> is FFS and will be decided in RAN4#95-e.</w:t>
      </w:r>
    </w:p>
    <w:p w14:paraId="5A8F2EDF" w14:textId="3607417C" w:rsidR="00D81EDE" w:rsidRPr="00D81EDE" w:rsidRDefault="00D81EDE" w:rsidP="00D81EDE">
      <w:pPr>
        <w:numPr>
          <w:ilvl w:val="0"/>
          <w:numId w:val="18"/>
        </w:numPr>
        <w:spacing w:after="0" w:line="216" w:lineRule="auto"/>
        <w:ind w:left="1080"/>
        <w:contextualSpacing/>
        <w:rPr>
          <w:rFonts w:eastAsia="Times New Roman" w:cstheme="minorHAnsi"/>
          <w:i/>
          <w:sz w:val="20"/>
          <w:szCs w:val="20"/>
          <w:lang w:eastAsia="en-IN"/>
        </w:rPr>
      </w:pPr>
      <w:r w:rsidRPr="00D81EDE">
        <w:rPr>
          <w:rFonts w:eastAsia="+mn-ea" w:cstheme="minorHAnsi"/>
          <w:i/>
          <w:color w:val="000000"/>
          <w:kern w:val="24"/>
          <w:sz w:val="20"/>
          <w:szCs w:val="20"/>
          <w:lang w:val="en-GB" w:eastAsia="en-IN"/>
        </w:rPr>
        <w:t>Option 1: D</w:t>
      </w:r>
      <w:r>
        <w:rPr>
          <w:rFonts w:eastAsia="+mn-ea" w:cstheme="minorHAnsi"/>
          <w:i/>
          <w:color w:val="000000"/>
          <w:kern w:val="24"/>
          <w:sz w:val="20"/>
          <w:szCs w:val="20"/>
          <w:vertAlign w:val="subscript"/>
          <w:lang w:val="en-GB" w:eastAsia="en-IN"/>
        </w:rPr>
        <w:t>RRC</w:t>
      </w:r>
      <w:r w:rsidRPr="00D81EDE">
        <w:rPr>
          <w:rFonts w:eastAsia="+mn-ea" w:cstheme="minorHAnsi"/>
          <w:i/>
          <w:color w:val="000000"/>
          <w:kern w:val="24"/>
          <w:sz w:val="20"/>
          <w:szCs w:val="20"/>
          <w:lang w:val="en-GB" w:eastAsia="en-IN"/>
        </w:rPr>
        <w:t xml:space="preserve"> = 0ms </w:t>
      </w:r>
      <w:r w:rsidRPr="00D81EDE">
        <w:rPr>
          <w:rFonts w:eastAsia="+mn-ea" w:cstheme="minorHAnsi"/>
          <w:i/>
          <w:color w:val="000000"/>
          <w:kern w:val="24"/>
          <w:sz w:val="20"/>
          <w:szCs w:val="20"/>
          <w:lang w:val="en-GB" w:eastAsia="en-IN"/>
        </w:rPr>
        <w:tab/>
      </w:r>
    </w:p>
    <w:p w14:paraId="08D6050A" w14:textId="775B50D3" w:rsidR="00D81EDE" w:rsidRPr="00D81EDE" w:rsidRDefault="00D81EDE" w:rsidP="00D81EDE">
      <w:pPr>
        <w:numPr>
          <w:ilvl w:val="0"/>
          <w:numId w:val="18"/>
        </w:numPr>
        <w:spacing w:after="0" w:line="216" w:lineRule="auto"/>
        <w:ind w:left="1080"/>
        <w:contextualSpacing/>
        <w:rPr>
          <w:rFonts w:eastAsia="Times New Roman" w:cstheme="minorHAnsi"/>
          <w:i/>
          <w:sz w:val="20"/>
          <w:szCs w:val="20"/>
          <w:lang w:eastAsia="en-IN"/>
        </w:rPr>
      </w:pPr>
      <w:r w:rsidRPr="00D81EDE">
        <w:rPr>
          <w:rFonts w:eastAsia="+mn-ea" w:cstheme="minorHAnsi"/>
          <w:i/>
          <w:color w:val="000000"/>
          <w:kern w:val="24"/>
          <w:sz w:val="20"/>
          <w:szCs w:val="20"/>
          <w:lang w:val="en-GB" w:eastAsia="en-IN"/>
        </w:rPr>
        <w:t>Option 2: D</w:t>
      </w:r>
      <w:r>
        <w:rPr>
          <w:rFonts w:eastAsia="+mn-ea" w:cstheme="minorHAnsi"/>
          <w:i/>
          <w:color w:val="000000"/>
          <w:kern w:val="24"/>
          <w:sz w:val="20"/>
          <w:szCs w:val="20"/>
          <w:vertAlign w:val="subscript"/>
          <w:lang w:val="en-GB" w:eastAsia="en-IN"/>
        </w:rPr>
        <w:t>RRC</w:t>
      </w:r>
      <w:r w:rsidRPr="00D81EDE">
        <w:rPr>
          <w:rFonts w:eastAsia="+mn-ea" w:cstheme="minorHAnsi"/>
          <w:i/>
          <w:color w:val="000000"/>
          <w:kern w:val="24"/>
          <w:sz w:val="20"/>
          <w:szCs w:val="20"/>
          <w:lang w:val="en-GB" w:eastAsia="en-IN"/>
        </w:rPr>
        <w:t xml:space="preserve"> = D (agreed value for DCI/timer based BWP switch)</w:t>
      </w:r>
    </w:p>
    <w:p w14:paraId="50789A73" w14:textId="7C3D5151" w:rsidR="00D81EDE" w:rsidRPr="00D81EDE" w:rsidRDefault="00D81EDE" w:rsidP="00D81EDE">
      <w:pPr>
        <w:numPr>
          <w:ilvl w:val="0"/>
          <w:numId w:val="18"/>
        </w:numPr>
        <w:spacing w:after="0" w:line="216" w:lineRule="auto"/>
        <w:ind w:left="1080"/>
        <w:contextualSpacing/>
        <w:rPr>
          <w:rFonts w:eastAsia="Times New Roman" w:cstheme="minorHAnsi"/>
          <w:i/>
          <w:sz w:val="20"/>
          <w:szCs w:val="20"/>
          <w:lang w:eastAsia="en-IN"/>
        </w:rPr>
      </w:pPr>
      <w:r w:rsidRPr="00D81EDE">
        <w:rPr>
          <w:rFonts w:eastAsia="+mn-ea" w:cstheme="minorHAnsi"/>
          <w:i/>
          <w:color w:val="000000"/>
          <w:kern w:val="24"/>
          <w:sz w:val="20"/>
          <w:szCs w:val="20"/>
          <w:lang w:val="en-GB" w:eastAsia="en-IN"/>
        </w:rPr>
        <w:t>Option 3: if N&lt;=3, re-use the existing requirement. if N&gt;3, D</w:t>
      </w:r>
      <w:r>
        <w:rPr>
          <w:rFonts w:eastAsia="+mn-ea" w:cstheme="minorHAnsi"/>
          <w:i/>
          <w:color w:val="000000"/>
          <w:kern w:val="24"/>
          <w:sz w:val="20"/>
          <w:szCs w:val="20"/>
          <w:vertAlign w:val="subscript"/>
          <w:lang w:val="en-GB" w:eastAsia="en-IN"/>
        </w:rPr>
        <w:t>RRC</w:t>
      </w:r>
      <w:r w:rsidRPr="00D81EDE">
        <w:rPr>
          <w:rFonts w:eastAsia="+mn-ea" w:cstheme="minorHAnsi"/>
          <w:i/>
          <w:color w:val="000000"/>
          <w:kern w:val="24"/>
          <w:position w:val="-12"/>
          <w:sz w:val="20"/>
          <w:szCs w:val="20"/>
          <w:vertAlign w:val="subscript"/>
          <w:lang w:val="en-GB" w:eastAsia="en-IN"/>
        </w:rPr>
        <w:t xml:space="preserve"> </w:t>
      </w:r>
      <w:r w:rsidRPr="00D81EDE">
        <w:rPr>
          <w:rFonts w:eastAsia="+mn-ea" w:cstheme="minorHAnsi"/>
          <w:i/>
          <w:color w:val="000000"/>
          <w:kern w:val="24"/>
          <w:sz w:val="20"/>
          <w:szCs w:val="20"/>
          <w:lang w:val="en-GB" w:eastAsia="en-IN"/>
        </w:rPr>
        <w:t>=D. where N is the total number of CCs</w:t>
      </w:r>
    </w:p>
    <w:p w14:paraId="0ABB0290" w14:textId="77777777" w:rsidR="00D81EDE" w:rsidRDefault="00D81EDE" w:rsidP="00D81EDE">
      <w:pPr>
        <w:pStyle w:val="RAN4H3"/>
        <w:numPr>
          <w:ilvl w:val="0"/>
          <w:numId w:val="0"/>
        </w:numPr>
        <w:rPr>
          <w:rFonts w:asciiTheme="minorHAnsi" w:hAnsiTheme="minorHAnsi"/>
          <w:sz w:val="22"/>
        </w:rPr>
      </w:pPr>
    </w:p>
    <w:p w14:paraId="009E28C3" w14:textId="7310DB8A" w:rsidR="00A3114E" w:rsidRDefault="00C5388E" w:rsidP="00DC7031">
      <w:pPr>
        <w:pStyle w:val="RAN4H3"/>
        <w:numPr>
          <w:ilvl w:val="0"/>
          <w:numId w:val="0"/>
        </w:numPr>
        <w:rPr>
          <w:rFonts w:asciiTheme="minorHAnsi" w:hAnsiTheme="minorHAnsi"/>
          <w:sz w:val="22"/>
        </w:rPr>
      </w:pPr>
      <w:r>
        <w:rPr>
          <w:rFonts w:asciiTheme="minorHAnsi" w:hAnsiTheme="minorHAnsi"/>
          <w:sz w:val="22"/>
        </w:rPr>
        <w:t>RRC based BWP switching delay</w:t>
      </w:r>
      <w:r w:rsidR="000400BB">
        <w:rPr>
          <w:rFonts w:asciiTheme="minorHAnsi" w:hAnsiTheme="minorHAnsi"/>
          <w:sz w:val="22"/>
        </w:rPr>
        <w:t xml:space="preserve"> (16ms)</w:t>
      </w:r>
      <w:r>
        <w:rPr>
          <w:rFonts w:asciiTheme="minorHAnsi" w:hAnsiTheme="minorHAnsi"/>
          <w:sz w:val="22"/>
        </w:rPr>
        <w:t xml:space="preserve"> involves RRC processing delay</w:t>
      </w:r>
      <w:r w:rsidR="00E517A2">
        <w:rPr>
          <w:rFonts w:asciiTheme="minorHAnsi" w:hAnsiTheme="minorHAnsi"/>
          <w:sz w:val="22"/>
        </w:rPr>
        <w:t xml:space="preserve"> (10ms)</w:t>
      </w:r>
      <w:r>
        <w:rPr>
          <w:rFonts w:asciiTheme="minorHAnsi" w:hAnsiTheme="minorHAnsi"/>
          <w:sz w:val="22"/>
        </w:rPr>
        <w:t xml:space="preserve"> and </w:t>
      </w:r>
      <w:r w:rsidR="000400BB">
        <w:rPr>
          <w:rFonts w:asciiTheme="minorHAnsi" w:hAnsiTheme="minorHAnsi"/>
          <w:sz w:val="22"/>
        </w:rPr>
        <w:t>BWP switching delay</w:t>
      </w:r>
      <w:r w:rsidR="00E517A2">
        <w:rPr>
          <w:rFonts w:asciiTheme="minorHAnsi" w:hAnsiTheme="minorHAnsi"/>
          <w:sz w:val="22"/>
        </w:rPr>
        <w:t xml:space="preserve"> (6ms)</w:t>
      </w:r>
      <w:r w:rsidR="000400BB">
        <w:rPr>
          <w:rFonts w:asciiTheme="minorHAnsi" w:hAnsiTheme="minorHAnsi"/>
          <w:sz w:val="22"/>
        </w:rPr>
        <w:t xml:space="preserve">. </w:t>
      </w:r>
      <w:r w:rsidR="00EC45DC">
        <w:rPr>
          <w:rFonts w:asciiTheme="minorHAnsi" w:hAnsiTheme="minorHAnsi"/>
          <w:sz w:val="22"/>
        </w:rPr>
        <w:t>We still feel that 16ms is quite relaxed value and no other procedure (for example multiple SCell addition or activation) which involves parallel processing on multiple CC has more delay than 16ms</w:t>
      </w:r>
      <w:r w:rsidR="00C06409">
        <w:rPr>
          <w:rFonts w:asciiTheme="minorHAnsi" w:hAnsiTheme="minorHAnsi"/>
          <w:sz w:val="22"/>
        </w:rPr>
        <w:t xml:space="preserve"> in NR</w:t>
      </w:r>
      <w:r w:rsidR="00EC45DC">
        <w:rPr>
          <w:rFonts w:asciiTheme="minorHAnsi" w:hAnsiTheme="minorHAnsi"/>
          <w:sz w:val="22"/>
        </w:rPr>
        <w:t xml:space="preserve">. </w:t>
      </w:r>
    </w:p>
    <w:p w14:paraId="66D57CF6" w14:textId="566DB012" w:rsidR="00C06409" w:rsidRDefault="00EC45DC" w:rsidP="00DC7031">
      <w:pPr>
        <w:pStyle w:val="RAN4H3"/>
        <w:numPr>
          <w:ilvl w:val="0"/>
          <w:numId w:val="0"/>
        </w:numPr>
        <w:rPr>
          <w:rFonts w:asciiTheme="minorHAnsi" w:hAnsiTheme="minorHAnsi"/>
          <w:sz w:val="22"/>
        </w:rPr>
      </w:pPr>
      <w:r>
        <w:rPr>
          <w:rFonts w:asciiTheme="minorHAnsi" w:hAnsiTheme="minorHAnsi"/>
          <w:sz w:val="22"/>
        </w:rPr>
        <w:t xml:space="preserve">If we agree option 2, for type 2 D value can be 400us, 800us, 1000us based on UE capability. For a UE which is capable of supporting only 800us or 1000us </w:t>
      </w:r>
      <w:r w:rsidR="00C06409">
        <w:rPr>
          <w:rFonts w:asciiTheme="minorHAnsi" w:hAnsiTheme="minorHAnsi"/>
          <w:sz w:val="22"/>
        </w:rPr>
        <w:t xml:space="preserve">switching </w:t>
      </w:r>
      <w:r>
        <w:rPr>
          <w:rFonts w:asciiTheme="minorHAnsi" w:hAnsiTheme="minorHAnsi"/>
          <w:sz w:val="22"/>
        </w:rPr>
        <w:t xml:space="preserve">delay, BWP switching on 8 carriers </w:t>
      </w:r>
      <w:r w:rsidR="00C06409">
        <w:rPr>
          <w:rFonts w:asciiTheme="minorHAnsi" w:hAnsiTheme="minorHAnsi"/>
          <w:sz w:val="22"/>
        </w:rPr>
        <w:t xml:space="preserve">results in 23ms. Which is quite high. </w:t>
      </w:r>
    </w:p>
    <w:p w14:paraId="52493ADF" w14:textId="77777777" w:rsidR="00E517A2" w:rsidRDefault="00E517A2" w:rsidP="00E517A2">
      <w:pPr>
        <w:pStyle w:val="RAN4H3"/>
        <w:numPr>
          <w:ilvl w:val="0"/>
          <w:numId w:val="0"/>
        </w:numPr>
        <w:rPr>
          <w:rFonts w:asciiTheme="minorHAnsi" w:hAnsiTheme="minorHAnsi"/>
          <w:sz w:val="22"/>
        </w:rPr>
      </w:pPr>
      <w:r>
        <w:rPr>
          <w:rFonts w:asciiTheme="minorHAnsi" w:hAnsiTheme="minorHAnsi"/>
          <w:sz w:val="22"/>
        </w:rPr>
        <w:t>Moreover, when UE receive RRC reconfiguration for BWP switch, UE may receive following configurations.</w:t>
      </w:r>
    </w:p>
    <w:p w14:paraId="46EE9402" w14:textId="77777777" w:rsidR="00E517A2" w:rsidRDefault="00E517A2" w:rsidP="00053A1B">
      <w:pPr>
        <w:pStyle w:val="RAN4H3"/>
        <w:numPr>
          <w:ilvl w:val="0"/>
          <w:numId w:val="28"/>
        </w:numPr>
        <w:rPr>
          <w:rFonts w:asciiTheme="minorHAnsi" w:hAnsiTheme="minorHAnsi"/>
          <w:sz w:val="22"/>
        </w:rPr>
      </w:pPr>
      <w:r>
        <w:rPr>
          <w:rFonts w:asciiTheme="minorHAnsi" w:hAnsiTheme="minorHAnsi"/>
          <w:sz w:val="22"/>
        </w:rPr>
        <w:lastRenderedPageBreak/>
        <w:t xml:space="preserve">UE may be configured to change BWP switch alone without SCell add/release </w:t>
      </w:r>
      <w:r w:rsidRPr="00E517A2">
        <w:rPr>
          <w:rFonts w:asciiTheme="minorHAnsi" w:hAnsiTheme="minorHAnsi"/>
          <w:sz w:val="22"/>
        </w:rPr>
        <w:t>or SCG modifications</w:t>
      </w:r>
    </w:p>
    <w:p w14:paraId="0B1A41D3" w14:textId="7D3D2103" w:rsidR="00E517A2" w:rsidRDefault="00E517A2" w:rsidP="00E517A2">
      <w:pPr>
        <w:pStyle w:val="RAN4H3"/>
        <w:numPr>
          <w:ilvl w:val="0"/>
          <w:numId w:val="28"/>
        </w:numPr>
        <w:rPr>
          <w:rFonts w:asciiTheme="minorHAnsi" w:hAnsiTheme="minorHAnsi"/>
          <w:sz w:val="22"/>
        </w:rPr>
      </w:pPr>
      <w:r>
        <w:rPr>
          <w:rFonts w:asciiTheme="minorHAnsi" w:hAnsiTheme="minorHAnsi"/>
          <w:sz w:val="22"/>
        </w:rPr>
        <w:t xml:space="preserve">UE may be configured to change BWP switch along with SCell add/release </w:t>
      </w:r>
      <w:r w:rsidRPr="00E517A2">
        <w:rPr>
          <w:rFonts w:asciiTheme="minorHAnsi" w:hAnsiTheme="minorHAnsi"/>
          <w:sz w:val="22"/>
        </w:rPr>
        <w:t>or SCG modifications</w:t>
      </w:r>
      <w:r>
        <w:rPr>
          <w:rFonts w:asciiTheme="minorHAnsi" w:hAnsiTheme="minorHAnsi"/>
          <w:sz w:val="22"/>
        </w:rPr>
        <w:t xml:space="preserve">. That means as part of SCell </w:t>
      </w:r>
      <w:r w:rsidR="00BE3AA0">
        <w:rPr>
          <w:rFonts w:asciiTheme="minorHAnsi" w:hAnsiTheme="minorHAnsi"/>
          <w:sz w:val="22"/>
        </w:rPr>
        <w:t>addition or SCG modification, UE may be asked to perform BWP switch also.</w:t>
      </w:r>
    </w:p>
    <w:p w14:paraId="2D28588B" w14:textId="209F8264" w:rsidR="00BE3AA0" w:rsidRDefault="00BE3AA0" w:rsidP="00053A1B">
      <w:pPr>
        <w:pStyle w:val="RAN4H3"/>
        <w:numPr>
          <w:ilvl w:val="0"/>
          <w:numId w:val="0"/>
        </w:numPr>
        <w:rPr>
          <w:rFonts w:asciiTheme="minorHAnsi" w:hAnsiTheme="minorHAnsi"/>
          <w:sz w:val="22"/>
        </w:rPr>
      </w:pPr>
      <w:r>
        <w:rPr>
          <w:rFonts w:asciiTheme="minorHAnsi" w:hAnsiTheme="minorHAnsi"/>
          <w:sz w:val="22"/>
        </w:rPr>
        <w:t>RAN2 already defined processing delay for SCell addition and SCG modification, which is 16ms. We feel that BWP switch on multiple CC may not take more than 16ms.</w:t>
      </w:r>
    </w:p>
    <w:p w14:paraId="29F8C645" w14:textId="57C3A654" w:rsidR="0046371F" w:rsidRDefault="0046371F" w:rsidP="00DC7031">
      <w:pPr>
        <w:pStyle w:val="RAN4H3"/>
        <w:numPr>
          <w:ilvl w:val="0"/>
          <w:numId w:val="0"/>
        </w:numPr>
        <w:rPr>
          <w:rFonts w:asciiTheme="minorHAnsi" w:hAnsiTheme="minorHAnsi"/>
          <w:sz w:val="22"/>
        </w:rPr>
      </w:pPr>
      <w:r>
        <w:rPr>
          <w:rFonts w:asciiTheme="minorHAnsi" w:hAnsiTheme="minorHAnsi"/>
          <w:sz w:val="22"/>
        </w:rPr>
        <w:t>Based on the above reason</w:t>
      </w:r>
      <w:r w:rsidR="005E4104">
        <w:rPr>
          <w:rFonts w:asciiTheme="minorHAnsi" w:hAnsiTheme="minorHAnsi"/>
          <w:sz w:val="22"/>
        </w:rPr>
        <w:t>ing</w:t>
      </w:r>
      <w:r>
        <w:rPr>
          <w:rFonts w:asciiTheme="minorHAnsi" w:hAnsiTheme="minorHAnsi"/>
          <w:sz w:val="22"/>
        </w:rPr>
        <w:t xml:space="preserve"> we make following proposal</w:t>
      </w:r>
      <w:r w:rsidR="00155B3C">
        <w:rPr>
          <w:rFonts w:asciiTheme="minorHAnsi" w:hAnsiTheme="minorHAnsi"/>
          <w:sz w:val="22"/>
        </w:rPr>
        <w:t>.</w:t>
      </w:r>
    </w:p>
    <w:p w14:paraId="2C9FB3E9" w14:textId="71BD5001" w:rsidR="00DC7031" w:rsidRDefault="00A3114E" w:rsidP="00DC7031">
      <w:pPr>
        <w:pStyle w:val="RAN4H3"/>
        <w:numPr>
          <w:ilvl w:val="0"/>
          <w:numId w:val="0"/>
        </w:numPr>
        <w:rPr>
          <w:rFonts w:asciiTheme="minorHAnsi" w:hAnsiTheme="minorHAnsi"/>
          <w:b/>
          <w:sz w:val="22"/>
        </w:rPr>
      </w:pPr>
      <w:r w:rsidRPr="00B45E32">
        <w:rPr>
          <w:rFonts w:asciiTheme="minorHAnsi" w:hAnsiTheme="minorHAnsi"/>
          <w:b/>
          <w:sz w:val="22"/>
        </w:rPr>
        <w:t xml:space="preserve">Proposal 2: </w:t>
      </w:r>
      <w:r w:rsidR="00844925" w:rsidRPr="00B65803">
        <w:rPr>
          <w:rFonts w:asciiTheme="minorHAnsi" w:hAnsiTheme="minorHAnsi"/>
          <w:sz w:val="22"/>
        </w:rPr>
        <w:t xml:space="preserve">RRC based </w:t>
      </w:r>
      <w:r w:rsidRPr="00B65803">
        <w:rPr>
          <w:rFonts w:asciiTheme="minorHAnsi" w:hAnsiTheme="minorHAnsi"/>
          <w:sz w:val="22"/>
        </w:rPr>
        <w:t xml:space="preserve">BWP switch delay on multiple CC with </w:t>
      </w:r>
      <w:r w:rsidR="008C33DB" w:rsidRPr="00B65803">
        <w:rPr>
          <w:rFonts w:asciiTheme="minorHAnsi" w:hAnsiTheme="minorHAnsi"/>
          <w:sz w:val="22"/>
        </w:rPr>
        <w:t xml:space="preserve">simultaneous </w:t>
      </w:r>
      <w:r w:rsidRPr="00B65803">
        <w:rPr>
          <w:rFonts w:asciiTheme="minorHAnsi" w:hAnsiTheme="minorHAnsi"/>
          <w:sz w:val="22"/>
        </w:rPr>
        <w:t xml:space="preserve">trigger is given by </w:t>
      </w:r>
      <w:r w:rsidR="009967B4" w:rsidRPr="00B65803">
        <w:rPr>
          <w:rFonts w:asciiTheme="minorHAnsi" w:hAnsiTheme="minorHAnsi"/>
          <w:sz w:val="22"/>
        </w:rPr>
        <w:t xml:space="preserve"> </w:t>
      </w:r>
      <m:oMath>
        <m:sSub>
          <m:sSubPr>
            <m:ctrlPr>
              <w:rPr>
                <w:rFonts w:ascii="Cambria Math" w:hAnsi="Cambria Math" w:cstheme="minorHAnsi"/>
                <w:iCs/>
                <w:sz w:val="20"/>
              </w:rPr>
            </m:ctrlPr>
          </m:sSubPr>
          <m:e>
            <m:r>
              <m:rPr>
                <m:sty m:val="p"/>
              </m:rPr>
              <w:rPr>
                <w:rFonts w:ascii="Cambria Math" w:hAnsi="Cambria Math" w:cstheme="minorHAnsi"/>
                <w:sz w:val="20"/>
                <w:lang w:val="en-GB"/>
              </w:rPr>
              <m:t>T</m:t>
            </m:r>
          </m:e>
          <m:sub>
            <m:r>
              <m:rPr>
                <m:sty m:val="p"/>
              </m:rPr>
              <w:rPr>
                <w:rFonts w:ascii="Cambria Math" w:hAnsi="Cambria Math" w:cstheme="minorHAnsi"/>
                <w:sz w:val="20"/>
                <w:lang w:val="en-GB"/>
              </w:rPr>
              <m:t>RRCprocessing</m:t>
            </m:r>
          </m:sub>
        </m:sSub>
        <m:r>
          <m:rPr>
            <m:sty m:val="p"/>
          </m:rPr>
          <w:rPr>
            <w:rFonts w:ascii="Cambria Math" w:hAnsi="Cambria Math" w:cstheme="minorHAnsi"/>
            <w:sz w:val="20"/>
            <w:lang w:val="en-GB"/>
          </w:rPr>
          <m:t>+</m:t>
        </m:r>
        <m:sSub>
          <m:sSubPr>
            <m:ctrlPr>
              <w:rPr>
                <w:rFonts w:ascii="Cambria Math" w:hAnsi="Cambria Math" w:cstheme="minorHAnsi"/>
                <w:iCs/>
                <w:sz w:val="20"/>
              </w:rPr>
            </m:ctrlPr>
          </m:sSubPr>
          <m:e>
            <m:r>
              <m:rPr>
                <m:sty m:val="p"/>
              </m:rPr>
              <w:rPr>
                <w:rFonts w:ascii="Cambria Math" w:hAnsi="Cambria Math" w:cstheme="minorHAnsi"/>
                <w:sz w:val="20"/>
                <w:lang w:val="en-GB"/>
              </w:rPr>
              <m:t>T</m:t>
            </m:r>
          </m:e>
          <m:sub>
            <m:r>
              <m:rPr>
                <m:sty m:val="p"/>
              </m:rPr>
              <w:rPr>
                <w:rFonts w:ascii="Cambria Math" w:hAnsi="Cambria Math" w:cstheme="minorHAnsi"/>
                <w:sz w:val="20"/>
                <w:lang w:val="en-GB"/>
              </w:rPr>
              <m:t>BWPswitchDelayRRC</m:t>
            </m:r>
          </m:sub>
        </m:sSub>
        <m:r>
          <m:rPr>
            <m:sty m:val="p"/>
          </m:rPr>
          <w:rPr>
            <w:rFonts w:ascii="Cambria Math" w:hAnsi="Cambria Math" w:cstheme="minorHAnsi"/>
            <w:sz w:val="20"/>
            <w:lang w:val="en-GB"/>
          </w:rPr>
          <m:t>+(</m:t>
        </m:r>
        <m:sSub>
          <m:sSubPr>
            <m:ctrlPr>
              <w:rPr>
                <w:rFonts w:ascii="Cambria Math" w:hAnsi="Cambria Math" w:cstheme="minorHAnsi"/>
                <w:iCs/>
                <w:sz w:val="20"/>
              </w:rPr>
            </m:ctrlPr>
          </m:sSubPr>
          <m:e>
            <m:r>
              <m:rPr>
                <m:sty m:val="p"/>
              </m:rPr>
              <w:rPr>
                <w:rFonts w:ascii="Cambria Math" w:hAnsi="Cambria Math" w:cstheme="minorHAnsi"/>
                <w:sz w:val="20"/>
                <w:lang w:val="en-GB"/>
              </w:rPr>
              <m:t>N-1)*D</m:t>
            </m:r>
          </m:e>
          <m:sub>
            <m:r>
              <m:rPr>
                <m:sty m:val="p"/>
              </m:rPr>
              <w:rPr>
                <w:rFonts w:ascii="Cambria Math" w:hAnsi="Cambria Math" w:cstheme="minorHAnsi"/>
                <w:sz w:val="20"/>
                <w:lang w:val="en-GB"/>
              </w:rPr>
              <m:t>RRC</m:t>
            </m:r>
          </m:sub>
        </m:sSub>
        <m:r>
          <m:rPr>
            <m:sty m:val="p"/>
          </m:rPr>
          <w:rPr>
            <w:rFonts w:ascii="Cambria Math" w:hAnsi="Cambria Math" w:cstheme="minorHAnsi"/>
            <w:sz w:val="20"/>
            <w:lang w:val="en-GB"/>
          </w:rPr>
          <m:t>; </m:t>
        </m:r>
      </m:oMath>
      <w:r w:rsidRPr="00B65803">
        <w:rPr>
          <w:rFonts w:asciiTheme="minorHAnsi" w:hAnsiTheme="minorHAnsi" w:cstheme="minorHAnsi"/>
          <w:sz w:val="20"/>
        </w:rPr>
        <w:t xml:space="preserve"> </w:t>
      </w:r>
      <w:r w:rsidRPr="00B65803">
        <w:rPr>
          <w:rFonts w:asciiTheme="minorHAnsi" w:hAnsiTheme="minorHAnsi"/>
          <w:sz w:val="22"/>
        </w:rPr>
        <w:t xml:space="preserve"> </w:t>
      </w:r>
      <w:r w:rsidR="00844925" w:rsidRPr="00B65803">
        <w:rPr>
          <w:rFonts w:asciiTheme="minorHAnsi" w:hAnsiTheme="minorHAnsi"/>
          <w:sz w:val="22"/>
        </w:rPr>
        <w:t>where</w:t>
      </w:r>
      <w:r w:rsidR="00111A71" w:rsidRPr="00B65803">
        <w:rPr>
          <w:rFonts w:asciiTheme="minorHAnsi" w:hAnsiTheme="minorHAnsi"/>
          <w:sz w:val="22"/>
        </w:rPr>
        <w:t xml:space="preserve"> D</w:t>
      </w:r>
      <w:r w:rsidR="00111A71" w:rsidRPr="00B65803">
        <w:rPr>
          <w:rFonts w:asciiTheme="minorHAnsi" w:hAnsiTheme="minorHAnsi"/>
          <w:sz w:val="22"/>
          <w:vertAlign w:val="subscript"/>
        </w:rPr>
        <w:t>RRC</w:t>
      </w:r>
      <w:r w:rsidR="00111A71" w:rsidRPr="00B65803">
        <w:rPr>
          <w:rFonts w:asciiTheme="minorHAnsi" w:hAnsiTheme="minorHAnsi"/>
          <w:sz w:val="22"/>
        </w:rPr>
        <w:t>=0;</w:t>
      </w:r>
    </w:p>
    <w:p w14:paraId="62D4F4B9" w14:textId="77777777" w:rsidR="00CD180F" w:rsidRPr="00111A71" w:rsidRDefault="00CD180F" w:rsidP="00DC7031">
      <w:pPr>
        <w:pStyle w:val="RAN4H3"/>
        <w:numPr>
          <w:ilvl w:val="0"/>
          <w:numId w:val="0"/>
        </w:numPr>
        <w:rPr>
          <w:rFonts w:asciiTheme="minorHAnsi" w:hAnsiTheme="minorHAnsi"/>
          <w:b/>
          <w:sz w:val="22"/>
        </w:rPr>
      </w:pPr>
    </w:p>
    <w:p w14:paraId="299D739D" w14:textId="6F2731F7" w:rsidR="00757474" w:rsidRPr="00B3048C" w:rsidRDefault="00DD7EA3" w:rsidP="00B3048C">
      <w:pPr>
        <w:pStyle w:val="RAN4H2"/>
        <w:rPr>
          <w:sz w:val="28"/>
        </w:rPr>
      </w:pPr>
      <w:r>
        <w:rPr>
          <w:sz w:val="28"/>
        </w:rPr>
        <w:t xml:space="preserve">  </w:t>
      </w:r>
      <w:r w:rsidR="00CF5514" w:rsidRPr="00B3048C">
        <w:rPr>
          <w:sz w:val="28"/>
        </w:rPr>
        <w:t>BWP switch delay using n</w:t>
      </w:r>
      <w:r w:rsidR="00EC3A62" w:rsidRPr="00B3048C">
        <w:rPr>
          <w:sz w:val="28"/>
        </w:rPr>
        <w:t>on-</w:t>
      </w:r>
      <w:r w:rsidR="00CF5514" w:rsidRPr="00B3048C">
        <w:rPr>
          <w:sz w:val="28"/>
        </w:rPr>
        <w:t>s</w:t>
      </w:r>
      <w:r w:rsidR="00757474" w:rsidRPr="00B3048C">
        <w:rPr>
          <w:sz w:val="28"/>
        </w:rPr>
        <w:t>imultaneous</w:t>
      </w:r>
      <w:r w:rsidR="00EC3A62" w:rsidRPr="00B3048C">
        <w:rPr>
          <w:sz w:val="28"/>
        </w:rPr>
        <w:t xml:space="preserve"> </w:t>
      </w:r>
      <w:r w:rsidR="00DF5139" w:rsidRPr="00B3048C">
        <w:rPr>
          <w:sz w:val="28"/>
        </w:rPr>
        <w:t>t</w:t>
      </w:r>
      <w:r w:rsidR="00CF5514" w:rsidRPr="00B3048C">
        <w:rPr>
          <w:sz w:val="28"/>
        </w:rPr>
        <w:t>riggering</w:t>
      </w:r>
    </w:p>
    <w:p w14:paraId="44E62A67" w14:textId="44C8ED7C" w:rsidR="009343DF" w:rsidRDefault="006F7A7E" w:rsidP="003E2CEC">
      <w:pPr>
        <w:spacing w:after="160" w:line="259" w:lineRule="auto"/>
        <w:rPr>
          <w:rFonts w:eastAsiaTheme="minorHAnsi" w:cstheme="minorHAnsi"/>
          <w:lang w:val="en-GB" w:eastAsia="en-US"/>
        </w:rPr>
      </w:pPr>
      <w:r w:rsidRPr="006F7A7E">
        <w:rPr>
          <w:rFonts w:eastAsiaTheme="minorHAnsi" w:cstheme="minorHAnsi"/>
          <w:lang w:val="en-GB" w:eastAsia="en-US"/>
        </w:rPr>
        <w:t>In RAN4#9</w:t>
      </w:r>
      <w:r w:rsidR="009343DF">
        <w:rPr>
          <w:rFonts w:eastAsiaTheme="minorHAnsi" w:cstheme="minorHAnsi"/>
          <w:lang w:val="en-GB" w:eastAsia="en-US"/>
        </w:rPr>
        <w:t>5</w:t>
      </w:r>
      <w:r w:rsidRPr="006F7A7E">
        <w:rPr>
          <w:rFonts w:eastAsiaTheme="minorHAnsi" w:cstheme="minorHAnsi"/>
          <w:lang w:val="en-GB" w:eastAsia="en-US"/>
        </w:rPr>
        <w:t>-e-bis meeting</w:t>
      </w:r>
      <w:r>
        <w:rPr>
          <w:rFonts w:eastAsiaTheme="minorHAnsi" w:cstheme="minorHAnsi"/>
          <w:lang w:val="en-GB" w:eastAsia="en-US"/>
        </w:rPr>
        <w:t>, BWP switch delay using non-simultaneous triggering using DCI</w:t>
      </w:r>
      <w:r w:rsidR="009343DF">
        <w:rPr>
          <w:rFonts w:eastAsiaTheme="minorHAnsi" w:cstheme="minorHAnsi"/>
          <w:lang w:val="en-GB" w:eastAsia="en-US"/>
        </w:rPr>
        <w:t xml:space="preserve"> is agreed. However </w:t>
      </w:r>
      <w:r w:rsidR="008C7B9D">
        <w:rPr>
          <w:rFonts w:eastAsiaTheme="minorHAnsi" w:cstheme="minorHAnsi"/>
          <w:lang w:val="en-GB" w:eastAsia="en-US"/>
        </w:rPr>
        <w:t xml:space="preserve">timer </w:t>
      </w:r>
      <w:r w:rsidR="009343DF">
        <w:rPr>
          <w:rFonts w:eastAsiaTheme="minorHAnsi" w:cstheme="minorHAnsi"/>
          <w:lang w:val="en-GB" w:eastAsia="en-US"/>
        </w:rPr>
        <w:t xml:space="preserve">based and RRC based BWP switching delay requirement are not agreed yet. </w:t>
      </w:r>
    </w:p>
    <w:p w14:paraId="5780F9FE" w14:textId="6DD40A55" w:rsidR="00CE2F40" w:rsidRDefault="009343DF" w:rsidP="009343DF">
      <w:pPr>
        <w:pStyle w:val="RAN4H3"/>
      </w:pPr>
      <w:r>
        <w:t>Partially overlapped timer based BWP switch triggering</w:t>
      </w:r>
      <w:r w:rsidR="006F7A7E">
        <w:t xml:space="preserve"> </w:t>
      </w:r>
    </w:p>
    <w:p w14:paraId="7A9D4A53" w14:textId="2C747022" w:rsidR="009343DF" w:rsidRDefault="00731782" w:rsidP="00731782">
      <w:pPr>
        <w:spacing w:after="160" w:line="259" w:lineRule="auto"/>
      </w:pPr>
      <w:r>
        <w:t>In last meeting following WF is agreed for timer based BWP switch.</w:t>
      </w:r>
    </w:p>
    <w:p w14:paraId="6AED2585" w14:textId="77777777" w:rsidR="00731782" w:rsidRPr="00195CF7" w:rsidRDefault="00731782" w:rsidP="00731782">
      <w:pPr>
        <w:spacing w:after="160" w:line="259" w:lineRule="auto"/>
        <w:rPr>
          <w:i/>
          <w:sz w:val="20"/>
        </w:rPr>
      </w:pPr>
      <w:r w:rsidRPr="00195CF7">
        <w:rPr>
          <w:bCs/>
          <w:i/>
          <w:sz w:val="20"/>
          <w:u w:val="single"/>
          <w:lang w:val="en-US"/>
        </w:rPr>
        <w:t xml:space="preserve">Timer based BWP switch </w:t>
      </w:r>
    </w:p>
    <w:p w14:paraId="26C54033" w14:textId="77777777" w:rsidR="00731782" w:rsidRPr="00195CF7" w:rsidRDefault="00731782" w:rsidP="00731782">
      <w:pPr>
        <w:spacing w:after="160" w:line="259" w:lineRule="auto"/>
        <w:rPr>
          <w:i/>
          <w:sz w:val="20"/>
        </w:rPr>
      </w:pPr>
      <w:r w:rsidRPr="001475E7">
        <w:rPr>
          <w:bCs/>
          <w:i/>
          <w:sz w:val="20"/>
          <w:lang w:val="en-US"/>
        </w:rPr>
        <w:t>Sub1</w:t>
      </w:r>
      <w:r w:rsidRPr="00195CF7">
        <w:rPr>
          <w:b/>
          <w:bCs/>
          <w:i/>
          <w:sz w:val="20"/>
          <w:lang w:val="en-US"/>
        </w:rPr>
        <w:t xml:space="preserve">: </w:t>
      </w:r>
      <w:r w:rsidRPr="00195CF7">
        <w:rPr>
          <w:i/>
          <w:sz w:val="20"/>
          <w:lang w:val="en-US"/>
        </w:rPr>
        <w:t xml:space="preserve">if UE is capable of per-FR gap and the timer based BWP switch happens in two frequency range, whether UE handled timer-based BWP switch in parallel or </w:t>
      </w:r>
      <w:r w:rsidRPr="00195CF7">
        <w:rPr>
          <w:i/>
          <w:sz w:val="20"/>
          <w:lang w:val="en-GB"/>
        </w:rPr>
        <w:t>sequentially</w:t>
      </w:r>
    </w:p>
    <w:p w14:paraId="783CB91E" w14:textId="77777777" w:rsidR="00F84DF2" w:rsidRPr="00195CF7" w:rsidRDefault="00A30563" w:rsidP="00731782">
      <w:pPr>
        <w:numPr>
          <w:ilvl w:val="0"/>
          <w:numId w:val="22"/>
        </w:numPr>
        <w:spacing w:after="160" w:line="259" w:lineRule="auto"/>
        <w:rPr>
          <w:i/>
          <w:sz w:val="20"/>
        </w:rPr>
      </w:pPr>
      <w:r w:rsidRPr="00195CF7">
        <w:rPr>
          <w:i/>
          <w:sz w:val="20"/>
          <w:lang w:val="en-US"/>
        </w:rPr>
        <w:t xml:space="preserve">Option 1: in </w:t>
      </w:r>
      <w:r w:rsidRPr="00195CF7">
        <w:rPr>
          <w:i/>
          <w:sz w:val="20"/>
          <w:lang w:val="en-GB"/>
        </w:rPr>
        <w:t>parallel</w:t>
      </w:r>
    </w:p>
    <w:p w14:paraId="4C96B6DF" w14:textId="77777777" w:rsidR="00F84DF2" w:rsidRPr="00195CF7" w:rsidRDefault="00A30563" w:rsidP="00731782">
      <w:pPr>
        <w:numPr>
          <w:ilvl w:val="0"/>
          <w:numId w:val="22"/>
        </w:numPr>
        <w:spacing w:after="160" w:line="259" w:lineRule="auto"/>
        <w:rPr>
          <w:i/>
          <w:sz w:val="20"/>
        </w:rPr>
      </w:pPr>
      <w:r w:rsidRPr="00195CF7">
        <w:rPr>
          <w:i/>
          <w:sz w:val="20"/>
          <w:lang w:val="en-US"/>
        </w:rPr>
        <w:t xml:space="preserve">Option 2: </w:t>
      </w:r>
      <w:r w:rsidRPr="00195CF7">
        <w:rPr>
          <w:i/>
          <w:sz w:val="20"/>
          <w:lang w:val="en-GB"/>
        </w:rPr>
        <w:t>sequentially</w:t>
      </w:r>
    </w:p>
    <w:p w14:paraId="0D2C4666" w14:textId="77777777" w:rsidR="00731782" w:rsidRPr="00195CF7" w:rsidRDefault="00731782" w:rsidP="00731782">
      <w:pPr>
        <w:spacing w:after="160" w:line="259" w:lineRule="auto"/>
        <w:rPr>
          <w:i/>
          <w:sz w:val="20"/>
        </w:rPr>
      </w:pPr>
      <w:r w:rsidRPr="001475E7">
        <w:rPr>
          <w:bCs/>
          <w:i/>
          <w:sz w:val="20"/>
          <w:lang w:val="en-US"/>
        </w:rPr>
        <w:t>Sub2</w:t>
      </w:r>
      <w:r w:rsidRPr="00195CF7">
        <w:rPr>
          <w:b/>
          <w:bCs/>
          <w:i/>
          <w:sz w:val="20"/>
          <w:lang w:val="en-US"/>
        </w:rPr>
        <w:t xml:space="preserve">: </w:t>
      </w:r>
      <w:r w:rsidRPr="00195CF7">
        <w:rPr>
          <w:i/>
          <w:sz w:val="20"/>
          <w:lang w:val="en-US"/>
        </w:rPr>
        <w:t>Delay requirement for timer based BWP switch</w:t>
      </w:r>
    </w:p>
    <w:p w14:paraId="76955D57" w14:textId="77777777" w:rsidR="00F84DF2" w:rsidRPr="00195CF7" w:rsidRDefault="00A30563" w:rsidP="00731782">
      <w:pPr>
        <w:numPr>
          <w:ilvl w:val="0"/>
          <w:numId w:val="23"/>
        </w:numPr>
        <w:spacing w:after="160" w:line="259" w:lineRule="auto"/>
        <w:rPr>
          <w:i/>
          <w:sz w:val="20"/>
        </w:rPr>
      </w:pPr>
      <w:r w:rsidRPr="00195CF7">
        <w:rPr>
          <w:i/>
          <w:sz w:val="20"/>
          <w:lang w:val="en-GB"/>
        </w:rPr>
        <w:t xml:space="preserve">Option 1: Don’t differentiate UE capability of per-FR gap </w:t>
      </w:r>
    </w:p>
    <w:p w14:paraId="5B2ACBD7" w14:textId="77777777" w:rsidR="00731782" w:rsidRPr="00195CF7" w:rsidRDefault="00731782" w:rsidP="00731782">
      <w:pPr>
        <w:spacing w:after="160" w:line="259" w:lineRule="auto"/>
        <w:rPr>
          <w:i/>
          <w:sz w:val="20"/>
        </w:rPr>
      </w:pPr>
      <w:r w:rsidRPr="00195CF7">
        <w:rPr>
          <w:i/>
          <w:sz w:val="20"/>
          <w:lang w:val="en-US"/>
        </w:rPr>
        <w:t>T</w:t>
      </w:r>
      <w:r w:rsidRPr="00195CF7">
        <w:rPr>
          <w:i/>
          <w:sz w:val="20"/>
          <w:vertAlign w:val="subscript"/>
          <w:lang w:val="en-US"/>
        </w:rPr>
        <w:t xml:space="preserve">BWPSwitchDelayPartialOverlapTimer </w:t>
      </w:r>
      <w:r w:rsidRPr="00195CF7">
        <w:rPr>
          <w:i/>
          <w:sz w:val="20"/>
          <w:lang w:val="en-US"/>
        </w:rPr>
        <w:t>= T</w:t>
      </w:r>
      <w:r w:rsidRPr="00195CF7">
        <w:rPr>
          <w:i/>
          <w:sz w:val="20"/>
          <w:vertAlign w:val="subscript"/>
          <w:lang w:val="en-US"/>
        </w:rPr>
        <w:t>Delay</w:t>
      </w:r>
      <w:r w:rsidRPr="00195CF7">
        <w:rPr>
          <w:i/>
          <w:sz w:val="20"/>
          <w:lang w:val="en-US"/>
        </w:rPr>
        <w:t xml:space="preserve"> + T</w:t>
      </w:r>
      <w:r w:rsidRPr="00195CF7">
        <w:rPr>
          <w:i/>
          <w:sz w:val="20"/>
          <w:vertAlign w:val="subscript"/>
          <w:lang w:val="en-US"/>
        </w:rPr>
        <w:t xml:space="preserve">BWPSwitchDelayTimer </w:t>
      </w:r>
      <w:r w:rsidRPr="00195CF7">
        <w:rPr>
          <w:i/>
          <w:sz w:val="20"/>
          <w:lang w:val="en-US"/>
        </w:rPr>
        <w:t>, where T</w:t>
      </w:r>
      <w:r w:rsidRPr="00195CF7">
        <w:rPr>
          <w:i/>
          <w:sz w:val="20"/>
          <w:vertAlign w:val="subscript"/>
          <w:lang w:val="en-US"/>
        </w:rPr>
        <w:t>Delay</w:t>
      </w:r>
      <w:r w:rsidRPr="00195CF7">
        <w:rPr>
          <w:i/>
          <w:sz w:val="20"/>
          <w:lang w:val="en-US"/>
        </w:rPr>
        <w:t xml:space="preserve"> is the time delayed by ongoing BWP switching on other single or simultaneously triggered multiple CCs. T</w:t>
      </w:r>
      <w:r w:rsidRPr="00195CF7">
        <w:rPr>
          <w:i/>
          <w:sz w:val="20"/>
          <w:vertAlign w:val="subscript"/>
          <w:lang w:val="en-US"/>
        </w:rPr>
        <w:t xml:space="preserve">BWPSwitchDelayTimer </w:t>
      </w:r>
      <w:r w:rsidRPr="00195CF7">
        <w:rPr>
          <w:i/>
          <w:sz w:val="20"/>
          <w:lang w:val="en-US"/>
        </w:rPr>
        <w:t xml:space="preserve">is the timer-based BWP switch delay on current single CC or simultaneously triggered multiple CCs. </w:t>
      </w:r>
    </w:p>
    <w:p w14:paraId="13DACD0D" w14:textId="77777777" w:rsidR="00731782" w:rsidRPr="00195CF7" w:rsidRDefault="00731782" w:rsidP="00731782">
      <w:pPr>
        <w:spacing w:after="160" w:line="259" w:lineRule="auto"/>
        <w:rPr>
          <w:i/>
          <w:sz w:val="20"/>
        </w:rPr>
      </w:pPr>
      <w:r w:rsidRPr="00195CF7">
        <w:rPr>
          <w:i/>
          <w:sz w:val="20"/>
          <w:lang w:val="en-US"/>
        </w:rPr>
        <w:t>Note: more clarification can be added for T</w:t>
      </w:r>
      <w:r w:rsidRPr="00195CF7">
        <w:rPr>
          <w:i/>
          <w:sz w:val="20"/>
          <w:vertAlign w:val="subscript"/>
          <w:lang w:val="en-US"/>
        </w:rPr>
        <w:t xml:space="preserve">delay </w:t>
      </w:r>
      <w:r w:rsidRPr="00195CF7">
        <w:rPr>
          <w:i/>
          <w:sz w:val="20"/>
          <w:lang w:val="en-GB"/>
        </w:rPr>
        <w:t xml:space="preserve">and </w:t>
      </w:r>
      <w:r w:rsidRPr="00195CF7">
        <w:rPr>
          <w:i/>
          <w:sz w:val="20"/>
          <w:lang w:val="en-US"/>
        </w:rPr>
        <w:t>T</w:t>
      </w:r>
      <w:r w:rsidRPr="00195CF7">
        <w:rPr>
          <w:i/>
          <w:sz w:val="20"/>
          <w:vertAlign w:val="subscript"/>
          <w:lang w:val="en-US"/>
        </w:rPr>
        <w:t xml:space="preserve">BWPSwitchDelayTimer </w:t>
      </w:r>
      <w:r w:rsidRPr="00195CF7">
        <w:rPr>
          <w:i/>
          <w:sz w:val="20"/>
          <w:lang w:val="en-US"/>
        </w:rPr>
        <w:t>if identified necessary</w:t>
      </w:r>
    </w:p>
    <w:p w14:paraId="4BF92C4F" w14:textId="77777777" w:rsidR="00F84DF2" w:rsidRPr="00195CF7" w:rsidRDefault="00A30563" w:rsidP="00731782">
      <w:pPr>
        <w:numPr>
          <w:ilvl w:val="0"/>
          <w:numId w:val="24"/>
        </w:numPr>
        <w:spacing w:after="160" w:line="259" w:lineRule="auto"/>
        <w:rPr>
          <w:i/>
          <w:sz w:val="20"/>
        </w:rPr>
      </w:pPr>
      <w:r w:rsidRPr="00195CF7">
        <w:rPr>
          <w:i/>
          <w:sz w:val="20"/>
          <w:lang w:val="en-GB"/>
        </w:rPr>
        <w:t>Option 2: Dependent on the UE capability of per-FR gap</w:t>
      </w:r>
    </w:p>
    <w:p w14:paraId="3125C292" w14:textId="77777777" w:rsidR="00731782" w:rsidRPr="00195CF7" w:rsidRDefault="00731782" w:rsidP="00731782">
      <w:pPr>
        <w:spacing w:after="160" w:line="259" w:lineRule="auto"/>
        <w:rPr>
          <w:i/>
          <w:sz w:val="20"/>
        </w:rPr>
      </w:pPr>
      <w:r w:rsidRPr="00195CF7">
        <w:rPr>
          <w:i/>
          <w:sz w:val="20"/>
          <w:lang w:val="en-GB"/>
        </w:rPr>
        <w:t xml:space="preserve">      Requirements are defined when </w:t>
      </w:r>
      <w:r w:rsidRPr="00195CF7">
        <w:rPr>
          <w:i/>
          <w:sz w:val="20"/>
          <w:lang w:val="en-US"/>
        </w:rPr>
        <w:t xml:space="preserve">when BWP switch doesn’t involve SCS change </w:t>
      </w:r>
    </w:p>
    <w:p w14:paraId="10A615C9" w14:textId="77777777" w:rsidR="00731782" w:rsidRPr="00195CF7" w:rsidRDefault="00731782" w:rsidP="00731782">
      <w:pPr>
        <w:spacing w:after="160" w:line="259" w:lineRule="auto"/>
        <w:rPr>
          <w:i/>
          <w:sz w:val="20"/>
        </w:rPr>
      </w:pPr>
      <w:r w:rsidRPr="00195CF7">
        <w:rPr>
          <w:i/>
          <w:sz w:val="20"/>
          <w:lang w:val="en-US"/>
        </w:rPr>
        <w:t>For UE capable of per-FR gap:</w:t>
      </w:r>
    </w:p>
    <w:p w14:paraId="4E9E8314" w14:textId="396AD4F8" w:rsidR="00731782" w:rsidRPr="00195CF7" w:rsidRDefault="00731782" w:rsidP="00731782">
      <w:pPr>
        <w:spacing w:after="160" w:line="259" w:lineRule="auto"/>
        <w:rPr>
          <w:i/>
          <w:sz w:val="20"/>
        </w:rPr>
      </w:pPr>
      <w:r w:rsidRPr="00195CF7">
        <w:rPr>
          <w:i/>
          <w:sz w:val="20"/>
          <w:lang w:val="en-US"/>
        </w:rPr>
        <w:t>T</w:t>
      </w:r>
      <w:r w:rsidRPr="00195CF7">
        <w:rPr>
          <w:i/>
          <w:sz w:val="20"/>
          <w:vertAlign w:val="subscript"/>
          <w:lang w:val="en-US"/>
        </w:rPr>
        <w:t xml:space="preserve">BWPSwitchDelayPartialOverlapTimer </w:t>
      </w:r>
      <w:r w:rsidRPr="00195CF7">
        <w:rPr>
          <w:i/>
          <w:sz w:val="20"/>
          <w:lang w:val="en-US"/>
        </w:rPr>
        <w:t>= T</w:t>
      </w:r>
      <w:r w:rsidRPr="00195CF7">
        <w:rPr>
          <w:i/>
          <w:sz w:val="20"/>
          <w:vertAlign w:val="subscript"/>
          <w:lang w:val="en-US"/>
        </w:rPr>
        <w:t>Delay</w:t>
      </w:r>
      <w:r w:rsidRPr="00195CF7">
        <w:rPr>
          <w:i/>
          <w:sz w:val="20"/>
          <w:lang w:val="en-US"/>
        </w:rPr>
        <w:t xml:space="preserve"> + T</w:t>
      </w:r>
      <w:r w:rsidRPr="00195CF7">
        <w:rPr>
          <w:i/>
          <w:sz w:val="20"/>
          <w:vertAlign w:val="subscript"/>
          <w:lang w:val="en-US"/>
        </w:rPr>
        <w:t xml:space="preserve">BWPSwitchDelayTimer </w:t>
      </w:r>
      <w:r w:rsidRPr="00195CF7">
        <w:rPr>
          <w:i/>
          <w:sz w:val="20"/>
          <w:lang w:val="en-US"/>
        </w:rPr>
        <w:t>, where T</w:t>
      </w:r>
      <w:r w:rsidRPr="00195CF7">
        <w:rPr>
          <w:i/>
          <w:sz w:val="20"/>
          <w:vertAlign w:val="subscript"/>
          <w:lang w:val="en-US"/>
        </w:rPr>
        <w:t>Delay</w:t>
      </w:r>
      <w:r w:rsidRPr="00195CF7">
        <w:rPr>
          <w:i/>
          <w:sz w:val="20"/>
          <w:lang w:val="en-US"/>
        </w:rPr>
        <w:t xml:space="preserve"> is the time delayed by ongoing BWP switching on other sing</w:t>
      </w:r>
      <w:r w:rsidR="004348A9" w:rsidRPr="00195CF7">
        <w:rPr>
          <w:i/>
          <w:sz w:val="20"/>
          <w:lang w:val="en-US"/>
        </w:rPr>
        <w:t xml:space="preserve">le or simultaneously triggered </w:t>
      </w:r>
      <w:r w:rsidRPr="00195CF7">
        <w:rPr>
          <w:i/>
          <w:sz w:val="20"/>
          <w:lang w:val="en-US"/>
        </w:rPr>
        <w:t xml:space="preserve">multiple CCs within the </w:t>
      </w:r>
      <w:r w:rsidRPr="00195CF7">
        <w:rPr>
          <w:b/>
          <w:bCs/>
          <w:i/>
          <w:sz w:val="20"/>
          <w:lang w:val="en-US"/>
        </w:rPr>
        <w:t>same frequency range</w:t>
      </w:r>
      <w:r w:rsidRPr="00195CF7">
        <w:rPr>
          <w:i/>
          <w:sz w:val="20"/>
          <w:lang w:val="en-US"/>
        </w:rPr>
        <w:t>. T</w:t>
      </w:r>
      <w:r w:rsidRPr="00195CF7">
        <w:rPr>
          <w:i/>
          <w:sz w:val="20"/>
          <w:vertAlign w:val="subscript"/>
          <w:lang w:val="en-US"/>
        </w:rPr>
        <w:t xml:space="preserve">BWPSwitchDelayTimer </w:t>
      </w:r>
      <w:r w:rsidRPr="00195CF7">
        <w:rPr>
          <w:i/>
          <w:sz w:val="20"/>
          <w:lang w:val="en-US"/>
        </w:rPr>
        <w:t>is the timer-based BWP switch delay on current single CC or sim</w:t>
      </w:r>
      <w:r w:rsidR="004348A9" w:rsidRPr="00195CF7">
        <w:rPr>
          <w:i/>
          <w:sz w:val="20"/>
          <w:lang w:val="en-US"/>
        </w:rPr>
        <w:t xml:space="preserve">ultaneously triggered multiple </w:t>
      </w:r>
      <w:r w:rsidRPr="00195CF7">
        <w:rPr>
          <w:i/>
          <w:sz w:val="20"/>
          <w:lang w:val="en-US"/>
        </w:rPr>
        <w:t xml:space="preserve">CCs. </w:t>
      </w:r>
    </w:p>
    <w:p w14:paraId="321785E9" w14:textId="77777777" w:rsidR="00731782" w:rsidRPr="00195CF7" w:rsidRDefault="00731782" w:rsidP="00731782">
      <w:pPr>
        <w:spacing w:after="160" w:line="259" w:lineRule="auto"/>
        <w:rPr>
          <w:i/>
          <w:sz w:val="20"/>
        </w:rPr>
      </w:pPr>
      <w:r w:rsidRPr="00195CF7">
        <w:rPr>
          <w:i/>
          <w:sz w:val="20"/>
          <w:lang w:val="en-US"/>
        </w:rPr>
        <w:lastRenderedPageBreak/>
        <w:t>For UE not capable of per-FR gap:</w:t>
      </w:r>
    </w:p>
    <w:p w14:paraId="4B7907D9" w14:textId="57BD4CCB" w:rsidR="00731782" w:rsidRPr="00195CF7" w:rsidRDefault="00731782" w:rsidP="00731782">
      <w:pPr>
        <w:spacing w:after="160" w:line="259" w:lineRule="auto"/>
        <w:rPr>
          <w:i/>
          <w:sz w:val="20"/>
        </w:rPr>
      </w:pPr>
      <w:r w:rsidRPr="00195CF7">
        <w:rPr>
          <w:i/>
          <w:iCs/>
          <w:sz w:val="20"/>
          <w:lang w:val="en-US"/>
        </w:rPr>
        <w:t>T</w:t>
      </w:r>
      <w:r w:rsidRPr="00195CF7">
        <w:rPr>
          <w:i/>
          <w:iCs/>
          <w:sz w:val="20"/>
          <w:vertAlign w:val="subscript"/>
          <w:lang w:val="en-US"/>
        </w:rPr>
        <w:t>Delay</w:t>
      </w:r>
      <w:r w:rsidR="004348A9" w:rsidRPr="00195CF7">
        <w:rPr>
          <w:i/>
          <w:iCs/>
          <w:sz w:val="20"/>
          <w:vertAlign w:val="subscript"/>
          <w:lang w:val="en-US"/>
        </w:rPr>
        <w:t xml:space="preserve"> </w:t>
      </w:r>
      <w:r w:rsidRPr="00195CF7">
        <w:rPr>
          <w:i/>
          <w:iCs/>
          <w:sz w:val="20"/>
          <w:lang w:val="en-US"/>
        </w:rPr>
        <w:t>+</w:t>
      </w:r>
      <w:r w:rsidR="004348A9" w:rsidRPr="00195CF7">
        <w:rPr>
          <w:i/>
          <w:iCs/>
          <w:sz w:val="20"/>
          <w:lang w:val="en-US"/>
        </w:rPr>
        <w:t xml:space="preserve"> </w:t>
      </w:r>
      <w:r w:rsidRPr="00195CF7">
        <w:rPr>
          <w:i/>
          <w:iCs/>
          <w:sz w:val="20"/>
          <w:lang w:val="en-US"/>
        </w:rPr>
        <w:t>T</w:t>
      </w:r>
      <w:r w:rsidRPr="00195CF7">
        <w:rPr>
          <w:i/>
          <w:iCs/>
          <w:sz w:val="20"/>
          <w:vertAlign w:val="subscript"/>
          <w:lang w:val="en-US"/>
        </w:rPr>
        <w:t>MultipleBWPSwitchDelay</w:t>
      </w:r>
      <w:r w:rsidRPr="00195CF7">
        <w:rPr>
          <w:i/>
          <w:iCs/>
          <w:sz w:val="20"/>
          <w:lang w:val="en-US"/>
        </w:rPr>
        <w:t xml:space="preserve">, </w:t>
      </w:r>
      <w:r w:rsidRPr="00195CF7">
        <w:rPr>
          <w:i/>
          <w:sz w:val="20"/>
          <w:lang w:val="en-US"/>
        </w:rPr>
        <w:t xml:space="preserve">where </w:t>
      </w:r>
      <w:r w:rsidRPr="00195CF7">
        <w:rPr>
          <w:i/>
          <w:iCs/>
          <w:sz w:val="20"/>
          <w:lang w:val="en-US"/>
        </w:rPr>
        <w:t>T</w:t>
      </w:r>
      <w:r w:rsidRPr="00195CF7">
        <w:rPr>
          <w:i/>
          <w:iCs/>
          <w:sz w:val="20"/>
          <w:vertAlign w:val="subscript"/>
          <w:lang w:val="en-US"/>
        </w:rPr>
        <w:t>Delay</w:t>
      </w:r>
      <w:r w:rsidRPr="00195CF7">
        <w:rPr>
          <w:i/>
          <w:sz w:val="20"/>
          <w:vertAlign w:val="subscript"/>
          <w:lang w:val="en-US"/>
        </w:rPr>
        <w:t xml:space="preserve"> </w:t>
      </w:r>
      <w:r w:rsidRPr="00195CF7">
        <w:rPr>
          <w:i/>
          <w:sz w:val="20"/>
          <w:lang w:val="en-US"/>
        </w:rPr>
        <w:t>is the time delayed by ongoing timer-based BWP switching wit</w:t>
      </w:r>
      <w:r w:rsidR="00195CF7" w:rsidRPr="00195CF7">
        <w:rPr>
          <w:i/>
          <w:sz w:val="20"/>
          <w:lang w:val="en-US"/>
        </w:rPr>
        <w:t xml:space="preserve">h in the same frequency range; </w:t>
      </w:r>
      <w:r w:rsidRPr="00195CF7">
        <w:rPr>
          <w:i/>
          <w:iCs/>
          <w:sz w:val="20"/>
          <w:lang w:val="en-US"/>
        </w:rPr>
        <w:t>T</w:t>
      </w:r>
      <w:r w:rsidRPr="00195CF7">
        <w:rPr>
          <w:i/>
          <w:iCs/>
          <w:sz w:val="20"/>
          <w:vertAlign w:val="subscript"/>
          <w:lang w:val="en-US"/>
        </w:rPr>
        <w:t xml:space="preserve">MultipleBWPSwitchDelay </w:t>
      </w:r>
      <w:r w:rsidRPr="00195CF7">
        <w:rPr>
          <w:i/>
          <w:sz w:val="20"/>
          <w:lang w:val="en-US"/>
        </w:rPr>
        <w:t xml:space="preserve">is </w:t>
      </w:r>
      <w:r w:rsidRPr="00195CF7">
        <w:rPr>
          <w:i/>
          <w:iCs/>
          <w:sz w:val="20"/>
          <w:lang w:val="en-US"/>
        </w:rPr>
        <w:t>T</w:t>
      </w:r>
      <w:r w:rsidRPr="00195CF7">
        <w:rPr>
          <w:i/>
          <w:iCs/>
          <w:sz w:val="20"/>
          <w:vertAlign w:val="subscript"/>
          <w:lang w:val="en-US"/>
        </w:rPr>
        <w:t>BWPSwitchDelay</w:t>
      </w:r>
      <w:r w:rsidRPr="00195CF7">
        <w:rPr>
          <w:i/>
          <w:iCs/>
          <w:sz w:val="20"/>
          <w:lang w:val="en-US"/>
        </w:rPr>
        <w:t xml:space="preserve">+ </w:t>
      </w:r>
      <w:r w:rsidRPr="00195CF7">
        <w:rPr>
          <w:i/>
          <w:sz w:val="20"/>
          <w:lang w:val="en-US"/>
        </w:rPr>
        <w:t>D</w:t>
      </w:r>
      <w:r w:rsidR="00195CF7" w:rsidRPr="00195CF7">
        <w:rPr>
          <w:i/>
          <w:sz w:val="20"/>
          <w:lang w:val="en-US"/>
        </w:rPr>
        <w:t>*</w:t>
      </w:r>
      <w:r w:rsidRPr="00195CF7">
        <w:rPr>
          <w:i/>
          <w:sz w:val="20"/>
          <w:lang w:val="en-US"/>
        </w:rPr>
        <w:t>(N-1), N is the number of timer-based BWP switch on CCs in the othe</w:t>
      </w:r>
      <w:r w:rsidR="00195CF7" w:rsidRPr="00195CF7">
        <w:rPr>
          <w:i/>
          <w:sz w:val="20"/>
          <w:lang w:val="en-US"/>
        </w:rPr>
        <w:t xml:space="preserve">r FR of which the time periods </w:t>
      </w:r>
      <w:r w:rsidRPr="00195CF7">
        <w:rPr>
          <w:i/>
          <w:sz w:val="20"/>
          <w:lang w:val="en-US"/>
        </w:rPr>
        <w:t>of BWP switching delay are overlapped with T</w:t>
      </w:r>
      <w:r w:rsidRPr="00195CF7">
        <w:rPr>
          <w:i/>
          <w:sz w:val="20"/>
          <w:vertAlign w:val="subscript"/>
          <w:lang w:val="en-US"/>
        </w:rPr>
        <w:t>NonSimultaneousTimer</w:t>
      </w:r>
      <w:r w:rsidRPr="00195CF7">
        <w:rPr>
          <w:i/>
          <w:sz w:val="20"/>
          <w:lang w:val="en-US"/>
        </w:rPr>
        <w:t xml:space="preserve">, and D is the incremental delay, which is same as that of simultaneous BWP </w:t>
      </w:r>
      <w:r w:rsidRPr="00195CF7">
        <w:rPr>
          <w:i/>
          <w:sz w:val="20"/>
          <w:lang w:val="en-US"/>
        </w:rPr>
        <w:tab/>
        <w:t>switch on multiple CCs</w:t>
      </w:r>
    </w:p>
    <w:p w14:paraId="7D2EDF41" w14:textId="77777777" w:rsidR="00731782" w:rsidRPr="00195CF7" w:rsidRDefault="00731782" w:rsidP="00731782">
      <w:pPr>
        <w:spacing w:after="160" w:line="259" w:lineRule="auto"/>
        <w:rPr>
          <w:i/>
          <w:sz w:val="20"/>
        </w:rPr>
      </w:pPr>
      <w:r w:rsidRPr="00195CF7">
        <w:rPr>
          <w:i/>
          <w:sz w:val="20"/>
          <w:lang w:val="en-US"/>
        </w:rPr>
        <w:t>Note: more clarification can be added for T</w:t>
      </w:r>
      <w:r w:rsidRPr="00195CF7">
        <w:rPr>
          <w:i/>
          <w:sz w:val="20"/>
          <w:vertAlign w:val="subscript"/>
          <w:lang w:val="en-US"/>
        </w:rPr>
        <w:t xml:space="preserve">delay </w:t>
      </w:r>
      <w:r w:rsidRPr="00195CF7">
        <w:rPr>
          <w:i/>
          <w:sz w:val="20"/>
          <w:lang w:val="en-GB"/>
        </w:rPr>
        <w:t xml:space="preserve">and </w:t>
      </w:r>
      <w:r w:rsidRPr="00195CF7">
        <w:rPr>
          <w:i/>
          <w:sz w:val="20"/>
          <w:lang w:val="en-US"/>
        </w:rPr>
        <w:t>T</w:t>
      </w:r>
      <w:r w:rsidRPr="00195CF7">
        <w:rPr>
          <w:i/>
          <w:sz w:val="20"/>
          <w:vertAlign w:val="subscript"/>
          <w:lang w:val="en-US"/>
        </w:rPr>
        <w:t xml:space="preserve">BWPSwitchDelayTimer </w:t>
      </w:r>
      <w:r w:rsidRPr="00195CF7">
        <w:rPr>
          <w:i/>
          <w:sz w:val="20"/>
          <w:lang w:val="en-US"/>
        </w:rPr>
        <w:t>if identified necessary</w:t>
      </w:r>
    </w:p>
    <w:p w14:paraId="09FE8C3D" w14:textId="054D6D42" w:rsidR="00731782" w:rsidRDefault="00195CF7" w:rsidP="00731782">
      <w:pPr>
        <w:spacing w:after="160" w:line="259" w:lineRule="auto"/>
      </w:pPr>
      <w:r>
        <w:t xml:space="preserve">Main motivation for Sub1 comes from argument that timer based BWP switch triggers when there is no data received on existing BWP for certain </w:t>
      </w:r>
      <w:r w:rsidR="008C7B9D">
        <w:t xml:space="preserve">amount of </w:t>
      </w:r>
      <w:r>
        <w:t xml:space="preserve">time. In this </w:t>
      </w:r>
      <w:r w:rsidR="008C7B9D">
        <w:t>scenario</w:t>
      </w:r>
      <w:r>
        <w:t xml:space="preserve">, since there is no activity on existing BWP for certain amount of time, performance may not be affected even if relaxed requirement </w:t>
      </w:r>
      <w:r w:rsidR="008C7B9D">
        <w:t xml:space="preserve">is </w:t>
      </w:r>
      <w:r>
        <w:t xml:space="preserve">defined. Though technically we support option 1, </w:t>
      </w:r>
      <w:r w:rsidR="004C61FB">
        <w:t xml:space="preserve">we do not see much harm in agreeing to relaxed requirement in this case. Therefore </w:t>
      </w:r>
      <w:r>
        <w:t>to make progress we can agree to option 2 that is sequential processing of timer based</w:t>
      </w:r>
      <w:r w:rsidR="00124EAD">
        <w:t xml:space="preserve"> BWP switch irrespective of UE supports per-FR gap or not. </w:t>
      </w:r>
      <w:r>
        <w:t xml:space="preserve"> </w:t>
      </w:r>
    </w:p>
    <w:p w14:paraId="15069044" w14:textId="1FF5BAF3" w:rsidR="00124EAD" w:rsidRDefault="00124EAD" w:rsidP="00731782">
      <w:pPr>
        <w:spacing w:after="160" w:line="259" w:lineRule="auto"/>
      </w:pPr>
      <w:r>
        <w:t>Since we can agree to sequential processing, we support option 1 for sub 2</w:t>
      </w:r>
      <w:r w:rsidR="008C7B9D">
        <w:t xml:space="preserve"> for switching delay requirement</w:t>
      </w:r>
      <w:r>
        <w:t>. Based on this we make following proposal</w:t>
      </w:r>
    </w:p>
    <w:p w14:paraId="17961C24" w14:textId="74C2448D" w:rsidR="00AA2804" w:rsidRPr="00645544" w:rsidRDefault="00124EAD" w:rsidP="00124EAD">
      <w:pPr>
        <w:spacing w:after="160" w:line="259" w:lineRule="auto"/>
        <w:rPr>
          <w:b/>
        </w:rPr>
      </w:pPr>
      <w:r w:rsidRPr="00124EAD">
        <w:rPr>
          <w:b/>
        </w:rPr>
        <w:t>Proposal 3</w:t>
      </w:r>
      <w:r w:rsidR="00AA2804">
        <w:rPr>
          <w:b/>
        </w:rPr>
        <w:t>a</w:t>
      </w:r>
      <w:r w:rsidRPr="00124EAD">
        <w:rPr>
          <w:b/>
        </w:rPr>
        <w:t xml:space="preserve">: </w:t>
      </w:r>
      <w:r w:rsidRPr="00053A1B">
        <w:rPr>
          <w:b/>
        </w:rPr>
        <w:t>RAN4 to agree that UE process timer based BWP sequentially irrespective of per-FR capability of UE.</w:t>
      </w:r>
      <w:r w:rsidRPr="00645544">
        <w:rPr>
          <w:b/>
        </w:rPr>
        <w:t xml:space="preserve">  </w:t>
      </w:r>
    </w:p>
    <w:p w14:paraId="0A229747" w14:textId="71B938DC" w:rsidR="00AA2804" w:rsidRPr="00645544" w:rsidRDefault="00AA2804" w:rsidP="00124EAD">
      <w:pPr>
        <w:spacing w:after="160" w:line="259" w:lineRule="auto"/>
        <w:rPr>
          <w:b/>
          <w:lang w:val="en-US"/>
        </w:rPr>
      </w:pPr>
      <w:r w:rsidRPr="00645544">
        <w:rPr>
          <w:b/>
        </w:rPr>
        <w:t xml:space="preserve">Proposal 3b: </w:t>
      </w:r>
      <w:r w:rsidR="00124EAD" w:rsidRPr="00053A1B">
        <w:rPr>
          <w:b/>
        </w:rPr>
        <w:t xml:space="preserve">Delay requirement for timer based partially overlapped triggering is given by </w:t>
      </w:r>
      <w:r w:rsidR="00124EAD" w:rsidRPr="00053A1B">
        <w:rPr>
          <w:b/>
          <w:lang w:val="en-US"/>
        </w:rPr>
        <w:t>T</w:t>
      </w:r>
      <w:r w:rsidR="00124EAD" w:rsidRPr="00053A1B">
        <w:rPr>
          <w:b/>
          <w:vertAlign w:val="subscript"/>
          <w:lang w:val="en-US"/>
        </w:rPr>
        <w:t xml:space="preserve">BWPSwitchDelayPartialOverlapTimer </w:t>
      </w:r>
      <w:r w:rsidR="00124EAD" w:rsidRPr="00053A1B">
        <w:rPr>
          <w:b/>
          <w:lang w:val="en-US"/>
        </w:rPr>
        <w:t>= T</w:t>
      </w:r>
      <w:r w:rsidR="00124EAD" w:rsidRPr="00053A1B">
        <w:rPr>
          <w:b/>
          <w:vertAlign w:val="subscript"/>
          <w:lang w:val="en-US"/>
        </w:rPr>
        <w:t>Delay</w:t>
      </w:r>
      <w:r w:rsidR="00124EAD" w:rsidRPr="00053A1B">
        <w:rPr>
          <w:b/>
          <w:lang w:val="en-US"/>
        </w:rPr>
        <w:t xml:space="preserve"> + T</w:t>
      </w:r>
      <w:r w:rsidRPr="00053A1B">
        <w:rPr>
          <w:b/>
          <w:vertAlign w:val="subscript"/>
          <w:lang w:val="en-US"/>
        </w:rPr>
        <w:t>BWPSwitchDelayTimer</w:t>
      </w:r>
      <w:r w:rsidRPr="00053A1B">
        <w:rPr>
          <w:b/>
          <w:lang w:val="en-US"/>
        </w:rPr>
        <w:t>;</w:t>
      </w:r>
      <w:r w:rsidR="00124EAD" w:rsidRPr="00053A1B">
        <w:rPr>
          <w:b/>
          <w:lang w:val="en-US"/>
        </w:rPr>
        <w:t xml:space="preserve"> </w:t>
      </w:r>
      <w:r w:rsidRPr="00053A1B">
        <w:rPr>
          <w:b/>
          <w:lang w:val="en-US"/>
        </w:rPr>
        <w:t>Where,</w:t>
      </w:r>
      <w:r w:rsidRPr="00645544">
        <w:rPr>
          <w:b/>
          <w:lang w:val="en-US"/>
        </w:rPr>
        <w:t xml:space="preserve"> </w:t>
      </w:r>
    </w:p>
    <w:p w14:paraId="0AC2DE5D" w14:textId="77777777" w:rsidR="00AA2804" w:rsidRPr="00053A1B" w:rsidRDefault="00124EAD" w:rsidP="00B65803">
      <w:pPr>
        <w:pStyle w:val="ListParagraph"/>
        <w:numPr>
          <w:ilvl w:val="0"/>
          <w:numId w:val="27"/>
        </w:numPr>
        <w:spacing w:after="160" w:line="259" w:lineRule="auto"/>
        <w:rPr>
          <w:b/>
          <w:lang w:val="en-US"/>
        </w:rPr>
      </w:pPr>
      <w:r w:rsidRPr="00053A1B">
        <w:rPr>
          <w:b/>
          <w:lang w:val="en-US"/>
        </w:rPr>
        <w:t>T</w:t>
      </w:r>
      <w:r w:rsidRPr="00053A1B">
        <w:rPr>
          <w:b/>
          <w:vertAlign w:val="subscript"/>
          <w:lang w:val="en-US"/>
        </w:rPr>
        <w:t>Delay</w:t>
      </w:r>
      <w:r w:rsidRPr="00053A1B">
        <w:rPr>
          <w:b/>
          <w:lang w:val="en-US"/>
        </w:rPr>
        <w:t xml:space="preserve"> is the time delayed by ongoing BWP switching on other single or simultaneously triggered multiple CCs within the </w:t>
      </w:r>
      <w:r w:rsidRPr="00053A1B">
        <w:rPr>
          <w:b/>
          <w:bCs/>
          <w:lang w:val="en-US"/>
        </w:rPr>
        <w:t>same frequency range</w:t>
      </w:r>
      <w:r w:rsidRPr="00053A1B">
        <w:rPr>
          <w:b/>
          <w:lang w:val="en-US"/>
        </w:rPr>
        <w:t xml:space="preserve">. </w:t>
      </w:r>
    </w:p>
    <w:p w14:paraId="7B11CE34" w14:textId="64CC4012" w:rsidR="00124EAD" w:rsidRPr="00053A1B" w:rsidRDefault="00124EAD" w:rsidP="00B65803">
      <w:pPr>
        <w:pStyle w:val="ListParagraph"/>
        <w:numPr>
          <w:ilvl w:val="0"/>
          <w:numId w:val="27"/>
        </w:numPr>
        <w:spacing w:after="160" w:line="259" w:lineRule="auto"/>
        <w:rPr>
          <w:b/>
        </w:rPr>
      </w:pPr>
      <w:r w:rsidRPr="00053A1B">
        <w:rPr>
          <w:b/>
          <w:lang w:val="en-US"/>
        </w:rPr>
        <w:t>T</w:t>
      </w:r>
      <w:r w:rsidRPr="00053A1B">
        <w:rPr>
          <w:b/>
          <w:vertAlign w:val="subscript"/>
          <w:lang w:val="en-US"/>
        </w:rPr>
        <w:t xml:space="preserve">BWPSwitchDelayTimer </w:t>
      </w:r>
      <w:r w:rsidRPr="00053A1B">
        <w:rPr>
          <w:b/>
          <w:lang w:val="en-US"/>
        </w:rPr>
        <w:t xml:space="preserve">is the timer-based BWP switch delay on current single CC or simultaneously triggered multiple CCs. </w:t>
      </w:r>
    </w:p>
    <w:p w14:paraId="1FDC410A" w14:textId="40D65F46" w:rsidR="00124EAD" w:rsidRDefault="00124EAD" w:rsidP="00731782">
      <w:pPr>
        <w:spacing w:after="160" w:line="259" w:lineRule="auto"/>
      </w:pPr>
    </w:p>
    <w:p w14:paraId="5AE7D1D0" w14:textId="6697EFB6" w:rsidR="00CE2F40" w:rsidRDefault="00CE2F40" w:rsidP="00CE2F40">
      <w:pPr>
        <w:pStyle w:val="RAN4H3"/>
      </w:pPr>
      <w:r>
        <w:t xml:space="preserve">Partially overlapped RRC based BWP </w:t>
      </w:r>
      <w:r w:rsidR="009343DF">
        <w:t xml:space="preserve">switch </w:t>
      </w:r>
      <w:r>
        <w:t xml:space="preserve">triggering </w:t>
      </w:r>
    </w:p>
    <w:p w14:paraId="094DB6EE" w14:textId="15DC25C4" w:rsidR="00CE2F40" w:rsidRDefault="0053208A" w:rsidP="00CE2F40">
      <w:pPr>
        <w:spacing w:after="160" w:line="259" w:lineRule="auto"/>
      </w:pPr>
      <w:r>
        <w:t xml:space="preserve">For </w:t>
      </w:r>
      <w:r w:rsidR="00F552BD">
        <w:t xml:space="preserve">partially overlapped triggering of </w:t>
      </w:r>
      <w:r>
        <w:t xml:space="preserve">RRC based BWP switching </w:t>
      </w:r>
      <w:r w:rsidR="00A962EF">
        <w:t xml:space="preserve">on multiple CC </w:t>
      </w:r>
      <w:r w:rsidR="00CE2F40">
        <w:t>following WF is agreed.</w:t>
      </w:r>
    </w:p>
    <w:p w14:paraId="319B6C29" w14:textId="28D57AC5" w:rsidR="000938F0" w:rsidRPr="000938F0" w:rsidRDefault="000938F0" w:rsidP="000938F0">
      <w:pPr>
        <w:spacing w:after="160" w:line="259" w:lineRule="auto"/>
        <w:rPr>
          <w:i/>
        </w:rPr>
      </w:pPr>
      <w:r>
        <w:rPr>
          <w:i/>
          <w:lang w:val="en-US"/>
        </w:rPr>
        <w:t xml:space="preserve">Sub1: </w:t>
      </w:r>
      <w:r w:rsidRPr="000938F0">
        <w:rPr>
          <w:i/>
          <w:lang w:val="en-US"/>
        </w:rPr>
        <w:t>Whether RRC processing time is equal to BWP switch time in RAN2 (In case the RRC procedure triggers BWP switching, the RRC procedure delay is the value defined in the following table (Table 12.1-1 in TS 38.331) plus the BWP switching delay defined in TS 38.133 [14], clause 8.6.3.)</w:t>
      </w:r>
    </w:p>
    <w:p w14:paraId="32912215" w14:textId="77777777" w:rsidR="00F84DF2" w:rsidRPr="000938F0" w:rsidRDefault="00A30563" w:rsidP="000938F0">
      <w:pPr>
        <w:numPr>
          <w:ilvl w:val="0"/>
          <w:numId w:val="19"/>
        </w:numPr>
        <w:spacing w:after="160" w:line="259" w:lineRule="auto"/>
        <w:rPr>
          <w:i/>
        </w:rPr>
      </w:pPr>
      <w:r w:rsidRPr="000938F0">
        <w:rPr>
          <w:i/>
          <w:lang w:val="en-GB"/>
        </w:rPr>
        <w:t>Option 1: Yes</w:t>
      </w:r>
    </w:p>
    <w:p w14:paraId="04D55A85" w14:textId="77777777" w:rsidR="00F84DF2" w:rsidRPr="000938F0" w:rsidRDefault="00A30563" w:rsidP="000938F0">
      <w:pPr>
        <w:numPr>
          <w:ilvl w:val="0"/>
          <w:numId w:val="19"/>
        </w:numPr>
        <w:spacing w:after="160" w:line="259" w:lineRule="auto"/>
        <w:rPr>
          <w:i/>
        </w:rPr>
      </w:pPr>
      <w:r w:rsidRPr="000938F0">
        <w:rPr>
          <w:i/>
          <w:lang w:val="en-GB"/>
        </w:rPr>
        <w:t>Option 2: No</w:t>
      </w:r>
    </w:p>
    <w:p w14:paraId="62DA6C26" w14:textId="01C37EAF" w:rsidR="00A93D7B" w:rsidRPr="00445045" w:rsidRDefault="000938F0" w:rsidP="00A93D7B">
      <w:pPr>
        <w:spacing w:after="160" w:line="259" w:lineRule="auto"/>
        <w:rPr>
          <w:rFonts w:eastAsiaTheme="minorHAnsi" w:cstheme="minorHAnsi"/>
          <w:i/>
          <w:lang w:val="en-GB" w:eastAsia="en-US"/>
        </w:rPr>
      </w:pPr>
      <w:r>
        <w:rPr>
          <w:rFonts w:eastAsiaTheme="minorHAnsi" w:cstheme="minorHAnsi"/>
          <w:i/>
          <w:lang w:val="en-GB" w:eastAsia="en-US"/>
        </w:rPr>
        <w:t xml:space="preserve">Sub2: </w:t>
      </w:r>
      <w:r w:rsidR="00A93D7B" w:rsidRPr="00445045">
        <w:rPr>
          <w:rFonts w:eastAsiaTheme="minorHAnsi" w:cstheme="minorHAnsi"/>
          <w:i/>
          <w:lang w:val="en-GB" w:eastAsia="en-US"/>
        </w:rPr>
        <w:t>Delay requirements for RRC based BWP switch:</w:t>
      </w:r>
    </w:p>
    <w:p w14:paraId="2614E73A" w14:textId="6BB9AD16" w:rsidR="00A93D7B" w:rsidRPr="000938F0" w:rsidRDefault="00A93D7B" w:rsidP="000938F0">
      <w:pPr>
        <w:pStyle w:val="ListParagraph"/>
        <w:numPr>
          <w:ilvl w:val="0"/>
          <w:numId w:val="21"/>
        </w:numPr>
        <w:spacing w:after="160" w:line="259" w:lineRule="auto"/>
        <w:rPr>
          <w:rFonts w:eastAsiaTheme="minorHAnsi" w:cstheme="minorHAnsi"/>
          <w:i/>
          <w:lang w:val="en-GB" w:eastAsia="en-US"/>
        </w:rPr>
      </w:pPr>
      <w:r w:rsidRPr="000938F0">
        <w:rPr>
          <w:rFonts w:eastAsiaTheme="minorHAnsi" w:cstheme="minorHAnsi"/>
          <w:i/>
          <w:lang w:val="en-GB" w:eastAsia="en-US"/>
        </w:rPr>
        <w:t xml:space="preserve">Option 1: </w:t>
      </w:r>
      <w:r w:rsidR="000938F0">
        <w:rPr>
          <w:rFonts w:eastAsiaTheme="minorHAnsi" w:cstheme="minorHAnsi"/>
          <w:i/>
          <w:lang w:val="en-GB" w:eastAsia="en-US"/>
        </w:rPr>
        <w:t xml:space="preserve">upper bound by </w:t>
      </w:r>
      <w:r w:rsidRPr="000938F0">
        <w:rPr>
          <w:rFonts w:eastAsiaTheme="minorHAnsi" w:cstheme="minorHAnsi"/>
          <w:i/>
          <w:lang w:val="en-GB" w:eastAsia="en-US"/>
        </w:rPr>
        <w:t>the multiple BWP switch delay of the 1st CG.</w:t>
      </w:r>
    </w:p>
    <w:p w14:paraId="0AF7577E" w14:textId="4539E7CA" w:rsidR="00A93D7B" w:rsidRDefault="00A93D7B" w:rsidP="000938F0">
      <w:pPr>
        <w:pStyle w:val="ListParagraph"/>
        <w:numPr>
          <w:ilvl w:val="0"/>
          <w:numId w:val="21"/>
        </w:numPr>
        <w:spacing w:after="160" w:line="259" w:lineRule="auto"/>
        <w:rPr>
          <w:rFonts w:eastAsiaTheme="minorHAnsi" w:cstheme="minorHAnsi"/>
          <w:i/>
          <w:lang w:val="en-GB" w:eastAsia="en-US"/>
        </w:rPr>
      </w:pPr>
      <w:r w:rsidRPr="000938F0">
        <w:rPr>
          <w:rFonts w:eastAsiaTheme="minorHAnsi" w:cstheme="minorHAnsi"/>
          <w:i/>
          <w:lang w:val="en-GB" w:eastAsia="en-US"/>
        </w:rPr>
        <w:t xml:space="preserve">Option 2: </w:t>
      </w:r>
      <w:r w:rsidR="000938F0">
        <w:rPr>
          <w:rFonts w:eastAsiaTheme="minorHAnsi" w:cstheme="minorHAnsi"/>
          <w:i/>
          <w:lang w:val="en-GB" w:eastAsia="en-US"/>
        </w:rPr>
        <w:t xml:space="preserve">upper bound by </w:t>
      </w:r>
      <w:r w:rsidRPr="000938F0">
        <w:rPr>
          <w:rFonts w:eastAsiaTheme="minorHAnsi" w:cstheme="minorHAnsi"/>
          <w:i/>
          <w:lang w:val="en-GB" w:eastAsia="en-US"/>
        </w:rPr>
        <w:t xml:space="preserve">the RRC processing time in the 1st CG.   </w:t>
      </w:r>
    </w:p>
    <w:p w14:paraId="24BCCE3C" w14:textId="23F95425" w:rsidR="000938F0" w:rsidRPr="000938F0" w:rsidRDefault="000938F0" w:rsidP="000938F0">
      <w:pPr>
        <w:pStyle w:val="ListParagraph"/>
        <w:numPr>
          <w:ilvl w:val="0"/>
          <w:numId w:val="21"/>
        </w:numPr>
        <w:spacing w:after="160" w:line="259" w:lineRule="auto"/>
        <w:rPr>
          <w:rFonts w:eastAsiaTheme="minorHAnsi" w:cstheme="minorHAnsi"/>
          <w:i/>
          <w:lang w:val="en-GB" w:eastAsia="en-US"/>
        </w:rPr>
      </w:pPr>
      <w:r w:rsidRPr="000938F0">
        <w:rPr>
          <w:rFonts w:eastAsiaTheme="minorHAnsi" w:cstheme="minorHAnsi"/>
          <w:i/>
          <w:lang w:val="en-GB" w:eastAsia="en-US"/>
        </w:rPr>
        <w:t>No need to introduce the waiting time for RRC based partial overlap BWP switching on multiple CCs, and the delay requirements for simultaneous BWP switch on multiple CCs shall be reused</w:t>
      </w:r>
      <w:r w:rsidR="00EC4479">
        <w:rPr>
          <w:rFonts w:eastAsiaTheme="minorHAnsi" w:cstheme="minorHAnsi"/>
          <w:i/>
          <w:lang w:val="en-GB" w:eastAsia="en-US"/>
        </w:rPr>
        <w:t>.</w:t>
      </w:r>
    </w:p>
    <w:p w14:paraId="22F6FAC9" w14:textId="091ABDF3" w:rsidR="00A14130" w:rsidRDefault="008A492A" w:rsidP="003E2CEC">
      <w:pPr>
        <w:spacing w:after="160" w:line="259" w:lineRule="auto"/>
        <w:rPr>
          <w:rFonts w:eastAsiaTheme="minorHAnsi" w:cstheme="minorHAnsi"/>
          <w:lang w:val="en-GB" w:eastAsia="en-US"/>
        </w:rPr>
      </w:pPr>
      <w:r>
        <w:rPr>
          <w:rFonts w:eastAsiaTheme="minorHAnsi" w:cstheme="minorHAnsi"/>
          <w:lang w:val="en-GB" w:eastAsia="en-US"/>
        </w:rPr>
        <w:lastRenderedPageBreak/>
        <w:t>If we recall</w:t>
      </w:r>
      <w:r w:rsidR="00BF79AB">
        <w:rPr>
          <w:rFonts w:eastAsiaTheme="minorHAnsi" w:cstheme="minorHAnsi"/>
          <w:lang w:val="en-GB" w:eastAsia="en-US"/>
        </w:rPr>
        <w:t xml:space="preserve"> the reason for introduction of </w:t>
      </w:r>
      <w:r>
        <w:rPr>
          <w:rFonts w:eastAsiaTheme="minorHAnsi" w:cstheme="minorHAnsi"/>
          <w:lang w:val="en-GB" w:eastAsia="en-US"/>
        </w:rPr>
        <w:t>the wait time</w:t>
      </w:r>
      <w:r w:rsidR="00BF79AB">
        <w:rPr>
          <w:rFonts w:eastAsiaTheme="minorHAnsi" w:cstheme="minorHAnsi"/>
          <w:lang w:val="en-GB" w:eastAsia="en-US"/>
        </w:rPr>
        <w:t xml:space="preserve">, it </w:t>
      </w:r>
      <w:r>
        <w:rPr>
          <w:rFonts w:eastAsiaTheme="minorHAnsi" w:cstheme="minorHAnsi"/>
          <w:lang w:val="en-GB" w:eastAsia="en-US"/>
        </w:rPr>
        <w:t xml:space="preserve">is </w:t>
      </w:r>
      <w:r w:rsidR="00BF79AB">
        <w:rPr>
          <w:rFonts w:eastAsiaTheme="minorHAnsi" w:cstheme="minorHAnsi"/>
          <w:lang w:val="en-GB" w:eastAsia="en-US"/>
        </w:rPr>
        <w:t xml:space="preserve">due </w:t>
      </w:r>
      <w:r w:rsidR="007F5B95">
        <w:rPr>
          <w:rFonts w:eastAsiaTheme="minorHAnsi" w:cstheme="minorHAnsi"/>
          <w:lang w:val="en-GB" w:eastAsia="en-US"/>
        </w:rPr>
        <w:t>to following</w:t>
      </w:r>
      <w:r>
        <w:rPr>
          <w:rFonts w:eastAsiaTheme="minorHAnsi" w:cstheme="minorHAnsi"/>
          <w:lang w:val="en-GB" w:eastAsia="en-US"/>
        </w:rPr>
        <w:t xml:space="preserve"> RAN2 </w:t>
      </w:r>
      <w:r w:rsidR="002703AC">
        <w:rPr>
          <w:rFonts w:eastAsiaTheme="minorHAnsi" w:cstheme="minorHAnsi"/>
          <w:lang w:val="en-GB" w:eastAsia="en-US"/>
        </w:rPr>
        <w:t xml:space="preserve">constraint regarding the </w:t>
      </w:r>
      <w:r>
        <w:rPr>
          <w:rFonts w:eastAsiaTheme="minorHAnsi" w:cstheme="minorHAnsi"/>
          <w:lang w:val="en-GB" w:eastAsia="en-US"/>
        </w:rPr>
        <w:t xml:space="preserve">processing </w:t>
      </w:r>
      <w:r w:rsidR="002703AC">
        <w:rPr>
          <w:rFonts w:eastAsiaTheme="minorHAnsi" w:cstheme="minorHAnsi"/>
          <w:lang w:val="en-GB" w:eastAsia="en-US"/>
        </w:rPr>
        <w:t xml:space="preserve">of </w:t>
      </w:r>
      <w:r>
        <w:rPr>
          <w:rFonts w:eastAsiaTheme="minorHAnsi" w:cstheme="minorHAnsi"/>
          <w:lang w:val="en-GB" w:eastAsia="en-US"/>
        </w:rPr>
        <w:t xml:space="preserve">RRC message as mentioned in TS 38.331. </w:t>
      </w:r>
    </w:p>
    <w:p w14:paraId="3CEA88E0" w14:textId="125A0824" w:rsidR="008A492A" w:rsidRPr="008A492A" w:rsidRDefault="008A492A" w:rsidP="003E2CEC">
      <w:pPr>
        <w:spacing w:after="160" w:line="259" w:lineRule="auto"/>
        <w:rPr>
          <w:rFonts w:eastAsiaTheme="minorHAnsi" w:cstheme="minorHAnsi"/>
          <w:i/>
          <w:lang w:val="en-GB" w:eastAsia="en-US"/>
        </w:rPr>
      </w:pPr>
      <w:r>
        <w:rPr>
          <w:rFonts w:eastAsiaTheme="minorHAnsi" w:cstheme="minorHAnsi"/>
          <w:lang w:val="en-GB" w:eastAsia="en-US"/>
        </w:rPr>
        <w:t xml:space="preserve"> “</w:t>
      </w:r>
      <w:r w:rsidRPr="008A492A">
        <w:rPr>
          <w:rFonts w:eastAsiaTheme="minorHAnsi" w:cstheme="minorHAnsi"/>
          <w:i/>
          <w:lang w:val="en-GB" w:eastAsia="en-US"/>
        </w:rPr>
        <w:t>UE shall process the received messages in order of reception by RRC, i.e. the processing of a message shall be completed before starting the processing of a subsequent message”</w:t>
      </w:r>
    </w:p>
    <w:p w14:paraId="32AA89FC" w14:textId="0E195215" w:rsidR="00445045" w:rsidRDefault="00445045" w:rsidP="00445045">
      <w:pPr>
        <w:spacing w:after="160" w:line="259" w:lineRule="auto"/>
        <w:rPr>
          <w:rFonts w:eastAsiaTheme="minorHAnsi" w:cstheme="minorHAnsi"/>
          <w:lang w:val="en-GB" w:eastAsia="en-US"/>
        </w:rPr>
      </w:pPr>
    </w:p>
    <w:p w14:paraId="1D42A8EF" w14:textId="77777777" w:rsidR="00F2189C" w:rsidRDefault="000841D3" w:rsidP="00F2189C">
      <w:pPr>
        <w:keepNext/>
        <w:spacing w:after="160" w:line="259" w:lineRule="auto"/>
      </w:pPr>
      <w:r>
        <w:rPr>
          <w:rFonts w:eastAsiaTheme="minorHAnsi" w:cstheme="minorHAnsi"/>
          <w:noProof/>
          <w:lang w:eastAsia="en-IN"/>
        </w:rPr>
        <w:drawing>
          <wp:inline distT="0" distB="0" distL="0" distR="0" wp14:anchorId="5DEB0317" wp14:editId="402C29C5">
            <wp:extent cx="5943600" cy="21240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WP switch.png"/>
                    <pic:cNvPicPr/>
                  </pic:nvPicPr>
                  <pic:blipFill>
                    <a:blip r:embed="rId7">
                      <a:extLst>
                        <a:ext uri="{28A0092B-C50C-407E-A947-70E740481C1C}">
                          <a14:useLocalDpi xmlns:a14="http://schemas.microsoft.com/office/drawing/2010/main" val="0"/>
                        </a:ext>
                      </a:extLst>
                    </a:blip>
                    <a:stretch>
                      <a:fillRect/>
                    </a:stretch>
                  </pic:blipFill>
                  <pic:spPr>
                    <a:xfrm>
                      <a:off x="0" y="0"/>
                      <a:ext cx="5943600" cy="2124075"/>
                    </a:xfrm>
                    <a:prstGeom prst="rect">
                      <a:avLst/>
                    </a:prstGeom>
                  </pic:spPr>
                </pic:pic>
              </a:graphicData>
            </a:graphic>
          </wp:inline>
        </w:drawing>
      </w:r>
    </w:p>
    <w:p w14:paraId="7C6E9743" w14:textId="52C137A7" w:rsidR="000841D3" w:rsidRPr="00F2189C" w:rsidRDefault="00F2189C" w:rsidP="00F2189C">
      <w:pPr>
        <w:pStyle w:val="Caption"/>
        <w:jc w:val="center"/>
        <w:rPr>
          <w:rFonts w:asciiTheme="minorHAnsi" w:hAnsiTheme="minorHAnsi" w:cstheme="minorHAnsi"/>
          <w:color w:val="auto"/>
          <w:sz w:val="22"/>
          <w:szCs w:val="22"/>
          <w:lang w:val="en-GB"/>
        </w:rPr>
      </w:pPr>
      <w:r w:rsidRPr="00F2189C">
        <w:rPr>
          <w:rFonts w:asciiTheme="minorHAnsi" w:hAnsiTheme="minorHAnsi" w:cstheme="minorHAnsi"/>
          <w:color w:val="auto"/>
          <w:sz w:val="22"/>
          <w:szCs w:val="22"/>
        </w:rPr>
        <w:t xml:space="preserve">Figure </w:t>
      </w:r>
      <w:r w:rsidRPr="00F2189C">
        <w:rPr>
          <w:rFonts w:asciiTheme="minorHAnsi" w:hAnsiTheme="minorHAnsi" w:cstheme="minorHAnsi"/>
          <w:color w:val="auto"/>
          <w:sz w:val="22"/>
          <w:szCs w:val="22"/>
        </w:rPr>
        <w:fldChar w:fldCharType="begin"/>
      </w:r>
      <w:r w:rsidRPr="00F2189C">
        <w:rPr>
          <w:rFonts w:asciiTheme="minorHAnsi" w:hAnsiTheme="minorHAnsi" w:cstheme="minorHAnsi"/>
          <w:color w:val="auto"/>
          <w:sz w:val="22"/>
          <w:szCs w:val="22"/>
        </w:rPr>
        <w:instrText xml:space="preserve"> SEQ Figure \* ARABIC </w:instrText>
      </w:r>
      <w:r w:rsidRPr="00F2189C">
        <w:rPr>
          <w:rFonts w:asciiTheme="minorHAnsi" w:hAnsiTheme="minorHAnsi" w:cstheme="minorHAnsi"/>
          <w:color w:val="auto"/>
          <w:sz w:val="22"/>
          <w:szCs w:val="22"/>
        </w:rPr>
        <w:fldChar w:fldCharType="separate"/>
      </w:r>
      <w:r w:rsidR="00740655">
        <w:rPr>
          <w:rFonts w:asciiTheme="minorHAnsi" w:hAnsiTheme="minorHAnsi" w:cstheme="minorHAnsi"/>
          <w:noProof/>
          <w:color w:val="auto"/>
          <w:sz w:val="22"/>
          <w:szCs w:val="22"/>
        </w:rPr>
        <w:t>1</w:t>
      </w:r>
      <w:r w:rsidRPr="00F2189C">
        <w:rPr>
          <w:rFonts w:asciiTheme="minorHAnsi" w:hAnsiTheme="minorHAnsi" w:cstheme="minorHAnsi"/>
          <w:color w:val="auto"/>
          <w:sz w:val="22"/>
          <w:szCs w:val="22"/>
        </w:rPr>
        <w:fldChar w:fldCharType="end"/>
      </w:r>
      <w:r w:rsidRPr="00F2189C">
        <w:rPr>
          <w:rFonts w:asciiTheme="minorHAnsi" w:hAnsiTheme="minorHAnsi" w:cstheme="minorHAnsi"/>
          <w:color w:val="auto"/>
          <w:sz w:val="22"/>
          <w:szCs w:val="22"/>
        </w:rPr>
        <w:t>: Non-simultaneous RRC based BWP switch in NR-DC</w:t>
      </w:r>
    </w:p>
    <w:p w14:paraId="7527ACB3" w14:textId="77777777" w:rsidR="000841D3" w:rsidRPr="00445045" w:rsidRDefault="000841D3" w:rsidP="00445045">
      <w:pPr>
        <w:spacing w:after="160" w:line="259" w:lineRule="auto"/>
        <w:rPr>
          <w:rFonts w:eastAsiaTheme="minorHAnsi" w:cstheme="minorHAnsi"/>
          <w:lang w:val="en-GB" w:eastAsia="en-US"/>
        </w:rPr>
      </w:pPr>
    </w:p>
    <w:p w14:paraId="429C5AC7" w14:textId="6D464A31" w:rsidR="000841D3" w:rsidRDefault="007F5B95" w:rsidP="00F33E91">
      <w:pPr>
        <w:spacing w:after="160" w:line="259" w:lineRule="auto"/>
        <w:rPr>
          <w:rFonts w:eastAsiaTheme="minorHAnsi" w:cstheme="minorHAnsi"/>
          <w:lang w:val="en-GB" w:eastAsia="en-US"/>
        </w:rPr>
      </w:pPr>
      <w:r>
        <w:rPr>
          <w:rFonts w:eastAsiaTheme="minorHAnsi" w:cstheme="minorHAnsi"/>
          <w:lang w:val="en-GB" w:eastAsia="en-US"/>
        </w:rPr>
        <w:t xml:space="preserve">As agreed in </w:t>
      </w:r>
      <w:r w:rsidR="000841D3">
        <w:rPr>
          <w:rFonts w:eastAsiaTheme="minorHAnsi" w:cstheme="minorHAnsi"/>
          <w:lang w:val="en-GB" w:eastAsia="en-US"/>
        </w:rPr>
        <w:t xml:space="preserve">WF </w:t>
      </w:r>
      <w:r>
        <w:rPr>
          <w:rFonts w:eastAsiaTheme="minorHAnsi" w:cstheme="minorHAnsi"/>
          <w:lang w:val="en-GB" w:eastAsia="en-US"/>
        </w:rPr>
        <w:t xml:space="preserve">and shown in </w:t>
      </w:r>
      <w:r w:rsidR="000841D3" w:rsidRPr="000841D3">
        <w:rPr>
          <w:rFonts w:eastAsiaTheme="minorHAnsi" w:cstheme="minorHAnsi"/>
          <w:lang w:val="en-GB" w:eastAsia="en-US"/>
        </w:rPr>
        <w:t>figure 1</w:t>
      </w:r>
      <w:r w:rsidR="00A07A63">
        <w:rPr>
          <w:rFonts w:eastAsiaTheme="minorHAnsi" w:cstheme="minorHAnsi"/>
          <w:lang w:val="en-GB" w:eastAsia="en-US"/>
        </w:rPr>
        <w:t>,</w:t>
      </w:r>
      <w:r w:rsidR="00BA6BEB">
        <w:rPr>
          <w:rFonts w:eastAsiaTheme="minorHAnsi" w:cstheme="minorHAnsi"/>
          <w:lang w:val="en-GB" w:eastAsia="en-US"/>
        </w:rPr>
        <w:t xml:space="preserve"> </w:t>
      </w:r>
      <w:r w:rsidR="000841D3">
        <w:rPr>
          <w:rFonts w:eastAsiaTheme="minorHAnsi" w:cstheme="minorHAnsi"/>
          <w:lang w:val="en-GB" w:eastAsia="en-US"/>
        </w:rPr>
        <w:t>option 1 implies that UE will</w:t>
      </w:r>
      <w:r w:rsidR="009F0B40">
        <w:rPr>
          <w:rFonts w:eastAsiaTheme="minorHAnsi" w:cstheme="minorHAnsi"/>
          <w:lang w:val="en-GB" w:eastAsia="en-US"/>
        </w:rPr>
        <w:t xml:space="preserve"> process</w:t>
      </w:r>
      <w:r w:rsidR="000841D3">
        <w:rPr>
          <w:rFonts w:eastAsiaTheme="minorHAnsi" w:cstheme="minorHAnsi"/>
          <w:lang w:val="en-GB" w:eastAsia="en-US"/>
        </w:rPr>
        <w:t xml:space="preserve"> RRC command on other CC </w:t>
      </w:r>
      <w:r w:rsidR="009F0B40">
        <w:rPr>
          <w:rFonts w:eastAsiaTheme="minorHAnsi" w:cstheme="minorHAnsi"/>
          <w:lang w:val="en-GB" w:eastAsia="en-US"/>
        </w:rPr>
        <w:t xml:space="preserve">only </w:t>
      </w:r>
      <w:r w:rsidR="000841D3">
        <w:rPr>
          <w:rFonts w:eastAsiaTheme="minorHAnsi" w:cstheme="minorHAnsi"/>
          <w:lang w:val="en-GB" w:eastAsia="en-US"/>
        </w:rPr>
        <w:t xml:space="preserve">after completing RRC based BWP switch on </w:t>
      </w:r>
      <w:r w:rsidR="009F0B40">
        <w:rPr>
          <w:rFonts w:eastAsiaTheme="minorHAnsi" w:cstheme="minorHAnsi"/>
          <w:lang w:val="en-GB" w:eastAsia="en-US"/>
        </w:rPr>
        <w:t xml:space="preserve">the </w:t>
      </w:r>
      <w:r w:rsidR="000841D3">
        <w:rPr>
          <w:rFonts w:eastAsiaTheme="minorHAnsi" w:cstheme="minorHAnsi"/>
          <w:lang w:val="en-GB" w:eastAsia="en-US"/>
        </w:rPr>
        <w:t xml:space="preserve">first CG. Option 2 implies that RRC processing can be started after completion of first RRC message. </w:t>
      </w:r>
      <w:r w:rsidR="009F0B40">
        <w:rPr>
          <w:rFonts w:eastAsiaTheme="minorHAnsi" w:cstheme="minorHAnsi"/>
          <w:lang w:val="en-GB" w:eastAsia="en-US"/>
        </w:rPr>
        <w:t>In our understanding,</w:t>
      </w:r>
      <w:r w:rsidR="000841D3">
        <w:rPr>
          <w:rFonts w:eastAsiaTheme="minorHAnsi" w:cstheme="minorHAnsi"/>
          <w:lang w:val="en-GB" w:eastAsia="en-US"/>
        </w:rPr>
        <w:t xml:space="preserve"> two options are coming in to the picture because of following wording in clause 12 of TS 38.331.</w:t>
      </w:r>
      <w:r w:rsidR="00907612">
        <w:rPr>
          <w:rFonts w:eastAsiaTheme="minorHAnsi" w:cstheme="minorHAnsi"/>
          <w:lang w:val="en-GB" w:eastAsia="en-US"/>
        </w:rPr>
        <w:t xml:space="preserve"> </w:t>
      </w:r>
      <w:r w:rsidR="00907612" w:rsidRPr="00907612">
        <w:rPr>
          <w:rFonts w:eastAsiaTheme="minorHAnsi" w:cstheme="minorHAnsi"/>
          <w:lang w:val="en-GB" w:eastAsia="en-US"/>
        </w:rPr>
        <w:t>In our understanding the text highlighted in yellow may be the main reason for option 1.</w:t>
      </w:r>
    </w:p>
    <w:p w14:paraId="0F8D3EB8" w14:textId="77777777" w:rsidR="000841D3" w:rsidRPr="000841D3" w:rsidRDefault="000841D3" w:rsidP="000841D3">
      <w:pPr>
        <w:pBdr>
          <w:top w:val="single" w:sz="4" w:space="1" w:color="auto"/>
          <w:left w:val="single" w:sz="4" w:space="4" w:color="auto"/>
          <w:bottom w:val="single" w:sz="4" w:space="1" w:color="auto"/>
          <w:right w:val="single" w:sz="4" w:space="4" w:color="auto"/>
        </w:pBdr>
        <w:spacing w:after="160" w:line="259" w:lineRule="auto"/>
        <w:rPr>
          <w:rFonts w:eastAsiaTheme="minorHAnsi" w:cstheme="minorHAnsi"/>
          <w:lang w:val="en-GB" w:eastAsia="en-US"/>
        </w:rPr>
      </w:pPr>
      <w:r w:rsidRPr="000841D3">
        <w:rPr>
          <w:rFonts w:eastAsiaTheme="minorHAnsi" w:cstheme="minorHAnsi"/>
          <w:lang w:val="en-GB" w:eastAsia="en-US"/>
        </w:rPr>
        <w:t>12</w:t>
      </w:r>
      <w:r w:rsidRPr="000841D3">
        <w:rPr>
          <w:rFonts w:eastAsiaTheme="minorHAnsi" w:cstheme="minorHAnsi"/>
          <w:lang w:val="en-GB" w:eastAsia="en-US"/>
        </w:rPr>
        <w:tab/>
        <w:t>Processing delay requirements for RRC procedures</w:t>
      </w:r>
    </w:p>
    <w:p w14:paraId="5E50320F" w14:textId="38ABC6B3" w:rsidR="000841D3" w:rsidRDefault="000841D3" w:rsidP="000841D3">
      <w:pPr>
        <w:pBdr>
          <w:top w:val="single" w:sz="4" w:space="1" w:color="auto"/>
          <w:left w:val="single" w:sz="4" w:space="4" w:color="auto"/>
          <w:bottom w:val="single" w:sz="4" w:space="1" w:color="auto"/>
          <w:right w:val="single" w:sz="4" w:space="4" w:color="auto"/>
        </w:pBdr>
        <w:spacing w:after="160" w:line="259" w:lineRule="auto"/>
        <w:rPr>
          <w:rFonts w:eastAsiaTheme="minorHAnsi" w:cstheme="minorHAnsi"/>
          <w:lang w:val="en-GB" w:eastAsia="en-US"/>
        </w:rPr>
      </w:pPr>
      <w:r w:rsidRPr="000841D3">
        <w:rPr>
          <w:rFonts w:eastAsiaTheme="minorHAnsi" w:cstheme="minorHAnsi"/>
          <w:lang w:val="en-GB" w:eastAsia="en-US"/>
        </w:rPr>
        <w:t xml:space="preserve">The UE performance requirements for RRC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w:t>
      </w:r>
      <w:r w:rsidRPr="000841D3">
        <w:rPr>
          <w:rFonts w:eastAsiaTheme="minorHAnsi" w:cstheme="minorHAnsi"/>
          <w:highlight w:val="yellow"/>
          <w:lang w:val="en-GB" w:eastAsia="en-US"/>
        </w:rPr>
        <w:t>In case the RRC procedure triggers BWP switching, the RRC procedure delay is the value defined in the following table plus the BWP switching delay defined in TS 38.133 [14], clause 8.6.3.</w:t>
      </w:r>
      <w:r>
        <w:rPr>
          <w:rFonts w:eastAsiaTheme="minorHAnsi" w:cstheme="minorHAnsi"/>
          <w:lang w:val="en-GB" w:eastAsia="en-US"/>
        </w:rPr>
        <w:t xml:space="preserve">   </w:t>
      </w:r>
    </w:p>
    <w:p w14:paraId="7982D262" w14:textId="77777777" w:rsidR="00D177DC" w:rsidRDefault="00907612" w:rsidP="00F33E91">
      <w:pPr>
        <w:spacing w:after="160" w:line="259" w:lineRule="auto"/>
        <w:rPr>
          <w:rFonts w:eastAsiaTheme="minorHAnsi" w:cstheme="minorHAnsi"/>
          <w:lang w:val="en-GB" w:eastAsia="en-US"/>
        </w:rPr>
      </w:pPr>
      <w:r>
        <w:rPr>
          <w:rFonts w:eastAsiaTheme="minorHAnsi" w:cstheme="minorHAnsi"/>
          <w:lang w:val="en-GB" w:eastAsia="en-US"/>
        </w:rPr>
        <w:t xml:space="preserve">From the above wording it can be observed that </w:t>
      </w:r>
      <w:r w:rsidR="00157EBE">
        <w:rPr>
          <w:rFonts w:eastAsiaTheme="minorHAnsi" w:cstheme="minorHAnsi"/>
          <w:lang w:val="en-GB" w:eastAsia="en-US"/>
        </w:rPr>
        <w:t>RRC based BWP switch will be completed when UE transmits RRC reconfiguration complete message on new BWP</w:t>
      </w:r>
      <w:r>
        <w:rPr>
          <w:rFonts w:eastAsiaTheme="minorHAnsi" w:cstheme="minorHAnsi"/>
          <w:lang w:val="en-GB" w:eastAsia="en-US"/>
        </w:rPr>
        <w:t>. We think</w:t>
      </w:r>
      <w:r w:rsidR="00157EBE">
        <w:rPr>
          <w:rFonts w:eastAsiaTheme="minorHAnsi" w:cstheme="minorHAnsi"/>
          <w:lang w:val="en-GB" w:eastAsia="en-US"/>
        </w:rPr>
        <w:t xml:space="preserve"> this is the reason why RRC </w:t>
      </w:r>
      <w:r w:rsidR="00621562">
        <w:rPr>
          <w:rFonts w:eastAsiaTheme="minorHAnsi" w:cstheme="minorHAnsi"/>
          <w:lang w:val="en-GB" w:eastAsia="en-US"/>
        </w:rPr>
        <w:t>procedure</w:t>
      </w:r>
      <w:r w:rsidR="00157EBE">
        <w:rPr>
          <w:rFonts w:eastAsiaTheme="minorHAnsi" w:cstheme="minorHAnsi"/>
          <w:lang w:val="en-GB" w:eastAsia="en-US"/>
        </w:rPr>
        <w:t xml:space="preserve"> delay</w:t>
      </w:r>
      <w:r w:rsidR="00621562">
        <w:rPr>
          <w:rFonts w:eastAsiaTheme="minorHAnsi" w:cstheme="minorHAnsi"/>
          <w:lang w:val="en-GB" w:eastAsia="en-US"/>
        </w:rPr>
        <w:t xml:space="preserve"> includes </w:t>
      </w:r>
      <w:r w:rsidR="00157EBE">
        <w:rPr>
          <w:rFonts w:eastAsiaTheme="minorHAnsi" w:cstheme="minorHAnsi"/>
          <w:lang w:val="en-GB" w:eastAsia="en-US"/>
        </w:rPr>
        <w:t>BWP switchin</w:t>
      </w:r>
      <w:r w:rsidR="00621562">
        <w:rPr>
          <w:rFonts w:eastAsiaTheme="minorHAnsi" w:cstheme="minorHAnsi"/>
          <w:lang w:val="en-GB" w:eastAsia="en-US"/>
        </w:rPr>
        <w:t>g</w:t>
      </w:r>
      <w:r w:rsidR="00157EBE">
        <w:rPr>
          <w:rFonts w:eastAsiaTheme="minorHAnsi" w:cstheme="minorHAnsi"/>
          <w:lang w:val="en-GB" w:eastAsia="en-US"/>
        </w:rPr>
        <w:t xml:space="preserve"> delay. </w:t>
      </w:r>
      <w:r w:rsidR="00BF688E">
        <w:rPr>
          <w:rFonts w:eastAsiaTheme="minorHAnsi" w:cstheme="minorHAnsi"/>
          <w:lang w:val="en-GB" w:eastAsia="en-US"/>
        </w:rPr>
        <w:t xml:space="preserve">In our understanding, BWP switch is not RRC procedure and due to this UE RRC layer can process other RRC message after the first RRC message processing is completed. Only reason UE has to wait for BWP switch completion is to transmit RRC reconfiguration complete message. </w:t>
      </w:r>
      <w:r w:rsidR="00F552BD">
        <w:rPr>
          <w:rFonts w:eastAsiaTheme="minorHAnsi" w:cstheme="minorHAnsi"/>
          <w:lang w:val="en-GB" w:eastAsia="en-US"/>
        </w:rPr>
        <w:t xml:space="preserve">Therefore our view to sub1 and sub 2 are option 2 and option 1 respectively. </w:t>
      </w:r>
    </w:p>
    <w:p w14:paraId="717115C9" w14:textId="77777777" w:rsidR="00053A1B" w:rsidRDefault="00053A1B" w:rsidP="00F33E91">
      <w:pPr>
        <w:spacing w:after="160" w:line="259" w:lineRule="auto"/>
        <w:rPr>
          <w:rFonts w:eastAsiaTheme="minorHAnsi" w:cstheme="minorHAnsi"/>
          <w:lang w:val="en-GB" w:eastAsia="en-US"/>
        </w:rPr>
      </w:pPr>
    </w:p>
    <w:p w14:paraId="48E68126" w14:textId="0665260B" w:rsidR="000841D3" w:rsidRDefault="00415F5A" w:rsidP="00F33E91">
      <w:pPr>
        <w:spacing w:after="160" w:line="259" w:lineRule="auto"/>
        <w:rPr>
          <w:rFonts w:eastAsiaTheme="minorHAnsi" w:cstheme="minorHAnsi"/>
          <w:lang w:val="en-GB" w:eastAsia="en-US"/>
        </w:rPr>
      </w:pPr>
      <w:r>
        <w:rPr>
          <w:rFonts w:eastAsiaTheme="minorHAnsi" w:cstheme="minorHAnsi"/>
          <w:lang w:val="en-GB" w:eastAsia="en-US"/>
        </w:rPr>
        <w:lastRenderedPageBreak/>
        <w:t xml:space="preserve">Based on the above analysis we make following proposal. </w:t>
      </w:r>
      <w:r w:rsidR="00157EBE">
        <w:rPr>
          <w:rFonts w:eastAsiaTheme="minorHAnsi" w:cstheme="minorHAnsi"/>
          <w:lang w:val="en-GB" w:eastAsia="en-US"/>
        </w:rPr>
        <w:t xml:space="preserve">  </w:t>
      </w:r>
    </w:p>
    <w:p w14:paraId="4C8610B1" w14:textId="2FC70828" w:rsidR="0031184C" w:rsidRPr="00645544" w:rsidRDefault="007E0025" w:rsidP="00F33E91">
      <w:pPr>
        <w:spacing w:after="160" w:line="259" w:lineRule="auto"/>
        <w:rPr>
          <w:rFonts w:cstheme="minorHAnsi"/>
          <w:b/>
          <w:lang w:val="en-GB"/>
        </w:rPr>
      </w:pPr>
      <w:r w:rsidRPr="00645544">
        <w:rPr>
          <w:rFonts w:eastAsiaTheme="minorHAnsi" w:cstheme="minorHAnsi"/>
          <w:b/>
          <w:lang w:val="en-GB" w:eastAsia="en-US"/>
        </w:rPr>
        <w:t xml:space="preserve">Proposal </w:t>
      </w:r>
      <w:r w:rsidR="00CD302B" w:rsidRPr="00645544">
        <w:rPr>
          <w:rFonts w:eastAsiaTheme="minorHAnsi" w:cstheme="minorHAnsi"/>
          <w:b/>
          <w:lang w:val="en-GB" w:eastAsia="en-US"/>
        </w:rPr>
        <w:t>4</w:t>
      </w:r>
      <w:r w:rsidRPr="00645544">
        <w:rPr>
          <w:rFonts w:eastAsiaTheme="minorHAnsi" w:cstheme="minorHAnsi"/>
          <w:b/>
          <w:lang w:val="en-GB" w:eastAsia="en-US"/>
        </w:rPr>
        <w:t xml:space="preserve">: </w:t>
      </w:r>
      <w:r w:rsidR="00A5315E" w:rsidRPr="00053A1B">
        <w:rPr>
          <w:rFonts w:eastAsiaTheme="minorHAnsi" w:cstheme="minorHAnsi"/>
          <w:b/>
          <w:lang w:val="en-GB" w:eastAsia="en-US"/>
        </w:rPr>
        <w:t>RAN4 to agree that w</w:t>
      </w:r>
      <w:r w:rsidR="00157EBE" w:rsidRPr="00053A1B">
        <w:rPr>
          <w:rFonts w:eastAsiaTheme="minorHAnsi" w:cstheme="minorHAnsi"/>
          <w:b/>
          <w:lang w:val="en-GB" w:eastAsia="en-US"/>
        </w:rPr>
        <w:t xml:space="preserve">ait time for RRC based non-simultaneous </w:t>
      </w:r>
      <w:r w:rsidR="00E166EB" w:rsidRPr="00053A1B">
        <w:rPr>
          <w:rFonts w:eastAsiaTheme="minorHAnsi" w:cstheme="minorHAnsi"/>
          <w:b/>
          <w:lang w:val="en-GB" w:eastAsia="en-US"/>
        </w:rPr>
        <w:t xml:space="preserve">BWP </w:t>
      </w:r>
      <w:r w:rsidR="00157EBE" w:rsidRPr="00053A1B">
        <w:rPr>
          <w:rFonts w:eastAsiaTheme="minorHAnsi" w:cstheme="minorHAnsi"/>
          <w:b/>
          <w:lang w:val="en-GB" w:eastAsia="en-US"/>
        </w:rPr>
        <w:t>switch</w:t>
      </w:r>
      <m:oMath>
        <m:r>
          <m:rPr>
            <m:sty m:val="bi"/>
          </m:rPr>
          <w:rPr>
            <w:rFonts w:ascii="Cambria Math" w:hAnsi="Cambria Math" w:cstheme="minorHAnsi"/>
            <w:lang w:val="en-GB"/>
          </w:rPr>
          <m:t> </m:t>
        </m:r>
      </m:oMath>
      <w:r w:rsidR="00157EBE" w:rsidRPr="00053A1B">
        <w:rPr>
          <w:rFonts w:cstheme="minorHAnsi"/>
          <w:b/>
          <w:lang w:val="en-GB"/>
        </w:rPr>
        <w:t>should be upper bounded by RRC processing time in 1</w:t>
      </w:r>
      <w:r w:rsidR="00157EBE" w:rsidRPr="00053A1B">
        <w:rPr>
          <w:rFonts w:cstheme="minorHAnsi"/>
          <w:b/>
          <w:vertAlign w:val="superscript"/>
          <w:lang w:val="en-GB"/>
        </w:rPr>
        <w:t>st</w:t>
      </w:r>
      <w:r w:rsidR="00157EBE" w:rsidRPr="00053A1B">
        <w:rPr>
          <w:rFonts w:cstheme="minorHAnsi"/>
          <w:b/>
          <w:lang w:val="en-GB"/>
        </w:rPr>
        <w:t xml:space="preserve"> CG</w:t>
      </w:r>
      <w:r w:rsidR="001320BC" w:rsidRPr="00053A1B">
        <w:rPr>
          <w:rFonts w:cstheme="minorHAnsi"/>
          <w:b/>
          <w:lang w:val="en-GB"/>
        </w:rPr>
        <w:t>.</w:t>
      </w:r>
    </w:p>
    <w:p w14:paraId="7E9B1F4E" w14:textId="77777777" w:rsidR="00C01582" w:rsidRPr="004270FA" w:rsidRDefault="00C01582" w:rsidP="00F33E91">
      <w:pPr>
        <w:spacing w:after="160" w:line="259" w:lineRule="auto"/>
        <w:rPr>
          <w:rFonts w:cstheme="minorHAnsi"/>
          <w:b/>
          <w:iCs/>
          <w:lang w:val="en-GB"/>
        </w:rPr>
      </w:pPr>
    </w:p>
    <w:p w14:paraId="6D3F1C60" w14:textId="77777777" w:rsidR="003E2CEC" w:rsidRPr="00C37EEA" w:rsidRDefault="003E2CEC" w:rsidP="003E2CEC">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Arial"/>
          <w:sz w:val="36"/>
          <w:szCs w:val="20"/>
          <w:lang w:val="en-GB" w:eastAsia="en-US"/>
        </w:rPr>
      </w:pPr>
      <w:r w:rsidRPr="00C37EEA">
        <w:rPr>
          <w:rFonts w:ascii="Arial" w:eastAsia="SimSun" w:hAnsi="Arial" w:cs="Arial"/>
          <w:sz w:val="36"/>
          <w:szCs w:val="20"/>
          <w:lang w:val="en-GB" w:eastAsia="en-US"/>
        </w:rPr>
        <w:t>Conclusion</w:t>
      </w:r>
    </w:p>
    <w:p w14:paraId="29308484" w14:textId="0C679DBC" w:rsidR="003E2CEC" w:rsidRDefault="003E2CEC" w:rsidP="003E2CEC">
      <w:pPr>
        <w:spacing w:after="160" w:line="259" w:lineRule="auto"/>
        <w:rPr>
          <w:rFonts w:eastAsia="Calibri" w:cstheme="minorHAnsi"/>
          <w:szCs w:val="20"/>
          <w:lang w:val="en-GB" w:eastAsia="en-US"/>
        </w:rPr>
      </w:pPr>
      <w:r w:rsidRPr="00FD164B">
        <w:rPr>
          <w:rFonts w:eastAsia="Calibri" w:cstheme="minorHAnsi"/>
          <w:szCs w:val="20"/>
          <w:lang w:val="en-GB" w:eastAsia="en-US"/>
        </w:rPr>
        <w:t xml:space="preserve">In this </w:t>
      </w:r>
      <w:r w:rsidR="0057679D" w:rsidRPr="00FD164B">
        <w:rPr>
          <w:rFonts w:eastAsia="Calibri" w:cstheme="minorHAnsi"/>
          <w:szCs w:val="20"/>
          <w:lang w:val="en-GB" w:eastAsia="en-US"/>
        </w:rPr>
        <w:t>contribution,</w:t>
      </w:r>
      <w:r w:rsidRPr="00FD164B">
        <w:rPr>
          <w:rFonts w:eastAsia="Calibri" w:cstheme="minorHAnsi"/>
          <w:szCs w:val="20"/>
          <w:lang w:val="en-GB" w:eastAsia="en-US"/>
        </w:rPr>
        <w:t xml:space="preserve"> we have </w:t>
      </w:r>
      <w:r w:rsidR="007B641B" w:rsidRPr="00FD164B">
        <w:rPr>
          <w:rFonts w:eastAsia="Calibri" w:cstheme="minorHAnsi"/>
          <w:szCs w:val="20"/>
          <w:lang w:val="en-GB" w:eastAsia="en-US"/>
        </w:rPr>
        <w:t>analysed</w:t>
      </w:r>
      <w:r w:rsidR="00BA21B1" w:rsidRPr="00FD164B">
        <w:rPr>
          <w:rFonts w:eastAsia="Calibri" w:cstheme="minorHAnsi"/>
          <w:szCs w:val="20"/>
          <w:lang w:val="en-GB" w:eastAsia="en-US"/>
        </w:rPr>
        <w:t xml:space="preserve"> the</w:t>
      </w:r>
      <w:r w:rsidR="007B641B" w:rsidRPr="00FD164B">
        <w:rPr>
          <w:rFonts w:eastAsia="Calibri" w:cstheme="minorHAnsi"/>
          <w:szCs w:val="20"/>
          <w:lang w:val="en-GB" w:eastAsia="en-US"/>
        </w:rPr>
        <w:t xml:space="preserve"> </w:t>
      </w:r>
      <w:r w:rsidRPr="00FD164B">
        <w:rPr>
          <w:rFonts w:eastAsia="Calibri" w:cstheme="minorHAnsi"/>
          <w:szCs w:val="20"/>
          <w:lang w:val="en-GB" w:eastAsia="en-US"/>
        </w:rPr>
        <w:t xml:space="preserve">requirements for </w:t>
      </w:r>
      <w:r w:rsidR="000D152D" w:rsidRPr="00FD164B">
        <w:rPr>
          <w:rFonts w:eastAsia="Calibri" w:cstheme="minorHAnsi"/>
          <w:szCs w:val="20"/>
          <w:lang w:val="en-GB" w:eastAsia="en-US"/>
        </w:rPr>
        <w:t xml:space="preserve">BWP switching on multiple CC and </w:t>
      </w:r>
      <w:r w:rsidRPr="00FD164B">
        <w:rPr>
          <w:rFonts w:eastAsia="Calibri" w:cstheme="minorHAnsi"/>
          <w:szCs w:val="20"/>
          <w:lang w:val="en-GB" w:eastAsia="en-US"/>
        </w:rPr>
        <w:t>made the following proposals:</w:t>
      </w:r>
    </w:p>
    <w:p w14:paraId="41AEF957" w14:textId="77777777" w:rsidR="00AA2804" w:rsidRPr="00053A1B" w:rsidRDefault="00AA2804" w:rsidP="00AA2804">
      <w:pPr>
        <w:spacing w:after="160" w:line="240" w:lineRule="auto"/>
        <w:rPr>
          <w:rFonts w:eastAsiaTheme="minorHAnsi" w:cstheme="minorHAnsi"/>
          <w:b/>
          <w:bCs/>
          <w:lang w:val="en-US" w:eastAsia="en-US"/>
        </w:rPr>
      </w:pPr>
      <w:r w:rsidRPr="00D00F67">
        <w:rPr>
          <w:rFonts w:eastAsiaTheme="minorHAnsi" w:cstheme="minorHAnsi"/>
          <w:b/>
          <w:bCs/>
          <w:lang w:val="en-US" w:eastAsia="en-US"/>
        </w:rPr>
        <w:t xml:space="preserve">Proposal 1: </w:t>
      </w:r>
      <w:r w:rsidRPr="00053A1B">
        <w:rPr>
          <w:rFonts w:eastAsiaTheme="minorHAnsi" w:cstheme="minorHAnsi"/>
          <w:b/>
          <w:bCs/>
          <w:lang w:val="en-US" w:eastAsia="en-US"/>
        </w:rPr>
        <w:t xml:space="preserve">When DCI and timer based BWP switch do not involves SCS change, definition of N for DCI and timer-based BWP switch on multiple CCs: </w:t>
      </w:r>
    </w:p>
    <w:p w14:paraId="70A05F43" w14:textId="77777777" w:rsidR="00AA2804" w:rsidRPr="00053A1B" w:rsidRDefault="00AA2804" w:rsidP="00AA2804">
      <w:pPr>
        <w:pStyle w:val="ListParagraph"/>
        <w:numPr>
          <w:ilvl w:val="0"/>
          <w:numId w:val="25"/>
        </w:numPr>
        <w:spacing w:after="160" w:line="240" w:lineRule="auto"/>
        <w:rPr>
          <w:rFonts w:eastAsiaTheme="minorHAnsi" w:cstheme="minorHAnsi"/>
          <w:b/>
          <w:bCs/>
          <w:lang w:val="en-US" w:eastAsia="en-US"/>
        </w:rPr>
      </w:pPr>
      <w:r w:rsidRPr="00053A1B">
        <w:rPr>
          <w:rFonts w:eastAsiaTheme="minorHAnsi" w:cstheme="minorHAnsi"/>
          <w:b/>
          <w:bCs/>
          <w:lang w:val="en-US" w:eastAsia="en-US"/>
        </w:rPr>
        <w:t xml:space="preserve">For UE which is capable of per-FR gap: N is the number of simultaneous BWP switching on CCs within the same frequency range; </w:t>
      </w:r>
    </w:p>
    <w:p w14:paraId="53737351" w14:textId="77777777" w:rsidR="00AA2804" w:rsidRPr="00053A1B" w:rsidRDefault="00AA2804" w:rsidP="00AA2804">
      <w:pPr>
        <w:pStyle w:val="ListParagraph"/>
        <w:numPr>
          <w:ilvl w:val="0"/>
          <w:numId w:val="25"/>
        </w:numPr>
        <w:spacing w:after="160" w:line="240" w:lineRule="auto"/>
        <w:rPr>
          <w:rFonts w:eastAsiaTheme="minorHAnsi" w:cstheme="minorHAnsi"/>
          <w:b/>
          <w:bCs/>
          <w:lang w:val="en-US" w:eastAsia="en-US"/>
        </w:rPr>
      </w:pPr>
      <w:r w:rsidRPr="00053A1B">
        <w:rPr>
          <w:rFonts w:eastAsiaTheme="minorHAnsi" w:cstheme="minorHAnsi"/>
          <w:b/>
          <w:bCs/>
          <w:lang w:val="en-US" w:eastAsia="en-US"/>
        </w:rPr>
        <w:t xml:space="preserve">For UE which is not capable of per-FR gap: N is the number of simultaneous BWP switching on both FR </w:t>
      </w:r>
    </w:p>
    <w:p w14:paraId="38816826" w14:textId="77584EC3" w:rsidR="00AA2804" w:rsidRPr="00053A1B" w:rsidRDefault="00AA2804" w:rsidP="00AA2804">
      <w:pPr>
        <w:pStyle w:val="RAN4H3"/>
        <w:numPr>
          <w:ilvl w:val="0"/>
          <w:numId w:val="0"/>
        </w:numPr>
        <w:rPr>
          <w:rFonts w:asciiTheme="minorHAnsi" w:hAnsiTheme="minorHAnsi"/>
          <w:b/>
          <w:sz w:val="22"/>
        </w:rPr>
      </w:pPr>
      <w:r w:rsidRPr="00645544">
        <w:rPr>
          <w:rFonts w:asciiTheme="minorHAnsi" w:hAnsiTheme="minorHAnsi"/>
          <w:b/>
          <w:sz w:val="22"/>
        </w:rPr>
        <w:t xml:space="preserve">Proposal 2: </w:t>
      </w:r>
      <w:r w:rsidRPr="00053A1B">
        <w:rPr>
          <w:rFonts w:asciiTheme="minorHAnsi" w:hAnsiTheme="minorHAnsi"/>
          <w:b/>
          <w:sz w:val="22"/>
        </w:rPr>
        <w:t xml:space="preserve">RRC based BWP switch delay on multiple CC with simultaneous trigger is given by  </w:t>
      </w:r>
      <m:oMath>
        <m:sSub>
          <m:sSubPr>
            <m:ctrlPr>
              <w:rPr>
                <w:rFonts w:ascii="Cambria Math" w:hAnsi="Cambria Math" w:cstheme="minorHAnsi"/>
                <w:b/>
                <w:i/>
                <w:iCs/>
                <w:sz w:val="20"/>
              </w:rPr>
            </m:ctrlPr>
          </m:sSubPr>
          <m:e>
            <m:r>
              <m:rPr>
                <m:sty m:val="bi"/>
              </m:rPr>
              <w:rPr>
                <w:rFonts w:ascii="Cambria Math" w:hAnsi="Cambria Math" w:cstheme="minorHAnsi"/>
                <w:sz w:val="20"/>
                <w:lang w:val="en-GB"/>
              </w:rPr>
              <m:t>T</m:t>
            </m:r>
          </m:e>
          <m:sub>
            <m:r>
              <m:rPr>
                <m:sty m:val="bi"/>
              </m:rPr>
              <w:rPr>
                <w:rFonts w:ascii="Cambria Math" w:hAnsi="Cambria Math" w:cstheme="minorHAnsi"/>
                <w:sz w:val="20"/>
                <w:lang w:val="en-GB"/>
              </w:rPr>
              <m:t>RRCprocessing</m:t>
            </m:r>
          </m:sub>
        </m:sSub>
        <m:r>
          <m:rPr>
            <m:sty m:val="bi"/>
          </m:rPr>
          <w:rPr>
            <w:rFonts w:ascii="Cambria Math" w:hAnsi="Cambria Math" w:cstheme="minorHAnsi"/>
            <w:sz w:val="20"/>
            <w:lang w:val="en-GB"/>
          </w:rPr>
          <m:t>+</m:t>
        </m:r>
        <m:sSub>
          <m:sSubPr>
            <m:ctrlPr>
              <w:rPr>
                <w:rFonts w:ascii="Cambria Math" w:hAnsi="Cambria Math" w:cstheme="minorHAnsi"/>
                <w:b/>
                <w:i/>
                <w:iCs/>
                <w:sz w:val="20"/>
              </w:rPr>
            </m:ctrlPr>
          </m:sSubPr>
          <m:e>
            <m:r>
              <m:rPr>
                <m:sty m:val="bi"/>
              </m:rPr>
              <w:rPr>
                <w:rFonts w:ascii="Cambria Math" w:hAnsi="Cambria Math" w:cstheme="minorHAnsi"/>
                <w:sz w:val="20"/>
                <w:lang w:val="en-GB"/>
              </w:rPr>
              <m:t>T</m:t>
            </m:r>
          </m:e>
          <m:sub>
            <m:r>
              <m:rPr>
                <m:sty m:val="bi"/>
              </m:rPr>
              <w:rPr>
                <w:rFonts w:ascii="Cambria Math" w:hAnsi="Cambria Math" w:cstheme="minorHAnsi"/>
                <w:sz w:val="20"/>
                <w:lang w:val="en-GB"/>
              </w:rPr>
              <m:t>BWPswitchDelayRRC</m:t>
            </m:r>
          </m:sub>
        </m:sSub>
        <m:r>
          <m:rPr>
            <m:sty m:val="bi"/>
          </m:rPr>
          <w:rPr>
            <w:rFonts w:ascii="Cambria Math" w:hAnsi="Cambria Math" w:cstheme="minorHAnsi"/>
            <w:sz w:val="20"/>
            <w:lang w:val="en-GB"/>
          </w:rPr>
          <m:t>+(</m:t>
        </m:r>
        <m:sSub>
          <m:sSubPr>
            <m:ctrlPr>
              <w:rPr>
                <w:rFonts w:ascii="Cambria Math" w:hAnsi="Cambria Math" w:cstheme="minorHAnsi"/>
                <w:b/>
                <w:i/>
                <w:iCs/>
                <w:sz w:val="20"/>
              </w:rPr>
            </m:ctrlPr>
          </m:sSubPr>
          <m:e>
            <m:r>
              <m:rPr>
                <m:sty m:val="bi"/>
              </m:rPr>
              <w:rPr>
                <w:rFonts w:ascii="Cambria Math" w:hAnsi="Cambria Math" w:cstheme="minorHAnsi"/>
                <w:sz w:val="20"/>
                <w:lang w:val="en-GB"/>
              </w:rPr>
              <m:t>N-1)*D</m:t>
            </m:r>
          </m:e>
          <m:sub>
            <m:r>
              <m:rPr>
                <m:sty m:val="bi"/>
              </m:rPr>
              <w:rPr>
                <w:rFonts w:ascii="Cambria Math" w:hAnsi="Cambria Math" w:cstheme="minorHAnsi"/>
                <w:sz w:val="20"/>
                <w:lang w:val="en-GB"/>
              </w:rPr>
              <m:t>RRC</m:t>
            </m:r>
          </m:sub>
        </m:sSub>
        <m:r>
          <m:rPr>
            <m:sty m:val="bi"/>
          </m:rPr>
          <w:rPr>
            <w:rFonts w:ascii="Cambria Math" w:hAnsi="Cambria Math" w:cstheme="minorHAnsi"/>
            <w:sz w:val="20"/>
            <w:lang w:val="en-GB"/>
          </w:rPr>
          <m:t>; </m:t>
        </m:r>
      </m:oMath>
      <w:r w:rsidRPr="00053A1B">
        <w:rPr>
          <w:rFonts w:asciiTheme="minorHAnsi" w:hAnsiTheme="minorHAnsi" w:cstheme="minorHAnsi"/>
          <w:b/>
          <w:i/>
          <w:sz w:val="20"/>
        </w:rPr>
        <w:t xml:space="preserve"> </w:t>
      </w:r>
      <w:r w:rsidRPr="00053A1B">
        <w:rPr>
          <w:rFonts w:asciiTheme="minorHAnsi" w:hAnsiTheme="minorHAnsi"/>
          <w:b/>
          <w:sz w:val="22"/>
        </w:rPr>
        <w:t xml:space="preserve"> where D</w:t>
      </w:r>
      <w:r w:rsidRPr="00053A1B">
        <w:rPr>
          <w:rFonts w:asciiTheme="minorHAnsi" w:hAnsiTheme="minorHAnsi"/>
          <w:b/>
          <w:sz w:val="22"/>
          <w:vertAlign w:val="subscript"/>
        </w:rPr>
        <w:t>RRC</w:t>
      </w:r>
      <w:r w:rsidRPr="00053A1B">
        <w:rPr>
          <w:rFonts w:asciiTheme="minorHAnsi" w:hAnsiTheme="minorHAnsi"/>
          <w:b/>
          <w:sz w:val="22"/>
        </w:rPr>
        <w:t>=0;</w:t>
      </w:r>
    </w:p>
    <w:p w14:paraId="48044D4B" w14:textId="4988532E" w:rsidR="006371E2" w:rsidRPr="00645544" w:rsidRDefault="006371E2" w:rsidP="006371E2">
      <w:pPr>
        <w:spacing w:after="160" w:line="259" w:lineRule="auto"/>
        <w:rPr>
          <w:b/>
        </w:rPr>
      </w:pPr>
      <w:r w:rsidRPr="00645544">
        <w:rPr>
          <w:b/>
        </w:rPr>
        <w:t xml:space="preserve">Proposal 3a: </w:t>
      </w:r>
      <w:r w:rsidRPr="00053A1B">
        <w:rPr>
          <w:b/>
        </w:rPr>
        <w:t>RAN4 to agree that UE process timer based BWP sequentially irrespective of per-FR capability of UE.</w:t>
      </w:r>
      <w:r w:rsidRPr="00645544">
        <w:rPr>
          <w:b/>
        </w:rPr>
        <w:t xml:space="preserve">  </w:t>
      </w:r>
    </w:p>
    <w:p w14:paraId="6816116F" w14:textId="77777777" w:rsidR="006371E2" w:rsidRPr="00053A1B" w:rsidRDefault="006371E2" w:rsidP="006371E2">
      <w:pPr>
        <w:spacing w:after="160" w:line="259" w:lineRule="auto"/>
        <w:rPr>
          <w:b/>
          <w:lang w:val="en-US"/>
        </w:rPr>
      </w:pPr>
      <w:r w:rsidRPr="00645544">
        <w:rPr>
          <w:b/>
        </w:rPr>
        <w:t>Proposal 3b: Delay requirement for timer based pa</w:t>
      </w:r>
      <w:r w:rsidRPr="00053A1B">
        <w:rPr>
          <w:b/>
        </w:rPr>
        <w:t xml:space="preserve">rtially overlapped triggering is given by </w:t>
      </w:r>
      <w:r w:rsidRPr="00053A1B">
        <w:rPr>
          <w:b/>
          <w:lang w:val="en-US"/>
        </w:rPr>
        <w:t>T</w:t>
      </w:r>
      <w:r w:rsidRPr="00053A1B">
        <w:rPr>
          <w:b/>
          <w:vertAlign w:val="subscript"/>
          <w:lang w:val="en-US"/>
        </w:rPr>
        <w:t xml:space="preserve">BWPSwitchDelayPartialOverlapTimer </w:t>
      </w:r>
      <w:r w:rsidRPr="00053A1B">
        <w:rPr>
          <w:b/>
          <w:lang w:val="en-US"/>
        </w:rPr>
        <w:t>= T</w:t>
      </w:r>
      <w:r w:rsidRPr="00053A1B">
        <w:rPr>
          <w:b/>
          <w:vertAlign w:val="subscript"/>
          <w:lang w:val="en-US"/>
        </w:rPr>
        <w:t>Delay</w:t>
      </w:r>
      <w:r w:rsidRPr="00053A1B">
        <w:rPr>
          <w:b/>
          <w:lang w:val="en-US"/>
        </w:rPr>
        <w:t xml:space="preserve"> + T</w:t>
      </w:r>
      <w:r w:rsidRPr="00053A1B">
        <w:rPr>
          <w:b/>
          <w:vertAlign w:val="subscript"/>
          <w:lang w:val="en-US"/>
        </w:rPr>
        <w:t>BWPSwitchDelayTimer</w:t>
      </w:r>
      <w:r w:rsidRPr="00053A1B">
        <w:rPr>
          <w:b/>
          <w:lang w:val="en-US"/>
        </w:rPr>
        <w:t xml:space="preserve">; Where, </w:t>
      </w:r>
    </w:p>
    <w:p w14:paraId="31A7AB56" w14:textId="77777777" w:rsidR="006371E2" w:rsidRPr="00053A1B" w:rsidRDefault="006371E2" w:rsidP="006371E2">
      <w:pPr>
        <w:pStyle w:val="ListParagraph"/>
        <w:numPr>
          <w:ilvl w:val="0"/>
          <w:numId w:val="26"/>
        </w:numPr>
        <w:spacing w:after="160" w:line="259" w:lineRule="auto"/>
        <w:rPr>
          <w:b/>
          <w:lang w:val="en-US"/>
        </w:rPr>
      </w:pPr>
      <w:r w:rsidRPr="00053A1B">
        <w:rPr>
          <w:b/>
          <w:lang w:val="en-US"/>
        </w:rPr>
        <w:t>T</w:t>
      </w:r>
      <w:r w:rsidRPr="00053A1B">
        <w:rPr>
          <w:b/>
          <w:vertAlign w:val="subscript"/>
          <w:lang w:val="en-US"/>
        </w:rPr>
        <w:t>Delay</w:t>
      </w:r>
      <w:r w:rsidRPr="00053A1B">
        <w:rPr>
          <w:b/>
          <w:lang w:val="en-US"/>
        </w:rPr>
        <w:t xml:space="preserve"> is the time delayed by ongoing BWP switching on other single or simultaneously triggered multiple CCs within the </w:t>
      </w:r>
      <w:r w:rsidRPr="00053A1B">
        <w:rPr>
          <w:b/>
          <w:bCs/>
          <w:lang w:val="en-US"/>
        </w:rPr>
        <w:t>same frequency range</w:t>
      </w:r>
      <w:r w:rsidRPr="00053A1B">
        <w:rPr>
          <w:b/>
          <w:lang w:val="en-US"/>
        </w:rPr>
        <w:t xml:space="preserve">. </w:t>
      </w:r>
    </w:p>
    <w:p w14:paraId="0864DE2F" w14:textId="77777777" w:rsidR="006371E2" w:rsidRPr="00053A1B" w:rsidRDefault="006371E2" w:rsidP="006371E2">
      <w:pPr>
        <w:pStyle w:val="ListParagraph"/>
        <w:numPr>
          <w:ilvl w:val="0"/>
          <w:numId w:val="26"/>
        </w:numPr>
        <w:spacing w:after="160" w:line="259" w:lineRule="auto"/>
        <w:rPr>
          <w:b/>
        </w:rPr>
      </w:pPr>
      <w:r w:rsidRPr="00053A1B">
        <w:rPr>
          <w:b/>
          <w:lang w:val="en-US"/>
        </w:rPr>
        <w:t>T</w:t>
      </w:r>
      <w:r w:rsidRPr="00053A1B">
        <w:rPr>
          <w:b/>
          <w:vertAlign w:val="subscript"/>
          <w:lang w:val="en-US"/>
        </w:rPr>
        <w:t xml:space="preserve">BWPSwitchDelayTimer </w:t>
      </w:r>
      <w:r w:rsidRPr="00053A1B">
        <w:rPr>
          <w:b/>
          <w:lang w:val="en-US"/>
        </w:rPr>
        <w:t xml:space="preserve">is the timer-based BWP switch delay on current single CC or simultaneously triggered multiple CCs. </w:t>
      </w:r>
    </w:p>
    <w:p w14:paraId="2431A0FA" w14:textId="53BE223A" w:rsidR="00271FB8" w:rsidRPr="00271FB8" w:rsidRDefault="00271FB8" w:rsidP="00271FB8">
      <w:pPr>
        <w:spacing w:after="160" w:line="259" w:lineRule="auto"/>
        <w:rPr>
          <w:rFonts w:cstheme="minorHAnsi"/>
          <w:b/>
          <w:iCs/>
          <w:lang w:val="en-GB"/>
        </w:rPr>
      </w:pPr>
      <w:r w:rsidRPr="00645544">
        <w:rPr>
          <w:rFonts w:eastAsiaTheme="minorHAnsi" w:cstheme="minorHAnsi"/>
          <w:b/>
          <w:lang w:val="en-GB" w:eastAsia="en-US"/>
        </w:rPr>
        <w:t xml:space="preserve">Proposal 4: </w:t>
      </w:r>
      <w:r w:rsidRPr="00053A1B">
        <w:rPr>
          <w:rFonts w:eastAsiaTheme="minorHAnsi" w:cstheme="minorHAnsi"/>
          <w:b/>
          <w:lang w:val="en-GB" w:eastAsia="en-US"/>
        </w:rPr>
        <w:t>RAN4 to agree that wait time for RRC based non-simultaneous BWP switch</w:t>
      </w:r>
      <m:oMath>
        <m:r>
          <m:rPr>
            <m:sty m:val="bi"/>
          </m:rPr>
          <w:rPr>
            <w:rFonts w:ascii="Cambria Math" w:hAnsi="Cambria Math" w:cstheme="minorHAnsi"/>
            <w:lang w:val="en-GB"/>
          </w:rPr>
          <m:t> </m:t>
        </m:r>
      </m:oMath>
      <w:r w:rsidRPr="00053A1B">
        <w:rPr>
          <w:rFonts w:cstheme="minorHAnsi"/>
          <w:b/>
          <w:lang w:val="en-GB"/>
        </w:rPr>
        <w:t>should be upper bounded by RRC processing time in 1</w:t>
      </w:r>
      <w:r w:rsidRPr="00053A1B">
        <w:rPr>
          <w:rFonts w:cstheme="minorHAnsi"/>
          <w:b/>
          <w:vertAlign w:val="superscript"/>
          <w:lang w:val="en-GB"/>
        </w:rPr>
        <w:t>st</w:t>
      </w:r>
      <w:r w:rsidRPr="00053A1B">
        <w:rPr>
          <w:rFonts w:cstheme="minorHAnsi"/>
          <w:b/>
          <w:lang w:val="en-GB"/>
        </w:rPr>
        <w:t xml:space="preserve"> CG.</w:t>
      </w:r>
    </w:p>
    <w:p w14:paraId="1C684B5F" w14:textId="77777777" w:rsidR="003E2CEC" w:rsidRPr="00397ADD" w:rsidRDefault="003E2CEC" w:rsidP="00BF631A">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Arial"/>
          <w:sz w:val="36"/>
          <w:szCs w:val="20"/>
          <w:lang w:val="en-GB" w:eastAsia="en-US"/>
        </w:rPr>
      </w:pPr>
      <w:r w:rsidRPr="00397ADD">
        <w:rPr>
          <w:rFonts w:ascii="Arial" w:eastAsia="SimSun" w:hAnsi="Arial" w:cs="Arial"/>
          <w:sz w:val="36"/>
          <w:szCs w:val="20"/>
          <w:lang w:val="en-GB" w:eastAsia="en-US"/>
        </w:rPr>
        <w:t>References</w:t>
      </w:r>
    </w:p>
    <w:p w14:paraId="68204C6F" w14:textId="49E29238" w:rsidR="00526DEC" w:rsidRPr="001C5683" w:rsidRDefault="001C5683" w:rsidP="006F7A7E">
      <w:pPr>
        <w:numPr>
          <w:ilvl w:val="0"/>
          <w:numId w:val="1"/>
        </w:numPr>
        <w:overflowPunct w:val="0"/>
        <w:autoSpaceDE w:val="0"/>
        <w:autoSpaceDN w:val="0"/>
        <w:adjustRightInd w:val="0"/>
        <w:spacing w:after="120" w:line="240" w:lineRule="auto"/>
        <w:ind w:right="-23"/>
        <w:jc w:val="both"/>
        <w:textAlignment w:val="baseline"/>
        <w:rPr>
          <w:rFonts w:cstheme="minorHAnsi"/>
        </w:rPr>
      </w:pPr>
      <w:r w:rsidRPr="00432F5D">
        <w:rPr>
          <w:rFonts w:eastAsiaTheme="minorHAnsi" w:cstheme="minorHAnsi"/>
          <w:sz w:val="20"/>
          <w:lang w:val="en-US" w:eastAsia="en-US"/>
        </w:rPr>
        <w:t>R4-</w:t>
      </w:r>
      <w:r w:rsidR="00D0759E">
        <w:rPr>
          <w:rFonts w:eastAsiaTheme="minorHAnsi" w:cstheme="minorHAnsi"/>
          <w:sz w:val="20"/>
          <w:lang w:val="en-US" w:eastAsia="en-US"/>
        </w:rPr>
        <w:t>2008675</w:t>
      </w:r>
      <w:r w:rsidR="00FC11D9" w:rsidRPr="00432F5D">
        <w:rPr>
          <w:rFonts w:eastAsiaTheme="minorHAnsi" w:cstheme="minorHAnsi"/>
          <w:sz w:val="20"/>
          <w:lang w:val="en-US" w:eastAsia="en-US"/>
        </w:rPr>
        <w:tab/>
      </w:r>
      <w:r w:rsidR="00432F5D" w:rsidRPr="00432F5D">
        <w:rPr>
          <w:rFonts w:eastAsiaTheme="minorHAnsi" w:cstheme="minorHAnsi"/>
          <w:sz w:val="20"/>
          <w:lang w:val="en-US" w:eastAsia="en-US"/>
        </w:rPr>
        <w:t>WF on R16 NR RRM enhancements - BWP switching on multiple CCs</w:t>
      </w:r>
    </w:p>
    <w:sectPr w:rsidR="00526DEC" w:rsidRPr="001C568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05108A" w14:textId="77777777" w:rsidR="005325A8" w:rsidRDefault="005325A8" w:rsidP="00824483">
      <w:pPr>
        <w:spacing w:after="0" w:line="240" w:lineRule="auto"/>
      </w:pPr>
      <w:r>
        <w:separator/>
      </w:r>
    </w:p>
  </w:endnote>
  <w:endnote w:type="continuationSeparator" w:id="0">
    <w:p w14:paraId="01F78B5C" w14:textId="77777777" w:rsidR="005325A8" w:rsidRDefault="005325A8" w:rsidP="008244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n-ea">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551D8B" w14:textId="77777777" w:rsidR="005325A8" w:rsidRDefault="005325A8" w:rsidP="00824483">
      <w:pPr>
        <w:spacing w:after="0" w:line="240" w:lineRule="auto"/>
      </w:pPr>
      <w:r>
        <w:separator/>
      </w:r>
    </w:p>
  </w:footnote>
  <w:footnote w:type="continuationSeparator" w:id="0">
    <w:p w14:paraId="3B12D123" w14:textId="77777777" w:rsidR="005325A8" w:rsidRDefault="005325A8" w:rsidP="008244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248AE"/>
    <w:multiLevelType w:val="hybridMultilevel"/>
    <w:tmpl w:val="06CE7BA2"/>
    <w:lvl w:ilvl="0" w:tplc="6E72A67C">
      <w:start w:val="240"/>
      <w:numFmt w:val="bullet"/>
      <w:lvlText w:val="-"/>
      <w:lvlJc w:val="left"/>
      <w:pPr>
        <w:ind w:left="360" w:hanging="360"/>
      </w:pPr>
      <w:rPr>
        <w:rFonts w:ascii="Calibri" w:eastAsia="ＭＳ 明朝" w:hAnsi="Calibri" w:cs="Calibri"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 w15:restartNumberingAfterBreak="0">
    <w:nsid w:val="05A4163E"/>
    <w:multiLevelType w:val="hybridMultilevel"/>
    <w:tmpl w:val="8AC2A96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A653D4"/>
    <w:multiLevelType w:val="hybridMultilevel"/>
    <w:tmpl w:val="6530740C"/>
    <w:lvl w:ilvl="0" w:tplc="4FC6B97E">
      <w:start w:val="1"/>
      <w:numFmt w:val="bullet"/>
      <w:lvlText w:val="•"/>
      <w:lvlJc w:val="left"/>
      <w:pPr>
        <w:tabs>
          <w:tab w:val="num" w:pos="720"/>
        </w:tabs>
        <w:ind w:left="720" w:hanging="360"/>
      </w:pPr>
      <w:rPr>
        <w:rFonts w:ascii="Arial" w:hAnsi="Arial" w:hint="default"/>
      </w:rPr>
    </w:lvl>
    <w:lvl w:ilvl="1" w:tplc="AB2EA4EC">
      <w:start w:val="308"/>
      <w:numFmt w:val="bullet"/>
      <w:lvlText w:val="•"/>
      <w:lvlJc w:val="left"/>
      <w:pPr>
        <w:tabs>
          <w:tab w:val="num" w:pos="1440"/>
        </w:tabs>
        <w:ind w:left="1440" w:hanging="360"/>
      </w:pPr>
      <w:rPr>
        <w:rFonts w:ascii="Arial" w:hAnsi="Arial" w:hint="default"/>
      </w:rPr>
    </w:lvl>
    <w:lvl w:ilvl="2" w:tplc="71C65CA2">
      <w:start w:val="308"/>
      <w:numFmt w:val="bullet"/>
      <w:lvlText w:val="•"/>
      <w:lvlJc w:val="left"/>
      <w:pPr>
        <w:tabs>
          <w:tab w:val="num" w:pos="2160"/>
        </w:tabs>
        <w:ind w:left="2160" w:hanging="360"/>
      </w:pPr>
      <w:rPr>
        <w:rFonts w:ascii="Arial" w:hAnsi="Arial" w:hint="default"/>
      </w:rPr>
    </w:lvl>
    <w:lvl w:ilvl="3" w:tplc="4ECC67BE" w:tentative="1">
      <w:start w:val="1"/>
      <w:numFmt w:val="bullet"/>
      <w:lvlText w:val="•"/>
      <w:lvlJc w:val="left"/>
      <w:pPr>
        <w:tabs>
          <w:tab w:val="num" w:pos="2880"/>
        </w:tabs>
        <w:ind w:left="2880" w:hanging="360"/>
      </w:pPr>
      <w:rPr>
        <w:rFonts w:ascii="Arial" w:hAnsi="Arial" w:hint="default"/>
      </w:rPr>
    </w:lvl>
    <w:lvl w:ilvl="4" w:tplc="4ABED082" w:tentative="1">
      <w:start w:val="1"/>
      <w:numFmt w:val="bullet"/>
      <w:lvlText w:val="•"/>
      <w:lvlJc w:val="left"/>
      <w:pPr>
        <w:tabs>
          <w:tab w:val="num" w:pos="3600"/>
        </w:tabs>
        <w:ind w:left="3600" w:hanging="360"/>
      </w:pPr>
      <w:rPr>
        <w:rFonts w:ascii="Arial" w:hAnsi="Arial" w:hint="default"/>
      </w:rPr>
    </w:lvl>
    <w:lvl w:ilvl="5" w:tplc="801667D2" w:tentative="1">
      <w:start w:val="1"/>
      <w:numFmt w:val="bullet"/>
      <w:lvlText w:val="•"/>
      <w:lvlJc w:val="left"/>
      <w:pPr>
        <w:tabs>
          <w:tab w:val="num" w:pos="4320"/>
        </w:tabs>
        <w:ind w:left="4320" w:hanging="360"/>
      </w:pPr>
      <w:rPr>
        <w:rFonts w:ascii="Arial" w:hAnsi="Arial" w:hint="default"/>
      </w:rPr>
    </w:lvl>
    <w:lvl w:ilvl="6" w:tplc="4B90637C" w:tentative="1">
      <w:start w:val="1"/>
      <w:numFmt w:val="bullet"/>
      <w:lvlText w:val="•"/>
      <w:lvlJc w:val="left"/>
      <w:pPr>
        <w:tabs>
          <w:tab w:val="num" w:pos="5040"/>
        </w:tabs>
        <w:ind w:left="5040" w:hanging="360"/>
      </w:pPr>
      <w:rPr>
        <w:rFonts w:ascii="Arial" w:hAnsi="Arial" w:hint="default"/>
      </w:rPr>
    </w:lvl>
    <w:lvl w:ilvl="7" w:tplc="21A2CD8E" w:tentative="1">
      <w:start w:val="1"/>
      <w:numFmt w:val="bullet"/>
      <w:lvlText w:val="•"/>
      <w:lvlJc w:val="left"/>
      <w:pPr>
        <w:tabs>
          <w:tab w:val="num" w:pos="5760"/>
        </w:tabs>
        <w:ind w:left="5760" w:hanging="360"/>
      </w:pPr>
      <w:rPr>
        <w:rFonts w:ascii="Arial" w:hAnsi="Arial" w:hint="default"/>
      </w:rPr>
    </w:lvl>
    <w:lvl w:ilvl="8" w:tplc="5F966D4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702A18"/>
    <w:multiLevelType w:val="hybridMultilevel"/>
    <w:tmpl w:val="0ED8C5D0"/>
    <w:lvl w:ilvl="0" w:tplc="6E72A67C">
      <w:start w:val="240"/>
      <w:numFmt w:val="bullet"/>
      <w:lvlText w:val="-"/>
      <w:lvlJc w:val="left"/>
      <w:pPr>
        <w:ind w:left="720" w:hanging="360"/>
      </w:pPr>
      <w:rPr>
        <w:rFonts w:ascii="Calibri" w:eastAsia="ＭＳ 明朝"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2557627"/>
    <w:multiLevelType w:val="hybridMultilevel"/>
    <w:tmpl w:val="F0467410"/>
    <w:lvl w:ilvl="0" w:tplc="2AFE9EB2">
      <w:start w:val="1"/>
      <w:numFmt w:val="bullet"/>
      <w:lvlText w:val="•"/>
      <w:lvlJc w:val="left"/>
      <w:pPr>
        <w:tabs>
          <w:tab w:val="num" w:pos="720"/>
        </w:tabs>
        <w:ind w:left="720" w:hanging="360"/>
      </w:pPr>
      <w:rPr>
        <w:rFonts w:ascii="Arial" w:hAnsi="Arial" w:hint="default"/>
      </w:rPr>
    </w:lvl>
    <w:lvl w:ilvl="1" w:tplc="9E9AE102" w:tentative="1">
      <w:start w:val="1"/>
      <w:numFmt w:val="bullet"/>
      <w:lvlText w:val="•"/>
      <w:lvlJc w:val="left"/>
      <w:pPr>
        <w:tabs>
          <w:tab w:val="num" w:pos="1440"/>
        </w:tabs>
        <w:ind w:left="1440" w:hanging="360"/>
      </w:pPr>
      <w:rPr>
        <w:rFonts w:ascii="Arial" w:hAnsi="Arial" w:hint="default"/>
      </w:rPr>
    </w:lvl>
    <w:lvl w:ilvl="2" w:tplc="9FC8661A" w:tentative="1">
      <w:start w:val="1"/>
      <w:numFmt w:val="bullet"/>
      <w:lvlText w:val="•"/>
      <w:lvlJc w:val="left"/>
      <w:pPr>
        <w:tabs>
          <w:tab w:val="num" w:pos="2160"/>
        </w:tabs>
        <w:ind w:left="2160" w:hanging="360"/>
      </w:pPr>
      <w:rPr>
        <w:rFonts w:ascii="Arial" w:hAnsi="Arial" w:hint="default"/>
      </w:rPr>
    </w:lvl>
    <w:lvl w:ilvl="3" w:tplc="8EEA41A0" w:tentative="1">
      <w:start w:val="1"/>
      <w:numFmt w:val="bullet"/>
      <w:lvlText w:val="•"/>
      <w:lvlJc w:val="left"/>
      <w:pPr>
        <w:tabs>
          <w:tab w:val="num" w:pos="2880"/>
        </w:tabs>
        <w:ind w:left="2880" w:hanging="360"/>
      </w:pPr>
      <w:rPr>
        <w:rFonts w:ascii="Arial" w:hAnsi="Arial" w:hint="default"/>
      </w:rPr>
    </w:lvl>
    <w:lvl w:ilvl="4" w:tplc="01F8BEC6" w:tentative="1">
      <w:start w:val="1"/>
      <w:numFmt w:val="bullet"/>
      <w:lvlText w:val="•"/>
      <w:lvlJc w:val="left"/>
      <w:pPr>
        <w:tabs>
          <w:tab w:val="num" w:pos="3600"/>
        </w:tabs>
        <w:ind w:left="3600" w:hanging="360"/>
      </w:pPr>
      <w:rPr>
        <w:rFonts w:ascii="Arial" w:hAnsi="Arial" w:hint="default"/>
      </w:rPr>
    </w:lvl>
    <w:lvl w:ilvl="5" w:tplc="4888FC2E" w:tentative="1">
      <w:start w:val="1"/>
      <w:numFmt w:val="bullet"/>
      <w:lvlText w:val="•"/>
      <w:lvlJc w:val="left"/>
      <w:pPr>
        <w:tabs>
          <w:tab w:val="num" w:pos="4320"/>
        </w:tabs>
        <w:ind w:left="4320" w:hanging="360"/>
      </w:pPr>
      <w:rPr>
        <w:rFonts w:ascii="Arial" w:hAnsi="Arial" w:hint="default"/>
      </w:rPr>
    </w:lvl>
    <w:lvl w:ilvl="6" w:tplc="14069616" w:tentative="1">
      <w:start w:val="1"/>
      <w:numFmt w:val="bullet"/>
      <w:lvlText w:val="•"/>
      <w:lvlJc w:val="left"/>
      <w:pPr>
        <w:tabs>
          <w:tab w:val="num" w:pos="5040"/>
        </w:tabs>
        <w:ind w:left="5040" w:hanging="360"/>
      </w:pPr>
      <w:rPr>
        <w:rFonts w:ascii="Arial" w:hAnsi="Arial" w:hint="default"/>
      </w:rPr>
    </w:lvl>
    <w:lvl w:ilvl="7" w:tplc="706A3480" w:tentative="1">
      <w:start w:val="1"/>
      <w:numFmt w:val="bullet"/>
      <w:lvlText w:val="•"/>
      <w:lvlJc w:val="left"/>
      <w:pPr>
        <w:tabs>
          <w:tab w:val="num" w:pos="5760"/>
        </w:tabs>
        <w:ind w:left="5760" w:hanging="360"/>
      </w:pPr>
      <w:rPr>
        <w:rFonts w:ascii="Arial" w:hAnsi="Arial" w:hint="default"/>
      </w:rPr>
    </w:lvl>
    <w:lvl w:ilvl="8" w:tplc="694AB5A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E364F5"/>
    <w:multiLevelType w:val="hybridMultilevel"/>
    <w:tmpl w:val="BE7668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0AC0FDF"/>
    <w:multiLevelType w:val="hybridMultilevel"/>
    <w:tmpl w:val="137A9BDE"/>
    <w:lvl w:ilvl="0" w:tplc="6B565028">
      <w:start w:val="1"/>
      <w:numFmt w:val="bullet"/>
      <w:lvlText w:val="•"/>
      <w:lvlJc w:val="left"/>
      <w:pPr>
        <w:ind w:left="720" w:hanging="360"/>
      </w:pPr>
      <w:rPr>
        <w:rFonts w:ascii="Arial" w:hAnsi="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AE71D01"/>
    <w:multiLevelType w:val="hybridMultilevel"/>
    <w:tmpl w:val="DCF2D0E6"/>
    <w:lvl w:ilvl="0" w:tplc="97760CC2">
      <w:start w:val="1"/>
      <w:numFmt w:val="bullet"/>
      <w:lvlText w:val="•"/>
      <w:lvlJc w:val="left"/>
      <w:pPr>
        <w:tabs>
          <w:tab w:val="num" w:pos="720"/>
        </w:tabs>
        <w:ind w:left="720" w:hanging="360"/>
      </w:pPr>
      <w:rPr>
        <w:rFonts w:ascii="Arial" w:hAnsi="Arial" w:hint="default"/>
      </w:rPr>
    </w:lvl>
    <w:lvl w:ilvl="1" w:tplc="E36C3D78" w:tentative="1">
      <w:start w:val="1"/>
      <w:numFmt w:val="bullet"/>
      <w:lvlText w:val="•"/>
      <w:lvlJc w:val="left"/>
      <w:pPr>
        <w:tabs>
          <w:tab w:val="num" w:pos="1440"/>
        </w:tabs>
        <w:ind w:left="1440" w:hanging="360"/>
      </w:pPr>
      <w:rPr>
        <w:rFonts w:ascii="Arial" w:hAnsi="Arial" w:hint="default"/>
      </w:rPr>
    </w:lvl>
    <w:lvl w:ilvl="2" w:tplc="82B26C74" w:tentative="1">
      <w:start w:val="1"/>
      <w:numFmt w:val="bullet"/>
      <w:lvlText w:val="•"/>
      <w:lvlJc w:val="left"/>
      <w:pPr>
        <w:tabs>
          <w:tab w:val="num" w:pos="2160"/>
        </w:tabs>
        <w:ind w:left="2160" w:hanging="360"/>
      </w:pPr>
      <w:rPr>
        <w:rFonts w:ascii="Arial" w:hAnsi="Arial" w:hint="default"/>
      </w:rPr>
    </w:lvl>
    <w:lvl w:ilvl="3" w:tplc="322882EA" w:tentative="1">
      <w:start w:val="1"/>
      <w:numFmt w:val="bullet"/>
      <w:lvlText w:val="•"/>
      <w:lvlJc w:val="left"/>
      <w:pPr>
        <w:tabs>
          <w:tab w:val="num" w:pos="2880"/>
        </w:tabs>
        <w:ind w:left="2880" w:hanging="360"/>
      </w:pPr>
      <w:rPr>
        <w:rFonts w:ascii="Arial" w:hAnsi="Arial" w:hint="default"/>
      </w:rPr>
    </w:lvl>
    <w:lvl w:ilvl="4" w:tplc="C2D880A2" w:tentative="1">
      <w:start w:val="1"/>
      <w:numFmt w:val="bullet"/>
      <w:lvlText w:val="•"/>
      <w:lvlJc w:val="left"/>
      <w:pPr>
        <w:tabs>
          <w:tab w:val="num" w:pos="3600"/>
        </w:tabs>
        <w:ind w:left="3600" w:hanging="360"/>
      </w:pPr>
      <w:rPr>
        <w:rFonts w:ascii="Arial" w:hAnsi="Arial" w:hint="default"/>
      </w:rPr>
    </w:lvl>
    <w:lvl w:ilvl="5" w:tplc="2506CB04" w:tentative="1">
      <w:start w:val="1"/>
      <w:numFmt w:val="bullet"/>
      <w:lvlText w:val="•"/>
      <w:lvlJc w:val="left"/>
      <w:pPr>
        <w:tabs>
          <w:tab w:val="num" w:pos="4320"/>
        </w:tabs>
        <w:ind w:left="4320" w:hanging="360"/>
      </w:pPr>
      <w:rPr>
        <w:rFonts w:ascii="Arial" w:hAnsi="Arial" w:hint="default"/>
      </w:rPr>
    </w:lvl>
    <w:lvl w:ilvl="6" w:tplc="F5A8F252" w:tentative="1">
      <w:start w:val="1"/>
      <w:numFmt w:val="bullet"/>
      <w:lvlText w:val="•"/>
      <w:lvlJc w:val="left"/>
      <w:pPr>
        <w:tabs>
          <w:tab w:val="num" w:pos="5040"/>
        </w:tabs>
        <w:ind w:left="5040" w:hanging="360"/>
      </w:pPr>
      <w:rPr>
        <w:rFonts w:ascii="Arial" w:hAnsi="Arial" w:hint="default"/>
      </w:rPr>
    </w:lvl>
    <w:lvl w:ilvl="7" w:tplc="B3148756" w:tentative="1">
      <w:start w:val="1"/>
      <w:numFmt w:val="bullet"/>
      <w:lvlText w:val="•"/>
      <w:lvlJc w:val="left"/>
      <w:pPr>
        <w:tabs>
          <w:tab w:val="num" w:pos="5760"/>
        </w:tabs>
        <w:ind w:left="5760" w:hanging="360"/>
      </w:pPr>
      <w:rPr>
        <w:rFonts w:ascii="Arial" w:hAnsi="Arial" w:hint="default"/>
      </w:rPr>
    </w:lvl>
    <w:lvl w:ilvl="8" w:tplc="61E889F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4240944"/>
    <w:multiLevelType w:val="hybridMultilevel"/>
    <w:tmpl w:val="692413B8"/>
    <w:lvl w:ilvl="0" w:tplc="C974DE24">
      <w:start w:val="1"/>
      <w:numFmt w:val="bullet"/>
      <w:lvlText w:val="•"/>
      <w:lvlJc w:val="left"/>
      <w:pPr>
        <w:tabs>
          <w:tab w:val="num" w:pos="720"/>
        </w:tabs>
        <w:ind w:left="720" w:hanging="360"/>
      </w:pPr>
      <w:rPr>
        <w:rFonts w:ascii="Arial" w:hAnsi="Arial" w:hint="default"/>
      </w:rPr>
    </w:lvl>
    <w:lvl w:ilvl="1" w:tplc="C9961B56" w:tentative="1">
      <w:start w:val="1"/>
      <w:numFmt w:val="bullet"/>
      <w:lvlText w:val="•"/>
      <w:lvlJc w:val="left"/>
      <w:pPr>
        <w:tabs>
          <w:tab w:val="num" w:pos="1440"/>
        </w:tabs>
        <w:ind w:left="1440" w:hanging="360"/>
      </w:pPr>
      <w:rPr>
        <w:rFonts w:ascii="Arial" w:hAnsi="Arial" w:hint="default"/>
      </w:rPr>
    </w:lvl>
    <w:lvl w:ilvl="2" w:tplc="F7623180" w:tentative="1">
      <w:start w:val="1"/>
      <w:numFmt w:val="bullet"/>
      <w:lvlText w:val="•"/>
      <w:lvlJc w:val="left"/>
      <w:pPr>
        <w:tabs>
          <w:tab w:val="num" w:pos="2160"/>
        </w:tabs>
        <w:ind w:left="2160" w:hanging="360"/>
      </w:pPr>
      <w:rPr>
        <w:rFonts w:ascii="Arial" w:hAnsi="Arial" w:hint="default"/>
      </w:rPr>
    </w:lvl>
    <w:lvl w:ilvl="3" w:tplc="6680B1F6" w:tentative="1">
      <w:start w:val="1"/>
      <w:numFmt w:val="bullet"/>
      <w:lvlText w:val="•"/>
      <w:lvlJc w:val="left"/>
      <w:pPr>
        <w:tabs>
          <w:tab w:val="num" w:pos="2880"/>
        </w:tabs>
        <w:ind w:left="2880" w:hanging="360"/>
      </w:pPr>
      <w:rPr>
        <w:rFonts w:ascii="Arial" w:hAnsi="Arial" w:hint="default"/>
      </w:rPr>
    </w:lvl>
    <w:lvl w:ilvl="4" w:tplc="AB207F92" w:tentative="1">
      <w:start w:val="1"/>
      <w:numFmt w:val="bullet"/>
      <w:lvlText w:val="•"/>
      <w:lvlJc w:val="left"/>
      <w:pPr>
        <w:tabs>
          <w:tab w:val="num" w:pos="3600"/>
        </w:tabs>
        <w:ind w:left="3600" w:hanging="360"/>
      </w:pPr>
      <w:rPr>
        <w:rFonts w:ascii="Arial" w:hAnsi="Arial" w:hint="default"/>
      </w:rPr>
    </w:lvl>
    <w:lvl w:ilvl="5" w:tplc="8FE83834" w:tentative="1">
      <w:start w:val="1"/>
      <w:numFmt w:val="bullet"/>
      <w:lvlText w:val="•"/>
      <w:lvlJc w:val="left"/>
      <w:pPr>
        <w:tabs>
          <w:tab w:val="num" w:pos="4320"/>
        </w:tabs>
        <w:ind w:left="4320" w:hanging="360"/>
      </w:pPr>
      <w:rPr>
        <w:rFonts w:ascii="Arial" w:hAnsi="Arial" w:hint="default"/>
      </w:rPr>
    </w:lvl>
    <w:lvl w:ilvl="6" w:tplc="A21C7ABA" w:tentative="1">
      <w:start w:val="1"/>
      <w:numFmt w:val="bullet"/>
      <w:lvlText w:val="•"/>
      <w:lvlJc w:val="left"/>
      <w:pPr>
        <w:tabs>
          <w:tab w:val="num" w:pos="5040"/>
        </w:tabs>
        <w:ind w:left="5040" w:hanging="360"/>
      </w:pPr>
      <w:rPr>
        <w:rFonts w:ascii="Arial" w:hAnsi="Arial" w:hint="default"/>
      </w:rPr>
    </w:lvl>
    <w:lvl w:ilvl="7" w:tplc="8E3C1C9C" w:tentative="1">
      <w:start w:val="1"/>
      <w:numFmt w:val="bullet"/>
      <w:lvlText w:val="•"/>
      <w:lvlJc w:val="left"/>
      <w:pPr>
        <w:tabs>
          <w:tab w:val="num" w:pos="5760"/>
        </w:tabs>
        <w:ind w:left="5760" w:hanging="360"/>
      </w:pPr>
      <w:rPr>
        <w:rFonts w:ascii="Arial" w:hAnsi="Arial" w:hint="default"/>
      </w:rPr>
    </w:lvl>
    <w:lvl w:ilvl="8" w:tplc="FB7C61B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4672F4"/>
    <w:multiLevelType w:val="hybridMultilevel"/>
    <w:tmpl w:val="A4084E32"/>
    <w:lvl w:ilvl="0" w:tplc="431E48A6">
      <w:start w:val="1"/>
      <w:numFmt w:val="bullet"/>
      <w:lvlText w:val="•"/>
      <w:lvlJc w:val="left"/>
      <w:pPr>
        <w:tabs>
          <w:tab w:val="num" w:pos="720"/>
        </w:tabs>
        <w:ind w:left="720" w:hanging="360"/>
      </w:pPr>
      <w:rPr>
        <w:rFonts w:ascii="Arial" w:hAnsi="Arial" w:hint="default"/>
      </w:rPr>
    </w:lvl>
    <w:lvl w:ilvl="1" w:tplc="7C345F28" w:tentative="1">
      <w:start w:val="1"/>
      <w:numFmt w:val="bullet"/>
      <w:lvlText w:val="•"/>
      <w:lvlJc w:val="left"/>
      <w:pPr>
        <w:tabs>
          <w:tab w:val="num" w:pos="1440"/>
        </w:tabs>
        <w:ind w:left="1440" w:hanging="360"/>
      </w:pPr>
      <w:rPr>
        <w:rFonts w:ascii="Arial" w:hAnsi="Arial" w:hint="default"/>
      </w:rPr>
    </w:lvl>
    <w:lvl w:ilvl="2" w:tplc="DF426452" w:tentative="1">
      <w:start w:val="1"/>
      <w:numFmt w:val="bullet"/>
      <w:lvlText w:val="•"/>
      <w:lvlJc w:val="left"/>
      <w:pPr>
        <w:tabs>
          <w:tab w:val="num" w:pos="2160"/>
        </w:tabs>
        <w:ind w:left="2160" w:hanging="360"/>
      </w:pPr>
      <w:rPr>
        <w:rFonts w:ascii="Arial" w:hAnsi="Arial" w:hint="default"/>
      </w:rPr>
    </w:lvl>
    <w:lvl w:ilvl="3" w:tplc="17EE86D6" w:tentative="1">
      <w:start w:val="1"/>
      <w:numFmt w:val="bullet"/>
      <w:lvlText w:val="•"/>
      <w:lvlJc w:val="left"/>
      <w:pPr>
        <w:tabs>
          <w:tab w:val="num" w:pos="2880"/>
        </w:tabs>
        <w:ind w:left="2880" w:hanging="360"/>
      </w:pPr>
      <w:rPr>
        <w:rFonts w:ascii="Arial" w:hAnsi="Arial" w:hint="default"/>
      </w:rPr>
    </w:lvl>
    <w:lvl w:ilvl="4" w:tplc="40BE0910" w:tentative="1">
      <w:start w:val="1"/>
      <w:numFmt w:val="bullet"/>
      <w:lvlText w:val="•"/>
      <w:lvlJc w:val="left"/>
      <w:pPr>
        <w:tabs>
          <w:tab w:val="num" w:pos="3600"/>
        </w:tabs>
        <w:ind w:left="3600" w:hanging="360"/>
      </w:pPr>
      <w:rPr>
        <w:rFonts w:ascii="Arial" w:hAnsi="Arial" w:hint="default"/>
      </w:rPr>
    </w:lvl>
    <w:lvl w:ilvl="5" w:tplc="008A1B9E" w:tentative="1">
      <w:start w:val="1"/>
      <w:numFmt w:val="bullet"/>
      <w:lvlText w:val="•"/>
      <w:lvlJc w:val="left"/>
      <w:pPr>
        <w:tabs>
          <w:tab w:val="num" w:pos="4320"/>
        </w:tabs>
        <w:ind w:left="4320" w:hanging="360"/>
      </w:pPr>
      <w:rPr>
        <w:rFonts w:ascii="Arial" w:hAnsi="Arial" w:hint="default"/>
      </w:rPr>
    </w:lvl>
    <w:lvl w:ilvl="6" w:tplc="EEF01A00" w:tentative="1">
      <w:start w:val="1"/>
      <w:numFmt w:val="bullet"/>
      <w:lvlText w:val="•"/>
      <w:lvlJc w:val="left"/>
      <w:pPr>
        <w:tabs>
          <w:tab w:val="num" w:pos="5040"/>
        </w:tabs>
        <w:ind w:left="5040" w:hanging="360"/>
      </w:pPr>
      <w:rPr>
        <w:rFonts w:ascii="Arial" w:hAnsi="Arial" w:hint="default"/>
      </w:rPr>
    </w:lvl>
    <w:lvl w:ilvl="7" w:tplc="DDB2B6FE" w:tentative="1">
      <w:start w:val="1"/>
      <w:numFmt w:val="bullet"/>
      <w:lvlText w:val="•"/>
      <w:lvlJc w:val="left"/>
      <w:pPr>
        <w:tabs>
          <w:tab w:val="num" w:pos="5760"/>
        </w:tabs>
        <w:ind w:left="5760" w:hanging="360"/>
      </w:pPr>
      <w:rPr>
        <w:rFonts w:ascii="Arial" w:hAnsi="Arial" w:hint="default"/>
      </w:rPr>
    </w:lvl>
    <w:lvl w:ilvl="8" w:tplc="E32ED8A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6266561"/>
    <w:multiLevelType w:val="hybridMultilevel"/>
    <w:tmpl w:val="F62A47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97E1C61"/>
    <w:multiLevelType w:val="hybridMultilevel"/>
    <w:tmpl w:val="CBF867BC"/>
    <w:lvl w:ilvl="0" w:tplc="F7D2C2EA">
      <w:start w:val="1"/>
      <w:numFmt w:val="bullet"/>
      <w:lvlText w:val="•"/>
      <w:lvlJc w:val="left"/>
      <w:pPr>
        <w:tabs>
          <w:tab w:val="num" w:pos="720"/>
        </w:tabs>
        <w:ind w:left="720" w:hanging="360"/>
      </w:pPr>
      <w:rPr>
        <w:rFonts w:ascii="Arial" w:hAnsi="Arial" w:hint="default"/>
      </w:rPr>
    </w:lvl>
    <w:lvl w:ilvl="1" w:tplc="098E09E8">
      <w:start w:val="1"/>
      <w:numFmt w:val="bullet"/>
      <w:lvlText w:val="•"/>
      <w:lvlJc w:val="left"/>
      <w:pPr>
        <w:tabs>
          <w:tab w:val="num" w:pos="1440"/>
        </w:tabs>
        <w:ind w:left="1440" w:hanging="360"/>
      </w:pPr>
      <w:rPr>
        <w:rFonts w:ascii="Arial" w:hAnsi="Arial" w:hint="default"/>
      </w:rPr>
    </w:lvl>
    <w:lvl w:ilvl="2" w:tplc="8110A5F2" w:tentative="1">
      <w:start w:val="1"/>
      <w:numFmt w:val="bullet"/>
      <w:lvlText w:val="•"/>
      <w:lvlJc w:val="left"/>
      <w:pPr>
        <w:tabs>
          <w:tab w:val="num" w:pos="2160"/>
        </w:tabs>
        <w:ind w:left="2160" w:hanging="360"/>
      </w:pPr>
      <w:rPr>
        <w:rFonts w:ascii="Arial" w:hAnsi="Arial" w:hint="default"/>
      </w:rPr>
    </w:lvl>
    <w:lvl w:ilvl="3" w:tplc="B09CC302" w:tentative="1">
      <w:start w:val="1"/>
      <w:numFmt w:val="bullet"/>
      <w:lvlText w:val="•"/>
      <w:lvlJc w:val="left"/>
      <w:pPr>
        <w:tabs>
          <w:tab w:val="num" w:pos="2880"/>
        </w:tabs>
        <w:ind w:left="2880" w:hanging="360"/>
      </w:pPr>
      <w:rPr>
        <w:rFonts w:ascii="Arial" w:hAnsi="Arial" w:hint="default"/>
      </w:rPr>
    </w:lvl>
    <w:lvl w:ilvl="4" w:tplc="D3EA665C" w:tentative="1">
      <w:start w:val="1"/>
      <w:numFmt w:val="bullet"/>
      <w:lvlText w:val="•"/>
      <w:lvlJc w:val="left"/>
      <w:pPr>
        <w:tabs>
          <w:tab w:val="num" w:pos="3600"/>
        </w:tabs>
        <w:ind w:left="3600" w:hanging="360"/>
      </w:pPr>
      <w:rPr>
        <w:rFonts w:ascii="Arial" w:hAnsi="Arial" w:hint="default"/>
      </w:rPr>
    </w:lvl>
    <w:lvl w:ilvl="5" w:tplc="5C745FB6" w:tentative="1">
      <w:start w:val="1"/>
      <w:numFmt w:val="bullet"/>
      <w:lvlText w:val="•"/>
      <w:lvlJc w:val="left"/>
      <w:pPr>
        <w:tabs>
          <w:tab w:val="num" w:pos="4320"/>
        </w:tabs>
        <w:ind w:left="4320" w:hanging="360"/>
      </w:pPr>
      <w:rPr>
        <w:rFonts w:ascii="Arial" w:hAnsi="Arial" w:hint="default"/>
      </w:rPr>
    </w:lvl>
    <w:lvl w:ilvl="6" w:tplc="3E78F9CE" w:tentative="1">
      <w:start w:val="1"/>
      <w:numFmt w:val="bullet"/>
      <w:lvlText w:val="•"/>
      <w:lvlJc w:val="left"/>
      <w:pPr>
        <w:tabs>
          <w:tab w:val="num" w:pos="5040"/>
        </w:tabs>
        <w:ind w:left="5040" w:hanging="360"/>
      </w:pPr>
      <w:rPr>
        <w:rFonts w:ascii="Arial" w:hAnsi="Arial" w:hint="default"/>
      </w:rPr>
    </w:lvl>
    <w:lvl w:ilvl="7" w:tplc="E7567884" w:tentative="1">
      <w:start w:val="1"/>
      <w:numFmt w:val="bullet"/>
      <w:lvlText w:val="•"/>
      <w:lvlJc w:val="left"/>
      <w:pPr>
        <w:tabs>
          <w:tab w:val="num" w:pos="5760"/>
        </w:tabs>
        <w:ind w:left="5760" w:hanging="360"/>
      </w:pPr>
      <w:rPr>
        <w:rFonts w:ascii="Arial" w:hAnsi="Arial" w:hint="default"/>
      </w:rPr>
    </w:lvl>
    <w:lvl w:ilvl="8" w:tplc="F4146E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B942571"/>
    <w:multiLevelType w:val="hybridMultilevel"/>
    <w:tmpl w:val="44B8CB6E"/>
    <w:lvl w:ilvl="0" w:tplc="B1D4C924">
      <w:start w:val="1"/>
      <w:numFmt w:val="bullet"/>
      <w:lvlText w:val="•"/>
      <w:lvlJc w:val="left"/>
      <w:pPr>
        <w:tabs>
          <w:tab w:val="num" w:pos="720"/>
        </w:tabs>
        <w:ind w:left="720" w:hanging="360"/>
      </w:pPr>
      <w:rPr>
        <w:rFonts w:ascii="Arial" w:hAnsi="Arial" w:hint="default"/>
      </w:rPr>
    </w:lvl>
    <w:lvl w:ilvl="1" w:tplc="FCF01FFA" w:tentative="1">
      <w:start w:val="1"/>
      <w:numFmt w:val="bullet"/>
      <w:lvlText w:val="•"/>
      <w:lvlJc w:val="left"/>
      <w:pPr>
        <w:tabs>
          <w:tab w:val="num" w:pos="1440"/>
        </w:tabs>
        <w:ind w:left="1440" w:hanging="360"/>
      </w:pPr>
      <w:rPr>
        <w:rFonts w:ascii="Arial" w:hAnsi="Arial" w:hint="default"/>
      </w:rPr>
    </w:lvl>
    <w:lvl w:ilvl="2" w:tplc="07BC37CA" w:tentative="1">
      <w:start w:val="1"/>
      <w:numFmt w:val="bullet"/>
      <w:lvlText w:val="•"/>
      <w:lvlJc w:val="left"/>
      <w:pPr>
        <w:tabs>
          <w:tab w:val="num" w:pos="2160"/>
        </w:tabs>
        <w:ind w:left="2160" w:hanging="360"/>
      </w:pPr>
      <w:rPr>
        <w:rFonts w:ascii="Arial" w:hAnsi="Arial" w:hint="default"/>
      </w:rPr>
    </w:lvl>
    <w:lvl w:ilvl="3" w:tplc="A4F248B8" w:tentative="1">
      <w:start w:val="1"/>
      <w:numFmt w:val="bullet"/>
      <w:lvlText w:val="•"/>
      <w:lvlJc w:val="left"/>
      <w:pPr>
        <w:tabs>
          <w:tab w:val="num" w:pos="2880"/>
        </w:tabs>
        <w:ind w:left="2880" w:hanging="360"/>
      </w:pPr>
      <w:rPr>
        <w:rFonts w:ascii="Arial" w:hAnsi="Arial" w:hint="default"/>
      </w:rPr>
    </w:lvl>
    <w:lvl w:ilvl="4" w:tplc="415A7A02" w:tentative="1">
      <w:start w:val="1"/>
      <w:numFmt w:val="bullet"/>
      <w:lvlText w:val="•"/>
      <w:lvlJc w:val="left"/>
      <w:pPr>
        <w:tabs>
          <w:tab w:val="num" w:pos="3600"/>
        </w:tabs>
        <w:ind w:left="3600" w:hanging="360"/>
      </w:pPr>
      <w:rPr>
        <w:rFonts w:ascii="Arial" w:hAnsi="Arial" w:hint="default"/>
      </w:rPr>
    </w:lvl>
    <w:lvl w:ilvl="5" w:tplc="0C069A4C" w:tentative="1">
      <w:start w:val="1"/>
      <w:numFmt w:val="bullet"/>
      <w:lvlText w:val="•"/>
      <w:lvlJc w:val="left"/>
      <w:pPr>
        <w:tabs>
          <w:tab w:val="num" w:pos="4320"/>
        </w:tabs>
        <w:ind w:left="4320" w:hanging="360"/>
      </w:pPr>
      <w:rPr>
        <w:rFonts w:ascii="Arial" w:hAnsi="Arial" w:hint="default"/>
      </w:rPr>
    </w:lvl>
    <w:lvl w:ilvl="6" w:tplc="FA3A2DA2" w:tentative="1">
      <w:start w:val="1"/>
      <w:numFmt w:val="bullet"/>
      <w:lvlText w:val="•"/>
      <w:lvlJc w:val="left"/>
      <w:pPr>
        <w:tabs>
          <w:tab w:val="num" w:pos="5040"/>
        </w:tabs>
        <w:ind w:left="5040" w:hanging="360"/>
      </w:pPr>
      <w:rPr>
        <w:rFonts w:ascii="Arial" w:hAnsi="Arial" w:hint="default"/>
      </w:rPr>
    </w:lvl>
    <w:lvl w:ilvl="7" w:tplc="012AF986" w:tentative="1">
      <w:start w:val="1"/>
      <w:numFmt w:val="bullet"/>
      <w:lvlText w:val="•"/>
      <w:lvlJc w:val="left"/>
      <w:pPr>
        <w:tabs>
          <w:tab w:val="num" w:pos="5760"/>
        </w:tabs>
        <w:ind w:left="5760" w:hanging="360"/>
      </w:pPr>
      <w:rPr>
        <w:rFonts w:ascii="Arial" w:hAnsi="Arial" w:hint="default"/>
      </w:rPr>
    </w:lvl>
    <w:lvl w:ilvl="8" w:tplc="3484FB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D2F4C43"/>
    <w:multiLevelType w:val="hybridMultilevel"/>
    <w:tmpl w:val="17C2B8AE"/>
    <w:lvl w:ilvl="0" w:tplc="34F64BA2">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59B56D0"/>
    <w:multiLevelType w:val="hybridMultilevel"/>
    <w:tmpl w:val="608E9D4C"/>
    <w:lvl w:ilvl="0" w:tplc="0CAC8C64">
      <w:start w:val="1"/>
      <w:numFmt w:val="bullet"/>
      <w:lvlText w:val="•"/>
      <w:lvlJc w:val="left"/>
      <w:pPr>
        <w:tabs>
          <w:tab w:val="num" w:pos="720"/>
        </w:tabs>
        <w:ind w:left="720" w:hanging="360"/>
      </w:pPr>
      <w:rPr>
        <w:rFonts w:ascii="Arial" w:hAnsi="Arial" w:hint="default"/>
      </w:rPr>
    </w:lvl>
    <w:lvl w:ilvl="1" w:tplc="5350B928" w:tentative="1">
      <w:start w:val="1"/>
      <w:numFmt w:val="bullet"/>
      <w:lvlText w:val="•"/>
      <w:lvlJc w:val="left"/>
      <w:pPr>
        <w:tabs>
          <w:tab w:val="num" w:pos="1440"/>
        </w:tabs>
        <w:ind w:left="1440" w:hanging="360"/>
      </w:pPr>
      <w:rPr>
        <w:rFonts w:ascii="Arial" w:hAnsi="Arial" w:hint="default"/>
      </w:rPr>
    </w:lvl>
    <w:lvl w:ilvl="2" w:tplc="C98A3BF4" w:tentative="1">
      <w:start w:val="1"/>
      <w:numFmt w:val="bullet"/>
      <w:lvlText w:val="•"/>
      <w:lvlJc w:val="left"/>
      <w:pPr>
        <w:tabs>
          <w:tab w:val="num" w:pos="2160"/>
        </w:tabs>
        <w:ind w:left="2160" w:hanging="360"/>
      </w:pPr>
      <w:rPr>
        <w:rFonts w:ascii="Arial" w:hAnsi="Arial" w:hint="default"/>
      </w:rPr>
    </w:lvl>
    <w:lvl w:ilvl="3" w:tplc="86F25D8A" w:tentative="1">
      <w:start w:val="1"/>
      <w:numFmt w:val="bullet"/>
      <w:lvlText w:val="•"/>
      <w:lvlJc w:val="left"/>
      <w:pPr>
        <w:tabs>
          <w:tab w:val="num" w:pos="2880"/>
        </w:tabs>
        <w:ind w:left="2880" w:hanging="360"/>
      </w:pPr>
      <w:rPr>
        <w:rFonts w:ascii="Arial" w:hAnsi="Arial" w:hint="default"/>
      </w:rPr>
    </w:lvl>
    <w:lvl w:ilvl="4" w:tplc="E9B8B774" w:tentative="1">
      <w:start w:val="1"/>
      <w:numFmt w:val="bullet"/>
      <w:lvlText w:val="•"/>
      <w:lvlJc w:val="left"/>
      <w:pPr>
        <w:tabs>
          <w:tab w:val="num" w:pos="3600"/>
        </w:tabs>
        <w:ind w:left="3600" w:hanging="360"/>
      </w:pPr>
      <w:rPr>
        <w:rFonts w:ascii="Arial" w:hAnsi="Arial" w:hint="default"/>
      </w:rPr>
    </w:lvl>
    <w:lvl w:ilvl="5" w:tplc="80D4A216" w:tentative="1">
      <w:start w:val="1"/>
      <w:numFmt w:val="bullet"/>
      <w:lvlText w:val="•"/>
      <w:lvlJc w:val="left"/>
      <w:pPr>
        <w:tabs>
          <w:tab w:val="num" w:pos="4320"/>
        </w:tabs>
        <w:ind w:left="4320" w:hanging="360"/>
      </w:pPr>
      <w:rPr>
        <w:rFonts w:ascii="Arial" w:hAnsi="Arial" w:hint="default"/>
      </w:rPr>
    </w:lvl>
    <w:lvl w:ilvl="6" w:tplc="A4F6FA9E" w:tentative="1">
      <w:start w:val="1"/>
      <w:numFmt w:val="bullet"/>
      <w:lvlText w:val="•"/>
      <w:lvlJc w:val="left"/>
      <w:pPr>
        <w:tabs>
          <w:tab w:val="num" w:pos="5040"/>
        </w:tabs>
        <w:ind w:left="5040" w:hanging="360"/>
      </w:pPr>
      <w:rPr>
        <w:rFonts w:ascii="Arial" w:hAnsi="Arial" w:hint="default"/>
      </w:rPr>
    </w:lvl>
    <w:lvl w:ilvl="7" w:tplc="46080E1E" w:tentative="1">
      <w:start w:val="1"/>
      <w:numFmt w:val="bullet"/>
      <w:lvlText w:val="•"/>
      <w:lvlJc w:val="left"/>
      <w:pPr>
        <w:tabs>
          <w:tab w:val="num" w:pos="5760"/>
        </w:tabs>
        <w:ind w:left="5760" w:hanging="360"/>
      </w:pPr>
      <w:rPr>
        <w:rFonts w:ascii="Arial" w:hAnsi="Arial" w:hint="default"/>
      </w:rPr>
    </w:lvl>
    <w:lvl w:ilvl="8" w:tplc="0178D8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5ED3467"/>
    <w:multiLevelType w:val="hybridMultilevel"/>
    <w:tmpl w:val="2BB62AAC"/>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B1322A8"/>
    <w:multiLevelType w:val="hybridMultilevel"/>
    <w:tmpl w:val="789A1266"/>
    <w:lvl w:ilvl="0" w:tplc="6B565028">
      <w:start w:val="1"/>
      <w:numFmt w:val="bullet"/>
      <w:lvlText w:val="•"/>
      <w:lvlJc w:val="left"/>
      <w:pPr>
        <w:ind w:left="720" w:hanging="360"/>
      </w:pPr>
      <w:rPr>
        <w:rFonts w:ascii="Arial" w:hAnsi="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344063C"/>
    <w:multiLevelType w:val="hybridMultilevel"/>
    <w:tmpl w:val="A502F1F6"/>
    <w:lvl w:ilvl="0" w:tplc="6B565028">
      <w:start w:val="1"/>
      <w:numFmt w:val="bullet"/>
      <w:lvlText w:val="•"/>
      <w:lvlJc w:val="left"/>
      <w:pPr>
        <w:ind w:left="720" w:hanging="360"/>
      </w:pPr>
      <w:rPr>
        <w:rFonts w:ascii="Arial" w:hAnsi="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3DA7E87"/>
    <w:multiLevelType w:val="hybridMultilevel"/>
    <w:tmpl w:val="9AA060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664A7DF8"/>
    <w:multiLevelType w:val="hybridMultilevel"/>
    <w:tmpl w:val="12662D9C"/>
    <w:lvl w:ilvl="0" w:tplc="2CA40F2A">
      <w:start w:val="3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665C217B"/>
    <w:multiLevelType w:val="multilevel"/>
    <w:tmpl w:val="D674C8F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C345923"/>
    <w:multiLevelType w:val="hybridMultilevel"/>
    <w:tmpl w:val="98289B1A"/>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6C4D2637"/>
    <w:multiLevelType w:val="hybridMultilevel"/>
    <w:tmpl w:val="6A48A2BA"/>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6F9618E7"/>
    <w:multiLevelType w:val="hybridMultilevel"/>
    <w:tmpl w:val="2BBC31CE"/>
    <w:lvl w:ilvl="0" w:tplc="1D2C880E">
      <w:start w:val="1"/>
      <w:numFmt w:val="bullet"/>
      <w:lvlText w:val="•"/>
      <w:lvlJc w:val="left"/>
      <w:pPr>
        <w:tabs>
          <w:tab w:val="num" w:pos="720"/>
        </w:tabs>
        <w:ind w:left="720" w:hanging="360"/>
      </w:pPr>
      <w:rPr>
        <w:rFonts w:ascii="Arial" w:hAnsi="Arial" w:hint="default"/>
      </w:rPr>
    </w:lvl>
    <w:lvl w:ilvl="1" w:tplc="F1DAC4F0">
      <w:start w:val="308"/>
      <w:numFmt w:val="bullet"/>
      <w:lvlText w:val="•"/>
      <w:lvlJc w:val="left"/>
      <w:pPr>
        <w:tabs>
          <w:tab w:val="num" w:pos="1440"/>
        </w:tabs>
        <w:ind w:left="1440" w:hanging="360"/>
      </w:pPr>
      <w:rPr>
        <w:rFonts w:ascii="Arial" w:hAnsi="Arial" w:hint="default"/>
      </w:rPr>
    </w:lvl>
    <w:lvl w:ilvl="2" w:tplc="E102B8D2" w:tentative="1">
      <w:start w:val="1"/>
      <w:numFmt w:val="bullet"/>
      <w:lvlText w:val="•"/>
      <w:lvlJc w:val="left"/>
      <w:pPr>
        <w:tabs>
          <w:tab w:val="num" w:pos="2160"/>
        </w:tabs>
        <w:ind w:left="2160" w:hanging="360"/>
      </w:pPr>
      <w:rPr>
        <w:rFonts w:ascii="Arial" w:hAnsi="Arial" w:hint="default"/>
      </w:rPr>
    </w:lvl>
    <w:lvl w:ilvl="3" w:tplc="EB9EB368" w:tentative="1">
      <w:start w:val="1"/>
      <w:numFmt w:val="bullet"/>
      <w:lvlText w:val="•"/>
      <w:lvlJc w:val="left"/>
      <w:pPr>
        <w:tabs>
          <w:tab w:val="num" w:pos="2880"/>
        </w:tabs>
        <w:ind w:left="2880" w:hanging="360"/>
      </w:pPr>
      <w:rPr>
        <w:rFonts w:ascii="Arial" w:hAnsi="Arial" w:hint="default"/>
      </w:rPr>
    </w:lvl>
    <w:lvl w:ilvl="4" w:tplc="1438EC94" w:tentative="1">
      <w:start w:val="1"/>
      <w:numFmt w:val="bullet"/>
      <w:lvlText w:val="•"/>
      <w:lvlJc w:val="left"/>
      <w:pPr>
        <w:tabs>
          <w:tab w:val="num" w:pos="3600"/>
        </w:tabs>
        <w:ind w:left="3600" w:hanging="360"/>
      </w:pPr>
      <w:rPr>
        <w:rFonts w:ascii="Arial" w:hAnsi="Arial" w:hint="default"/>
      </w:rPr>
    </w:lvl>
    <w:lvl w:ilvl="5" w:tplc="A9A6B9C2" w:tentative="1">
      <w:start w:val="1"/>
      <w:numFmt w:val="bullet"/>
      <w:lvlText w:val="•"/>
      <w:lvlJc w:val="left"/>
      <w:pPr>
        <w:tabs>
          <w:tab w:val="num" w:pos="4320"/>
        </w:tabs>
        <w:ind w:left="4320" w:hanging="360"/>
      </w:pPr>
      <w:rPr>
        <w:rFonts w:ascii="Arial" w:hAnsi="Arial" w:hint="default"/>
      </w:rPr>
    </w:lvl>
    <w:lvl w:ilvl="6" w:tplc="E1D8BFEE" w:tentative="1">
      <w:start w:val="1"/>
      <w:numFmt w:val="bullet"/>
      <w:lvlText w:val="•"/>
      <w:lvlJc w:val="left"/>
      <w:pPr>
        <w:tabs>
          <w:tab w:val="num" w:pos="5040"/>
        </w:tabs>
        <w:ind w:left="5040" w:hanging="360"/>
      </w:pPr>
      <w:rPr>
        <w:rFonts w:ascii="Arial" w:hAnsi="Arial" w:hint="default"/>
      </w:rPr>
    </w:lvl>
    <w:lvl w:ilvl="7" w:tplc="BCDE37DC" w:tentative="1">
      <w:start w:val="1"/>
      <w:numFmt w:val="bullet"/>
      <w:lvlText w:val="•"/>
      <w:lvlJc w:val="left"/>
      <w:pPr>
        <w:tabs>
          <w:tab w:val="num" w:pos="5760"/>
        </w:tabs>
        <w:ind w:left="5760" w:hanging="360"/>
      </w:pPr>
      <w:rPr>
        <w:rFonts w:ascii="Arial" w:hAnsi="Arial" w:hint="default"/>
      </w:rPr>
    </w:lvl>
    <w:lvl w:ilvl="8" w:tplc="78BC45E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28F2C80"/>
    <w:multiLevelType w:val="hybridMultilevel"/>
    <w:tmpl w:val="B530932C"/>
    <w:lvl w:ilvl="0" w:tplc="70B68EE8">
      <w:start w:val="1"/>
      <w:numFmt w:val="bullet"/>
      <w:lvlText w:val="•"/>
      <w:lvlJc w:val="left"/>
      <w:pPr>
        <w:tabs>
          <w:tab w:val="num" w:pos="720"/>
        </w:tabs>
        <w:ind w:left="720" w:hanging="360"/>
      </w:pPr>
      <w:rPr>
        <w:rFonts w:ascii="Arial" w:hAnsi="Arial" w:hint="default"/>
      </w:rPr>
    </w:lvl>
    <w:lvl w:ilvl="1" w:tplc="D152CD1A" w:tentative="1">
      <w:start w:val="1"/>
      <w:numFmt w:val="bullet"/>
      <w:lvlText w:val="•"/>
      <w:lvlJc w:val="left"/>
      <w:pPr>
        <w:tabs>
          <w:tab w:val="num" w:pos="1440"/>
        </w:tabs>
        <w:ind w:left="1440" w:hanging="360"/>
      </w:pPr>
      <w:rPr>
        <w:rFonts w:ascii="Arial" w:hAnsi="Arial" w:hint="default"/>
      </w:rPr>
    </w:lvl>
    <w:lvl w:ilvl="2" w:tplc="DF60E2B8" w:tentative="1">
      <w:start w:val="1"/>
      <w:numFmt w:val="bullet"/>
      <w:lvlText w:val="•"/>
      <w:lvlJc w:val="left"/>
      <w:pPr>
        <w:tabs>
          <w:tab w:val="num" w:pos="2160"/>
        </w:tabs>
        <w:ind w:left="2160" w:hanging="360"/>
      </w:pPr>
      <w:rPr>
        <w:rFonts w:ascii="Arial" w:hAnsi="Arial" w:hint="default"/>
      </w:rPr>
    </w:lvl>
    <w:lvl w:ilvl="3" w:tplc="3E1AF210" w:tentative="1">
      <w:start w:val="1"/>
      <w:numFmt w:val="bullet"/>
      <w:lvlText w:val="•"/>
      <w:lvlJc w:val="left"/>
      <w:pPr>
        <w:tabs>
          <w:tab w:val="num" w:pos="2880"/>
        </w:tabs>
        <w:ind w:left="2880" w:hanging="360"/>
      </w:pPr>
      <w:rPr>
        <w:rFonts w:ascii="Arial" w:hAnsi="Arial" w:hint="default"/>
      </w:rPr>
    </w:lvl>
    <w:lvl w:ilvl="4" w:tplc="F06E3722" w:tentative="1">
      <w:start w:val="1"/>
      <w:numFmt w:val="bullet"/>
      <w:lvlText w:val="•"/>
      <w:lvlJc w:val="left"/>
      <w:pPr>
        <w:tabs>
          <w:tab w:val="num" w:pos="3600"/>
        </w:tabs>
        <w:ind w:left="3600" w:hanging="360"/>
      </w:pPr>
      <w:rPr>
        <w:rFonts w:ascii="Arial" w:hAnsi="Arial" w:hint="default"/>
      </w:rPr>
    </w:lvl>
    <w:lvl w:ilvl="5" w:tplc="9E300E48" w:tentative="1">
      <w:start w:val="1"/>
      <w:numFmt w:val="bullet"/>
      <w:lvlText w:val="•"/>
      <w:lvlJc w:val="left"/>
      <w:pPr>
        <w:tabs>
          <w:tab w:val="num" w:pos="4320"/>
        </w:tabs>
        <w:ind w:left="4320" w:hanging="360"/>
      </w:pPr>
      <w:rPr>
        <w:rFonts w:ascii="Arial" w:hAnsi="Arial" w:hint="default"/>
      </w:rPr>
    </w:lvl>
    <w:lvl w:ilvl="6" w:tplc="63D44BD8" w:tentative="1">
      <w:start w:val="1"/>
      <w:numFmt w:val="bullet"/>
      <w:lvlText w:val="•"/>
      <w:lvlJc w:val="left"/>
      <w:pPr>
        <w:tabs>
          <w:tab w:val="num" w:pos="5040"/>
        </w:tabs>
        <w:ind w:left="5040" w:hanging="360"/>
      </w:pPr>
      <w:rPr>
        <w:rFonts w:ascii="Arial" w:hAnsi="Arial" w:hint="default"/>
      </w:rPr>
    </w:lvl>
    <w:lvl w:ilvl="7" w:tplc="1B7232AA" w:tentative="1">
      <w:start w:val="1"/>
      <w:numFmt w:val="bullet"/>
      <w:lvlText w:val="•"/>
      <w:lvlJc w:val="left"/>
      <w:pPr>
        <w:tabs>
          <w:tab w:val="num" w:pos="5760"/>
        </w:tabs>
        <w:ind w:left="5760" w:hanging="360"/>
      </w:pPr>
      <w:rPr>
        <w:rFonts w:ascii="Arial" w:hAnsi="Arial" w:hint="default"/>
      </w:rPr>
    </w:lvl>
    <w:lvl w:ilvl="8" w:tplc="F982BDC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4583129"/>
    <w:multiLevelType w:val="hybridMultilevel"/>
    <w:tmpl w:val="422AAD90"/>
    <w:lvl w:ilvl="0" w:tplc="6B565028">
      <w:start w:val="1"/>
      <w:numFmt w:val="bullet"/>
      <w:lvlText w:val="•"/>
      <w:lvlJc w:val="left"/>
      <w:pPr>
        <w:ind w:left="720" w:hanging="360"/>
      </w:pPr>
      <w:rPr>
        <w:rFonts w:ascii="Arial" w:hAnsi="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21"/>
  </w:num>
  <w:num w:numId="6">
    <w:abstractNumId w:val="23"/>
  </w:num>
  <w:num w:numId="7">
    <w:abstractNumId w:val="2"/>
  </w:num>
  <w:num w:numId="8">
    <w:abstractNumId w:val="20"/>
  </w:num>
  <w:num w:numId="9">
    <w:abstractNumId w:val="5"/>
  </w:num>
  <w:num w:numId="10">
    <w:abstractNumId w:val="10"/>
  </w:num>
  <w:num w:numId="11">
    <w:abstractNumId w:val="4"/>
  </w:num>
  <w:num w:numId="12">
    <w:abstractNumId w:val="3"/>
  </w:num>
  <w:num w:numId="13">
    <w:abstractNumId w:val="19"/>
  </w:num>
  <w:num w:numId="14">
    <w:abstractNumId w:val="0"/>
  </w:num>
  <w:num w:numId="15">
    <w:abstractNumId w:val="15"/>
  </w:num>
  <w:num w:numId="16">
    <w:abstractNumId w:val="12"/>
  </w:num>
  <w:num w:numId="17">
    <w:abstractNumId w:val="11"/>
  </w:num>
  <w:num w:numId="18">
    <w:abstractNumId w:val="9"/>
  </w:num>
  <w:num w:numId="19">
    <w:abstractNumId w:val="14"/>
  </w:num>
  <w:num w:numId="20">
    <w:abstractNumId w:val="18"/>
  </w:num>
  <w:num w:numId="21">
    <w:abstractNumId w:val="17"/>
  </w:num>
  <w:num w:numId="22">
    <w:abstractNumId w:val="7"/>
  </w:num>
  <w:num w:numId="23">
    <w:abstractNumId w:val="8"/>
  </w:num>
  <w:num w:numId="24">
    <w:abstractNumId w:val="24"/>
  </w:num>
  <w:num w:numId="25">
    <w:abstractNumId w:val="25"/>
  </w:num>
  <w:num w:numId="26">
    <w:abstractNumId w:val="6"/>
  </w:num>
  <w:num w:numId="27">
    <w:abstractNumId w:val="16"/>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CEC"/>
    <w:rsid w:val="00002682"/>
    <w:rsid w:val="000045D1"/>
    <w:rsid w:val="00007748"/>
    <w:rsid w:val="00016755"/>
    <w:rsid w:val="0002542D"/>
    <w:rsid w:val="000265C7"/>
    <w:rsid w:val="000269E6"/>
    <w:rsid w:val="00030B82"/>
    <w:rsid w:val="000400BB"/>
    <w:rsid w:val="0004570D"/>
    <w:rsid w:val="000467CD"/>
    <w:rsid w:val="00050A08"/>
    <w:rsid w:val="00051DF7"/>
    <w:rsid w:val="00053A1B"/>
    <w:rsid w:val="00056874"/>
    <w:rsid w:val="00056D12"/>
    <w:rsid w:val="000633F7"/>
    <w:rsid w:val="00063B3E"/>
    <w:rsid w:val="0007242A"/>
    <w:rsid w:val="00072A40"/>
    <w:rsid w:val="00074DD2"/>
    <w:rsid w:val="000841D3"/>
    <w:rsid w:val="00085C2F"/>
    <w:rsid w:val="000938F0"/>
    <w:rsid w:val="00095EB0"/>
    <w:rsid w:val="00096E88"/>
    <w:rsid w:val="000A2EF6"/>
    <w:rsid w:val="000A4EA6"/>
    <w:rsid w:val="000B0AA6"/>
    <w:rsid w:val="000D152D"/>
    <w:rsid w:val="000D1753"/>
    <w:rsid w:val="000D3D66"/>
    <w:rsid w:val="000E48A5"/>
    <w:rsid w:val="000F3CF7"/>
    <w:rsid w:val="001023AD"/>
    <w:rsid w:val="001048AC"/>
    <w:rsid w:val="00105DE9"/>
    <w:rsid w:val="00111231"/>
    <w:rsid w:val="00111A71"/>
    <w:rsid w:val="00113570"/>
    <w:rsid w:val="0012062A"/>
    <w:rsid w:val="00124EA7"/>
    <w:rsid w:val="00124EAD"/>
    <w:rsid w:val="00125B82"/>
    <w:rsid w:val="00127F4A"/>
    <w:rsid w:val="001320BC"/>
    <w:rsid w:val="001436C2"/>
    <w:rsid w:val="00145525"/>
    <w:rsid w:val="00146DA2"/>
    <w:rsid w:val="001475E7"/>
    <w:rsid w:val="0015018A"/>
    <w:rsid w:val="00155B3C"/>
    <w:rsid w:val="00157EBE"/>
    <w:rsid w:val="001673D1"/>
    <w:rsid w:val="0018470F"/>
    <w:rsid w:val="00186E71"/>
    <w:rsid w:val="00190E77"/>
    <w:rsid w:val="00195CF7"/>
    <w:rsid w:val="001A2344"/>
    <w:rsid w:val="001A7920"/>
    <w:rsid w:val="001B0E27"/>
    <w:rsid w:val="001B2E85"/>
    <w:rsid w:val="001B72CC"/>
    <w:rsid w:val="001C1C90"/>
    <w:rsid w:val="001C5683"/>
    <w:rsid w:val="001C733B"/>
    <w:rsid w:val="001D1465"/>
    <w:rsid w:val="001E6206"/>
    <w:rsid w:val="001F258D"/>
    <w:rsid w:val="001F2C8D"/>
    <w:rsid w:val="0020090F"/>
    <w:rsid w:val="0021119E"/>
    <w:rsid w:val="002127CC"/>
    <w:rsid w:val="00215983"/>
    <w:rsid w:val="00221598"/>
    <w:rsid w:val="00221F53"/>
    <w:rsid w:val="0022486B"/>
    <w:rsid w:val="00225005"/>
    <w:rsid w:val="002303C2"/>
    <w:rsid w:val="002332FA"/>
    <w:rsid w:val="002347D6"/>
    <w:rsid w:val="00234CC8"/>
    <w:rsid w:val="00237146"/>
    <w:rsid w:val="00237A57"/>
    <w:rsid w:val="002400FC"/>
    <w:rsid w:val="00245872"/>
    <w:rsid w:val="00246973"/>
    <w:rsid w:val="002478D5"/>
    <w:rsid w:val="00253E24"/>
    <w:rsid w:val="002703AC"/>
    <w:rsid w:val="00271FB8"/>
    <w:rsid w:val="00282C10"/>
    <w:rsid w:val="00287278"/>
    <w:rsid w:val="00287F79"/>
    <w:rsid w:val="00291222"/>
    <w:rsid w:val="00295349"/>
    <w:rsid w:val="00295A52"/>
    <w:rsid w:val="00297CEF"/>
    <w:rsid w:val="002B0932"/>
    <w:rsid w:val="002B3C1A"/>
    <w:rsid w:val="002B575A"/>
    <w:rsid w:val="002C0B2D"/>
    <w:rsid w:val="002C2E1C"/>
    <w:rsid w:val="002D5794"/>
    <w:rsid w:val="002E0DA5"/>
    <w:rsid w:val="002F2E72"/>
    <w:rsid w:val="002F5125"/>
    <w:rsid w:val="002F7196"/>
    <w:rsid w:val="0031184C"/>
    <w:rsid w:val="003202E3"/>
    <w:rsid w:val="0032456C"/>
    <w:rsid w:val="00330712"/>
    <w:rsid w:val="00330A0D"/>
    <w:rsid w:val="0035406C"/>
    <w:rsid w:val="00355CA4"/>
    <w:rsid w:val="003618E1"/>
    <w:rsid w:val="00371175"/>
    <w:rsid w:val="003711A1"/>
    <w:rsid w:val="00376919"/>
    <w:rsid w:val="00386C09"/>
    <w:rsid w:val="003936F9"/>
    <w:rsid w:val="00393C5C"/>
    <w:rsid w:val="00394CD3"/>
    <w:rsid w:val="00397ADD"/>
    <w:rsid w:val="003B10FD"/>
    <w:rsid w:val="003B1B37"/>
    <w:rsid w:val="003B4833"/>
    <w:rsid w:val="003B5FCE"/>
    <w:rsid w:val="003C5BA0"/>
    <w:rsid w:val="003D43A6"/>
    <w:rsid w:val="003D5BFA"/>
    <w:rsid w:val="003E1EBF"/>
    <w:rsid w:val="003E2CEC"/>
    <w:rsid w:val="003E3B83"/>
    <w:rsid w:val="004014E4"/>
    <w:rsid w:val="00403DD6"/>
    <w:rsid w:val="00415F5A"/>
    <w:rsid w:val="00422D73"/>
    <w:rsid w:val="004270FA"/>
    <w:rsid w:val="00432D91"/>
    <w:rsid w:val="00432F5D"/>
    <w:rsid w:val="0043344B"/>
    <w:rsid w:val="004348A9"/>
    <w:rsid w:val="004371EA"/>
    <w:rsid w:val="00445045"/>
    <w:rsid w:val="0046371F"/>
    <w:rsid w:val="0047169A"/>
    <w:rsid w:val="00472F4B"/>
    <w:rsid w:val="00477941"/>
    <w:rsid w:val="004872A9"/>
    <w:rsid w:val="00495EAA"/>
    <w:rsid w:val="004A62F7"/>
    <w:rsid w:val="004B495B"/>
    <w:rsid w:val="004B4E2E"/>
    <w:rsid w:val="004B6A86"/>
    <w:rsid w:val="004B75E6"/>
    <w:rsid w:val="004C5ACD"/>
    <w:rsid w:val="004C61FB"/>
    <w:rsid w:val="004D1F67"/>
    <w:rsid w:val="004D2738"/>
    <w:rsid w:val="004D2FF8"/>
    <w:rsid w:val="004D5877"/>
    <w:rsid w:val="004E1ADF"/>
    <w:rsid w:val="004E3DBA"/>
    <w:rsid w:val="004E7CF4"/>
    <w:rsid w:val="004F53E7"/>
    <w:rsid w:val="00503E2A"/>
    <w:rsid w:val="0050622E"/>
    <w:rsid w:val="00506460"/>
    <w:rsid w:val="00507104"/>
    <w:rsid w:val="00507B23"/>
    <w:rsid w:val="005101E9"/>
    <w:rsid w:val="00510320"/>
    <w:rsid w:val="00511370"/>
    <w:rsid w:val="00513695"/>
    <w:rsid w:val="0051507B"/>
    <w:rsid w:val="0052101C"/>
    <w:rsid w:val="00522F18"/>
    <w:rsid w:val="00523002"/>
    <w:rsid w:val="00526DEC"/>
    <w:rsid w:val="00531782"/>
    <w:rsid w:val="0053208A"/>
    <w:rsid w:val="005325A8"/>
    <w:rsid w:val="00533402"/>
    <w:rsid w:val="00534CC2"/>
    <w:rsid w:val="00561E80"/>
    <w:rsid w:val="0056236E"/>
    <w:rsid w:val="0057679D"/>
    <w:rsid w:val="005818B3"/>
    <w:rsid w:val="00584CE4"/>
    <w:rsid w:val="005A2C6F"/>
    <w:rsid w:val="005A50FD"/>
    <w:rsid w:val="005A7277"/>
    <w:rsid w:val="005A7D77"/>
    <w:rsid w:val="005C1A50"/>
    <w:rsid w:val="005C6478"/>
    <w:rsid w:val="005D091E"/>
    <w:rsid w:val="005D545D"/>
    <w:rsid w:val="005D5533"/>
    <w:rsid w:val="005E1880"/>
    <w:rsid w:val="005E4104"/>
    <w:rsid w:val="005E4DB9"/>
    <w:rsid w:val="005E56BA"/>
    <w:rsid w:val="005F5312"/>
    <w:rsid w:val="005F7DFB"/>
    <w:rsid w:val="00602D17"/>
    <w:rsid w:val="0060566C"/>
    <w:rsid w:val="00610E04"/>
    <w:rsid w:val="006114ED"/>
    <w:rsid w:val="00612A71"/>
    <w:rsid w:val="00617569"/>
    <w:rsid w:val="00621562"/>
    <w:rsid w:val="00624E10"/>
    <w:rsid w:val="00632449"/>
    <w:rsid w:val="00635806"/>
    <w:rsid w:val="006371E2"/>
    <w:rsid w:val="00637880"/>
    <w:rsid w:val="00643FEA"/>
    <w:rsid w:val="00644283"/>
    <w:rsid w:val="00645544"/>
    <w:rsid w:val="006462D3"/>
    <w:rsid w:val="00647285"/>
    <w:rsid w:val="00651F93"/>
    <w:rsid w:val="006557B1"/>
    <w:rsid w:val="00665B65"/>
    <w:rsid w:val="00667AF0"/>
    <w:rsid w:val="0067288D"/>
    <w:rsid w:val="00677178"/>
    <w:rsid w:val="00677EBD"/>
    <w:rsid w:val="0068235D"/>
    <w:rsid w:val="00691614"/>
    <w:rsid w:val="0069512E"/>
    <w:rsid w:val="006A6704"/>
    <w:rsid w:val="006B52A6"/>
    <w:rsid w:val="006C095A"/>
    <w:rsid w:val="006C1B8C"/>
    <w:rsid w:val="006C31CE"/>
    <w:rsid w:val="006D6ECF"/>
    <w:rsid w:val="006E0146"/>
    <w:rsid w:val="006E0BE0"/>
    <w:rsid w:val="006E1164"/>
    <w:rsid w:val="006E2119"/>
    <w:rsid w:val="006E73FA"/>
    <w:rsid w:val="006F5612"/>
    <w:rsid w:val="006F7A7E"/>
    <w:rsid w:val="0070701D"/>
    <w:rsid w:val="00715242"/>
    <w:rsid w:val="00721F2F"/>
    <w:rsid w:val="007221FF"/>
    <w:rsid w:val="007231D4"/>
    <w:rsid w:val="00731782"/>
    <w:rsid w:val="00732B72"/>
    <w:rsid w:val="00734745"/>
    <w:rsid w:val="00736997"/>
    <w:rsid w:val="007376ED"/>
    <w:rsid w:val="00740655"/>
    <w:rsid w:val="00742AB4"/>
    <w:rsid w:val="00743F2C"/>
    <w:rsid w:val="00746672"/>
    <w:rsid w:val="00755572"/>
    <w:rsid w:val="00757474"/>
    <w:rsid w:val="007600EF"/>
    <w:rsid w:val="00767C55"/>
    <w:rsid w:val="007753D1"/>
    <w:rsid w:val="007773CB"/>
    <w:rsid w:val="00780D49"/>
    <w:rsid w:val="00785504"/>
    <w:rsid w:val="00787B57"/>
    <w:rsid w:val="00793134"/>
    <w:rsid w:val="007947AB"/>
    <w:rsid w:val="00797C08"/>
    <w:rsid w:val="007B0A48"/>
    <w:rsid w:val="007B0E35"/>
    <w:rsid w:val="007B3B82"/>
    <w:rsid w:val="007B3CAE"/>
    <w:rsid w:val="007B641B"/>
    <w:rsid w:val="007B7156"/>
    <w:rsid w:val="007C265A"/>
    <w:rsid w:val="007C6F43"/>
    <w:rsid w:val="007D1384"/>
    <w:rsid w:val="007D146D"/>
    <w:rsid w:val="007D52BB"/>
    <w:rsid w:val="007D6A65"/>
    <w:rsid w:val="007E0025"/>
    <w:rsid w:val="007E283B"/>
    <w:rsid w:val="007F0221"/>
    <w:rsid w:val="007F5B95"/>
    <w:rsid w:val="007F7F1D"/>
    <w:rsid w:val="00801259"/>
    <w:rsid w:val="00810C35"/>
    <w:rsid w:val="00817234"/>
    <w:rsid w:val="00824483"/>
    <w:rsid w:val="00827589"/>
    <w:rsid w:val="00827BDC"/>
    <w:rsid w:val="008322F3"/>
    <w:rsid w:val="00840329"/>
    <w:rsid w:val="00843FD9"/>
    <w:rsid w:val="00844925"/>
    <w:rsid w:val="0086074D"/>
    <w:rsid w:val="00866DD3"/>
    <w:rsid w:val="00872D6D"/>
    <w:rsid w:val="00875EC9"/>
    <w:rsid w:val="00882B49"/>
    <w:rsid w:val="00887E1B"/>
    <w:rsid w:val="008931AC"/>
    <w:rsid w:val="008A4460"/>
    <w:rsid w:val="008A492A"/>
    <w:rsid w:val="008A62E1"/>
    <w:rsid w:val="008A7C9B"/>
    <w:rsid w:val="008B13C3"/>
    <w:rsid w:val="008B2832"/>
    <w:rsid w:val="008B2F27"/>
    <w:rsid w:val="008B3709"/>
    <w:rsid w:val="008B46CE"/>
    <w:rsid w:val="008C33DB"/>
    <w:rsid w:val="008C6202"/>
    <w:rsid w:val="008C7B9D"/>
    <w:rsid w:val="008D1722"/>
    <w:rsid w:val="008D19FB"/>
    <w:rsid w:val="008D3F93"/>
    <w:rsid w:val="008D6EB0"/>
    <w:rsid w:val="008D7DDB"/>
    <w:rsid w:val="008E78BE"/>
    <w:rsid w:val="008F2715"/>
    <w:rsid w:val="008F5DE4"/>
    <w:rsid w:val="008F74AF"/>
    <w:rsid w:val="00905A35"/>
    <w:rsid w:val="00905D57"/>
    <w:rsid w:val="00907612"/>
    <w:rsid w:val="00916825"/>
    <w:rsid w:val="009224CB"/>
    <w:rsid w:val="00925F1D"/>
    <w:rsid w:val="009302AC"/>
    <w:rsid w:val="009343DF"/>
    <w:rsid w:val="00942113"/>
    <w:rsid w:val="00953D66"/>
    <w:rsid w:val="00957484"/>
    <w:rsid w:val="00957BAB"/>
    <w:rsid w:val="009610F7"/>
    <w:rsid w:val="00961D89"/>
    <w:rsid w:val="00964D1B"/>
    <w:rsid w:val="00975F29"/>
    <w:rsid w:val="00980EA7"/>
    <w:rsid w:val="0098181D"/>
    <w:rsid w:val="00984672"/>
    <w:rsid w:val="00986E3E"/>
    <w:rsid w:val="00990FB1"/>
    <w:rsid w:val="0099408C"/>
    <w:rsid w:val="009967B4"/>
    <w:rsid w:val="009A623A"/>
    <w:rsid w:val="009A6C33"/>
    <w:rsid w:val="009A7814"/>
    <w:rsid w:val="009B7447"/>
    <w:rsid w:val="009B7AC8"/>
    <w:rsid w:val="009C6088"/>
    <w:rsid w:val="009D41F7"/>
    <w:rsid w:val="009E26D1"/>
    <w:rsid w:val="009E2D9F"/>
    <w:rsid w:val="009F080D"/>
    <w:rsid w:val="009F0B40"/>
    <w:rsid w:val="009F2F4F"/>
    <w:rsid w:val="009F7F88"/>
    <w:rsid w:val="00A03297"/>
    <w:rsid w:val="00A03E2E"/>
    <w:rsid w:val="00A07A63"/>
    <w:rsid w:val="00A10E68"/>
    <w:rsid w:val="00A14130"/>
    <w:rsid w:val="00A1739B"/>
    <w:rsid w:val="00A22B41"/>
    <w:rsid w:val="00A30563"/>
    <w:rsid w:val="00A3114E"/>
    <w:rsid w:val="00A323D4"/>
    <w:rsid w:val="00A32F72"/>
    <w:rsid w:val="00A349A1"/>
    <w:rsid w:val="00A41AC2"/>
    <w:rsid w:val="00A5315E"/>
    <w:rsid w:val="00A62C68"/>
    <w:rsid w:val="00A70294"/>
    <w:rsid w:val="00A71D5E"/>
    <w:rsid w:val="00A72127"/>
    <w:rsid w:val="00A77DBF"/>
    <w:rsid w:val="00A817BA"/>
    <w:rsid w:val="00A86C8B"/>
    <w:rsid w:val="00A878E5"/>
    <w:rsid w:val="00A93D60"/>
    <w:rsid w:val="00A93D7B"/>
    <w:rsid w:val="00A962EF"/>
    <w:rsid w:val="00AA00D3"/>
    <w:rsid w:val="00AA1D55"/>
    <w:rsid w:val="00AA20F5"/>
    <w:rsid w:val="00AA2804"/>
    <w:rsid w:val="00AA2C43"/>
    <w:rsid w:val="00AB3168"/>
    <w:rsid w:val="00AC5408"/>
    <w:rsid w:val="00AD3BBF"/>
    <w:rsid w:val="00AD56B0"/>
    <w:rsid w:val="00AF0993"/>
    <w:rsid w:val="00B013D7"/>
    <w:rsid w:val="00B05EF2"/>
    <w:rsid w:val="00B06FBE"/>
    <w:rsid w:val="00B110CC"/>
    <w:rsid w:val="00B144C3"/>
    <w:rsid w:val="00B271BA"/>
    <w:rsid w:val="00B3048C"/>
    <w:rsid w:val="00B312B6"/>
    <w:rsid w:val="00B37960"/>
    <w:rsid w:val="00B432CD"/>
    <w:rsid w:val="00B45E32"/>
    <w:rsid w:val="00B467EE"/>
    <w:rsid w:val="00B4687A"/>
    <w:rsid w:val="00B51B5E"/>
    <w:rsid w:val="00B539EE"/>
    <w:rsid w:val="00B563D2"/>
    <w:rsid w:val="00B62B6F"/>
    <w:rsid w:val="00B65803"/>
    <w:rsid w:val="00B716E1"/>
    <w:rsid w:val="00B808C3"/>
    <w:rsid w:val="00B862BB"/>
    <w:rsid w:val="00B9210D"/>
    <w:rsid w:val="00B937F6"/>
    <w:rsid w:val="00B93C6E"/>
    <w:rsid w:val="00B951D9"/>
    <w:rsid w:val="00B975DD"/>
    <w:rsid w:val="00BA12DF"/>
    <w:rsid w:val="00BA21B1"/>
    <w:rsid w:val="00BA67D4"/>
    <w:rsid w:val="00BA6BEB"/>
    <w:rsid w:val="00BB7E8A"/>
    <w:rsid w:val="00BC7CAB"/>
    <w:rsid w:val="00BD24A5"/>
    <w:rsid w:val="00BE3AA0"/>
    <w:rsid w:val="00BE6399"/>
    <w:rsid w:val="00BF631A"/>
    <w:rsid w:val="00BF66C5"/>
    <w:rsid w:val="00BF688E"/>
    <w:rsid w:val="00BF6971"/>
    <w:rsid w:val="00BF79AB"/>
    <w:rsid w:val="00C01582"/>
    <w:rsid w:val="00C0288D"/>
    <w:rsid w:val="00C03297"/>
    <w:rsid w:val="00C06409"/>
    <w:rsid w:val="00C12F03"/>
    <w:rsid w:val="00C17FBC"/>
    <w:rsid w:val="00C22F8B"/>
    <w:rsid w:val="00C26079"/>
    <w:rsid w:val="00C37EEA"/>
    <w:rsid w:val="00C40284"/>
    <w:rsid w:val="00C5388E"/>
    <w:rsid w:val="00C55702"/>
    <w:rsid w:val="00C8171F"/>
    <w:rsid w:val="00C818AE"/>
    <w:rsid w:val="00C847DB"/>
    <w:rsid w:val="00C8509F"/>
    <w:rsid w:val="00C932BD"/>
    <w:rsid w:val="00CA1BBC"/>
    <w:rsid w:val="00CA2301"/>
    <w:rsid w:val="00CA35B6"/>
    <w:rsid w:val="00CA5B92"/>
    <w:rsid w:val="00CA623E"/>
    <w:rsid w:val="00CB0701"/>
    <w:rsid w:val="00CB4718"/>
    <w:rsid w:val="00CC088A"/>
    <w:rsid w:val="00CC0FB8"/>
    <w:rsid w:val="00CC4CA9"/>
    <w:rsid w:val="00CD180F"/>
    <w:rsid w:val="00CD302B"/>
    <w:rsid w:val="00CE14AA"/>
    <w:rsid w:val="00CE2F40"/>
    <w:rsid w:val="00CF535B"/>
    <w:rsid w:val="00CF5514"/>
    <w:rsid w:val="00D00825"/>
    <w:rsid w:val="00D00F67"/>
    <w:rsid w:val="00D03E43"/>
    <w:rsid w:val="00D04104"/>
    <w:rsid w:val="00D0759E"/>
    <w:rsid w:val="00D1482B"/>
    <w:rsid w:val="00D177DC"/>
    <w:rsid w:val="00D20E3F"/>
    <w:rsid w:val="00D223D9"/>
    <w:rsid w:val="00D2435E"/>
    <w:rsid w:val="00D25780"/>
    <w:rsid w:val="00D353F5"/>
    <w:rsid w:val="00D37B72"/>
    <w:rsid w:val="00D541E4"/>
    <w:rsid w:val="00D54FD3"/>
    <w:rsid w:val="00D56DDE"/>
    <w:rsid w:val="00D663E1"/>
    <w:rsid w:val="00D81B11"/>
    <w:rsid w:val="00D81EDE"/>
    <w:rsid w:val="00D942F9"/>
    <w:rsid w:val="00D94B09"/>
    <w:rsid w:val="00D95650"/>
    <w:rsid w:val="00D95B13"/>
    <w:rsid w:val="00DA5810"/>
    <w:rsid w:val="00DA6610"/>
    <w:rsid w:val="00DB3901"/>
    <w:rsid w:val="00DB4DE9"/>
    <w:rsid w:val="00DB5CAC"/>
    <w:rsid w:val="00DC5C21"/>
    <w:rsid w:val="00DC61C6"/>
    <w:rsid w:val="00DC7031"/>
    <w:rsid w:val="00DD1DDA"/>
    <w:rsid w:val="00DD2586"/>
    <w:rsid w:val="00DD7EA3"/>
    <w:rsid w:val="00DE23DB"/>
    <w:rsid w:val="00DF0C54"/>
    <w:rsid w:val="00DF5139"/>
    <w:rsid w:val="00DF73A4"/>
    <w:rsid w:val="00DF75EE"/>
    <w:rsid w:val="00E166EB"/>
    <w:rsid w:val="00E3559F"/>
    <w:rsid w:val="00E3628B"/>
    <w:rsid w:val="00E37435"/>
    <w:rsid w:val="00E37C9C"/>
    <w:rsid w:val="00E4311C"/>
    <w:rsid w:val="00E43CBB"/>
    <w:rsid w:val="00E47368"/>
    <w:rsid w:val="00E517A2"/>
    <w:rsid w:val="00E51CEC"/>
    <w:rsid w:val="00E539C0"/>
    <w:rsid w:val="00E56E56"/>
    <w:rsid w:val="00E57F4E"/>
    <w:rsid w:val="00E654FA"/>
    <w:rsid w:val="00E7697C"/>
    <w:rsid w:val="00E770E2"/>
    <w:rsid w:val="00E8633D"/>
    <w:rsid w:val="00E86FB9"/>
    <w:rsid w:val="00E94A13"/>
    <w:rsid w:val="00EA0FA7"/>
    <w:rsid w:val="00EA2710"/>
    <w:rsid w:val="00EA334D"/>
    <w:rsid w:val="00EA59EC"/>
    <w:rsid w:val="00EA5BCA"/>
    <w:rsid w:val="00EA6B6A"/>
    <w:rsid w:val="00EA78CC"/>
    <w:rsid w:val="00EB1573"/>
    <w:rsid w:val="00EC3A62"/>
    <w:rsid w:val="00EC4479"/>
    <w:rsid w:val="00EC45DC"/>
    <w:rsid w:val="00EC5BB6"/>
    <w:rsid w:val="00ED1F0C"/>
    <w:rsid w:val="00ED6CBC"/>
    <w:rsid w:val="00EE3D2A"/>
    <w:rsid w:val="00EE7F22"/>
    <w:rsid w:val="00EF4C35"/>
    <w:rsid w:val="00F032A9"/>
    <w:rsid w:val="00F15D39"/>
    <w:rsid w:val="00F16C70"/>
    <w:rsid w:val="00F17A2A"/>
    <w:rsid w:val="00F2189C"/>
    <w:rsid w:val="00F26495"/>
    <w:rsid w:val="00F33DD4"/>
    <w:rsid w:val="00F33E91"/>
    <w:rsid w:val="00F348BD"/>
    <w:rsid w:val="00F35858"/>
    <w:rsid w:val="00F37DDD"/>
    <w:rsid w:val="00F41E15"/>
    <w:rsid w:val="00F50194"/>
    <w:rsid w:val="00F514BB"/>
    <w:rsid w:val="00F552BD"/>
    <w:rsid w:val="00F5713F"/>
    <w:rsid w:val="00F64618"/>
    <w:rsid w:val="00F66BDF"/>
    <w:rsid w:val="00F74645"/>
    <w:rsid w:val="00F810E5"/>
    <w:rsid w:val="00F82414"/>
    <w:rsid w:val="00F82E03"/>
    <w:rsid w:val="00F8424D"/>
    <w:rsid w:val="00F84DF2"/>
    <w:rsid w:val="00F96B2D"/>
    <w:rsid w:val="00F970AC"/>
    <w:rsid w:val="00FA03AF"/>
    <w:rsid w:val="00FA261C"/>
    <w:rsid w:val="00FA49CA"/>
    <w:rsid w:val="00FA568F"/>
    <w:rsid w:val="00FA5F95"/>
    <w:rsid w:val="00FB074A"/>
    <w:rsid w:val="00FB5856"/>
    <w:rsid w:val="00FC11D9"/>
    <w:rsid w:val="00FC243D"/>
    <w:rsid w:val="00FD164B"/>
    <w:rsid w:val="00FE0492"/>
    <w:rsid w:val="00FE3756"/>
    <w:rsid w:val="00FE4760"/>
    <w:rsid w:val="00FE5BCC"/>
    <w:rsid w:val="00FE67F6"/>
    <w:rsid w:val="00FF5ADA"/>
    <w:rsid w:val="00FF5B85"/>
    <w:rsid w:val="00FF6B1F"/>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64CDA72"/>
  <w15:docId w15:val="{907B1B22-60F4-4207-9393-8B6D7EFEC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E2CEC"/>
    <w:rPr>
      <w:rFonts w:ascii="Times New Roman" w:hAnsi="Times New Roman" w:cs="Times New Roman"/>
      <w:sz w:val="24"/>
      <w:szCs w:val="24"/>
    </w:rPr>
  </w:style>
  <w:style w:type="paragraph" w:styleId="CommentText">
    <w:name w:val="annotation text"/>
    <w:basedOn w:val="Normal"/>
    <w:link w:val="CommentTextChar"/>
    <w:uiPriority w:val="99"/>
    <w:semiHidden/>
    <w:unhideWhenUsed/>
    <w:rsid w:val="003E2CEC"/>
    <w:pPr>
      <w:spacing w:line="240" w:lineRule="auto"/>
    </w:pPr>
    <w:rPr>
      <w:sz w:val="20"/>
      <w:szCs w:val="20"/>
    </w:rPr>
  </w:style>
  <w:style w:type="character" w:customStyle="1" w:styleId="CommentTextChar">
    <w:name w:val="Comment Text Char"/>
    <w:basedOn w:val="DefaultParagraphFont"/>
    <w:link w:val="CommentText"/>
    <w:uiPriority w:val="99"/>
    <w:semiHidden/>
    <w:rsid w:val="003E2CEC"/>
    <w:rPr>
      <w:sz w:val="20"/>
      <w:szCs w:val="20"/>
    </w:rPr>
  </w:style>
  <w:style w:type="paragraph" w:customStyle="1" w:styleId="RAN4H2">
    <w:name w:val="RAN4 H2"/>
    <w:basedOn w:val="Normal"/>
    <w:next w:val="Normal"/>
    <w:qFormat/>
    <w:rsid w:val="003E2CEC"/>
    <w:pPr>
      <w:keepNext/>
      <w:keepLines/>
      <w:numPr>
        <w:ilvl w:val="1"/>
        <w:numId w:val="2"/>
      </w:numPr>
      <w:spacing w:before="180" w:after="180" w:line="240" w:lineRule="auto"/>
      <w:outlineLvl w:val="1"/>
    </w:pPr>
    <w:rPr>
      <w:rFonts w:ascii="Arial" w:eastAsia="Times New Roman" w:hAnsi="Arial" w:cs="Times New Roman"/>
      <w:sz w:val="32"/>
      <w:szCs w:val="20"/>
      <w:lang w:val="en-GB" w:eastAsia="en-US"/>
    </w:rPr>
  </w:style>
  <w:style w:type="paragraph" w:customStyle="1" w:styleId="RAN4H1">
    <w:name w:val="RAN4 H1"/>
    <w:basedOn w:val="Normal"/>
    <w:next w:val="Normal"/>
    <w:qFormat/>
    <w:rsid w:val="003E2CEC"/>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customStyle="1" w:styleId="RAN4H3">
    <w:name w:val="RAN4 H3"/>
    <w:basedOn w:val="Normal"/>
    <w:qFormat/>
    <w:rsid w:val="003E2CEC"/>
    <w:pPr>
      <w:numPr>
        <w:ilvl w:val="2"/>
        <w:numId w:val="2"/>
      </w:numPr>
      <w:spacing w:after="160" w:line="259" w:lineRule="auto"/>
    </w:pPr>
    <w:rPr>
      <w:rFonts w:ascii="Arial" w:eastAsiaTheme="minorHAnsi" w:hAnsi="Arial" w:cs="Arial"/>
      <w:sz w:val="24"/>
      <w:lang w:val="en-US" w:eastAsia="en-US"/>
    </w:rPr>
  </w:style>
  <w:style w:type="character" w:styleId="CommentReference">
    <w:name w:val="annotation reference"/>
    <w:basedOn w:val="DefaultParagraphFont"/>
    <w:uiPriority w:val="99"/>
    <w:semiHidden/>
    <w:unhideWhenUsed/>
    <w:rsid w:val="003E2CEC"/>
    <w:rPr>
      <w:sz w:val="18"/>
      <w:szCs w:val="18"/>
    </w:rPr>
  </w:style>
  <w:style w:type="paragraph" w:styleId="Caption">
    <w:name w:val="caption"/>
    <w:basedOn w:val="Normal"/>
    <w:next w:val="Normal"/>
    <w:uiPriority w:val="35"/>
    <w:unhideWhenUsed/>
    <w:qFormat/>
    <w:rsid w:val="003E2CEC"/>
    <w:pPr>
      <w:spacing w:line="240" w:lineRule="auto"/>
    </w:pPr>
    <w:rPr>
      <w:rFonts w:ascii="Times New Roman" w:eastAsiaTheme="minorHAnsi" w:hAnsi="Times New Roman"/>
      <w:b/>
      <w:bCs/>
      <w:color w:val="4F81BD" w:themeColor="accent1"/>
      <w:sz w:val="18"/>
      <w:szCs w:val="18"/>
      <w:lang w:val="en-US" w:eastAsia="en-US"/>
    </w:rPr>
  </w:style>
  <w:style w:type="paragraph" w:styleId="BalloonText">
    <w:name w:val="Balloon Text"/>
    <w:basedOn w:val="Normal"/>
    <w:link w:val="BalloonTextChar"/>
    <w:uiPriority w:val="99"/>
    <w:semiHidden/>
    <w:unhideWhenUsed/>
    <w:rsid w:val="003E2C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2CEC"/>
    <w:rPr>
      <w:rFonts w:ascii="Tahoma" w:hAnsi="Tahoma" w:cs="Tahoma"/>
      <w:sz w:val="16"/>
      <w:szCs w:val="16"/>
    </w:rPr>
  </w:style>
  <w:style w:type="table" w:styleId="TableGrid">
    <w:name w:val="Table Grid"/>
    <w:basedOn w:val="TableNormal"/>
    <w:uiPriority w:val="59"/>
    <w:rsid w:val="005064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5650"/>
    <w:pPr>
      <w:ind w:left="720"/>
      <w:contextualSpacing/>
    </w:pPr>
  </w:style>
  <w:style w:type="paragraph" w:styleId="Header">
    <w:name w:val="header"/>
    <w:basedOn w:val="Normal"/>
    <w:link w:val="HeaderChar"/>
    <w:uiPriority w:val="99"/>
    <w:unhideWhenUsed/>
    <w:rsid w:val="00824483"/>
    <w:pPr>
      <w:tabs>
        <w:tab w:val="center" w:pos="4252"/>
        <w:tab w:val="right" w:pos="8504"/>
      </w:tabs>
      <w:snapToGrid w:val="0"/>
    </w:pPr>
  </w:style>
  <w:style w:type="character" w:customStyle="1" w:styleId="HeaderChar">
    <w:name w:val="Header Char"/>
    <w:basedOn w:val="DefaultParagraphFont"/>
    <w:link w:val="Header"/>
    <w:uiPriority w:val="99"/>
    <w:rsid w:val="00824483"/>
  </w:style>
  <w:style w:type="paragraph" w:styleId="Footer">
    <w:name w:val="footer"/>
    <w:basedOn w:val="Normal"/>
    <w:link w:val="FooterChar"/>
    <w:uiPriority w:val="99"/>
    <w:unhideWhenUsed/>
    <w:rsid w:val="00824483"/>
    <w:pPr>
      <w:tabs>
        <w:tab w:val="center" w:pos="4252"/>
        <w:tab w:val="right" w:pos="8504"/>
      </w:tabs>
      <w:snapToGrid w:val="0"/>
    </w:pPr>
  </w:style>
  <w:style w:type="character" w:customStyle="1" w:styleId="FooterChar">
    <w:name w:val="Footer Char"/>
    <w:basedOn w:val="DefaultParagraphFont"/>
    <w:link w:val="Footer"/>
    <w:uiPriority w:val="99"/>
    <w:rsid w:val="00824483"/>
  </w:style>
  <w:style w:type="paragraph" w:styleId="CommentSubject">
    <w:name w:val="annotation subject"/>
    <w:basedOn w:val="CommentText"/>
    <w:next w:val="CommentText"/>
    <w:link w:val="CommentSubjectChar"/>
    <w:uiPriority w:val="99"/>
    <w:semiHidden/>
    <w:unhideWhenUsed/>
    <w:rsid w:val="00824483"/>
    <w:pPr>
      <w:spacing w:line="276" w:lineRule="auto"/>
    </w:pPr>
    <w:rPr>
      <w:b/>
      <w:bCs/>
      <w:sz w:val="22"/>
      <w:szCs w:val="22"/>
    </w:rPr>
  </w:style>
  <w:style w:type="character" w:customStyle="1" w:styleId="CommentSubjectChar">
    <w:name w:val="Comment Subject Char"/>
    <w:basedOn w:val="CommentTextChar"/>
    <w:link w:val="CommentSubject"/>
    <w:uiPriority w:val="99"/>
    <w:semiHidden/>
    <w:rsid w:val="0082448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65936">
      <w:bodyDiv w:val="1"/>
      <w:marLeft w:val="0"/>
      <w:marRight w:val="0"/>
      <w:marTop w:val="0"/>
      <w:marBottom w:val="0"/>
      <w:divBdr>
        <w:top w:val="none" w:sz="0" w:space="0" w:color="auto"/>
        <w:left w:val="none" w:sz="0" w:space="0" w:color="auto"/>
        <w:bottom w:val="none" w:sz="0" w:space="0" w:color="auto"/>
        <w:right w:val="none" w:sz="0" w:space="0" w:color="auto"/>
      </w:divBdr>
      <w:divsChild>
        <w:div w:id="2053728429">
          <w:marLeft w:val="360"/>
          <w:marRight w:val="0"/>
          <w:marTop w:val="200"/>
          <w:marBottom w:val="0"/>
          <w:divBdr>
            <w:top w:val="none" w:sz="0" w:space="0" w:color="auto"/>
            <w:left w:val="none" w:sz="0" w:space="0" w:color="auto"/>
            <w:bottom w:val="none" w:sz="0" w:space="0" w:color="auto"/>
            <w:right w:val="none" w:sz="0" w:space="0" w:color="auto"/>
          </w:divBdr>
        </w:div>
        <w:div w:id="242422448">
          <w:marLeft w:val="1080"/>
          <w:marRight w:val="0"/>
          <w:marTop w:val="100"/>
          <w:marBottom w:val="0"/>
          <w:divBdr>
            <w:top w:val="none" w:sz="0" w:space="0" w:color="auto"/>
            <w:left w:val="none" w:sz="0" w:space="0" w:color="auto"/>
            <w:bottom w:val="none" w:sz="0" w:space="0" w:color="auto"/>
            <w:right w:val="none" w:sz="0" w:space="0" w:color="auto"/>
          </w:divBdr>
        </w:div>
        <w:div w:id="432484351">
          <w:marLeft w:val="1800"/>
          <w:marRight w:val="0"/>
          <w:marTop w:val="100"/>
          <w:marBottom w:val="0"/>
          <w:divBdr>
            <w:top w:val="none" w:sz="0" w:space="0" w:color="auto"/>
            <w:left w:val="none" w:sz="0" w:space="0" w:color="auto"/>
            <w:bottom w:val="none" w:sz="0" w:space="0" w:color="auto"/>
            <w:right w:val="none" w:sz="0" w:space="0" w:color="auto"/>
          </w:divBdr>
        </w:div>
        <w:div w:id="1161043972">
          <w:marLeft w:val="360"/>
          <w:marRight w:val="0"/>
          <w:marTop w:val="200"/>
          <w:marBottom w:val="0"/>
          <w:divBdr>
            <w:top w:val="none" w:sz="0" w:space="0" w:color="auto"/>
            <w:left w:val="none" w:sz="0" w:space="0" w:color="auto"/>
            <w:bottom w:val="none" w:sz="0" w:space="0" w:color="auto"/>
            <w:right w:val="none" w:sz="0" w:space="0" w:color="auto"/>
          </w:divBdr>
        </w:div>
        <w:div w:id="2012566688">
          <w:marLeft w:val="1080"/>
          <w:marRight w:val="0"/>
          <w:marTop w:val="100"/>
          <w:marBottom w:val="0"/>
          <w:divBdr>
            <w:top w:val="none" w:sz="0" w:space="0" w:color="auto"/>
            <w:left w:val="none" w:sz="0" w:space="0" w:color="auto"/>
            <w:bottom w:val="none" w:sz="0" w:space="0" w:color="auto"/>
            <w:right w:val="none" w:sz="0" w:space="0" w:color="auto"/>
          </w:divBdr>
        </w:div>
        <w:div w:id="41175398">
          <w:marLeft w:val="1800"/>
          <w:marRight w:val="0"/>
          <w:marTop w:val="100"/>
          <w:marBottom w:val="0"/>
          <w:divBdr>
            <w:top w:val="none" w:sz="0" w:space="0" w:color="auto"/>
            <w:left w:val="none" w:sz="0" w:space="0" w:color="auto"/>
            <w:bottom w:val="none" w:sz="0" w:space="0" w:color="auto"/>
            <w:right w:val="none" w:sz="0" w:space="0" w:color="auto"/>
          </w:divBdr>
        </w:div>
        <w:div w:id="1221163314">
          <w:marLeft w:val="2520"/>
          <w:marRight w:val="0"/>
          <w:marTop w:val="100"/>
          <w:marBottom w:val="0"/>
          <w:divBdr>
            <w:top w:val="none" w:sz="0" w:space="0" w:color="auto"/>
            <w:left w:val="none" w:sz="0" w:space="0" w:color="auto"/>
            <w:bottom w:val="none" w:sz="0" w:space="0" w:color="auto"/>
            <w:right w:val="none" w:sz="0" w:space="0" w:color="auto"/>
          </w:divBdr>
        </w:div>
        <w:div w:id="666904400">
          <w:marLeft w:val="1080"/>
          <w:marRight w:val="0"/>
          <w:marTop w:val="100"/>
          <w:marBottom w:val="0"/>
          <w:divBdr>
            <w:top w:val="none" w:sz="0" w:space="0" w:color="auto"/>
            <w:left w:val="none" w:sz="0" w:space="0" w:color="auto"/>
            <w:bottom w:val="none" w:sz="0" w:space="0" w:color="auto"/>
            <w:right w:val="none" w:sz="0" w:space="0" w:color="auto"/>
          </w:divBdr>
        </w:div>
        <w:div w:id="959921726">
          <w:marLeft w:val="1080"/>
          <w:marRight w:val="0"/>
          <w:marTop w:val="100"/>
          <w:marBottom w:val="0"/>
          <w:divBdr>
            <w:top w:val="none" w:sz="0" w:space="0" w:color="auto"/>
            <w:left w:val="none" w:sz="0" w:space="0" w:color="auto"/>
            <w:bottom w:val="none" w:sz="0" w:space="0" w:color="auto"/>
            <w:right w:val="none" w:sz="0" w:space="0" w:color="auto"/>
          </w:divBdr>
        </w:div>
        <w:div w:id="2034726373">
          <w:marLeft w:val="360"/>
          <w:marRight w:val="0"/>
          <w:marTop w:val="200"/>
          <w:marBottom w:val="0"/>
          <w:divBdr>
            <w:top w:val="none" w:sz="0" w:space="0" w:color="auto"/>
            <w:left w:val="none" w:sz="0" w:space="0" w:color="auto"/>
            <w:bottom w:val="none" w:sz="0" w:space="0" w:color="auto"/>
            <w:right w:val="none" w:sz="0" w:space="0" w:color="auto"/>
          </w:divBdr>
        </w:div>
      </w:divsChild>
    </w:div>
    <w:div w:id="123424863">
      <w:bodyDiv w:val="1"/>
      <w:marLeft w:val="0"/>
      <w:marRight w:val="0"/>
      <w:marTop w:val="0"/>
      <w:marBottom w:val="0"/>
      <w:divBdr>
        <w:top w:val="none" w:sz="0" w:space="0" w:color="auto"/>
        <w:left w:val="none" w:sz="0" w:space="0" w:color="auto"/>
        <w:bottom w:val="none" w:sz="0" w:space="0" w:color="auto"/>
        <w:right w:val="none" w:sz="0" w:space="0" w:color="auto"/>
      </w:divBdr>
      <w:divsChild>
        <w:div w:id="1627350288">
          <w:marLeft w:val="360"/>
          <w:marRight w:val="0"/>
          <w:marTop w:val="200"/>
          <w:marBottom w:val="0"/>
          <w:divBdr>
            <w:top w:val="none" w:sz="0" w:space="0" w:color="auto"/>
            <w:left w:val="none" w:sz="0" w:space="0" w:color="auto"/>
            <w:bottom w:val="none" w:sz="0" w:space="0" w:color="auto"/>
            <w:right w:val="none" w:sz="0" w:space="0" w:color="auto"/>
          </w:divBdr>
        </w:div>
        <w:div w:id="851795755">
          <w:marLeft w:val="1080"/>
          <w:marRight w:val="0"/>
          <w:marTop w:val="100"/>
          <w:marBottom w:val="0"/>
          <w:divBdr>
            <w:top w:val="none" w:sz="0" w:space="0" w:color="auto"/>
            <w:left w:val="none" w:sz="0" w:space="0" w:color="auto"/>
            <w:bottom w:val="none" w:sz="0" w:space="0" w:color="auto"/>
            <w:right w:val="none" w:sz="0" w:space="0" w:color="auto"/>
          </w:divBdr>
        </w:div>
        <w:div w:id="1406997947">
          <w:marLeft w:val="1800"/>
          <w:marRight w:val="0"/>
          <w:marTop w:val="100"/>
          <w:marBottom w:val="0"/>
          <w:divBdr>
            <w:top w:val="none" w:sz="0" w:space="0" w:color="auto"/>
            <w:left w:val="none" w:sz="0" w:space="0" w:color="auto"/>
            <w:bottom w:val="none" w:sz="0" w:space="0" w:color="auto"/>
            <w:right w:val="none" w:sz="0" w:space="0" w:color="auto"/>
          </w:divBdr>
        </w:div>
        <w:div w:id="1408310936">
          <w:marLeft w:val="360"/>
          <w:marRight w:val="0"/>
          <w:marTop w:val="200"/>
          <w:marBottom w:val="0"/>
          <w:divBdr>
            <w:top w:val="none" w:sz="0" w:space="0" w:color="auto"/>
            <w:left w:val="none" w:sz="0" w:space="0" w:color="auto"/>
            <w:bottom w:val="none" w:sz="0" w:space="0" w:color="auto"/>
            <w:right w:val="none" w:sz="0" w:space="0" w:color="auto"/>
          </w:divBdr>
        </w:div>
        <w:div w:id="1614441568">
          <w:marLeft w:val="1080"/>
          <w:marRight w:val="0"/>
          <w:marTop w:val="100"/>
          <w:marBottom w:val="0"/>
          <w:divBdr>
            <w:top w:val="none" w:sz="0" w:space="0" w:color="auto"/>
            <w:left w:val="none" w:sz="0" w:space="0" w:color="auto"/>
            <w:bottom w:val="none" w:sz="0" w:space="0" w:color="auto"/>
            <w:right w:val="none" w:sz="0" w:space="0" w:color="auto"/>
          </w:divBdr>
        </w:div>
        <w:div w:id="1337196965">
          <w:marLeft w:val="1800"/>
          <w:marRight w:val="0"/>
          <w:marTop w:val="100"/>
          <w:marBottom w:val="0"/>
          <w:divBdr>
            <w:top w:val="none" w:sz="0" w:space="0" w:color="auto"/>
            <w:left w:val="none" w:sz="0" w:space="0" w:color="auto"/>
            <w:bottom w:val="none" w:sz="0" w:space="0" w:color="auto"/>
            <w:right w:val="none" w:sz="0" w:space="0" w:color="auto"/>
          </w:divBdr>
        </w:div>
        <w:div w:id="808474140">
          <w:marLeft w:val="2520"/>
          <w:marRight w:val="0"/>
          <w:marTop w:val="100"/>
          <w:marBottom w:val="0"/>
          <w:divBdr>
            <w:top w:val="none" w:sz="0" w:space="0" w:color="auto"/>
            <w:left w:val="none" w:sz="0" w:space="0" w:color="auto"/>
            <w:bottom w:val="none" w:sz="0" w:space="0" w:color="auto"/>
            <w:right w:val="none" w:sz="0" w:space="0" w:color="auto"/>
          </w:divBdr>
        </w:div>
        <w:div w:id="978072609">
          <w:marLeft w:val="1080"/>
          <w:marRight w:val="0"/>
          <w:marTop w:val="100"/>
          <w:marBottom w:val="0"/>
          <w:divBdr>
            <w:top w:val="none" w:sz="0" w:space="0" w:color="auto"/>
            <w:left w:val="none" w:sz="0" w:space="0" w:color="auto"/>
            <w:bottom w:val="none" w:sz="0" w:space="0" w:color="auto"/>
            <w:right w:val="none" w:sz="0" w:space="0" w:color="auto"/>
          </w:divBdr>
        </w:div>
        <w:div w:id="1969890195">
          <w:marLeft w:val="1080"/>
          <w:marRight w:val="0"/>
          <w:marTop w:val="100"/>
          <w:marBottom w:val="0"/>
          <w:divBdr>
            <w:top w:val="none" w:sz="0" w:space="0" w:color="auto"/>
            <w:left w:val="none" w:sz="0" w:space="0" w:color="auto"/>
            <w:bottom w:val="none" w:sz="0" w:space="0" w:color="auto"/>
            <w:right w:val="none" w:sz="0" w:space="0" w:color="auto"/>
          </w:divBdr>
        </w:div>
        <w:div w:id="1765883969">
          <w:marLeft w:val="360"/>
          <w:marRight w:val="0"/>
          <w:marTop w:val="200"/>
          <w:marBottom w:val="0"/>
          <w:divBdr>
            <w:top w:val="none" w:sz="0" w:space="0" w:color="auto"/>
            <w:left w:val="none" w:sz="0" w:space="0" w:color="auto"/>
            <w:bottom w:val="none" w:sz="0" w:space="0" w:color="auto"/>
            <w:right w:val="none" w:sz="0" w:space="0" w:color="auto"/>
          </w:divBdr>
        </w:div>
      </w:divsChild>
    </w:div>
    <w:div w:id="354887518">
      <w:bodyDiv w:val="1"/>
      <w:marLeft w:val="0"/>
      <w:marRight w:val="0"/>
      <w:marTop w:val="0"/>
      <w:marBottom w:val="0"/>
      <w:divBdr>
        <w:top w:val="none" w:sz="0" w:space="0" w:color="auto"/>
        <w:left w:val="none" w:sz="0" w:space="0" w:color="auto"/>
        <w:bottom w:val="none" w:sz="0" w:space="0" w:color="auto"/>
        <w:right w:val="none" w:sz="0" w:space="0" w:color="auto"/>
      </w:divBdr>
      <w:divsChild>
        <w:div w:id="246815157">
          <w:marLeft w:val="360"/>
          <w:marRight w:val="0"/>
          <w:marTop w:val="200"/>
          <w:marBottom w:val="0"/>
          <w:divBdr>
            <w:top w:val="none" w:sz="0" w:space="0" w:color="auto"/>
            <w:left w:val="none" w:sz="0" w:space="0" w:color="auto"/>
            <w:bottom w:val="none" w:sz="0" w:space="0" w:color="auto"/>
            <w:right w:val="none" w:sz="0" w:space="0" w:color="auto"/>
          </w:divBdr>
        </w:div>
        <w:div w:id="1733237723">
          <w:marLeft w:val="1080"/>
          <w:marRight w:val="0"/>
          <w:marTop w:val="100"/>
          <w:marBottom w:val="0"/>
          <w:divBdr>
            <w:top w:val="none" w:sz="0" w:space="0" w:color="auto"/>
            <w:left w:val="none" w:sz="0" w:space="0" w:color="auto"/>
            <w:bottom w:val="none" w:sz="0" w:space="0" w:color="auto"/>
            <w:right w:val="none" w:sz="0" w:space="0" w:color="auto"/>
          </w:divBdr>
        </w:div>
        <w:div w:id="530798996">
          <w:marLeft w:val="1800"/>
          <w:marRight w:val="0"/>
          <w:marTop w:val="100"/>
          <w:marBottom w:val="0"/>
          <w:divBdr>
            <w:top w:val="none" w:sz="0" w:space="0" w:color="auto"/>
            <w:left w:val="none" w:sz="0" w:space="0" w:color="auto"/>
            <w:bottom w:val="none" w:sz="0" w:space="0" w:color="auto"/>
            <w:right w:val="none" w:sz="0" w:space="0" w:color="auto"/>
          </w:divBdr>
        </w:div>
        <w:div w:id="2052457545">
          <w:marLeft w:val="1800"/>
          <w:marRight w:val="0"/>
          <w:marTop w:val="100"/>
          <w:marBottom w:val="0"/>
          <w:divBdr>
            <w:top w:val="none" w:sz="0" w:space="0" w:color="auto"/>
            <w:left w:val="none" w:sz="0" w:space="0" w:color="auto"/>
            <w:bottom w:val="none" w:sz="0" w:space="0" w:color="auto"/>
            <w:right w:val="none" w:sz="0" w:space="0" w:color="auto"/>
          </w:divBdr>
        </w:div>
        <w:div w:id="870072108">
          <w:marLeft w:val="360"/>
          <w:marRight w:val="0"/>
          <w:marTop w:val="200"/>
          <w:marBottom w:val="0"/>
          <w:divBdr>
            <w:top w:val="none" w:sz="0" w:space="0" w:color="auto"/>
            <w:left w:val="none" w:sz="0" w:space="0" w:color="auto"/>
            <w:bottom w:val="none" w:sz="0" w:space="0" w:color="auto"/>
            <w:right w:val="none" w:sz="0" w:space="0" w:color="auto"/>
          </w:divBdr>
        </w:div>
      </w:divsChild>
    </w:div>
    <w:div w:id="389691013">
      <w:bodyDiv w:val="1"/>
      <w:marLeft w:val="0"/>
      <w:marRight w:val="0"/>
      <w:marTop w:val="0"/>
      <w:marBottom w:val="0"/>
      <w:divBdr>
        <w:top w:val="none" w:sz="0" w:space="0" w:color="auto"/>
        <w:left w:val="none" w:sz="0" w:space="0" w:color="auto"/>
        <w:bottom w:val="none" w:sz="0" w:space="0" w:color="auto"/>
        <w:right w:val="none" w:sz="0" w:space="0" w:color="auto"/>
      </w:divBdr>
      <w:divsChild>
        <w:div w:id="1780055792">
          <w:marLeft w:val="360"/>
          <w:marRight w:val="0"/>
          <w:marTop w:val="200"/>
          <w:marBottom w:val="0"/>
          <w:divBdr>
            <w:top w:val="none" w:sz="0" w:space="0" w:color="auto"/>
            <w:left w:val="none" w:sz="0" w:space="0" w:color="auto"/>
            <w:bottom w:val="none" w:sz="0" w:space="0" w:color="auto"/>
            <w:right w:val="none" w:sz="0" w:space="0" w:color="auto"/>
          </w:divBdr>
        </w:div>
        <w:div w:id="136920693">
          <w:marLeft w:val="360"/>
          <w:marRight w:val="0"/>
          <w:marTop w:val="200"/>
          <w:marBottom w:val="0"/>
          <w:divBdr>
            <w:top w:val="none" w:sz="0" w:space="0" w:color="auto"/>
            <w:left w:val="none" w:sz="0" w:space="0" w:color="auto"/>
            <w:bottom w:val="none" w:sz="0" w:space="0" w:color="auto"/>
            <w:right w:val="none" w:sz="0" w:space="0" w:color="auto"/>
          </w:divBdr>
        </w:div>
      </w:divsChild>
    </w:div>
    <w:div w:id="456416263">
      <w:bodyDiv w:val="1"/>
      <w:marLeft w:val="0"/>
      <w:marRight w:val="0"/>
      <w:marTop w:val="0"/>
      <w:marBottom w:val="0"/>
      <w:divBdr>
        <w:top w:val="none" w:sz="0" w:space="0" w:color="auto"/>
        <w:left w:val="none" w:sz="0" w:space="0" w:color="auto"/>
        <w:bottom w:val="none" w:sz="0" w:space="0" w:color="auto"/>
        <w:right w:val="none" w:sz="0" w:space="0" w:color="auto"/>
      </w:divBdr>
      <w:divsChild>
        <w:div w:id="2068676550">
          <w:marLeft w:val="360"/>
          <w:marRight w:val="0"/>
          <w:marTop w:val="200"/>
          <w:marBottom w:val="240"/>
          <w:divBdr>
            <w:top w:val="none" w:sz="0" w:space="0" w:color="auto"/>
            <w:left w:val="none" w:sz="0" w:space="0" w:color="auto"/>
            <w:bottom w:val="none" w:sz="0" w:space="0" w:color="auto"/>
            <w:right w:val="none" w:sz="0" w:space="0" w:color="auto"/>
          </w:divBdr>
        </w:div>
        <w:div w:id="1695694393">
          <w:marLeft w:val="360"/>
          <w:marRight w:val="0"/>
          <w:marTop w:val="200"/>
          <w:marBottom w:val="240"/>
          <w:divBdr>
            <w:top w:val="none" w:sz="0" w:space="0" w:color="auto"/>
            <w:left w:val="none" w:sz="0" w:space="0" w:color="auto"/>
            <w:bottom w:val="none" w:sz="0" w:space="0" w:color="auto"/>
            <w:right w:val="none" w:sz="0" w:space="0" w:color="auto"/>
          </w:divBdr>
        </w:div>
      </w:divsChild>
    </w:div>
    <w:div w:id="560673930">
      <w:bodyDiv w:val="1"/>
      <w:marLeft w:val="0"/>
      <w:marRight w:val="0"/>
      <w:marTop w:val="0"/>
      <w:marBottom w:val="0"/>
      <w:divBdr>
        <w:top w:val="none" w:sz="0" w:space="0" w:color="auto"/>
        <w:left w:val="none" w:sz="0" w:space="0" w:color="auto"/>
        <w:bottom w:val="none" w:sz="0" w:space="0" w:color="auto"/>
        <w:right w:val="none" w:sz="0" w:space="0" w:color="auto"/>
      </w:divBdr>
      <w:divsChild>
        <w:div w:id="122502984">
          <w:marLeft w:val="360"/>
          <w:marRight w:val="0"/>
          <w:marTop w:val="200"/>
          <w:marBottom w:val="120"/>
          <w:divBdr>
            <w:top w:val="none" w:sz="0" w:space="0" w:color="auto"/>
            <w:left w:val="none" w:sz="0" w:space="0" w:color="auto"/>
            <w:bottom w:val="none" w:sz="0" w:space="0" w:color="auto"/>
            <w:right w:val="none" w:sz="0" w:space="0" w:color="auto"/>
          </w:divBdr>
        </w:div>
        <w:div w:id="843128380">
          <w:marLeft w:val="1080"/>
          <w:marRight w:val="0"/>
          <w:marTop w:val="100"/>
          <w:marBottom w:val="0"/>
          <w:divBdr>
            <w:top w:val="none" w:sz="0" w:space="0" w:color="auto"/>
            <w:left w:val="none" w:sz="0" w:space="0" w:color="auto"/>
            <w:bottom w:val="none" w:sz="0" w:space="0" w:color="auto"/>
            <w:right w:val="none" w:sz="0" w:space="0" w:color="auto"/>
          </w:divBdr>
        </w:div>
        <w:div w:id="1388914321">
          <w:marLeft w:val="1080"/>
          <w:marRight w:val="0"/>
          <w:marTop w:val="100"/>
          <w:marBottom w:val="0"/>
          <w:divBdr>
            <w:top w:val="none" w:sz="0" w:space="0" w:color="auto"/>
            <w:left w:val="none" w:sz="0" w:space="0" w:color="auto"/>
            <w:bottom w:val="none" w:sz="0" w:space="0" w:color="auto"/>
            <w:right w:val="none" w:sz="0" w:space="0" w:color="auto"/>
          </w:divBdr>
        </w:div>
        <w:div w:id="753287679">
          <w:marLeft w:val="1080"/>
          <w:marRight w:val="0"/>
          <w:marTop w:val="100"/>
          <w:marBottom w:val="0"/>
          <w:divBdr>
            <w:top w:val="none" w:sz="0" w:space="0" w:color="auto"/>
            <w:left w:val="none" w:sz="0" w:space="0" w:color="auto"/>
            <w:bottom w:val="none" w:sz="0" w:space="0" w:color="auto"/>
            <w:right w:val="none" w:sz="0" w:space="0" w:color="auto"/>
          </w:divBdr>
        </w:div>
        <w:div w:id="2057462998">
          <w:marLeft w:val="1080"/>
          <w:marRight w:val="0"/>
          <w:marTop w:val="100"/>
          <w:marBottom w:val="240"/>
          <w:divBdr>
            <w:top w:val="none" w:sz="0" w:space="0" w:color="auto"/>
            <w:left w:val="none" w:sz="0" w:space="0" w:color="auto"/>
            <w:bottom w:val="none" w:sz="0" w:space="0" w:color="auto"/>
            <w:right w:val="none" w:sz="0" w:space="0" w:color="auto"/>
          </w:divBdr>
        </w:div>
        <w:div w:id="2144494660">
          <w:marLeft w:val="360"/>
          <w:marRight w:val="0"/>
          <w:marTop w:val="200"/>
          <w:marBottom w:val="0"/>
          <w:divBdr>
            <w:top w:val="none" w:sz="0" w:space="0" w:color="auto"/>
            <w:left w:val="none" w:sz="0" w:space="0" w:color="auto"/>
            <w:bottom w:val="none" w:sz="0" w:space="0" w:color="auto"/>
            <w:right w:val="none" w:sz="0" w:space="0" w:color="auto"/>
          </w:divBdr>
        </w:div>
      </w:divsChild>
    </w:div>
    <w:div w:id="634065364">
      <w:bodyDiv w:val="1"/>
      <w:marLeft w:val="0"/>
      <w:marRight w:val="0"/>
      <w:marTop w:val="0"/>
      <w:marBottom w:val="0"/>
      <w:divBdr>
        <w:top w:val="none" w:sz="0" w:space="0" w:color="auto"/>
        <w:left w:val="none" w:sz="0" w:space="0" w:color="auto"/>
        <w:bottom w:val="none" w:sz="0" w:space="0" w:color="auto"/>
        <w:right w:val="none" w:sz="0" w:space="0" w:color="auto"/>
      </w:divBdr>
      <w:divsChild>
        <w:div w:id="1627661412">
          <w:marLeft w:val="360"/>
          <w:marRight w:val="0"/>
          <w:marTop w:val="200"/>
          <w:marBottom w:val="0"/>
          <w:divBdr>
            <w:top w:val="none" w:sz="0" w:space="0" w:color="auto"/>
            <w:left w:val="none" w:sz="0" w:space="0" w:color="auto"/>
            <w:bottom w:val="none" w:sz="0" w:space="0" w:color="auto"/>
            <w:right w:val="none" w:sz="0" w:space="0" w:color="auto"/>
          </w:divBdr>
        </w:div>
        <w:div w:id="445200582">
          <w:marLeft w:val="1080"/>
          <w:marRight w:val="0"/>
          <w:marTop w:val="100"/>
          <w:marBottom w:val="0"/>
          <w:divBdr>
            <w:top w:val="none" w:sz="0" w:space="0" w:color="auto"/>
            <w:left w:val="none" w:sz="0" w:space="0" w:color="auto"/>
            <w:bottom w:val="none" w:sz="0" w:space="0" w:color="auto"/>
            <w:right w:val="none" w:sz="0" w:space="0" w:color="auto"/>
          </w:divBdr>
        </w:div>
        <w:div w:id="463041542">
          <w:marLeft w:val="1800"/>
          <w:marRight w:val="0"/>
          <w:marTop w:val="100"/>
          <w:marBottom w:val="0"/>
          <w:divBdr>
            <w:top w:val="none" w:sz="0" w:space="0" w:color="auto"/>
            <w:left w:val="none" w:sz="0" w:space="0" w:color="auto"/>
            <w:bottom w:val="none" w:sz="0" w:space="0" w:color="auto"/>
            <w:right w:val="none" w:sz="0" w:space="0" w:color="auto"/>
          </w:divBdr>
        </w:div>
      </w:divsChild>
    </w:div>
    <w:div w:id="682174691">
      <w:bodyDiv w:val="1"/>
      <w:marLeft w:val="0"/>
      <w:marRight w:val="0"/>
      <w:marTop w:val="0"/>
      <w:marBottom w:val="0"/>
      <w:divBdr>
        <w:top w:val="none" w:sz="0" w:space="0" w:color="auto"/>
        <w:left w:val="none" w:sz="0" w:space="0" w:color="auto"/>
        <w:bottom w:val="none" w:sz="0" w:space="0" w:color="auto"/>
        <w:right w:val="none" w:sz="0" w:space="0" w:color="auto"/>
      </w:divBdr>
      <w:divsChild>
        <w:div w:id="1137651422">
          <w:marLeft w:val="360"/>
          <w:marRight w:val="0"/>
          <w:marTop w:val="200"/>
          <w:marBottom w:val="0"/>
          <w:divBdr>
            <w:top w:val="none" w:sz="0" w:space="0" w:color="auto"/>
            <w:left w:val="none" w:sz="0" w:space="0" w:color="auto"/>
            <w:bottom w:val="none" w:sz="0" w:space="0" w:color="auto"/>
            <w:right w:val="none" w:sz="0" w:space="0" w:color="auto"/>
          </w:divBdr>
        </w:div>
        <w:div w:id="182714503">
          <w:marLeft w:val="1080"/>
          <w:marRight w:val="0"/>
          <w:marTop w:val="100"/>
          <w:marBottom w:val="0"/>
          <w:divBdr>
            <w:top w:val="none" w:sz="0" w:space="0" w:color="auto"/>
            <w:left w:val="none" w:sz="0" w:space="0" w:color="auto"/>
            <w:bottom w:val="none" w:sz="0" w:space="0" w:color="auto"/>
            <w:right w:val="none" w:sz="0" w:space="0" w:color="auto"/>
          </w:divBdr>
        </w:div>
        <w:div w:id="1890651044">
          <w:marLeft w:val="1080"/>
          <w:marRight w:val="0"/>
          <w:marTop w:val="100"/>
          <w:marBottom w:val="0"/>
          <w:divBdr>
            <w:top w:val="none" w:sz="0" w:space="0" w:color="auto"/>
            <w:left w:val="none" w:sz="0" w:space="0" w:color="auto"/>
            <w:bottom w:val="none" w:sz="0" w:space="0" w:color="auto"/>
            <w:right w:val="none" w:sz="0" w:space="0" w:color="auto"/>
          </w:divBdr>
        </w:div>
        <w:div w:id="863252015">
          <w:marLeft w:val="1080"/>
          <w:marRight w:val="0"/>
          <w:marTop w:val="100"/>
          <w:marBottom w:val="0"/>
          <w:divBdr>
            <w:top w:val="none" w:sz="0" w:space="0" w:color="auto"/>
            <w:left w:val="none" w:sz="0" w:space="0" w:color="auto"/>
            <w:bottom w:val="none" w:sz="0" w:space="0" w:color="auto"/>
            <w:right w:val="none" w:sz="0" w:space="0" w:color="auto"/>
          </w:divBdr>
        </w:div>
        <w:div w:id="2050258425">
          <w:marLeft w:val="1080"/>
          <w:marRight w:val="0"/>
          <w:marTop w:val="100"/>
          <w:marBottom w:val="0"/>
          <w:divBdr>
            <w:top w:val="none" w:sz="0" w:space="0" w:color="auto"/>
            <w:left w:val="none" w:sz="0" w:space="0" w:color="auto"/>
            <w:bottom w:val="none" w:sz="0" w:space="0" w:color="auto"/>
            <w:right w:val="none" w:sz="0" w:space="0" w:color="auto"/>
          </w:divBdr>
        </w:div>
        <w:div w:id="1422796718">
          <w:marLeft w:val="360"/>
          <w:marRight w:val="0"/>
          <w:marTop w:val="200"/>
          <w:marBottom w:val="0"/>
          <w:divBdr>
            <w:top w:val="none" w:sz="0" w:space="0" w:color="auto"/>
            <w:left w:val="none" w:sz="0" w:space="0" w:color="auto"/>
            <w:bottom w:val="none" w:sz="0" w:space="0" w:color="auto"/>
            <w:right w:val="none" w:sz="0" w:space="0" w:color="auto"/>
          </w:divBdr>
        </w:div>
        <w:div w:id="2103453059">
          <w:marLeft w:val="360"/>
          <w:marRight w:val="0"/>
          <w:marTop w:val="200"/>
          <w:marBottom w:val="0"/>
          <w:divBdr>
            <w:top w:val="none" w:sz="0" w:space="0" w:color="auto"/>
            <w:left w:val="none" w:sz="0" w:space="0" w:color="auto"/>
            <w:bottom w:val="none" w:sz="0" w:space="0" w:color="auto"/>
            <w:right w:val="none" w:sz="0" w:space="0" w:color="auto"/>
          </w:divBdr>
        </w:div>
      </w:divsChild>
    </w:div>
    <w:div w:id="846136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689">
          <w:marLeft w:val="360"/>
          <w:marRight w:val="0"/>
          <w:marTop w:val="200"/>
          <w:marBottom w:val="0"/>
          <w:divBdr>
            <w:top w:val="none" w:sz="0" w:space="0" w:color="auto"/>
            <w:left w:val="none" w:sz="0" w:space="0" w:color="auto"/>
            <w:bottom w:val="none" w:sz="0" w:space="0" w:color="auto"/>
            <w:right w:val="none" w:sz="0" w:space="0" w:color="auto"/>
          </w:divBdr>
        </w:div>
        <w:div w:id="1409500002">
          <w:marLeft w:val="1080"/>
          <w:marRight w:val="0"/>
          <w:marTop w:val="100"/>
          <w:marBottom w:val="0"/>
          <w:divBdr>
            <w:top w:val="none" w:sz="0" w:space="0" w:color="auto"/>
            <w:left w:val="none" w:sz="0" w:space="0" w:color="auto"/>
            <w:bottom w:val="none" w:sz="0" w:space="0" w:color="auto"/>
            <w:right w:val="none" w:sz="0" w:space="0" w:color="auto"/>
          </w:divBdr>
        </w:div>
        <w:div w:id="1601448489">
          <w:marLeft w:val="1800"/>
          <w:marRight w:val="0"/>
          <w:marTop w:val="100"/>
          <w:marBottom w:val="0"/>
          <w:divBdr>
            <w:top w:val="none" w:sz="0" w:space="0" w:color="auto"/>
            <w:left w:val="none" w:sz="0" w:space="0" w:color="auto"/>
            <w:bottom w:val="none" w:sz="0" w:space="0" w:color="auto"/>
            <w:right w:val="none" w:sz="0" w:space="0" w:color="auto"/>
          </w:divBdr>
        </w:div>
        <w:div w:id="545070698">
          <w:marLeft w:val="360"/>
          <w:marRight w:val="0"/>
          <w:marTop w:val="200"/>
          <w:marBottom w:val="0"/>
          <w:divBdr>
            <w:top w:val="none" w:sz="0" w:space="0" w:color="auto"/>
            <w:left w:val="none" w:sz="0" w:space="0" w:color="auto"/>
            <w:bottom w:val="none" w:sz="0" w:space="0" w:color="auto"/>
            <w:right w:val="none" w:sz="0" w:space="0" w:color="auto"/>
          </w:divBdr>
        </w:div>
        <w:div w:id="1194347930">
          <w:marLeft w:val="1080"/>
          <w:marRight w:val="0"/>
          <w:marTop w:val="100"/>
          <w:marBottom w:val="0"/>
          <w:divBdr>
            <w:top w:val="none" w:sz="0" w:space="0" w:color="auto"/>
            <w:left w:val="none" w:sz="0" w:space="0" w:color="auto"/>
            <w:bottom w:val="none" w:sz="0" w:space="0" w:color="auto"/>
            <w:right w:val="none" w:sz="0" w:space="0" w:color="auto"/>
          </w:divBdr>
        </w:div>
        <w:div w:id="1164515456">
          <w:marLeft w:val="1800"/>
          <w:marRight w:val="0"/>
          <w:marTop w:val="100"/>
          <w:marBottom w:val="0"/>
          <w:divBdr>
            <w:top w:val="none" w:sz="0" w:space="0" w:color="auto"/>
            <w:left w:val="none" w:sz="0" w:space="0" w:color="auto"/>
            <w:bottom w:val="none" w:sz="0" w:space="0" w:color="auto"/>
            <w:right w:val="none" w:sz="0" w:space="0" w:color="auto"/>
          </w:divBdr>
        </w:div>
        <w:div w:id="433597293">
          <w:marLeft w:val="2520"/>
          <w:marRight w:val="0"/>
          <w:marTop w:val="100"/>
          <w:marBottom w:val="0"/>
          <w:divBdr>
            <w:top w:val="none" w:sz="0" w:space="0" w:color="auto"/>
            <w:left w:val="none" w:sz="0" w:space="0" w:color="auto"/>
            <w:bottom w:val="none" w:sz="0" w:space="0" w:color="auto"/>
            <w:right w:val="none" w:sz="0" w:space="0" w:color="auto"/>
          </w:divBdr>
        </w:div>
        <w:div w:id="188639317">
          <w:marLeft w:val="1080"/>
          <w:marRight w:val="0"/>
          <w:marTop w:val="100"/>
          <w:marBottom w:val="0"/>
          <w:divBdr>
            <w:top w:val="none" w:sz="0" w:space="0" w:color="auto"/>
            <w:left w:val="none" w:sz="0" w:space="0" w:color="auto"/>
            <w:bottom w:val="none" w:sz="0" w:space="0" w:color="auto"/>
            <w:right w:val="none" w:sz="0" w:space="0" w:color="auto"/>
          </w:divBdr>
        </w:div>
        <w:div w:id="278682274">
          <w:marLeft w:val="1080"/>
          <w:marRight w:val="0"/>
          <w:marTop w:val="100"/>
          <w:marBottom w:val="0"/>
          <w:divBdr>
            <w:top w:val="none" w:sz="0" w:space="0" w:color="auto"/>
            <w:left w:val="none" w:sz="0" w:space="0" w:color="auto"/>
            <w:bottom w:val="none" w:sz="0" w:space="0" w:color="auto"/>
            <w:right w:val="none" w:sz="0" w:space="0" w:color="auto"/>
          </w:divBdr>
        </w:div>
        <w:div w:id="997490668">
          <w:marLeft w:val="360"/>
          <w:marRight w:val="0"/>
          <w:marTop w:val="200"/>
          <w:marBottom w:val="0"/>
          <w:divBdr>
            <w:top w:val="none" w:sz="0" w:space="0" w:color="auto"/>
            <w:left w:val="none" w:sz="0" w:space="0" w:color="auto"/>
            <w:bottom w:val="none" w:sz="0" w:space="0" w:color="auto"/>
            <w:right w:val="none" w:sz="0" w:space="0" w:color="auto"/>
          </w:divBdr>
        </w:div>
      </w:divsChild>
    </w:div>
    <w:div w:id="864371359">
      <w:bodyDiv w:val="1"/>
      <w:marLeft w:val="0"/>
      <w:marRight w:val="0"/>
      <w:marTop w:val="0"/>
      <w:marBottom w:val="0"/>
      <w:divBdr>
        <w:top w:val="none" w:sz="0" w:space="0" w:color="auto"/>
        <w:left w:val="none" w:sz="0" w:space="0" w:color="auto"/>
        <w:bottom w:val="none" w:sz="0" w:space="0" w:color="auto"/>
        <w:right w:val="none" w:sz="0" w:space="0" w:color="auto"/>
      </w:divBdr>
      <w:divsChild>
        <w:div w:id="1187912724">
          <w:marLeft w:val="1080"/>
          <w:marRight w:val="0"/>
          <w:marTop w:val="100"/>
          <w:marBottom w:val="0"/>
          <w:divBdr>
            <w:top w:val="none" w:sz="0" w:space="0" w:color="auto"/>
            <w:left w:val="none" w:sz="0" w:space="0" w:color="auto"/>
            <w:bottom w:val="none" w:sz="0" w:space="0" w:color="auto"/>
            <w:right w:val="none" w:sz="0" w:space="0" w:color="auto"/>
          </w:divBdr>
        </w:div>
      </w:divsChild>
    </w:div>
    <w:div w:id="870266453">
      <w:bodyDiv w:val="1"/>
      <w:marLeft w:val="0"/>
      <w:marRight w:val="0"/>
      <w:marTop w:val="0"/>
      <w:marBottom w:val="0"/>
      <w:divBdr>
        <w:top w:val="none" w:sz="0" w:space="0" w:color="auto"/>
        <w:left w:val="none" w:sz="0" w:space="0" w:color="auto"/>
        <w:bottom w:val="none" w:sz="0" w:space="0" w:color="auto"/>
        <w:right w:val="none" w:sz="0" w:space="0" w:color="auto"/>
      </w:divBdr>
      <w:divsChild>
        <w:div w:id="555043371">
          <w:marLeft w:val="360"/>
          <w:marRight w:val="0"/>
          <w:marTop w:val="200"/>
          <w:marBottom w:val="0"/>
          <w:divBdr>
            <w:top w:val="none" w:sz="0" w:space="0" w:color="auto"/>
            <w:left w:val="none" w:sz="0" w:space="0" w:color="auto"/>
            <w:bottom w:val="none" w:sz="0" w:space="0" w:color="auto"/>
            <w:right w:val="none" w:sz="0" w:space="0" w:color="auto"/>
          </w:divBdr>
        </w:div>
        <w:div w:id="1966546257">
          <w:marLeft w:val="1080"/>
          <w:marRight w:val="0"/>
          <w:marTop w:val="100"/>
          <w:marBottom w:val="0"/>
          <w:divBdr>
            <w:top w:val="none" w:sz="0" w:space="0" w:color="auto"/>
            <w:left w:val="none" w:sz="0" w:space="0" w:color="auto"/>
            <w:bottom w:val="none" w:sz="0" w:space="0" w:color="auto"/>
            <w:right w:val="none" w:sz="0" w:space="0" w:color="auto"/>
          </w:divBdr>
        </w:div>
        <w:div w:id="853884654">
          <w:marLeft w:val="1080"/>
          <w:marRight w:val="0"/>
          <w:marTop w:val="100"/>
          <w:marBottom w:val="0"/>
          <w:divBdr>
            <w:top w:val="none" w:sz="0" w:space="0" w:color="auto"/>
            <w:left w:val="none" w:sz="0" w:space="0" w:color="auto"/>
            <w:bottom w:val="none" w:sz="0" w:space="0" w:color="auto"/>
            <w:right w:val="none" w:sz="0" w:space="0" w:color="auto"/>
          </w:divBdr>
        </w:div>
        <w:div w:id="482427013">
          <w:marLeft w:val="1080"/>
          <w:marRight w:val="0"/>
          <w:marTop w:val="100"/>
          <w:marBottom w:val="0"/>
          <w:divBdr>
            <w:top w:val="none" w:sz="0" w:space="0" w:color="auto"/>
            <w:left w:val="none" w:sz="0" w:space="0" w:color="auto"/>
            <w:bottom w:val="none" w:sz="0" w:space="0" w:color="auto"/>
            <w:right w:val="none" w:sz="0" w:space="0" w:color="auto"/>
          </w:divBdr>
        </w:div>
        <w:div w:id="1184900679">
          <w:marLeft w:val="360"/>
          <w:marRight w:val="0"/>
          <w:marTop w:val="200"/>
          <w:marBottom w:val="0"/>
          <w:divBdr>
            <w:top w:val="none" w:sz="0" w:space="0" w:color="auto"/>
            <w:left w:val="none" w:sz="0" w:space="0" w:color="auto"/>
            <w:bottom w:val="none" w:sz="0" w:space="0" w:color="auto"/>
            <w:right w:val="none" w:sz="0" w:space="0" w:color="auto"/>
          </w:divBdr>
        </w:div>
        <w:div w:id="690759582">
          <w:marLeft w:val="1080"/>
          <w:marRight w:val="0"/>
          <w:marTop w:val="100"/>
          <w:marBottom w:val="0"/>
          <w:divBdr>
            <w:top w:val="none" w:sz="0" w:space="0" w:color="auto"/>
            <w:left w:val="none" w:sz="0" w:space="0" w:color="auto"/>
            <w:bottom w:val="none" w:sz="0" w:space="0" w:color="auto"/>
            <w:right w:val="none" w:sz="0" w:space="0" w:color="auto"/>
          </w:divBdr>
        </w:div>
        <w:div w:id="2088652435">
          <w:marLeft w:val="1080"/>
          <w:marRight w:val="0"/>
          <w:marTop w:val="100"/>
          <w:marBottom w:val="0"/>
          <w:divBdr>
            <w:top w:val="none" w:sz="0" w:space="0" w:color="auto"/>
            <w:left w:val="none" w:sz="0" w:space="0" w:color="auto"/>
            <w:bottom w:val="none" w:sz="0" w:space="0" w:color="auto"/>
            <w:right w:val="none" w:sz="0" w:space="0" w:color="auto"/>
          </w:divBdr>
        </w:div>
        <w:div w:id="2024553954">
          <w:marLeft w:val="1080"/>
          <w:marRight w:val="0"/>
          <w:marTop w:val="100"/>
          <w:marBottom w:val="0"/>
          <w:divBdr>
            <w:top w:val="none" w:sz="0" w:space="0" w:color="auto"/>
            <w:left w:val="none" w:sz="0" w:space="0" w:color="auto"/>
            <w:bottom w:val="none" w:sz="0" w:space="0" w:color="auto"/>
            <w:right w:val="none" w:sz="0" w:space="0" w:color="auto"/>
          </w:divBdr>
        </w:div>
      </w:divsChild>
    </w:div>
    <w:div w:id="1096942144">
      <w:bodyDiv w:val="1"/>
      <w:marLeft w:val="0"/>
      <w:marRight w:val="0"/>
      <w:marTop w:val="0"/>
      <w:marBottom w:val="0"/>
      <w:divBdr>
        <w:top w:val="none" w:sz="0" w:space="0" w:color="auto"/>
        <w:left w:val="none" w:sz="0" w:space="0" w:color="auto"/>
        <w:bottom w:val="none" w:sz="0" w:space="0" w:color="auto"/>
        <w:right w:val="none" w:sz="0" w:space="0" w:color="auto"/>
      </w:divBdr>
      <w:divsChild>
        <w:div w:id="1310012340">
          <w:marLeft w:val="360"/>
          <w:marRight w:val="0"/>
          <w:marTop w:val="200"/>
          <w:marBottom w:val="0"/>
          <w:divBdr>
            <w:top w:val="none" w:sz="0" w:space="0" w:color="auto"/>
            <w:left w:val="none" w:sz="0" w:space="0" w:color="auto"/>
            <w:bottom w:val="none" w:sz="0" w:space="0" w:color="auto"/>
            <w:right w:val="none" w:sz="0" w:space="0" w:color="auto"/>
          </w:divBdr>
        </w:div>
        <w:div w:id="351996520">
          <w:marLeft w:val="1080"/>
          <w:marRight w:val="0"/>
          <w:marTop w:val="100"/>
          <w:marBottom w:val="0"/>
          <w:divBdr>
            <w:top w:val="none" w:sz="0" w:space="0" w:color="auto"/>
            <w:left w:val="none" w:sz="0" w:space="0" w:color="auto"/>
            <w:bottom w:val="none" w:sz="0" w:space="0" w:color="auto"/>
            <w:right w:val="none" w:sz="0" w:space="0" w:color="auto"/>
          </w:divBdr>
        </w:div>
        <w:div w:id="265424184">
          <w:marLeft w:val="1800"/>
          <w:marRight w:val="0"/>
          <w:marTop w:val="100"/>
          <w:marBottom w:val="0"/>
          <w:divBdr>
            <w:top w:val="none" w:sz="0" w:space="0" w:color="auto"/>
            <w:left w:val="none" w:sz="0" w:space="0" w:color="auto"/>
            <w:bottom w:val="none" w:sz="0" w:space="0" w:color="auto"/>
            <w:right w:val="none" w:sz="0" w:space="0" w:color="auto"/>
          </w:divBdr>
        </w:div>
        <w:div w:id="206063101">
          <w:marLeft w:val="360"/>
          <w:marRight w:val="0"/>
          <w:marTop w:val="200"/>
          <w:marBottom w:val="0"/>
          <w:divBdr>
            <w:top w:val="none" w:sz="0" w:space="0" w:color="auto"/>
            <w:left w:val="none" w:sz="0" w:space="0" w:color="auto"/>
            <w:bottom w:val="none" w:sz="0" w:space="0" w:color="auto"/>
            <w:right w:val="none" w:sz="0" w:space="0" w:color="auto"/>
          </w:divBdr>
        </w:div>
        <w:div w:id="887030521">
          <w:marLeft w:val="1080"/>
          <w:marRight w:val="0"/>
          <w:marTop w:val="100"/>
          <w:marBottom w:val="0"/>
          <w:divBdr>
            <w:top w:val="none" w:sz="0" w:space="0" w:color="auto"/>
            <w:left w:val="none" w:sz="0" w:space="0" w:color="auto"/>
            <w:bottom w:val="none" w:sz="0" w:space="0" w:color="auto"/>
            <w:right w:val="none" w:sz="0" w:space="0" w:color="auto"/>
          </w:divBdr>
        </w:div>
        <w:div w:id="1483958797">
          <w:marLeft w:val="1800"/>
          <w:marRight w:val="0"/>
          <w:marTop w:val="100"/>
          <w:marBottom w:val="0"/>
          <w:divBdr>
            <w:top w:val="none" w:sz="0" w:space="0" w:color="auto"/>
            <w:left w:val="none" w:sz="0" w:space="0" w:color="auto"/>
            <w:bottom w:val="none" w:sz="0" w:space="0" w:color="auto"/>
            <w:right w:val="none" w:sz="0" w:space="0" w:color="auto"/>
          </w:divBdr>
        </w:div>
        <w:div w:id="2113163699">
          <w:marLeft w:val="2520"/>
          <w:marRight w:val="0"/>
          <w:marTop w:val="100"/>
          <w:marBottom w:val="0"/>
          <w:divBdr>
            <w:top w:val="none" w:sz="0" w:space="0" w:color="auto"/>
            <w:left w:val="none" w:sz="0" w:space="0" w:color="auto"/>
            <w:bottom w:val="none" w:sz="0" w:space="0" w:color="auto"/>
            <w:right w:val="none" w:sz="0" w:space="0" w:color="auto"/>
          </w:divBdr>
        </w:div>
        <w:div w:id="885987352">
          <w:marLeft w:val="1080"/>
          <w:marRight w:val="0"/>
          <w:marTop w:val="100"/>
          <w:marBottom w:val="0"/>
          <w:divBdr>
            <w:top w:val="none" w:sz="0" w:space="0" w:color="auto"/>
            <w:left w:val="none" w:sz="0" w:space="0" w:color="auto"/>
            <w:bottom w:val="none" w:sz="0" w:space="0" w:color="auto"/>
            <w:right w:val="none" w:sz="0" w:space="0" w:color="auto"/>
          </w:divBdr>
        </w:div>
        <w:div w:id="955019933">
          <w:marLeft w:val="1080"/>
          <w:marRight w:val="0"/>
          <w:marTop w:val="100"/>
          <w:marBottom w:val="0"/>
          <w:divBdr>
            <w:top w:val="none" w:sz="0" w:space="0" w:color="auto"/>
            <w:left w:val="none" w:sz="0" w:space="0" w:color="auto"/>
            <w:bottom w:val="none" w:sz="0" w:space="0" w:color="auto"/>
            <w:right w:val="none" w:sz="0" w:space="0" w:color="auto"/>
          </w:divBdr>
        </w:div>
        <w:div w:id="138688888">
          <w:marLeft w:val="360"/>
          <w:marRight w:val="0"/>
          <w:marTop w:val="200"/>
          <w:marBottom w:val="0"/>
          <w:divBdr>
            <w:top w:val="none" w:sz="0" w:space="0" w:color="auto"/>
            <w:left w:val="none" w:sz="0" w:space="0" w:color="auto"/>
            <w:bottom w:val="none" w:sz="0" w:space="0" w:color="auto"/>
            <w:right w:val="none" w:sz="0" w:space="0" w:color="auto"/>
          </w:divBdr>
        </w:div>
      </w:divsChild>
    </w:div>
    <w:div w:id="1183086543">
      <w:bodyDiv w:val="1"/>
      <w:marLeft w:val="0"/>
      <w:marRight w:val="0"/>
      <w:marTop w:val="0"/>
      <w:marBottom w:val="0"/>
      <w:divBdr>
        <w:top w:val="none" w:sz="0" w:space="0" w:color="auto"/>
        <w:left w:val="none" w:sz="0" w:space="0" w:color="auto"/>
        <w:bottom w:val="none" w:sz="0" w:space="0" w:color="auto"/>
        <w:right w:val="none" w:sz="0" w:space="0" w:color="auto"/>
      </w:divBdr>
      <w:divsChild>
        <w:div w:id="792945299">
          <w:marLeft w:val="360"/>
          <w:marRight w:val="0"/>
          <w:marTop w:val="200"/>
          <w:marBottom w:val="0"/>
          <w:divBdr>
            <w:top w:val="none" w:sz="0" w:space="0" w:color="auto"/>
            <w:left w:val="none" w:sz="0" w:space="0" w:color="auto"/>
            <w:bottom w:val="none" w:sz="0" w:space="0" w:color="auto"/>
            <w:right w:val="none" w:sz="0" w:space="0" w:color="auto"/>
          </w:divBdr>
        </w:div>
      </w:divsChild>
    </w:div>
    <w:div w:id="1199515832">
      <w:bodyDiv w:val="1"/>
      <w:marLeft w:val="0"/>
      <w:marRight w:val="0"/>
      <w:marTop w:val="0"/>
      <w:marBottom w:val="0"/>
      <w:divBdr>
        <w:top w:val="none" w:sz="0" w:space="0" w:color="auto"/>
        <w:left w:val="none" w:sz="0" w:space="0" w:color="auto"/>
        <w:bottom w:val="none" w:sz="0" w:space="0" w:color="auto"/>
        <w:right w:val="none" w:sz="0" w:space="0" w:color="auto"/>
      </w:divBdr>
      <w:divsChild>
        <w:div w:id="840197871">
          <w:marLeft w:val="360"/>
          <w:marRight w:val="0"/>
          <w:marTop w:val="200"/>
          <w:marBottom w:val="0"/>
          <w:divBdr>
            <w:top w:val="none" w:sz="0" w:space="0" w:color="auto"/>
            <w:left w:val="none" w:sz="0" w:space="0" w:color="auto"/>
            <w:bottom w:val="none" w:sz="0" w:space="0" w:color="auto"/>
            <w:right w:val="none" w:sz="0" w:space="0" w:color="auto"/>
          </w:divBdr>
        </w:div>
        <w:div w:id="59839477">
          <w:marLeft w:val="1080"/>
          <w:marRight w:val="0"/>
          <w:marTop w:val="100"/>
          <w:marBottom w:val="0"/>
          <w:divBdr>
            <w:top w:val="none" w:sz="0" w:space="0" w:color="auto"/>
            <w:left w:val="none" w:sz="0" w:space="0" w:color="auto"/>
            <w:bottom w:val="none" w:sz="0" w:space="0" w:color="auto"/>
            <w:right w:val="none" w:sz="0" w:space="0" w:color="auto"/>
          </w:divBdr>
        </w:div>
        <w:div w:id="1054357457">
          <w:marLeft w:val="1800"/>
          <w:marRight w:val="0"/>
          <w:marTop w:val="100"/>
          <w:marBottom w:val="0"/>
          <w:divBdr>
            <w:top w:val="none" w:sz="0" w:space="0" w:color="auto"/>
            <w:left w:val="none" w:sz="0" w:space="0" w:color="auto"/>
            <w:bottom w:val="none" w:sz="0" w:space="0" w:color="auto"/>
            <w:right w:val="none" w:sz="0" w:space="0" w:color="auto"/>
          </w:divBdr>
        </w:div>
        <w:div w:id="1110197253">
          <w:marLeft w:val="360"/>
          <w:marRight w:val="0"/>
          <w:marTop w:val="200"/>
          <w:marBottom w:val="0"/>
          <w:divBdr>
            <w:top w:val="none" w:sz="0" w:space="0" w:color="auto"/>
            <w:left w:val="none" w:sz="0" w:space="0" w:color="auto"/>
            <w:bottom w:val="none" w:sz="0" w:space="0" w:color="auto"/>
            <w:right w:val="none" w:sz="0" w:space="0" w:color="auto"/>
          </w:divBdr>
        </w:div>
        <w:div w:id="2047486133">
          <w:marLeft w:val="1080"/>
          <w:marRight w:val="0"/>
          <w:marTop w:val="100"/>
          <w:marBottom w:val="0"/>
          <w:divBdr>
            <w:top w:val="none" w:sz="0" w:space="0" w:color="auto"/>
            <w:left w:val="none" w:sz="0" w:space="0" w:color="auto"/>
            <w:bottom w:val="none" w:sz="0" w:space="0" w:color="auto"/>
            <w:right w:val="none" w:sz="0" w:space="0" w:color="auto"/>
          </w:divBdr>
        </w:div>
        <w:div w:id="1015233454">
          <w:marLeft w:val="1800"/>
          <w:marRight w:val="0"/>
          <w:marTop w:val="100"/>
          <w:marBottom w:val="0"/>
          <w:divBdr>
            <w:top w:val="none" w:sz="0" w:space="0" w:color="auto"/>
            <w:left w:val="none" w:sz="0" w:space="0" w:color="auto"/>
            <w:bottom w:val="none" w:sz="0" w:space="0" w:color="auto"/>
            <w:right w:val="none" w:sz="0" w:space="0" w:color="auto"/>
          </w:divBdr>
        </w:div>
        <w:div w:id="1825393730">
          <w:marLeft w:val="2520"/>
          <w:marRight w:val="0"/>
          <w:marTop w:val="100"/>
          <w:marBottom w:val="0"/>
          <w:divBdr>
            <w:top w:val="none" w:sz="0" w:space="0" w:color="auto"/>
            <w:left w:val="none" w:sz="0" w:space="0" w:color="auto"/>
            <w:bottom w:val="none" w:sz="0" w:space="0" w:color="auto"/>
            <w:right w:val="none" w:sz="0" w:space="0" w:color="auto"/>
          </w:divBdr>
        </w:div>
        <w:div w:id="50084929">
          <w:marLeft w:val="1080"/>
          <w:marRight w:val="0"/>
          <w:marTop w:val="100"/>
          <w:marBottom w:val="0"/>
          <w:divBdr>
            <w:top w:val="none" w:sz="0" w:space="0" w:color="auto"/>
            <w:left w:val="none" w:sz="0" w:space="0" w:color="auto"/>
            <w:bottom w:val="none" w:sz="0" w:space="0" w:color="auto"/>
            <w:right w:val="none" w:sz="0" w:space="0" w:color="auto"/>
          </w:divBdr>
        </w:div>
        <w:div w:id="1340893251">
          <w:marLeft w:val="1080"/>
          <w:marRight w:val="0"/>
          <w:marTop w:val="100"/>
          <w:marBottom w:val="0"/>
          <w:divBdr>
            <w:top w:val="none" w:sz="0" w:space="0" w:color="auto"/>
            <w:left w:val="none" w:sz="0" w:space="0" w:color="auto"/>
            <w:bottom w:val="none" w:sz="0" w:space="0" w:color="auto"/>
            <w:right w:val="none" w:sz="0" w:space="0" w:color="auto"/>
          </w:divBdr>
        </w:div>
        <w:div w:id="418986210">
          <w:marLeft w:val="360"/>
          <w:marRight w:val="0"/>
          <w:marTop w:val="200"/>
          <w:marBottom w:val="0"/>
          <w:divBdr>
            <w:top w:val="none" w:sz="0" w:space="0" w:color="auto"/>
            <w:left w:val="none" w:sz="0" w:space="0" w:color="auto"/>
            <w:bottom w:val="none" w:sz="0" w:space="0" w:color="auto"/>
            <w:right w:val="none" w:sz="0" w:space="0" w:color="auto"/>
          </w:divBdr>
        </w:div>
      </w:divsChild>
    </w:div>
    <w:div w:id="1254245066">
      <w:bodyDiv w:val="1"/>
      <w:marLeft w:val="0"/>
      <w:marRight w:val="0"/>
      <w:marTop w:val="0"/>
      <w:marBottom w:val="0"/>
      <w:divBdr>
        <w:top w:val="none" w:sz="0" w:space="0" w:color="auto"/>
        <w:left w:val="none" w:sz="0" w:space="0" w:color="auto"/>
        <w:bottom w:val="none" w:sz="0" w:space="0" w:color="auto"/>
        <w:right w:val="none" w:sz="0" w:space="0" w:color="auto"/>
      </w:divBdr>
    </w:div>
    <w:div w:id="1471557312">
      <w:bodyDiv w:val="1"/>
      <w:marLeft w:val="0"/>
      <w:marRight w:val="0"/>
      <w:marTop w:val="0"/>
      <w:marBottom w:val="0"/>
      <w:divBdr>
        <w:top w:val="none" w:sz="0" w:space="0" w:color="auto"/>
        <w:left w:val="none" w:sz="0" w:space="0" w:color="auto"/>
        <w:bottom w:val="none" w:sz="0" w:space="0" w:color="auto"/>
        <w:right w:val="none" w:sz="0" w:space="0" w:color="auto"/>
      </w:divBdr>
      <w:divsChild>
        <w:div w:id="1929852354">
          <w:marLeft w:val="360"/>
          <w:marRight w:val="0"/>
          <w:marTop w:val="200"/>
          <w:marBottom w:val="0"/>
          <w:divBdr>
            <w:top w:val="none" w:sz="0" w:space="0" w:color="auto"/>
            <w:left w:val="none" w:sz="0" w:space="0" w:color="auto"/>
            <w:bottom w:val="none" w:sz="0" w:space="0" w:color="auto"/>
            <w:right w:val="none" w:sz="0" w:space="0" w:color="auto"/>
          </w:divBdr>
        </w:div>
        <w:div w:id="93937856">
          <w:marLeft w:val="360"/>
          <w:marRight w:val="0"/>
          <w:marTop w:val="200"/>
          <w:marBottom w:val="0"/>
          <w:divBdr>
            <w:top w:val="none" w:sz="0" w:space="0" w:color="auto"/>
            <w:left w:val="none" w:sz="0" w:space="0" w:color="auto"/>
            <w:bottom w:val="none" w:sz="0" w:space="0" w:color="auto"/>
            <w:right w:val="none" w:sz="0" w:space="0" w:color="auto"/>
          </w:divBdr>
        </w:div>
      </w:divsChild>
    </w:div>
    <w:div w:id="1635601081">
      <w:bodyDiv w:val="1"/>
      <w:marLeft w:val="0"/>
      <w:marRight w:val="0"/>
      <w:marTop w:val="0"/>
      <w:marBottom w:val="0"/>
      <w:divBdr>
        <w:top w:val="none" w:sz="0" w:space="0" w:color="auto"/>
        <w:left w:val="none" w:sz="0" w:space="0" w:color="auto"/>
        <w:bottom w:val="none" w:sz="0" w:space="0" w:color="auto"/>
        <w:right w:val="none" w:sz="0" w:space="0" w:color="auto"/>
      </w:divBdr>
      <w:divsChild>
        <w:div w:id="711029948">
          <w:marLeft w:val="360"/>
          <w:marRight w:val="0"/>
          <w:marTop w:val="200"/>
          <w:marBottom w:val="0"/>
          <w:divBdr>
            <w:top w:val="none" w:sz="0" w:space="0" w:color="auto"/>
            <w:left w:val="none" w:sz="0" w:space="0" w:color="auto"/>
            <w:bottom w:val="none" w:sz="0" w:space="0" w:color="auto"/>
            <w:right w:val="none" w:sz="0" w:space="0" w:color="auto"/>
          </w:divBdr>
        </w:div>
        <w:div w:id="889079061">
          <w:marLeft w:val="1080"/>
          <w:marRight w:val="0"/>
          <w:marTop w:val="100"/>
          <w:marBottom w:val="0"/>
          <w:divBdr>
            <w:top w:val="none" w:sz="0" w:space="0" w:color="auto"/>
            <w:left w:val="none" w:sz="0" w:space="0" w:color="auto"/>
            <w:bottom w:val="none" w:sz="0" w:space="0" w:color="auto"/>
            <w:right w:val="none" w:sz="0" w:space="0" w:color="auto"/>
          </w:divBdr>
        </w:div>
        <w:div w:id="2062633248">
          <w:marLeft w:val="1080"/>
          <w:marRight w:val="0"/>
          <w:marTop w:val="100"/>
          <w:marBottom w:val="0"/>
          <w:divBdr>
            <w:top w:val="none" w:sz="0" w:space="0" w:color="auto"/>
            <w:left w:val="none" w:sz="0" w:space="0" w:color="auto"/>
            <w:bottom w:val="none" w:sz="0" w:space="0" w:color="auto"/>
            <w:right w:val="none" w:sz="0" w:space="0" w:color="auto"/>
          </w:divBdr>
        </w:div>
        <w:div w:id="217204786">
          <w:marLeft w:val="1080"/>
          <w:marRight w:val="0"/>
          <w:marTop w:val="100"/>
          <w:marBottom w:val="0"/>
          <w:divBdr>
            <w:top w:val="none" w:sz="0" w:space="0" w:color="auto"/>
            <w:left w:val="none" w:sz="0" w:space="0" w:color="auto"/>
            <w:bottom w:val="none" w:sz="0" w:space="0" w:color="auto"/>
            <w:right w:val="none" w:sz="0" w:space="0" w:color="auto"/>
          </w:divBdr>
        </w:div>
        <w:div w:id="1668901105">
          <w:marLeft w:val="360"/>
          <w:marRight w:val="0"/>
          <w:marTop w:val="200"/>
          <w:marBottom w:val="0"/>
          <w:divBdr>
            <w:top w:val="none" w:sz="0" w:space="0" w:color="auto"/>
            <w:left w:val="none" w:sz="0" w:space="0" w:color="auto"/>
            <w:bottom w:val="none" w:sz="0" w:space="0" w:color="auto"/>
            <w:right w:val="none" w:sz="0" w:space="0" w:color="auto"/>
          </w:divBdr>
        </w:div>
        <w:div w:id="1437095461">
          <w:marLeft w:val="1080"/>
          <w:marRight w:val="0"/>
          <w:marTop w:val="100"/>
          <w:marBottom w:val="0"/>
          <w:divBdr>
            <w:top w:val="none" w:sz="0" w:space="0" w:color="auto"/>
            <w:left w:val="none" w:sz="0" w:space="0" w:color="auto"/>
            <w:bottom w:val="none" w:sz="0" w:space="0" w:color="auto"/>
            <w:right w:val="none" w:sz="0" w:space="0" w:color="auto"/>
          </w:divBdr>
        </w:div>
        <w:div w:id="111943960">
          <w:marLeft w:val="1080"/>
          <w:marRight w:val="0"/>
          <w:marTop w:val="100"/>
          <w:marBottom w:val="0"/>
          <w:divBdr>
            <w:top w:val="none" w:sz="0" w:space="0" w:color="auto"/>
            <w:left w:val="none" w:sz="0" w:space="0" w:color="auto"/>
            <w:bottom w:val="none" w:sz="0" w:space="0" w:color="auto"/>
            <w:right w:val="none" w:sz="0" w:space="0" w:color="auto"/>
          </w:divBdr>
        </w:div>
        <w:div w:id="1793131696">
          <w:marLeft w:val="1080"/>
          <w:marRight w:val="0"/>
          <w:marTop w:val="100"/>
          <w:marBottom w:val="0"/>
          <w:divBdr>
            <w:top w:val="none" w:sz="0" w:space="0" w:color="auto"/>
            <w:left w:val="none" w:sz="0" w:space="0" w:color="auto"/>
            <w:bottom w:val="none" w:sz="0" w:space="0" w:color="auto"/>
            <w:right w:val="none" w:sz="0" w:space="0" w:color="auto"/>
          </w:divBdr>
        </w:div>
      </w:divsChild>
    </w:div>
    <w:div w:id="1770853788">
      <w:bodyDiv w:val="1"/>
      <w:marLeft w:val="0"/>
      <w:marRight w:val="0"/>
      <w:marTop w:val="0"/>
      <w:marBottom w:val="0"/>
      <w:divBdr>
        <w:top w:val="none" w:sz="0" w:space="0" w:color="auto"/>
        <w:left w:val="none" w:sz="0" w:space="0" w:color="auto"/>
        <w:bottom w:val="none" w:sz="0" w:space="0" w:color="auto"/>
        <w:right w:val="none" w:sz="0" w:space="0" w:color="auto"/>
      </w:divBdr>
      <w:divsChild>
        <w:div w:id="1770545961">
          <w:marLeft w:val="360"/>
          <w:marRight w:val="0"/>
          <w:marTop w:val="200"/>
          <w:marBottom w:val="0"/>
          <w:divBdr>
            <w:top w:val="none" w:sz="0" w:space="0" w:color="auto"/>
            <w:left w:val="none" w:sz="0" w:space="0" w:color="auto"/>
            <w:bottom w:val="none" w:sz="0" w:space="0" w:color="auto"/>
            <w:right w:val="none" w:sz="0" w:space="0" w:color="auto"/>
          </w:divBdr>
        </w:div>
        <w:div w:id="1207258100">
          <w:marLeft w:val="360"/>
          <w:marRight w:val="0"/>
          <w:marTop w:val="200"/>
          <w:marBottom w:val="0"/>
          <w:divBdr>
            <w:top w:val="none" w:sz="0" w:space="0" w:color="auto"/>
            <w:left w:val="none" w:sz="0" w:space="0" w:color="auto"/>
            <w:bottom w:val="none" w:sz="0" w:space="0" w:color="auto"/>
            <w:right w:val="none" w:sz="0" w:space="0" w:color="auto"/>
          </w:divBdr>
        </w:div>
      </w:divsChild>
    </w:div>
    <w:div w:id="1897273114">
      <w:bodyDiv w:val="1"/>
      <w:marLeft w:val="0"/>
      <w:marRight w:val="0"/>
      <w:marTop w:val="0"/>
      <w:marBottom w:val="0"/>
      <w:divBdr>
        <w:top w:val="none" w:sz="0" w:space="0" w:color="auto"/>
        <w:left w:val="none" w:sz="0" w:space="0" w:color="auto"/>
        <w:bottom w:val="none" w:sz="0" w:space="0" w:color="auto"/>
        <w:right w:val="none" w:sz="0" w:space="0" w:color="auto"/>
      </w:divBdr>
      <w:divsChild>
        <w:div w:id="46800186">
          <w:marLeft w:val="360"/>
          <w:marRight w:val="0"/>
          <w:marTop w:val="200"/>
          <w:marBottom w:val="0"/>
          <w:divBdr>
            <w:top w:val="none" w:sz="0" w:space="0" w:color="auto"/>
            <w:left w:val="none" w:sz="0" w:space="0" w:color="auto"/>
            <w:bottom w:val="none" w:sz="0" w:space="0" w:color="auto"/>
            <w:right w:val="none" w:sz="0" w:space="0" w:color="auto"/>
          </w:divBdr>
        </w:div>
        <w:div w:id="1759476090">
          <w:marLeft w:val="360"/>
          <w:marRight w:val="0"/>
          <w:marTop w:val="200"/>
          <w:marBottom w:val="0"/>
          <w:divBdr>
            <w:top w:val="none" w:sz="0" w:space="0" w:color="auto"/>
            <w:left w:val="none" w:sz="0" w:space="0" w:color="auto"/>
            <w:bottom w:val="none" w:sz="0" w:space="0" w:color="auto"/>
            <w:right w:val="none" w:sz="0" w:space="0" w:color="auto"/>
          </w:divBdr>
        </w:div>
      </w:divsChild>
    </w:div>
    <w:div w:id="1908346434">
      <w:bodyDiv w:val="1"/>
      <w:marLeft w:val="0"/>
      <w:marRight w:val="0"/>
      <w:marTop w:val="0"/>
      <w:marBottom w:val="0"/>
      <w:divBdr>
        <w:top w:val="none" w:sz="0" w:space="0" w:color="auto"/>
        <w:left w:val="none" w:sz="0" w:space="0" w:color="auto"/>
        <w:bottom w:val="none" w:sz="0" w:space="0" w:color="auto"/>
        <w:right w:val="none" w:sz="0" w:space="0" w:color="auto"/>
      </w:divBdr>
      <w:divsChild>
        <w:div w:id="1907566880">
          <w:marLeft w:val="360"/>
          <w:marRight w:val="0"/>
          <w:marTop w:val="200"/>
          <w:marBottom w:val="120"/>
          <w:divBdr>
            <w:top w:val="none" w:sz="0" w:space="0" w:color="auto"/>
            <w:left w:val="none" w:sz="0" w:space="0" w:color="auto"/>
            <w:bottom w:val="none" w:sz="0" w:space="0" w:color="auto"/>
            <w:right w:val="none" w:sz="0" w:space="0" w:color="auto"/>
          </w:divBdr>
        </w:div>
        <w:div w:id="1941720188">
          <w:marLeft w:val="1080"/>
          <w:marRight w:val="0"/>
          <w:marTop w:val="100"/>
          <w:marBottom w:val="0"/>
          <w:divBdr>
            <w:top w:val="none" w:sz="0" w:space="0" w:color="auto"/>
            <w:left w:val="none" w:sz="0" w:space="0" w:color="auto"/>
            <w:bottom w:val="none" w:sz="0" w:space="0" w:color="auto"/>
            <w:right w:val="none" w:sz="0" w:space="0" w:color="auto"/>
          </w:divBdr>
        </w:div>
        <w:div w:id="933827925">
          <w:marLeft w:val="1080"/>
          <w:marRight w:val="0"/>
          <w:marTop w:val="100"/>
          <w:marBottom w:val="0"/>
          <w:divBdr>
            <w:top w:val="none" w:sz="0" w:space="0" w:color="auto"/>
            <w:left w:val="none" w:sz="0" w:space="0" w:color="auto"/>
            <w:bottom w:val="none" w:sz="0" w:space="0" w:color="auto"/>
            <w:right w:val="none" w:sz="0" w:space="0" w:color="auto"/>
          </w:divBdr>
        </w:div>
        <w:div w:id="1967734897">
          <w:marLeft w:val="1080"/>
          <w:marRight w:val="0"/>
          <w:marTop w:val="100"/>
          <w:marBottom w:val="0"/>
          <w:divBdr>
            <w:top w:val="none" w:sz="0" w:space="0" w:color="auto"/>
            <w:left w:val="none" w:sz="0" w:space="0" w:color="auto"/>
            <w:bottom w:val="none" w:sz="0" w:space="0" w:color="auto"/>
            <w:right w:val="none" w:sz="0" w:space="0" w:color="auto"/>
          </w:divBdr>
        </w:div>
        <w:div w:id="275252967">
          <w:marLeft w:val="1080"/>
          <w:marRight w:val="0"/>
          <w:marTop w:val="100"/>
          <w:marBottom w:val="240"/>
          <w:divBdr>
            <w:top w:val="none" w:sz="0" w:space="0" w:color="auto"/>
            <w:left w:val="none" w:sz="0" w:space="0" w:color="auto"/>
            <w:bottom w:val="none" w:sz="0" w:space="0" w:color="auto"/>
            <w:right w:val="none" w:sz="0" w:space="0" w:color="auto"/>
          </w:divBdr>
        </w:div>
        <w:div w:id="1077165610">
          <w:marLeft w:val="360"/>
          <w:marRight w:val="0"/>
          <w:marTop w:val="200"/>
          <w:marBottom w:val="0"/>
          <w:divBdr>
            <w:top w:val="none" w:sz="0" w:space="0" w:color="auto"/>
            <w:left w:val="none" w:sz="0" w:space="0" w:color="auto"/>
            <w:bottom w:val="none" w:sz="0" w:space="0" w:color="auto"/>
            <w:right w:val="none" w:sz="0" w:space="0" w:color="auto"/>
          </w:divBdr>
        </w:div>
      </w:divsChild>
    </w:div>
    <w:div w:id="1997296222">
      <w:bodyDiv w:val="1"/>
      <w:marLeft w:val="0"/>
      <w:marRight w:val="0"/>
      <w:marTop w:val="0"/>
      <w:marBottom w:val="0"/>
      <w:divBdr>
        <w:top w:val="none" w:sz="0" w:space="0" w:color="auto"/>
        <w:left w:val="none" w:sz="0" w:space="0" w:color="auto"/>
        <w:bottom w:val="none" w:sz="0" w:space="0" w:color="auto"/>
        <w:right w:val="none" w:sz="0" w:space="0" w:color="auto"/>
      </w:divBdr>
    </w:div>
    <w:div w:id="203398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1893</TotalTime>
  <Pages>6</Pages>
  <Words>1974</Words>
  <Characters>11252</Characters>
  <Application>Microsoft Office Word</Application>
  <DocSecurity>0</DocSecurity>
  <Lines>93</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Manager>t-ikeda@ap.jp.nec.com</Manager>
  <Company/>
  <LinksUpToDate>false</LinksUpToDate>
  <CharactersWithSpaces>13200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VENKATARAO GONUGUNTLA</dc:creator>
  <cp:lastModifiedBy>Venkat (NEC)</cp:lastModifiedBy>
  <cp:revision>298</cp:revision>
  <dcterms:created xsi:type="dcterms:W3CDTF">2019-11-06T02:09:00Z</dcterms:created>
  <dcterms:modified xsi:type="dcterms:W3CDTF">2020-08-07T13:53:00Z</dcterms:modified>
</cp:coreProperties>
</file>