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883" w:rsidRDefault="00E76883" w:rsidP="00E7688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96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>-20</w:t>
      </w:r>
      <w:r>
        <w:rPr>
          <w:rFonts w:ascii="Arial" w:hAnsi="Arial" w:cs="Arial"/>
          <w:b/>
          <w:bCs/>
          <w:sz w:val="22"/>
        </w:rPr>
        <w:t>09529</w:t>
      </w:r>
      <w:bookmarkEnd w:id="0"/>
    </w:p>
    <w:p w:rsidR="00E76883" w:rsidRDefault="00E76883" w:rsidP="00E7688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1</w:t>
      </w:r>
      <w:r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>
        <w:rPr>
          <w:rFonts w:ascii="Arial" w:hAnsi="Arial" w:cs="Arial"/>
          <w:b/>
          <w:bCs/>
          <w:sz w:val="22"/>
        </w:rPr>
        <w:t>, 2020</w:t>
      </w:r>
    </w:p>
    <w:p w:rsidR="00E76883" w:rsidRDefault="00E7688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5836BD">
        <w:rPr>
          <w:rFonts w:ascii="Arial" w:hAnsi="Arial" w:cs="Arial"/>
          <w:b/>
          <w:bCs/>
          <w:sz w:val="22"/>
        </w:rPr>
        <w:t>8</w:t>
      </w:r>
      <w:r w:rsidR="00285CE2">
        <w:rPr>
          <w:rFonts w:ascii="Arial" w:hAnsi="Arial" w:cs="Arial"/>
          <w:b/>
          <w:bCs/>
          <w:sz w:val="22"/>
        </w:rPr>
        <w:t>7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R5-20</w:t>
      </w:r>
      <w:r w:rsidR="002D375C">
        <w:rPr>
          <w:rFonts w:ascii="Arial" w:hAnsi="Arial" w:cs="Arial"/>
          <w:b/>
          <w:bCs/>
          <w:sz w:val="22"/>
        </w:rPr>
        <w:t>2805</w:t>
      </w:r>
    </w:p>
    <w:p w:rsidR="00FD052C" w:rsidRDefault="00583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AB1F7E">
        <w:rPr>
          <w:rFonts w:ascii="Arial" w:hAnsi="Arial" w:cs="Arial"/>
          <w:b/>
          <w:bCs/>
          <w:sz w:val="22"/>
        </w:rPr>
        <w:t>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</w:t>
      </w:r>
      <w:r w:rsidR="00285CE2">
        <w:rPr>
          <w:rFonts w:ascii="Arial" w:hAnsi="Arial" w:cs="Arial"/>
          <w:b/>
          <w:bCs/>
          <w:sz w:val="22"/>
        </w:rPr>
        <w:t>8</w:t>
      </w:r>
      <w:r w:rsidR="005A4FE7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</w:t>
      </w:r>
      <w:r w:rsidR="00285CE2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 xml:space="preserve"> </w:t>
      </w:r>
      <w:r w:rsidR="00285CE2">
        <w:rPr>
          <w:rFonts w:ascii="Arial" w:hAnsi="Arial" w:cs="Arial"/>
          <w:b/>
          <w:bCs/>
          <w:sz w:val="22"/>
        </w:rPr>
        <w:t>May</w:t>
      </w:r>
      <w:r>
        <w:rPr>
          <w:rFonts w:ascii="Arial" w:hAnsi="Arial" w:cs="Arial"/>
          <w:b/>
          <w:bCs/>
          <w:sz w:val="22"/>
        </w:rPr>
        <w:t>, 2020</w:t>
      </w:r>
    </w:p>
    <w:p w:rsidR="00FD052C" w:rsidRDefault="00FD052C">
      <w:pPr>
        <w:rPr>
          <w:rFonts w:ascii="Arial" w:hAnsi="Arial" w:cs="Arial"/>
        </w:rPr>
      </w:pPr>
    </w:p>
    <w:p w:rsidR="00FD052C" w:rsidRPr="006454F7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375C" w:rsidRPr="002D375C">
        <w:rPr>
          <w:rFonts w:ascii="Arial" w:hAnsi="Arial" w:cs="Arial"/>
          <w:bCs/>
        </w:rPr>
        <w:t>LS on ambiguity in output power requirements for power class 2 UE for EN-DC</w:t>
      </w:r>
    </w:p>
    <w:p w:rsidR="00FD052C" w:rsidRPr="006454F7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6454F7">
        <w:rPr>
          <w:rFonts w:ascii="Arial" w:hAnsi="Arial" w:cs="Arial"/>
          <w:b/>
        </w:rPr>
        <w:t>Response to:</w:t>
      </w:r>
      <w:r w:rsidRPr="006454F7">
        <w:rPr>
          <w:rFonts w:ascii="Arial" w:hAnsi="Arial" w:cs="Arial"/>
          <w:bCs/>
        </w:rPr>
        <w:tab/>
      </w:r>
    </w:p>
    <w:p w:rsidR="00FD052C" w:rsidRPr="006454F7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6454F7">
        <w:rPr>
          <w:rFonts w:ascii="Arial" w:hAnsi="Arial" w:cs="Arial"/>
          <w:b/>
        </w:rPr>
        <w:t>Release:</w:t>
      </w:r>
      <w:r w:rsidRPr="006454F7">
        <w:rPr>
          <w:rFonts w:ascii="Arial" w:hAnsi="Arial" w:cs="Arial"/>
          <w:bCs/>
        </w:rPr>
        <w:tab/>
        <w:t xml:space="preserve">Release </w:t>
      </w:r>
      <w:r w:rsidR="00085E72" w:rsidRPr="006454F7">
        <w:rPr>
          <w:rFonts w:ascii="Arial" w:hAnsi="Arial" w:cs="Arial"/>
          <w:bCs/>
        </w:rPr>
        <w:t>15</w:t>
      </w:r>
    </w:p>
    <w:p w:rsidR="00FD052C" w:rsidRPr="006454F7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6454F7">
        <w:rPr>
          <w:rFonts w:ascii="Arial" w:hAnsi="Arial" w:cs="Arial"/>
          <w:b/>
        </w:rPr>
        <w:t>Work Item:</w:t>
      </w:r>
      <w:r w:rsidRPr="006454F7">
        <w:rPr>
          <w:rFonts w:ascii="Arial" w:hAnsi="Arial" w:cs="Arial"/>
          <w:bCs/>
        </w:rPr>
        <w:tab/>
      </w:r>
      <w:r w:rsidR="00085E72" w:rsidRPr="006454F7">
        <w:rPr>
          <w:rFonts w:ascii="Arial" w:hAnsi="Arial" w:cs="Arial"/>
          <w:bCs/>
        </w:rPr>
        <w:t>5GS_NR_LTE-UEConTest</w:t>
      </w:r>
    </w:p>
    <w:p w:rsidR="00FD052C" w:rsidRPr="006454F7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85E72">
        <w:rPr>
          <w:rFonts w:ascii="Arial" w:hAnsi="Arial" w:cs="Arial"/>
          <w:bCs/>
        </w:rPr>
        <w:t>TSG RAN WG4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375C">
        <w:rPr>
          <w:rFonts w:cs="Arial"/>
          <w:b w:val="0"/>
          <w:bCs/>
        </w:rPr>
        <w:t>Mikael Zirén</w:t>
      </w:r>
    </w:p>
    <w:p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D375C">
        <w:rPr>
          <w:rFonts w:cs="Arial"/>
          <w:b w:val="0"/>
          <w:bCs/>
        </w:rPr>
        <w:t>mikael.ziren</w:t>
      </w:r>
      <w:r w:rsidR="003E7BBF">
        <w:rPr>
          <w:rFonts w:cs="Arial"/>
          <w:b w:val="0"/>
          <w:bCs/>
        </w:rPr>
        <w:t>@</w:t>
      </w:r>
      <w:r w:rsidR="002D375C">
        <w:rPr>
          <w:rFonts w:cs="Arial"/>
          <w:b w:val="0"/>
          <w:bCs/>
        </w:rPr>
        <w:t>ericsson</w:t>
      </w:r>
      <w:r w:rsidR="003E7BBF">
        <w:rPr>
          <w:rFonts w:cs="Arial"/>
          <w:b w:val="0"/>
          <w:bCs/>
        </w:rPr>
        <w:t>.com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1E52">
        <w:rPr>
          <w:rFonts w:ascii="Arial" w:hAnsi="Arial" w:cs="Arial"/>
          <w:bCs/>
        </w:rPr>
        <w:t>R5-202374</w:t>
      </w:r>
    </w:p>
    <w:p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D375C" w:rsidRDefault="002D375C">
      <w:pPr>
        <w:spacing w:after="120"/>
        <w:rPr>
          <w:rFonts w:ascii="Arial" w:hAnsi="Arial" w:cs="Arial"/>
          <w:b/>
        </w:rPr>
      </w:pPr>
    </w:p>
    <w:p w:rsidR="0085523E" w:rsidRDefault="003E7BBF" w:rsidP="00BA20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A202B">
        <w:rPr>
          <w:rFonts w:ascii="Arial" w:hAnsi="Arial" w:cs="Arial"/>
        </w:rPr>
        <w:t xml:space="preserve">RAN5 has discussed </w:t>
      </w:r>
      <w:r w:rsidR="002D375C">
        <w:rPr>
          <w:rFonts w:ascii="Arial" w:hAnsi="Arial" w:cs="Arial"/>
        </w:rPr>
        <w:t>the core requirements</w:t>
      </w:r>
      <w:r w:rsidR="00294FC0">
        <w:rPr>
          <w:rFonts w:ascii="Arial" w:hAnsi="Arial" w:cs="Arial"/>
        </w:rPr>
        <w:t xml:space="preserve"> in </w:t>
      </w:r>
      <w:r w:rsidR="00137713">
        <w:rPr>
          <w:rFonts w:ascii="Arial" w:hAnsi="Arial" w:cs="Arial"/>
        </w:rPr>
        <w:t xml:space="preserve">the Rel-15 version of </w:t>
      </w:r>
      <w:r w:rsidR="00294FC0">
        <w:rPr>
          <w:rFonts w:ascii="Arial" w:hAnsi="Arial" w:cs="Arial"/>
        </w:rPr>
        <w:t>TS 38.101-3</w:t>
      </w:r>
      <w:r w:rsidR="002D375C">
        <w:rPr>
          <w:rFonts w:ascii="Arial" w:hAnsi="Arial" w:cs="Arial"/>
        </w:rPr>
        <w:t xml:space="preserve"> for maximum output power (MOP) for </w:t>
      </w:r>
      <w:r w:rsidR="00492136">
        <w:rPr>
          <w:rFonts w:ascii="Arial" w:hAnsi="Arial" w:cs="Arial"/>
        </w:rPr>
        <w:t xml:space="preserve">intra-band contiguous </w:t>
      </w:r>
      <w:r w:rsidR="002D375C">
        <w:rPr>
          <w:rFonts w:ascii="Arial" w:hAnsi="Arial" w:cs="Arial"/>
        </w:rPr>
        <w:t xml:space="preserve">EN-DC operation in power class 2 (PC2) without </w:t>
      </w:r>
      <w:r w:rsidR="00251E52">
        <w:rPr>
          <w:rFonts w:ascii="Arial" w:hAnsi="Arial" w:cs="Arial"/>
        </w:rPr>
        <w:t xml:space="preserve">reaching </w:t>
      </w:r>
      <w:r w:rsidR="002D375C">
        <w:rPr>
          <w:rFonts w:ascii="Arial" w:hAnsi="Arial" w:cs="Arial"/>
        </w:rPr>
        <w:t>any agreement on how to interpret the requirements due to an ambiguity</w:t>
      </w:r>
      <w:r w:rsidR="00251E52">
        <w:rPr>
          <w:rFonts w:ascii="Arial" w:hAnsi="Arial" w:cs="Arial"/>
        </w:rPr>
        <w:t xml:space="preserve"> in RAN4 specifications</w:t>
      </w:r>
      <w:r w:rsidR="0085523E">
        <w:rPr>
          <w:rFonts w:ascii="Arial" w:hAnsi="Arial" w:cs="Arial"/>
        </w:rPr>
        <w:t xml:space="preserve"> caused by following sentence in TS38.101-3 V15.9.0, clause 6.1:</w:t>
      </w:r>
    </w:p>
    <w:p w:rsidR="0085523E" w:rsidRDefault="0085523E" w:rsidP="00BA20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D375C" w:rsidRDefault="0085523E" w:rsidP="004657E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highlight w:val="lightGray"/>
          <w:lang w:val="en-US" w:eastAsia="zh-CN"/>
        </w:rPr>
        <w:t>“</w:t>
      </w:r>
      <w:r w:rsidRPr="004657EF">
        <w:rPr>
          <w:highlight w:val="lightGray"/>
          <w:lang w:val="en-US" w:eastAsia="zh-CN"/>
        </w:rPr>
        <w:t>Unless otherwise stated, if UE indicates IE maxNumberSRS-Ports-PerResource = n2 in NR standalone operation mode, the said UE shall meet the NR requirements for either power class 2 or power class 3 in EN-DC within FR1 if UE indicates IE maxNumberSRS-Ports-PerResource = n1 for EN-DC on this NR band.</w:t>
      </w:r>
      <w:r>
        <w:rPr>
          <w:highlight w:val="lightGray"/>
          <w:lang w:val="en-US" w:eastAsia="zh-CN"/>
        </w:rPr>
        <w:t>”</w:t>
      </w:r>
    </w:p>
    <w:p w:rsidR="00294FC0" w:rsidRDefault="00294FC0" w:rsidP="00BA20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51E52" w:rsidRDefault="00294FC0" w:rsidP="00BA20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4C3907">
        <w:rPr>
          <w:rFonts w:ascii="Arial" w:hAnsi="Arial" w:cs="Arial"/>
        </w:rPr>
        <w:t xml:space="preserve">Some companies in RAN5 </w:t>
      </w:r>
      <w:r>
        <w:rPr>
          <w:rFonts w:ascii="Arial" w:hAnsi="Arial" w:cs="Arial"/>
        </w:rPr>
        <w:t>are</w:t>
      </w:r>
      <w:r w:rsidRPr="004C3907">
        <w:rPr>
          <w:rFonts w:ascii="Arial" w:hAnsi="Arial" w:cs="Arial"/>
        </w:rPr>
        <w:t xml:space="preserve"> of the opinion that</w:t>
      </w:r>
      <w:r>
        <w:rPr>
          <w:rFonts w:ascii="Arial" w:hAnsi="Arial" w:cs="Arial"/>
        </w:rPr>
        <w:t>:</w:t>
      </w:r>
    </w:p>
    <w:p w:rsidR="002D375C" w:rsidRPr="00CB4601" w:rsidRDefault="0056762D" w:rsidP="00294FC0">
      <w:pPr>
        <w:numPr>
          <w:ilvl w:val="0"/>
          <w:numId w:val="14"/>
        </w:numPr>
        <w:rPr>
          <w:rFonts w:eastAsia="Times New Roman"/>
          <w:noProof/>
          <w:lang w:eastAsia="x-none" w:bidi="bn-IN"/>
        </w:rPr>
      </w:pPr>
      <w:r w:rsidRPr="00294FC0">
        <w:t>a</w:t>
      </w:r>
      <w:r w:rsidR="002D375C" w:rsidRPr="00CB4601">
        <w:t xml:space="preserve"> UE supporting PC2 in EN-DC and PC2 for NR will need to fulfil a </w:t>
      </w:r>
      <w:r w:rsidR="002D375C" w:rsidRPr="00CB4601">
        <w:rPr>
          <w:rFonts w:eastAsia="Times New Roman"/>
          <w:noProof/>
          <w:lang w:eastAsia="x-none" w:bidi="bn-IN"/>
        </w:rPr>
        <w:t>P</w:t>
      </w:r>
      <w:r w:rsidR="002D375C" w:rsidRPr="00CB4601">
        <w:rPr>
          <w:rFonts w:eastAsia="Times New Roman"/>
          <w:noProof/>
          <w:vertAlign w:val="subscript"/>
          <w:lang w:eastAsia="x-none" w:bidi="bn-IN"/>
        </w:rPr>
        <w:t>CMAX_L,f,</w:t>
      </w:r>
      <w:r w:rsidR="002D375C" w:rsidRPr="00CB4601">
        <w:rPr>
          <w:rFonts w:eastAsia="Times New Roman"/>
          <w:i/>
          <w:noProof/>
          <w:vertAlign w:val="subscript"/>
          <w:lang w:eastAsia="x-none" w:bidi="bn-IN"/>
        </w:rPr>
        <w:t>c,</w:t>
      </w:r>
      <w:r w:rsidR="002D375C" w:rsidRPr="00CB4601">
        <w:rPr>
          <w:rFonts w:eastAsia="Times New Roman" w:hint="eastAsia"/>
          <w:i/>
          <w:noProof/>
          <w:vertAlign w:val="subscript"/>
          <w:lang w:eastAsia="zh-CN" w:bidi="bn-IN"/>
        </w:rPr>
        <w:t>,</w:t>
      </w:r>
      <w:r w:rsidR="002D375C" w:rsidRPr="00CB4601">
        <w:rPr>
          <w:rFonts w:eastAsia="Times New Roman"/>
          <w:i/>
          <w:noProof/>
          <w:vertAlign w:val="subscript"/>
          <w:lang w:eastAsia="x-none" w:bidi="bn-IN"/>
        </w:rPr>
        <w:t>NR</w:t>
      </w:r>
      <w:r w:rsidR="002D375C" w:rsidRPr="00CB4601">
        <w:rPr>
          <w:rFonts w:eastAsia="Times New Roman"/>
          <w:noProof/>
          <w:lang w:eastAsia="x-none" w:bidi="bn-IN"/>
        </w:rPr>
        <w:t xml:space="preserve"> = 26 dBm (the lower limit of the configured output power for NR carrier) in the tested scenario</w:t>
      </w:r>
      <w:r w:rsidR="00492136">
        <w:rPr>
          <w:rFonts w:eastAsia="Times New Roman"/>
          <w:noProof/>
          <w:lang w:eastAsia="x-none" w:bidi="bn-IN"/>
        </w:rPr>
        <w:t xml:space="preserve"> </w:t>
      </w:r>
      <w:r w:rsidR="00492136" w:rsidRPr="00CB4601">
        <w:rPr>
          <w:rFonts w:eastAsia="Times New Roman"/>
          <w:i/>
          <w:iCs/>
          <w:noProof/>
          <w:color w:val="808080"/>
          <w:lang w:eastAsia="x-none" w:bidi="bn-IN"/>
        </w:rPr>
        <w:t>(cf TS 38.101-3,  6.2B.4.1.1)</w:t>
      </w:r>
    </w:p>
    <w:p w:rsidR="002D375C" w:rsidRPr="00CB4601" w:rsidRDefault="002D375C" w:rsidP="00294FC0">
      <w:pPr>
        <w:numPr>
          <w:ilvl w:val="0"/>
          <w:numId w:val="14"/>
        </w:numPr>
        <w:rPr>
          <w:rFonts w:eastAsia="Times New Roman"/>
          <w:noProof/>
          <w:lang w:eastAsia="x-none" w:bidi="bn-IN"/>
        </w:rPr>
      </w:pPr>
      <w:r w:rsidRPr="00CB4601">
        <w:t xml:space="preserve">With </w:t>
      </w:r>
      <w:r w:rsidR="0056762D" w:rsidRPr="00CB4601">
        <w:t>non</w:t>
      </w:r>
      <w:r w:rsidR="0056762D">
        <w:t>-</w:t>
      </w:r>
      <w:r w:rsidRPr="00CB4601">
        <w:t>overlapping transmission the configured power requirements from 38.101-1 apply for NR carrier with the modifications in TS38.101-3 (</w:t>
      </w:r>
      <w:r w:rsidRPr="00CB4601">
        <w:rPr>
          <w:rFonts w:eastAsia="Times New Roman"/>
          <w:noProof/>
          <w:lang w:eastAsia="x-none" w:bidi="bn-IN"/>
        </w:rPr>
        <w:t>P</w:t>
      </w:r>
      <w:r w:rsidRPr="00CB4601">
        <w:rPr>
          <w:rFonts w:eastAsia="Times New Roman"/>
          <w:noProof/>
          <w:vertAlign w:val="subscript"/>
          <w:lang w:eastAsia="x-none" w:bidi="bn-IN"/>
        </w:rPr>
        <w:t>CMAX_L,f,</w:t>
      </w:r>
      <w:r w:rsidRPr="00CB4601">
        <w:rPr>
          <w:rFonts w:eastAsia="Times New Roman"/>
          <w:i/>
          <w:noProof/>
          <w:vertAlign w:val="subscript"/>
          <w:lang w:eastAsia="x-none" w:bidi="bn-IN"/>
        </w:rPr>
        <w:t>c,</w:t>
      </w:r>
      <w:r w:rsidRPr="00CB4601">
        <w:rPr>
          <w:rFonts w:eastAsia="Times New Roman" w:hint="eastAsia"/>
          <w:i/>
          <w:noProof/>
          <w:vertAlign w:val="subscript"/>
          <w:lang w:eastAsia="zh-CN" w:bidi="bn-IN"/>
        </w:rPr>
        <w:t>,</w:t>
      </w:r>
      <w:r w:rsidRPr="00CB4601">
        <w:rPr>
          <w:rFonts w:eastAsia="Times New Roman"/>
          <w:i/>
          <w:noProof/>
          <w:vertAlign w:val="subscript"/>
          <w:lang w:eastAsia="x-none" w:bidi="bn-IN"/>
        </w:rPr>
        <w:t>NR</w:t>
      </w:r>
      <w:r w:rsidRPr="00CB4601">
        <w:rPr>
          <w:rFonts w:eastAsia="Times New Roman"/>
          <w:noProof/>
          <w:lang w:eastAsia="x-none" w:bidi="bn-IN"/>
        </w:rPr>
        <w:t xml:space="preserve"> = 26 dBm)</w:t>
      </w:r>
    </w:p>
    <w:p w:rsidR="002D375C" w:rsidRPr="00CB4601" w:rsidRDefault="002D375C" w:rsidP="00294FC0">
      <w:pPr>
        <w:numPr>
          <w:ilvl w:val="0"/>
          <w:numId w:val="14"/>
        </w:numPr>
        <w:rPr>
          <w:rFonts w:eastAsia="Times New Roman"/>
          <w:noProof/>
          <w:lang w:eastAsia="x-none" w:bidi="bn-IN"/>
        </w:rPr>
      </w:pPr>
      <w:r w:rsidRPr="00CB4601">
        <w:t>The requirements from 38.101-1 state that if the UL-MIMO UE is not configured with UL-MIMO the SA MOP requirements in 6.2.1 applies meaning 26 dBm for PC2 UE</w:t>
      </w:r>
    </w:p>
    <w:p w:rsidR="002D375C" w:rsidRPr="00CB4601" w:rsidRDefault="002D375C" w:rsidP="00294FC0">
      <w:pPr>
        <w:numPr>
          <w:ilvl w:val="0"/>
          <w:numId w:val="14"/>
        </w:numPr>
        <w:rPr>
          <w:rFonts w:eastAsia="Times New Roman"/>
          <w:noProof/>
          <w:lang w:eastAsia="x-none" w:bidi="bn-IN"/>
        </w:rPr>
      </w:pPr>
      <w:r w:rsidRPr="00CB4601">
        <w:rPr>
          <w:rFonts w:eastAsia="Times New Roman"/>
          <w:noProof/>
          <w:lang w:eastAsia="x-none" w:bidi="bn-IN"/>
        </w:rPr>
        <w:t xml:space="preserve">A PC2 UE supporting 2 port SRS in SA mode (UL-MIMO) but only 1 port SRS in NSA mode (no UL-MIMO) is allowed to transmit either as PC2 or PC3 UE.  </w:t>
      </w:r>
      <w:r w:rsidR="00492136" w:rsidRPr="00492136">
        <w:rPr>
          <w:rFonts w:eastAsia="Times New Roman"/>
          <w:i/>
          <w:iCs/>
          <w:noProof/>
          <w:color w:val="808080"/>
          <w:lang w:eastAsia="x-none" w:bidi="bn-IN"/>
        </w:rPr>
        <w:t>(cf TS 38.101-3,  6.</w:t>
      </w:r>
      <w:r w:rsidR="00492136">
        <w:rPr>
          <w:rFonts w:eastAsia="Times New Roman"/>
          <w:i/>
          <w:iCs/>
          <w:noProof/>
          <w:color w:val="808080"/>
          <w:lang w:eastAsia="x-none" w:bidi="bn-IN"/>
        </w:rPr>
        <w:t>1</w:t>
      </w:r>
      <w:r w:rsidR="00492136" w:rsidRPr="00492136">
        <w:rPr>
          <w:rFonts w:eastAsia="Times New Roman"/>
          <w:i/>
          <w:iCs/>
          <w:noProof/>
          <w:color w:val="808080"/>
          <w:lang w:eastAsia="x-none" w:bidi="bn-IN"/>
        </w:rPr>
        <w:t>)</w:t>
      </w:r>
    </w:p>
    <w:p w:rsidR="00492136" w:rsidRPr="00CB4601" w:rsidRDefault="00492136" w:rsidP="00294FC0">
      <w:pPr>
        <w:numPr>
          <w:ilvl w:val="0"/>
          <w:numId w:val="14"/>
        </w:numPr>
        <w:rPr>
          <w:rFonts w:eastAsia="Times New Roman"/>
          <w:noProof/>
          <w:lang w:eastAsia="x-none" w:bidi="bn-IN"/>
        </w:rPr>
      </w:pPr>
      <w:r w:rsidRPr="00CB4601">
        <w:rPr>
          <w:rFonts w:eastAsia="Times New Roman"/>
          <w:noProof/>
          <w:lang w:eastAsia="x-none" w:bidi="bn-IN"/>
        </w:rPr>
        <w:t xml:space="preserve">Requirements in </w:t>
      </w:r>
      <w:r w:rsidR="0056762D">
        <w:rPr>
          <w:rFonts w:eastAsia="Times New Roman"/>
          <w:noProof/>
          <w:lang w:eastAsia="x-none" w:bidi="bn-IN"/>
        </w:rPr>
        <w:t>bullet</w:t>
      </w:r>
      <w:r w:rsidR="0056762D" w:rsidRPr="00CB4601">
        <w:rPr>
          <w:rFonts w:eastAsia="Times New Roman"/>
          <w:noProof/>
          <w:lang w:eastAsia="x-none" w:bidi="bn-IN"/>
        </w:rPr>
        <w:t xml:space="preserve"> </w:t>
      </w:r>
      <w:r w:rsidR="00251E52">
        <w:rPr>
          <w:rFonts w:eastAsia="Times New Roman"/>
          <w:noProof/>
          <w:lang w:eastAsia="x-none" w:bidi="bn-IN"/>
        </w:rPr>
        <w:t xml:space="preserve">1 and </w:t>
      </w:r>
      <w:r w:rsidRPr="00CB4601">
        <w:rPr>
          <w:rFonts w:eastAsia="Times New Roman"/>
          <w:noProof/>
          <w:lang w:eastAsia="x-none" w:bidi="bn-IN"/>
        </w:rPr>
        <w:t xml:space="preserve">2 conflicts with requirements in </w:t>
      </w:r>
      <w:r w:rsidR="0056762D">
        <w:rPr>
          <w:rFonts w:eastAsia="Times New Roman"/>
          <w:noProof/>
          <w:lang w:eastAsia="x-none" w:bidi="bn-IN"/>
        </w:rPr>
        <w:t>bullet</w:t>
      </w:r>
      <w:r w:rsidR="0056762D" w:rsidRPr="00CB4601">
        <w:rPr>
          <w:rFonts w:eastAsia="Times New Roman"/>
          <w:noProof/>
          <w:lang w:eastAsia="x-none" w:bidi="bn-IN"/>
        </w:rPr>
        <w:t xml:space="preserve"> </w:t>
      </w:r>
      <w:r w:rsidRPr="00CB4601">
        <w:rPr>
          <w:rFonts w:eastAsia="Times New Roman"/>
          <w:noProof/>
          <w:lang w:eastAsia="x-none" w:bidi="bn-IN"/>
        </w:rPr>
        <w:t xml:space="preserve">4. </w:t>
      </w:r>
    </w:p>
    <w:p w:rsidR="00492136" w:rsidRPr="00CB4601" w:rsidRDefault="00492136" w:rsidP="00294FC0">
      <w:pPr>
        <w:numPr>
          <w:ilvl w:val="0"/>
          <w:numId w:val="14"/>
        </w:numPr>
        <w:rPr>
          <w:rFonts w:eastAsia="Times New Roman"/>
          <w:noProof/>
          <w:lang w:eastAsia="x-none" w:bidi="bn-IN"/>
        </w:rPr>
      </w:pPr>
      <w:r w:rsidRPr="00CB4601">
        <w:rPr>
          <w:rFonts w:eastAsia="Times New Roman"/>
          <w:noProof/>
          <w:lang w:eastAsia="x-none" w:bidi="bn-IN"/>
        </w:rPr>
        <w:t xml:space="preserve">Requirements in </w:t>
      </w:r>
      <w:r w:rsidR="0056762D">
        <w:rPr>
          <w:rFonts w:eastAsia="Times New Roman"/>
          <w:noProof/>
          <w:lang w:eastAsia="x-none" w:bidi="bn-IN"/>
        </w:rPr>
        <w:t>bullet</w:t>
      </w:r>
      <w:r w:rsidR="0056762D" w:rsidRPr="00CB4601">
        <w:rPr>
          <w:rFonts w:eastAsia="Times New Roman"/>
          <w:noProof/>
          <w:lang w:eastAsia="x-none" w:bidi="bn-IN"/>
        </w:rPr>
        <w:t xml:space="preserve"> </w:t>
      </w:r>
      <w:r w:rsidRPr="00CB4601">
        <w:rPr>
          <w:rFonts w:eastAsia="Times New Roman"/>
          <w:noProof/>
          <w:lang w:eastAsia="x-none" w:bidi="bn-IN"/>
        </w:rPr>
        <w:t xml:space="preserve">3 conflicts with requirements in </w:t>
      </w:r>
      <w:r w:rsidR="0056762D">
        <w:rPr>
          <w:rFonts w:eastAsia="Times New Roman"/>
          <w:noProof/>
          <w:lang w:eastAsia="x-none" w:bidi="bn-IN"/>
        </w:rPr>
        <w:t>bullet</w:t>
      </w:r>
      <w:r w:rsidR="0056762D" w:rsidRPr="00CB4601">
        <w:rPr>
          <w:rFonts w:eastAsia="Times New Roman"/>
          <w:noProof/>
          <w:lang w:eastAsia="x-none" w:bidi="bn-IN"/>
        </w:rPr>
        <w:t xml:space="preserve"> </w:t>
      </w:r>
      <w:r w:rsidRPr="00CB4601">
        <w:rPr>
          <w:rFonts w:eastAsia="Times New Roman"/>
          <w:noProof/>
          <w:lang w:eastAsia="x-none" w:bidi="bn-IN"/>
        </w:rPr>
        <w:t>4</w:t>
      </w:r>
    </w:p>
    <w:p w:rsidR="00492136" w:rsidRDefault="00492136" w:rsidP="002D37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5523E" w:rsidRPr="004657EF" w:rsidRDefault="0085523E" w:rsidP="0085523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x-none"/>
        </w:rPr>
      </w:pPr>
      <w:r w:rsidRPr="0085523E">
        <w:rPr>
          <w:rFonts w:ascii="Arial" w:hAnsi="Arial" w:cs="Arial"/>
        </w:rPr>
        <w:t xml:space="preserve">Other companies </w:t>
      </w:r>
      <w:r w:rsidRPr="00737988">
        <w:rPr>
          <w:rFonts w:ascii="Arial" w:hAnsi="Arial" w:cs="Arial"/>
        </w:rPr>
        <w:t xml:space="preserve">are </w:t>
      </w:r>
      <w:r w:rsidRPr="004657EF">
        <w:rPr>
          <w:rFonts w:ascii="Arial" w:hAnsi="Arial" w:cs="Arial"/>
        </w:rPr>
        <w:t>of the opinion that P</w:t>
      </w:r>
      <w:r w:rsidRPr="004657EF">
        <w:rPr>
          <w:rFonts w:ascii="Arial" w:hAnsi="Arial" w:cs="Arial"/>
          <w:vertAlign w:val="subscript"/>
        </w:rPr>
        <w:t>CMAX_L,f,c,,NR</w:t>
      </w:r>
      <w:r w:rsidRPr="0085523E">
        <w:rPr>
          <w:rFonts w:ascii="Arial" w:hAnsi="Arial" w:cs="Arial"/>
        </w:rPr>
        <w:t xml:space="preserve"> could be either 26 dBm or 23 dBm </w:t>
      </w:r>
      <w:r w:rsidRPr="00737988">
        <w:rPr>
          <w:rFonts w:ascii="Arial" w:hAnsi="Arial" w:cs="Arial"/>
        </w:rPr>
        <w:t xml:space="preserve">for </w:t>
      </w:r>
      <w:r w:rsidRPr="004657EF">
        <w:rPr>
          <w:rFonts w:ascii="Arial" w:hAnsi="Arial" w:cs="Arial"/>
        </w:rPr>
        <w:t xml:space="preserve">the </w:t>
      </w:r>
      <w:r w:rsidRPr="004657EF">
        <w:rPr>
          <w:rFonts w:ascii="Arial" w:hAnsi="Arial" w:cs="Arial"/>
          <w:lang w:val="en-US" w:eastAsia="x-none"/>
        </w:rPr>
        <w:t>UE supporting PC2 in EN-DC and PC2 for NR due to the TS38.101-3 sentence quoted above.</w:t>
      </w:r>
    </w:p>
    <w:p w:rsidR="0085523E" w:rsidRDefault="0085523E" w:rsidP="0085523E">
      <w:pPr>
        <w:pStyle w:val="Header"/>
        <w:tabs>
          <w:tab w:val="clear" w:pos="4153"/>
          <w:tab w:val="clear" w:pos="8306"/>
        </w:tabs>
        <w:rPr>
          <w:lang w:val="en-US" w:eastAsia="x-none"/>
        </w:rPr>
      </w:pPr>
    </w:p>
    <w:p w:rsidR="0085523E" w:rsidRPr="004657EF" w:rsidRDefault="0085523E" w:rsidP="004657E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x-none"/>
        </w:rPr>
      </w:pPr>
      <w:r w:rsidRPr="004657EF">
        <w:rPr>
          <w:rFonts w:ascii="Arial" w:hAnsi="Arial" w:cs="Arial"/>
        </w:rPr>
        <w:t xml:space="preserve">It is observed that the quoted sentence from TS38.101-3 does not exist in Rel-16 </w:t>
      </w:r>
      <w:r>
        <w:rPr>
          <w:rFonts w:ascii="Arial" w:hAnsi="Arial" w:cs="Arial"/>
        </w:rPr>
        <w:t xml:space="preserve">version of the </w:t>
      </w:r>
      <w:r w:rsidRPr="004657EF">
        <w:rPr>
          <w:rFonts w:ascii="Arial" w:hAnsi="Arial" w:cs="Arial"/>
        </w:rPr>
        <w:t>specification</w:t>
      </w:r>
    </w:p>
    <w:p w:rsidR="0085523E" w:rsidRPr="004657EF" w:rsidRDefault="0085523E" w:rsidP="00CB46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85523E" w:rsidRDefault="0085523E" w:rsidP="00CB46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92136" w:rsidRPr="00BA202B" w:rsidRDefault="00251E52" w:rsidP="00CB46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RAN5 is therefore seeking guidance from RAN4 on how to correctly test MOP for a </w:t>
      </w:r>
      <w:r w:rsidR="00F52068">
        <w:rPr>
          <w:rFonts w:ascii="Arial" w:hAnsi="Arial" w:cs="Arial"/>
        </w:rPr>
        <w:t xml:space="preserve">EN-DC capable PC2 </w:t>
      </w:r>
      <w:r>
        <w:rPr>
          <w:rFonts w:ascii="Arial" w:hAnsi="Arial" w:cs="Arial"/>
        </w:rPr>
        <w:t>UE.</w:t>
      </w:r>
    </w:p>
    <w:p w:rsidR="00CD35B0" w:rsidRPr="009D4ABA" w:rsidRDefault="00CD35B0" w:rsidP="00CB4601">
      <w:pPr>
        <w:pStyle w:val="NO"/>
        <w:ind w:left="0" w:firstLine="0"/>
      </w:pPr>
    </w:p>
    <w:p w:rsidR="00FD052C" w:rsidRPr="004A1119" w:rsidRDefault="00FD052C">
      <w:pPr>
        <w:spacing w:after="120"/>
        <w:rPr>
          <w:rFonts w:ascii="Arial" w:hAnsi="Arial" w:cs="Arial"/>
          <w:b/>
        </w:rPr>
      </w:pPr>
      <w:r w:rsidRPr="004A1119">
        <w:rPr>
          <w:rFonts w:ascii="Arial" w:hAnsi="Arial" w:cs="Arial"/>
          <w:b/>
        </w:rPr>
        <w:t>2. Actions:</w:t>
      </w:r>
    </w:p>
    <w:p w:rsidR="00FD052C" w:rsidRPr="00026B6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026B6C">
        <w:rPr>
          <w:rFonts w:ascii="Arial" w:hAnsi="Arial" w:cs="Arial"/>
          <w:b/>
        </w:rPr>
        <w:lastRenderedPageBreak/>
        <w:t>To RAN</w:t>
      </w:r>
      <w:r w:rsidR="003E7BBF" w:rsidRPr="00026B6C">
        <w:rPr>
          <w:rFonts w:ascii="Arial" w:hAnsi="Arial" w:cs="Arial"/>
          <w:b/>
        </w:rPr>
        <w:t>4</w:t>
      </w:r>
      <w:r w:rsidRPr="00026B6C">
        <w:rPr>
          <w:rFonts w:ascii="Arial" w:hAnsi="Arial" w:cs="Arial"/>
          <w:b/>
        </w:rPr>
        <w:t xml:space="preserve"> group.</w:t>
      </w:r>
    </w:p>
    <w:p w:rsidR="00980FC0" w:rsidRPr="008B0D99" w:rsidRDefault="00FD052C">
      <w:pPr>
        <w:spacing w:after="120"/>
        <w:ind w:left="993" w:hanging="993"/>
        <w:rPr>
          <w:rFonts w:ascii="Arial" w:hAnsi="Arial" w:cs="Arial"/>
        </w:rPr>
      </w:pPr>
      <w:r w:rsidRPr="008B0D99">
        <w:rPr>
          <w:rFonts w:ascii="Arial" w:hAnsi="Arial" w:cs="Arial"/>
          <w:b/>
        </w:rPr>
        <w:t xml:space="preserve">ACTION: </w:t>
      </w:r>
      <w:r w:rsidRPr="008B0D99">
        <w:rPr>
          <w:rFonts w:ascii="Arial" w:hAnsi="Arial" w:cs="Arial"/>
          <w:b/>
        </w:rPr>
        <w:tab/>
      </w:r>
      <w:r w:rsidR="00980FC0" w:rsidRPr="008B0D99">
        <w:rPr>
          <w:rFonts w:ascii="Arial" w:hAnsi="Arial" w:cs="Arial"/>
        </w:rPr>
        <w:t>RAN5 kindly request</w:t>
      </w:r>
      <w:r w:rsidR="00585957">
        <w:rPr>
          <w:rFonts w:ascii="Arial" w:hAnsi="Arial" w:cs="Arial"/>
        </w:rPr>
        <w:t>s</w:t>
      </w:r>
      <w:r w:rsidR="00980FC0" w:rsidRPr="008B0D99">
        <w:rPr>
          <w:rFonts w:ascii="Arial" w:hAnsi="Arial" w:cs="Arial"/>
        </w:rPr>
        <w:t xml:space="preserve"> RAN4 to:</w:t>
      </w:r>
    </w:p>
    <w:p w:rsidR="00251E52" w:rsidRPr="00CB4601" w:rsidRDefault="00251E52" w:rsidP="006010CD">
      <w:pPr>
        <w:numPr>
          <w:ilvl w:val="0"/>
          <w:numId w:val="10"/>
        </w:numPr>
        <w:spacing w:after="120"/>
        <w:rPr>
          <w:rFonts w:ascii="Arial" w:hAnsi="Arial" w:cs="Arial"/>
        </w:rPr>
      </w:pPr>
      <w:r w:rsidRPr="00CB4601">
        <w:rPr>
          <w:rFonts w:ascii="Arial" w:hAnsi="Arial" w:cs="Arial"/>
        </w:rPr>
        <w:t xml:space="preserve">Clarify the definitions of </w:t>
      </w:r>
      <w:r w:rsidRPr="00CB4601">
        <w:rPr>
          <w:rFonts w:ascii="Arial" w:hAnsi="Arial" w:cs="Arial"/>
          <w:lang w:bidi="bn-IN"/>
        </w:rPr>
        <w:t>P</w:t>
      </w:r>
      <w:r w:rsidRPr="00CB4601">
        <w:rPr>
          <w:rFonts w:ascii="Arial" w:hAnsi="Arial" w:cs="Arial"/>
          <w:vertAlign w:val="subscript"/>
          <w:lang w:bidi="bn-IN"/>
        </w:rPr>
        <w:t xml:space="preserve">PowerClass </w:t>
      </w:r>
      <w:r w:rsidRPr="00CB4601">
        <w:rPr>
          <w:rFonts w:ascii="Arial" w:hAnsi="Arial" w:cs="Arial"/>
          <w:lang w:bidi="bn-IN"/>
        </w:rPr>
        <w:t>and P</w:t>
      </w:r>
      <w:r w:rsidRPr="00CB4601">
        <w:rPr>
          <w:rFonts w:ascii="Arial" w:hAnsi="Arial" w:cs="Arial"/>
          <w:vertAlign w:val="subscript"/>
          <w:lang w:bidi="bn-IN"/>
        </w:rPr>
        <w:t>PowerClass, EN-DC</w:t>
      </w:r>
      <w:r w:rsidRPr="00CB4601">
        <w:rPr>
          <w:rFonts w:ascii="Arial" w:hAnsi="Arial" w:cs="Arial"/>
          <w:lang w:bidi="bn-IN"/>
        </w:rPr>
        <w:t xml:space="preserve">, and if these parameters are identical to the UE signalled power class </w:t>
      </w:r>
      <w:r>
        <w:rPr>
          <w:rFonts w:ascii="Arial" w:hAnsi="Arial" w:cs="Arial"/>
          <w:lang w:bidi="bn-IN"/>
        </w:rPr>
        <w:t>for NR and EN-DC respectively</w:t>
      </w:r>
    </w:p>
    <w:p w:rsidR="00585957" w:rsidRPr="00CB4601" w:rsidRDefault="00251E52" w:rsidP="006010CD">
      <w:pPr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CB4601">
        <w:rPr>
          <w:rFonts w:ascii="Arial" w:hAnsi="Arial" w:cs="Arial"/>
        </w:rPr>
        <w:t>ow to evaluate P</w:t>
      </w:r>
      <w:r w:rsidRPr="00CB4601">
        <w:rPr>
          <w:rFonts w:ascii="Arial" w:hAnsi="Arial" w:cs="Arial"/>
          <w:vertAlign w:val="subscript"/>
        </w:rPr>
        <w:t>CMAX_L,f,c,,NR</w:t>
      </w:r>
      <w:r w:rsidRPr="00CB4601">
        <w:rPr>
          <w:rFonts w:ascii="Arial" w:hAnsi="Arial" w:cs="Arial"/>
        </w:rPr>
        <w:t xml:space="preserve"> in the scenario indicated in </w:t>
      </w:r>
      <w:r w:rsidR="00F52068">
        <w:rPr>
          <w:rFonts w:ascii="Arial" w:hAnsi="Arial" w:cs="Arial"/>
        </w:rPr>
        <w:t>the O</w:t>
      </w:r>
      <w:r w:rsidRPr="00CB4601">
        <w:rPr>
          <w:rFonts w:ascii="Arial" w:hAnsi="Arial" w:cs="Arial"/>
        </w:rPr>
        <w:t xml:space="preserve">verall </w:t>
      </w:r>
      <w:r w:rsidR="00F52068">
        <w:rPr>
          <w:rFonts w:ascii="Arial" w:hAnsi="Arial" w:cs="Arial"/>
        </w:rPr>
        <w:t>D</w:t>
      </w:r>
      <w:r w:rsidRPr="00CB4601">
        <w:rPr>
          <w:rFonts w:ascii="Arial" w:hAnsi="Arial" w:cs="Arial"/>
        </w:rPr>
        <w:t>escription</w:t>
      </w:r>
      <w:r w:rsidR="0056762D">
        <w:rPr>
          <w:rFonts w:ascii="Arial" w:hAnsi="Arial" w:cs="Arial"/>
        </w:rPr>
        <w:t xml:space="preserve"> for Rel-15.</w:t>
      </w:r>
    </w:p>
    <w:p w:rsidR="009F4239" w:rsidRDefault="009F4239" w:rsidP="00380377">
      <w:pPr>
        <w:spacing w:after="120"/>
        <w:rPr>
          <w:rFonts w:ascii="Arial" w:hAnsi="Arial" w:cs="Arial"/>
          <w:b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:rsidR="00C45D65" w:rsidRDefault="00285CE2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88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152663"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2020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FE4D03">
        <w:rPr>
          <w:rFonts w:ascii="Arial" w:hAnsi="Arial" w:cs="Arial"/>
          <w:bCs/>
        </w:rPr>
        <w:t>8</w:t>
      </w:r>
      <w:r w:rsidR="00285CE2">
        <w:rPr>
          <w:rFonts w:ascii="Arial" w:hAnsi="Arial" w:cs="Arial"/>
          <w:bCs/>
        </w:rPr>
        <w:t>9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152663"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– 2</w:t>
      </w:r>
      <w:r w:rsidR="00285CE2">
        <w:rPr>
          <w:rFonts w:ascii="Arial" w:hAnsi="Arial" w:cs="Arial"/>
          <w:bCs/>
        </w:rPr>
        <w:t>0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85CE2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2020</w:t>
      </w:r>
      <w:r w:rsidRPr="00100BEF">
        <w:rPr>
          <w:rFonts w:ascii="Arial" w:hAnsi="Arial" w:cs="Arial"/>
          <w:bCs/>
        </w:rPr>
        <w:tab/>
      </w:r>
      <w:r w:rsidR="00152663">
        <w:rPr>
          <w:rFonts w:ascii="Arial" w:hAnsi="Arial" w:cs="Arial"/>
          <w:bCs/>
        </w:rPr>
        <w:t>Electronic Meeting</w:t>
      </w:r>
    </w:p>
    <w:p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00BEF" w:rsidRDefault="00100BEF" w:rsidP="00A97D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4FD" w:rsidRDefault="000B14FD">
      <w:r>
        <w:separator/>
      </w:r>
    </w:p>
  </w:endnote>
  <w:endnote w:type="continuationSeparator" w:id="0">
    <w:p w:rsidR="000B14FD" w:rsidRDefault="000B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4FD" w:rsidRDefault="000B14FD">
      <w:r>
        <w:separator/>
      </w:r>
    </w:p>
  </w:footnote>
  <w:footnote w:type="continuationSeparator" w:id="0">
    <w:p w:rsidR="000B14FD" w:rsidRDefault="000B1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65624"/>
    <w:multiLevelType w:val="hybridMultilevel"/>
    <w:tmpl w:val="A2807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26B4"/>
    <w:multiLevelType w:val="hybridMultilevel"/>
    <w:tmpl w:val="BF9EA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7265DF"/>
    <w:multiLevelType w:val="hybridMultilevel"/>
    <w:tmpl w:val="B8089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93138"/>
    <w:multiLevelType w:val="hybridMultilevel"/>
    <w:tmpl w:val="BD4A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103495"/>
    <w:multiLevelType w:val="hybridMultilevel"/>
    <w:tmpl w:val="AEEE650C"/>
    <w:lvl w:ilvl="0" w:tplc="FD50829A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52C336F"/>
    <w:multiLevelType w:val="hybridMultilevel"/>
    <w:tmpl w:val="66E03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27AB9"/>
    <w:multiLevelType w:val="hybridMultilevel"/>
    <w:tmpl w:val="ACD860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AF4503"/>
    <w:multiLevelType w:val="hybridMultilevel"/>
    <w:tmpl w:val="6D4C5CAA"/>
    <w:lvl w:ilvl="0" w:tplc="C080946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DB1257"/>
    <w:multiLevelType w:val="hybridMultilevel"/>
    <w:tmpl w:val="7EF4BF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D7D35"/>
    <w:multiLevelType w:val="hybridMultilevel"/>
    <w:tmpl w:val="A5900F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9"/>
  </w:num>
  <w:num w:numId="9">
    <w:abstractNumId w:val="13"/>
  </w:num>
  <w:num w:numId="10">
    <w:abstractNumId w:val="2"/>
  </w:num>
  <w:num w:numId="11">
    <w:abstractNumId w:val="0"/>
  </w:num>
  <w:num w:numId="12">
    <w:abstractNumId w:val="14"/>
  </w:num>
  <w:num w:numId="13">
    <w:abstractNumId w:val="7"/>
  </w:num>
  <w:num w:numId="14">
    <w:abstractNumId w:val="1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11F6B"/>
    <w:rsid w:val="00026B6C"/>
    <w:rsid w:val="00074A88"/>
    <w:rsid w:val="00085E72"/>
    <w:rsid w:val="000A6371"/>
    <w:rsid w:val="000B14FD"/>
    <w:rsid w:val="000E1A73"/>
    <w:rsid w:val="00100BEF"/>
    <w:rsid w:val="00122970"/>
    <w:rsid w:val="00137713"/>
    <w:rsid w:val="0014240E"/>
    <w:rsid w:val="00152663"/>
    <w:rsid w:val="00204B78"/>
    <w:rsid w:val="00217AD2"/>
    <w:rsid w:val="00251E52"/>
    <w:rsid w:val="00257E29"/>
    <w:rsid w:val="00285CE2"/>
    <w:rsid w:val="00294FC0"/>
    <w:rsid w:val="002A1BC7"/>
    <w:rsid w:val="002A368B"/>
    <w:rsid w:val="002C60D3"/>
    <w:rsid w:val="002D119F"/>
    <w:rsid w:val="002D375C"/>
    <w:rsid w:val="002E423D"/>
    <w:rsid w:val="00380377"/>
    <w:rsid w:val="003A088E"/>
    <w:rsid w:val="003E7BBF"/>
    <w:rsid w:val="00410272"/>
    <w:rsid w:val="004360A9"/>
    <w:rsid w:val="00440D0D"/>
    <w:rsid w:val="004469FF"/>
    <w:rsid w:val="004646B0"/>
    <w:rsid w:val="004657EF"/>
    <w:rsid w:val="00492136"/>
    <w:rsid w:val="004A1119"/>
    <w:rsid w:val="004B239C"/>
    <w:rsid w:val="004B57E0"/>
    <w:rsid w:val="004C3532"/>
    <w:rsid w:val="004C3907"/>
    <w:rsid w:val="005251F5"/>
    <w:rsid w:val="0056762D"/>
    <w:rsid w:val="005836BD"/>
    <w:rsid w:val="00585957"/>
    <w:rsid w:val="005A4FE7"/>
    <w:rsid w:val="005A69C9"/>
    <w:rsid w:val="005B0E64"/>
    <w:rsid w:val="005D51E7"/>
    <w:rsid w:val="006010CD"/>
    <w:rsid w:val="00641895"/>
    <w:rsid w:val="006454F7"/>
    <w:rsid w:val="006772D9"/>
    <w:rsid w:val="00697EB3"/>
    <w:rsid w:val="006A40E3"/>
    <w:rsid w:val="006B026C"/>
    <w:rsid w:val="006D72E9"/>
    <w:rsid w:val="00701366"/>
    <w:rsid w:val="00716054"/>
    <w:rsid w:val="00720BD3"/>
    <w:rsid w:val="00737988"/>
    <w:rsid w:val="00747169"/>
    <w:rsid w:val="007517A9"/>
    <w:rsid w:val="007669FF"/>
    <w:rsid w:val="00782F3D"/>
    <w:rsid w:val="007B355C"/>
    <w:rsid w:val="007B40CD"/>
    <w:rsid w:val="007B6632"/>
    <w:rsid w:val="007B6801"/>
    <w:rsid w:val="007C6821"/>
    <w:rsid w:val="007D4386"/>
    <w:rsid w:val="007E0FC1"/>
    <w:rsid w:val="007F4CF7"/>
    <w:rsid w:val="00813B6E"/>
    <w:rsid w:val="008242BB"/>
    <w:rsid w:val="00826839"/>
    <w:rsid w:val="00827D8C"/>
    <w:rsid w:val="0085523E"/>
    <w:rsid w:val="00857095"/>
    <w:rsid w:val="00870F04"/>
    <w:rsid w:val="00897977"/>
    <w:rsid w:val="008B0D99"/>
    <w:rsid w:val="009179A4"/>
    <w:rsid w:val="00917F07"/>
    <w:rsid w:val="00926782"/>
    <w:rsid w:val="00942972"/>
    <w:rsid w:val="00942BAC"/>
    <w:rsid w:val="00953737"/>
    <w:rsid w:val="009560DB"/>
    <w:rsid w:val="00980FC0"/>
    <w:rsid w:val="00981FE8"/>
    <w:rsid w:val="009866A3"/>
    <w:rsid w:val="009C18D0"/>
    <w:rsid w:val="009D4ABA"/>
    <w:rsid w:val="009F4239"/>
    <w:rsid w:val="00A032C6"/>
    <w:rsid w:val="00A330D4"/>
    <w:rsid w:val="00A405C4"/>
    <w:rsid w:val="00A45990"/>
    <w:rsid w:val="00A45E1A"/>
    <w:rsid w:val="00A605A1"/>
    <w:rsid w:val="00A97D6B"/>
    <w:rsid w:val="00AB1F7E"/>
    <w:rsid w:val="00AC2BA0"/>
    <w:rsid w:val="00B07F88"/>
    <w:rsid w:val="00B337A1"/>
    <w:rsid w:val="00BA202B"/>
    <w:rsid w:val="00BA6CB1"/>
    <w:rsid w:val="00C45D65"/>
    <w:rsid w:val="00C741B3"/>
    <w:rsid w:val="00C95ED0"/>
    <w:rsid w:val="00CB4601"/>
    <w:rsid w:val="00CD35B0"/>
    <w:rsid w:val="00CE22DC"/>
    <w:rsid w:val="00DB7618"/>
    <w:rsid w:val="00DC3D8D"/>
    <w:rsid w:val="00DD18A6"/>
    <w:rsid w:val="00DD3DA7"/>
    <w:rsid w:val="00DF4BD2"/>
    <w:rsid w:val="00DF6696"/>
    <w:rsid w:val="00E1711F"/>
    <w:rsid w:val="00E421A1"/>
    <w:rsid w:val="00E55F3E"/>
    <w:rsid w:val="00E76883"/>
    <w:rsid w:val="00E8784E"/>
    <w:rsid w:val="00EC387C"/>
    <w:rsid w:val="00EC7486"/>
    <w:rsid w:val="00EF1CDC"/>
    <w:rsid w:val="00EF6840"/>
    <w:rsid w:val="00EF7E9A"/>
    <w:rsid w:val="00F058F1"/>
    <w:rsid w:val="00F10FFF"/>
    <w:rsid w:val="00F233CC"/>
    <w:rsid w:val="00F32BF2"/>
    <w:rsid w:val="00F5135F"/>
    <w:rsid w:val="00F52068"/>
    <w:rsid w:val="00F63001"/>
    <w:rsid w:val="00FD006B"/>
    <w:rsid w:val="00FD052C"/>
    <w:rsid w:val="00FD3628"/>
    <w:rsid w:val="00FE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9EA033"/>
  <w15:chartTrackingRefBased/>
  <w15:docId w15:val="{6A426786-3232-499B-8A1A-702E05CA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CD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HeaderChar">
    <w:name w:val="Header Char"/>
    <w:link w:val="Header"/>
    <w:semiHidden/>
    <w:rsid w:val="00BA202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6454F7"/>
    <w:pPr>
      <w:ind w:left="720"/>
    </w:pPr>
  </w:style>
  <w:style w:type="paragraph" w:customStyle="1" w:styleId="TAL">
    <w:name w:val="TAL"/>
    <w:basedOn w:val="Normal"/>
    <w:link w:val="TALCar"/>
    <w:qFormat/>
    <w:rsid w:val="00A45E1A"/>
    <w:pPr>
      <w:keepNext/>
      <w:keepLines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qFormat/>
    <w:rsid w:val="00A45E1A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H">
    <w:name w:val="TH"/>
    <w:basedOn w:val="Normal"/>
    <w:link w:val="THChar"/>
    <w:qFormat/>
    <w:rsid w:val="00A45E1A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qFormat/>
    <w:rsid w:val="00A45E1A"/>
    <w:pPr>
      <w:ind w:left="851" w:hanging="851"/>
    </w:pPr>
  </w:style>
  <w:style w:type="character" w:customStyle="1" w:styleId="TALCar">
    <w:name w:val="TAL Car"/>
    <w:link w:val="TAL"/>
    <w:qFormat/>
    <w:rsid w:val="00A45E1A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5E1A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5E1A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rsid w:val="00A45E1A"/>
    <w:rPr>
      <w:rFonts w:ascii="Arial" w:eastAsia="Times New Roman" w:hAnsi="Arial"/>
      <w:sz w:val="18"/>
      <w:lang w:val="en-GB" w:eastAsia="en-US"/>
    </w:rPr>
  </w:style>
  <w:style w:type="paragraph" w:customStyle="1" w:styleId="NO">
    <w:name w:val="NO"/>
    <w:basedOn w:val="Normal"/>
    <w:link w:val="NOChar"/>
    <w:rsid w:val="00A45E1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A45E1A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a6a938f3d493607a1537497c6e68e4e4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affbfdb36b0ec4beb2f48c20deb742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D38E1B-76EF-4883-906B-51D83C0EF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EC87F3-D628-456A-AFAB-136C88F19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89711-793F-42E2-BDDC-0D889345CE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2020-08-03T19:48:00Z</dcterms:created>
  <dcterms:modified xsi:type="dcterms:W3CDTF">2020-08-03T19:48:00Z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(3)97v7FRJgEhOOP0EfXSJLWInzvSDeRCo5/KDKUcIuJpHwCoVvTROM5u5qEfyi4MejVD2re/eS_x000d_
XzUe5zv64Ao7Rvw/nZ3gnjhCKQ76loO6GUKcUlEFVMBIScadx7XCxH85s90xrdD4xb44v7hU_x000d_
NDS9bGOukybZyRJab7V0Q3UuGzM3At59f+jiewiwTBwDnq0RCSmEx2V0ne3Quju2c08SrdLr_x000d_
je4YQycB+9SSmB/a61</vt:lpwstr>
  </property>
  <property fmtid="{D5CDD505-2E9C-101B-9397-08002B2CF9AE}" pid="3" name="_2015_ms_pID_7253431">
    <vt:lpwstr>BlJZrJ2XE94fRFmjQoUcc4CcfT6ZcmbkT6YhFTqKesg4HEdg7+wCBG_x000d_
MOVXA0bnQgM4oCaF++/YSel1EGOLemzC7SoZmQGbHXRJbHVPcPAyRgoNlJcQzouVJ9MEiDrG_x000d_
dnsnrRsmnzvvcQfvYPmj9b2n90tR43gtbgXPzcdnP/B+rdgSBOCv+n1d5Sd6m7iezcwcLeVj_x000d_
/c2tqBGQPUwFrsYVSw0eFQ+3PpdQkAqMyvLq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1590424957</vt:lpwstr>
  </property>
  <property fmtid="{D5CDD505-2E9C-101B-9397-08002B2CF9AE}" pid="9" name="ContentTypeId">
    <vt:lpwstr>0x010100EB28163D68FE8E4D9361964FDD814FC4</vt:lpwstr>
  </property>
</Properties>
</file>