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E55" w:rsidRPr="001E3534" w:rsidRDefault="00746E55" w:rsidP="00746E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 xml:space="preserve">SG-RAN </w:t>
      </w:r>
      <w:r w:rsidR="000A2C98">
        <w:rPr>
          <w:rFonts w:ascii="Calibri" w:eastAsia="SimSun" w:hAnsi="Calibri" w:cs="Calibri"/>
          <w:b/>
          <w:sz w:val="24"/>
          <w:szCs w:val="20"/>
          <w:lang w:val="en-GB"/>
        </w:rPr>
        <w:t>WG4 Meeting #9</w:t>
      </w:r>
      <w:r w:rsidR="00D95788">
        <w:rPr>
          <w:rFonts w:ascii="Calibri" w:eastAsia="SimSun" w:hAnsi="Calibri" w:cs="Calibri"/>
          <w:b/>
          <w:sz w:val="24"/>
          <w:szCs w:val="20"/>
          <w:lang w:val="en-GB"/>
        </w:rPr>
        <w:t>5</w:t>
      </w:r>
      <w:r w:rsidR="0033247B">
        <w:rPr>
          <w:rFonts w:ascii="Calibri" w:eastAsia="SimSun" w:hAnsi="Calibri" w:cs="Calibri"/>
          <w:b/>
          <w:sz w:val="24"/>
          <w:szCs w:val="20"/>
          <w:lang w:val="en-GB"/>
        </w:rPr>
        <w:t>-e</w:t>
      </w:r>
      <w:r w:rsidRPr="001E3534">
        <w:rPr>
          <w:rFonts w:ascii="Calibri" w:eastAsia="SimSun" w:hAnsi="Calibri" w:cs="Calibri"/>
          <w:b/>
          <w:sz w:val="24"/>
          <w:szCs w:val="20"/>
          <w:lang w:val="en-GB"/>
        </w:rPr>
        <w:t xml:space="preserve">     </w:t>
      </w:r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ab/>
      </w:r>
      <w:r w:rsidRPr="001E3534"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  <w:t>R4-</w:t>
      </w:r>
      <w:r w:rsidR="0048535E" w:rsidRPr="0048535E"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  <w:t>2007292</w:t>
      </w:r>
    </w:p>
    <w:bookmarkEnd w:id="0"/>
    <w:bookmarkEnd w:id="1"/>
    <w:p w:rsidR="00746E55" w:rsidRPr="001E3534" w:rsidRDefault="00EF037A" w:rsidP="00746E55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ascii="Calibri" w:hAnsi="Calibri" w:cs="Calibri"/>
          <w:b/>
          <w:sz w:val="24"/>
          <w:lang w:val="en-GB" w:eastAsia="ja-JP"/>
        </w:rPr>
      </w:pPr>
      <w:r>
        <w:rPr>
          <w:rFonts w:cstheme="minorHAnsi"/>
          <w:b/>
          <w:sz w:val="24"/>
          <w:lang w:val="en-GB" w:eastAsia="zh-CN"/>
        </w:rPr>
        <w:t>E-Meeting</w:t>
      </w:r>
      <w:r w:rsidR="00746E55" w:rsidRPr="001E3534">
        <w:rPr>
          <w:rFonts w:ascii="Calibri" w:hAnsi="Calibri" w:cs="Calibri"/>
          <w:b/>
          <w:sz w:val="24"/>
          <w:lang w:val="en-GB" w:eastAsia="zh-CN"/>
        </w:rPr>
        <w:t xml:space="preserve">, </w:t>
      </w:r>
      <w:r w:rsidR="00D95788">
        <w:rPr>
          <w:rFonts w:ascii="Calibri" w:hAnsi="Calibri" w:cs="Calibri"/>
          <w:b/>
          <w:sz w:val="24"/>
          <w:lang w:val="en-GB" w:eastAsia="zh-CN"/>
        </w:rPr>
        <w:t>25</w:t>
      </w:r>
      <w:r w:rsidR="00EA4509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D95788">
        <w:rPr>
          <w:rFonts w:ascii="Calibri" w:hAnsi="Calibri" w:cs="Calibri"/>
          <w:b/>
          <w:sz w:val="24"/>
          <w:lang w:val="en-GB" w:eastAsia="zh-CN"/>
        </w:rPr>
        <w:t>May</w:t>
      </w:r>
      <w:r w:rsidR="00EA4509">
        <w:rPr>
          <w:rFonts w:ascii="Calibri" w:hAnsi="Calibri" w:cs="Calibri"/>
          <w:b/>
          <w:sz w:val="24"/>
          <w:lang w:val="en-GB" w:eastAsia="zh-CN"/>
        </w:rPr>
        <w:t xml:space="preserve"> 2020 -</w:t>
      </w:r>
      <w:r w:rsidR="00764586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D95788">
        <w:rPr>
          <w:rFonts w:ascii="Calibri" w:hAnsi="Calibri" w:cs="Calibri"/>
          <w:b/>
          <w:sz w:val="24"/>
          <w:lang w:val="en-GB" w:eastAsia="zh-CN"/>
        </w:rPr>
        <w:t>05</w:t>
      </w:r>
      <w:r w:rsidR="00EA4509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D95788">
        <w:rPr>
          <w:rFonts w:ascii="Calibri" w:hAnsi="Calibri" w:cs="Calibri"/>
          <w:b/>
          <w:sz w:val="24"/>
          <w:lang w:val="en-GB" w:eastAsia="zh-CN"/>
        </w:rPr>
        <w:t>June</w:t>
      </w:r>
      <w:r w:rsidR="00EA4509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A5606E">
        <w:rPr>
          <w:rFonts w:ascii="Calibri" w:hAnsi="Calibri" w:cs="Calibri"/>
          <w:b/>
          <w:sz w:val="24"/>
          <w:lang w:val="en-GB" w:eastAsia="zh-CN"/>
        </w:rPr>
        <w:t>2020</w:t>
      </w:r>
    </w:p>
    <w:p w:rsidR="00746E55" w:rsidRPr="001E3534" w:rsidRDefault="00746E55" w:rsidP="00746E5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</w:pPr>
    </w:p>
    <w:p w:rsidR="00746E55" w:rsidRPr="001E3534" w:rsidRDefault="00746E55" w:rsidP="00746E55">
      <w:pPr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</w:p>
    <w:p w:rsidR="00746E55" w:rsidRPr="001E3534" w:rsidRDefault="00746E55" w:rsidP="00746E55">
      <w:pPr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Title: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  <w:r w:rsidR="001E4EA1">
        <w:rPr>
          <w:rFonts w:ascii="Calibri" w:eastAsia="Calibri" w:hAnsi="Calibri" w:cs="Calibri"/>
          <w:b/>
          <w:bCs/>
          <w:sz w:val="24"/>
          <w:lang w:val="en-GB"/>
        </w:rPr>
        <w:t xml:space="preserve">Definition of Intra and Inter-frequency </w:t>
      </w:r>
      <w:r w:rsidR="00A5606E">
        <w:rPr>
          <w:rFonts w:ascii="Calibri" w:eastAsia="Calibri" w:hAnsi="Calibri" w:cs="Calibri"/>
          <w:b/>
          <w:bCs/>
          <w:sz w:val="24"/>
          <w:lang w:val="en-GB"/>
        </w:rPr>
        <w:t xml:space="preserve">CSI-RS based L3 measurements </w:t>
      </w:r>
    </w:p>
    <w:p w:rsidR="00746E55" w:rsidRPr="001E3534" w:rsidRDefault="00746E55" w:rsidP="00746E55">
      <w:pPr>
        <w:tabs>
          <w:tab w:val="left" w:pos="1985"/>
        </w:tabs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Source: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  <w:t>NEC</w:t>
      </w:r>
      <w:r w:rsidRPr="001E3534" w:rsidDel="00636277">
        <w:rPr>
          <w:rFonts w:ascii="Calibri" w:eastAsia="Calibri" w:hAnsi="Calibri" w:cs="Calibri"/>
          <w:b/>
          <w:bCs/>
          <w:sz w:val="24"/>
          <w:lang w:val="en-GB"/>
        </w:rPr>
        <w:t xml:space="preserve"> 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</w:p>
    <w:p w:rsidR="00746E55" w:rsidRPr="001E3534" w:rsidRDefault="00746E55" w:rsidP="00746E55">
      <w:pPr>
        <w:tabs>
          <w:tab w:val="left" w:pos="1985"/>
        </w:tabs>
        <w:spacing w:line="240" w:lineRule="auto"/>
        <w:rPr>
          <w:rFonts w:ascii="Calibri" w:hAnsi="Calibri" w:cs="Calibri"/>
          <w:b/>
          <w:bCs/>
          <w:sz w:val="24"/>
          <w:szCs w:val="20"/>
          <w:lang w:val="en-GB"/>
        </w:rPr>
      </w:pPr>
      <w:r w:rsidRPr="001E3534">
        <w:rPr>
          <w:rFonts w:ascii="Calibri" w:hAnsi="Calibri" w:cs="Calibri"/>
          <w:b/>
          <w:bCs/>
          <w:sz w:val="24"/>
          <w:szCs w:val="20"/>
          <w:lang w:val="en-GB"/>
        </w:rPr>
        <w:t>Agenda item:</w:t>
      </w:r>
      <w:r w:rsidRPr="001E3534">
        <w:rPr>
          <w:rFonts w:ascii="Calibri" w:hAnsi="Calibri" w:cs="Calibri"/>
          <w:b/>
          <w:bCs/>
          <w:sz w:val="24"/>
          <w:szCs w:val="20"/>
          <w:lang w:val="en-GB"/>
        </w:rPr>
        <w:tab/>
      </w:r>
      <w:r w:rsidR="00F50727">
        <w:rPr>
          <w:rFonts w:ascii="Calibri" w:hAnsi="Calibri" w:cs="Calibri"/>
          <w:b/>
          <w:bCs/>
          <w:sz w:val="24"/>
          <w:szCs w:val="20"/>
          <w:lang w:val="en-GB"/>
        </w:rPr>
        <w:t>6</w:t>
      </w:r>
      <w:r w:rsidR="0033247B">
        <w:rPr>
          <w:rFonts w:ascii="Calibri" w:hAnsi="Calibri" w:cs="Calibri"/>
          <w:b/>
          <w:bCs/>
          <w:sz w:val="24"/>
          <w:szCs w:val="20"/>
          <w:lang w:val="en-GB"/>
        </w:rPr>
        <w:t>.16.1.2</w:t>
      </w:r>
    </w:p>
    <w:p w:rsidR="00746E55" w:rsidRPr="001E3534" w:rsidRDefault="00746E55" w:rsidP="00746E55">
      <w:pPr>
        <w:tabs>
          <w:tab w:val="left" w:pos="1985"/>
        </w:tabs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Document for: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  <w:r>
        <w:rPr>
          <w:rFonts w:ascii="Calibri" w:eastAsia="Calibri" w:hAnsi="Calibri" w:cs="Calibri"/>
          <w:b/>
          <w:bCs/>
          <w:sz w:val="24"/>
          <w:lang w:val="en-GB"/>
        </w:rPr>
        <w:t>Approval</w:t>
      </w:r>
    </w:p>
    <w:p w:rsidR="00746E55" w:rsidRPr="004F46AF" w:rsidRDefault="00746E55" w:rsidP="00746E55">
      <w:pPr>
        <w:pStyle w:val="RAN4H1"/>
        <w:rPr>
          <w:rFonts w:asciiTheme="minorHAnsi" w:hAnsiTheme="minorHAnsi" w:cstheme="minorHAnsi"/>
        </w:rPr>
      </w:pPr>
      <w:r w:rsidRPr="004F46AF">
        <w:rPr>
          <w:rFonts w:asciiTheme="minorHAnsi" w:hAnsiTheme="minorHAnsi" w:cstheme="minorHAnsi"/>
        </w:rPr>
        <w:t>Introduction</w:t>
      </w:r>
    </w:p>
    <w:p w:rsidR="00746E55" w:rsidRPr="001E3534" w:rsidRDefault="00946132" w:rsidP="00746E55">
      <w:pPr>
        <w:rPr>
          <w:rFonts w:ascii="Calibri" w:eastAsia="Calibri" w:hAnsi="Calibri" w:cs="Calibri"/>
          <w:lang w:val="en-GB"/>
        </w:rPr>
      </w:pPr>
      <w:r>
        <w:rPr>
          <w:rFonts w:ascii="Calibri" w:eastAsia="Calibri" w:hAnsi="Calibri" w:cs="Calibri"/>
          <w:lang w:val="en-GB"/>
        </w:rPr>
        <w:t>In RAN4#9</w:t>
      </w:r>
      <w:r w:rsidR="00EA4D4D">
        <w:rPr>
          <w:rFonts w:ascii="Calibri" w:eastAsia="Calibri" w:hAnsi="Calibri" w:cs="Calibri"/>
          <w:lang w:val="en-GB"/>
        </w:rPr>
        <w:t>4-e</w:t>
      </w:r>
      <w:r w:rsidR="00D95788">
        <w:rPr>
          <w:rFonts w:ascii="Calibri" w:eastAsia="Calibri" w:hAnsi="Calibri" w:cs="Calibri"/>
          <w:lang w:val="en-GB"/>
        </w:rPr>
        <w:t>-bis</w:t>
      </w:r>
      <w:r>
        <w:rPr>
          <w:rFonts w:ascii="Calibri" w:eastAsia="Calibri" w:hAnsi="Calibri" w:cs="Calibri"/>
          <w:lang w:val="en-GB"/>
        </w:rPr>
        <w:t xml:space="preserve"> meeting, </w:t>
      </w:r>
      <w:r w:rsidR="00D95788">
        <w:rPr>
          <w:rFonts w:ascii="Calibri" w:eastAsia="Calibri" w:hAnsi="Calibri" w:cs="Calibri"/>
          <w:lang w:val="en-GB"/>
        </w:rPr>
        <w:t xml:space="preserve">there was decent progress on intra-frequency definition of CSI-RS based L3 measurements. </w:t>
      </w:r>
      <w:r>
        <w:rPr>
          <w:rFonts w:ascii="Calibri" w:eastAsia="Calibri" w:hAnsi="Calibri" w:cs="Calibri"/>
          <w:lang w:val="en-GB"/>
        </w:rPr>
        <w:t>WF [</w:t>
      </w:r>
      <w:r w:rsidR="00805084">
        <w:rPr>
          <w:rFonts w:ascii="Calibri" w:eastAsia="Calibri" w:hAnsi="Calibri" w:cs="Calibri"/>
          <w:lang w:val="en-GB"/>
        </w:rPr>
        <w:t>1</w:t>
      </w:r>
      <w:r>
        <w:rPr>
          <w:rFonts w:ascii="Calibri" w:eastAsia="Calibri" w:hAnsi="Calibri" w:cs="Calibri"/>
          <w:lang w:val="en-GB"/>
        </w:rPr>
        <w:t xml:space="preserve">] was </w:t>
      </w:r>
      <w:r w:rsidR="00805084">
        <w:rPr>
          <w:rFonts w:ascii="Calibri" w:eastAsia="Calibri" w:hAnsi="Calibri" w:cs="Calibri"/>
          <w:lang w:val="en-GB"/>
        </w:rPr>
        <w:t>agreed</w:t>
      </w:r>
      <w:r>
        <w:rPr>
          <w:rFonts w:ascii="Calibri" w:eastAsia="Calibri" w:hAnsi="Calibri" w:cs="Calibri"/>
          <w:lang w:val="en-GB"/>
        </w:rPr>
        <w:t xml:space="preserve"> capturing the agreements </w:t>
      </w:r>
      <w:r w:rsidR="00AC30B0">
        <w:rPr>
          <w:rFonts w:ascii="Calibri" w:eastAsia="Calibri" w:hAnsi="Calibri" w:cs="Calibri"/>
          <w:lang w:val="en-GB"/>
        </w:rPr>
        <w:t>of RAN4#9</w:t>
      </w:r>
      <w:r w:rsidR="00D95788">
        <w:rPr>
          <w:rFonts w:ascii="Calibri" w:eastAsia="Calibri" w:hAnsi="Calibri" w:cs="Calibri"/>
          <w:lang w:val="en-GB"/>
        </w:rPr>
        <w:t>4-e-bis</w:t>
      </w:r>
      <w:r w:rsidR="00AC30B0">
        <w:rPr>
          <w:rFonts w:ascii="Calibri" w:eastAsia="Calibri" w:hAnsi="Calibri" w:cs="Calibri"/>
          <w:lang w:val="en-GB"/>
        </w:rPr>
        <w:t xml:space="preserve"> </w:t>
      </w:r>
      <w:r>
        <w:rPr>
          <w:rFonts w:ascii="Calibri" w:eastAsia="Calibri" w:hAnsi="Calibri" w:cs="Calibri"/>
          <w:lang w:val="en-GB"/>
        </w:rPr>
        <w:t xml:space="preserve">and remaining open issues. We provide our views on </w:t>
      </w:r>
      <w:r w:rsidR="001E4EA1">
        <w:rPr>
          <w:rFonts w:ascii="Calibri" w:eastAsia="Calibri" w:hAnsi="Calibri" w:cs="Calibri"/>
          <w:lang w:val="en-GB"/>
        </w:rPr>
        <w:t xml:space="preserve">the </w:t>
      </w:r>
      <w:r w:rsidR="00D95788">
        <w:rPr>
          <w:rFonts w:ascii="Calibri" w:eastAsia="Calibri" w:hAnsi="Calibri" w:cs="Calibri"/>
          <w:lang w:val="en-GB"/>
        </w:rPr>
        <w:t xml:space="preserve">remaining open issues of </w:t>
      </w:r>
      <w:r w:rsidR="001E4EA1">
        <w:rPr>
          <w:rFonts w:ascii="Calibri" w:eastAsia="Calibri" w:hAnsi="Calibri" w:cs="Calibri"/>
          <w:lang w:val="en-GB"/>
        </w:rPr>
        <w:t>definition of Intra and Inter-frequency CSI-RS based L3 measurements</w:t>
      </w:r>
      <w:r>
        <w:rPr>
          <w:rFonts w:ascii="Calibri" w:eastAsia="Calibri" w:hAnsi="Calibri" w:cs="Calibri"/>
          <w:lang w:val="en-GB"/>
        </w:rPr>
        <w:t xml:space="preserve">. </w:t>
      </w:r>
    </w:p>
    <w:p w:rsidR="00746E55" w:rsidRDefault="00746E55" w:rsidP="00746E55">
      <w:pPr>
        <w:pStyle w:val="RAN4H1"/>
        <w:rPr>
          <w:rFonts w:asciiTheme="minorHAnsi" w:hAnsiTheme="minorHAnsi" w:cstheme="minorHAnsi"/>
        </w:rPr>
      </w:pPr>
      <w:r w:rsidRPr="004F46AF">
        <w:rPr>
          <w:rFonts w:asciiTheme="minorHAnsi" w:hAnsiTheme="minorHAnsi" w:cstheme="minorHAnsi"/>
        </w:rPr>
        <w:t>Discussion</w:t>
      </w:r>
    </w:p>
    <w:p w:rsidR="00746E55" w:rsidRDefault="00917FC6" w:rsidP="00746E55">
      <w:pPr>
        <w:rPr>
          <w:lang w:val="en-US"/>
        </w:rPr>
      </w:pPr>
      <w:r>
        <w:rPr>
          <w:lang w:val="en-GB"/>
        </w:rPr>
        <w:t>In RAN4#94-e</w:t>
      </w:r>
      <w:r w:rsidR="00D95788">
        <w:rPr>
          <w:lang w:val="en-GB"/>
        </w:rPr>
        <w:t>-bis</w:t>
      </w:r>
      <w:r w:rsidR="00AC30B0">
        <w:rPr>
          <w:lang w:val="en-GB"/>
        </w:rPr>
        <w:t xml:space="preserve">, </w:t>
      </w:r>
      <w:r w:rsidR="00D95788">
        <w:rPr>
          <w:lang w:val="en-GB"/>
        </w:rPr>
        <w:t xml:space="preserve">following </w:t>
      </w:r>
      <w:r w:rsidR="00AC30B0" w:rsidRPr="00D95788">
        <w:rPr>
          <w:i/>
          <w:lang w:val="en-GB"/>
        </w:rPr>
        <w:t>WF</w:t>
      </w:r>
      <w:r w:rsidR="00AC30B0">
        <w:rPr>
          <w:lang w:val="en-GB"/>
        </w:rPr>
        <w:t xml:space="preserve"> wa</w:t>
      </w:r>
      <w:r w:rsidR="001E4EA1">
        <w:rPr>
          <w:lang w:val="en-GB"/>
        </w:rPr>
        <w:t xml:space="preserve">s agreed on </w:t>
      </w:r>
      <w:r w:rsidR="001E4EA1" w:rsidRPr="001E4EA1">
        <w:rPr>
          <w:lang w:val="en-US"/>
        </w:rPr>
        <w:t xml:space="preserve">CSI-RS L3 </w:t>
      </w:r>
      <w:r w:rsidR="00D95788">
        <w:rPr>
          <w:lang w:val="en-US"/>
        </w:rPr>
        <w:t xml:space="preserve">measurement definition. </w:t>
      </w:r>
      <w:r w:rsidR="001E4EA1">
        <w:rPr>
          <w:lang w:val="en-US"/>
        </w:rPr>
        <w:t xml:space="preserve"> </w:t>
      </w:r>
    </w:p>
    <w:p w:rsidR="007A2617" w:rsidRPr="0048535E" w:rsidRDefault="001C06FA" w:rsidP="002910F7">
      <w:pPr>
        <w:rPr>
          <w:b/>
          <w:u w:val="single"/>
        </w:rPr>
      </w:pPr>
      <w:r w:rsidRPr="0048535E">
        <w:rPr>
          <w:b/>
          <w:u w:val="single"/>
          <w:lang w:val="en-US"/>
        </w:rPr>
        <w:t>When CSI-RS resource of serving cell is available</w:t>
      </w:r>
    </w:p>
    <w:p w:rsidR="007A2617" w:rsidRPr="00D95788" w:rsidRDefault="001C06FA" w:rsidP="00D95788">
      <w:pPr>
        <w:numPr>
          <w:ilvl w:val="1"/>
          <w:numId w:val="12"/>
        </w:numPr>
        <w:rPr>
          <w:i/>
        </w:rPr>
      </w:pPr>
      <w:r w:rsidRPr="00D95788">
        <w:rPr>
          <w:i/>
          <w:lang w:val="en-US"/>
        </w:rPr>
        <w:t>CSI-RS based intra-frequency measurement: a measurement is defined as a CSI-RS based intra-frequency measurement provided that:</w:t>
      </w:r>
    </w:p>
    <w:p w:rsidR="007A2617" w:rsidRPr="00D95788" w:rsidRDefault="001C06FA" w:rsidP="00D95788">
      <w:pPr>
        <w:numPr>
          <w:ilvl w:val="2"/>
          <w:numId w:val="12"/>
        </w:numPr>
        <w:rPr>
          <w:i/>
        </w:rPr>
      </w:pPr>
      <w:r w:rsidRPr="00D95788">
        <w:rPr>
          <w:i/>
          <w:lang w:val="en-US"/>
        </w:rPr>
        <w:t>the SCS of CSI-RS on the serving cell and neighbor cell is the same, and</w:t>
      </w:r>
    </w:p>
    <w:p w:rsidR="007A2617" w:rsidRPr="00D95788" w:rsidRDefault="001C06FA" w:rsidP="00D95788">
      <w:pPr>
        <w:numPr>
          <w:ilvl w:val="2"/>
          <w:numId w:val="12"/>
        </w:numPr>
        <w:rPr>
          <w:i/>
        </w:rPr>
      </w:pPr>
      <w:r w:rsidRPr="00D95788">
        <w:rPr>
          <w:i/>
          <w:lang w:val="en-US"/>
        </w:rPr>
        <w:t>the CP type of CSI-RS on serving cell and target cell is the same, and</w:t>
      </w:r>
    </w:p>
    <w:p w:rsidR="007A2617" w:rsidRPr="00D95788" w:rsidRDefault="001C06FA" w:rsidP="00D95788">
      <w:pPr>
        <w:numPr>
          <w:ilvl w:val="3"/>
          <w:numId w:val="12"/>
        </w:numPr>
        <w:rPr>
          <w:i/>
        </w:rPr>
      </w:pPr>
      <w:r w:rsidRPr="00D95788">
        <w:rPr>
          <w:i/>
          <w:lang w:val="en-US"/>
        </w:rPr>
        <w:t>It is applied for SCS = 60KHz</w:t>
      </w:r>
    </w:p>
    <w:p w:rsidR="007A2617" w:rsidRPr="00D95788" w:rsidRDefault="00D95788" w:rsidP="00D95788">
      <w:pPr>
        <w:numPr>
          <w:ilvl w:val="2"/>
          <w:numId w:val="12"/>
        </w:numPr>
        <w:rPr>
          <w:i/>
        </w:rPr>
      </w:pPr>
      <w:r w:rsidRPr="00D95788">
        <w:rPr>
          <w:i/>
          <w:lang w:val="en-GB"/>
        </w:rPr>
        <w:t>Option 1</w:t>
      </w:r>
    </w:p>
    <w:p w:rsidR="007A2617" w:rsidRPr="00D95788" w:rsidRDefault="001C06FA" w:rsidP="00D95788">
      <w:pPr>
        <w:numPr>
          <w:ilvl w:val="3"/>
          <w:numId w:val="12"/>
        </w:numPr>
        <w:rPr>
          <w:i/>
        </w:rPr>
      </w:pPr>
      <w:r w:rsidRPr="00D95788">
        <w:rPr>
          <w:i/>
          <w:lang w:val="en-US"/>
        </w:rPr>
        <w:t>the centre frequency of CSI-RS resources on the target cell configured for measurement is the same as centre frequency of CSI-RS resource on the serving cell indicated in servingCellMO</w:t>
      </w:r>
    </w:p>
    <w:p w:rsidR="007A2617" w:rsidRPr="00D95788" w:rsidRDefault="001C06FA" w:rsidP="00D95788">
      <w:pPr>
        <w:numPr>
          <w:ilvl w:val="2"/>
          <w:numId w:val="12"/>
        </w:numPr>
        <w:rPr>
          <w:i/>
        </w:rPr>
      </w:pPr>
      <w:r w:rsidRPr="00D95788">
        <w:rPr>
          <w:i/>
          <w:lang w:val="en-US"/>
        </w:rPr>
        <w:t xml:space="preserve">Option 2 </w:t>
      </w:r>
    </w:p>
    <w:p w:rsidR="007A2617" w:rsidRPr="00D95788" w:rsidRDefault="001C06FA" w:rsidP="00D95788">
      <w:pPr>
        <w:numPr>
          <w:ilvl w:val="3"/>
          <w:numId w:val="12"/>
        </w:numPr>
        <w:rPr>
          <w:i/>
        </w:rPr>
      </w:pPr>
      <w:r w:rsidRPr="00D95788">
        <w:rPr>
          <w:i/>
          <w:lang w:val="en-GB"/>
        </w:rPr>
        <w:t>the centre frequency of CSI-RS resources on the target cell configured for measurement is the same as centre frequency of CSI-RS resource on the serving cell</w:t>
      </w:r>
    </w:p>
    <w:p w:rsidR="007A2617" w:rsidRPr="00D95788" w:rsidRDefault="001C06FA" w:rsidP="00D95788">
      <w:pPr>
        <w:numPr>
          <w:ilvl w:val="3"/>
          <w:numId w:val="12"/>
        </w:numPr>
        <w:rPr>
          <w:i/>
        </w:rPr>
      </w:pPr>
      <w:r w:rsidRPr="00D95788">
        <w:rPr>
          <w:i/>
          <w:lang w:val="en-GB"/>
        </w:rPr>
        <w:t>Common understanding: centre frequency of CSI-RS resource on the serving cell is indicated in servingCellMO</w:t>
      </w:r>
    </w:p>
    <w:p w:rsidR="002B7988" w:rsidRDefault="00D94D3D" w:rsidP="002B7988">
      <w:r>
        <w:lastRenderedPageBreak/>
        <w:t>R</w:t>
      </w:r>
      <w:r w:rsidR="002B7988">
        <w:t xml:space="preserve">emaining open issue is whether the </w:t>
      </w:r>
      <w:r>
        <w:t xml:space="preserve">measurement </w:t>
      </w:r>
      <w:r w:rsidR="002B7988">
        <w:t xml:space="preserve">definition should contain </w:t>
      </w:r>
      <w:r w:rsidR="002B7988" w:rsidRPr="002B7988">
        <w:rPr>
          <w:i/>
        </w:rPr>
        <w:t>servingCellMO</w:t>
      </w:r>
      <w:r w:rsidR="002B7988">
        <w:t xml:space="preserve"> or not. </w:t>
      </w:r>
    </w:p>
    <w:p w:rsidR="0086778B" w:rsidRDefault="009A1FD2" w:rsidP="002B7988">
      <w:r>
        <w:t xml:space="preserve">Following text is </w:t>
      </w:r>
      <w:r w:rsidR="00D9162B">
        <w:t xml:space="preserve">copied </w:t>
      </w:r>
      <w:r>
        <w:t>f</w:t>
      </w:r>
      <w:r w:rsidR="002B7988">
        <w:t>rom TS 38.331</w:t>
      </w:r>
      <w:r w:rsidR="0086778B">
        <w:t>.</w:t>
      </w:r>
    </w:p>
    <w:p w:rsidR="000A5025" w:rsidRDefault="002B7988" w:rsidP="00714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 w:rsidRPr="009A1FD2">
        <w:rPr>
          <w:i/>
        </w:rPr>
        <w:t>the</w:t>
      </w:r>
      <w:proofErr w:type="gramEnd"/>
      <w:r w:rsidRPr="009A1FD2">
        <w:rPr>
          <w:i/>
        </w:rPr>
        <w:t xml:space="preserve"> measObjectId of the MO which corresponds to each serving cell is indicated by servingCellMO within the serving cell configuration.</w:t>
      </w:r>
      <w:r>
        <w:t xml:space="preserve"> </w:t>
      </w:r>
    </w:p>
    <w:p w:rsidR="002B7988" w:rsidRDefault="0071431D" w:rsidP="002B7988">
      <w:r>
        <w:rPr>
          <w:lang w:eastAsia="x-none"/>
        </w:rPr>
        <w:t xml:space="preserve">From the above text, we can understand that each serving cell indicate clearly about the </w:t>
      </w:r>
      <w:r w:rsidR="002B7988">
        <w:rPr>
          <w:lang w:eastAsia="x-none"/>
        </w:rPr>
        <w:t xml:space="preserve">servingCellMO </w:t>
      </w:r>
      <w:r w:rsidR="000A5025">
        <w:rPr>
          <w:lang w:eastAsia="x-none"/>
        </w:rPr>
        <w:t xml:space="preserve">in servingCellConfig </w:t>
      </w:r>
      <w:r>
        <w:rPr>
          <w:lang w:eastAsia="x-none"/>
        </w:rPr>
        <w:t>to</w:t>
      </w:r>
      <w:r w:rsidR="002B7988">
        <w:rPr>
          <w:lang w:eastAsia="x-none"/>
        </w:rPr>
        <w:t xml:space="preserve"> </w:t>
      </w:r>
      <w:r w:rsidR="000A5025">
        <w:rPr>
          <w:lang w:eastAsia="x-none"/>
        </w:rPr>
        <w:t xml:space="preserve">the </w:t>
      </w:r>
      <w:r w:rsidR="002B7988">
        <w:rPr>
          <w:lang w:eastAsia="x-none"/>
        </w:rPr>
        <w:t>UE</w:t>
      </w:r>
      <w:r>
        <w:rPr>
          <w:lang w:eastAsia="x-none"/>
        </w:rPr>
        <w:t>, which indicated</w:t>
      </w:r>
      <w:r w:rsidR="002B7988">
        <w:rPr>
          <w:lang w:eastAsia="x-none"/>
        </w:rPr>
        <w:t xml:space="preserve"> about the MO to be used for measurement report evaluation and measurement reporting.</w:t>
      </w:r>
      <w:r w:rsidR="002B7988">
        <w:t xml:space="preserve"> If this is not indicated, UE may not </w:t>
      </w:r>
      <w:r w:rsidR="000A5025">
        <w:t xml:space="preserve">know </w:t>
      </w:r>
      <w:r w:rsidR="002B7988">
        <w:t xml:space="preserve">which MO have to be taken for reference to evaluate and report measurement results. </w:t>
      </w:r>
    </w:p>
    <w:p w:rsidR="001D0D31" w:rsidRDefault="000A5025" w:rsidP="002B7988">
      <w:r>
        <w:t xml:space="preserve">Now the question is if </w:t>
      </w:r>
      <w:r w:rsidR="002B7988">
        <w:t xml:space="preserve">servingCellMO is not used in intra-frequency measurement definition, does it </w:t>
      </w:r>
      <w:r w:rsidR="002B5ECD">
        <w:t xml:space="preserve">affect </w:t>
      </w:r>
      <w:r w:rsidR="002B7988">
        <w:t xml:space="preserve">the measurement reporting of the UE? </w:t>
      </w:r>
      <w:r w:rsidR="0023628D">
        <w:t>At least as per our understanding, t</w:t>
      </w:r>
      <w:r w:rsidR="002B7988">
        <w:t>he answer is NO. Because, irrespective of the definition of intra-frequency measurement</w:t>
      </w:r>
      <w:r>
        <w:t xml:space="preserve"> in RAN4</w:t>
      </w:r>
      <w:r w:rsidR="002B7988">
        <w:t xml:space="preserve">, servingCellMO </w:t>
      </w:r>
      <w:r>
        <w:t xml:space="preserve">is already </w:t>
      </w:r>
      <w:r w:rsidR="002B7988">
        <w:t>indicated in servingCellConfig</w:t>
      </w:r>
      <w:r w:rsidR="001D0D31">
        <w:t xml:space="preserve">. This will allow UE to perform measurement evaluation and measurement reporting without any </w:t>
      </w:r>
      <w:r>
        <w:t>ambiguity</w:t>
      </w:r>
      <w:r w:rsidR="001D0D31">
        <w:t>.</w:t>
      </w:r>
    </w:p>
    <w:p w:rsidR="002B7988" w:rsidRDefault="00CC03D5" w:rsidP="002B7988">
      <w:r>
        <w:t>Is there any</w:t>
      </w:r>
      <w:r w:rsidR="001D0D31">
        <w:t xml:space="preserve"> problem if servingCellMO is indicated in intra-frequency definition?  </w:t>
      </w:r>
    </w:p>
    <w:p w:rsidR="001D0D31" w:rsidRDefault="001D0D31" w:rsidP="002B7988">
      <w:r>
        <w:t>Form the WF [2]</w:t>
      </w:r>
      <w:r w:rsidR="00520361">
        <w:t>, following is copied and produced</w:t>
      </w:r>
      <w:r w:rsidR="00BE0AF2">
        <w:t xml:space="preserve"> below</w:t>
      </w:r>
      <w:r w:rsidR="00520361">
        <w:t xml:space="preserve"> for discussion. </w:t>
      </w:r>
    </w:p>
    <w:p w:rsidR="007A2617" w:rsidRPr="00520361" w:rsidRDefault="001C06FA" w:rsidP="00520361">
      <w:pPr>
        <w:rPr>
          <w:i/>
        </w:rPr>
      </w:pPr>
      <w:r w:rsidRPr="00520361">
        <w:rPr>
          <w:i/>
          <w:lang w:val="en-US"/>
        </w:rPr>
        <w:t>Measurement capabilities per MO or per layer</w:t>
      </w:r>
    </w:p>
    <w:p w:rsidR="007A2617" w:rsidRPr="00520361" w:rsidRDefault="001C06FA" w:rsidP="00520361">
      <w:pPr>
        <w:numPr>
          <w:ilvl w:val="0"/>
          <w:numId w:val="15"/>
        </w:numPr>
        <w:rPr>
          <w:i/>
        </w:rPr>
      </w:pPr>
      <w:r w:rsidRPr="00520361">
        <w:rPr>
          <w:i/>
          <w:lang w:val="en-US"/>
        </w:rPr>
        <w:t>Option 1: per frequency layer</w:t>
      </w:r>
    </w:p>
    <w:p w:rsidR="007A2617" w:rsidRPr="00520361" w:rsidRDefault="001C06FA" w:rsidP="00520361">
      <w:pPr>
        <w:numPr>
          <w:ilvl w:val="1"/>
          <w:numId w:val="15"/>
        </w:numPr>
        <w:rPr>
          <w:i/>
        </w:rPr>
      </w:pPr>
      <w:r w:rsidRPr="00520361">
        <w:rPr>
          <w:i/>
          <w:lang w:val="en-US"/>
        </w:rPr>
        <w:t xml:space="preserve">Option 1a (CATT, Nokia): a frequency layer is identical to an MO </w:t>
      </w:r>
    </w:p>
    <w:p w:rsidR="007A2617" w:rsidRPr="00520361" w:rsidRDefault="001C06FA" w:rsidP="00520361">
      <w:pPr>
        <w:numPr>
          <w:ilvl w:val="1"/>
          <w:numId w:val="15"/>
        </w:numPr>
        <w:rPr>
          <w:i/>
        </w:rPr>
      </w:pPr>
      <w:r w:rsidRPr="00520361">
        <w:rPr>
          <w:i/>
          <w:lang w:val="en-US"/>
        </w:rPr>
        <w:t>Option 1b (ZTE, Apple): One or multiple MOs can be one frequency layer.</w:t>
      </w:r>
    </w:p>
    <w:p w:rsidR="007A2617" w:rsidRPr="00520361" w:rsidRDefault="001C06FA" w:rsidP="00520361">
      <w:pPr>
        <w:numPr>
          <w:ilvl w:val="0"/>
          <w:numId w:val="15"/>
        </w:numPr>
        <w:rPr>
          <w:i/>
        </w:rPr>
      </w:pPr>
      <w:r w:rsidRPr="00520361">
        <w:rPr>
          <w:i/>
          <w:lang w:val="en-US"/>
        </w:rPr>
        <w:t>Option 2: per MO</w:t>
      </w:r>
    </w:p>
    <w:p w:rsidR="007A2617" w:rsidRPr="00520361" w:rsidRDefault="001C06FA" w:rsidP="00520361">
      <w:pPr>
        <w:numPr>
          <w:ilvl w:val="1"/>
          <w:numId w:val="15"/>
        </w:numPr>
        <w:rPr>
          <w:i/>
        </w:rPr>
      </w:pPr>
      <w:r w:rsidRPr="00520361">
        <w:rPr>
          <w:i/>
          <w:lang w:val="en-US"/>
        </w:rPr>
        <w:t xml:space="preserve">A frequency layer is identical to an MO </w:t>
      </w:r>
    </w:p>
    <w:p w:rsidR="007A2617" w:rsidRPr="00520361" w:rsidRDefault="001C06FA" w:rsidP="00520361">
      <w:pPr>
        <w:numPr>
          <w:ilvl w:val="0"/>
          <w:numId w:val="15"/>
        </w:numPr>
        <w:rPr>
          <w:i/>
        </w:rPr>
      </w:pPr>
      <w:r w:rsidRPr="00520361">
        <w:rPr>
          <w:i/>
          <w:lang w:val="en-US"/>
        </w:rPr>
        <w:t>Option 3: Measurement capabilities per MO or per layer are the same, since single MO is configured per frequency layer,</w:t>
      </w:r>
      <w:r w:rsidRPr="00520361">
        <w:rPr>
          <w:i/>
        </w:rPr>
        <w:t xml:space="preserve"> </w:t>
      </w:r>
    </w:p>
    <w:p w:rsidR="007A2617" w:rsidRPr="00520361" w:rsidRDefault="001C06FA" w:rsidP="00520361">
      <w:pPr>
        <w:numPr>
          <w:ilvl w:val="1"/>
          <w:numId w:val="15"/>
        </w:numPr>
        <w:rPr>
          <w:i/>
        </w:rPr>
      </w:pPr>
      <w:r w:rsidRPr="00520361">
        <w:rPr>
          <w:i/>
          <w:lang w:val="en-US"/>
        </w:rPr>
        <w:t>CSI-RS resources in the same MO should have the same center frequency, SCS and CP type.</w:t>
      </w:r>
    </w:p>
    <w:p w:rsidR="00CB73DE" w:rsidRDefault="00520361" w:rsidP="002B7988">
      <w:r>
        <w:t xml:space="preserve">If servingCellMO is </w:t>
      </w:r>
      <w:r w:rsidR="00265D76">
        <w:t xml:space="preserve">agreed </w:t>
      </w:r>
      <w:r>
        <w:t xml:space="preserve">in intra-frequency </w:t>
      </w:r>
      <w:r w:rsidR="00473F7E">
        <w:t xml:space="preserve">measurement </w:t>
      </w:r>
      <w:r>
        <w:t xml:space="preserve">definition and </w:t>
      </w:r>
      <w:r w:rsidR="008A4B5A">
        <w:t>option 1a</w:t>
      </w:r>
      <w:r w:rsidR="00473F7E">
        <w:t>/2/3</w:t>
      </w:r>
      <w:r w:rsidR="008A4B5A">
        <w:t xml:space="preserve"> is agreed for</w:t>
      </w:r>
      <w:r>
        <w:t xml:space="preserve"> measurement capabilities </w:t>
      </w:r>
      <w:r w:rsidR="008A4B5A">
        <w:t>per MO or frequency layer, then</w:t>
      </w:r>
      <w:r>
        <w:t xml:space="preserve"> an MO which is having same centre frequency as  </w:t>
      </w:r>
      <w:r w:rsidR="00BA1E99">
        <w:t xml:space="preserve">servingCellMO, may or may not be measured as intra-frequency layer as number of frequency layers that </w:t>
      </w:r>
      <w:r w:rsidR="008A4B5A">
        <w:t xml:space="preserve">UE </w:t>
      </w:r>
      <w:r w:rsidR="00BA1E99">
        <w:t xml:space="preserve">can monitor </w:t>
      </w:r>
      <w:r w:rsidR="00473F7E">
        <w:t xml:space="preserve">may be </w:t>
      </w:r>
      <w:r w:rsidR="00BA1E99">
        <w:t xml:space="preserve">limited. </w:t>
      </w:r>
      <w:r w:rsidR="00CB73DE">
        <w:t xml:space="preserve">This may actually </w:t>
      </w:r>
      <w:r w:rsidR="00473F7E">
        <w:t>im</w:t>
      </w:r>
      <w:r w:rsidR="00CB73DE">
        <w:t xml:space="preserve">pose restriction to network configuration. </w:t>
      </w:r>
    </w:p>
    <w:p w:rsidR="00520361" w:rsidRDefault="007B04DA" w:rsidP="002B7988">
      <w:r>
        <w:t>Moreover, w</w:t>
      </w:r>
      <w:r w:rsidR="00056F7D">
        <w:t xml:space="preserve">e feel that option 2 is </w:t>
      </w:r>
      <w:r w:rsidR="002910F7">
        <w:t>coupling</w:t>
      </w:r>
      <w:r w:rsidR="00056F7D">
        <w:t xml:space="preserve"> measurement capabilities and intra-frequency definition though </w:t>
      </w:r>
      <w:r w:rsidR="002910F7">
        <w:t>option 1 do</w:t>
      </w:r>
      <w:r w:rsidR="00056F7D">
        <w:t xml:space="preserve"> not </w:t>
      </w:r>
      <w:r w:rsidR="00E75805">
        <w:t xml:space="preserve">create </w:t>
      </w:r>
      <w:r w:rsidR="00056F7D">
        <w:t xml:space="preserve">any </w:t>
      </w:r>
      <w:r w:rsidR="002910F7">
        <w:t>impact</w:t>
      </w:r>
      <w:r w:rsidR="00056F7D">
        <w:t xml:space="preserve"> </w:t>
      </w:r>
      <w:r w:rsidR="00E75805">
        <w:t>to</w:t>
      </w:r>
      <w:r w:rsidR="00056F7D">
        <w:t xml:space="preserve"> UE measurement </w:t>
      </w:r>
      <w:r w:rsidR="002910F7">
        <w:t>evaluation and measurement reporting</w:t>
      </w:r>
      <w:r w:rsidR="00056F7D">
        <w:t xml:space="preserve">.  </w:t>
      </w:r>
      <w:r w:rsidR="00CB73DE">
        <w:t xml:space="preserve">To decouple UE measurement capability and intra-frequency definition we feel that Option 2 maybe better choice. </w:t>
      </w:r>
      <w:r w:rsidR="008A4B5A">
        <w:t xml:space="preserve"> </w:t>
      </w:r>
      <w:r w:rsidR="00CB73DE">
        <w:t>Based on this we make following proposal.</w:t>
      </w:r>
    </w:p>
    <w:p w:rsidR="002643A0" w:rsidRDefault="002643A0" w:rsidP="00CB73DE">
      <w:pPr>
        <w:rPr>
          <w:b/>
          <w:lang w:val="en-GB"/>
        </w:rPr>
      </w:pPr>
    </w:p>
    <w:p w:rsidR="00CB73DE" w:rsidRPr="004B0C5F" w:rsidRDefault="00CB73DE" w:rsidP="00CB73DE">
      <w:pPr>
        <w:rPr>
          <w:b/>
          <w:lang w:val="en-GB"/>
        </w:rPr>
      </w:pPr>
      <w:bookmarkStart w:id="3" w:name="_GoBack"/>
      <w:bookmarkEnd w:id="3"/>
      <w:r w:rsidRPr="003112E5">
        <w:rPr>
          <w:b/>
          <w:lang w:val="en-GB"/>
        </w:rPr>
        <w:lastRenderedPageBreak/>
        <w:t xml:space="preserve">Proposal 1: </w:t>
      </w:r>
      <w:r w:rsidR="00317141" w:rsidRPr="00317141">
        <w:rPr>
          <w:b/>
          <w:lang w:val="en-GB"/>
        </w:rPr>
        <w:t xml:space="preserve">When CSI-RS of serving cell is available, </w:t>
      </w:r>
      <w:r w:rsidRPr="004B0C5F">
        <w:rPr>
          <w:b/>
          <w:lang w:val="en-GB"/>
        </w:rPr>
        <w:t>a measurement is defined as a CSI-RS based intra-frequency measurement provided that:</w:t>
      </w:r>
    </w:p>
    <w:p w:rsidR="00CB73DE" w:rsidRPr="004B0C5F" w:rsidRDefault="00CB73DE" w:rsidP="00CB73DE">
      <w:pPr>
        <w:pStyle w:val="ListParagraph"/>
        <w:numPr>
          <w:ilvl w:val="0"/>
          <w:numId w:val="13"/>
        </w:numPr>
        <w:rPr>
          <w:b/>
          <w:lang w:val="en-GB"/>
        </w:rPr>
      </w:pPr>
      <w:r w:rsidRPr="004B0C5F">
        <w:rPr>
          <w:b/>
          <w:lang w:val="en-GB"/>
        </w:rPr>
        <w:t>the SCS of CSI-RS on the serving cell and neighbour cell is the same, and</w:t>
      </w:r>
    </w:p>
    <w:p w:rsidR="00CB73DE" w:rsidRPr="004B0C5F" w:rsidRDefault="00CB73DE" w:rsidP="00CB73DE">
      <w:pPr>
        <w:pStyle w:val="ListParagraph"/>
        <w:numPr>
          <w:ilvl w:val="0"/>
          <w:numId w:val="13"/>
        </w:numPr>
        <w:rPr>
          <w:b/>
          <w:lang w:val="en-GB"/>
        </w:rPr>
      </w:pPr>
      <w:r w:rsidRPr="004B0C5F">
        <w:rPr>
          <w:b/>
          <w:lang w:val="en-GB"/>
        </w:rPr>
        <w:t>the CP type of CSI-RS on serving cell and target cell is the same, and</w:t>
      </w:r>
    </w:p>
    <w:p w:rsidR="00CB73DE" w:rsidRPr="0048535E" w:rsidRDefault="00CB73DE" w:rsidP="00CB73DE">
      <w:pPr>
        <w:pStyle w:val="ListParagraph"/>
        <w:numPr>
          <w:ilvl w:val="1"/>
          <w:numId w:val="13"/>
        </w:numPr>
        <w:rPr>
          <w:b/>
          <w:sz w:val="20"/>
          <w:lang w:val="en-GB"/>
        </w:rPr>
      </w:pPr>
      <w:r w:rsidRPr="0048535E">
        <w:rPr>
          <w:b/>
          <w:sz w:val="20"/>
          <w:lang w:val="en-GB"/>
        </w:rPr>
        <w:t>It is applied for SCS = 60KHz</w:t>
      </w:r>
    </w:p>
    <w:p w:rsidR="00CB73DE" w:rsidRDefault="00CB73DE" w:rsidP="00CB73DE">
      <w:pPr>
        <w:pStyle w:val="ListParagraph"/>
        <w:numPr>
          <w:ilvl w:val="0"/>
          <w:numId w:val="14"/>
        </w:numPr>
        <w:rPr>
          <w:b/>
          <w:lang w:val="en-GB"/>
        </w:rPr>
      </w:pPr>
      <w:r w:rsidRPr="004B0C5F">
        <w:rPr>
          <w:b/>
          <w:lang w:val="en-GB"/>
        </w:rPr>
        <w:t>the centre frequency of CSI-RS resources on the target cell configured for measurement is the same as centre frequency of CSI-RS resource on the serving cell</w:t>
      </w:r>
    </w:p>
    <w:p w:rsidR="00CB73DE" w:rsidRPr="0048535E" w:rsidRDefault="00CB73DE" w:rsidP="0048535E">
      <w:pPr>
        <w:pStyle w:val="ListParagraph"/>
        <w:numPr>
          <w:ilvl w:val="0"/>
          <w:numId w:val="18"/>
        </w:numPr>
        <w:rPr>
          <w:b/>
          <w:sz w:val="20"/>
          <w:lang w:val="en-GB"/>
        </w:rPr>
      </w:pPr>
      <w:r w:rsidRPr="0048535E">
        <w:rPr>
          <w:b/>
          <w:sz w:val="20"/>
          <w:lang w:val="en-GB"/>
        </w:rPr>
        <w:t>Note: centre frequency of CSI-RS resource on th</w:t>
      </w:r>
      <w:r w:rsidR="00B461B2" w:rsidRPr="0048535E">
        <w:rPr>
          <w:b/>
          <w:sz w:val="20"/>
          <w:lang w:val="en-GB"/>
        </w:rPr>
        <w:t>e serving cell is indicated in servingCellMO of S</w:t>
      </w:r>
      <w:r w:rsidRPr="0048535E">
        <w:rPr>
          <w:b/>
          <w:sz w:val="20"/>
          <w:lang w:val="en-GB"/>
        </w:rPr>
        <w:t>ervingCell</w:t>
      </w:r>
      <w:r w:rsidR="00B461B2" w:rsidRPr="0048535E">
        <w:rPr>
          <w:b/>
          <w:sz w:val="20"/>
          <w:lang w:val="en-GB"/>
        </w:rPr>
        <w:t>Config</w:t>
      </w:r>
      <w:r w:rsidRPr="0048535E">
        <w:rPr>
          <w:b/>
          <w:sz w:val="20"/>
          <w:lang w:val="en-GB"/>
        </w:rPr>
        <w:t>.</w:t>
      </w:r>
      <w:r w:rsidR="002373D4" w:rsidRPr="0048535E">
        <w:rPr>
          <w:b/>
          <w:sz w:val="20"/>
          <w:lang w:val="en-GB"/>
        </w:rPr>
        <w:t xml:space="preserve"> </w:t>
      </w:r>
    </w:p>
    <w:p w:rsidR="007A2617" w:rsidRDefault="001C06FA" w:rsidP="00C738EC">
      <w:pPr>
        <w:rPr>
          <w:b/>
          <w:u w:val="single"/>
          <w:lang w:val="en-US"/>
        </w:rPr>
      </w:pPr>
      <w:r w:rsidRPr="00C738EC">
        <w:rPr>
          <w:b/>
          <w:u w:val="single"/>
          <w:lang w:val="en-US"/>
        </w:rPr>
        <w:t>When CSI-RS resource of serving cell is not available</w:t>
      </w:r>
      <w:r w:rsidR="00C738EC">
        <w:rPr>
          <w:b/>
          <w:u w:val="single"/>
          <w:lang w:val="en-US"/>
        </w:rPr>
        <w:t>:</w:t>
      </w:r>
    </w:p>
    <w:p w:rsidR="00472909" w:rsidRDefault="00472909" w:rsidP="00C738EC">
      <w:r>
        <w:t>In last meeting following WF is agreed.</w:t>
      </w:r>
    </w:p>
    <w:p w:rsidR="007A2617" w:rsidRPr="00472909" w:rsidRDefault="001C06FA" w:rsidP="00472909">
      <w:pPr>
        <w:numPr>
          <w:ilvl w:val="0"/>
          <w:numId w:val="17"/>
        </w:numPr>
        <w:tabs>
          <w:tab w:val="num" w:pos="720"/>
        </w:tabs>
        <w:rPr>
          <w:i/>
        </w:rPr>
      </w:pPr>
      <w:r w:rsidRPr="00472909">
        <w:rPr>
          <w:i/>
          <w:lang w:val="en-US"/>
        </w:rPr>
        <w:t>When CSI-RS resource of serving cell is not available</w:t>
      </w:r>
    </w:p>
    <w:p w:rsidR="007A2617" w:rsidRPr="00472909" w:rsidRDefault="001C06FA" w:rsidP="00472909">
      <w:pPr>
        <w:numPr>
          <w:ilvl w:val="1"/>
          <w:numId w:val="17"/>
        </w:numPr>
        <w:tabs>
          <w:tab w:val="num" w:pos="1440"/>
        </w:tabs>
        <w:rPr>
          <w:i/>
        </w:rPr>
      </w:pPr>
      <w:r w:rsidRPr="00472909">
        <w:rPr>
          <w:i/>
          <w:lang w:val="en-US"/>
        </w:rPr>
        <w:t xml:space="preserve">Option 1: All MO are inter-frequency </w:t>
      </w:r>
    </w:p>
    <w:p w:rsidR="007A2617" w:rsidRPr="00472909" w:rsidRDefault="001C06FA" w:rsidP="00472909">
      <w:pPr>
        <w:numPr>
          <w:ilvl w:val="1"/>
          <w:numId w:val="17"/>
        </w:numPr>
        <w:tabs>
          <w:tab w:val="num" w:pos="1440"/>
        </w:tabs>
        <w:rPr>
          <w:i/>
        </w:rPr>
      </w:pPr>
      <w:r w:rsidRPr="00472909">
        <w:rPr>
          <w:i/>
          <w:lang w:val="en-US"/>
        </w:rPr>
        <w:t xml:space="preserve">Option 2: No requirement is applied </w:t>
      </w:r>
    </w:p>
    <w:p w:rsidR="007A2617" w:rsidRPr="00472909" w:rsidRDefault="001C06FA" w:rsidP="00472909">
      <w:pPr>
        <w:numPr>
          <w:ilvl w:val="1"/>
          <w:numId w:val="17"/>
        </w:numPr>
        <w:tabs>
          <w:tab w:val="num" w:pos="1440"/>
        </w:tabs>
      </w:pPr>
      <w:r w:rsidRPr="00472909">
        <w:rPr>
          <w:i/>
          <w:lang w:val="en-US"/>
        </w:rPr>
        <w:t>Other options are not precluded</w:t>
      </w:r>
    </w:p>
    <w:p w:rsidR="00472909" w:rsidRDefault="00472909" w:rsidP="00C738EC">
      <w:r w:rsidRPr="00472909">
        <w:t>SSB based inter-freq</w:t>
      </w:r>
      <w:r>
        <w:t xml:space="preserve"> definition is described in [3] as</w:t>
      </w:r>
      <w:r w:rsidRPr="00472909">
        <w:t>, “</w:t>
      </w:r>
      <w:r w:rsidRPr="00472909">
        <w:rPr>
          <w:i/>
        </w:rPr>
        <w:t>A measurement is defined as an SSB based inter-frequency measurement provided it is not defined as an intra-frequency measurement according to clause 9.2.</w:t>
      </w:r>
      <w:r w:rsidRPr="00472909">
        <w:t xml:space="preserve">” </w:t>
      </w:r>
    </w:p>
    <w:p w:rsidR="007A2617" w:rsidRDefault="00472909" w:rsidP="00C738EC">
      <w:r>
        <w:t xml:space="preserve">Following the same SSB based approach, </w:t>
      </w:r>
      <w:r w:rsidRPr="00472909">
        <w:t>we prefer option 1</w:t>
      </w:r>
      <w:r>
        <w:t xml:space="preserve">, that is if an MO is not intra-frequency, and then it can be defined as inter-frequency measurement. </w:t>
      </w:r>
      <w:r w:rsidRPr="00472909">
        <w:t xml:space="preserve"> </w:t>
      </w:r>
    </w:p>
    <w:p w:rsidR="00472909" w:rsidRPr="002B0A07" w:rsidRDefault="00472909" w:rsidP="00C738EC">
      <w:pPr>
        <w:rPr>
          <w:b/>
        </w:rPr>
      </w:pPr>
      <w:r w:rsidRPr="002B0A07">
        <w:rPr>
          <w:b/>
        </w:rPr>
        <w:t>Proposal 2: When CSI-RS resource of serving cell is not available, all MO are defined as inter-frequency</w:t>
      </w:r>
    </w:p>
    <w:p w:rsidR="008A4B5A" w:rsidRPr="001E3534" w:rsidRDefault="008A4B5A" w:rsidP="002B7988"/>
    <w:p w:rsidR="00746E55" w:rsidRPr="001E3534" w:rsidRDefault="00746E55" w:rsidP="00746E55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Calibri" w:eastAsia="SimSun" w:hAnsi="Calibri" w:cs="Calibri"/>
          <w:sz w:val="36"/>
          <w:szCs w:val="20"/>
          <w:lang w:val="en-GB"/>
        </w:rPr>
      </w:pPr>
      <w:r w:rsidRPr="001E3534">
        <w:rPr>
          <w:rFonts w:ascii="Calibri" w:eastAsia="SimSun" w:hAnsi="Calibri" w:cs="Calibri"/>
          <w:sz w:val="36"/>
          <w:szCs w:val="20"/>
          <w:lang w:val="en-GB"/>
        </w:rPr>
        <w:t>Conclusion</w:t>
      </w:r>
    </w:p>
    <w:p w:rsidR="00746E55" w:rsidRPr="00C93818" w:rsidRDefault="00746E55" w:rsidP="00746E55">
      <w:pPr>
        <w:rPr>
          <w:rFonts w:ascii="Calibri" w:eastAsia="Calibri" w:hAnsi="Calibri" w:cs="Calibri"/>
          <w:lang w:val="en-GB"/>
        </w:rPr>
      </w:pPr>
      <w:r w:rsidRPr="00C93818">
        <w:rPr>
          <w:rFonts w:ascii="Calibri" w:eastAsia="Calibri" w:hAnsi="Calibri" w:cs="Calibri"/>
          <w:lang w:val="en-GB"/>
        </w:rPr>
        <w:t>In this</w:t>
      </w:r>
      <w:r w:rsidR="00C06905">
        <w:rPr>
          <w:rFonts w:ascii="Calibri" w:eastAsia="Calibri" w:hAnsi="Calibri" w:cs="Calibri"/>
          <w:lang w:val="en-GB"/>
        </w:rPr>
        <w:t xml:space="preserve"> contribution we have discussed the </w:t>
      </w:r>
      <w:r w:rsidR="00C06905" w:rsidRPr="00C06905">
        <w:rPr>
          <w:rFonts w:ascii="Calibri" w:eastAsia="Calibri" w:hAnsi="Calibri" w:cs="Calibri"/>
          <w:bCs/>
          <w:lang w:val="en-US"/>
        </w:rPr>
        <w:t>CSI-RS based intra-frequency and inter-frequency measurement definition</w:t>
      </w:r>
      <w:r w:rsidR="003112E5">
        <w:rPr>
          <w:rFonts w:ascii="Calibri" w:eastAsia="Calibri" w:hAnsi="Calibri" w:cs="Calibri"/>
          <w:lang w:val="en-GB"/>
        </w:rPr>
        <w:t xml:space="preserve"> </w:t>
      </w:r>
      <w:r w:rsidRPr="00C93818">
        <w:rPr>
          <w:rFonts w:ascii="Calibri" w:eastAsia="Calibri" w:hAnsi="Calibri" w:cs="Calibri"/>
          <w:lang w:val="en-GB"/>
        </w:rPr>
        <w:t xml:space="preserve">and we make </w:t>
      </w:r>
      <w:r w:rsidR="003112E5">
        <w:rPr>
          <w:rFonts w:ascii="Calibri" w:eastAsia="Calibri" w:hAnsi="Calibri" w:cs="Calibri"/>
          <w:lang w:val="en-GB"/>
        </w:rPr>
        <w:t xml:space="preserve">the </w:t>
      </w:r>
      <w:r w:rsidR="00612A81">
        <w:rPr>
          <w:rFonts w:ascii="Calibri" w:eastAsia="Calibri" w:hAnsi="Calibri" w:cs="Calibri"/>
          <w:lang w:val="en-GB"/>
        </w:rPr>
        <w:t>following proposal</w:t>
      </w:r>
      <w:r w:rsidR="00C06905">
        <w:rPr>
          <w:rFonts w:ascii="Calibri" w:eastAsia="Calibri" w:hAnsi="Calibri" w:cs="Calibri"/>
          <w:lang w:val="en-GB"/>
        </w:rPr>
        <w:t>s</w:t>
      </w:r>
      <w:r w:rsidR="00612A81">
        <w:rPr>
          <w:rFonts w:ascii="Calibri" w:eastAsia="Calibri" w:hAnsi="Calibri" w:cs="Calibri"/>
          <w:lang w:val="en-GB"/>
        </w:rPr>
        <w:t>.</w:t>
      </w:r>
    </w:p>
    <w:p w:rsidR="0031352D" w:rsidRPr="004B0C5F" w:rsidRDefault="0031352D" w:rsidP="0031352D">
      <w:pPr>
        <w:rPr>
          <w:b/>
          <w:lang w:val="en-GB"/>
        </w:rPr>
      </w:pPr>
      <w:r w:rsidRPr="003112E5">
        <w:rPr>
          <w:b/>
          <w:lang w:val="en-GB"/>
        </w:rPr>
        <w:t xml:space="preserve">Proposal 1: </w:t>
      </w:r>
      <w:r w:rsidR="00012371">
        <w:rPr>
          <w:b/>
          <w:lang w:val="en-GB"/>
        </w:rPr>
        <w:t xml:space="preserve">When </w:t>
      </w:r>
      <w:r w:rsidRPr="004B0C5F">
        <w:rPr>
          <w:b/>
          <w:lang w:val="en-GB"/>
        </w:rPr>
        <w:t xml:space="preserve">CSI-RS </w:t>
      </w:r>
      <w:r w:rsidR="00012371">
        <w:rPr>
          <w:b/>
          <w:lang w:val="en-GB"/>
        </w:rPr>
        <w:t xml:space="preserve">of serving cell is available, </w:t>
      </w:r>
      <w:r w:rsidRPr="004B0C5F">
        <w:rPr>
          <w:b/>
          <w:lang w:val="en-GB"/>
        </w:rPr>
        <w:t>a measurement is defined as a CSI-RS based intra-frequency measurement provided that:</w:t>
      </w:r>
    </w:p>
    <w:p w:rsidR="0031352D" w:rsidRPr="004B0C5F" w:rsidRDefault="0031352D" w:rsidP="0031352D">
      <w:pPr>
        <w:pStyle w:val="ListParagraph"/>
        <w:numPr>
          <w:ilvl w:val="0"/>
          <w:numId w:val="13"/>
        </w:numPr>
        <w:rPr>
          <w:b/>
          <w:lang w:val="en-GB"/>
        </w:rPr>
      </w:pPr>
      <w:r w:rsidRPr="004B0C5F">
        <w:rPr>
          <w:b/>
          <w:lang w:val="en-GB"/>
        </w:rPr>
        <w:t>the SCS of CSI-RS on the serving cell and neighbour cell is the same, and</w:t>
      </w:r>
    </w:p>
    <w:p w:rsidR="0031352D" w:rsidRPr="004B0C5F" w:rsidRDefault="0031352D" w:rsidP="0031352D">
      <w:pPr>
        <w:pStyle w:val="ListParagraph"/>
        <w:numPr>
          <w:ilvl w:val="0"/>
          <w:numId w:val="13"/>
        </w:numPr>
        <w:rPr>
          <w:b/>
          <w:lang w:val="en-GB"/>
        </w:rPr>
      </w:pPr>
      <w:r w:rsidRPr="004B0C5F">
        <w:rPr>
          <w:b/>
          <w:lang w:val="en-GB"/>
        </w:rPr>
        <w:t>the CP type of CSI-RS on serving cell and target cell is the same, and</w:t>
      </w:r>
    </w:p>
    <w:p w:rsidR="0031352D" w:rsidRPr="00C72390" w:rsidRDefault="0031352D" w:rsidP="0031352D">
      <w:pPr>
        <w:pStyle w:val="ListParagraph"/>
        <w:numPr>
          <w:ilvl w:val="1"/>
          <w:numId w:val="13"/>
        </w:numPr>
        <w:rPr>
          <w:b/>
          <w:sz w:val="20"/>
          <w:lang w:val="en-GB"/>
        </w:rPr>
      </w:pPr>
      <w:r w:rsidRPr="00C72390">
        <w:rPr>
          <w:b/>
          <w:sz w:val="20"/>
          <w:lang w:val="en-GB"/>
        </w:rPr>
        <w:t>It is applied for SCS = 60KHz</w:t>
      </w:r>
    </w:p>
    <w:p w:rsidR="0031352D" w:rsidRDefault="0031352D" w:rsidP="0031352D">
      <w:pPr>
        <w:pStyle w:val="ListParagraph"/>
        <w:numPr>
          <w:ilvl w:val="0"/>
          <w:numId w:val="14"/>
        </w:numPr>
        <w:rPr>
          <w:b/>
          <w:lang w:val="en-GB"/>
        </w:rPr>
      </w:pPr>
      <w:r w:rsidRPr="004B0C5F">
        <w:rPr>
          <w:b/>
          <w:lang w:val="en-GB"/>
        </w:rPr>
        <w:t>the centre frequency of CSI-RS resources on the target cell configured for measurement is the same as centre frequency of CSI-RS resource on the serving cell</w:t>
      </w:r>
    </w:p>
    <w:p w:rsidR="0031352D" w:rsidRPr="00C72390" w:rsidRDefault="0031352D" w:rsidP="0031352D">
      <w:pPr>
        <w:pStyle w:val="ListParagraph"/>
        <w:numPr>
          <w:ilvl w:val="0"/>
          <w:numId w:val="18"/>
        </w:numPr>
        <w:rPr>
          <w:b/>
          <w:sz w:val="20"/>
          <w:lang w:val="en-GB"/>
        </w:rPr>
      </w:pPr>
      <w:r w:rsidRPr="00C72390">
        <w:rPr>
          <w:b/>
          <w:sz w:val="20"/>
          <w:lang w:val="en-GB"/>
        </w:rPr>
        <w:t xml:space="preserve">Note: centre frequency of CSI-RS resource on the serving cell is indicated in servingCellMO of ServingCellConfig. </w:t>
      </w:r>
    </w:p>
    <w:p w:rsidR="002B0A07" w:rsidRPr="002B0A07" w:rsidRDefault="002B0A07" w:rsidP="002B0A07">
      <w:pPr>
        <w:rPr>
          <w:b/>
        </w:rPr>
      </w:pPr>
      <w:r w:rsidRPr="002B0A07">
        <w:rPr>
          <w:b/>
        </w:rPr>
        <w:t>Proposal 2: When CSI-RS resource of serving cell is not available, all MO are defined as inter-frequency</w:t>
      </w:r>
    </w:p>
    <w:p w:rsidR="00746E55" w:rsidRPr="001E3534" w:rsidRDefault="00746E55" w:rsidP="00746E55">
      <w:pPr>
        <w:pStyle w:val="RAN4H1"/>
      </w:pPr>
      <w:r w:rsidRPr="001E3534">
        <w:lastRenderedPageBreak/>
        <w:t>References</w:t>
      </w:r>
    </w:p>
    <w:p w:rsidR="004805CB" w:rsidRPr="004805CB" w:rsidRDefault="001D0D31" w:rsidP="00660DB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>
        <w:rPr>
          <w:rFonts w:ascii="Calibri" w:eastAsia="Calibri" w:hAnsi="Calibri" w:cs="Calibri"/>
          <w:sz w:val="20"/>
          <w:lang w:val="en-GB"/>
        </w:rPr>
        <w:t>R4-2005355</w:t>
      </w:r>
      <w:r w:rsidR="00660DBD" w:rsidRPr="00660DBD">
        <w:rPr>
          <w:rFonts w:ascii="Calibri" w:eastAsia="Calibri" w:hAnsi="Calibri" w:cs="Calibri"/>
          <w:sz w:val="20"/>
          <w:lang w:val="en-GB"/>
        </w:rPr>
        <w:tab/>
        <w:t>WF on RRM requirements for CSI-RS based measurement</w:t>
      </w:r>
      <w:r w:rsidR="004805CB" w:rsidRPr="004805CB">
        <w:rPr>
          <w:rFonts w:ascii="Calibri" w:eastAsia="Calibri" w:hAnsi="Calibri" w:cs="Calibri"/>
          <w:sz w:val="20"/>
          <w:lang w:val="en-GB"/>
        </w:rPr>
        <w:t xml:space="preserve"> </w:t>
      </w:r>
    </w:p>
    <w:p w:rsidR="001D0D31" w:rsidRDefault="001D0D31" w:rsidP="004805C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>
        <w:rPr>
          <w:rFonts w:ascii="Calibri" w:eastAsia="Calibri" w:hAnsi="Calibri" w:cs="Calibri"/>
          <w:sz w:val="20"/>
          <w:lang w:val="en-US"/>
        </w:rPr>
        <w:t>R4-2005357</w:t>
      </w:r>
    </w:p>
    <w:p w:rsidR="001C06FA" w:rsidRDefault="001C06FA" w:rsidP="004805C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>
        <w:rPr>
          <w:rFonts w:ascii="Calibri" w:eastAsia="Calibri" w:hAnsi="Calibri" w:cs="Calibri"/>
          <w:sz w:val="20"/>
          <w:lang w:val="en-US"/>
        </w:rPr>
        <w:t>TS 38.133 v16.2.0</w:t>
      </w:r>
    </w:p>
    <w:p w:rsidR="001E4EA1" w:rsidRPr="001E4EA1" w:rsidRDefault="001E4EA1" w:rsidP="0007168B">
      <w:pPr>
        <w:overflowPunct w:val="0"/>
        <w:autoSpaceDE w:val="0"/>
        <w:autoSpaceDN w:val="0"/>
        <w:adjustRightInd w:val="0"/>
        <w:spacing w:after="120" w:line="240" w:lineRule="auto"/>
        <w:ind w:left="360"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</w:p>
    <w:p w:rsidR="00746E55" w:rsidRDefault="00746E55" w:rsidP="00746E55"/>
    <w:p w:rsidR="00746E55" w:rsidRDefault="00746E55" w:rsidP="00746E55"/>
    <w:p w:rsidR="009B447B" w:rsidRDefault="009B447B"/>
    <w:sectPr w:rsidR="009B44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26F2F"/>
    <w:multiLevelType w:val="hybridMultilevel"/>
    <w:tmpl w:val="5326443A"/>
    <w:lvl w:ilvl="0" w:tplc="CC8ED9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54419C">
      <w:start w:val="8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7E3464">
      <w:start w:val="8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3644F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9CF4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196D5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5C29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DFE24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A0AA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620CEB"/>
    <w:multiLevelType w:val="hybridMultilevel"/>
    <w:tmpl w:val="9FD4F8F8"/>
    <w:lvl w:ilvl="0" w:tplc="0682F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EFCDA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C5172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6ECD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B0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C6F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6B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D2F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A2D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8AC1ADC"/>
    <w:multiLevelType w:val="hybridMultilevel"/>
    <w:tmpl w:val="0150C7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3533C"/>
    <w:multiLevelType w:val="hybridMultilevel"/>
    <w:tmpl w:val="BD54F7A4"/>
    <w:lvl w:ilvl="0" w:tplc="0F98B3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8E5A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EBD2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630735C">
      <w:start w:val="8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220F78">
      <w:start w:val="82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020F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F7428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C067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10B2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B297330"/>
    <w:multiLevelType w:val="hybridMultilevel"/>
    <w:tmpl w:val="6EAA07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86776"/>
    <w:multiLevelType w:val="hybridMultilevel"/>
    <w:tmpl w:val="D29E75FA"/>
    <w:lvl w:ilvl="0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F6351A"/>
    <w:multiLevelType w:val="hybridMultilevel"/>
    <w:tmpl w:val="3634D4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86F12"/>
    <w:multiLevelType w:val="hybridMultilevel"/>
    <w:tmpl w:val="87CC2B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F4344"/>
    <w:multiLevelType w:val="hybridMultilevel"/>
    <w:tmpl w:val="B344C3C0"/>
    <w:lvl w:ilvl="0" w:tplc="0FF0B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92B0F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D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325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384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E5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6462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800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502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FC40543"/>
    <w:multiLevelType w:val="hybridMultilevel"/>
    <w:tmpl w:val="F348AC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A5AA8"/>
    <w:multiLevelType w:val="hybridMultilevel"/>
    <w:tmpl w:val="6DD4F8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63355D"/>
    <w:multiLevelType w:val="hybridMultilevel"/>
    <w:tmpl w:val="C9544A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D674C8F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67C3234"/>
    <w:multiLevelType w:val="hybridMultilevel"/>
    <w:tmpl w:val="5AEED8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767E26"/>
    <w:multiLevelType w:val="hybridMultilevel"/>
    <w:tmpl w:val="8422800A"/>
    <w:lvl w:ilvl="0" w:tplc="9D2AE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1E576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042A2E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CD7F2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A6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E05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7C8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E8A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6C0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AD47667"/>
    <w:multiLevelType w:val="hybridMultilevel"/>
    <w:tmpl w:val="53369AB4"/>
    <w:lvl w:ilvl="0" w:tplc="843423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3F604BC">
      <w:start w:val="8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D44BC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3E940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588D3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ED9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241E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48E1C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9E00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3"/>
  </w:num>
  <w:num w:numId="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7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5"/>
  </w:num>
  <w:num w:numId="12">
    <w:abstractNumId w:val="2"/>
  </w:num>
  <w:num w:numId="13">
    <w:abstractNumId w:val="12"/>
  </w:num>
  <w:num w:numId="14">
    <w:abstractNumId w:val="10"/>
  </w:num>
  <w:num w:numId="15">
    <w:abstractNumId w:val="1"/>
  </w:num>
  <w:num w:numId="16">
    <w:abstractNumId w:val="9"/>
  </w:num>
  <w:num w:numId="17">
    <w:abstractNumId w:val="16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71"/>
    <w:rsid w:val="00012371"/>
    <w:rsid w:val="000472AF"/>
    <w:rsid w:val="00056F7D"/>
    <w:rsid w:val="00061589"/>
    <w:rsid w:val="00061AEF"/>
    <w:rsid w:val="0007002F"/>
    <w:rsid w:val="0007168B"/>
    <w:rsid w:val="00080D63"/>
    <w:rsid w:val="00083F44"/>
    <w:rsid w:val="000A2C98"/>
    <w:rsid w:val="000A5025"/>
    <w:rsid w:val="000C400C"/>
    <w:rsid w:val="000D6EF5"/>
    <w:rsid w:val="000E6352"/>
    <w:rsid w:val="000F445C"/>
    <w:rsid w:val="00102B7F"/>
    <w:rsid w:val="001129C5"/>
    <w:rsid w:val="00115C23"/>
    <w:rsid w:val="001376F0"/>
    <w:rsid w:val="00140D9A"/>
    <w:rsid w:val="00142226"/>
    <w:rsid w:val="00142F1D"/>
    <w:rsid w:val="00160A91"/>
    <w:rsid w:val="00165077"/>
    <w:rsid w:val="00191F1B"/>
    <w:rsid w:val="00194F65"/>
    <w:rsid w:val="001951FB"/>
    <w:rsid w:val="001B1929"/>
    <w:rsid w:val="001B4643"/>
    <w:rsid w:val="001B6745"/>
    <w:rsid w:val="001C06FA"/>
    <w:rsid w:val="001C7A01"/>
    <w:rsid w:val="001D0D31"/>
    <w:rsid w:val="001D6D61"/>
    <w:rsid w:val="001E4EA1"/>
    <w:rsid w:val="002078DF"/>
    <w:rsid w:val="002241B1"/>
    <w:rsid w:val="0022423C"/>
    <w:rsid w:val="002352F0"/>
    <w:rsid w:val="0023628D"/>
    <w:rsid w:val="002373D4"/>
    <w:rsid w:val="00246B6A"/>
    <w:rsid w:val="002643A0"/>
    <w:rsid w:val="00265D76"/>
    <w:rsid w:val="002910F7"/>
    <w:rsid w:val="002B0310"/>
    <w:rsid w:val="002B0A07"/>
    <w:rsid w:val="002B48D7"/>
    <w:rsid w:val="002B5ECD"/>
    <w:rsid w:val="002B7988"/>
    <w:rsid w:val="002C22EE"/>
    <w:rsid w:val="002D43BC"/>
    <w:rsid w:val="002E3871"/>
    <w:rsid w:val="003103AB"/>
    <w:rsid w:val="003112E5"/>
    <w:rsid w:val="0031352D"/>
    <w:rsid w:val="00317141"/>
    <w:rsid w:val="00326266"/>
    <w:rsid w:val="0033247B"/>
    <w:rsid w:val="0035480C"/>
    <w:rsid w:val="0036399D"/>
    <w:rsid w:val="00372E54"/>
    <w:rsid w:val="0038087B"/>
    <w:rsid w:val="00396BC3"/>
    <w:rsid w:val="003B53E7"/>
    <w:rsid w:val="003C60DB"/>
    <w:rsid w:val="004015BE"/>
    <w:rsid w:val="00401AB9"/>
    <w:rsid w:val="00412930"/>
    <w:rsid w:val="004328E4"/>
    <w:rsid w:val="0045508A"/>
    <w:rsid w:val="00462CAC"/>
    <w:rsid w:val="00464474"/>
    <w:rsid w:val="00472909"/>
    <w:rsid w:val="00473F7E"/>
    <w:rsid w:val="0047477D"/>
    <w:rsid w:val="004755DA"/>
    <w:rsid w:val="00476062"/>
    <w:rsid w:val="004805CB"/>
    <w:rsid w:val="0048535E"/>
    <w:rsid w:val="004B0C5F"/>
    <w:rsid w:val="004C4DF2"/>
    <w:rsid w:val="00502D2D"/>
    <w:rsid w:val="00520361"/>
    <w:rsid w:val="00520E6B"/>
    <w:rsid w:val="005523D5"/>
    <w:rsid w:val="00567954"/>
    <w:rsid w:val="0057289A"/>
    <w:rsid w:val="005872E1"/>
    <w:rsid w:val="00596CB3"/>
    <w:rsid w:val="005A01FB"/>
    <w:rsid w:val="005B08DA"/>
    <w:rsid w:val="005C13CD"/>
    <w:rsid w:val="005C5FCD"/>
    <w:rsid w:val="00612A81"/>
    <w:rsid w:val="006274B3"/>
    <w:rsid w:val="00630852"/>
    <w:rsid w:val="0063272C"/>
    <w:rsid w:val="0065123A"/>
    <w:rsid w:val="00660DBD"/>
    <w:rsid w:val="0066708D"/>
    <w:rsid w:val="0067541E"/>
    <w:rsid w:val="00676DDF"/>
    <w:rsid w:val="006A7323"/>
    <w:rsid w:val="006D7BFD"/>
    <w:rsid w:val="006E064B"/>
    <w:rsid w:val="006E3D92"/>
    <w:rsid w:val="006F0ECA"/>
    <w:rsid w:val="0071431D"/>
    <w:rsid w:val="00715684"/>
    <w:rsid w:val="0073324E"/>
    <w:rsid w:val="00746E55"/>
    <w:rsid w:val="0076428A"/>
    <w:rsid w:val="00764586"/>
    <w:rsid w:val="00783C3F"/>
    <w:rsid w:val="007A2617"/>
    <w:rsid w:val="007A72CA"/>
    <w:rsid w:val="007B04DA"/>
    <w:rsid w:val="007D0D15"/>
    <w:rsid w:val="007D2312"/>
    <w:rsid w:val="007D6F4E"/>
    <w:rsid w:val="00805084"/>
    <w:rsid w:val="008056DA"/>
    <w:rsid w:val="00817BF8"/>
    <w:rsid w:val="00822B1B"/>
    <w:rsid w:val="00827D78"/>
    <w:rsid w:val="008441BD"/>
    <w:rsid w:val="00850C78"/>
    <w:rsid w:val="0086778B"/>
    <w:rsid w:val="00872C3E"/>
    <w:rsid w:val="00887633"/>
    <w:rsid w:val="008912F3"/>
    <w:rsid w:val="008926E7"/>
    <w:rsid w:val="008944C7"/>
    <w:rsid w:val="008A1C67"/>
    <w:rsid w:val="008A30C7"/>
    <w:rsid w:val="008A4B5A"/>
    <w:rsid w:val="008F244B"/>
    <w:rsid w:val="00905084"/>
    <w:rsid w:val="009062A9"/>
    <w:rsid w:val="00917FC6"/>
    <w:rsid w:val="0092668E"/>
    <w:rsid w:val="009404A7"/>
    <w:rsid w:val="00945BE2"/>
    <w:rsid w:val="00946132"/>
    <w:rsid w:val="009A04D0"/>
    <w:rsid w:val="009A1FD2"/>
    <w:rsid w:val="009B447B"/>
    <w:rsid w:val="009F3592"/>
    <w:rsid w:val="00A277DB"/>
    <w:rsid w:val="00A3084F"/>
    <w:rsid w:val="00A5606E"/>
    <w:rsid w:val="00A61554"/>
    <w:rsid w:val="00A71549"/>
    <w:rsid w:val="00A8303E"/>
    <w:rsid w:val="00A94EBE"/>
    <w:rsid w:val="00AB35DF"/>
    <w:rsid w:val="00AC30B0"/>
    <w:rsid w:val="00AC3D60"/>
    <w:rsid w:val="00AE36BA"/>
    <w:rsid w:val="00AF5670"/>
    <w:rsid w:val="00B04408"/>
    <w:rsid w:val="00B05F06"/>
    <w:rsid w:val="00B17FA4"/>
    <w:rsid w:val="00B435BC"/>
    <w:rsid w:val="00B461B2"/>
    <w:rsid w:val="00B717A1"/>
    <w:rsid w:val="00B747FF"/>
    <w:rsid w:val="00BA1792"/>
    <w:rsid w:val="00BA1E99"/>
    <w:rsid w:val="00BA27F2"/>
    <w:rsid w:val="00BB1234"/>
    <w:rsid w:val="00BC6866"/>
    <w:rsid w:val="00BE0AF2"/>
    <w:rsid w:val="00C06905"/>
    <w:rsid w:val="00C075A3"/>
    <w:rsid w:val="00C14C26"/>
    <w:rsid w:val="00C243EB"/>
    <w:rsid w:val="00C25F88"/>
    <w:rsid w:val="00C27FCD"/>
    <w:rsid w:val="00C41BF7"/>
    <w:rsid w:val="00C53450"/>
    <w:rsid w:val="00C738EC"/>
    <w:rsid w:val="00C76B93"/>
    <w:rsid w:val="00C860FD"/>
    <w:rsid w:val="00CB03A5"/>
    <w:rsid w:val="00CB48E1"/>
    <w:rsid w:val="00CB67B9"/>
    <w:rsid w:val="00CB73DE"/>
    <w:rsid w:val="00CB74F7"/>
    <w:rsid w:val="00CC03D5"/>
    <w:rsid w:val="00CF0E23"/>
    <w:rsid w:val="00CF368D"/>
    <w:rsid w:val="00D47541"/>
    <w:rsid w:val="00D6016F"/>
    <w:rsid w:val="00D641AF"/>
    <w:rsid w:val="00D71DAE"/>
    <w:rsid w:val="00D73957"/>
    <w:rsid w:val="00D9162B"/>
    <w:rsid w:val="00D94D3D"/>
    <w:rsid w:val="00D95788"/>
    <w:rsid w:val="00DA4E0A"/>
    <w:rsid w:val="00DD2524"/>
    <w:rsid w:val="00DD7CC4"/>
    <w:rsid w:val="00DE6358"/>
    <w:rsid w:val="00DF4FA7"/>
    <w:rsid w:val="00E310E0"/>
    <w:rsid w:val="00E54791"/>
    <w:rsid w:val="00E75805"/>
    <w:rsid w:val="00E97930"/>
    <w:rsid w:val="00EA4509"/>
    <w:rsid w:val="00EA4D4D"/>
    <w:rsid w:val="00EF037A"/>
    <w:rsid w:val="00F50727"/>
    <w:rsid w:val="00F53D8A"/>
    <w:rsid w:val="00F626D8"/>
    <w:rsid w:val="00F638EA"/>
    <w:rsid w:val="00F91E71"/>
    <w:rsid w:val="00FA33ED"/>
    <w:rsid w:val="00FA5227"/>
    <w:rsid w:val="00FA566F"/>
    <w:rsid w:val="00FE6945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EC9E8"/>
  <w15:chartTrackingRefBased/>
  <w15:docId w15:val="{D76A7B05-2C75-4385-8663-D9953FF0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E55"/>
    <w:rPr>
      <w:rFonts w:eastAsia="ＭＳ 明朝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AN4H2">
    <w:name w:val="RAN4 H2"/>
    <w:basedOn w:val="Normal"/>
    <w:next w:val="Normal"/>
    <w:qFormat/>
    <w:rsid w:val="00746E55"/>
    <w:pPr>
      <w:keepNext/>
      <w:keepLines/>
      <w:numPr>
        <w:ilvl w:val="1"/>
        <w:numId w:val="2"/>
      </w:numPr>
      <w:spacing w:before="180" w:after="180" w:line="240" w:lineRule="auto"/>
      <w:ind w:left="792"/>
      <w:outlineLvl w:val="1"/>
    </w:pPr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H1">
    <w:name w:val="RAN4 H1"/>
    <w:basedOn w:val="Normal"/>
    <w:next w:val="Normal"/>
    <w:qFormat/>
    <w:rsid w:val="00746E55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746E55"/>
    <w:pPr>
      <w:numPr>
        <w:ilvl w:val="2"/>
        <w:numId w:val="2"/>
      </w:numPr>
    </w:pPr>
    <w:rPr>
      <w:rFonts w:ascii="Arial" w:hAnsi="Arial" w:cs="Arial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746E55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746E5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PlainTable1">
    <w:name w:val="Plain Table 1"/>
    <w:basedOn w:val="TableNormal"/>
    <w:uiPriority w:val="41"/>
    <w:rsid w:val="00746E55"/>
    <w:pPr>
      <w:spacing w:after="0" w:line="240" w:lineRule="auto"/>
    </w:pPr>
    <w:rPr>
      <w:rFonts w:eastAsia="ＭＳ 明朝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semiHidden/>
    <w:unhideWhenUsed/>
    <w:rsid w:val="00C06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7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BFD"/>
    <w:rPr>
      <w:rFonts w:ascii="Segoe UI" w:eastAsia="ＭＳ 明朝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52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499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4018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69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1916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076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159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2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73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56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76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0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5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3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1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3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9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2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49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60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6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60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25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99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073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50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5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7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7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060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0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32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960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9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4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12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1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86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86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79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23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039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87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562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543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233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38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7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7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48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18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7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19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51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51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8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2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77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4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6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4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Venkatarao Gonuguntla</dc:creator>
  <cp:keywords/>
  <dc:description/>
  <cp:lastModifiedBy>Venkat (NEC)</cp:lastModifiedBy>
  <cp:revision>151</cp:revision>
  <dcterms:created xsi:type="dcterms:W3CDTF">2020-02-04T06:12:00Z</dcterms:created>
  <dcterms:modified xsi:type="dcterms:W3CDTF">2020-05-15T14:21:00Z</dcterms:modified>
</cp:coreProperties>
</file>